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6A51B" w14:textId="4ED034C1" w:rsidR="00785CA6" w:rsidRPr="00E74285" w:rsidRDefault="005E12DC" w:rsidP="00785CA6">
      <w:pPr>
        <w:jc w:val="center"/>
        <w:outlineLvl w:val="0"/>
        <w:rPr>
          <w:rFonts w:ascii="Times New Roman" w:hAnsi="Times New Roman" w:cs="Times New Roman"/>
          <w:sz w:val="28"/>
          <w:lang w:val="en-GB"/>
        </w:rPr>
      </w:pPr>
      <w:r w:rsidRPr="00E74285">
        <w:rPr>
          <w:rFonts w:ascii="Times New Roman" w:hAnsi="Times New Roman" w:cs="Times New Roman"/>
          <w:sz w:val="28"/>
          <w:lang w:val="en-GB"/>
        </w:rPr>
        <w:t xml:space="preserve">FORENSIC </w:t>
      </w:r>
      <w:r w:rsidR="00D6538C" w:rsidRPr="00E74285">
        <w:rPr>
          <w:rFonts w:ascii="Times New Roman" w:hAnsi="Times New Roman" w:cs="Times New Roman"/>
          <w:sz w:val="28"/>
          <w:lang w:val="en-GB"/>
        </w:rPr>
        <w:t>DISCRIMINATION</w:t>
      </w:r>
      <w:r w:rsidRPr="00E74285">
        <w:rPr>
          <w:rFonts w:ascii="Times New Roman" w:hAnsi="Times New Roman" w:cs="Times New Roman"/>
          <w:sz w:val="28"/>
          <w:lang w:val="en-GB"/>
        </w:rPr>
        <w:t xml:space="preserve"> OF BLUE PEN INKS: EMERGENCE OF HYBRID PEN</w:t>
      </w:r>
      <w:r w:rsidR="00785CA6" w:rsidRPr="00E74285">
        <w:rPr>
          <w:rFonts w:ascii="Times New Roman" w:hAnsi="Times New Roman" w:cs="Times New Roman"/>
          <w:sz w:val="28"/>
          <w:lang w:val="en-GB"/>
        </w:rPr>
        <w:t xml:space="preserve"> </w:t>
      </w:r>
      <w:r w:rsidR="00D6538C" w:rsidRPr="00E74285">
        <w:rPr>
          <w:rFonts w:ascii="Times New Roman" w:hAnsi="Times New Roman" w:cs="Times New Roman"/>
          <w:sz w:val="28"/>
          <w:lang w:val="en-GB"/>
        </w:rPr>
        <w:t>INKS</w:t>
      </w:r>
    </w:p>
    <w:p w14:paraId="58499B6E" w14:textId="77777777" w:rsidR="00785CA6" w:rsidRPr="00E74285" w:rsidRDefault="00785CA6" w:rsidP="009C4E07">
      <w:pPr>
        <w:jc w:val="center"/>
        <w:outlineLvl w:val="0"/>
        <w:rPr>
          <w:rFonts w:ascii="Times New Roman" w:hAnsi="Times New Roman" w:cs="Times New Roman"/>
          <w:b/>
          <w:sz w:val="24"/>
          <w:lang w:val="en-GB"/>
        </w:rPr>
      </w:pPr>
    </w:p>
    <w:p w14:paraId="1ADCA7F3" w14:textId="7390FE96" w:rsidR="00785CA6" w:rsidRPr="00E74285" w:rsidRDefault="00785CA6" w:rsidP="00785CA6">
      <w:pPr>
        <w:jc w:val="center"/>
        <w:outlineLvl w:val="0"/>
        <w:rPr>
          <w:rFonts w:ascii="Times New Roman" w:hAnsi="Times New Roman" w:cs="Times New Roman"/>
          <w:sz w:val="24"/>
          <w:lang w:val="en-GB"/>
        </w:rPr>
      </w:pPr>
      <w:r w:rsidRPr="00E74285">
        <w:rPr>
          <w:rFonts w:ascii="Times New Roman" w:hAnsi="Times New Roman" w:cs="Times New Roman"/>
          <w:sz w:val="24"/>
          <w:lang w:val="en-GB"/>
        </w:rPr>
        <w:t>(</w:t>
      </w:r>
      <w:r w:rsidR="00E74285" w:rsidRPr="00E74285">
        <w:rPr>
          <w:rFonts w:ascii="Times New Roman" w:hAnsi="Times New Roman" w:cs="Times New Roman"/>
          <w:noProof/>
          <w:sz w:val="24"/>
          <w:lang w:val="ms-MY"/>
        </w:rPr>
        <w:t>Diskriminasi Forensik Bagi Dakwat Pen Biru: Kemunculan Dakwat Pen Hibrid</w:t>
      </w:r>
      <w:r w:rsidRPr="00E74285">
        <w:rPr>
          <w:rFonts w:ascii="Times New Roman" w:hAnsi="Times New Roman" w:cs="Times New Roman"/>
          <w:sz w:val="24"/>
          <w:lang w:val="en-GB"/>
        </w:rPr>
        <w:t>)</w:t>
      </w:r>
    </w:p>
    <w:p w14:paraId="603DAA3D" w14:textId="77777777" w:rsidR="00785CA6" w:rsidRPr="00E74285" w:rsidRDefault="00785CA6" w:rsidP="00785CA6">
      <w:pPr>
        <w:jc w:val="center"/>
        <w:outlineLvl w:val="0"/>
        <w:rPr>
          <w:rFonts w:ascii="Times New Roman" w:hAnsi="Times New Roman" w:cs="Times New Roman"/>
          <w:b/>
          <w:szCs w:val="20"/>
          <w:lang w:val="en-GB"/>
        </w:rPr>
      </w:pPr>
    </w:p>
    <w:p w14:paraId="0364F6EF" w14:textId="77777777" w:rsidR="00E74285" w:rsidRPr="00E74285" w:rsidRDefault="005E12DC" w:rsidP="00785CA6">
      <w:pPr>
        <w:jc w:val="center"/>
        <w:outlineLvl w:val="0"/>
        <w:rPr>
          <w:rFonts w:ascii="Times New Roman" w:hAnsi="Times New Roman" w:cs="Times New Roman"/>
          <w:noProof/>
          <w:szCs w:val="20"/>
          <w:lang w:val="ms-MY"/>
        </w:rPr>
      </w:pPr>
      <w:r w:rsidRPr="00E74285">
        <w:rPr>
          <w:rFonts w:ascii="Times New Roman" w:hAnsi="Times New Roman" w:cs="Times New Roman"/>
          <w:noProof/>
          <w:szCs w:val="20"/>
          <w:lang w:val="ms-MY"/>
        </w:rPr>
        <w:t>Linthini Gannetion</w:t>
      </w:r>
      <w:r w:rsidR="00785CA6" w:rsidRPr="00E74285">
        <w:rPr>
          <w:rFonts w:ascii="Times New Roman" w:hAnsi="Times New Roman" w:cs="Times New Roman"/>
          <w:noProof/>
          <w:szCs w:val="20"/>
          <w:vertAlign w:val="superscript"/>
          <w:lang w:val="ms-MY"/>
        </w:rPr>
        <w:t>1</w:t>
      </w:r>
      <w:r w:rsidR="00785CA6" w:rsidRPr="00E74285">
        <w:rPr>
          <w:rFonts w:ascii="Times New Roman" w:hAnsi="Times New Roman" w:cs="Times New Roman"/>
          <w:noProof/>
          <w:szCs w:val="20"/>
          <w:lang w:val="ms-MY"/>
        </w:rPr>
        <w:t xml:space="preserve">, </w:t>
      </w:r>
      <w:r w:rsidRPr="00E74285">
        <w:rPr>
          <w:rFonts w:ascii="Times New Roman" w:hAnsi="Times New Roman" w:cs="Times New Roman"/>
          <w:noProof/>
          <w:szCs w:val="20"/>
          <w:lang w:val="ms-MY"/>
        </w:rPr>
        <w:t>Siti Nur Musliha Mohamad Noor</w:t>
      </w:r>
      <w:r w:rsidR="00785CA6" w:rsidRPr="00E74285">
        <w:rPr>
          <w:rFonts w:ascii="Times New Roman" w:hAnsi="Times New Roman" w:cs="Times New Roman"/>
          <w:noProof/>
          <w:szCs w:val="20"/>
          <w:vertAlign w:val="superscript"/>
          <w:lang w:val="ms-MY"/>
        </w:rPr>
        <w:t>2</w:t>
      </w:r>
      <w:r w:rsidR="00785CA6" w:rsidRPr="00E74285">
        <w:rPr>
          <w:rFonts w:ascii="Times New Roman" w:hAnsi="Times New Roman" w:cs="Times New Roman"/>
          <w:noProof/>
          <w:szCs w:val="20"/>
          <w:lang w:val="ms-MY"/>
        </w:rPr>
        <w:t xml:space="preserve">, </w:t>
      </w:r>
      <w:r w:rsidRPr="00E74285">
        <w:rPr>
          <w:rFonts w:ascii="Times New Roman" w:hAnsi="Times New Roman" w:cs="Times New Roman"/>
          <w:noProof/>
          <w:szCs w:val="20"/>
          <w:lang w:val="ms-MY"/>
        </w:rPr>
        <w:t>Poh Ying Lim</w:t>
      </w:r>
      <w:r w:rsidR="00785CA6" w:rsidRPr="00E74285">
        <w:rPr>
          <w:rFonts w:ascii="Times New Roman" w:hAnsi="Times New Roman" w:cs="Times New Roman"/>
          <w:noProof/>
          <w:szCs w:val="20"/>
          <w:vertAlign w:val="superscript"/>
          <w:lang w:val="ms-MY"/>
        </w:rPr>
        <w:t>3</w:t>
      </w:r>
      <w:r w:rsidRPr="00E74285">
        <w:rPr>
          <w:rFonts w:ascii="Times New Roman" w:hAnsi="Times New Roman" w:cs="Times New Roman"/>
          <w:noProof/>
          <w:szCs w:val="20"/>
          <w:lang w:val="ms-MY"/>
        </w:rPr>
        <w:t>, Kah Haw Chang</w:t>
      </w:r>
      <w:r w:rsidRPr="00E74285">
        <w:rPr>
          <w:rFonts w:ascii="Times New Roman" w:hAnsi="Times New Roman" w:cs="Times New Roman"/>
          <w:noProof/>
          <w:szCs w:val="20"/>
          <w:vertAlign w:val="superscript"/>
          <w:lang w:val="ms-MY"/>
        </w:rPr>
        <w:t>1</w:t>
      </w:r>
      <w:r w:rsidRPr="00E74285">
        <w:rPr>
          <w:rFonts w:ascii="Times New Roman" w:hAnsi="Times New Roman" w:cs="Times New Roman"/>
          <w:noProof/>
          <w:szCs w:val="20"/>
          <w:lang w:val="ms-MY"/>
        </w:rPr>
        <w:t xml:space="preserve">, </w:t>
      </w:r>
    </w:p>
    <w:p w14:paraId="38B8C41F" w14:textId="1C83B289" w:rsidR="00785CA6" w:rsidRPr="00E74285" w:rsidRDefault="005E12DC" w:rsidP="00785CA6">
      <w:pPr>
        <w:jc w:val="center"/>
        <w:outlineLvl w:val="0"/>
        <w:rPr>
          <w:rFonts w:ascii="Times New Roman" w:hAnsi="Times New Roman" w:cs="Times New Roman"/>
          <w:noProof/>
          <w:szCs w:val="20"/>
          <w:vertAlign w:val="superscript"/>
          <w:lang w:val="ms-MY"/>
        </w:rPr>
      </w:pPr>
      <w:r w:rsidRPr="00E74285">
        <w:rPr>
          <w:rFonts w:ascii="Times New Roman" w:hAnsi="Times New Roman" w:cs="Times New Roman"/>
          <w:noProof/>
          <w:szCs w:val="20"/>
          <w:lang w:val="ms-MY"/>
        </w:rPr>
        <w:t>Ahmad Fahmi Lim Abdullah</w:t>
      </w:r>
      <w:r w:rsidRPr="00E74285">
        <w:rPr>
          <w:rFonts w:ascii="Times New Roman" w:hAnsi="Times New Roman" w:cs="Times New Roman"/>
          <w:noProof/>
          <w:szCs w:val="20"/>
          <w:vertAlign w:val="superscript"/>
          <w:lang w:val="ms-MY"/>
        </w:rPr>
        <w:t>1*</w:t>
      </w:r>
    </w:p>
    <w:p w14:paraId="35C40CDC" w14:textId="77777777" w:rsidR="00785CA6" w:rsidRPr="00E74285" w:rsidRDefault="00785CA6" w:rsidP="00785CA6">
      <w:pPr>
        <w:jc w:val="center"/>
        <w:outlineLvl w:val="0"/>
        <w:rPr>
          <w:rFonts w:ascii="Times New Roman" w:hAnsi="Times New Roman" w:cs="Times New Roman"/>
          <w:b/>
          <w:sz w:val="18"/>
          <w:szCs w:val="18"/>
          <w:lang w:val="en-GB"/>
        </w:rPr>
      </w:pPr>
    </w:p>
    <w:p w14:paraId="6B36AC88" w14:textId="77777777" w:rsidR="00E74285" w:rsidRPr="00E74285" w:rsidRDefault="00785CA6"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vertAlign w:val="superscript"/>
          <w:lang w:val="ms-MY"/>
        </w:rPr>
        <w:t>1</w:t>
      </w:r>
      <w:r w:rsidR="005E12DC" w:rsidRPr="00E74285">
        <w:rPr>
          <w:rFonts w:ascii="Times New Roman" w:hAnsi="Times New Roman" w:cs="Times New Roman"/>
          <w:i/>
          <w:noProof/>
          <w:sz w:val="18"/>
          <w:szCs w:val="18"/>
          <w:lang w:val="ms-MY"/>
        </w:rPr>
        <w:t xml:space="preserve">Forensic Science Programme, </w:t>
      </w:r>
    </w:p>
    <w:p w14:paraId="49965B37" w14:textId="77777777" w:rsidR="00E74285"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 xml:space="preserve">School of Health Sciences, </w:t>
      </w:r>
    </w:p>
    <w:p w14:paraId="688573D3" w14:textId="2B85DDAF" w:rsidR="005E12DC"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 xml:space="preserve">Universiti Sains Malaysia, 16150 Kubang Kerian, Kelantan, Malaysia </w:t>
      </w:r>
    </w:p>
    <w:p w14:paraId="3FCCBFDA" w14:textId="77777777" w:rsidR="00E74285" w:rsidRPr="00E74285" w:rsidRDefault="00785CA6"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vertAlign w:val="superscript"/>
          <w:lang w:val="ms-MY"/>
        </w:rPr>
        <w:t>2</w:t>
      </w:r>
      <w:r w:rsidR="005E12DC" w:rsidRPr="00E74285">
        <w:rPr>
          <w:rFonts w:ascii="Times New Roman" w:hAnsi="Times New Roman" w:cs="Times New Roman"/>
          <w:i/>
          <w:noProof/>
          <w:sz w:val="18"/>
          <w:szCs w:val="18"/>
          <w:lang w:val="ms-MY"/>
        </w:rPr>
        <w:t xml:space="preserve">Document Examination Division, </w:t>
      </w:r>
    </w:p>
    <w:p w14:paraId="7B76F154" w14:textId="77777777" w:rsidR="00E74285"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Forensic Science Analysis Centre,</w:t>
      </w:r>
    </w:p>
    <w:p w14:paraId="3464D68B" w14:textId="2CE8D66D" w:rsidR="005E12DC"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 xml:space="preserve"> Department of Chemistry, Jalan Sultan, 46661 Petaling Jaya, Selangor, Malaysia </w:t>
      </w:r>
    </w:p>
    <w:p w14:paraId="505E2C46" w14:textId="77777777" w:rsidR="00E74285"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vertAlign w:val="superscript"/>
          <w:lang w:val="ms-MY"/>
        </w:rPr>
        <w:t>3</w:t>
      </w:r>
      <w:r w:rsidRPr="00E74285">
        <w:rPr>
          <w:rFonts w:ascii="Times New Roman" w:hAnsi="Times New Roman" w:cs="Times New Roman"/>
          <w:i/>
          <w:noProof/>
          <w:sz w:val="18"/>
          <w:szCs w:val="18"/>
          <w:lang w:val="ms-MY"/>
        </w:rPr>
        <w:t xml:space="preserve">Department of Community Health, </w:t>
      </w:r>
    </w:p>
    <w:p w14:paraId="612CCA1A" w14:textId="77777777" w:rsidR="00E74285"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 xml:space="preserve">Faculty of Medicine and Health Sciences, </w:t>
      </w:r>
    </w:p>
    <w:p w14:paraId="1B5E14DD" w14:textId="47D56913" w:rsidR="00785CA6" w:rsidRPr="00E74285" w:rsidRDefault="005E12DC" w:rsidP="00785CA6">
      <w:pPr>
        <w:jc w:val="center"/>
        <w:outlineLvl w:val="0"/>
        <w:rPr>
          <w:rFonts w:ascii="Times New Roman" w:hAnsi="Times New Roman" w:cs="Times New Roman"/>
          <w:i/>
          <w:noProof/>
          <w:sz w:val="18"/>
          <w:szCs w:val="18"/>
          <w:lang w:val="ms-MY"/>
        </w:rPr>
      </w:pPr>
      <w:r w:rsidRPr="00E74285">
        <w:rPr>
          <w:rFonts w:ascii="Times New Roman" w:hAnsi="Times New Roman" w:cs="Times New Roman"/>
          <w:i/>
          <w:noProof/>
          <w:sz w:val="18"/>
          <w:szCs w:val="18"/>
          <w:lang w:val="ms-MY"/>
        </w:rPr>
        <w:t xml:space="preserve">Universiti Putra Malaysia, </w:t>
      </w:r>
      <w:r w:rsidR="00704DBD" w:rsidRPr="00E74285">
        <w:rPr>
          <w:rFonts w:ascii="Times New Roman" w:hAnsi="Times New Roman" w:cs="Times New Roman"/>
          <w:i/>
          <w:noProof/>
          <w:sz w:val="18"/>
          <w:szCs w:val="18"/>
          <w:lang w:val="ms-MY"/>
        </w:rPr>
        <w:t xml:space="preserve">43400 </w:t>
      </w:r>
      <w:r w:rsidRPr="00E74285">
        <w:rPr>
          <w:rFonts w:ascii="Times New Roman" w:hAnsi="Times New Roman" w:cs="Times New Roman"/>
          <w:i/>
          <w:noProof/>
          <w:sz w:val="18"/>
          <w:szCs w:val="18"/>
          <w:lang w:val="ms-MY"/>
        </w:rPr>
        <w:t>Serdang, Selangor, Malaysia</w:t>
      </w:r>
    </w:p>
    <w:p w14:paraId="24B6142E" w14:textId="77777777" w:rsidR="00A415C1" w:rsidRPr="00E74285" w:rsidRDefault="00A415C1" w:rsidP="00785CA6">
      <w:pPr>
        <w:jc w:val="center"/>
        <w:outlineLvl w:val="0"/>
        <w:rPr>
          <w:rFonts w:ascii="Times New Roman" w:hAnsi="Times New Roman" w:cs="Times New Roman"/>
          <w:b/>
          <w:noProof/>
          <w:sz w:val="18"/>
          <w:szCs w:val="18"/>
          <w:lang w:val="ms-MY"/>
        </w:rPr>
      </w:pPr>
    </w:p>
    <w:p w14:paraId="7830E34E" w14:textId="3F448A1C" w:rsidR="00A415C1" w:rsidRPr="00E74285" w:rsidRDefault="00A415C1" w:rsidP="00A415C1">
      <w:pPr>
        <w:jc w:val="center"/>
        <w:outlineLvl w:val="0"/>
        <w:rPr>
          <w:rFonts w:ascii="Times New Roman" w:hAnsi="Times New Roman" w:cs="Times New Roman"/>
          <w:i/>
          <w:noProof/>
          <w:sz w:val="18"/>
          <w:lang w:val="ms-MY"/>
        </w:rPr>
      </w:pPr>
      <w:r w:rsidRPr="00E74285">
        <w:rPr>
          <w:rFonts w:ascii="Times New Roman" w:hAnsi="Times New Roman" w:cs="Times New Roman"/>
          <w:i/>
          <w:noProof/>
          <w:sz w:val="18"/>
          <w:vertAlign w:val="superscript"/>
          <w:lang w:val="ms-MY"/>
        </w:rPr>
        <w:t>*</w:t>
      </w:r>
      <w:r w:rsidRPr="00E74285">
        <w:rPr>
          <w:rFonts w:ascii="Times New Roman" w:hAnsi="Times New Roman" w:cs="Times New Roman"/>
          <w:i/>
          <w:noProof/>
          <w:sz w:val="18"/>
          <w:lang w:val="ms-MY"/>
        </w:rPr>
        <w:t xml:space="preserve">Corresponding author: </w:t>
      </w:r>
      <w:r w:rsidR="005E12DC" w:rsidRPr="00E74285">
        <w:rPr>
          <w:rFonts w:ascii="Times New Roman" w:hAnsi="Times New Roman" w:cs="Times New Roman"/>
          <w:i/>
          <w:noProof/>
          <w:sz w:val="18"/>
          <w:lang w:val="ms-MY"/>
        </w:rPr>
        <w:t>fahmilim@usm.my</w:t>
      </w:r>
      <w:r w:rsidR="00BD1340" w:rsidRPr="00E74285">
        <w:rPr>
          <w:rFonts w:ascii="Times New Roman" w:hAnsi="Times New Roman" w:cs="Times New Roman"/>
          <w:b/>
          <w:i/>
          <w:noProof/>
          <w:sz w:val="18"/>
          <w:lang w:val="ms-MY"/>
        </w:rPr>
        <w:t xml:space="preserve"> </w:t>
      </w:r>
    </w:p>
    <w:p w14:paraId="6E24A278" w14:textId="77777777" w:rsidR="009C4E07" w:rsidRPr="00E74285" w:rsidRDefault="009C4E07" w:rsidP="00E74285">
      <w:pPr>
        <w:outlineLvl w:val="0"/>
        <w:rPr>
          <w:rFonts w:ascii="Times New Roman" w:hAnsi="Times New Roman" w:cs="Times New Roman"/>
          <w:b/>
          <w:sz w:val="18"/>
          <w:szCs w:val="18"/>
          <w:lang w:val="en-GB"/>
        </w:rPr>
      </w:pPr>
    </w:p>
    <w:p w14:paraId="0E79C83D" w14:textId="77777777" w:rsidR="00785CA6" w:rsidRPr="00E74285" w:rsidRDefault="00785CA6" w:rsidP="00785CA6">
      <w:pPr>
        <w:jc w:val="center"/>
        <w:outlineLvl w:val="0"/>
        <w:rPr>
          <w:rFonts w:ascii="Times New Roman" w:hAnsi="Times New Roman" w:cs="Times New Roman"/>
          <w:b/>
          <w:sz w:val="18"/>
          <w:szCs w:val="18"/>
          <w:lang w:val="en-GB"/>
        </w:rPr>
      </w:pPr>
      <w:r w:rsidRPr="00E74285">
        <w:rPr>
          <w:rFonts w:ascii="Times New Roman" w:hAnsi="Times New Roman" w:cs="Times New Roman"/>
          <w:b/>
          <w:sz w:val="18"/>
          <w:szCs w:val="18"/>
          <w:lang w:val="en-GB"/>
        </w:rPr>
        <w:t>Abstract</w:t>
      </w:r>
    </w:p>
    <w:p w14:paraId="2DC5E794" w14:textId="3EEBCB71" w:rsidR="003F3701" w:rsidRPr="00E74285" w:rsidRDefault="0077275F" w:rsidP="00785CA6">
      <w:pPr>
        <w:outlineLvl w:val="0"/>
        <w:rPr>
          <w:rFonts w:ascii="Times New Roman" w:hAnsi="Times New Roman" w:cs="Times New Roman"/>
          <w:sz w:val="18"/>
          <w:szCs w:val="18"/>
          <w:lang w:val="en-GB"/>
        </w:rPr>
      </w:pPr>
      <w:r w:rsidRPr="00E74285">
        <w:rPr>
          <w:rFonts w:ascii="Times New Roman" w:hAnsi="Times New Roman" w:cs="Times New Roman"/>
          <w:sz w:val="18"/>
          <w:szCs w:val="18"/>
          <w:lang w:val="en-GB"/>
        </w:rPr>
        <w:t xml:space="preserve">Pens are frequently used to make alterations </w:t>
      </w:r>
      <w:r w:rsidR="00CC3101" w:rsidRPr="00E74285">
        <w:rPr>
          <w:rFonts w:ascii="Times New Roman" w:hAnsi="Times New Roman" w:cs="Times New Roman"/>
          <w:sz w:val="18"/>
          <w:szCs w:val="18"/>
          <w:lang w:val="en-GB"/>
        </w:rPr>
        <w:t>to</w:t>
      </w:r>
      <w:r w:rsidRPr="00E74285">
        <w:rPr>
          <w:rFonts w:ascii="Times New Roman" w:hAnsi="Times New Roman" w:cs="Times New Roman"/>
          <w:sz w:val="18"/>
          <w:szCs w:val="18"/>
          <w:lang w:val="en-GB"/>
        </w:rPr>
        <w:t xml:space="preserve"> documents during forgery. Comparing to conventional inks, hybrid pen ink </w:t>
      </w:r>
      <w:r w:rsidR="00301E2C" w:rsidRPr="00E74285">
        <w:rPr>
          <w:rFonts w:ascii="Times New Roman" w:hAnsi="Times New Roman" w:cs="Times New Roman"/>
          <w:sz w:val="18"/>
          <w:szCs w:val="18"/>
          <w:lang w:val="en-GB"/>
        </w:rPr>
        <w:t>bring</w:t>
      </w:r>
      <w:r w:rsidR="00663AC0" w:rsidRPr="00E74285">
        <w:rPr>
          <w:rFonts w:ascii="Times New Roman" w:hAnsi="Times New Roman" w:cs="Times New Roman"/>
          <w:sz w:val="18"/>
          <w:szCs w:val="18"/>
          <w:lang w:val="en-GB"/>
        </w:rPr>
        <w:t>s</w:t>
      </w:r>
      <w:r w:rsidRPr="00E74285">
        <w:rPr>
          <w:rFonts w:ascii="Times New Roman" w:hAnsi="Times New Roman" w:cs="Times New Roman"/>
          <w:sz w:val="18"/>
          <w:szCs w:val="18"/>
          <w:lang w:val="en-GB"/>
        </w:rPr>
        <w:t xml:space="preserve"> a different challenge to forensic document examiners in differentiat</w:t>
      </w:r>
      <w:r w:rsidR="00CC3101" w:rsidRPr="00E74285">
        <w:rPr>
          <w:rFonts w:ascii="Times New Roman" w:hAnsi="Times New Roman" w:cs="Times New Roman"/>
          <w:sz w:val="18"/>
          <w:szCs w:val="18"/>
          <w:lang w:val="en-GB"/>
        </w:rPr>
        <w:t>ing</w:t>
      </w:r>
      <w:r w:rsidRPr="00E74285">
        <w:rPr>
          <w:rFonts w:ascii="Times New Roman" w:hAnsi="Times New Roman" w:cs="Times New Roman"/>
          <w:sz w:val="18"/>
          <w:szCs w:val="18"/>
          <w:lang w:val="en-GB"/>
        </w:rPr>
        <w:t xml:space="preserve"> ink entries on a </w:t>
      </w:r>
      <w:r w:rsidR="00CC3101" w:rsidRPr="00E74285">
        <w:rPr>
          <w:rFonts w:ascii="Times New Roman" w:hAnsi="Times New Roman" w:cs="Times New Roman"/>
          <w:sz w:val="18"/>
          <w:szCs w:val="18"/>
          <w:lang w:val="en-GB"/>
        </w:rPr>
        <w:t>questioned</w:t>
      </w:r>
      <w:r w:rsidRPr="00E74285">
        <w:rPr>
          <w:rFonts w:ascii="Times New Roman" w:hAnsi="Times New Roman" w:cs="Times New Roman"/>
          <w:sz w:val="18"/>
          <w:szCs w:val="18"/>
          <w:lang w:val="en-GB"/>
        </w:rPr>
        <w:t xml:space="preserve"> document. Therefore, this study aims to investigate the characteristics of different blue pen inks using non-destructive approaches followed by destructive techniques. Twenty blue pens consisting of ten ballpoint pens and ten gel pens of various brands were subjected to microscopic examination, video spectral comparator examination, attenuated total reflectance-Fourier transform infrared (ATR-FTIR) spectroscopy, and thin layer chromatography (TLC) using two different solvent systems. </w:t>
      </w:r>
      <w:r w:rsidR="002A30D4" w:rsidRPr="00E74285">
        <w:rPr>
          <w:rFonts w:ascii="Times New Roman" w:hAnsi="Times New Roman" w:cs="Times New Roman"/>
          <w:sz w:val="18"/>
          <w:szCs w:val="18"/>
          <w:lang w:val="en-GB"/>
        </w:rPr>
        <w:t>The m</w:t>
      </w:r>
      <w:r w:rsidRPr="00E74285">
        <w:rPr>
          <w:rFonts w:ascii="Times New Roman" w:hAnsi="Times New Roman" w:cs="Times New Roman"/>
          <w:sz w:val="18"/>
          <w:szCs w:val="18"/>
          <w:lang w:val="en-GB"/>
        </w:rPr>
        <w:t xml:space="preserve">icroscopic examination showed significant different </w:t>
      </w:r>
      <w:r w:rsidR="00663AC0" w:rsidRPr="00E74285">
        <w:rPr>
          <w:rFonts w:ascii="Times New Roman" w:hAnsi="Times New Roman" w:cs="Times New Roman"/>
          <w:sz w:val="18"/>
          <w:szCs w:val="18"/>
          <w:lang w:val="en-GB"/>
        </w:rPr>
        <w:t xml:space="preserve">optical </w:t>
      </w:r>
      <w:r w:rsidRPr="00E74285">
        <w:rPr>
          <w:rFonts w:ascii="Times New Roman" w:hAnsi="Times New Roman" w:cs="Times New Roman"/>
          <w:sz w:val="18"/>
          <w:szCs w:val="18"/>
          <w:lang w:val="en-GB"/>
        </w:rPr>
        <w:t>features on handwritten samples produced by ballpoint and gel pens. Luminescence behaviour of certain inks allowed discrimination, and ATR-FTIR coupled with principal component analysis clustered ink samples of similar compositional profiles in a score plot. TLC allowed further discrimination of ink samples from ballpoint and hybrid pen</w:t>
      </w:r>
      <w:r w:rsidR="00663AC0" w:rsidRPr="00E74285">
        <w:rPr>
          <w:rFonts w:ascii="Times New Roman" w:hAnsi="Times New Roman" w:cs="Times New Roman"/>
          <w:sz w:val="18"/>
          <w:szCs w:val="18"/>
          <w:lang w:val="en-GB"/>
        </w:rPr>
        <w:t>s</w:t>
      </w:r>
      <w:r w:rsidRPr="00E74285">
        <w:rPr>
          <w:rFonts w:ascii="Times New Roman" w:hAnsi="Times New Roman" w:cs="Times New Roman"/>
          <w:sz w:val="18"/>
          <w:szCs w:val="18"/>
          <w:lang w:val="en-GB"/>
        </w:rPr>
        <w:t xml:space="preserve">. </w:t>
      </w:r>
      <w:r w:rsidR="00663AC0" w:rsidRPr="00E74285">
        <w:rPr>
          <w:rFonts w:ascii="Times New Roman" w:hAnsi="Times New Roman" w:cs="Times New Roman"/>
          <w:sz w:val="18"/>
          <w:szCs w:val="18"/>
          <w:lang w:val="en-GB"/>
        </w:rPr>
        <w:t>The proposed</w:t>
      </w:r>
      <w:r w:rsidRPr="00E74285">
        <w:rPr>
          <w:rFonts w:ascii="Times New Roman" w:hAnsi="Times New Roman" w:cs="Times New Roman"/>
          <w:sz w:val="18"/>
          <w:szCs w:val="18"/>
          <w:lang w:val="en-GB"/>
        </w:rPr>
        <w:t xml:space="preserve"> analysis scheme </w:t>
      </w:r>
      <w:r w:rsidR="00663AC0" w:rsidRPr="00E74285">
        <w:rPr>
          <w:rFonts w:ascii="Times New Roman" w:hAnsi="Times New Roman" w:cs="Times New Roman"/>
          <w:sz w:val="18"/>
          <w:szCs w:val="18"/>
          <w:lang w:val="en-GB"/>
        </w:rPr>
        <w:t>had categorised the</w:t>
      </w:r>
      <w:r w:rsidRPr="00E74285">
        <w:rPr>
          <w:rFonts w:ascii="Times New Roman" w:hAnsi="Times New Roman" w:cs="Times New Roman"/>
          <w:sz w:val="18"/>
          <w:szCs w:val="18"/>
          <w:lang w:val="en-GB"/>
        </w:rPr>
        <w:t xml:space="preserve"> ink samples into 11 groups. </w:t>
      </w:r>
      <w:r w:rsidR="00663AC0" w:rsidRPr="00E74285">
        <w:rPr>
          <w:rFonts w:ascii="Times New Roman" w:hAnsi="Times New Roman" w:cs="Times New Roman"/>
          <w:sz w:val="18"/>
          <w:szCs w:val="18"/>
          <w:lang w:val="en-GB"/>
        </w:rPr>
        <w:t xml:space="preserve">To conclude, </w:t>
      </w:r>
      <w:r w:rsidR="002A30D4" w:rsidRPr="00E74285">
        <w:rPr>
          <w:rFonts w:ascii="Times New Roman" w:hAnsi="Times New Roman" w:cs="Times New Roman"/>
          <w:sz w:val="18"/>
          <w:szCs w:val="18"/>
          <w:lang w:val="en-GB"/>
        </w:rPr>
        <w:t xml:space="preserve">the </w:t>
      </w:r>
      <w:r w:rsidR="00663AC0" w:rsidRPr="00E74285">
        <w:rPr>
          <w:rFonts w:ascii="Times New Roman" w:hAnsi="Times New Roman" w:cs="Times New Roman"/>
          <w:sz w:val="18"/>
          <w:szCs w:val="18"/>
          <w:lang w:val="en-GB"/>
        </w:rPr>
        <w:t xml:space="preserve">hybrid pen labelled as gel pen appeared optically like gel pen. However, it possesses chemical characteristics similar to </w:t>
      </w:r>
      <w:r w:rsidR="002A30D4" w:rsidRPr="00E74285">
        <w:rPr>
          <w:rFonts w:ascii="Times New Roman" w:hAnsi="Times New Roman" w:cs="Times New Roman"/>
          <w:sz w:val="18"/>
          <w:szCs w:val="18"/>
          <w:lang w:val="en-GB"/>
        </w:rPr>
        <w:t xml:space="preserve">a </w:t>
      </w:r>
      <w:r w:rsidR="00663AC0" w:rsidRPr="00E74285">
        <w:rPr>
          <w:rFonts w:ascii="Times New Roman" w:hAnsi="Times New Roman" w:cs="Times New Roman"/>
          <w:sz w:val="18"/>
          <w:szCs w:val="18"/>
          <w:lang w:val="en-GB"/>
        </w:rPr>
        <w:t xml:space="preserve">ballpoint pen. Therefore, its emergence deserves attention during forensic questioned document examination, particularly </w:t>
      </w:r>
      <w:r w:rsidR="00CD23DD" w:rsidRPr="00E74285">
        <w:rPr>
          <w:rFonts w:ascii="Times New Roman" w:hAnsi="Times New Roman" w:cs="Times New Roman"/>
          <w:sz w:val="18"/>
          <w:szCs w:val="18"/>
          <w:lang w:val="en-GB"/>
        </w:rPr>
        <w:t xml:space="preserve">for </w:t>
      </w:r>
      <w:r w:rsidR="00663AC0" w:rsidRPr="00E74285">
        <w:rPr>
          <w:rFonts w:ascii="Times New Roman" w:hAnsi="Times New Roman" w:cs="Times New Roman"/>
          <w:sz w:val="18"/>
          <w:szCs w:val="18"/>
          <w:lang w:val="en-GB"/>
        </w:rPr>
        <w:t xml:space="preserve">the determination of pen inks. </w:t>
      </w:r>
    </w:p>
    <w:p w14:paraId="4EEB9A94" w14:textId="77777777" w:rsidR="00663AC0" w:rsidRPr="00E74285" w:rsidRDefault="00663AC0" w:rsidP="00785CA6">
      <w:pPr>
        <w:outlineLvl w:val="0"/>
        <w:rPr>
          <w:rFonts w:ascii="Times New Roman" w:hAnsi="Times New Roman" w:cs="Times New Roman"/>
          <w:sz w:val="18"/>
          <w:szCs w:val="18"/>
          <w:lang w:val="en-GB"/>
        </w:rPr>
      </w:pPr>
    </w:p>
    <w:p w14:paraId="1C51E7D1" w14:textId="1A966632" w:rsidR="00785CA6" w:rsidRPr="00E74285" w:rsidRDefault="00785CA6" w:rsidP="00785CA6">
      <w:pPr>
        <w:outlineLvl w:val="0"/>
        <w:rPr>
          <w:rFonts w:ascii="Times New Roman" w:hAnsi="Times New Roman" w:cs="Times New Roman"/>
          <w:lang w:val="en-GB"/>
        </w:rPr>
      </w:pPr>
      <w:r w:rsidRPr="00E74285">
        <w:rPr>
          <w:rFonts w:ascii="Times New Roman" w:hAnsi="Times New Roman" w:cs="Times New Roman"/>
          <w:b/>
          <w:sz w:val="18"/>
          <w:szCs w:val="18"/>
          <w:lang w:val="en-GB"/>
        </w:rPr>
        <w:t>Keyword</w:t>
      </w:r>
      <w:r w:rsidR="009C4E07" w:rsidRPr="00E74285">
        <w:rPr>
          <w:rFonts w:ascii="Times New Roman" w:hAnsi="Times New Roman" w:cs="Times New Roman"/>
          <w:b/>
          <w:sz w:val="18"/>
          <w:szCs w:val="18"/>
          <w:lang w:val="en-GB"/>
        </w:rPr>
        <w:t>s</w:t>
      </w:r>
      <w:r w:rsidRPr="00E74285">
        <w:rPr>
          <w:rFonts w:ascii="Times New Roman" w:hAnsi="Times New Roman" w:cs="Times New Roman"/>
          <w:b/>
          <w:bCs/>
          <w:sz w:val="18"/>
          <w:szCs w:val="18"/>
          <w:lang w:val="en-GB"/>
        </w:rPr>
        <w:t>:</w:t>
      </w:r>
      <w:r w:rsidRPr="00E74285">
        <w:rPr>
          <w:rFonts w:ascii="Times New Roman" w:hAnsi="Times New Roman" w:cs="Times New Roman"/>
          <w:sz w:val="18"/>
          <w:szCs w:val="18"/>
          <w:lang w:val="en-GB"/>
        </w:rPr>
        <w:t xml:space="preserve"> </w:t>
      </w:r>
      <w:r w:rsidR="005E12DC" w:rsidRPr="00E74285">
        <w:rPr>
          <w:rFonts w:ascii="Times New Roman" w:hAnsi="Times New Roman" w:cs="Times New Roman"/>
          <w:sz w:val="18"/>
          <w:szCs w:val="18"/>
          <w:lang w:val="en-GB"/>
        </w:rPr>
        <w:t>forensic science</w:t>
      </w:r>
      <w:r w:rsidR="00707E4C" w:rsidRPr="00E74285">
        <w:rPr>
          <w:rFonts w:ascii="Times New Roman" w:hAnsi="Times New Roman" w:cs="Times New Roman"/>
          <w:sz w:val="18"/>
          <w:szCs w:val="18"/>
          <w:lang w:val="en-GB"/>
        </w:rPr>
        <w:t>,</w:t>
      </w:r>
      <w:r w:rsidR="005E12DC" w:rsidRPr="00E74285">
        <w:rPr>
          <w:rFonts w:ascii="Times New Roman" w:hAnsi="Times New Roman" w:cs="Times New Roman"/>
          <w:sz w:val="18"/>
          <w:szCs w:val="18"/>
          <w:lang w:val="en-GB"/>
        </w:rPr>
        <w:t xml:space="preserve"> questioned document</w:t>
      </w:r>
      <w:r w:rsidR="00707E4C" w:rsidRPr="00E74285">
        <w:rPr>
          <w:rFonts w:ascii="Times New Roman" w:hAnsi="Times New Roman" w:cs="Times New Roman"/>
          <w:sz w:val="18"/>
          <w:szCs w:val="18"/>
          <w:lang w:val="en-GB"/>
        </w:rPr>
        <w:t>,</w:t>
      </w:r>
      <w:r w:rsidR="005E12DC" w:rsidRPr="00E74285">
        <w:rPr>
          <w:rFonts w:ascii="Times New Roman" w:hAnsi="Times New Roman" w:cs="Times New Roman"/>
          <w:sz w:val="18"/>
          <w:szCs w:val="18"/>
          <w:lang w:val="en-GB"/>
        </w:rPr>
        <w:t xml:space="preserve"> ink</w:t>
      </w:r>
      <w:r w:rsidR="00707E4C" w:rsidRPr="00E74285">
        <w:rPr>
          <w:rFonts w:ascii="Times New Roman" w:hAnsi="Times New Roman" w:cs="Times New Roman"/>
          <w:sz w:val="18"/>
          <w:szCs w:val="18"/>
          <w:lang w:val="en-GB"/>
        </w:rPr>
        <w:t>,</w:t>
      </w:r>
      <w:r w:rsidR="005E12DC" w:rsidRPr="00E74285">
        <w:rPr>
          <w:rFonts w:ascii="Times New Roman" w:hAnsi="Times New Roman" w:cs="Times New Roman"/>
          <w:sz w:val="18"/>
          <w:szCs w:val="18"/>
          <w:lang w:val="en-GB"/>
        </w:rPr>
        <w:t xml:space="preserve"> hybrid pen</w:t>
      </w:r>
      <w:r w:rsidR="00707E4C" w:rsidRPr="00E74285">
        <w:rPr>
          <w:rFonts w:ascii="Times New Roman" w:hAnsi="Times New Roman" w:cs="Times New Roman"/>
          <w:sz w:val="18"/>
          <w:szCs w:val="18"/>
          <w:lang w:val="en-GB"/>
        </w:rPr>
        <w:t>,</w:t>
      </w:r>
      <w:r w:rsidR="005E12DC" w:rsidRPr="00E74285">
        <w:rPr>
          <w:rFonts w:ascii="Times New Roman" w:hAnsi="Times New Roman" w:cs="Times New Roman"/>
          <w:sz w:val="18"/>
          <w:szCs w:val="18"/>
          <w:lang w:val="en-GB"/>
        </w:rPr>
        <w:t xml:space="preserve"> discrimination</w:t>
      </w:r>
      <w:r w:rsidR="00707E4C" w:rsidRPr="00E74285">
        <w:rPr>
          <w:rFonts w:ascii="Times New Roman" w:hAnsi="Times New Roman" w:cs="Times New Roman"/>
          <w:sz w:val="18"/>
          <w:szCs w:val="18"/>
          <w:lang w:val="en-GB"/>
        </w:rPr>
        <w:t>,</w:t>
      </w:r>
      <w:r w:rsidR="005E12DC" w:rsidRPr="00E74285">
        <w:rPr>
          <w:rFonts w:ascii="Times New Roman" w:hAnsi="Times New Roman" w:cs="Times New Roman"/>
          <w:sz w:val="18"/>
          <w:szCs w:val="18"/>
          <w:lang w:val="en-GB"/>
        </w:rPr>
        <w:t xml:space="preserve"> alteration</w:t>
      </w:r>
      <w:r w:rsidR="005E12DC" w:rsidRPr="00E74285">
        <w:rPr>
          <w:rFonts w:ascii="Times New Roman" w:hAnsi="Times New Roman" w:cs="Times New Roman"/>
          <w:lang w:val="en-GB"/>
        </w:rPr>
        <w:t xml:space="preserve">. </w:t>
      </w:r>
    </w:p>
    <w:p w14:paraId="0D37089B" w14:textId="77777777" w:rsidR="00785CA6" w:rsidRPr="00E74285" w:rsidRDefault="00785CA6" w:rsidP="009C4E07">
      <w:pPr>
        <w:jc w:val="center"/>
        <w:outlineLvl w:val="0"/>
        <w:rPr>
          <w:rFonts w:ascii="Times New Roman" w:hAnsi="Times New Roman" w:cs="Times New Roman"/>
          <w:b/>
          <w:sz w:val="18"/>
          <w:szCs w:val="18"/>
          <w:lang w:val="en-GB"/>
        </w:rPr>
      </w:pPr>
    </w:p>
    <w:p w14:paraId="1351E752" w14:textId="77777777" w:rsidR="00785CA6" w:rsidRPr="00E74285" w:rsidRDefault="00785CA6" w:rsidP="00785CA6">
      <w:pPr>
        <w:jc w:val="center"/>
        <w:outlineLvl w:val="0"/>
        <w:rPr>
          <w:rFonts w:ascii="Times New Roman" w:hAnsi="Times New Roman" w:cs="Times New Roman"/>
          <w:b/>
          <w:noProof/>
          <w:sz w:val="18"/>
          <w:szCs w:val="18"/>
          <w:lang w:val="ms-MY"/>
        </w:rPr>
      </w:pPr>
      <w:r w:rsidRPr="00E74285">
        <w:rPr>
          <w:rFonts w:ascii="Times New Roman" w:hAnsi="Times New Roman" w:cs="Times New Roman"/>
          <w:b/>
          <w:noProof/>
          <w:sz w:val="18"/>
          <w:szCs w:val="18"/>
          <w:lang w:val="ms-MY"/>
        </w:rPr>
        <w:t>Abstrak</w:t>
      </w:r>
    </w:p>
    <w:p w14:paraId="4823F36E" w14:textId="500155E5" w:rsidR="00785CA6" w:rsidRPr="00E74285" w:rsidRDefault="005E12DC" w:rsidP="00785CA6">
      <w:pPr>
        <w:outlineLvl w:val="0"/>
        <w:rPr>
          <w:rFonts w:ascii="Times New Roman" w:hAnsi="Times New Roman" w:cs="Times New Roman"/>
          <w:noProof/>
          <w:sz w:val="18"/>
          <w:szCs w:val="18"/>
          <w:lang w:val="ms-MY"/>
        </w:rPr>
      </w:pPr>
      <w:r w:rsidRPr="00E74285">
        <w:rPr>
          <w:rFonts w:ascii="Times New Roman" w:hAnsi="Times New Roman" w:cs="Times New Roman"/>
          <w:noProof/>
          <w:sz w:val="18"/>
          <w:szCs w:val="18"/>
          <w:lang w:val="ms-MY"/>
        </w:rPr>
        <w:t xml:space="preserve">Pen sering digunakan untuk membuat </w:t>
      </w:r>
      <w:r w:rsidR="0077275F" w:rsidRPr="00E74285">
        <w:rPr>
          <w:rFonts w:ascii="Times New Roman" w:hAnsi="Times New Roman" w:cs="Times New Roman"/>
          <w:noProof/>
          <w:sz w:val="18"/>
          <w:szCs w:val="18"/>
          <w:lang w:val="ms-MY"/>
        </w:rPr>
        <w:t>pindaan</w:t>
      </w:r>
      <w:r w:rsidRPr="00E74285">
        <w:rPr>
          <w:rFonts w:ascii="Times New Roman" w:hAnsi="Times New Roman" w:cs="Times New Roman"/>
          <w:noProof/>
          <w:sz w:val="18"/>
          <w:szCs w:val="18"/>
          <w:lang w:val="ms-MY"/>
        </w:rPr>
        <w:t xml:space="preserve"> ke atas dokumen ketika pemalsuan. Berbanding dengan dakwat yang lazim, kemunculan dakwat pen hibrid </w:t>
      </w:r>
      <w:r w:rsidR="00855D8C" w:rsidRPr="00E74285">
        <w:rPr>
          <w:rFonts w:ascii="Times New Roman" w:hAnsi="Times New Roman" w:cs="Times New Roman"/>
          <w:noProof/>
          <w:sz w:val="18"/>
          <w:szCs w:val="18"/>
          <w:lang w:val="ms-MY"/>
        </w:rPr>
        <w:t>me</w:t>
      </w:r>
      <w:r w:rsidR="00301E2C" w:rsidRPr="00E74285">
        <w:rPr>
          <w:rFonts w:ascii="Times New Roman" w:hAnsi="Times New Roman" w:cs="Times New Roman"/>
          <w:noProof/>
          <w:sz w:val="18"/>
          <w:szCs w:val="18"/>
          <w:lang w:val="ms-MY"/>
        </w:rPr>
        <w:t>ndatangkan</w:t>
      </w:r>
      <w:r w:rsidR="0098175F" w:rsidRPr="00E74285">
        <w:rPr>
          <w:rFonts w:ascii="Times New Roman" w:hAnsi="Times New Roman" w:cs="Times New Roman"/>
          <w:noProof/>
          <w:sz w:val="18"/>
          <w:szCs w:val="18"/>
          <w:lang w:val="ms-MY"/>
        </w:rPr>
        <w:t xml:space="preserve"> suatu cabaran yang berbeza</w:t>
      </w:r>
      <w:r w:rsidRPr="00E74285">
        <w:rPr>
          <w:rFonts w:ascii="Times New Roman" w:hAnsi="Times New Roman" w:cs="Times New Roman"/>
          <w:noProof/>
          <w:sz w:val="18"/>
          <w:szCs w:val="18"/>
          <w:lang w:val="ms-MY"/>
        </w:rPr>
        <w:t xml:space="preserve"> kepada pemeriksa dokumen forensik dalam </w:t>
      </w:r>
      <w:r w:rsidR="00855D8C" w:rsidRPr="00E74285">
        <w:rPr>
          <w:rFonts w:ascii="Times New Roman" w:hAnsi="Times New Roman" w:cs="Times New Roman"/>
          <w:noProof/>
          <w:sz w:val="18"/>
          <w:szCs w:val="18"/>
          <w:lang w:val="ms-MY"/>
        </w:rPr>
        <w:t>membezakan</w:t>
      </w:r>
      <w:r w:rsidRPr="00E74285">
        <w:rPr>
          <w:rFonts w:ascii="Times New Roman" w:hAnsi="Times New Roman" w:cs="Times New Roman"/>
          <w:noProof/>
          <w:sz w:val="18"/>
          <w:szCs w:val="18"/>
          <w:lang w:val="ms-MY"/>
        </w:rPr>
        <w:t xml:space="preserve"> entri dakwat pada </w:t>
      </w:r>
      <w:r w:rsidR="00855D8C" w:rsidRPr="00E74285">
        <w:rPr>
          <w:rFonts w:ascii="Times New Roman" w:hAnsi="Times New Roman" w:cs="Times New Roman"/>
          <w:noProof/>
          <w:sz w:val="18"/>
          <w:szCs w:val="18"/>
          <w:lang w:val="ms-MY"/>
        </w:rPr>
        <w:t xml:space="preserve">suatu </w:t>
      </w:r>
      <w:r w:rsidRPr="00E74285">
        <w:rPr>
          <w:rFonts w:ascii="Times New Roman" w:hAnsi="Times New Roman" w:cs="Times New Roman"/>
          <w:noProof/>
          <w:sz w:val="18"/>
          <w:szCs w:val="18"/>
          <w:lang w:val="ms-MY"/>
        </w:rPr>
        <w:t xml:space="preserve">dokumen yang </w:t>
      </w:r>
      <w:r w:rsidR="00082638" w:rsidRPr="00E74285">
        <w:rPr>
          <w:rFonts w:ascii="Times New Roman" w:hAnsi="Times New Roman" w:cs="Times New Roman"/>
          <w:noProof/>
          <w:sz w:val="18"/>
          <w:szCs w:val="18"/>
          <w:lang w:val="ms-MY"/>
        </w:rPr>
        <w:t>dipertikaikan</w:t>
      </w:r>
      <w:r w:rsidRPr="00E74285">
        <w:rPr>
          <w:rFonts w:ascii="Times New Roman" w:hAnsi="Times New Roman" w:cs="Times New Roman"/>
          <w:noProof/>
          <w:sz w:val="18"/>
          <w:szCs w:val="18"/>
          <w:lang w:val="ms-MY"/>
        </w:rPr>
        <w:t xml:space="preserve">. Justeru, kajian ini bermatlamat untuk menyiasat ciri-ciri </w:t>
      </w:r>
      <w:r w:rsidR="00855D8C" w:rsidRPr="00E74285">
        <w:rPr>
          <w:rFonts w:ascii="Times New Roman" w:hAnsi="Times New Roman" w:cs="Times New Roman"/>
          <w:noProof/>
          <w:sz w:val="18"/>
          <w:szCs w:val="18"/>
          <w:lang w:val="ms-MY"/>
        </w:rPr>
        <w:t xml:space="preserve">dakwat </w:t>
      </w:r>
      <w:r w:rsidRPr="00E74285">
        <w:rPr>
          <w:rFonts w:ascii="Times New Roman" w:hAnsi="Times New Roman" w:cs="Times New Roman"/>
          <w:noProof/>
          <w:sz w:val="18"/>
          <w:szCs w:val="18"/>
          <w:lang w:val="ms-MY"/>
        </w:rPr>
        <w:t xml:space="preserve">pen biru yang berbeza dengan menggunakan </w:t>
      </w:r>
      <w:r w:rsidR="0098175F" w:rsidRPr="00E74285">
        <w:rPr>
          <w:rFonts w:ascii="Times New Roman" w:hAnsi="Times New Roman" w:cs="Times New Roman"/>
          <w:noProof/>
          <w:sz w:val="18"/>
          <w:szCs w:val="18"/>
          <w:lang w:val="ms-MY"/>
        </w:rPr>
        <w:t>pendekatan</w:t>
      </w:r>
      <w:r w:rsidRPr="00E74285">
        <w:rPr>
          <w:rFonts w:ascii="Times New Roman" w:hAnsi="Times New Roman" w:cs="Times New Roman"/>
          <w:noProof/>
          <w:sz w:val="18"/>
          <w:szCs w:val="18"/>
          <w:lang w:val="ms-MY"/>
        </w:rPr>
        <w:t xml:space="preserve"> </w:t>
      </w:r>
      <w:r w:rsidR="0098175F" w:rsidRPr="00E74285">
        <w:rPr>
          <w:rFonts w:ascii="Times New Roman" w:hAnsi="Times New Roman" w:cs="Times New Roman"/>
          <w:noProof/>
          <w:sz w:val="18"/>
          <w:szCs w:val="18"/>
          <w:lang w:val="ms-MY"/>
        </w:rPr>
        <w:t>bukan-</w:t>
      </w:r>
      <w:r w:rsidRPr="00E74285">
        <w:rPr>
          <w:rFonts w:ascii="Times New Roman" w:hAnsi="Times New Roman" w:cs="Times New Roman"/>
          <w:noProof/>
          <w:sz w:val="18"/>
          <w:szCs w:val="18"/>
          <w:lang w:val="ms-MY"/>
        </w:rPr>
        <w:t xml:space="preserve">pemusnah diikuti dengan teknik pemusnah. </w:t>
      </w:r>
      <w:r w:rsidR="0098175F" w:rsidRPr="00E74285">
        <w:rPr>
          <w:rFonts w:ascii="Times New Roman" w:hAnsi="Times New Roman" w:cs="Times New Roman"/>
          <w:noProof/>
          <w:sz w:val="18"/>
          <w:szCs w:val="18"/>
          <w:lang w:val="ms-MY"/>
        </w:rPr>
        <w:t>D</w:t>
      </w:r>
      <w:r w:rsidRPr="00E74285">
        <w:rPr>
          <w:rFonts w:ascii="Times New Roman" w:hAnsi="Times New Roman" w:cs="Times New Roman"/>
          <w:noProof/>
          <w:sz w:val="18"/>
          <w:szCs w:val="18"/>
          <w:lang w:val="ms-MY"/>
        </w:rPr>
        <w:t xml:space="preserve">ua puluh pen biru yang terdiri daripada sepuluh pen mata bulat dan sepuluh pen gel </w:t>
      </w:r>
      <w:r w:rsidR="0098175F" w:rsidRPr="00E74285">
        <w:rPr>
          <w:rFonts w:ascii="Times New Roman" w:hAnsi="Times New Roman" w:cs="Times New Roman"/>
          <w:noProof/>
          <w:sz w:val="18"/>
          <w:szCs w:val="18"/>
          <w:lang w:val="ms-MY"/>
        </w:rPr>
        <w:t>dari pelbagai</w:t>
      </w:r>
      <w:r w:rsidRPr="00E74285">
        <w:rPr>
          <w:rFonts w:ascii="Times New Roman" w:hAnsi="Times New Roman" w:cs="Times New Roman"/>
          <w:noProof/>
          <w:sz w:val="18"/>
          <w:szCs w:val="18"/>
          <w:lang w:val="ms-MY"/>
        </w:rPr>
        <w:t xml:space="preserve"> jenama telah dikenakan </w:t>
      </w:r>
      <w:r w:rsidR="00855D8C" w:rsidRPr="00E74285">
        <w:rPr>
          <w:rFonts w:ascii="Times New Roman" w:hAnsi="Times New Roman" w:cs="Times New Roman"/>
          <w:noProof/>
          <w:sz w:val="18"/>
          <w:szCs w:val="18"/>
          <w:lang w:val="ms-MY"/>
        </w:rPr>
        <w:t>kepada</w:t>
      </w:r>
      <w:r w:rsidRPr="00E74285">
        <w:rPr>
          <w:rFonts w:ascii="Times New Roman" w:hAnsi="Times New Roman" w:cs="Times New Roman"/>
          <w:noProof/>
          <w:sz w:val="18"/>
          <w:szCs w:val="18"/>
          <w:lang w:val="ms-MY"/>
        </w:rPr>
        <w:t xml:space="preserve"> pemeriksaan mikroskop, pemeriksaan perbanding spektrum video, spektroskopi </w:t>
      </w:r>
      <w:r w:rsidR="00E74285" w:rsidRPr="00E74285">
        <w:rPr>
          <w:rFonts w:ascii="Times New Roman" w:hAnsi="Times New Roman" w:cs="Times New Roman"/>
          <w:noProof/>
          <w:sz w:val="18"/>
          <w:szCs w:val="18"/>
          <w:lang w:val="ms-MY"/>
        </w:rPr>
        <w:t xml:space="preserve">infra merah </w:t>
      </w:r>
      <w:r w:rsidRPr="00E74285">
        <w:rPr>
          <w:rFonts w:ascii="Times New Roman" w:hAnsi="Times New Roman" w:cs="Times New Roman"/>
          <w:noProof/>
          <w:sz w:val="18"/>
          <w:szCs w:val="18"/>
          <w:lang w:val="ms-MY"/>
        </w:rPr>
        <w:t>transformasi Fourier dengan pantulan penuh pengecilan (ATR-FTIR) dan kromatografi lapisan nipis (TLC) dengan menggunakan dua sistem pelarut berbeza. Pemeriksaan mikrosko</w:t>
      </w:r>
      <w:r w:rsidR="00855D8C" w:rsidRPr="00E74285">
        <w:rPr>
          <w:rFonts w:ascii="Times New Roman" w:hAnsi="Times New Roman" w:cs="Times New Roman"/>
          <w:noProof/>
          <w:sz w:val="18"/>
          <w:szCs w:val="18"/>
          <w:lang w:val="ms-MY"/>
        </w:rPr>
        <w:t>p</w:t>
      </w:r>
      <w:r w:rsidRPr="00E74285">
        <w:rPr>
          <w:rFonts w:ascii="Times New Roman" w:hAnsi="Times New Roman" w:cs="Times New Roman"/>
          <w:noProof/>
          <w:sz w:val="18"/>
          <w:szCs w:val="18"/>
          <w:lang w:val="ms-MY"/>
        </w:rPr>
        <w:t xml:space="preserve"> menunjukkan </w:t>
      </w:r>
      <w:r w:rsidR="00855D8C" w:rsidRPr="00E74285">
        <w:rPr>
          <w:rFonts w:ascii="Times New Roman" w:hAnsi="Times New Roman" w:cs="Times New Roman"/>
          <w:noProof/>
          <w:sz w:val="18"/>
          <w:szCs w:val="18"/>
          <w:lang w:val="ms-MY"/>
        </w:rPr>
        <w:t xml:space="preserve">perbezaan ciri-ciri </w:t>
      </w:r>
      <w:r w:rsidR="00082638" w:rsidRPr="00E74285">
        <w:rPr>
          <w:rFonts w:ascii="Times New Roman" w:hAnsi="Times New Roman" w:cs="Times New Roman"/>
          <w:noProof/>
          <w:sz w:val="18"/>
          <w:szCs w:val="18"/>
          <w:lang w:val="ms-MY"/>
        </w:rPr>
        <w:t xml:space="preserve">optik </w:t>
      </w:r>
      <w:r w:rsidR="00855D8C" w:rsidRPr="00E74285">
        <w:rPr>
          <w:rFonts w:ascii="Times New Roman" w:hAnsi="Times New Roman" w:cs="Times New Roman"/>
          <w:noProof/>
          <w:sz w:val="18"/>
          <w:szCs w:val="18"/>
          <w:lang w:val="ms-MY"/>
        </w:rPr>
        <w:t xml:space="preserve">yang bererti pada sampel bertulis yang dihasilkan oleh </w:t>
      </w:r>
      <w:r w:rsidRPr="00E74285">
        <w:rPr>
          <w:rFonts w:ascii="Times New Roman" w:hAnsi="Times New Roman" w:cs="Times New Roman"/>
          <w:noProof/>
          <w:sz w:val="18"/>
          <w:szCs w:val="18"/>
          <w:lang w:val="ms-MY"/>
        </w:rPr>
        <w:t xml:space="preserve">pen mata bulat dan pen gel. Perilaku pendarcahaya pada sebahagian dakwat </w:t>
      </w:r>
      <w:r w:rsidR="00855D8C" w:rsidRPr="00E74285">
        <w:rPr>
          <w:rFonts w:ascii="Times New Roman" w:hAnsi="Times New Roman" w:cs="Times New Roman"/>
          <w:noProof/>
          <w:sz w:val="18"/>
          <w:szCs w:val="18"/>
          <w:lang w:val="ms-MY"/>
        </w:rPr>
        <w:t xml:space="preserve">membenarkan pembezaan dan ATR-FTIR </w:t>
      </w:r>
      <w:r w:rsidR="00082638" w:rsidRPr="00E74285">
        <w:rPr>
          <w:rFonts w:ascii="Times New Roman" w:hAnsi="Times New Roman" w:cs="Times New Roman"/>
          <w:noProof/>
          <w:sz w:val="18"/>
          <w:szCs w:val="18"/>
          <w:lang w:val="ms-MY"/>
        </w:rPr>
        <w:t xml:space="preserve">bersama </w:t>
      </w:r>
      <w:r w:rsidR="00855D8C" w:rsidRPr="00E74285">
        <w:rPr>
          <w:rFonts w:ascii="Times New Roman" w:hAnsi="Times New Roman" w:cs="Times New Roman"/>
          <w:noProof/>
          <w:sz w:val="18"/>
          <w:szCs w:val="18"/>
          <w:lang w:val="ms-MY"/>
        </w:rPr>
        <w:t>dengan a</w:t>
      </w:r>
      <w:r w:rsidR="00716AE2" w:rsidRPr="00E74285">
        <w:rPr>
          <w:rFonts w:ascii="Times New Roman" w:hAnsi="Times New Roman" w:cs="Times New Roman"/>
          <w:noProof/>
          <w:sz w:val="18"/>
          <w:szCs w:val="18"/>
          <w:lang w:val="ms-MY"/>
        </w:rPr>
        <w:t xml:space="preserve">nalisis komponen </w:t>
      </w:r>
      <w:r w:rsidR="00855D8C" w:rsidRPr="00E74285">
        <w:rPr>
          <w:rFonts w:ascii="Times New Roman" w:hAnsi="Times New Roman" w:cs="Times New Roman"/>
          <w:noProof/>
          <w:sz w:val="18"/>
          <w:szCs w:val="18"/>
          <w:lang w:val="ms-MY"/>
        </w:rPr>
        <w:t xml:space="preserve">utama </w:t>
      </w:r>
      <w:r w:rsidR="00716AE2" w:rsidRPr="00E74285">
        <w:rPr>
          <w:rFonts w:ascii="Times New Roman" w:hAnsi="Times New Roman" w:cs="Times New Roman"/>
          <w:noProof/>
          <w:sz w:val="18"/>
          <w:szCs w:val="18"/>
          <w:lang w:val="ms-MY"/>
        </w:rPr>
        <w:t>mengelompokkan</w:t>
      </w:r>
      <w:r w:rsidRPr="00E74285">
        <w:rPr>
          <w:rFonts w:ascii="Times New Roman" w:hAnsi="Times New Roman" w:cs="Times New Roman"/>
          <w:noProof/>
          <w:sz w:val="18"/>
          <w:szCs w:val="18"/>
          <w:lang w:val="ms-MY"/>
        </w:rPr>
        <w:t xml:space="preserve"> sampel dakwat dengan profil kandungan yang serupa </w:t>
      </w:r>
      <w:r w:rsidR="00716AE2" w:rsidRPr="00E74285">
        <w:rPr>
          <w:rFonts w:ascii="Times New Roman" w:hAnsi="Times New Roman" w:cs="Times New Roman"/>
          <w:noProof/>
          <w:sz w:val="18"/>
          <w:szCs w:val="18"/>
          <w:lang w:val="ms-MY"/>
        </w:rPr>
        <w:t>dalam</w:t>
      </w:r>
      <w:r w:rsidRPr="00E74285">
        <w:rPr>
          <w:rFonts w:ascii="Times New Roman" w:hAnsi="Times New Roman" w:cs="Times New Roman"/>
          <w:noProof/>
          <w:sz w:val="18"/>
          <w:szCs w:val="18"/>
          <w:lang w:val="ms-MY"/>
        </w:rPr>
        <w:t xml:space="preserve"> </w:t>
      </w:r>
      <w:r w:rsidR="00855D8C" w:rsidRPr="00E74285">
        <w:rPr>
          <w:rFonts w:ascii="Times New Roman" w:hAnsi="Times New Roman" w:cs="Times New Roman"/>
          <w:noProof/>
          <w:sz w:val="18"/>
          <w:szCs w:val="18"/>
          <w:lang w:val="ms-MY"/>
        </w:rPr>
        <w:t xml:space="preserve">suatu </w:t>
      </w:r>
      <w:r w:rsidRPr="00E74285">
        <w:rPr>
          <w:rFonts w:ascii="Times New Roman" w:hAnsi="Times New Roman" w:cs="Times New Roman"/>
          <w:noProof/>
          <w:sz w:val="18"/>
          <w:szCs w:val="18"/>
          <w:lang w:val="ms-MY"/>
        </w:rPr>
        <w:t xml:space="preserve">plot skor. TLC membolehkan diskriminasi sampel-sampel </w:t>
      </w:r>
      <w:r w:rsidR="00855D8C" w:rsidRPr="00E74285">
        <w:rPr>
          <w:rFonts w:ascii="Times New Roman" w:hAnsi="Times New Roman" w:cs="Times New Roman"/>
          <w:noProof/>
          <w:sz w:val="18"/>
          <w:szCs w:val="18"/>
          <w:lang w:val="ms-MY"/>
        </w:rPr>
        <w:t xml:space="preserve">seterusnya daripada </w:t>
      </w:r>
      <w:r w:rsidRPr="00E74285">
        <w:rPr>
          <w:rFonts w:ascii="Times New Roman" w:hAnsi="Times New Roman" w:cs="Times New Roman"/>
          <w:noProof/>
          <w:sz w:val="18"/>
          <w:szCs w:val="18"/>
          <w:lang w:val="ms-MY"/>
        </w:rPr>
        <w:t xml:space="preserve">dakwat pen mata bulat dan dakwat pen hibrid. </w:t>
      </w:r>
      <w:r w:rsidR="00716AE2" w:rsidRPr="00E74285">
        <w:rPr>
          <w:rFonts w:ascii="Times New Roman" w:hAnsi="Times New Roman" w:cs="Times New Roman"/>
          <w:noProof/>
          <w:sz w:val="18"/>
          <w:szCs w:val="18"/>
          <w:lang w:val="ms-MY"/>
        </w:rPr>
        <w:t xml:space="preserve">Skema analisis </w:t>
      </w:r>
      <w:r w:rsidR="00082638" w:rsidRPr="00E74285">
        <w:rPr>
          <w:rFonts w:ascii="Times New Roman" w:hAnsi="Times New Roman" w:cs="Times New Roman"/>
          <w:noProof/>
          <w:sz w:val="18"/>
          <w:szCs w:val="18"/>
          <w:lang w:val="ms-MY"/>
        </w:rPr>
        <w:t>yang dicadangkan</w:t>
      </w:r>
      <w:r w:rsidR="00716AE2" w:rsidRPr="00E74285">
        <w:rPr>
          <w:rFonts w:ascii="Times New Roman" w:hAnsi="Times New Roman" w:cs="Times New Roman"/>
          <w:noProof/>
          <w:sz w:val="18"/>
          <w:szCs w:val="18"/>
          <w:lang w:val="ms-MY"/>
        </w:rPr>
        <w:t xml:space="preserve"> </w:t>
      </w:r>
      <w:r w:rsidR="00082638" w:rsidRPr="00E74285">
        <w:rPr>
          <w:rFonts w:ascii="Times New Roman" w:hAnsi="Times New Roman" w:cs="Times New Roman"/>
          <w:noProof/>
          <w:sz w:val="18"/>
          <w:szCs w:val="18"/>
          <w:lang w:val="ms-MY"/>
        </w:rPr>
        <w:t>telah mengumpulkan sampel dakwat kepada</w:t>
      </w:r>
      <w:r w:rsidRPr="00E74285">
        <w:rPr>
          <w:rFonts w:ascii="Times New Roman" w:hAnsi="Times New Roman" w:cs="Times New Roman"/>
          <w:noProof/>
          <w:sz w:val="18"/>
          <w:szCs w:val="18"/>
          <w:lang w:val="ms-MY"/>
        </w:rPr>
        <w:t xml:space="preserve"> 11 kumpulan</w:t>
      </w:r>
      <w:r w:rsidR="00855D8C" w:rsidRPr="00E74285">
        <w:rPr>
          <w:rFonts w:ascii="Times New Roman" w:hAnsi="Times New Roman" w:cs="Times New Roman"/>
          <w:noProof/>
          <w:sz w:val="18"/>
          <w:szCs w:val="18"/>
          <w:lang w:val="ms-MY"/>
        </w:rPr>
        <w:t>.</w:t>
      </w:r>
      <w:r w:rsidRPr="00E74285">
        <w:rPr>
          <w:rFonts w:ascii="Times New Roman" w:hAnsi="Times New Roman" w:cs="Times New Roman"/>
          <w:noProof/>
          <w:sz w:val="18"/>
          <w:szCs w:val="18"/>
          <w:lang w:val="ms-MY"/>
        </w:rPr>
        <w:t xml:space="preserve"> </w:t>
      </w:r>
      <w:r w:rsidR="00082638" w:rsidRPr="00E74285">
        <w:rPr>
          <w:rFonts w:ascii="Times New Roman" w:hAnsi="Times New Roman" w:cs="Times New Roman"/>
          <w:noProof/>
          <w:sz w:val="18"/>
          <w:szCs w:val="18"/>
          <w:lang w:val="ms-MY"/>
        </w:rPr>
        <w:t>Secara kesimpulan, pen h</w:t>
      </w:r>
      <w:r w:rsidRPr="00E74285">
        <w:rPr>
          <w:rFonts w:ascii="Times New Roman" w:hAnsi="Times New Roman" w:cs="Times New Roman"/>
          <w:noProof/>
          <w:sz w:val="18"/>
          <w:szCs w:val="18"/>
          <w:lang w:val="ms-MY"/>
        </w:rPr>
        <w:t xml:space="preserve">ibrid </w:t>
      </w:r>
      <w:r w:rsidR="00FD5812" w:rsidRPr="00E74285">
        <w:rPr>
          <w:rFonts w:ascii="Times New Roman" w:hAnsi="Times New Roman" w:cs="Times New Roman"/>
          <w:noProof/>
          <w:sz w:val="18"/>
          <w:szCs w:val="18"/>
          <w:lang w:val="ms-MY"/>
        </w:rPr>
        <w:t xml:space="preserve">yang </w:t>
      </w:r>
      <w:r w:rsidR="00855D8C" w:rsidRPr="00E74285">
        <w:rPr>
          <w:rFonts w:ascii="Times New Roman" w:hAnsi="Times New Roman" w:cs="Times New Roman"/>
          <w:noProof/>
          <w:sz w:val="18"/>
          <w:szCs w:val="18"/>
          <w:lang w:val="ms-MY"/>
        </w:rPr>
        <w:t>di</w:t>
      </w:r>
      <w:r w:rsidR="00FD5812" w:rsidRPr="00E74285">
        <w:rPr>
          <w:rFonts w:ascii="Times New Roman" w:hAnsi="Times New Roman" w:cs="Times New Roman"/>
          <w:noProof/>
          <w:sz w:val="18"/>
          <w:szCs w:val="18"/>
          <w:lang w:val="ms-MY"/>
        </w:rPr>
        <w:t xml:space="preserve">labelkan </w:t>
      </w:r>
      <w:r w:rsidR="00855D8C" w:rsidRPr="00E74285">
        <w:rPr>
          <w:rFonts w:ascii="Times New Roman" w:hAnsi="Times New Roman" w:cs="Times New Roman"/>
          <w:noProof/>
          <w:sz w:val="18"/>
          <w:szCs w:val="18"/>
          <w:lang w:val="ms-MY"/>
        </w:rPr>
        <w:t xml:space="preserve">sebagai </w:t>
      </w:r>
      <w:r w:rsidRPr="00E74285">
        <w:rPr>
          <w:rFonts w:ascii="Times New Roman" w:hAnsi="Times New Roman" w:cs="Times New Roman"/>
          <w:noProof/>
          <w:sz w:val="18"/>
          <w:szCs w:val="18"/>
          <w:lang w:val="ms-MY"/>
        </w:rPr>
        <w:t xml:space="preserve">pen gel </w:t>
      </w:r>
      <w:r w:rsidR="00FD5812" w:rsidRPr="00E74285">
        <w:rPr>
          <w:rFonts w:ascii="Times New Roman" w:hAnsi="Times New Roman" w:cs="Times New Roman"/>
          <w:noProof/>
          <w:sz w:val="18"/>
          <w:szCs w:val="18"/>
          <w:lang w:val="ms-MY"/>
        </w:rPr>
        <w:t xml:space="preserve">kelihatan </w:t>
      </w:r>
      <w:r w:rsidR="00855D8C" w:rsidRPr="00E74285">
        <w:rPr>
          <w:rFonts w:ascii="Times New Roman" w:hAnsi="Times New Roman" w:cs="Times New Roman"/>
          <w:noProof/>
          <w:sz w:val="18"/>
          <w:szCs w:val="18"/>
          <w:lang w:val="ms-MY"/>
        </w:rPr>
        <w:t xml:space="preserve">serupa </w:t>
      </w:r>
      <w:r w:rsidR="00FD5812" w:rsidRPr="00E74285">
        <w:rPr>
          <w:rFonts w:ascii="Times New Roman" w:hAnsi="Times New Roman" w:cs="Times New Roman"/>
          <w:noProof/>
          <w:sz w:val="18"/>
          <w:szCs w:val="18"/>
          <w:lang w:val="ms-MY"/>
        </w:rPr>
        <w:t xml:space="preserve">seperti </w:t>
      </w:r>
      <w:r w:rsidRPr="00E74285">
        <w:rPr>
          <w:rFonts w:ascii="Times New Roman" w:hAnsi="Times New Roman" w:cs="Times New Roman"/>
          <w:noProof/>
          <w:sz w:val="18"/>
          <w:szCs w:val="18"/>
          <w:lang w:val="ms-MY"/>
        </w:rPr>
        <w:t xml:space="preserve">pen gel secara </w:t>
      </w:r>
      <w:r w:rsidR="00082638" w:rsidRPr="00E74285">
        <w:rPr>
          <w:rFonts w:ascii="Times New Roman" w:hAnsi="Times New Roman" w:cs="Times New Roman"/>
          <w:noProof/>
          <w:sz w:val="18"/>
          <w:szCs w:val="18"/>
          <w:lang w:val="ms-MY"/>
        </w:rPr>
        <w:t>opti</w:t>
      </w:r>
      <w:r w:rsidR="00707E4C" w:rsidRPr="00E74285">
        <w:rPr>
          <w:rFonts w:ascii="Times New Roman" w:hAnsi="Times New Roman" w:cs="Times New Roman"/>
          <w:noProof/>
          <w:sz w:val="18"/>
          <w:szCs w:val="18"/>
          <w:lang w:val="ms-MY"/>
        </w:rPr>
        <w:t>k</w:t>
      </w:r>
      <w:r w:rsidR="00082638" w:rsidRPr="00E74285">
        <w:rPr>
          <w:rFonts w:ascii="Times New Roman" w:hAnsi="Times New Roman" w:cs="Times New Roman"/>
          <w:noProof/>
          <w:sz w:val="18"/>
          <w:szCs w:val="18"/>
          <w:lang w:val="ms-MY"/>
        </w:rPr>
        <w:t xml:space="preserve">. Namun, </w:t>
      </w:r>
      <w:r w:rsidR="00CD23DD" w:rsidRPr="00E74285">
        <w:rPr>
          <w:rFonts w:ascii="Times New Roman" w:hAnsi="Times New Roman" w:cs="Times New Roman"/>
          <w:noProof/>
          <w:sz w:val="18"/>
          <w:szCs w:val="18"/>
          <w:lang w:val="ms-MY"/>
        </w:rPr>
        <w:t xml:space="preserve">dakwat tersebut </w:t>
      </w:r>
      <w:r w:rsidRPr="00E74285">
        <w:rPr>
          <w:rFonts w:ascii="Times New Roman" w:hAnsi="Times New Roman" w:cs="Times New Roman"/>
          <w:noProof/>
          <w:sz w:val="18"/>
          <w:szCs w:val="18"/>
          <w:lang w:val="ms-MY"/>
        </w:rPr>
        <w:t xml:space="preserve">membawa ciri-ciri kimia </w:t>
      </w:r>
      <w:r w:rsidR="00CD23DD" w:rsidRPr="00E74285">
        <w:rPr>
          <w:rFonts w:ascii="Times New Roman" w:hAnsi="Times New Roman" w:cs="Times New Roman"/>
          <w:noProof/>
          <w:sz w:val="18"/>
          <w:szCs w:val="18"/>
          <w:lang w:val="ms-MY"/>
        </w:rPr>
        <w:t xml:space="preserve">serupa dengan </w:t>
      </w:r>
      <w:r w:rsidRPr="00E74285">
        <w:rPr>
          <w:rFonts w:ascii="Times New Roman" w:hAnsi="Times New Roman" w:cs="Times New Roman"/>
          <w:noProof/>
          <w:sz w:val="18"/>
          <w:szCs w:val="18"/>
          <w:lang w:val="ms-MY"/>
        </w:rPr>
        <w:t>dakwat pen mata bulat</w:t>
      </w:r>
      <w:r w:rsidR="00CD23DD" w:rsidRPr="00E74285">
        <w:rPr>
          <w:rFonts w:ascii="Times New Roman" w:hAnsi="Times New Roman" w:cs="Times New Roman"/>
          <w:noProof/>
          <w:sz w:val="18"/>
          <w:szCs w:val="18"/>
          <w:lang w:val="ms-MY"/>
        </w:rPr>
        <w:t xml:space="preserve">. Dengan itu, kemunculannya </w:t>
      </w:r>
      <w:r w:rsidR="00855D8C" w:rsidRPr="00E74285">
        <w:rPr>
          <w:rFonts w:ascii="Times New Roman" w:hAnsi="Times New Roman" w:cs="Times New Roman"/>
          <w:noProof/>
          <w:sz w:val="18"/>
          <w:szCs w:val="18"/>
          <w:lang w:val="ms-MY"/>
        </w:rPr>
        <w:t>perlu</w:t>
      </w:r>
      <w:r w:rsidR="00FD5812" w:rsidRPr="00E74285">
        <w:rPr>
          <w:rFonts w:ascii="Times New Roman" w:hAnsi="Times New Roman" w:cs="Times New Roman"/>
          <w:noProof/>
          <w:sz w:val="18"/>
          <w:szCs w:val="18"/>
          <w:lang w:val="ms-MY"/>
        </w:rPr>
        <w:t xml:space="preserve"> </w:t>
      </w:r>
      <w:r w:rsidRPr="00E74285">
        <w:rPr>
          <w:rFonts w:ascii="Times New Roman" w:hAnsi="Times New Roman" w:cs="Times New Roman"/>
          <w:noProof/>
          <w:sz w:val="18"/>
          <w:szCs w:val="18"/>
          <w:lang w:val="ms-MY"/>
        </w:rPr>
        <w:t xml:space="preserve">diberi perhatian </w:t>
      </w:r>
      <w:r w:rsidR="00CD23DD" w:rsidRPr="00E74285">
        <w:rPr>
          <w:rFonts w:ascii="Times New Roman" w:hAnsi="Times New Roman" w:cs="Times New Roman"/>
          <w:noProof/>
          <w:sz w:val="18"/>
          <w:szCs w:val="18"/>
          <w:lang w:val="ms-MY"/>
        </w:rPr>
        <w:t xml:space="preserve">ketika </w:t>
      </w:r>
      <w:r w:rsidRPr="00E74285">
        <w:rPr>
          <w:rFonts w:ascii="Times New Roman" w:hAnsi="Times New Roman" w:cs="Times New Roman"/>
          <w:noProof/>
          <w:sz w:val="18"/>
          <w:szCs w:val="18"/>
          <w:lang w:val="ms-MY"/>
        </w:rPr>
        <w:t>pemeriksa</w:t>
      </w:r>
      <w:r w:rsidR="00CD23DD" w:rsidRPr="00E74285">
        <w:rPr>
          <w:rFonts w:ascii="Times New Roman" w:hAnsi="Times New Roman" w:cs="Times New Roman"/>
          <w:noProof/>
          <w:sz w:val="18"/>
          <w:szCs w:val="18"/>
          <w:lang w:val="ms-MY"/>
        </w:rPr>
        <w:t>an forensik</w:t>
      </w:r>
      <w:r w:rsidRPr="00E74285">
        <w:rPr>
          <w:rFonts w:ascii="Times New Roman" w:hAnsi="Times New Roman" w:cs="Times New Roman"/>
          <w:noProof/>
          <w:sz w:val="18"/>
          <w:szCs w:val="18"/>
          <w:lang w:val="ms-MY"/>
        </w:rPr>
        <w:t xml:space="preserve"> dokumen</w:t>
      </w:r>
      <w:r w:rsidR="00CD23DD" w:rsidRPr="00E74285">
        <w:rPr>
          <w:rFonts w:ascii="Times New Roman" w:hAnsi="Times New Roman" w:cs="Times New Roman"/>
          <w:noProof/>
          <w:sz w:val="18"/>
          <w:szCs w:val="18"/>
          <w:lang w:val="ms-MY"/>
        </w:rPr>
        <w:t xml:space="preserve"> yang dipertikaikan, terutamanya bagi penentuan dakwat pen</w:t>
      </w:r>
      <w:r w:rsidR="00785CA6" w:rsidRPr="00E74285">
        <w:rPr>
          <w:rFonts w:ascii="Times New Roman" w:hAnsi="Times New Roman" w:cs="Times New Roman"/>
          <w:noProof/>
          <w:sz w:val="18"/>
          <w:szCs w:val="18"/>
          <w:lang w:val="ms-MY"/>
        </w:rPr>
        <w:t>.</w:t>
      </w:r>
      <w:r w:rsidR="00E74285">
        <w:rPr>
          <w:rFonts w:ascii="Times New Roman" w:hAnsi="Times New Roman" w:cs="Times New Roman"/>
          <w:noProof/>
          <w:sz w:val="18"/>
          <w:szCs w:val="18"/>
          <w:lang w:val="ms-MY"/>
        </w:rPr>
        <w:t xml:space="preserve"> </w:t>
      </w:r>
    </w:p>
    <w:p w14:paraId="263E971B" w14:textId="77777777" w:rsidR="00785CA6" w:rsidRPr="00E74285" w:rsidRDefault="00785CA6" w:rsidP="00785CA6">
      <w:pPr>
        <w:outlineLvl w:val="0"/>
        <w:rPr>
          <w:rFonts w:ascii="Times New Roman" w:hAnsi="Times New Roman" w:cs="Times New Roman"/>
          <w:noProof/>
          <w:sz w:val="18"/>
          <w:szCs w:val="18"/>
          <w:lang w:val="ms-MY"/>
        </w:rPr>
      </w:pPr>
    </w:p>
    <w:p w14:paraId="4A37BFF9" w14:textId="0B63288C" w:rsidR="00785CA6" w:rsidRPr="00E74285" w:rsidRDefault="00785CA6" w:rsidP="00785CA6">
      <w:pPr>
        <w:outlineLvl w:val="0"/>
        <w:rPr>
          <w:rFonts w:ascii="Times New Roman" w:hAnsi="Times New Roman" w:cs="Times New Roman"/>
          <w:bCs/>
          <w:noProof/>
          <w:kern w:val="0"/>
          <w:sz w:val="18"/>
          <w:szCs w:val="18"/>
          <w:lang w:val="ms-MY"/>
        </w:rPr>
      </w:pPr>
      <w:r w:rsidRPr="00E74285">
        <w:rPr>
          <w:rFonts w:ascii="Times New Roman" w:hAnsi="Times New Roman" w:cs="Times New Roman"/>
          <w:b/>
          <w:noProof/>
          <w:sz w:val="18"/>
          <w:szCs w:val="18"/>
          <w:lang w:val="ms-MY"/>
        </w:rPr>
        <w:t xml:space="preserve">Kata kunci: </w:t>
      </w:r>
      <w:r w:rsidR="005E12DC" w:rsidRPr="00E74285">
        <w:rPr>
          <w:rFonts w:ascii="Times New Roman" w:hAnsi="Times New Roman" w:cs="Times New Roman"/>
          <w:bCs/>
          <w:noProof/>
          <w:sz w:val="18"/>
          <w:szCs w:val="18"/>
          <w:lang w:val="ms-MY"/>
        </w:rPr>
        <w:t xml:space="preserve">sains forensik, dokumen </w:t>
      </w:r>
      <w:r w:rsidR="00707E4C" w:rsidRPr="00E74285">
        <w:rPr>
          <w:rFonts w:ascii="Times New Roman" w:hAnsi="Times New Roman" w:cs="Times New Roman"/>
          <w:bCs/>
          <w:noProof/>
          <w:sz w:val="18"/>
          <w:szCs w:val="18"/>
          <w:lang w:val="ms-MY"/>
        </w:rPr>
        <w:t xml:space="preserve">yang </w:t>
      </w:r>
      <w:r w:rsidR="005E12DC" w:rsidRPr="00E74285">
        <w:rPr>
          <w:rFonts w:ascii="Times New Roman" w:hAnsi="Times New Roman" w:cs="Times New Roman"/>
          <w:bCs/>
          <w:noProof/>
          <w:sz w:val="18"/>
          <w:szCs w:val="18"/>
          <w:lang w:val="ms-MY"/>
        </w:rPr>
        <w:t>dipertikaikan, dakwat, pen hibrid, diskriminasi, pindaan.</w:t>
      </w:r>
    </w:p>
    <w:p w14:paraId="7F87E4DF" w14:textId="533C2C38" w:rsidR="00F135B6" w:rsidRPr="00E74285" w:rsidRDefault="00785CA6" w:rsidP="00E74285">
      <w:pPr>
        <w:outlineLvl w:val="0"/>
        <w:rPr>
          <w:rFonts w:ascii="Times New Roman" w:hAnsi="Times New Roman" w:cs="Times New Roman"/>
          <w:b/>
          <w:noProof/>
          <w:sz w:val="18"/>
          <w:szCs w:val="18"/>
          <w:lang w:val="ms-MY"/>
        </w:rPr>
      </w:pPr>
      <w:r w:rsidRPr="00E74285">
        <w:rPr>
          <w:rFonts w:ascii="Times New Roman" w:hAnsi="Times New Roman" w:cs="Times New Roman"/>
          <w:b/>
          <w:noProof/>
          <w:sz w:val="18"/>
          <w:szCs w:val="18"/>
          <w:lang w:val="ms-MY"/>
        </w:rPr>
        <w:t xml:space="preserve"> </w:t>
      </w:r>
    </w:p>
    <w:p w14:paraId="0FAEDC88" w14:textId="77777777" w:rsidR="00785CA6" w:rsidRPr="00E74285" w:rsidRDefault="00785CA6" w:rsidP="00785CA6">
      <w:pPr>
        <w:jc w:val="center"/>
        <w:outlineLvl w:val="0"/>
        <w:rPr>
          <w:rFonts w:ascii="Times New Roman" w:hAnsi="Times New Roman" w:cs="Times New Roman"/>
          <w:b/>
          <w:lang w:val="en-GB"/>
        </w:rPr>
      </w:pPr>
      <w:r w:rsidRPr="00E74285">
        <w:rPr>
          <w:rFonts w:ascii="Times New Roman" w:hAnsi="Times New Roman" w:cs="Times New Roman"/>
          <w:b/>
          <w:lang w:val="en-GB"/>
        </w:rPr>
        <w:t>Introduction</w:t>
      </w:r>
    </w:p>
    <w:p w14:paraId="735D8789" w14:textId="35DC162D" w:rsidR="005E12DC" w:rsidRPr="00E74285" w:rsidRDefault="005E12DC" w:rsidP="005E12DC">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A written document can be forged or altered by over-writing, extending, or interlining pre-existing handwriting on </w:t>
      </w:r>
      <w:r w:rsidR="00951C6D" w:rsidRPr="00E74285">
        <w:rPr>
          <w:rFonts w:ascii="Times New Roman" w:hAnsi="Times New Roman" w:cs="Times New Roman"/>
          <w:szCs w:val="20"/>
          <w:lang w:val="en-GB"/>
        </w:rPr>
        <w:t>the</w:t>
      </w:r>
      <w:r w:rsidRPr="00E74285">
        <w:rPr>
          <w:rFonts w:ascii="Times New Roman" w:hAnsi="Times New Roman" w:cs="Times New Roman"/>
          <w:szCs w:val="20"/>
          <w:lang w:val="en-GB"/>
        </w:rPr>
        <w:t xml:space="preserve"> document</w:t>
      </w:r>
      <w:r w:rsidR="00951C6D" w:rsidRPr="00E74285">
        <w:rPr>
          <w:rFonts w:ascii="Times New Roman" w:hAnsi="Times New Roman" w:cs="Times New Roman"/>
          <w:szCs w:val="20"/>
          <w:lang w:val="en-GB"/>
        </w:rPr>
        <w:t>. Such acts are frequently done by the fraudsters</w:t>
      </w:r>
      <w:r w:rsidRPr="00E74285">
        <w:rPr>
          <w:rFonts w:ascii="Times New Roman" w:hAnsi="Times New Roman" w:cs="Times New Roman"/>
          <w:szCs w:val="20"/>
          <w:lang w:val="en-GB"/>
        </w:rPr>
        <w:t xml:space="preserve"> to gain monetary profit or other illegal purposes [1,</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2]. Usually, these types of alterations are made intentionally in ways that do not </w:t>
      </w:r>
      <w:r w:rsidR="00951C6D" w:rsidRPr="00E74285">
        <w:rPr>
          <w:rFonts w:ascii="Times New Roman" w:hAnsi="Times New Roman" w:cs="Times New Roman"/>
          <w:szCs w:val="20"/>
          <w:lang w:val="en-GB"/>
        </w:rPr>
        <w:t>create</w:t>
      </w:r>
      <w:r w:rsidRPr="00E74285">
        <w:rPr>
          <w:rFonts w:ascii="Times New Roman" w:hAnsi="Times New Roman" w:cs="Times New Roman"/>
          <w:szCs w:val="20"/>
          <w:lang w:val="en-GB"/>
        </w:rPr>
        <w:t xml:space="preserve"> suspici</w:t>
      </w:r>
      <w:r w:rsidR="008E5EAB" w:rsidRPr="00E74285">
        <w:rPr>
          <w:rFonts w:ascii="Times New Roman" w:hAnsi="Times New Roman" w:cs="Times New Roman"/>
          <w:szCs w:val="20"/>
          <w:lang w:val="en-GB"/>
        </w:rPr>
        <w:t>on to the recipients or victims</w:t>
      </w:r>
      <w:r w:rsidR="00951C6D" w:rsidRPr="00E74285">
        <w:rPr>
          <w:rFonts w:ascii="Times New Roman" w:hAnsi="Times New Roman" w:cs="Times New Roman"/>
          <w:szCs w:val="20"/>
          <w:lang w:val="en-GB"/>
        </w:rPr>
        <w:t xml:space="preserve">. Therefore, the newly pen entries </w:t>
      </w:r>
      <w:r w:rsidR="008E5EAB" w:rsidRPr="00E74285">
        <w:rPr>
          <w:rFonts w:ascii="Times New Roman" w:hAnsi="Times New Roman" w:cs="Times New Roman"/>
          <w:szCs w:val="20"/>
          <w:lang w:val="en-GB"/>
        </w:rPr>
        <w:t xml:space="preserve">must </w:t>
      </w:r>
      <w:r w:rsidRPr="00E74285">
        <w:rPr>
          <w:rFonts w:ascii="Times New Roman" w:hAnsi="Times New Roman" w:cs="Times New Roman"/>
          <w:szCs w:val="20"/>
          <w:lang w:val="en-GB"/>
        </w:rPr>
        <w:t xml:space="preserve">appear </w:t>
      </w:r>
      <w:r w:rsidR="00BF1656" w:rsidRPr="00E74285">
        <w:rPr>
          <w:rFonts w:ascii="Times New Roman" w:hAnsi="Times New Roman" w:cs="Times New Roman"/>
          <w:szCs w:val="20"/>
          <w:lang w:val="en-GB"/>
        </w:rPr>
        <w:t>optically similar</w:t>
      </w:r>
      <w:r w:rsidR="008E5EAB" w:rsidRPr="00E74285">
        <w:rPr>
          <w:rFonts w:ascii="Times New Roman" w:hAnsi="Times New Roman" w:cs="Times New Roman"/>
          <w:szCs w:val="20"/>
          <w:lang w:val="en-GB"/>
        </w:rPr>
        <w:t xml:space="preserve"> to</w:t>
      </w:r>
      <w:r w:rsidRPr="00E74285">
        <w:rPr>
          <w:rFonts w:ascii="Times New Roman" w:hAnsi="Times New Roman" w:cs="Times New Roman"/>
          <w:szCs w:val="20"/>
          <w:lang w:val="en-GB"/>
        </w:rPr>
        <w:t xml:space="preserve"> the original entries on </w:t>
      </w:r>
      <w:r w:rsidR="008E5EAB" w:rsidRPr="00E74285">
        <w:rPr>
          <w:rFonts w:ascii="Times New Roman" w:hAnsi="Times New Roman" w:cs="Times New Roman"/>
          <w:szCs w:val="20"/>
          <w:lang w:val="en-GB"/>
        </w:rPr>
        <w:t xml:space="preserve">the altered </w:t>
      </w:r>
      <w:r w:rsidRPr="00E74285">
        <w:rPr>
          <w:rFonts w:ascii="Times New Roman" w:hAnsi="Times New Roman" w:cs="Times New Roman"/>
          <w:szCs w:val="20"/>
          <w:lang w:val="en-GB"/>
        </w:rPr>
        <w:t>document</w:t>
      </w:r>
      <w:r w:rsidR="00951C6D" w:rsidRPr="00E74285">
        <w:rPr>
          <w:rFonts w:ascii="Times New Roman" w:hAnsi="Times New Roman" w:cs="Times New Roman"/>
          <w:szCs w:val="20"/>
          <w:lang w:val="en-GB"/>
        </w:rPr>
        <w:t xml:space="preserve"> as much as possible</w:t>
      </w:r>
      <w:r w:rsidRPr="00E74285">
        <w:rPr>
          <w:rFonts w:ascii="Times New Roman" w:hAnsi="Times New Roman" w:cs="Times New Roman"/>
          <w:szCs w:val="20"/>
          <w:lang w:val="en-GB"/>
        </w:rPr>
        <w:t xml:space="preserve">. </w:t>
      </w:r>
      <w:r w:rsidR="002C684F" w:rsidRPr="00E74285">
        <w:rPr>
          <w:rFonts w:ascii="Times New Roman" w:hAnsi="Times New Roman" w:cs="Times New Roman"/>
          <w:szCs w:val="20"/>
          <w:lang w:val="en-GB"/>
        </w:rPr>
        <w:t>F</w:t>
      </w:r>
      <w:r w:rsidRPr="00E74285">
        <w:rPr>
          <w:rFonts w:ascii="Times New Roman" w:hAnsi="Times New Roman" w:cs="Times New Roman"/>
          <w:szCs w:val="20"/>
          <w:lang w:val="en-GB"/>
        </w:rPr>
        <w:t xml:space="preserve">or investigation of </w:t>
      </w:r>
      <w:r w:rsidR="00951C6D" w:rsidRPr="00E74285">
        <w:rPr>
          <w:rFonts w:ascii="Times New Roman" w:hAnsi="Times New Roman" w:cs="Times New Roman"/>
          <w:szCs w:val="20"/>
          <w:lang w:val="en-GB"/>
        </w:rPr>
        <w:t>forged document</w:t>
      </w:r>
      <w:r w:rsidR="008E5EAB" w:rsidRPr="00E74285">
        <w:rPr>
          <w:rFonts w:ascii="Times New Roman" w:hAnsi="Times New Roman" w:cs="Times New Roman"/>
          <w:szCs w:val="20"/>
          <w:lang w:val="en-GB"/>
        </w:rPr>
        <w:t>,</w:t>
      </w:r>
      <w:r w:rsidRPr="00E74285">
        <w:rPr>
          <w:rFonts w:ascii="Times New Roman" w:hAnsi="Times New Roman" w:cs="Times New Roman"/>
          <w:szCs w:val="20"/>
          <w:lang w:val="en-GB"/>
        </w:rPr>
        <w:t xml:space="preserve"> </w:t>
      </w:r>
      <w:r w:rsidR="008E5EAB" w:rsidRPr="00E74285">
        <w:rPr>
          <w:rFonts w:ascii="Times New Roman" w:hAnsi="Times New Roman" w:cs="Times New Roman"/>
          <w:szCs w:val="20"/>
          <w:lang w:val="en-GB"/>
        </w:rPr>
        <w:t xml:space="preserve">both optical and chemical characterisation </w:t>
      </w:r>
      <w:r w:rsidRPr="00E74285">
        <w:rPr>
          <w:rFonts w:ascii="Times New Roman" w:hAnsi="Times New Roman" w:cs="Times New Roman"/>
          <w:szCs w:val="20"/>
          <w:lang w:val="en-GB"/>
        </w:rPr>
        <w:t xml:space="preserve">of writing inks </w:t>
      </w:r>
      <w:r w:rsidR="008E5EAB" w:rsidRPr="00E74285">
        <w:rPr>
          <w:rFonts w:ascii="Times New Roman" w:hAnsi="Times New Roman" w:cs="Times New Roman"/>
          <w:szCs w:val="20"/>
          <w:lang w:val="en-GB"/>
        </w:rPr>
        <w:t>can help</w:t>
      </w:r>
      <w:r w:rsidRPr="00E74285">
        <w:rPr>
          <w:rFonts w:ascii="Times New Roman" w:hAnsi="Times New Roman" w:cs="Times New Roman"/>
          <w:szCs w:val="20"/>
          <w:lang w:val="en-GB"/>
        </w:rPr>
        <w:t xml:space="preserve"> establish </w:t>
      </w:r>
      <w:r w:rsidR="00BD6381" w:rsidRPr="00E74285">
        <w:rPr>
          <w:rFonts w:ascii="Times New Roman" w:hAnsi="Times New Roman" w:cs="Times New Roman"/>
          <w:szCs w:val="20"/>
          <w:lang w:val="en-GB"/>
        </w:rPr>
        <w:t xml:space="preserve">whether an alteration was made, the types of ink used, and </w:t>
      </w:r>
      <w:r w:rsidR="00951C6D" w:rsidRPr="00E74285">
        <w:rPr>
          <w:rFonts w:ascii="Times New Roman" w:hAnsi="Times New Roman" w:cs="Times New Roman"/>
          <w:szCs w:val="20"/>
          <w:lang w:val="en-GB"/>
        </w:rPr>
        <w:t xml:space="preserve">the </w:t>
      </w:r>
      <w:r w:rsidR="00BD6381" w:rsidRPr="00E74285">
        <w:rPr>
          <w:rFonts w:ascii="Times New Roman" w:hAnsi="Times New Roman" w:cs="Times New Roman"/>
          <w:szCs w:val="20"/>
          <w:lang w:val="en-GB"/>
        </w:rPr>
        <w:t>p</w:t>
      </w:r>
      <w:r w:rsidR="00951C6D" w:rsidRPr="00E74285">
        <w:rPr>
          <w:rFonts w:ascii="Times New Roman" w:hAnsi="Times New Roman" w:cs="Times New Roman"/>
          <w:szCs w:val="20"/>
          <w:lang w:val="en-GB"/>
        </w:rPr>
        <w:t>robable</w:t>
      </w:r>
      <w:r w:rsidR="00BD6381" w:rsidRPr="00E74285">
        <w:rPr>
          <w:rFonts w:ascii="Times New Roman" w:hAnsi="Times New Roman" w:cs="Times New Roman"/>
          <w:szCs w:val="20"/>
          <w:lang w:val="en-GB"/>
        </w:rPr>
        <w:t xml:space="preserve"> source of pen </w:t>
      </w:r>
      <w:r w:rsidRPr="00E74285">
        <w:rPr>
          <w:rFonts w:ascii="Times New Roman" w:hAnsi="Times New Roman" w:cs="Times New Roman"/>
          <w:szCs w:val="20"/>
          <w:lang w:val="en-GB"/>
        </w:rPr>
        <w:t>[2,</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3]. </w:t>
      </w:r>
    </w:p>
    <w:p w14:paraId="6625858F" w14:textId="77777777" w:rsidR="005E12DC" w:rsidRPr="00E74285" w:rsidRDefault="005E12DC" w:rsidP="005E12DC">
      <w:pPr>
        <w:outlineLvl w:val="0"/>
        <w:rPr>
          <w:rFonts w:ascii="Times New Roman" w:hAnsi="Times New Roman" w:cs="Times New Roman"/>
          <w:szCs w:val="20"/>
          <w:lang w:val="en-GB"/>
        </w:rPr>
      </w:pPr>
    </w:p>
    <w:p w14:paraId="4881A347" w14:textId="574B8600" w:rsidR="005E12DC" w:rsidRPr="00E74285" w:rsidRDefault="005E12DC" w:rsidP="005E12DC">
      <w:pPr>
        <w:outlineLvl w:val="0"/>
        <w:rPr>
          <w:rFonts w:ascii="Times New Roman" w:hAnsi="Times New Roman" w:cs="Times New Roman"/>
          <w:szCs w:val="20"/>
          <w:lang w:val="en-GB"/>
        </w:rPr>
      </w:pPr>
      <w:r w:rsidRPr="00E74285">
        <w:rPr>
          <w:rFonts w:ascii="Times New Roman" w:hAnsi="Times New Roman" w:cs="Times New Roman"/>
          <w:szCs w:val="20"/>
          <w:lang w:val="en-GB"/>
        </w:rPr>
        <w:t>Writing inks are generally complex homogenous medium made up of colo</w:t>
      </w:r>
      <w:r w:rsidR="00D43595" w:rsidRPr="00E74285">
        <w:rPr>
          <w:rFonts w:ascii="Times New Roman" w:hAnsi="Times New Roman" w:cs="Times New Roman"/>
          <w:szCs w:val="20"/>
          <w:lang w:val="en-GB"/>
        </w:rPr>
        <w:t>u</w:t>
      </w:r>
      <w:r w:rsidRPr="00E74285">
        <w:rPr>
          <w:rFonts w:ascii="Times New Roman" w:hAnsi="Times New Roman" w:cs="Times New Roman"/>
          <w:szCs w:val="20"/>
          <w:lang w:val="en-GB"/>
        </w:rPr>
        <w:t>rants, either dye</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or pigment</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with </w:t>
      </w:r>
      <w:r w:rsidR="002A30D4" w:rsidRPr="00E74285">
        <w:rPr>
          <w:rFonts w:ascii="Times New Roman" w:hAnsi="Times New Roman" w:cs="Times New Roman"/>
          <w:szCs w:val="20"/>
          <w:lang w:val="en-GB"/>
        </w:rPr>
        <w:t>various combinations</w:t>
      </w:r>
      <w:r w:rsidRPr="00E74285">
        <w:rPr>
          <w:rFonts w:ascii="Times New Roman" w:hAnsi="Times New Roman" w:cs="Times New Roman"/>
          <w:szCs w:val="20"/>
          <w:lang w:val="en-GB"/>
        </w:rPr>
        <w:t xml:space="preserve"> of solvent</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resin</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surfactant</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lubricant</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emulsifier</w:t>
      </w:r>
      <w:r w:rsidR="00D43595" w:rsidRPr="00E74285">
        <w:rPr>
          <w:rFonts w:ascii="Times New Roman" w:hAnsi="Times New Roman" w:cs="Times New Roman"/>
          <w:szCs w:val="20"/>
          <w:lang w:val="en-GB"/>
        </w:rPr>
        <w:t>s</w:t>
      </w:r>
      <w:r w:rsidR="00C535D3" w:rsidRPr="00E74285">
        <w:rPr>
          <w:rFonts w:ascii="Times New Roman" w:hAnsi="Times New Roman" w:cs="Times New Roman"/>
          <w:szCs w:val="20"/>
          <w:lang w:val="en-GB"/>
        </w:rPr>
        <w:t xml:space="preserve"> and/</w:t>
      </w:r>
      <w:r w:rsidRPr="00E74285">
        <w:rPr>
          <w:rFonts w:ascii="Times New Roman" w:hAnsi="Times New Roman" w:cs="Times New Roman"/>
          <w:szCs w:val="20"/>
          <w:lang w:val="en-GB"/>
        </w:rPr>
        <w:t>or additive</w:t>
      </w:r>
      <w:r w:rsidR="00D43595"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[1,</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4]</w:t>
      </w:r>
      <w:r w:rsidR="0088286D" w:rsidRPr="00E74285">
        <w:rPr>
          <w:rFonts w:ascii="Times New Roman" w:hAnsi="Times New Roman" w:cs="Times New Roman"/>
          <w:szCs w:val="20"/>
          <w:lang w:val="en-GB"/>
        </w:rPr>
        <w:t>. Different ink compositions would be used</w:t>
      </w:r>
      <w:r w:rsidR="00B07CC8" w:rsidRPr="00E74285">
        <w:rPr>
          <w:rFonts w:ascii="Times New Roman" w:hAnsi="Times New Roman" w:cs="Times New Roman"/>
          <w:szCs w:val="20"/>
          <w:lang w:val="en-GB"/>
        </w:rPr>
        <w:t xml:space="preserve"> by the manufacturers</w:t>
      </w:r>
      <w:r w:rsidR="0088286D" w:rsidRPr="00E74285">
        <w:rPr>
          <w:rFonts w:ascii="Times New Roman" w:hAnsi="Times New Roman" w:cs="Times New Roman"/>
          <w:szCs w:val="20"/>
          <w:lang w:val="en-GB"/>
        </w:rPr>
        <w:t xml:space="preserve"> </w:t>
      </w:r>
      <w:r w:rsidR="00B5360D" w:rsidRPr="00E74285">
        <w:rPr>
          <w:rFonts w:ascii="Times New Roman" w:hAnsi="Times New Roman" w:cs="Times New Roman"/>
          <w:szCs w:val="20"/>
          <w:lang w:val="en-GB"/>
        </w:rPr>
        <w:t xml:space="preserve">to achieve the desired property </w:t>
      </w:r>
      <w:r w:rsidR="00B07CC8" w:rsidRPr="00E74285">
        <w:rPr>
          <w:rFonts w:ascii="Times New Roman" w:hAnsi="Times New Roman" w:cs="Times New Roman"/>
          <w:szCs w:val="20"/>
          <w:lang w:val="en-GB"/>
        </w:rPr>
        <w:t>or to fulfil</w:t>
      </w:r>
      <w:r w:rsidR="00B5360D" w:rsidRPr="00E74285">
        <w:rPr>
          <w:rFonts w:ascii="Times New Roman" w:hAnsi="Times New Roman" w:cs="Times New Roman"/>
          <w:szCs w:val="20"/>
          <w:lang w:val="en-GB"/>
        </w:rPr>
        <w:t xml:space="preserve"> the market trend [5]</w:t>
      </w:r>
      <w:r w:rsidRPr="00E74285">
        <w:rPr>
          <w:rFonts w:ascii="Times New Roman" w:hAnsi="Times New Roman" w:cs="Times New Roman"/>
          <w:szCs w:val="20"/>
          <w:lang w:val="en-GB"/>
        </w:rPr>
        <w:t xml:space="preserve">. </w:t>
      </w:r>
      <w:r w:rsidR="00D43595" w:rsidRPr="00E74285">
        <w:rPr>
          <w:rFonts w:ascii="Times New Roman" w:hAnsi="Times New Roman" w:cs="Times New Roman"/>
          <w:szCs w:val="20"/>
          <w:lang w:val="en-GB"/>
        </w:rPr>
        <w:t>Therefore, i</w:t>
      </w:r>
      <w:r w:rsidRPr="00E74285">
        <w:rPr>
          <w:rFonts w:ascii="Times New Roman" w:hAnsi="Times New Roman" w:cs="Times New Roman"/>
          <w:szCs w:val="20"/>
          <w:lang w:val="en-GB"/>
        </w:rPr>
        <w:t>nk compositions</w:t>
      </w:r>
      <w:r w:rsidR="00D43595" w:rsidRPr="00E74285">
        <w:rPr>
          <w:rFonts w:ascii="Times New Roman" w:hAnsi="Times New Roman" w:cs="Times New Roman"/>
          <w:szCs w:val="20"/>
          <w:lang w:val="en-GB"/>
        </w:rPr>
        <w:t xml:space="preserve"> for a particular colour</w:t>
      </w:r>
      <w:r w:rsidRPr="00E74285">
        <w:rPr>
          <w:rFonts w:ascii="Times New Roman" w:hAnsi="Times New Roman" w:cs="Times New Roman"/>
          <w:szCs w:val="20"/>
          <w:lang w:val="en-GB"/>
        </w:rPr>
        <w:t xml:space="preserve"> </w:t>
      </w:r>
      <w:r w:rsidR="00D43595" w:rsidRPr="00E74285">
        <w:rPr>
          <w:rFonts w:ascii="Times New Roman" w:hAnsi="Times New Roman" w:cs="Times New Roman"/>
          <w:szCs w:val="20"/>
          <w:lang w:val="en-GB"/>
        </w:rPr>
        <w:t xml:space="preserve">would vary between </w:t>
      </w:r>
      <w:r w:rsidRPr="00E74285">
        <w:rPr>
          <w:rFonts w:ascii="Times New Roman" w:hAnsi="Times New Roman" w:cs="Times New Roman"/>
          <w:szCs w:val="20"/>
          <w:lang w:val="en-GB"/>
        </w:rPr>
        <w:t>manufacturers</w:t>
      </w:r>
      <w:r w:rsidR="00BF1656" w:rsidRPr="00E74285">
        <w:rPr>
          <w:rFonts w:ascii="Times New Roman" w:hAnsi="Times New Roman" w:cs="Times New Roman"/>
          <w:szCs w:val="20"/>
          <w:lang w:val="en-GB"/>
        </w:rPr>
        <w:t>. V</w:t>
      </w:r>
      <w:r w:rsidR="00B5360D" w:rsidRPr="00E74285">
        <w:rPr>
          <w:rFonts w:ascii="Times New Roman" w:hAnsi="Times New Roman" w:cs="Times New Roman"/>
          <w:szCs w:val="20"/>
          <w:lang w:val="en-GB"/>
        </w:rPr>
        <w:t>ariation</w:t>
      </w:r>
      <w:r w:rsidR="002A30D4" w:rsidRPr="00E74285">
        <w:rPr>
          <w:rFonts w:ascii="Times New Roman" w:hAnsi="Times New Roman" w:cs="Times New Roman"/>
          <w:szCs w:val="20"/>
          <w:lang w:val="en-GB"/>
        </w:rPr>
        <w:t>s</w:t>
      </w:r>
      <w:r w:rsidR="00B5360D" w:rsidRPr="00E74285">
        <w:rPr>
          <w:rFonts w:ascii="Times New Roman" w:hAnsi="Times New Roman" w:cs="Times New Roman"/>
          <w:szCs w:val="20"/>
          <w:lang w:val="en-GB"/>
        </w:rPr>
        <w:t xml:space="preserve"> can occur between </w:t>
      </w:r>
      <w:r w:rsidRPr="00E74285">
        <w:rPr>
          <w:rFonts w:ascii="Times New Roman" w:hAnsi="Times New Roman" w:cs="Times New Roman"/>
          <w:szCs w:val="20"/>
          <w:lang w:val="en-GB"/>
        </w:rPr>
        <w:t xml:space="preserve">batches </w:t>
      </w:r>
      <w:r w:rsidR="00B5360D" w:rsidRPr="00E74285">
        <w:rPr>
          <w:rFonts w:ascii="Times New Roman" w:hAnsi="Times New Roman" w:cs="Times New Roman"/>
          <w:szCs w:val="20"/>
          <w:lang w:val="en-GB"/>
        </w:rPr>
        <w:t xml:space="preserve">even by </w:t>
      </w:r>
      <w:r w:rsidR="00C535D3" w:rsidRPr="00E74285">
        <w:rPr>
          <w:rFonts w:ascii="Times New Roman" w:hAnsi="Times New Roman" w:cs="Times New Roman"/>
          <w:szCs w:val="20"/>
          <w:lang w:val="en-GB"/>
        </w:rPr>
        <w:t>the</w:t>
      </w:r>
      <w:r w:rsidR="00B5360D" w:rsidRPr="00E74285">
        <w:rPr>
          <w:rFonts w:ascii="Times New Roman" w:hAnsi="Times New Roman" w:cs="Times New Roman"/>
          <w:szCs w:val="20"/>
          <w:lang w:val="en-GB"/>
        </w:rPr>
        <w:t xml:space="preserve"> same manufacturer</w:t>
      </w:r>
      <w:r w:rsidR="002A30D4"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w:t>
      </w:r>
      <w:r w:rsidR="002C684F" w:rsidRPr="00E74285">
        <w:rPr>
          <w:rFonts w:ascii="Times New Roman" w:hAnsi="Times New Roman" w:cs="Times New Roman"/>
          <w:szCs w:val="20"/>
          <w:lang w:val="en-GB"/>
        </w:rPr>
        <w:t>T</w:t>
      </w:r>
      <w:r w:rsidR="00B5360D" w:rsidRPr="00E74285">
        <w:rPr>
          <w:rFonts w:ascii="Times New Roman" w:hAnsi="Times New Roman" w:cs="Times New Roman"/>
          <w:szCs w:val="20"/>
          <w:lang w:val="en-GB"/>
        </w:rPr>
        <w:t xml:space="preserve">hese variations </w:t>
      </w:r>
      <w:r w:rsidR="002C684F" w:rsidRPr="00E74285">
        <w:rPr>
          <w:rFonts w:ascii="Times New Roman" w:hAnsi="Times New Roman" w:cs="Times New Roman"/>
          <w:szCs w:val="20"/>
          <w:lang w:val="en-GB"/>
        </w:rPr>
        <w:t xml:space="preserve">could provide </w:t>
      </w:r>
      <w:r w:rsidR="00B07CC8" w:rsidRPr="00E74285">
        <w:rPr>
          <w:rFonts w:ascii="Times New Roman" w:hAnsi="Times New Roman" w:cs="Times New Roman"/>
          <w:szCs w:val="20"/>
          <w:lang w:val="en-GB"/>
        </w:rPr>
        <w:t>important</w:t>
      </w:r>
      <w:r w:rsidR="00B5360D" w:rsidRPr="00E74285">
        <w:rPr>
          <w:rFonts w:ascii="Times New Roman" w:hAnsi="Times New Roman" w:cs="Times New Roman"/>
          <w:szCs w:val="20"/>
          <w:lang w:val="en-GB"/>
        </w:rPr>
        <w:t xml:space="preserve"> evidential value</w:t>
      </w:r>
      <w:r w:rsidR="002A30D4" w:rsidRPr="00E74285">
        <w:rPr>
          <w:rFonts w:ascii="Times New Roman" w:hAnsi="Times New Roman" w:cs="Times New Roman"/>
          <w:szCs w:val="20"/>
          <w:lang w:val="en-GB"/>
        </w:rPr>
        <w:t>s</w:t>
      </w:r>
      <w:r w:rsidR="00B5360D" w:rsidRPr="00E74285">
        <w:rPr>
          <w:rFonts w:ascii="Times New Roman" w:hAnsi="Times New Roman" w:cs="Times New Roman"/>
          <w:szCs w:val="20"/>
          <w:lang w:val="en-GB"/>
        </w:rPr>
        <w:t xml:space="preserve"> </w:t>
      </w:r>
      <w:r w:rsidR="00B07CC8" w:rsidRPr="00E74285">
        <w:rPr>
          <w:rFonts w:ascii="Times New Roman" w:hAnsi="Times New Roman" w:cs="Times New Roman"/>
          <w:szCs w:val="20"/>
          <w:lang w:val="en-GB"/>
        </w:rPr>
        <w:t>for the discrimination of</w:t>
      </w:r>
      <w:r w:rsidR="00B5360D" w:rsidRPr="00E74285">
        <w:rPr>
          <w:rFonts w:ascii="Times New Roman" w:hAnsi="Times New Roman" w:cs="Times New Roman"/>
          <w:szCs w:val="20"/>
          <w:lang w:val="en-GB"/>
        </w:rPr>
        <w:t xml:space="preserve"> ink</w:t>
      </w:r>
      <w:r w:rsidR="00B07CC8" w:rsidRPr="00E74285">
        <w:rPr>
          <w:rFonts w:ascii="Times New Roman" w:hAnsi="Times New Roman" w:cs="Times New Roman"/>
          <w:szCs w:val="20"/>
          <w:lang w:val="en-GB"/>
        </w:rPr>
        <w:t>s</w:t>
      </w:r>
      <w:r w:rsidR="00B5360D" w:rsidRPr="00E74285">
        <w:rPr>
          <w:rFonts w:ascii="Times New Roman" w:hAnsi="Times New Roman" w:cs="Times New Roman"/>
          <w:szCs w:val="20"/>
          <w:lang w:val="en-GB"/>
        </w:rPr>
        <w:t xml:space="preserve"> upon forensic examination </w:t>
      </w:r>
      <w:r w:rsidR="002C684F" w:rsidRPr="00E74285">
        <w:rPr>
          <w:rFonts w:ascii="Times New Roman" w:hAnsi="Times New Roman" w:cs="Times New Roman"/>
          <w:szCs w:val="20"/>
          <w:lang w:val="en-GB"/>
        </w:rPr>
        <w:t>on</w:t>
      </w:r>
      <w:r w:rsidR="00B5360D" w:rsidRPr="00E74285">
        <w:rPr>
          <w:rFonts w:ascii="Times New Roman" w:hAnsi="Times New Roman" w:cs="Times New Roman"/>
          <w:szCs w:val="20"/>
          <w:lang w:val="en-GB"/>
        </w:rPr>
        <w:t xml:space="preserve"> the suspected-ink entry in a document </w:t>
      </w:r>
      <w:r w:rsidRPr="00E74285">
        <w:rPr>
          <w:rFonts w:ascii="Times New Roman" w:hAnsi="Times New Roman" w:cs="Times New Roman"/>
          <w:szCs w:val="20"/>
          <w:lang w:val="en-GB"/>
        </w:rPr>
        <w:t>[1-3]. Of the common pens</w:t>
      </w:r>
      <w:r w:rsidR="00B5360D" w:rsidRPr="00E74285">
        <w:rPr>
          <w:rFonts w:ascii="Times New Roman" w:hAnsi="Times New Roman" w:cs="Times New Roman"/>
          <w:szCs w:val="20"/>
          <w:lang w:val="en-GB"/>
        </w:rPr>
        <w:t xml:space="preserve"> available</w:t>
      </w:r>
      <w:r w:rsidRPr="00E74285">
        <w:rPr>
          <w:rFonts w:ascii="Times New Roman" w:hAnsi="Times New Roman" w:cs="Times New Roman"/>
          <w:szCs w:val="20"/>
          <w:lang w:val="en-GB"/>
        </w:rPr>
        <w:t xml:space="preserve">, ballpoint pens and gel pens are widely used where </w:t>
      </w:r>
      <w:r w:rsidR="00B07CC8" w:rsidRPr="00E74285">
        <w:rPr>
          <w:rFonts w:ascii="Times New Roman" w:hAnsi="Times New Roman" w:cs="Times New Roman"/>
          <w:szCs w:val="20"/>
          <w:lang w:val="en-GB"/>
        </w:rPr>
        <w:t>ink from gel pens could be easily distinguishable than other pen types [</w:t>
      </w:r>
      <w:r w:rsidR="00707E4C" w:rsidRPr="00E74285">
        <w:rPr>
          <w:rFonts w:ascii="Times New Roman" w:hAnsi="Times New Roman" w:cs="Times New Roman"/>
          <w:szCs w:val="20"/>
          <w:lang w:val="en-GB"/>
        </w:rPr>
        <w:t>6</w:t>
      </w:r>
      <w:r w:rsidR="00B07CC8" w:rsidRPr="00E74285">
        <w:rPr>
          <w:rFonts w:ascii="Times New Roman" w:hAnsi="Times New Roman" w:cs="Times New Roman"/>
          <w:szCs w:val="20"/>
          <w:lang w:val="en-GB"/>
        </w:rPr>
        <w:t>]</w:t>
      </w:r>
      <w:r w:rsidRPr="00E74285">
        <w:rPr>
          <w:rFonts w:ascii="Times New Roman" w:hAnsi="Times New Roman" w:cs="Times New Roman"/>
          <w:szCs w:val="20"/>
          <w:lang w:val="en-GB"/>
        </w:rPr>
        <w:t>.</w:t>
      </w:r>
      <w:r w:rsidR="00504DF0" w:rsidRPr="00E74285">
        <w:rPr>
          <w:rFonts w:ascii="Times New Roman" w:hAnsi="Times New Roman" w:cs="Times New Roman"/>
          <w:szCs w:val="20"/>
          <w:lang w:val="en-GB"/>
        </w:rPr>
        <w:t xml:space="preserve"> </w:t>
      </w:r>
      <w:r w:rsidR="00B07CC8" w:rsidRPr="00E74285">
        <w:rPr>
          <w:rFonts w:ascii="Times New Roman" w:hAnsi="Times New Roman" w:cs="Times New Roman"/>
          <w:szCs w:val="20"/>
          <w:lang w:val="en-GB"/>
        </w:rPr>
        <w:t>H</w:t>
      </w:r>
      <w:r w:rsidR="001C77C1" w:rsidRPr="00E74285">
        <w:rPr>
          <w:rFonts w:ascii="Times New Roman" w:hAnsi="Times New Roman" w:cs="Times New Roman"/>
          <w:szCs w:val="20"/>
          <w:lang w:val="en-GB"/>
        </w:rPr>
        <w:t xml:space="preserve">ybrid </w:t>
      </w:r>
      <w:r w:rsidR="00B07CC8" w:rsidRPr="00E74285">
        <w:rPr>
          <w:rFonts w:ascii="Times New Roman" w:hAnsi="Times New Roman" w:cs="Times New Roman"/>
          <w:szCs w:val="20"/>
          <w:lang w:val="en-GB"/>
        </w:rPr>
        <w:t>pen wa</w:t>
      </w:r>
      <w:r w:rsidR="001C77C1" w:rsidRPr="00E74285">
        <w:rPr>
          <w:rFonts w:ascii="Times New Roman" w:hAnsi="Times New Roman" w:cs="Times New Roman"/>
          <w:szCs w:val="20"/>
          <w:lang w:val="en-GB"/>
        </w:rPr>
        <w:t>s also recently available</w:t>
      </w:r>
      <w:r w:rsidR="00B07CC8" w:rsidRPr="00E74285">
        <w:rPr>
          <w:rFonts w:ascii="Times New Roman" w:hAnsi="Times New Roman" w:cs="Times New Roman"/>
          <w:szCs w:val="20"/>
          <w:lang w:val="en-GB"/>
        </w:rPr>
        <w:t xml:space="preserve"> at the marketplace</w:t>
      </w:r>
      <w:r w:rsidR="001C77C1" w:rsidRPr="00E74285">
        <w:rPr>
          <w:rFonts w:ascii="Times New Roman" w:hAnsi="Times New Roman" w:cs="Times New Roman"/>
          <w:szCs w:val="20"/>
          <w:lang w:val="en-GB"/>
        </w:rPr>
        <w:t xml:space="preserve">. </w:t>
      </w:r>
      <w:r w:rsidR="00B07CC8" w:rsidRPr="00E74285">
        <w:rPr>
          <w:rFonts w:ascii="Times New Roman" w:hAnsi="Times New Roman" w:cs="Times New Roman"/>
          <w:szCs w:val="20"/>
          <w:lang w:val="en-GB"/>
        </w:rPr>
        <w:t xml:space="preserve">This type of pen provides solid entries as demonstrated in conventional gel pen, but with fast drying and non-smudging characteristics of </w:t>
      </w:r>
      <w:r w:rsidR="002A30D4" w:rsidRPr="00E74285">
        <w:rPr>
          <w:rFonts w:ascii="Times New Roman" w:hAnsi="Times New Roman" w:cs="Times New Roman"/>
          <w:szCs w:val="20"/>
          <w:lang w:val="en-GB"/>
        </w:rPr>
        <w:t xml:space="preserve">a </w:t>
      </w:r>
      <w:r w:rsidR="00B07CC8" w:rsidRPr="00E74285">
        <w:rPr>
          <w:rFonts w:ascii="Times New Roman" w:hAnsi="Times New Roman" w:cs="Times New Roman"/>
          <w:szCs w:val="20"/>
          <w:lang w:val="en-GB"/>
        </w:rPr>
        <w:t xml:space="preserve">ballpoint pen. </w:t>
      </w:r>
      <w:r w:rsidR="002D1A37" w:rsidRPr="00E74285">
        <w:rPr>
          <w:rFonts w:ascii="Times New Roman" w:hAnsi="Times New Roman" w:cs="Times New Roman"/>
          <w:szCs w:val="20"/>
          <w:lang w:val="en-GB"/>
        </w:rPr>
        <w:t xml:space="preserve">Innovations on ink formulation and pen product variations have certainly </w:t>
      </w:r>
      <w:r w:rsidRPr="00E74285">
        <w:rPr>
          <w:rFonts w:ascii="Times New Roman" w:hAnsi="Times New Roman" w:cs="Times New Roman"/>
          <w:szCs w:val="20"/>
          <w:lang w:val="en-GB"/>
        </w:rPr>
        <w:t>pose</w:t>
      </w:r>
      <w:r w:rsidR="00B07CC8" w:rsidRPr="00E74285">
        <w:rPr>
          <w:rFonts w:ascii="Times New Roman" w:hAnsi="Times New Roman" w:cs="Times New Roman"/>
          <w:szCs w:val="20"/>
          <w:lang w:val="en-GB"/>
        </w:rPr>
        <w:t>d</w:t>
      </w:r>
      <w:r w:rsidRPr="00E74285">
        <w:rPr>
          <w:rFonts w:ascii="Times New Roman" w:hAnsi="Times New Roman" w:cs="Times New Roman"/>
          <w:szCs w:val="20"/>
          <w:lang w:val="en-GB"/>
        </w:rPr>
        <w:t xml:space="preserve"> a </w:t>
      </w:r>
      <w:r w:rsidR="002D1A37" w:rsidRPr="00E74285">
        <w:rPr>
          <w:rFonts w:ascii="Times New Roman" w:hAnsi="Times New Roman" w:cs="Times New Roman"/>
          <w:szCs w:val="20"/>
          <w:lang w:val="en-GB"/>
        </w:rPr>
        <w:t xml:space="preserve">different </w:t>
      </w:r>
      <w:r w:rsidRPr="00E74285">
        <w:rPr>
          <w:rFonts w:ascii="Times New Roman" w:hAnsi="Times New Roman" w:cs="Times New Roman"/>
          <w:szCs w:val="20"/>
          <w:lang w:val="en-GB"/>
        </w:rPr>
        <w:t xml:space="preserve">challenge to forensic document examiners in differentiating ink entries on </w:t>
      </w:r>
      <w:r w:rsidR="00B07CC8" w:rsidRPr="00E74285">
        <w:rPr>
          <w:rFonts w:ascii="Times New Roman" w:hAnsi="Times New Roman" w:cs="Times New Roman"/>
          <w:szCs w:val="20"/>
          <w:lang w:val="en-GB"/>
        </w:rPr>
        <w:t>questioned</w:t>
      </w:r>
      <w:r w:rsidRPr="00E74285">
        <w:rPr>
          <w:rFonts w:ascii="Times New Roman" w:hAnsi="Times New Roman" w:cs="Times New Roman"/>
          <w:szCs w:val="20"/>
          <w:lang w:val="en-GB"/>
        </w:rPr>
        <w:t xml:space="preserve"> documents. </w:t>
      </w:r>
    </w:p>
    <w:p w14:paraId="3061BCF3" w14:textId="77777777" w:rsidR="005E12DC" w:rsidRPr="00E74285" w:rsidRDefault="005E12DC" w:rsidP="005E12DC">
      <w:pPr>
        <w:outlineLvl w:val="0"/>
        <w:rPr>
          <w:rFonts w:ascii="Times New Roman" w:hAnsi="Times New Roman" w:cs="Times New Roman"/>
          <w:szCs w:val="20"/>
          <w:lang w:val="en-GB"/>
        </w:rPr>
      </w:pPr>
    </w:p>
    <w:p w14:paraId="309A8E2B" w14:textId="14C1842F" w:rsidR="005E12DC" w:rsidRPr="00E74285" w:rsidRDefault="005E12DC" w:rsidP="005E12DC">
      <w:pPr>
        <w:outlineLvl w:val="0"/>
        <w:rPr>
          <w:rFonts w:ascii="Times New Roman" w:hAnsi="Times New Roman" w:cs="Times New Roman"/>
          <w:szCs w:val="20"/>
          <w:lang w:val="en-GB"/>
        </w:rPr>
      </w:pPr>
      <w:r w:rsidRPr="00E74285">
        <w:rPr>
          <w:rFonts w:ascii="Times New Roman" w:hAnsi="Times New Roman" w:cs="Times New Roman"/>
          <w:szCs w:val="20"/>
          <w:lang w:val="en-GB"/>
        </w:rPr>
        <w:t>Previous studies have suggested the utili</w:t>
      </w:r>
      <w:r w:rsidR="002C684F" w:rsidRPr="00E74285">
        <w:rPr>
          <w:rFonts w:ascii="Times New Roman" w:hAnsi="Times New Roman" w:cs="Times New Roman"/>
          <w:szCs w:val="20"/>
          <w:lang w:val="en-GB"/>
        </w:rPr>
        <w:t>s</w:t>
      </w:r>
      <w:r w:rsidRPr="00E74285">
        <w:rPr>
          <w:rFonts w:ascii="Times New Roman" w:hAnsi="Times New Roman" w:cs="Times New Roman"/>
          <w:szCs w:val="20"/>
          <w:lang w:val="en-GB"/>
        </w:rPr>
        <w:t>ation of a wide range of analytical techniques to analy</w:t>
      </w:r>
      <w:r w:rsidR="002C684F" w:rsidRPr="00E74285">
        <w:rPr>
          <w:rFonts w:ascii="Times New Roman" w:hAnsi="Times New Roman" w:cs="Times New Roman"/>
          <w:szCs w:val="20"/>
          <w:lang w:val="en-GB"/>
        </w:rPr>
        <w:t>s</w:t>
      </w:r>
      <w:r w:rsidRPr="00E74285">
        <w:rPr>
          <w:rFonts w:ascii="Times New Roman" w:hAnsi="Times New Roman" w:cs="Times New Roman"/>
          <w:szCs w:val="20"/>
          <w:lang w:val="en-GB"/>
        </w:rPr>
        <w:t>e and further distinguish the ink composition</w:t>
      </w:r>
      <w:r w:rsidR="00E657BF" w:rsidRPr="00E74285">
        <w:rPr>
          <w:rFonts w:ascii="Times New Roman" w:hAnsi="Times New Roman" w:cs="Times New Roman"/>
          <w:szCs w:val="20"/>
          <w:lang w:val="en-GB"/>
        </w:rPr>
        <w:t>. The techniques included</w:t>
      </w:r>
      <w:r w:rsidRPr="00E74285">
        <w:rPr>
          <w:rFonts w:ascii="Times New Roman" w:hAnsi="Times New Roman" w:cs="Times New Roman"/>
          <w:szCs w:val="20"/>
          <w:lang w:val="en-GB"/>
        </w:rPr>
        <w:t xml:space="preserve"> thin</w:t>
      </w:r>
      <w:r w:rsidR="00E657BF" w:rsidRPr="00E74285">
        <w:rPr>
          <w:rFonts w:ascii="Times New Roman" w:hAnsi="Times New Roman" w:cs="Times New Roman"/>
          <w:szCs w:val="20"/>
          <w:lang w:val="en-GB"/>
        </w:rPr>
        <w:t>-</w:t>
      </w:r>
      <w:r w:rsidRPr="00E74285">
        <w:rPr>
          <w:rFonts w:ascii="Times New Roman" w:hAnsi="Times New Roman" w:cs="Times New Roman"/>
          <w:szCs w:val="20"/>
          <w:lang w:val="en-GB"/>
        </w:rPr>
        <w:t>layer chromatography (TLC) [</w:t>
      </w:r>
      <w:r w:rsidR="00707E4C" w:rsidRPr="00E74285">
        <w:rPr>
          <w:rFonts w:ascii="Times New Roman" w:hAnsi="Times New Roman" w:cs="Times New Roman"/>
          <w:szCs w:val="20"/>
          <w:lang w:val="en-GB"/>
        </w:rPr>
        <w:t>7</w:t>
      </w:r>
      <w:r w:rsidRPr="00E74285">
        <w:rPr>
          <w:rFonts w:ascii="Times New Roman" w:hAnsi="Times New Roman" w:cs="Times New Roman"/>
          <w:szCs w:val="20"/>
          <w:lang w:val="en-GB"/>
        </w:rPr>
        <w:t>,</w:t>
      </w:r>
      <w:r w:rsidR="00E74285">
        <w:rPr>
          <w:rFonts w:ascii="Times New Roman" w:hAnsi="Times New Roman" w:cs="Times New Roman"/>
          <w:szCs w:val="20"/>
          <w:lang w:val="en-GB"/>
        </w:rPr>
        <w:t xml:space="preserve"> </w:t>
      </w:r>
      <w:r w:rsidR="00707E4C" w:rsidRPr="00E74285">
        <w:rPr>
          <w:rFonts w:ascii="Times New Roman" w:hAnsi="Times New Roman" w:cs="Times New Roman"/>
          <w:szCs w:val="20"/>
          <w:lang w:val="en-GB"/>
        </w:rPr>
        <w:t>8</w:t>
      </w:r>
      <w:r w:rsidRPr="00E74285">
        <w:rPr>
          <w:rFonts w:ascii="Times New Roman" w:hAnsi="Times New Roman" w:cs="Times New Roman"/>
          <w:szCs w:val="20"/>
          <w:lang w:val="en-GB"/>
        </w:rPr>
        <w:t>], capillary electrophoresis [</w:t>
      </w:r>
      <w:r w:rsidR="00707E4C" w:rsidRPr="00E74285">
        <w:rPr>
          <w:rFonts w:ascii="Times New Roman" w:hAnsi="Times New Roman" w:cs="Times New Roman"/>
          <w:szCs w:val="20"/>
          <w:lang w:val="en-GB"/>
        </w:rPr>
        <w:t>9</w:t>
      </w:r>
      <w:r w:rsidRPr="00E74285">
        <w:rPr>
          <w:rFonts w:ascii="Times New Roman" w:hAnsi="Times New Roman" w:cs="Times New Roman"/>
          <w:szCs w:val="20"/>
          <w:lang w:val="en-GB"/>
        </w:rPr>
        <w:t>], Raman spectroscopy [</w:t>
      </w:r>
      <w:r w:rsidR="00707E4C" w:rsidRPr="00E74285">
        <w:rPr>
          <w:rFonts w:ascii="Times New Roman" w:hAnsi="Times New Roman" w:cs="Times New Roman"/>
          <w:szCs w:val="20"/>
          <w:lang w:val="en-GB"/>
        </w:rPr>
        <w:t>10</w:t>
      </w:r>
      <w:r w:rsidRPr="00E74285">
        <w:rPr>
          <w:rFonts w:ascii="Times New Roman" w:hAnsi="Times New Roman" w:cs="Times New Roman"/>
          <w:szCs w:val="20"/>
          <w:lang w:val="en-GB"/>
        </w:rPr>
        <w:t>,</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1</w:t>
      </w:r>
      <w:r w:rsidR="00707E4C" w:rsidRPr="00E74285">
        <w:rPr>
          <w:rFonts w:ascii="Times New Roman" w:hAnsi="Times New Roman" w:cs="Times New Roman"/>
          <w:szCs w:val="20"/>
          <w:lang w:val="en-GB"/>
        </w:rPr>
        <w:t>1</w:t>
      </w:r>
      <w:r w:rsidRPr="00E74285">
        <w:rPr>
          <w:rFonts w:ascii="Times New Roman" w:hAnsi="Times New Roman" w:cs="Times New Roman"/>
          <w:szCs w:val="20"/>
          <w:lang w:val="en-GB"/>
        </w:rPr>
        <w:t>], gas chromatography–mass spectrometry [1</w:t>
      </w:r>
      <w:r w:rsidR="00707E4C" w:rsidRPr="00E74285">
        <w:rPr>
          <w:rFonts w:ascii="Times New Roman" w:hAnsi="Times New Roman" w:cs="Times New Roman"/>
          <w:szCs w:val="20"/>
          <w:lang w:val="en-GB"/>
        </w:rPr>
        <w:t>2</w:t>
      </w:r>
      <w:r w:rsidRPr="00E74285">
        <w:rPr>
          <w:rFonts w:ascii="Times New Roman" w:hAnsi="Times New Roman" w:cs="Times New Roman"/>
          <w:szCs w:val="20"/>
          <w:lang w:val="en-GB"/>
        </w:rPr>
        <w:t>-1</w:t>
      </w:r>
      <w:r w:rsidR="00707E4C" w:rsidRPr="00E74285">
        <w:rPr>
          <w:rFonts w:ascii="Times New Roman" w:hAnsi="Times New Roman" w:cs="Times New Roman"/>
          <w:szCs w:val="20"/>
          <w:lang w:val="en-GB"/>
        </w:rPr>
        <w:t>4</w:t>
      </w:r>
      <w:r w:rsidRPr="00E74285">
        <w:rPr>
          <w:rFonts w:ascii="Times New Roman" w:hAnsi="Times New Roman" w:cs="Times New Roman"/>
          <w:szCs w:val="20"/>
          <w:lang w:val="en-GB"/>
        </w:rPr>
        <w:t>], attenuated total reflectance-Fourier transform infrared (ATR-FTIR) spectroscopy [1</w:t>
      </w:r>
      <w:r w:rsidR="00707E4C" w:rsidRPr="00E74285">
        <w:rPr>
          <w:rFonts w:ascii="Times New Roman" w:hAnsi="Times New Roman" w:cs="Times New Roman"/>
          <w:szCs w:val="20"/>
          <w:lang w:val="en-GB"/>
        </w:rPr>
        <w:t>5</w:t>
      </w:r>
      <w:r w:rsidRPr="00E74285">
        <w:rPr>
          <w:rFonts w:ascii="Times New Roman" w:hAnsi="Times New Roman" w:cs="Times New Roman"/>
          <w:szCs w:val="20"/>
          <w:lang w:val="en-GB"/>
        </w:rPr>
        <w:t>,</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1</w:t>
      </w:r>
      <w:r w:rsidR="00707E4C" w:rsidRPr="00E74285">
        <w:rPr>
          <w:rFonts w:ascii="Times New Roman" w:hAnsi="Times New Roman" w:cs="Times New Roman"/>
          <w:szCs w:val="20"/>
          <w:lang w:val="en-GB"/>
        </w:rPr>
        <w:t>6</w:t>
      </w:r>
      <w:r w:rsidRPr="00E74285">
        <w:rPr>
          <w:rFonts w:ascii="Times New Roman" w:hAnsi="Times New Roman" w:cs="Times New Roman"/>
          <w:szCs w:val="20"/>
          <w:lang w:val="en-GB"/>
        </w:rPr>
        <w:t>], as well as high performance liquid chromatography [1</w:t>
      </w:r>
      <w:r w:rsidR="00707E4C" w:rsidRPr="00E74285">
        <w:rPr>
          <w:rFonts w:ascii="Times New Roman" w:hAnsi="Times New Roman" w:cs="Times New Roman"/>
          <w:szCs w:val="20"/>
          <w:lang w:val="en-GB"/>
        </w:rPr>
        <w:t>6</w:t>
      </w:r>
      <w:r w:rsidRPr="00E74285">
        <w:rPr>
          <w:rFonts w:ascii="Times New Roman" w:hAnsi="Times New Roman" w:cs="Times New Roman"/>
          <w:szCs w:val="20"/>
          <w:lang w:val="en-GB"/>
        </w:rPr>
        <w:t>,</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1</w:t>
      </w:r>
      <w:r w:rsidR="00707E4C" w:rsidRPr="00E74285">
        <w:rPr>
          <w:rFonts w:ascii="Times New Roman" w:hAnsi="Times New Roman" w:cs="Times New Roman"/>
          <w:szCs w:val="20"/>
          <w:lang w:val="en-GB"/>
        </w:rPr>
        <w:t>7</w:t>
      </w:r>
      <w:r w:rsidRPr="00E74285">
        <w:rPr>
          <w:rFonts w:ascii="Times New Roman" w:hAnsi="Times New Roman" w:cs="Times New Roman"/>
          <w:szCs w:val="20"/>
          <w:lang w:val="en-GB"/>
        </w:rPr>
        <w:t>].</w:t>
      </w:r>
      <w:r w:rsidR="00E657BF" w:rsidRPr="00E74285">
        <w:rPr>
          <w:rFonts w:ascii="Times New Roman" w:hAnsi="Times New Roman" w:cs="Times New Roman"/>
          <w:szCs w:val="20"/>
          <w:lang w:val="en-GB"/>
        </w:rPr>
        <w:t xml:space="preserve"> T</w:t>
      </w:r>
      <w:r w:rsidRPr="00E74285">
        <w:rPr>
          <w:rFonts w:ascii="Times New Roman" w:hAnsi="Times New Roman" w:cs="Times New Roman"/>
          <w:szCs w:val="20"/>
          <w:lang w:val="en-GB"/>
        </w:rPr>
        <w:t>hese analytical techniques</w:t>
      </w:r>
      <w:r w:rsidR="00E657BF"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possess</w:t>
      </w:r>
      <w:r w:rsidR="00E657BF" w:rsidRPr="00E74285">
        <w:rPr>
          <w:rFonts w:ascii="Times New Roman" w:hAnsi="Times New Roman" w:cs="Times New Roman"/>
          <w:szCs w:val="20"/>
          <w:lang w:val="en-GB"/>
        </w:rPr>
        <w:t>ed</w:t>
      </w:r>
      <w:r w:rsidRPr="00E74285">
        <w:rPr>
          <w:rFonts w:ascii="Times New Roman" w:hAnsi="Times New Roman" w:cs="Times New Roman"/>
          <w:szCs w:val="20"/>
          <w:lang w:val="en-GB"/>
        </w:rPr>
        <w:t xml:space="preserve"> respective advantages to provide useful information on ink compositions [1</w:t>
      </w:r>
      <w:r w:rsidR="00707E4C" w:rsidRPr="00E74285">
        <w:rPr>
          <w:rFonts w:ascii="Times New Roman" w:hAnsi="Times New Roman" w:cs="Times New Roman"/>
          <w:szCs w:val="20"/>
          <w:lang w:val="en-GB"/>
        </w:rPr>
        <w:t>8</w:t>
      </w:r>
      <w:r w:rsidRPr="00E74285">
        <w:rPr>
          <w:rFonts w:ascii="Times New Roman" w:hAnsi="Times New Roman" w:cs="Times New Roman"/>
          <w:szCs w:val="20"/>
          <w:lang w:val="en-GB"/>
        </w:rPr>
        <w:t>]</w:t>
      </w:r>
      <w:r w:rsidR="00E657BF" w:rsidRPr="00E74285">
        <w:rPr>
          <w:rFonts w:ascii="Times New Roman" w:hAnsi="Times New Roman" w:cs="Times New Roman"/>
          <w:szCs w:val="20"/>
          <w:lang w:val="en-GB"/>
        </w:rPr>
        <w:t xml:space="preserve">, especially </w:t>
      </w:r>
      <w:r w:rsidR="002D1A37" w:rsidRPr="00E74285">
        <w:rPr>
          <w:rFonts w:ascii="Times New Roman" w:hAnsi="Times New Roman" w:cs="Times New Roman"/>
          <w:szCs w:val="20"/>
          <w:lang w:val="en-GB"/>
        </w:rPr>
        <w:t>when the ink samples are available in bulk</w:t>
      </w:r>
      <w:r w:rsidRPr="00E74285">
        <w:rPr>
          <w:rFonts w:ascii="Times New Roman" w:hAnsi="Times New Roman" w:cs="Times New Roman"/>
          <w:szCs w:val="20"/>
          <w:lang w:val="en-GB"/>
        </w:rPr>
        <w:t>. Nonetheless,</w:t>
      </w:r>
      <w:r w:rsidR="002D1A37" w:rsidRPr="00E74285">
        <w:rPr>
          <w:rFonts w:ascii="Times New Roman" w:hAnsi="Times New Roman" w:cs="Times New Roman"/>
          <w:szCs w:val="20"/>
          <w:lang w:val="en-GB"/>
        </w:rPr>
        <w:t xml:space="preserve"> unlike bulk ink analysis,</w:t>
      </w:r>
      <w:r w:rsidR="00BF1656" w:rsidRPr="00E74285">
        <w:rPr>
          <w:rFonts w:ascii="Times New Roman" w:hAnsi="Times New Roman" w:cs="Times New Roman"/>
          <w:szCs w:val="20"/>
          <w:lang w:val="en-GB"/>
        </w:rPr>
        <w:t xml:space="preserve"> </w:t>
      </w:r>
      <w:r w:rsidR="002D1A37" w:rsidRPr="00E74285">
        <w:rPr>
          <w:rFonts w:ascii="Times New Roman" w:hAnsi="Times New Roman" w:cs="Times New Roman"/>
          <w:szCs w:val="20"/>
          <w:lang w:val="en-GB"/>
        </w:rPr>
        <w:t>ink analysis in</w:t>
      </w:r>
      <w:r w:rsidRPr="00E74285">
        <w:rPr>
          <w:rFonts w:ascii="Times New Roman" w:hAnsi="Times New Roman" w:cs="Times New Roman"/>
          <w:szCs w:val="20"/>
          <w:lang w:val="en-GB"/>
        </w:rPr>
        <w:t xml:space="preserve"> forensic document examination shall</w:t>
      </w:r>
      <w:r w:rsidR="002D1A37" w:rsidRPr="00E74285">
        <w:rPr>
          <w:rFonts w:ascii="Times New Roman" w:hAnsi="Times New Roman" w:cs="Times New Roman"/>
          <w:szCs w:val="20"/>
          <w:lang w:val="en-GB"/>
        </w:rPr>
        <w:t xml:space="preserve">, as much as possible, be </w:t>
      </w:r>
      <w:r w:rsidRPr="00E74285">
        <w:rPr>
          <w:rFonts w:ascii="Times New Roman" w:hAnsi="Times New Roman" w:cs="Times New Roman"/>
          <w:szCs w:val="20"/>
          <w:lang w:val="en-GB"/>
        </w:rPr>
        <w:t>non-destructiv</w:t>
      </w:r>
      <w:r w:rsidR="00E657BF" w:rsidRPr="00E74285">
        <w:rPr>
          <w:rFonts w:ascii="Times New Roman" w:hAnsi="Times New Roman" w:cs="Times New Roman"/>
          <w:szCs w:val="20"/>
          <w:lang w:val="en-GB"/>
        </w:rPr>
        <w:t xml:space="preserve">e </w:t>
      </w:r>
      <w:r w:rsidR="002D1A37" w:rsidRPr="00E74285">
        <w:rPr>
          <w:rFonts w:ascii="Times New Roman" w:hAnsi="Times New Roman" w:cs="Times New Roman"/>
          <w:szCs w:val="20"/>
          <w:lang w:val="en-GB"/>
        </w:rPr>
        <w:t xml:space="preserve">to preserve its inherent value </w:t>
      </w:r>
      <w:r w:rsidRPr="00E74285">
        <w:rPr>
          <w:rFonts w:ascii="Times New Roman" w:hAnsi="Times New Roman" w:cs="Times New Roman"/>
          <w:szCs w:val="20"/>
          <w:lang w:val="en-GB"/>
        </w:rPr>
        <w:t>in the court of law [1</w:t>
      </w:r>
      <w:r w:rsidR="00707E4C" w:rsidRPr="00E74285">
        <w:rPr>
          <w:rFonts w:ascii="Times New Roman" w:hAnsi="Times New Roman" w:cs="Times New Roman"/>
          <w:szCs w:val="20"/>
          <w:lang w:val="en-GB"/>
        </w:rPr>
        <w:t>9</w:t>
      </w:r>
      <w:r w:rsidRPr="00E74285">
        <w:rPr>
          <w:rFonts w:ascii="Times New Roman" w:hAnsi="Times New Roman" w:cs="Times New Roman"/>
          <w:szCs w:val="20"/>
          <w:lang w:val="en-GB"/>
        </w:rPr>
        <w:t xml:space="preserve">]. </w:t>
      </w:r>
    </w:p>
    <w:p w14:paraId="344CE3EF" w14:textId="77777777" w:rsidR="005E12DC" w:rsidRPr="00E74285" w:rsidRDefault="005E12DC" w:rsidP="005E12DC">
      <w:pPr>
        <w:outlineLvl w:val="0"/>
        <w:rPr>
          <w:rFonts w:ascii="Times New Roman" w:hAnsi="Times New Roman" w:cs="Times New Roman"/>
          <w:szCs w:val="20"/>
          <w:lang w:val="en-GB"/>
        </w:rPr>
      </w:pPr>
    </w:p>
    <w:p w14:paraId="6A6920B6" w14:textId="7A4D3019" w:rsidR="00785CA6" w:rsidRPr="00E74285" w:rsidRDefault="005E12DC" w:rsidP="005E12DC">
      <w:pPr>
        <w:outlineLvl w:val="0"/>
        <w:rPr>
          <w:rFonts w:ascii="Times New Roman" w:hAnsi="Times New Roman" w:cs="Times New Roman"/>
          <w:szCs w:val="20"/>
          <w:lang w:val="en-GB"/>
        </w:rPr>
      </w:pPr>
      <w:r w:rsidRPr="00E74285">
        <w:rPr>
          <w:rFonts w:ascii="Times New Roman" w:hAnsi="Times New Roman" w:cs="Times New Roman"/>
          <w:szCs w:val="20"/>
          <w:lang w:val="en-GB"/>
        </w:rPr>
        <w:t>As part of our continu</w:t>
      </w:r>
      <w:r w:rsidR="002A30D4" w:rsidRPr="00E74285">
        <w:rPr>
          <w:rFonts w:ascii="Times New Roman" w:hAnsi="Times New Roman" w:cs="Times New Roman"/>
          <w:szCs w:val="20"/>
          <w:lang w:val="en-GB"/>
        </w:rPr>
        <w:t>ous</w:t>
      </w:r>
      <w:r w:rsidRPr="00E74285">
        <w:rPr>
          <w:rFonts w:ascii="Times New Roman" w:hAnsi="Times New Roman" w:cs="Times New Roman"/>
          <w:szCs w:val="20"/>
          <w:lang w:val="en-GB"/>
        </w:rPr>
        <w:t xml:space="preserve"> research in forensic document examination, this research aims to characteri</w:t>
      </w:r>
      <w:r w:rsidR="002C684F"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e the characteristics of </w:t>
      </w:r>
      <w:r w:rsidR="00E657BF" w:rsidRPr="00E74285">
        <w:rPr>
          <w:rFonts w:ascii="Times New Roman" w:hAnsi="Times New Roman" w:cs="Times New Roman"/>
          <w:szCs w:val="20"/>
          <w:lang w:val="en-GB"/>
        </w:rPr>
        <w:t xml:space="preserve">pen inks labelled with </w:t>
      </w:r>
      <w:r w:rsidRPr="00E74285">
        <w:rPr>
          <w:rFonts w:ascii="Times New Roman" w:hAnsi="Times New Roman" w:cs="Times New Roman"/>
          <w:szCs w:val="20"/>
          <w:lang w:val="en-GB"/>
        </w:rPr>
        <w:t>ballpoint and gel pen</w:t>
      </w:r>
      <w:r w:rsidR="00E657BF"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Analysis of ink components from the selected samples began with non-destructive techniques </w:t>
      </w:r>
      <w:r w:rsidR="00E657BF" w:rsidRPr="00E74285">
        <w:rPr>
          <w:rFonts w:ascii="Times New Roman" w:hAnsi="Times New Roman" w:cs="Times New Roman"/>
          <w:szCs w:val="20"/>
          <w:lang w:val="en-GB"/>
        </w:rPr>
        <w:t xml:space="preserve">followed by the application of destructive </w:t>
      </w:r>
      <w:r w:rsidRPr="00E74285">
        <w:rPr>
          <w:rFonts w:ascii="Times New Roman" w:hAnsi="Times New Roman" w:cs="Times New Roman"/>
          <w:szCs w:val="20"/>
          <w:lang w:val="en-GB"/>
        </w:rPr>
        <w:t>TLC</w:t>
      </w:r>
      <w:r w:rsidR="00E657BF" w:rsidRPr="00E74285">
        <w:rPr>
          <w:rFonts w:ascii="Times New Roman" w:hAnsi="Times New Roman" w:cs="Times New Roman"/>
          <w:szCs w:val="20"/>
          <w:lang w:val="en-GB"/>
        </w:rPr>
        <w:t xml:space="preserve"> for discriminative purpose</w:t>
      </w:r>
      <w:r w:rsidRPr="00E74285">
        <w:rPr>
          <w:rFonts w:ascii="Times New Roman" w:hAnsi="Times New Roman" w:cs="Times New Roman"/>
          <w:szCs w:val="20"/>
          <w:lang w:val="en-GB"/>
        </w:rPr>
        <w:t>. It is hoped</w:t>
      </w:r>
      <w:r w:rsidR="002A30D4" w:rsidRPr="00E74285">
        <w:rPr>
          <w:rFonts w:ascii="Times New Roman" w:hAnsi="Times New Roman" w:cs="Times New Roman"/>
          <w:szCs w:val="20"/>
          <w:lang w:val="en-GB"/>
        </w:rPr>
        <w:t xml:space="preserve"> that</w:t>
      </w:r>
      <w:r w:rsidRPr="00E74285">
        <w:rPr>
          <w:rFonts w:ascii="Times New Roman" w:hAnsi="Times New Roman" w:cs="Times New Roman"/>
          <w:szCs w:val="20"/>
          <w:lang w:val="en-GB"/>
        </w:rPr>
        <w:t xml:space="preserve"> through a combination of analytical techniques commonly used in </w:t>
      </w:r>
      <w:r w:rsidR="006238E5"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forensic context, we can provide useful insights on the characteristics of pen inks, especially with the emergence of new pen types and formulations</w:t>
      </w:r>
      <w:r w:rsidR="00785CA6" w:rsidRPr="00E74285">
        <w:rPr>
          <w:rFonts w:ascii="Times New Roman" w:hAnsi="Times New Roman" w:cs="Times New Roman"/>
          <w:szCs w:val="20"/>
          <w:lang w:val="en-GB"/>
        </w:rPr>
        <w:t>.</w:t>
      </w:r>
    </w:p>
    <w:p w14:paraId="6520BFDE" w14:textId="77777777" w:rsidR="00785CA6" w:rsidRPr="00E74285" w:rsidRDefault="00785CA6" w:rsidP="003F3701">
      <w:pPr>
        <w:jc w:val="center"/>
        <w:outlineLvl w:val="0"/>
        <w:rPr>
          <w:rFonts w:ascii="Times New Roman" w:hAnsi="Times New Roman" w:cs="Times New Roman"/>
          <w:szCs w:val="20"/>
          <w:lang w:val="en-GB"/>
        </w:rPr>
      </w:pPr>
    </w:p>
    <w:p w14:paraId="346D817D" w14:textId="77777777" w:rsidR="00785CA6" w:rsidRPr="00E74285" w:rsidRDefault="00DE73D6" w:rsidP="00785CA6">
      <w:pPr>
        <w:jc w:val="center"/>
        <w:outlineLvl w:val="0"/>
        <w:rPr>
          <w:rFonts w:ascii="Times New Roman" w:hAnsi="Times New Roman" w:cs="Times New Roman"/>
          <w:b/>
          <w:szCs w:val="20"/>
          <w:lang w:val="en-GB"/>
        </w:rPr>
      </w:pPr>
      <w:r w:rsidRPr="00E74285">
        <w:rPr>
          <w:rFonts w:ascii="Times New Roman" w:hAnsi="Times New Roman" w:cs="Times New Roman"/>
          <w:b/>
          <w:szCs w:val="20"/>
          <w:lang w:val="en-GB"/>
        </w:rPr>
        <w:t>Materials and Methods</w:t>
      </w:r>
    </w:p>
    <w:p w14:paraId="680D6A14" w14:textId="09A99193" w:rsidR="004E5EE2" w:rsidRPr="00E74285" w:rsidRDefault="005E12DC" w:rsidP="003F3701">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Sample </w:t>
      </w:r>
      <w:r w:rsidR="00E74285">
        <w:rPr>
          <w:rFonts w:ascii="Times New Roman" w:hAnsi="Times New Roman" w:cs="Times New Roman"/>
          <w:b/>
          <w:lang w:val="en-GB"/>
        </w:rPr>
        <w:t>p</w:t>
      </w:r>
      <w:r w:rsidRPr="00E74285">
        <w:rPr>
          <w:rFonts w:ascii="Times New Roman" w:hAnsi="Times New Roman" w:cs="Times New Roman"/>
          <w:b/>
          <w:lang w:val="en-GB"/>
        </w:rPr>
        <w:t>reparation</w:t>
      </w:r>
    </w:p>
    <w:p w14:paraId="65AB8104" w14:textId="45743728" w:rsidR="00785CA6" w:rsidRPr="00E74285" w:rsidRDefault="005E12DC" w:rsidP="00785CA6">
      <w:pPr>
        <w:outlineLvl w:val="0"/>
        <w:rPr>
          <w:rFonts w:ascii="Times New Roman" w:hAnsi="Times New Roman" w:cs="Times New Roman"/>
          <w:szCs w:val="20"/>
          <w:lang w:val="en-GB"/>
        </w:rPr>
      </w:pPr>
      <w:r w:rsidRPr="00E74285">
        <w:rPr>
          <w:rFonts w:ascii="Times New Roman" w:hAnsi="Times New Roman" w:cs="Times New Roman"/>
          <w:szCs w:val="20"/>
          <w:lang w:val="en-GB"/>
        </w:rPr>
        <w:t>Twenty blue pens, consisting of ten ballpoint pens (labelled as BP) and ten gel pens (labelled as GP) were purchased from</w:t>
      </w:r>
      <w:r w:rsidR="006238E5" w:rsidRPr="00E74285">
        <w:rPr>
          <w:rFonts w:ascii="Times New Roman" w:hAnsi="Times New Roman" w:cs="Times New Roman"/>
          <w:szCs w:val="20"/>
          <w:lang w:val="en-GB"/>
        </w:rPr>
        <w:t xml:space="preserve"> the</w:t>
      </w:r>
      <w:r w:rsidRPr="00E74285">
        <w:rPr>
          <w:rFonts w:ascii="Times New Roman" w:hAnsi="Times New Roman" w:cs="Times New Roman"/>
          <w:szCs w:val="20"/>
          <w:lang w:val="en-GB"/>
        </w:rPr>
        <w:t xml:space="preserve"> local market. Note that the types of pen were classified according to the label on each pen, as shown in Table 1.</w:t>
      </w:r>
    </w:p>
    <w:p w14:paraId="64835D5D" w14:textId="428477E2" w:rsidR="005E12DC" w:rsidRPr="00E74285" w:rsidRDefault="005E12DC" w:rsidP="00785CA6">
      <w:pPr>
        <w:outlineLvl w:val="0"/>
        <w:rPr>
          <w:rFonts w:ascii="Times New Roman" w:hAnsi="Times New Roman" w:cs="Times New Roman"/>
          <w:szCs w:val="20"/>
          <w:lang w:val="en-GB"/>
        </w:rPr>
      </w:pPr>
    </w:p>
    <w:p w14:paraId="3794CBB8" w14:textId="4D255C61" w:rsidR="00261D82" w:rsidRPr="00E74285" w:rsidRDefault="007753C9" w:rsidP="00261D82">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This study was carried out at the Questioned Document Examination Laboratory of Department of Chemistry Malaysia and the Forensic Laboratory of Royal Malaysian Police College, Kuala Lumpur. </w:t>
      </w:r>
      <w:r w:rsidR="001C26CF" w:rsidRPr="00E74285">
        <w:rPr>
          <w:rFonts w:ascii="Times New Roman" w:hAnsi="Times New Roman" w:cs="Times New Roman"/>
          <w:szCs w:val="20"/>
          <w:lang w:val="en-GB"/>
        </w:rPr>
        <w:t>Before writing, each pen was tested by gently scribbling on a piece of paper to ensure it was functioning before sampling. Then, u</w:t>
      </w:r>
      <w:r w:rsidR="00261D82" w:rsidRPr="00E74285">
        <w:rPr>
          <w:rFonts w:ascii="Times New Roman" w:hAnsi="Times New Roman" w:cs="Times New Roman"/>
          <w:szCs w:val="20"/>
          <w:lang w:val="en-GB"/>
        </w:rPr>
        <w:t>sing each pen, a straight horizontal line of 1 mm thickness was drawn on a piece of white A4 paper (</w:t>
      </w:r>
      <w:r w:rsidR="00C91EC3" w:rsidRPr="00E74285">
        <w:rPr>
          <w:rFonts w:ascii="Times New Roman" w:hAnsi="Times New Roman" w:cs="Times New Roman"/>
          <w:szCs w:val="20"/>
          <w:lang w:val="en-GB"/>
        </w:rPr>
        <w:t>PaperOne</w:t>
      </w:r>
      <w:r w:rsidR="00C91EC3" w:rsidRPr="00E74285">
        <w:rPr>
          <w:rFonts w:ascii="Times New Roman" w:hAnsi="Times New Roman" w:cs="Times New Roman"/>
          <w:szCs w:val="20"/>
          <w:vertAlign w:val="superscript"/>
          <w:lang w:val="en-GB"/>
        </w:rPr>
        <w:t>TM</w:t>
      </w:r>
      <w:r w:rsidR="00C91EC3" w:rsidRPr="00E74285">
        <w:rPr>
          <w:rFonts w:ascii="Times New Roman" w:hAnsi="Times New Roman" w:cs="Times New Roman"/>
          <w:szCs w:val="20"/>
          <w:lang w:val="en-GB"/>
        </w:rPr>
        <w:t>,</w:t>
      </w:r>
      <w:r w:rsidR="00C91EC3" w:rsidRPr="00E74285">
        <w:rPr>
          <w:rFonts w:ascii="Times New Roman" w:hAnsi="Times New Roman" w:cs="Times New Roman"/>
          <w:szCs w:val="20"/>
          <w:vertAlign w:val="superscript"/>
          <w:lang w:val="en-GB"/>
        </w:rPr>
        <w:t xml:space="preserve"> </w:t>
      </w:r>
      <w:r w:rsidR="00C91EC3" w:rsidRPr="00E74285">
        <w:rPr>
          <w:rFonts w:ascii="Times New Roman" w:hAnsi="Times New Roman" w:cs="Times New Roman"/>
          <w:szCs w:val="20"/>
          <w:lang w:val="en-GB"/>
        </w:rPr>
        <w:t xml:space="preserve">Copier 70 gsm, </w:t>
      </w:r>
      <w:r w:rsidR="00261D82" w:rsidRPr="00E74285">
        <w:rPr>
          <w:rFonts w:ascii="Times New Roman" w:hAnsi="Times New Roman" w:cs="Times New Roman"/>
          <w:szCs w:val="20"/>
          <w:lang w:val="en-GB"/>
        </w:rPr>
        <w:t xml:space="preserve">Singapore). On a </w:t>
      </w:r>
      <w:r w:rsidR="001C26CF" w:rsidRPr="00E74285">
        <w:rPr>
          <w:rFonts w:ascii="Times New Roman" w:hAnsi="Times New Roman" w:cs="Times New Roman"/>
          <w:szCs w:val="20"/>
          <w:lang w:val="en-GB"/>
        </w:rPr>
        <w:t xml:space="preserve">separate </w:t>
      </w:r>
      <w:r w:rsidR="00261D82" w:rsidRPr="00E74285">
        <w:rPr>
          <w:rFonts w:ascii="Times New Roman" w:hAnsi="Times New Roman" w:cs="Times New Roman"/>
          <w:szCs w:val="20"/>
          <w:lang w:val="en-GB"/>
        </w:rPr>
        <w:t xml:space="preserve">piece of paper, the words “Blue Pen Inks” </w:t>
      </w:r>
      <w:r w:rsidR="001C6C55" w:rsidRPr="00E74285">
        <w:rPr>
          <w:rFonts w:ascii="Times New Roman" w:hAnsi="Times New Roman" w:cs="Times New Roman"/>
          <w:szCs w:val="20"/>
          <w:lang w:val="en-GB"/>
        </w:rPr>
        <w:t>were</w:t>
      </w:r>
      <w:r w:rsidR="00261D82" w:rsidRPr="00E74285">
        <w:rPr>
          <w:rFonts w:ascii="Times New Roman" w:hAnsi="Times New Roman" w:cs="Times New Roman"/>
          <w:szCs w:val="20"/>
          <w:lang w:val="en-GB"/>
        </w:rPr>
        <w:t xml:space="preserve"> written using each pen</w:t>
      </w:r>
      <w:r w:rsidRPr="00E74285">
        <w:rPr>
          <w:rFonts w:ascii="Times New Roman" w:hAnsi="Times New Roman" w:cs="Times New Roman"/>
          <w:szCs w:val="20"/>
          <w:lang w:val="en-GB"/>
        </w:rPr>
        <w:t xml:space="preserve"> by the same person to ensure standardised writing</w:t>
      </w:r>
      <w:r w:rsidR="00BF1656" w:rsidRPr="00E74285">
        <w:rPr>
          <w:rFonts w:ascii="Times New Roman" w:hAnsi="Times New Roman" w:cs="Times New Roman"/>
          <w:szCs w:val="20"/>
          <w:lang w:val="en-GB"/>
        </w:rPr>
        <w:t>.</w:t>
      </w:r>
      <w:r w:rsidR="00261D82" w:rsidRPr="00E74285">
        <w:rPr>
          <w:rFonts w:ascii="Times New Roman" w:hAnsi="Times New Roman" w:cs="Times New Roman"/>
          <w:szCs w:val="20"/>
          <w:lang w:val="en-GB"/>
        </w:rPr>
        <w:t xml:space="preserve"> </w:t>
      </w:r>
      <w:r w:rsidR="001C26CF" w:rsidRPr="00E74285">
        <w:rPr>
          <w:rFonts w:ascii="Times New Roman" w:hAnsi="Times New Roman" w:cs="Times New Roman"/>
          <w:szCs w:val="20"/>
          <w:lang w:val="en-GB"/>
        </w:rPr>
        <w:t xml:space="preserve">The written samples were properly labelled for </w:t>
      </w:r>
      <w:r w:rsidR="00BF1656" w:rsidRPr="00E74285">
        <w:rPr>
          <w:rFonts w:ascii="Times New Roman" w:hAnsi="Times New Roman" w:cs="Times New Roman"/>
          <w:szCs w:val="20"/>
          <w:lang w:val="en-GB"/>
        </w:rPr>
        <w:t>traceability</w:t>
      </w:r>
      <w:r w:rsidR="001C26CF"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Note that the p</w:t>
      </w:r>
      <w:r w:rsidR="00261D82" w:rsidRPr="00E74285">
        <w:rPr>
          <w:rFonts w:ascii="Times New Roman" w:hAnsi="Times New Roman" w:cs="Times New Roman"/>
          <w:szCs w:val="20"/>
          <w:lang w:val="en-GB"/>
        </w:rPr>
        <w:t xml:space="preserve">apers </w:t>
      </w:r>
      <w:r w:rsidR="001C26CF" w:rsidRPr="00E74285">
        <w:rPr>
          <w:rFonts w:ascii="Times New Roman" w:hAnsi="Times New Roman" w:cs="Times New Roman"/>
          <w:szCs w:val="20"/>
          <w:lang w:val="en-GB"/>
        </w:rPr>
        <w:t xml:space="preserve">used were </w:t>
      </w:r>
      <w:r w:rsidR="00261D82" w:rsidRPr="00E74285">
        <w:rPr>
          <w:rFonts w:ascii="Times New Roman" w:hAnsi="Times New Roman" w:cs="Times New Roman"/>
          <w:szCs w:val="20"/>
          <w:lang w:val="en-GB"/>
        </w:rPr>
        <w:t>of the same type from the same rim</w:t>
      </w:r>
      <w:r w:rsidRPr="00E74285">
        <w:rPr>
          <w:rFonts w:ascii="Times New Roman" w:hAnsi="Times New Roman" w:cs="Times New Roman"/>
          <w:szCs w:val="20"/>
          <w:lang w:val="en-GB"/>
        </w:rPr>
        <w:t xml:space="preserve">. </w:t>
      </w:r>
      <w:r w:rsidR="00261D82" w:rsidRPr="00E74285">
        <w:rPr>
          <w:rFonts w:ascii="Times New Roman" w:hAnsi="Times New Roman" w:cs="Times New Roman"/>
          <w:szCs w:val="20"/>
          <w:lang w:val="en-GB"/>
        </w:rPr>
        <w:t xml:space="preserve">Prior to examination and analysis, samples were kept in a hardcover envelope in between two pieces of white A4 papers to avoid </w:t>
      </w:r>
      <w:r w:rsidR="001C26CF" w:rsidRPr="00E74285">
        <w:rPr>
          <w:rFonts w:ascii="Times New Roman" w:hAnsi="Times New Roman" w:cs="Times New Roman"/>
          <w:szCs w:val="20"/>
          <w:lang w:val="en-GB"/>
        </w:rPr>
        <w:t xml:space="preserve">any possible </w:t>
      </w:r>
      <w:r w:rsidR="00261D82" w:rsidRPr="00E74285">
        <w:rPr>
          <w:rFonts w:ascii="Times New Roman" w:hAnsi="Times New Roman" w:cs="Times New Roman"/>
          <w:szCs w:val="20"/>
          <w:lang w:val="en-GB"/>
        </w:rPr>
        <w:t>two-way smudging of ink materials.</w:t>
      </w:r>
    </w:p>
    <w:p w14:paraId="625812CE" w14:textId="77777777" w:rsidR="00261D82" w:rsidRPr="00E74285" w:rsidRDefault="00261D82" w:rsidP="00261D82">
      <w:pPr>
        <w:outlineLvl w:val="0"/>
        <w:rPr>
          <w:rFonts w:ascii="Times New Roman" w:hAnsi="Times New Roman" w:cs="Times New Roman"/>
          <w:b/>
          <w:szCs w:val="20"/>
          <w:lang w:val="en-GB"/>
        </w:rPr>
      </w:pPr>
    </w:p>
    <w:p w14:paraId="67D6552E" w14:textId="139AD449" w:rsidR="00261D82" w:rsidRPr="00E74285" w:rsidRDefault="00261D82" w:rsidP="00261D82">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Chemicals and </w:t>
      </w:r>
      <w:r w:rsidR="00E74285">
        <w:rPr>
          <w:rFonts w:ascii="Times New Roman" w:hAnsi="Times New Roman" w:cs="Times New Roman"/>
          <w:b/>
          <w:lang w:val="en-GB"/>
        </w:rPr>
        <w:t>m</w:t>
      </w:r>
      <w:r w:rsidRPr="00E74285">
        <w:rPr>
          <w:rFonts w:ascii="Times New Roman" w:hAnsi="Times New Roman" w:cs="Times New Roman"/>
          <w:b/>
          <w:lang w:val="en-GB"/>
        </w:rPr>
        <w:t>aterials</w:t>
      </w:r>
    </w:p>
    <w:p w14:paraId="3A90EB3E" w14:textId="35CEA36D" w:rsidR="002A30D4" w:rsidRPr="00E74285" w:rsidRDefault="00261D82" w:rsidP="00785CA6">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Analytical grade methanol, ethyl acetate, ethanol, n-butanol, and 2 M hydrochloric acid (HCl) were purchased from Sigma-Aldrich (St. Louis, MO). </w:t>
      </w:r>
      <w:r w:rsidR="001C26CF" w:rsidRPr="00E74285">
        <w:rPr>
          <w:rFonts w:ascii="Times New Roman" w:hAnsi="Times New Roman" w:cs="Times New Roman"/>
          <w:szCs w:val="20"/>
          <w:lang w:val="en-GB"/>
        </w:rPr>
        <w:t>S</w:t>
      </w:r>
      <w:r w:rsidRPr="00E74285">
        <w:rPr>
          <w:rFonts w:ascii="Times New Roman" w:hAnsi="Times New Roman" w:cs="Times New Roman"/>
          <w:szCs w:val="20"/>
          <w:lang w:val="en-GB"/>
        </w:rPr>
        <w:t>ilica gel 60 F254 TLC plates</w:t>
      </w:r>
      <w:r w:rsidR="001C26CF" w:rsidRPr="00E74285">
        <w:rPr>
          <w:rFonts w:ascii="Times New Roman" w:hAnsi="Times New Roman" w:cs="Times New Roman"/>
          <w:szCs w:val="20"/>
          <w:lang w:val="en-GB"/>
        </w:rPr>
        <w:t xml:space="preserve"> (20 cm x 20 cm)</w:t>
      </w:r>
      <w:r w:rsidRPr="00E74285">
        <w:rPr>
          <w:rFonts w:ascii="Times New Roman" w:hAnsi="Times New Roman" w:cs="Times New Roman"/>
          <w:szCs w:val="20"/>
          <w:lang w:val="en-GB"/>
        </w:rPr>
        <w:t xml:space="preserve"> from Merck (Kenilworth, NJ) and developing chambers were used to carry out TLC analysis.</w:t>
      </w:r>
    </w:p>
    <w:p w14:paraId="0A944F26" w14:textId="77777777" w:rsidR="002A30D4" w:rsidRPr="00E74285" w:rsidRDefault="002A30D4" w:rsidP="00785CA6">
      <w:pPr>
        <w:outlineLvl w:val="0"/>
        <w:rPr>
          <w:rFonts w:ascii="Times New Roman" w:hAnsi="Times New Roman" w:cs="Times New Roman"/>
          <w:szCs w:val="20"/>
          <w:lang w:val="en-GB"/>
        </w:rPr>
      </w:pPr>
    </w:p>
    <w:p w14:paraId="5CE42A63" w14:textId="78739F35" w:rsidR="005E12DC" w:rsidRPr="00E74285" w:rsidRDefault="005E12DC" w:rsidP="005E12DC">
      <w:pPr>
        <w:spacing w:after="12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Table 1. Labelling of ballpoint pen and gel pen ink samples  </w:t>
      </w:r>
    </w:p>
    <w:tbl>
      <w:tblPr>
        <w:tblStyle w:val="LightShading1"/>
        <w:tblW w:w="0" w:type="auto"/>
        <w:jc w:val="center"/>
        <w:tblLook w:val="04A0" w:firstRow="1" w:lastRow="0" w:firstColumn="1" w:lastColumn="0" w:noHBand="0" w:noVBand="1"/>
      </w:tblPr>
      <w:tblGrid>
        <w:gridCol w:w="850"/>
        <w:gridCol w:w="1311"/>
        <w:gridCol w:w="1290"/>
        <w:gridCol w:w="1600"/>
      </w:tblGrid>
      <w:tr w:rsidR="00E74285" w:rsidRPr="00E74285" w14:paraId="78D35053" w14:textId="77777777" w:rsidTr="00E742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AF720" w14:textId="2C9637AF" w:rsidR="005E12DC" w:rsidRPr="00E74285" w:rsidRDefault="005E12DC" w:rsidP="00E74285">
            <w:pPr>
              <w:outlineLvl w:val="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Sample</w:t>
            </w:r>
          </w:p>
        </w:tc>
        <w:tc>
          <w:tcPr>
            <w:tcW w:w="0" w:type="auto"/>
            <w:shd w:val="clear" w:color="auto" w:fill="auto"/>
          </w:tcPr>
          <w:p w14:paraId="49275453" w14:textId="719278EA" w:rsidR="005E12DC" w:rsidRPr="00E74285" w:rsidRDefault="005E12DC" w:rsidP="00E74285">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Types</w:t>
            </w:r>
          </w:p>
        </w:tc>
        <w:tc>
          <w:tcPr>
            <w:tcW w:w="0" w:type="auto"/>
            <w:shd w:val="clear" w:color="auto" w:fill="auto"/>
          </w:tcPr>
          <w:p w14:paraId="04DADBDB" w14:textId="14C63212" w:rsidR="005E12DC" w:rsidRPr="00E74285" w:rsidRDefault="005E12DC" w:rsidP="00E74285">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Brand</w:t>
            </w:r>
          </w:p>
        </w:tc>
        <w:tc>
          <w:tcPr>
            <w:tcW w:w="0" w:type="auto"/>
            <w:shd w:val="clear" w:color="auto" w:fill="auto"/>
          </w:tcPr>
          <w:p w14:paraId="5B312305" w14:textId="7DC2A7AE" w:rsidR="005E12DC" w:rsidRPr="00E74285" w:rsidRDefault="005E12DC" w:rsidP="00E74285">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Specific Name</w:t>
            </w:r>
          </w:p>
        </w:tc>
      </w:tr>
      <w:tr w:rsidR="00E74285" w:rsidRPr="00E74285" w14:paraId="16A4F0AB"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BD8AD8" w14:textId="1C3E2B51"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BP01</w:t>
            </w:r>
          </w:p>
        </w:tc>
        <w:tc>
          <w:tcPr>
            <w:tcW w:w="0" w:type="auto"/>
            <w:shd w:val="clear" w:color="auto" w:fill="auto"/>
          </w:tcPr>
          <w:p w14:paraId="4B8462B3" w14:textId="18108D35"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30CB4BE3" w14:textId="4E05E85E"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G’Soft</w:t>
            </w:r>
            <w:proofErr w:type="spellEnd"/>
            <w:r w:rsidRPr="00E74285">
              <w:rPr>
                <w:rFonts w:ascii="Times New Roman" w:hAnsi="Times New Roman" w:cs="Times New Roman"/>
                <w:color w:val="auto"/>
                <w:szCs w:val="20"/>
                <w:vertAlign w:val="superscript"/>
                <w:lang w:val="en-GB"/>
              </w:rPr>
              <w:t>®</w:t>
            </w:r>
            <w:r w:rsidRPr="00E74285">
              <w:rPr>
                <w:rFonts w:ascii="Times New Roman" w:hAnsi="Times New Roman" w:cs="Times New Roman"/>
                <w:color w:val="auto"/>
                <w:szCs w:val="20"/>
                <w:lang w:val="en-GB"/>
              </w:rPr>
              <w:t xml:space="preserve"> </w:t>
            </w:r>
          </w:p>
        </w:tc>
        <w:tc>
          <w:tcPr>
            <w:tcW w:w="0" w:type="auto"/>
            <w:shd w:val="clear" w:color="auto" w:fill="auto"/>
          </w:tcPr>
          <w:p w14:paraId="022B1BA9" w14:textId="53B04E3E"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BP-GS-56</w:t>
            </w:r>
          </w:p>
        </w:tc>
      </w:tr>
      <w:tr w:rsidR="00E74285" w:rsidRPr="00E74285" w14:paraId="7AD61315"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B1938E" w14:textId="4AFA250C"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BP02</w:t>
            </w:r>
          </w:p>
        </w:tc>
        <w:tc>
          <w:tcPr>
            <w:tcW w:w="0" w:type="auto"/>
            <w:shd w:val="clear" w:color="auto" w:fill="auto"/>
          </w:tcPr>
          <w:p w14:paraId="47769AB5" w14:textId="796C07C3"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2C19EFB7" w14:textId="4072ABD7"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G’Soft</w:t>
            </w:r>
            <w:proofErr w:type="spellEnd"/>
            <w:r w:rsidRPr="00E74285">
              <w:rPr>
                <w:rFonts w:ascii="Times New Roman" w:hAnsi="Times New Roman" w:cs="Times New Roman"/>
                <w:color w:val="auto"/>
                <w:szCs w:val="20"/>
                <w:vertAlign w:val="superscript"/>
                <w:lang w:val="en-GB"/>
              </w:rPr>
              <w:t>®</w:t>
            </w:r>
          </w:p>
        </w:tc>
        <w:tc>
          <w:tcPr>
            <w:tcW w:w="0" w:type="auto"/>
            <w:shd w:val="clear" w:color="auto" w:fill="auto"/>
          </w:tcPr>
          <w:p w14:paraId="7A0E10C6" w14:textId="0A373572"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5566</w:t>
            </w:r>
          </w:p>
        </w:tc>
      </w:tr>
      <w:tr w:rsidR="00E74285" w:rsidRPr="00E74285" w14:paraId="3AA7BEAD"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710BB" w14:textId="315B7653"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BP03</w:t>
            </w:r>
          </w:p>
        </w:tc>
        <w:tc>
          <w:tcPr>
            <w:tcW w:w="0" w:type="auto"/>
            <w:shd w:val="clear" w:color="auto" w:fill="auto"/>
          </w:tcPr>
          <w:p w14:paraId="01399268" w14:textId="1CD70C7F"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18B2434D" w14:textId="0107336A"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Pilot</w:t>
            </w:r>
          </w:p>
        </w:tc>
        <w:tc>
          <w:tcPr>
            <w:tcW w:w="0" w:type="auto"/>
            <w:shd w:val="clear" w:color="auto" w:fill="auto"/>
          </w:tcPr>
          <w:p w14:paraId="09CCA3B3" w14:textId="0C4C23BB"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Super-GP</w:t>
            </w:r>
          </w:p>
        </w:tc>
      </w:tr>
      <w:tr w:rsidR="00E74285" w:rsidRPr="00E74285" w14:paraId="25741573"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AAD8E7" w14:textId="60037594"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BP04</w:t>
            </w:r>
          </w:p>
        </w:tc>
        <w:tc>
          <w:tcPr>
            <w:tcW w:w="0" w:type="auto"/>
            <w:shd w:val="clear" w:color="auto" w:fill="auto"/>
          </w:tcPr>
          <w:p w14:paraId="7B4FFFB7" w14:textId="7FC2A06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4711FB9A" w14:textId="68901AF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Pilot</w:t>
            </w:r>
          </w:p>
        </w:tc>
        <w:tc>
          <w:tcPr>
            <w:tcW w:w="0" w:type="auto"/>
            <w:shd w:val="clear" w:color="auto" w:fill="auto"/>
          </w:tcPr>
          <w:p w14:paraId="17EE20FC" w14:textId="7B6701F1"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BP-S</w:t>
            </w:r>
          </w:p>
        </w:tc>
      </w:tr>
      <w:tr w:rsidR="00E74285" w:rsidRPr="00E74285" w14:paraId="066E3087"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7B591" w14:textId="39C26BB1"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BP05</w:t>
            </w:r>
          </w:p>
        </w:tc>
        <w:tc>
          <w:tcPr>
            <w:tcW w:w="0" w:type="auto"/>
            <w:shd w:val="clear" w:color="auto" w:fill="auto"/>
          </w:tcPr>
          <w:p w14:paraId="32AD5EE2" w14:textId="72AA49ED"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401DCA76" w14:textId="09E30721"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Paper Mate</w:t>
            </w:r>
            <w:r w:rsidRPr="00E74285">
              <w:rPr>
                <w:rFonts w:ascii="Times New Roman" w:hAnsi="Times New Roman" w:cs="Times New Roman"/>
                <w:color w:val="auto"/>
                <w:szCs w:val="20"/>
                <w:vertAlign w:val="superscript"/>
                <w:lang w:val="en-GB"/>
              </w:rPr>
              <w:t>®</w:t>
            </w:r>
          </w:p>
        </w:tc>
        <w:tc>
          <w:tcPr>
            <w:tcW w:w="0" w:type="auto"/>
            <w:shd w:val="clear" w:color="auto" w:fill="auto"/>
          </w:tcPr>
          <w:p w14:paraId="51ECD9D9" w14:textId="6595448B"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Fine Blue</w:t>
            </w:r>
          </w:p>
        </w:tc>
      </w:tr>
      <w:tr w:rsidR="00E74285" w:rsidRPr="00E74285" w14:paraId="2975212C"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86496" w14:textId="2A73743F"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BP06</w:t>
            </w:r>
          </w:p>
        </w:tc>
        <w:tc>
          <w:tcPr>
            <w:tcW w:w="0" w:type="auto"/>
            <w:shd w:val="clear" w:color="auto" w:fill="auto"/>
          </w:tcPr>
          <w:p w14:paraId="1047BB84" w14:textId="2A3F5002"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2AF17572" w14:textId="59ED1C4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Paper Mate</w:t>
            </w:r>
            <w:r w:rsidRPr="00E74285">
              <w:rPr>
                <w:rFonts w:ascii="Times New Roman" w:hAnsi="Times New Roman" w:cs="Times New Roman"/>
                <w:color w:val="auto"/>
                <w:szCs w:val="20"/>
                <w:vertAlign w:val="superscript"/>
                <w:lang w:val="en-GB"/>
              </w:rPr>
              <w:t>®</w:t>
            </w:r>
          </w:p>
        </w:tc>
        <w:tc>
          <w:tcPr>
            <w:tcW w:w="0" w:type="auto"/>
            <w:shd w:val="clear" w:color="auto" w:fill="auto"/>
          </w:tcPr>
          <w:p w14:paraId="0C335CA0" w14:textId="786237BD"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Kilometrico</w:t>
            </w:r>
            <w:proofErr w:type="spellEnd"/>
            <w:r w:rsidRPr="00E74285">
              <w:rPr>
                <w:rFonts w:ascii="Times New Roman" w:hAnsi="Times New Roman" w:cs="Times New Roman"/>
                <w:color w:val="auto"/>
                <w:szCs w:val="20"/>
                <w:lang w:val="en-GB"/>
              </w:rPr>
              <w:t xml:space="preserve"> 100</w:t>
            </w:r>
          </w:p>
        </w:tc>
      </w:tr>
      <w:tr w:rsidR="00E74285" w:rsidRPr="00E74285" w14:paraId="78BB33DE"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9905FF" w14:textId="6B014219"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BP07</w:t>
            </w:r>
          </w:p>
        </w:tc>
        <w:tc>
          <w:tcPr>
            <w:tcW w:w="0" w:type="auto"/>
            <w:shd w:val="clear" w:color="auto" w:fill="auto"/>
          </w:tcPr>
          <w:p w14:paraId="5F87E1C6" w14:textId="2A519D6A"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7AED5679" w14:textId="1810A761"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Paper Mate</w:t>
            </w:r>
            <w:r w:rsidRPr="00E74285">
              <w:rPr>
                <w:rFonts w:ascii="Times New Roman" w:hAnsi="Times New Roman" w:cs="Times New Roman"/>
                <w:color w:val="auto"/>
                <w:szCs w:val="20"/>
                <w:vertAlign w:val="superscript"/>
                <w:lang w:val="en-GB"/>
              </w:rPr>
              <w:t>®</w:t>
            </w:r>
          </w:p>
        </w:tc>
        <w:tc>
          <w:tcPr>
            <w:tcW w:w="0" w:type="auto"/>
            <w:shd w:val="clear" w:color="auto" w:fill="auto"/>
          </w:tcPr>
          <w:p w14:paraId="7E1B4F39" w14:textId="51F1ECBC"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Kilometrico</w:t>
            </w:r>
            <w:proofErr w:type="spellEnd"/>
            <w:r w:rsidRPr="00E74285">
              <w:rPr>
                <w:rFonts w:ascii="Times New Roman" w:hAnsi="Times New Roman" w:cs="Times New Roman"/>
                <w:color w:val="auto"/>
                <w:szCs w:val="20"/>
                <w:lang w:val="en-GB"/>
              </w:rPr>
              <w:t xml:space="preserve"> 80%</w:t>
            </w:r>
          </w:p>
        </w:tc>
      </w:tr>
      <w:tr w:rsidR="00E74285" w:rsidRPr="00E74285" w14:paraId="05EF83D3"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C1B6B9" w14:textId="4913C07D"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lastRenderedPageBreak/>
              <w:t>BP08</w:t>
            </w:r>
          </w:p>
        </w:tc>
        <w:tc>
          <w:tcPr>
            <w:tcW w:w="0" w:type="auto"/>
            <w:shd w:val="clear" w:color="auto" w:fill="auto"/>
          </w:tcPr>
          <w:p w14:paraId="628BA069" w14:textId="15CC4D3C"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2195C7BE" w14:textId="59BBB7C2"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Faber-Castell</w:t>
            </w:r>
          </w:p>
        </w:tc>
        <w:tc>
          <w:tcPr>
            <w:tcW w:w="0" w:type="auto"/>
            <w:shd w:val="clear" w:color="auto" w:fill="auto"/>
          </w:tcPr>
          <w:p w14:paraId="0A1C9792" w14:textId="118579D3"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1422</w:t>
            </w:r>
          </w:p>
        </w:tc>
      </w:tr>
      <w:tr w:rsidR="00E74285" w:rsidRPr="00E74285" w14:paraId="25E3F5DB"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0E994" w14:textId="489F6027"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BP09</w:t>
            </w:r>
          </w:p>
        </w:tc>
        <w:tc>
          <w:tcPr>
            <w:tcW w:w="0" w:type="auto"/>
            <w:shd w:val="clear" w:color="auto" w:fill="auto"/>
          </w:tcPr>
          <w:p w14:paraId="482DA7E2" w14:textId="2538A378"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1A8E7021" w14:textId="08E3EA45"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Faber-Castell</w:t>
            </w:r>
          </w:p>
        </w:tc>
        <w:tc>
          <w:tcPr>
            <w:tcW w:w="0" w:type="auto"/>
            <w:shd w:val="clear" w:color="auto" w:fill="auto"/>
          </w:tcPr>
          <w:p w14:paraId="65707276" w14:textId="2A9F0AF8"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Speedx</w:t>
            </w:r>
            <w:proofErr w:type="spellEnd"/>
            <w:r w:rsidRPr="00E74285">
              <w:rPr>
                <w:rFonts w:ascii="Times New Roman" w:hAnsi="Times New Roman" w:cs="Times New Roman"/>
                <w:color w:val="auto"/>
                <w:szCs w:val="20"/>
                <w:lang w:val="en-GB"/>
              </w:rPr>
              <w:t xml:space="preserve"> 7</w:t>
            </w:r>
          </w:p>
        </w:tc>
      </w:tr>
      <w:tr w:rsidR="00E74285" w:rsidRPr="00E74285" w14:paraId="246D8CA5"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5B95FF" w14:textId="3274A4E3"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BP10</w:t>
            </w:r>
          </w:p>
        </w:tc>
        <w:tc>
          <w:tcPr>
            <w:tcW w:w="0" w:type="auto"/>
            <w:shd w:val="clear" w:color="auto" w:fill="auto"/>
          </w:tcPr>
          <w:p w14:paraId="15961D66" w14:textId="3FE6554F"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Ballpoint Pen</w:t>
            </w:r>
          </w:p>
        </w:tc>
        <w:tc>
          <w:tcPr>
            <w:tcW w:w="0" w:type="auto"/>
            <w:shd w:val="clear" w:color="auto" w:fill="auto"/>
          </w:tcPr>
          <w:p w14:paraId="3AF289A7" w14:textId="02637E10"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Stabilo</w:t>
            </w:r>
            <w:proofErr w:type="spellEnd"/>
          </w:p>
        </w:tc>
        <w:tc>
          <w:tcPr>
            <w:tcW w:w="0" w:type="auto"/>
            <w:shd w:val="clear" w:color="auto" w:fill="auto"/>
          </w:tcPr>
          <w:p w14:paraId="05979CF8" w14:textId="3DE7CE6E"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Excel 828N F</w:t>
            </w:r>
          </w:p>
        </w:tc>
      </w:tr>
      <w:tr w:rsidR="00E74285" w:rsidRPr="00E74285" w14:paraId="336B2034"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95269" w14:textId="00E728A9"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GP01</w:t>
            </w:r>
          </w:p>
        </w:tc>
        <w:tc>
          <w:tcPr>
            <w:tcW w:w="0" w:type="auto"/>
            <w:shd w:val="clear" w:color="auto" w:fill="auto"/>
          </w:tcPr>
          <w:p w14:paraId="759B5005" w14:textId="3F0F8594"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6259D3C3" w14:textId="518462B8"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Faber-Castell</w:t>
            </w:r>
          </w:p>
        </w:tc>
        <w:tc>
          <w:tcPr>
            <w:tcW w:w="0" w:type="auto"/>
            <w:shd w:val="clear" w:color="auto" w:fill="auto"/>
          </w:tcPr>
          <w:p w14:paraId="2B1DDB19" w14:textId="5ECC1DFC"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True Gel</w:t>
            </w:r>
          </w:p>
        </w:tc>
      </w:tr>
      <w:tr w:rsidR="00E74285" w:rsidRPr="00E74285" w14:paraId="16244F21"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F47BA" w14:textId="57A73106"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GP02</w:t>
            </w:r>
          </w:p>
        </w:tc>
        <w:tc>
          <w:tcPr>
            <w:tcW w:w="0" w:type="auto"/>
            <w:shd w:val="clear" w:color="auto" w:fill="auto"/>
          </w:tcPr>
          <w:p w14:paraId="582F866E" w14:textId="4410A346"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32451E53" w14:textId="4D54841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Pilot</w:t>
            </w:r>
          </w:p>
        </w:tc>
        <w:tc>
          <w:tcPr>
            <w:tcW w:w="0" w:type="auto"/>
            <w:shd w:val="clear" w:color="auto" w:fill="auto"/>
          </w:tcPr>
          <w:p w14:paraId="20A9335E" w14:textId="3E5BD05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Super Gel</w:t>
            </w:r>
          </w:p>
        </w:tc>
      </w:tr>
      <w:tr w:rsidR="00E74285" w:rsidRPr="00E74285" w14:paraId="4F6CB95E"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2DF00" w14:textId="6353F0EB"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GP03</w:t>
            </w:r>
          </w:p>
        </w:tc>
        <w:tc>
          <w:tcPr>
            <w:tcW w:w="0" w:type="auto"/>
            <w:shd w:val="clear" w:color="auto" w:fill="auto"/>
          </w:tcPr>
          <w:p w14:paraId="1C61E4C9" w14:textId="264E4F60"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7292A811" w14:textId="2547CDD9"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Pilot</w:t>
            </w:r>
          </w:p>
        </w:tc>
        <w:tc>
          <w:tcPr>
            <w:tcW w:w="0" w:type="auto"/>
            <w:shd w:val="clear" w:color="auto" w:fill="auto"/>
          </w:tcPr>
          <w:p w14:paraId="7F468517" w14:textId="4EB0CB9B"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Wing Gel</w:t>
            </w:r>
          </w:p>
        </w:tc>
      </w:tr>
      <w:tr w:rsidR="00E74285" w:rsidRPr="00E74285" w14:paraId="0F29507D"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02849" w14:textId="6F7FE7FA"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GP04</w:t>
            </w:r>
          </w:p>
        </w:tc>
        <w:tc>
          <w:tcPr>
            <w:tcW w:w="0" w:type="auto"/>
            <w:shd w:val="clear" w:color="auto" w:fill="auto"/>
          </w:tcPr>
          <w:p w14:paraId="1BE649E5" w14:textId="18F34687"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6CAD93B5" w14:textId="47E56150"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Pilot</w:t>
            </w:r>
          </w:p>
        </w:tc>
        <w:tc>
          <w:tcPr>
            <w:tcW w:w="0" w:type="auto"/>
            <w:shd w:val="clear" w:color="auto" w:fill="auto"/>
          </w:tcPr>
          <w:p w14:paraId="5A086576" w14:textId="45D323B6"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G-1</w:t>
            </w:r>
          </w:p>
        </w:tc>
      </w:tr>
      <w:tr w:rsidR="00E74285" w:rsidRPr="00E74285" w14:paraId="545CC121"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017F1C" w14:textId="500DDB4D"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GP05</w:t>
            </w:r>
          </w:p>
        </w:tc>
        <w:tc>
          <w:tcPr>
            <w:tcW w:w="0" w:type="auto"/>
            <w:shd w:val="clear" w:color="auto" w:fill="auto"/>
          </w:tcPr>
          <w:p w14:paraId="37763BC0" w14:textId="3EA2FF2D"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4DDF01C7" w14:textId="0E2431E6"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Carera</w:t>
            </w:r>
            <w:proofErr w:type="spellEnd"/>
          </w:p>
        </w:tc>
        <w:tc>
          <w:tcPr>
            <w:tcW w:w="0" w:type="auto"/>
            <w:shd w:val="clear" w:color="auto" w:fill="auto"/>
          </w:tcPr>
          <w:p w14:paraId="7F53FEA3" w14:textId="1D9B0226"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Soft-gel S-Fine</w:t>
            </w:r>
          </w:p>
        </w:tc>
      </w:tr>
      <w:tr w:rsidR="00E74285" w:rsidRPr="00E74285" w14:paraId="770625AD"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9EA08" w14:textId="5EAE2B1E"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GP06</w:t>
            </w:r>
          </w:p>
        </w:tc>
        <w:tc>
          <w:tcPr>
            <w:tcW w:w="0" w:type="auto"/>
            <w:shd w:val="clear" w:color="auto" w:fill="auto"/>
          </w:tcPr>
          <w:p w14:paraId="4B43DC9E" w14:textId="5AB90A65"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05737D95" w14:textId="07D09F22"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Carera</w:t>
            </w:r>
            <w:proofErr w:type="spellEnd"/>
          </w:p>
        </w:tc>
        <w:tc>
          <w:tcPr>
            <w:tcW w:w="0" w:type="auto"/>
            <w:shd w:val="clear" w:color="auto" w:fill="auto"/>
          </w:tcPr>
          <w:p w14:paraId="3AA56AFC" w14:textId="6975980B"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V-gel</w:t>
            </w:r>
          </w:p>
        </w:tc>
      </w:tr>
      <w:tr w:rsidR="00E74285" w:rsidRPr="00E74285" w14:paraId="4D844C34"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05FC6" w14:textId="5F56BCC7"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GP07</w:t>
            </w:r>
          </w:p>
        </w:tc>
        <w:tc>
          <w:tcPr>
            <w:tcW w:w="0" w:type="auto"/>
            <w:shd w:val="clear" w:color="auto" w:fill="auto"/>
          </w:tcPr>
          <w:p w14:paraId="57C70792" w14:textId="1D9515E2"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097A4150" w14:textId="7B752EAD"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Carera</w:t>
            </w:r>
            <w:proofErr w:type="spellEnd"/>
          </w:p>
        </w:tc>
        <w:tc>
          <w:tcPr>
            <w:tcW w:w="0" w:type="auto"/>
            <w:shd w:val="clear" w:color="auto" w:fill="auto"/>
          </w:tcPr>
          <w:p w14:paraId="3228424D" w14:textId="598CB029"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Soft-gel Fine</w:t>
            </w:r>
          </w:p>
        </w:tc>
      </w:tr>
      <w:tr w:rsidR="00E74285" w:rsidRPr="00E74285" w14:paraId="734C238D"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C44A0" w14:textId="054F04EB"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GP08</w:t>
            </w:r>
          </w:p>
        </w:tc>
        <w:tc>
          <w:tcPr>
            <w:tcW w:w="0" w:type="auto"/>
            <w:shd w:val="clear" w:color="auto" w:fill="auto"/>
          </w:tcPr>
          <w:p w14:paraId="3F9190E1" w14:textId="437C4DB0"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4E6FF103" w14:textId="12BD3A1F"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M&amp;G</w:t>
            </w:r>
          </w:p>
        </w:tc>
        <w:tc>
          <w:tcPr>
            <w:tcW w:w="0" w:type="auto"/>
            <w:shd w:val="clear" w:color="auto" w:fill="auto"/>
          </w:tcPr>
          <w:p w14:paraId="377DE1CC" w14:textId="006B814C"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K3</w:t>
            </w:r>
          </w:p>
        </w:tc>
      </w:tr>
      <w:tr w:rsidR="00E74285" w:rsidRPr="00E74285" w14:paraId="3AF0211D" w14:textId="77777777" w:rsidTr="00E74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CCD43" w14:textId="374BDF68"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GP09</w:t>
            </w:r>
          </w:p>
        </w:tc>
        <w:tc>
          <w:tcPr>
            <w:tcW w:w="0" w:type="auto"/>
            <w:shd w:val="clear" w:color="auto" w:fill="auto"/>
          </w:tcPr>
          <w:p w14:paraId="5F5B52B0" w14:textId="74C6655B"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4D80117D" w14:textId="7A2B51C9"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Test Good</w:t>
            </w:r>
          </w:p>
        </w:tc>
        <w:tc>
          <w:tcPr>
            <w:tcW w:w="0" w:type="auto"/>
            <w:shd w:val="clear" w:color="auto" w:fill="auto"/>
          </w:tcPr>
          <w:p w14:paraId="452BC34C" w14:textId="6AED846D" w:rsidR="005E12DC" w:rsidRPr="00E74285" w:rsidRDefault="005E12DC" w:rsidP="00E742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proofErr w:type="spellStart"/>
            <w:r w:rsidRPr="00E74285">
              <w:rPr>
                <w:rFonts w:ascii="Times New Roman" w:hAnsi="Times New Roman" w:cs="Times New Roman"/>
                <w:color w:val="auto"/>
                <w:szCs w:val="20"/>
                <w:lang w:val="en-GB"/>
              </w:rPr>
              <w:t>Zhi</w:t>
            </w:r>
            <w:proofErr w:type="spellEnd"/>
            <w:r w:rsidRPr="00E74285">
              <w:rPr>
                <w:rFonts w:ascii="Times New Roman" w:hAnsi="Times New Roman" w:cs="Times New Roman"/>
                <w:color w:val="auto"/>
                <w:szCs w:val="20"/>
                <w:lang w:val="en-GB"/>
              </w:rPr>
              <w:t xml:space="preserve"> Xin</w:t>
            </w:r>
          </w:p>
        </w:tc>
      </w:tr>
      <w:tr w:rsidR="00E74285" w:rsidRPr="00E74285" w14:paraId="214F82A9" w14:textId="77777777" w:rsidTr="00E7428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31B98" w14:textId="34FE45E8" w:rsidR="005E12DC" w:rsidRPr="00E74285" w:rsidRDefault="005E12DC" w:rsidP="00E74285">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GP10</w:t>
            </w:r>
          </w:p>
        </w:tc>
        <w:tc>
          <w:tcPr>
            <w:tcW w:w="0" w:type="auto"/>
            <w:shd w:val="clear" w:color="auto" w:fill="auto"/>
          </w:tcPr>
          <w:p w14:paraId="28B669B1" w14:textId="19CC95F2"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Gel Pen</w:t>
            </w:r>
          </w:p>
        </w:tc>
        <w:tc>
          <w:tcPr>
            <w:tcW w:w="0" w:type="auto"/>
            <w:shd w:val="clear" w:color="auto" w:fill="auto"/>
          </w:tcPr>
          <w:p w14:paraId="79016C1C" w14:textId="58A13563"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Reynolds</w:t>
            </w:r>
          </w:p>
        </w:tc>
        <w:tc>
          <w:tcPr>
            <w:tcW w:w="0" w:type="auto"/>
            <w:shd w:val="clear" w:color="auto" w:fill="auto"/>
          </w:tcPr>
          <w:p w14:paraId="469D72F2" w14:textId="3B89F3F4" w:rsidR="005E12DC" w:rsidRPr="00E74285" w:rsidRDefault="005E12DC" w:rsidP="00E7428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Racer Gel</w:t>
            </w:r>
          </w:p>
        </w:tc>
      </w:tr>
    </w:tbl>
    <w:p w14:paraId="05D82578" w14:textId="77777777" w:rsidR="002A30D4" w:rsidRPr="00E74285" w:rsidRDefault="002A30D4" w:rsidP="002A30D4">
      <w:pPr>
        <w:outlineLvl w:val="0"/>
        <w:rPr>
          <w:rFonts w:ascii="Times New Roman" w:hAnsi="Times New Roman" w:cs="Times New Roman"/>
          <w:b/>
          <w:lang w:val="en-GB"/>
        </w:rPr>
      </w:pPr>
    </w:p>
    <w:p w14:paraId="50222AA2" w14:textId="3CC2A640" w:rsidR="002A30D4" w:rsidRPr="00E74285" w:rsidRDefault="002A30D4" w:rsidP="002A30D4">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Microscopic </w:t>
      </w:r>
      <w:r w:rsidR="00E74285">
        <w:rPr>
          <w:rFonts w:ascii="Times New Roman" w:hAnsi="Times New Roman" w:cs="Times New Roman"/>
          <w:b/>
          <w:lang w:val="en-GB"/>
        </w:rPr>
        <w:t>e</w:t>
      </w:r>
      <w:r w:rsidRPr="00E74285">
        <w:rPr>
          <w:rFonts w:ascii="Times New Roman" w:hAnsi="Times New Roman" w:cs="Times New Roman"/>
          <w:b/>
          <w:lang w:val="en-GB"/>
        </w:rPr>
        <w:t>xamination</w:t>
      </w:r>
    </w:p>
    <w:p w14:paraId="49CA71FA" w14:textId="77777777" w:rsidR="002A30D4" w:rsidRPr="00E74285" w:rsidRDefault="002A30D4" w:rsidP="002A30D4">
      <w:pPr>
        <w:outlineLvl w:val="0"/>
        <w:rPr>
          <w:rFonts w:ascii="Times New Roman" w:hAnsi="Times New Roman" w:cs="Times New Roman"/>
          <w:szCs w:val="20"/>
          <w:lang w:val="en-GB"/>
        </w:rPr>
      </w:pPr>
      <w:r w:rsidRPr="00E74285">
        <w:rPr>
          <w:rFonts w:ascii="Times New Roman" w:hAnsi="Times New Roman" w:cs="Times New Roman"/>
          <w:szCs w:val="20"/>
          <w:lang w:val="en-GB"/>
        </w:rPr>
        <w:t>Ink samples written on paper were firstly examined under a Leica MZ16 stereomicroscope (Leica Microsystems, Leica MZ16, Heerbrugg, Switzerland) to investigate the general morphological characteristics of pen ink deposited on the paper. The TL RC 1 external cold light source (Leica Microsystems, Heerbrugg, Switzerland) was set at 2650 K and the written ink lines were studied under the magnification of 16×. Images of ink samples were then captured using Leica FC 290 digital camera (Leica Microsystems, Heerbrugg, Switzerland) attached to the stereomicroscope and saved as TIFF files. The microscopic system was supported by Leica Application Suite software (Leica Microsystems, Heerbrugg, Switzerland).</w:t>
      </w:r>
    </w:p>
    <w:p w14:paraId="40E7E206" w14:textId="77777777" w:rsidR="007258F5" w:rsidRPr="00E74285" w:rsidRDefault="007258F5" w:rsidP="007258F5">
      <w:pPr>
        <w:outlineLvl w:val="0"/>
        <w:rPr>
          <w:rFonts w:ascii="Times New Roman" w:hAnsi="Times New Roman" w:cs="Times New Roman"/>
          <w:szCs w:val="20"/>
          <w:lang w:val="en-GB"/>
        </w:rPr>
      </w:pPr>
    </w:p>
    <w:p w14:paraId="37DF7601" w14:textId="0A48A811" w:rsidR="007258F5" w:rsidRPr="00E74285" w:rsidRDefault="007258F5" w:rsidP="007258F5">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Video </w:t>
      </w:r>
      <w:r w:rsidR="00E74285" w:rsidRPr="00E74285">
        <w:rPr>
          <w:rFonts w:ascii="Times New Roman" w:hAnsi="Times New Roman" w:cs="Times New Roman"/>
          <w:b/>
          <w:lang w:val="en-GB"/>
        </w:rPr>
        <w:t>spectral comparator examination</w:t>
      </w:r>
    </w:p>
    <w:p w14:paraId="12BECD32" w14:textId="117381EE"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A VSC-6000 video spectral comparator (Foster + Freeman, Worcestershire, United Kingdom) was used to </w:t>
      </w:r>
      <w:r w:rsidR="00770817" w:rsidRPr="00E74285">
        <w:rPr>
          <w:rFonts w:ascii="Times New Roman" w:hAnsi="Times New Roman" w:cs="Times New Roman"/>
          <w:szCs w:val="20"/>
          <w:lang w:val="en-GB"/>
        </w:rPr>
        <w:t xml:space="preserve">examine </w:t>
      </w:r>
      <w:r w:rsidRPr="00E74285">
        <w:rPr>
          <w:rFonts w:ascii="Times New Roman" w:hAnsi="Times New Roman" w:cs="Times New Roman"/>
          <w:szCs w:val="20"/>
          <w:lang w:val="en-GB"/>
        </w:rPr>
        <w:t xml:space="preserve">the written ink lines and to identify differences in inks. </w:t>
      </w:r>
      <w:r w:rsidR="00770817" w:rsidRPr="00E74285">
        <w:rPr>
          <w:rFonts w:ascii="Times New Roman" w:hAnsi="Times New Roman" w:cs="Times New Roman"/>
          <w:szCs w:val="20"/>
          <w:lang w:val="en-GB"/>
        </w:rPr>
        <w:t>The VSC</w:t>
      </w:r>
      <w:r w:rsidRPr="00E74285">
        <w:rPr>
          <w:rFonts w:ascii="Times New Roman" w:hAnsi="Times New Roman" w:cs="Times New Roman"/>
          <w:szCs w:val="20"/>
          <w:lang w:val="en-GB"/>
        </w:rPr>
        <w:t xml:space="preserve"> was connected to a digital camera and </w:t>
      </w:r>
      <w:r w:rsidR="00770817"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high-resolution grating spectrometer integrated with various light sources and optical filters. Written ink samples were viewed by multispectral light sources from ultraviolet to infrared regions. Barrier filters with wavelengths ranging from 400-730 nm were used to investigate the luminescence properties of ink samples. All digital images were captured, and any luminescence characteristic of inks was recorded.</w:t>
      </w:r>
    </w:p>
    <w:p w14:paraId="0FF4A80B" w14:textId="77777777" w:rsidR="007258F5" w:rsidRPr="00E74285" w:rsidRDefault="007258F5" w:rsidP="007258F5">
      <w:pPr>
        <w:outlineLvl w:val="0"/>
        <w:rPr>
          <w:rFonts w:ascii="Times New Roman" w:hAnsi="Times New Roman" w:cs="Times New Roman"/>
          <w:szCs w:val="20"/>
          <w:lang w:val="en-GB"/>
        </w:rPr>
      </w:pPr>
    </w:p>
    <w:p w14:paraId="7FE6EE44" w14:textId="79D2FF49" w:rsidR="007258F5" w:rsidRPr="00E74285" w:rsidRDefault="007258F5" w:rsidP="00707E4C">
      <w:pPr>
        <w:outlineLvl w:val="0"/>
        <w:rPr>
          <w:rFonts w:ascii="Times New Roman" w:hAnsi="Times New Roman" w:cs="Times New Roman"/>
          <w:b/>
          <w:szCs w:val="20"/>
          <w:lang w:val="en-GB"/>
        </w:rPr>
      </w:pPr>
      <w:r w:rsidRPr="00E74285">
        <w:rPr>
          <w:rFonts w:ascii="Times New Roman" w:hAnsi="Times New Roman" w:cs="Times New Roman"/>
          <w:b/>
          <w:lang w:val="en-GB"/>
        </w:rPr>
        <w:t xml:space="preserve">Attenuated </w:t>
      </w:r>
      <w:r w:rsidR="00E74285" w:rsidRPr="00E74285">
        <w:rPr>
          <w:rFonts w:ascii="Times New Roman" w:hAnsi="Times New Roman" w:cs="Times New Roman"/>
          <w:b/>
          <w:lang w:val="en-GB"/>
        </w:rPr>
        <w:t>total reflectance-Fourier transform infrared spectroscopy and principal component analysis</w:t>
      </w:r>
    </w:p>
    <w:p w14:paraId="7BF782A3" w14:textId="4EEB2C81"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Infrared spectra of ink samples were also obtained using Bruker FTIR Tensor 27 (Bruker Corporation, Billerica, MA)</w:t>
      </w:r>
      <w:r w:rsidR="00BF1656"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equipped with a single reflection zinc selenide attenuated total reflectance (ATR) sampling accessory. Absorbance was measured in the wavelength ranging from 600 to 4000 cm</w:t>
      </w:r>
      <w:r w:rsidRPr="00E74285">
        <w:rPr>
          <w:rFonts w:ascii="Times New Roman" w:hAnsi="Times New Roman" w:cs="Times New Roman"/>
          <w:szCs w:val="20"/>
          <w:vertAlign w:val="superscript"/>
          <w:lang w:val="en-GB"/>
        </w:rPr>
        <w:t>−1</w:t>
      </w:r>
      <w:r w:rsidRPr="00E74285">
        <w:rPr>
          <w:rFonts w:ascii="Times New Roman" w:hAnsi="Times New Roman" w:cs="Times New Roman"/>
          <w:szCs w:val="20"/>
          <w:lang w:val="en-GB"/>
        </w:rPr>
        <w:t xml:space="preserve"> while the resolution was set at 4 cm</w:t>
      </w:r>
      <w:r w:rsidRPr="00E74285">
        <w:rPr>
          <w:rFonts w:ascii="Times New Roman" w:hAnsi="Times New Roman" w:cs="Times New Roman"/>
          <w:szCs w:val="20"/>
          <w:vertAlign w:val="superscript"/>
          <w:lang w:val="en-GB"/>
        </w:rPr>
        <w:t>−1</w:t>
      </w:r>
      <w:r w:rsidRPr="00E74285">
        <w:rPr>
          <w:rFonts w:ascii="Times New Roman" w:hAnsi="Times New Roman" w:cs="Times New Roman"/>
          <w:szCs w:val="20"/>
          <w:lang w:val="en-GB"/>
        </w:rPr>
        <w:t>. Sixteen scans were performed for each sample. OPUS 7.0.122 software (Bruker Corporation, Billerica, MA) was utili</w:t>
      </w:r>
      <w:r w:rsidR="00B05ADC"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ed for spectra acquisition. </w:t>
      </w:r>
    </w:p>
    <w:p w14:paraId="615B9F79" w14:textId="77777777" w:rsidR="007258F5" w:rsidRPr="00E74285" w:rsidRDefault="007258F5" w:rsidP="007258F5">
      <w:pPr>
        <w:outlineLvl w:val="0"/>
        <w:rPr>
          <w:rFonts w:ascii="Times New Roman" w:hAnsi="Times New Roman" w:cs="Times New Roman"/>
          <w:szCs w:val="20"/>
          <w:lang w:val="en-GB"/>
        </w:rPr>
      </w:pPr>
    </w:p>
    <w:p w14:paraId="594F9DFD" w14:textId="2DE1B1F3"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Each written ink sample on paper was positioned in contact with ATR on the crystal plate at controlled ambient temperature (≈25</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ºC). Before scanning each sample, a reference background spectrum was taken at a spot close to the written line. The spectrum of each sample was taken in duplicates, compared, and evaluated. All the absorbance values of the spectrum were recorded as data points and saved to Microsoft Excel</w:t>
      </w:r>
      <w:r w:rsidRPr="00E74285">
        <w:rPr>
          <w:rFonts w:ascii="Times New Roman" w:hAnsi="Times New Roman" w:cs="Times New Roman"/>
          <w:szCs w:val="20"/>
          <w:vertAlign w:val="superscript"/>
          <w:lang w:val="en-GB"/>
        </w:rPr>
        <w:t>®</w:t>
      </w:r>
      <w:r w:rsidRPr="00E74285">
        <w:rPr>
          <w:rFonts w:ascii="Times New Roman" w:hAnsi="Times New Roman" w:cs="Times New Roman"/>
          <w:szCs w:val="20"/>
          <w:lang w:val="en-GB"/>
        </w:rPr>
        <w:t xml:space="preserve"> (Redmond, WA). The data points of regions with noticeable variations ranging between 1800 and 600 cm</w:t>
      </w:r>
      <w:r w:rsidRPr="00E74285">
        <w:rPr>
          <w:rFonts w:ascii="Times New Roman" w:hAnsi="Times New Roman" w:cs="Times New Roman"/>
          <w:szCs w:val="20"/>
          <w:vertAlign w:val="superscript"/>
          <w:lang w:val="en-GB"/>
        </w:rPr>
        <w:t>−1</w:t>
      </w:r>
      <w:r w:rsidRPr="00E74285">
        <w:rPr>
          <w:rFonts w:ascii="Times New Roman" w:hAnsi="Times New Roman" w:cs="Times New Roman"/>
          <w:szCs w:val="20"/>
          <w:lang w:val="en-GB"/>
        </w:rPr>
        <w:t xml:space="preserve"> were normali</w:t>
      </w:r>
      <w:r w:rsidR="00B05ADC"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ed and subjected to principal component analysis (PCA) using Minitab 18 software (Minitab Inc., State College, PA). </w:t>
      </w:r>
      <w:r w:rsidR="00770817"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experimental data w</w:t>
      </w:r>
      <w:r w:rsidR="007753C9" w:rsidRPr="00E74285">
        <w:rPr>
          <w:rFonts w:ascii="Times New Roman" w:hAnsi="Times New Roman" w:cs="Times New Roman"/>
          <w:szCs w:val="20"/>
          <w:lang w:val="en-GB"/>
        </w:rPr>
        <w:t>ere</w:t>
      </w:r>
      <w:r w:rsidRPr="00E74285">
        <w:rPr>
          <w:rFonts w:ascii="Times New Roman" w:hAnsi="Times New Roman" w:cs="Times New Roman"/>
          <w:szCs w:val="20"/>
          <w:lang w:val="en-GB"/>
        </w:rPr>
        <w:t xml:space="preserve"> decomposed into </w:t>
      </w:r>
      <w:r w:rsidR="007753C9"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manageable form</w:t>
      </w:r>
      <w:r w:rsidR="00770817" w:rsidRPr="00E74285">
        <w:rPr>
          <w:rFonts w:ascii="Times New Roman" w:hAnsi="Times New Roman" w:cs="Times New Roman"/>
          <w:szCs w:val="20"/>
          <w:lang w:val="en-GB"/>
        </w:rPr>
        <w:t xml:space="preserve"> for </w:t>
      </w:r>
      <w:r w:rsidR="00CD5237" w:rsidRPr="00E74285">
        <w:rPr>
          <w:rFonts w:ascii="Times New Roman" w:hAnsi="Times New Roman" w:cs="Times New Roman"/>
          <w:szCs w:val="20"/>
          <w:lang w:val="en-GB"/>
        </w:rPr>
        <w:t>the multivariate analysis</w:t>
      </w:r>
      <w:r w:rsidRPr="00E74285">
        <w:rPr>
          <w:rFonts w:ascii="Times New Roman" w:hAnsi="Times New Roman" w:cs="Times New Roman"/>
          <w:szCs w:val="20"/>
          <w:lang w:val="en-GB"/>
        </w:rPr>
        <w:t xml:space="preserve">. </w:t>
      </w:r>
      <w:r w:rsidR="00770817"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normali</w:t>
      </w:r>
      <w:r w:rsidR="00B05ADC" w:rsidRPr="00E74285">
        <w:rPr>
          <w:rFonts w:ascii="Times New Roman" w:hAnsi="Times New Roman" w:cs="Times New Roman"/>
          <w:szCs w:val="20"/>
          <w:lang w:val="en-GB"/>
        </w:rPr>
        <w:t>s</w:t>
      </w:r>
      <w:r w:rsidRPr="00E74285">
        <w:rPr>
          <w:rFonts w:ascii="Times New Roman" w:hAnsi="Times New Roman" w:cs="Times New Roman"/>
          <w:szCs w:val="20"/>
          <w:lang w:val="en-GB"/>
        </w:rPr>
        <w:t>ed data point was transformed into principal components (PC), and a score plot</w:t>
      </w:r>
      <w:r w:rsidR="00BF1656" w:rsidRPr="00E74285">
        <w:rPr>
          <w:rFonts w:ascii="Times New Roman" w:hAnsi="Times New Roman" w:cs="Times New Roman"/>
          <w:szCs w:val="20"/>
          <w:lang w:val="en-GB"/>
        </w:rPr>
        <w:t xml:space="preserve"> </w:t>
      </w:r>
      <w:r w:rsidR="00770817" w:rsidRPr="00E74285">
        <w:rPr>
          <w:rFonts w:ascii="Times New Roman" w:hAnsi="Times New Roman" w:cs="Times New Roman"/>
          <w:szCs w:val="20"/>
          <w:lang w:val="en-GB"/>
        </w:rPr>
        <w:t xml:space="preserve">of </w:t>
      </w:r>
      <w:r w:rsidRPr="00E74285">
        <w:rPr>
          <w:rFonts w:ascii="Times New Roman" w:hAnsi="Times New Roman" w:cs="Times New Roman"/>
          <w:szCs w:val="20"/>
          <w:lang w:val="en-GB"/>
        </w:rPr>
        <w:t>the first two PCs</w:t>
      </w:r>
      <w:r w:rsidR="00CD5237" w:rsidRPr="00E74285">
        <w:rPr>
          <w:rFonts w:ascii="Times New Roman" w:hAnsi="Times New Roman" w:cs="Times New Roman"/>
          <w:szCs w:val="20"/>
          <w:lang w:val="en-GB"/>
        </w:rPr>
        <w:t xml:space="preserve"> w</w:t>
      </w:r>
      <w:r w:rsidR="007753C9" w:rsidRPr="00E74285">
        <w:rPr>
          <w:rFonts w:ascii="Times New Roman" w:hAnsi="Times New Roman" w:cs="Times New Roman"/>
          <w:szCs w:val="20"/>
          <w:lang w:val="en-GB"/>
        </w:rPr>
        <w:t>as</w:t>
      </w:r>
      <w:r w:rsidR="00CD5237" w:rsidRPr="00E74285">
        <w:rPr>
          <w:rFonts w:ascii="Times New Roman" w:hAnsi="Times New Roman" w:cs="Times New Roman"/>
          <w:szCs w:val="20"/>
          <w:lang w:val="en-GB"/>
        </w:rPr>
        <w:t xml:space="preserve"> used to generate a score plot </w:t>
      </w:r>
      <w:r w:rsidR="008E4511" w:rsidRPr="00E74285">
        <w:rPr>
          <w:rFonts w:ascii="Times New Roman" w:hAnsi="Times New Roman" w:cs="Times New Roman"/>
          <w:szCs w:val="20"/>
          <w:lang w:val="en-GB"/>
        </w:rPr>
        <w:t>to explore the pattern of</w:t>
      </w:r>
      <w:r w:rsidR="00CD5237" w:rsidRPr="00E74285">
        <w:rPr>
          <w:rFonts w:ascii="Times New Roman" w:hAnsi="Times New Roman" w:cs="Times New Roman"/>
          <w:szCs w:val="20"/>
          <w:lang w:val="en-GB"/>
        </w:rPr>
        <w:t xml:space="preserve"> sample clustering</w:t>
      </w:r>
      <w:r w:rsidR="00BF1656" w:rsidRPr="00E74285">
        <w:rPr>
          <w:rFonts w:ascii="Times New Roman" w:hAnsi="Times New Roman" w:cs="Times New Roman"/>
          <w:szCs w:val="20"/>
          <w:lang w:val="en-GB"/>
        </w:rPr>
        <w:t>.</w:t>
      </w:r>
    </w:p>
    <w:p w14:paraId="076319F1" w14:textId="77777777" w:rsidR="007258F5" w:rsidRPr="00E74285" w:rsidRDefault="007258F5" w:rsidP="007258F5">
      <w:pPr>
        <w:outlineLvl w:val="0"/>
        <w:rPr>
          <w:rFonts w:ascii="Times New Roman" w:hAnsi="Times New Roman" w:cs="Times New Roman"/>
          <w:szCs w:val="20"/>
          <w:lang w:val="en-GB"/>
        </w:rPr>
      </w:pPr>
    </w:p>
    <w:p w14:paraId="19652A6A" w14:textId="018B3697" w:rsidR="007258F5" w:rsidRPr="00E74285" w:rsidRDefault="007258F5" w:rsidP="007258F5">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Thin </w:t>
      </w:r>
      <w:r w:rsidR="00E74285" w:rsidRPr="00E74285">
        <w:rPr>
          <w:rFonts w:ascii="Times New Roman" w:hAnsi="Times New Roman" w:cs="Times New Roman"/>
          <w:b/>
          <w:lang w:val="en-GB"/>
        </w:rPr>
        <w:t>layer chromatography</w:t>
      </w:r>
    </w:p>
    <w:p w14:paraId="2CC6CCAA" w14:textId="39863F17"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Six strips of respective ink samples applied on white paper w</w:t>
      </w:r>
      <w:r w:rsidR="00536776" w:rsidRPr="00E74285">
        <w:rPr>
          <w:rFonts w:ascii="Times New Roman" w:hAnsi="Times New Roman" w:cs="Times New Roman"/>
          <w:szCs w:val="20"/>
          <w:lang w:val="en-GB"/>
        </w:rPr>
        <w:t>ere</w:t>
      </w:r>
      <w:r w:rsidRPr="00E74285">
        <w:rPr>
          <w:rFonts w:ascii="Times New Roman" w:hAnsi="Times New Roman" w:cs="Times New Roman"/>
          <w:szCs w:val="20"/>
          <w:lang w:val="en-GB"/>
        </w:rPr>
        <w:t xml:space="preserve"> cut into </w:t>
      </w:r>
      <w:r w:rsidR="00536776"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 xml:space="preserve">dimension of 1 mm × 5 mm and placed in separate 1 mL glass tubes. Prior to TLC, an additional solubility test was carried out. In </w:t>
      </w:r>
      <w:r w:rsidR="00536776"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separate glass tube with ink samples, 100 μL of methanol was added, respectively. Each glass tube was vigorously shaken for 1 min</w:t>
      </w:r>
      <w:r w:rsidR="00E74285">
        <w:rPr>
          <w:rFonts w:ascii="Times New Roman" w:hAnsi="Times New Roman" w:cs="Times New Roman"/>
          <w:szCs w:val="20"/>
          <w:lang w:val="en-GB"/>
        </w:rPr>
        <w:t>utes</w:t>
      </w:r>
      <w:r w:rsidRPr="00E74285">
        <w:rPr>
          <w:rFonts w:ascii="Times New Roman" w:hAnsi="Times New Roman" w:cs="Times New Roman"/>
          <w:szCs w:val="20"/>
          <w:lang w:val="en-GB"/>
        </w:rPr>
        <w:t xml:space="preserve"> and the solubility characteristics of ink samples in </w:t>
      </w:r>
      <w:r w:rsidR="00B05ADC" w:rsidRPr="00E74285">
        <w:rPr>
          <w:rFonts w:ascii="Times New Roman" w:hAnsi="Times New Roman" w:cs="Times New Roman"/>
          <w:szCs w:val="20"/>
          <w:lang w:val="en-GB"/>
        </w:rPr>
        <w:t>methanol</w:t>
      </w:r>
      <w:r w:rsidRPr="00E74285">
        <w:rPr>
          <w:rFonts w:ascii="Times New Roman" w:hAnsi="Times New Roman" w:cs="Times New Roman"/>
          <w:szCs w:val="20"/>
          <w:lang w:val="en-GB"/>
        </w:rPr>
        <w:t xml:space="preserve"> were recorded. </w:t>
      </w:r>
    </w:p>
    <w:p w14:paraId="61A66EB2" w14:textId="77777777" w:rsidR="007258F5" w:rsidRPr="00E74285" w:rsidRDefault="007258F5" w:rsidP="007258F5">
      <w:pPr>
        <w:outlineLvl w:val="0"/>
        <w:rPr>
          <w:rFonts w:ascii="Times New Roman" w:hAnsi="Times New Roman" w:cs="Times New Roman"/>
          <w:szCs w:val="20"/>
          <w:lang w:val="en-GB"/>
        </w:rPr>
      </w:pPr>
    </w:p>
    <w:p w14:paraId="5918DBF4" w14:textId="720BDD5C"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For TLC analysis, supernatant methanolic solutions were used for spot application on the TLC plate. Note that only</w:t>
      </w:r>
      <w:r w:rsidR="008E4511" w:rsidRPr="00E74285">
        <w:rPr>
          <w:rFonts w:ascii="Times New Roman" w:hAnsi="Times New Roman" w:cs="Times New Roman"/>
          <w:szCs w:val="20"/>
          <w:lang w:val="en-GB"/>
        </w:rPr>
        <w:t xml:space="preserve"> the methanol-soluble</w:t>
      </w:r>
      <w:r w:rsidRPr="00E74285">
        <w:rPr>
          <w:rFonts w:ascii="Times New Roman" w:hAnsi="Times New Roman" w:cs="Times New Roman"/>
          <w:szCs w:val="20"/>
          <w:lang w:val="en-GB"/>
        </w:rPr>
        <w:t xml:space="preserve"> ink samples were subjected to TLC. </w:t>
      </w:r>
      <w:r w:rsidR="00536776" w:rsidRPr="00E74285">
        <w:rPr>
          <w:rFonts w:ascii="Times New Roman" w:hAnsi="Times New Roman" w:cs="Times New Roman"/>
          <w:szCs w:val="20"/>
          <w:lang w:val="en-GB"/>
        </w:rPr>
        <w:t>N</w:t>
      </w:r>
      <w:r w:rsidRPr="00E74285">
        <w:rPr>
          <w:rFonts w:ascii="Times New Roman" w:hAnsi="Times New Roman" w:cs="Times New Roman"/>
          <w:szCs w:val="20"/>
          <w:lang w:val="en-GB"/>
        </w:rPr>
        <w:t xml:space="preserve">egative control with </w:t>
      </w:r>
      <w:r w:rsidR="00536776"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 xml:space="preserve">blank white paper of </w:t>
      </w:r>
      <w:r w:rsidR="00536776"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same dimension was also prepared. Two solvent systems</w:t>
      </w:r>
      <w:r w:rsidR="002C684F" w:rsidRPr="00E74285">
        <w:rPr>
          <w:rFonts w:ascii="Times New Roman" w:hAnsi="Times New Roman" w:cs="Times New Roman"/>
          <w:szCs w:val="20"/>
          <w:lang w:val="en-GB"/>
        </w:rPr>
        <w:t xml:space="preserve">, namely </w:t>
      </w:r>
      <w:r w:rsidRPr="00E74285">
        <w:rPr>
          <w:rFonts w:ascii="Times New Roman" w:hAnsi="Times New Roman" w:cs="Times New Roman"/>
          <w:szCs w:val="20"/>
          <w:lang w:val="en-GB"/>
        </w:rPr>
        <w:t>ethyl acetate:</w:t>
      </w:r>
      <w:r w:rsidR="00536776"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ethanol:</w:t>
      </w:r>
      <w:r w:rsidR="00536776"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distilled water (14:7:6) </w:t>
      </w:r>
      <w:r w:rsidR="008E4511" w:rsidRPr="00E74285">
        <w:rPr>
          <w:rFonts w:ascii="Times New Roman" w:hAnsi="Times New Roman" w:cs="Times New Roman"/>
          <w:szCs w:val="20"/>
          <w:lang w:val="en-GB"/>
        </w:rPr>
        <w:t xml:space="preserve">and </w:t>
      </w:r>
      <w:r w:rsidRPr="00E74285">
        <w:rPr>
          <w:rFonts w:ascii="Times New Roman" w:hAnsi="Times New Roman" w:cs="Times New Roman"/>
          <w:szCs w:val="20"/>
          <w:lang w:val="en-GB"/>
        </w:rPr>
        <w:t>n-butanol:</w:t>
      </w:r>
      <w:r w:rsidR="00536776"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ethanol:</w:t>
      </w:r>
      <w:r w:rsidR="00536776"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distilled water (4:1:1) </w:t>
      </w:r>
      <w:r w:rsidR="002C684F" w:rsidRPr="00E74285">
        <w:rPr>
          <w:rFonts w:ascii="Times New Roman" w:hAnsi="Times New Roman" w:cs="Times New Roman"/>
          <w:szCs w:val="20"/>
          <w:lang w:val="en-GB"/>
        </w:rPr>
        <w:t>were used in this study</w:t>
      </w:r>
      <w:r w:rsidR="00B05ADC"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w:t>
      </w:r>
      <w:r w:rsidR="00707E4C" w:rsidRPr="00E74285">
        <w:rPr>
          <w:rFonts w:ascii="Times New Roman" w:hAnsi="Times New Roman" w:cs="Times New Roman"/>
          <w:szCs w:val="20"/>
          <w:lang w:val="en-GB"/>
        </w:rPr>
        <w:t>8</w:t>
      </w:r>
      <w:r w:rsidRPr="00E74285">
        <w:rPr>
          <w:rFonts w:ascii="Times New Roman" w:hAnsi="Times New Roman" w:cs="Times New Roman"/>
          <w:szCs w:val="20"/>
          <w:lang w:val="en-GB"/>
        </w:rPr>
        <w:t>]. TLC plates were heated at 100</w:t>
      </w:r>
      <w:r w:rsidR="00E74285">
        <w:rPr>
          <w:rFonts w:ascii="Times New Roman" w:hAnsi="Times New Roman" w:cs="Times New Roman"/>
          <w:szCs w:val="20"/>
          <w:lang w:val="en-GB"/>
        </w:rPr>
        <w:t xml:space="preserve"> </w:t>
      </w:r>
      <w:r w:rsidRPr="00E74285">
        <w:rPr>
          <w:rFonts w:ascii="Times New Roman" w:hAnsi="Times New Roman" w:cs="Times New Roman"/>
          <w:szCs w:val="20"/>
          <w:lang w:val="en-GB"/>
        </w:rPr>
        <w:t>˚C for 1 hour</w:t>
      </w:r>
      <w:r w:rsidR="008E4511" w:rsidRPr="00E74285">
        <w:rPr>
          <w:rFonts w:ascii="Times New Roman" w:hAnsi="Times New Roman" w:cs="Times New Roman"/>
          <w:szCs w:val="20"/>
          <w:lang w:val="en-GB"/>
        </w:rPr>
        <w:t xml:space="preserve"> and cooled before spotting with the methanolic ink extracts</w:t>
      </w:r>
      <w:r w:rsidRPr="00E74285">
        <w:rPr>
          <w:rFonts w:ascii="Times New Roman" w:hAnsi="Times New Roman" w:cs="Times New Roman"/>
          <w:szCs w:val="20"/>
          <w:lang w:val="en-GB"/>
        </w:rPr>
        <w:t>.</w:t>
      </w:r>
      <w:r w:rsidR="00E74285">
        <w:rPr>
          <w:rFonts w:ascii="Times New Roman" w:hAnsi="Times New Roman" w:cs="Times New Roman"/>
          <w:szCs w:val="20"/>
          <w:lang w:val="en-GB"/>
        </w:rPr>
        <w:t xml:space="preserve"> </w:t>
      </w:r>
      <w:r w:rsidR="008E4511" w:rsidRPr="00E74285">
        <w:rPr>
          <w:rFonts w:ascii="Times New Roman" w:hAnsi="Times New Roman" w:cs="Times New Roman"/>
          <w:szCs w:val="20"/>
          <w:lang w:val="en-GB"/>
        </w:rPr>
        <w:t xml:space="preserve">Spotted </w:t>
      </w:r>
      <w:r w:rsidRPr="00E74285">
        <w:rPr>
          <w:rFonts w:ascii="Times New Roman" w:hAnsi="Times New Roman" w:cs="Times New Roman"/>
          <w:szCs w:val="20"/>
          <w:lang w:val="en-GB"/>
        </w:rPr>
        <w:t xml:space="preserve">TLC plates </w:t>
      </w:r>
      <w:r w:rsidR="008E4511" w:rsidRPr="00E74285">
        <w:rPr>
          <w:rFonts w:ascii="Times New Roman" w:hAnsi="Times New Roman" w:cs="Times New Roman"/>
          <w:szCs w:val="20"/>
          <w:lang w:val="en-GB"/>
        </w:rPr>
        <w:t xml:space="preserve">were </w:t>
      </w:r>
      <w:r w:rsidRPr="00E74285">
        <w:rPr>
          <w:rFonts w:ascii="Times New Roman" w:hAnsi="Times New Roman" w:cs="Times New Roman"/>
          <w:szCs w:val="20"/>
          <w:lang w:val="en-GB"/>
        </w:rPr>
        <w:t xml:space="preserve">developed </w:t>
      </w:r>
      <w:r w:rsidR="001D1904" w:rsidRPr="00E74285">
        <w:rPr>
          <w:rFonts w:ascii="Times New Roman" w:hAnsi="Times New Roman" w:cs="Times New Roman"/>
          <w:szCs w:val="20"/>
          <w:lang w:val="en-GB"/>
        </w:rPr>
        <w:t xml:space="preserve">in two separate TLC chambers </w:t>
      </w:r>
      <w:r w:rsidR="009F6CE4" w:rsidRPr="00E74285">
        <w:rPr>
          <w:rFonts w:ascii="Times New Roman" w:hAnsi="Times New Roman" w:cs="Times New Roman"/>
          <w:szCs w:val="20"/>
          <w:lang w:val="en-GB"/>
        </w:rPr>
        <w:t>containing different</w:t>
      </w:r>
      <w:r w:rsidR="001D1904"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solvent systems. The developed TLC plate was examined under white </w:t>
      </w:r>
      <w:r w:rsidRPr="00E74285">
        <w:rPr>
          <w:rFonts w:ascii="Times New Roman" w:hAnsi="Times New Roman" w:cs="Times New Roman"/>
          <w:szCs w:val="20"/>
          <w:lang w:val="en-GB"/>
        </w:rPr>
        <w:lastRenderedPageBreak/>
        <w:t>and ultraviolet lights. R</w:t>
      </w:r>
      <w:r w:rsidRPr="00424230">
        <w:rPr>
          <w:rFonts w:ascii="Times New Roman" w:hAnsi="Times New Roman" w:cs="Times New Roman"/>
          <w:szCs w:val="20"/>
          <w:vertAlign w:val="subscript"/>
          <w:lang w:val="en-GB"/>
        </w:rPr>
        <w:t>f</w:t>
      </w:r>
      <w:r w:rsidRPr="00E74285">
        <w:rPr>
          <w:rFonts w:ascii="Times New Roman" w:hAnsi="Times New Roman" w:cs="Times New Roman"/>
          <w:szCs w:val="20"/>
          <w:lang w:val="en-GB"/>
        </w:rPr>
        <w:t xml:space="preserve"> values of different visible bands and their respective colo</w:t>
      </w:r>
      <w:r w:rsidR="001D1904" w:rsidRPr="00E74285">
        <w:rPr>
          <w:rFonts w:ascii="Times New Roman" w:hAnsi="Times New Roman" w:cs="Times New Roman"/>
          <w:szCs w:val="20"/>
          <w:lang w:val="en-GB"/>
        </w:rPr>
        <w:t>u</w:t>
      </w:r>
      <w:r w:rsidRPr="00E74285">
        <w:rPr>
          <w:rFonts w:ascii="Times New Roman" w:hAnsi="Times New Roman" w:cs="Times New Roman"/>
          <w:szCs w:val="20"/>
          <w:lang w:val="en-GB"/>
        </w:rPr>
        <w:t>rs were recorded.</w:t>
      </w:r>
    </w:p>
    <w:p w14:paraId="7F816B0A" w14:textId="77777777" w:rsidR="00D26549" w:rsidRPr="00E74285" w:rsidRDefault="00D26549" w:rsidP="003F3701">
      <w:pPr>
        <w:jc w:val="center"/>
        <w:outlineLvl w:val="0"/>
        <w:rPr>
          <w:rFonts w:ascii="Times New Roman" w:hAnsi="Times New Roman" w:cs="Times New Roman"/>
          <w:b/>
          <w:szCs w:val="20"/>
          <w:lang w:val="en-GB"/>
        </w:rPr>
      </w:pPr>
    </w:p>
    <w:p w14:paraId="22F450C0" w14:textId="4C381911" w:rsidR="00785CA6" w:rsidRPr="00E74285" w:rsidRDefault="00785CA6" w:rsidP="00785CA6">
      <w:pPr>
        <w:jc w:val="center"/>
        <w:outlineLvl w:val="0"/>
        <w:rPr>
          <w:rFonts w:ascii="Times New Roman" w:hAnsi="Times New Roman" w:cs="Times New Roman"/>
          <w:b/>
          <w:szCs w:val="20"/>
          <w:lang w:val="en-GB"/>
        </w:rPr>
      </w:pPr>
      <w:r w:rsidRPr="00E74285">
        <w:rPr>
          <w:rFonts w:ascii="Times New Roman" w:hAnsi="Times New Roman" w:cs="Times New Roman"/>
          <w:b/>
          <w:szCs w:val="20"/>
          <w:lang w:val="en-GB"/>
        </w:rPr>
        <w:t>Result</w:t>
      </w:r>
      <w:r w:rsidR="00E74285">
        <w:rPr>
          <w:rFonts w:ascii="Times New Roman" w:hAnsi="Times New Roman" w:cs="Times New Roman"/>
          <w:b/>
          <w:szCs w:val="20"/>
          <w:lang w:val="en-GB"/>
        </w:rPr>
        <w:t>s</w:t>
      </w:r>
      <w:r w:rsidRPr="00E74285">
        <w:rPr>
          <w:rFonts w:ascii="Times New Roman" w:hAnsi="Times New Roman" w:cs="Times New Roman"/>
          <w:b/>
          <w:szCs w:val="20"/>
          <w:lang w:val="en-GB"/>
        </w:rPr>
        <w:t xml:space="preserve"> and Discussion</w:t>
      </w:r>
    </w:p>
    <w:p w14:paraId="01CB70E2" w14:textId="24A5BEF8" w:rsidR="007258F5" w:rsidRPr="00E74285" w:rsidRDefault="007258F5" w:rsidP="007258F5">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Microscopic </w:t>
      </w:r>
      <w:r w:rsidR="00E74285">
        <w:rPr>
          <w:rFonts w:ascii="Times New Roman" w:hAnsi="Times New Roman" w:cs="Times New Roman"/>
          <w:b/>
          <w:lang w:val="en-GB"/>
        </w:rPr>
        <w:t>e</w:t>
      </w:r>
      <w:r w:rsidRPr="00E74285">
        <w:rPr>
          <w:rFonts w:ascii="Times New Roman" w:hAnsi="Times New Roman" w:cs="Times New Roman"/>
          <w:b/>
          <w:lang w:val="en-GB"/>
        </w:rPr>
        <w:t>xamination</w:t>
      </w:r>
    </w:p>
    <w:p w14:paraId="74B64612" w14:textId="559EE105" w:rsidR="007258F5" w:rsidRPr="00E74285" w:rsidRDefault="00E5709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In general, b</w:t>
      </w:r>
      <w:r w:rsidR="007258F5" w:rsidRPr="00E74285">
        <w:rPr>
          <w:rFonts w:ascii="Times New Roman" w:hAnsi="Times New Roman" w:cs="Times New Roman"/>
          <w:szCs w:val="20"/>
          <w:lang w:val="en-GB"/>
        </w:rPr>
        <w:t xml:space="preserve">ased on microscopic examination, the distribution of ink onto the paper substrate upon writing was found different where ten written samples using gel pens have shown more even and smoother ink distribution with visible ink diffusing into the paper substrate. </w:t>
      </w:r>
      <w:r w:rsidR="000F4D34" w:rsidRPr="00E74285">
        <w:rPr>
          <w:rFonts w:ascii="Times New Roman" w:hAnsi="Times New Roman" w:cs="Times New Roman"/>
          <w:szCs w:val="20"/>
          <w:lang w:val="en-GB"/>
        </w:rPr>
        <w:t>I</w:t>
      </w:r>
      <w:r w:rsidR="007258F5" w:rsidRPr="00E74285">
        <w:rPr>
          <w:rFonts w:ascii="Times New Roman" w:hAnsi="Times New Roman" w:cs="Times New Roman"/>
          <w:szCs w:val="20"/>
          <w:lang w:val="en-GB"/>
        </w:rPr>
        <w:t xml:space="preserve">nk bleedings from gel pen inks were observed, as demonstrated in Figure 1(a). In comparison, the written ink using ballpoint pens was found to exhibit poorer and less smooth ink distribution with features of halo, Figure 1(b) and fine striations, Figure 1(c). </w:t>
      </w:r>
      <w:r w:rsidR="000F4D34" w:rsidRPr="00E74285">
        <w:rPr>
          <w:rFonts w:ascii="Times New Roman" w:hAnsi="Times New Roman" w:cs="Times New Roman"/>
          <w:szCs w:val="20"/>
          <w:lang w:val="en-GB"/>
        </w:rPr>
        <w:t xml:space="preserve">Halo and fine striations had been absent in those handwritten samples produced by gel pen in this study. </w:t>
      </w:r>
    </w:p>
    <w:p w14:paraId="675A63CB" w14:textId="77777777" w:rsidR="00261D82" w:rsidRPr="00E74285" w:rsidRDefault="00261D82" w:rsidP="00261D82">
      <w:pPr>
        <w:outlineLvl w:val="0"/>
        <w:rPr>
          <w:rFonts w:ascii="Times New Roman" w:hAnsi="Times New Roman" w:cs="Times New Roman"/>
          <w:szCs w:val="20"/>
          <w:lang w:val="en-GB"/>
        </w:rPr>
      </w:pPr>
    </w:p>
    <w:p w14:paraId="56ED8731" w14:textId="77777777" w:rsidR="00E74285" w:rsidRDefault="00261D82" w:rsidP="00E74285">
      <w:pPr>
        <w:outlineLvl w:val="0"/>
        <w:rPr>
          <w:rFonts w:ascii="Times New Roman" w:hAnsi="Times New Roman" w:cs="Times New Roman"/>
          <w:szCs w:val="20"/>
          <w:lang w:val="en-GB"/>
        </w:rPr>
      </w:pPr>
      <w:r w:rsidRPr="00E74285">
        <w:rPr>
          <w:rFonts w:ascii="Times New Roman" w:hAnsi="Times New Roman" w:cs="Times New Roman"/>
          <w:szCs w:val="20"/>
          <w:lang w:val="en-GB"/>
        </w:rPr>
        <w:t>During writing, ink is deposited onto the substrate and the solvents are subsequently evaporated leaving behind the colo</w:t>
      </w:r>
      <w:r w:rsidR="00E57095" w:rsidRPr="00E74285">
        <w:rPr>
          <w:rFonts w:ascii="Times New Roman" w:hAnsi="Times New Roman" w:cs="Times New Roman"/>
          <w:szCs w:val="20"/>
          <w:lang w:val="en-GB"/>
        </w:rPr>
        <w:t>u</w:t>
      </w:r>
      <w:r w:rsidRPr="00E74285">
        <w:rPr>
          <w:rFonts w:ascii="Times New Roman" w:hAnsi="Times New Roman" w:cs="Times New Roman"/>
          <w:szCs w:val="20"/>
          <w:lang w:val="en-GB"/>
        </w:rPr>
        <w:t>red particles [</w:t>
      </w:r>
      <w:r w:rsidR="00707E4C" w:rsidRPr="00E74285">
        <w:rPr>
          <w:rFonts w:ascii="Times New Roman" w:hAnsi="Times New Roman" w:cs="Times New Roman"/>
          <w:szCs w:val="20"/>
          <w:lang w:val="en-GB"/>
        </w:rPr>
        <w:t>20</w:t>
      </w:r>
      <w:r w:rsidRPr="00E74285">
        <w:rPr>
          <w:rFonts w:ascii="Times New Roman" w:hAnsi="Times New Roman" w:cs="Times New Roman"/>
          <w:szCs w:val="20"/>
          <w:lang w:val="en-GB"/>
        </w:rPr>
        <w:t xml:space="preserve">]. In this study, the paper used as the substrate was a porous surface, and it allows the diffusion of </w:t>
      </w:r>
      <w:r w:rsidR="00E57095" w:rsidRPr="00E74285">
        <w:rPr>
          <w:rFonts w:ascii="Times New Roman" w:hAnsi="Times New Roman" w:cs="Times New Roman"/>
          <w:szCs w:val="20"/>
          <w:lang w:val="en-GB"/>
        </w:rPr>
        <w:t xml:space="preserve">liquid </w:t>
      </w:r>
      <w:r w:rsidRPr="00E74285">
        <w:rPr>
          <w:rFonts w:ascii="Times New Roman" w:hAnsi="Times New Roman" w:cs="Times New Roman"/>
          <w:szCs w:val="20"/>
          <w:lang w:val="en-GB"/>
        </w:rPr>
        <w:t xml:space="preserve">ink into the paper. Therefore, a less viscous characteristic of ink reserved in a pen could potentially produce </w:t>
      </w:r>
      <w:r w:rsidR="000F4D34"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more even appearance of trace on a paper upon writing</w:t>
      </w:r>
      <w:r w:rsidR="000F4D34" w:rsidRPr="00E74285">
        <w:rPr>
          <w:rFonts w:ascii="Times New Roman" w:hAnsi="Times New Roman" w:cs="Times New Roman"/>
          <w:szCs w:val="20"/>
          <w:lang w:val="en-GB"/>
        </w:rPr>
        <w:t xml:space="preserve"> as demonstrated by </w:t>
      </w:r>
      <w:r w:rsidRPr="00E74285">
        <w:rPr>
          <w:rFonts w:ascii="Times New Roman" w:hAnsi="Times New Roman" w:cs="Times New Roman"/>
          <w:szCs w:val="20"/>
          <w:lang w:val="en-GB"/>
        </w:rPr>
        <w:t>gel</w:t>
      </w:r>
      <w:r w:rsidR="000F4D34" w:rsidRPr="00E74285">
        <w:rPr>
          <w:rFonts w:ascii="Times New Roman" w:hAnsi="Times New Roman" w:cs="Times New Roman"/>
          <w:szCs w:val="20"/>
          <w:lang w:val="en-GB"/>
        </w:rPr>
        <w:t xml:space="preserve"> pen</w:t>
      </w:r>
      <w:r w:rsidRPr="00E74285">
        <w:rPr>
          <w:rFonts w:ascii="Times New Roman" w:hAnsi="Times New Roman" w:cs="Times New Roman"/>
          <w:szCs w:val="20"/>
          <w:lang w:val="en-GB"/>
        </w:rPr>
        <w:t xml:space="preserve"> ink. On the other hand, a relatively thicker or paste-like consistency </w:t>
      </w:r>
      <w:r w:rsidR="00E57095" w:rsidRPr="00E74285">
        <w:rPr>
          <w:rFonts w:ascii="Times New Roman" w:hAnsi="Times New Roman" w:cs="Times New Roman"/>
          <w:szCs w:val="20"/>
          <w:lang w:val="en-GB"/>
        </w:rPr>
        <w:t xml:space="preserve">ballpoint pen </w:t>
      </w:r>
      <w:r w:rsidRPr="00E74285">
        <w:rPr>
          <w:rFonts w:ascii="Times New Roman" w:hAnsi="Times New Roman" w:cs="Times New Roman"/>
          <w:szCs w:val="20"/>
          <w:lang w:val="en-GB"/>
        </w:rPr>
        <w:t>ink could have contributed to less diffused writing features on the paper substrate</w:t>
      </w:r>
      <w:r w:rsidR="00E57095" w:rsidRPr="00E74285">
        <w:rPr>
          <w:rFonts w:ascii="Times New Roman" w:hAnsi="Times New Roman" w:cs="Times New Roman"/>
          <w:szCs w:val="20"/>
          <w:lang w:val="en-GB"/>
        </w:rPr>
        <w:t xml:space="preserve"> making the inked-trace appear as being stained </w:t>
      </w:r>
      <w:r w:rsidR="000F4D34" w:rsidRPr="00E74285">
        <w:rPr>
          <w:rFonts w:ascii="Times New Roman" w:hAnsi="Times New Roman" w:cs="Times New Roman"/>
          <w:szCs w:val="20"/>
          <w:lang w:val="en-GB"/>
        </w:rPr>
        <w:t>on</w:t>
      </w:r>
      <w:r w:rsidR="00E57095" w:rsidRPr="00E74285">
        <w:rPr>
          <w:rFonts w:ascii="Times New Roman" w:hAnsi="Times New Roman" w:cs="Times New Roman"/>
          <w:szCs w:val="20"/>
          <w:lang w:val="en-GB"/>
        </w:rPr>
        <w:t xml:space="preserve"> the surface of the paper</w:t>
      </w:r>
      <w:r w:rsidRPr="00E74285">
        <w:rPr>
          <w:rFonts w:ascii="Times New Roman" w:hAnsi="Times New Roman" w:cs="Times New Roman"/>
          <w:szCs w:val="20"/>
          <w:lang w:val="en-GB"/>
        </w:rPr>
        <w:t xml:space="preserve">. </w:t>
      </w:r>
    </w:p>
    <w:p w14:paraId="617F83AB" w14:textId="724B89AC" w:rsidR="007258F5" w:rsidRPr="00E74285" w:rsidRDefault="007258F5" w:rsidP="00E74285">
      <w:pPr>
        <w:outlineLvl w:val="0"/>
        <w:rPr>
          <w:rFonts w:ascii="Times New Roman" w:hAnsi="Times New Roman" w:cs="Times New Roman"/>
          <w:szCs w:val="20"/>
          <w:lang w:val="en-GB"/>
        </w:rPr>
      </w:pPr>
      <w:r w:rsidRPr="00E74285">
        <w:rPr>
          <w:lang w:val="en-GB"/>
        </w:rPr>
        <w:t xml:space="preserve"> </w:t>
      </w:r>
      <w:r w:rsidRPr="00E74285">
        <w:rPr>
          <w:noProof/>
          <w:lang w:val="en-GB" w:eastAsia="en-US"/>
        </w:rPr>
        <w:drawing>
          <wp:inline distT="0" distB="0" distL="0" distR="0" wp14:anchorId="4ABB52B4" wp14:editId="0946DCDA">
            <wp:extent cx="5713095" cy="1439646"/>
            <wp:effectExtent l="0" t="0" r="190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2929" cy="1442124"/>
                    </a:xfrm>
                    <a:prstGeom prst="rect">
                      <a:avLst/>
                    </a:prstGeom>
                    <a:noFill/>
                    <a:ln>
                      <a:noFill/>
                    </a:ln>
                  </pic:spPr>
                </pic:pic>
              </a:graphicData>
            </a:graphic>
          </wp:inline>
        </w:drawing>
      </w:r>
    </w:p>
    <w:p w14:paraId="73EB1F45" w14:textId="464A387E" w:rsidR="007258F5" w:rsidRPr="00E74285" w:rsidRDefault="007258F5" w:rsidP="007258F5">
      <w:pPr>
        <w:spacing w:before="24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Figure 1. Microscopic images of handwriting samples showing special characteristics</w:t>
      </w:r>
    </w:p>
    <w:p w14:paraId="1CD2E3F2" w14:textId="77777777" w:rsidR="007258F5" w:rsidRPr="00E74285" w:rsidRDefault="007258F5" w:rsidP="00785CA6">
      <w:pPr>
        <w:outlineLvl w:val="0"/>
        <w:rPr>
          <w:rFonts w:ascii="Times New Roman" w:hAnsi="Times New Roman" w:cs="Times New Roman"/>
          <w:szCs w:val="20"/>
          <w:lang w:val="en-GB"/>
        </w:rPr>
      </w:pPr>
    </w:p>
    <w:p w14:paraId="454A7024" w14:textId="6FE32A78" w:rsidR="0076000C"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In our written ink samples using ballpoint pens, the formation of </w:t>
      </w:r>
      <w:r w:rsidR="007B5536"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halo as a small gap that discontinued smooth writing w</w:t>
      </w:r>
      <w:r w:rsidR="007B5536" w:rsidRPr="00E74285">
        <w:rPr>
          <w:rFonts w:ascii="Times New Roman" w:hAnsi="Times New Roman" w:cs="Times New Roman"/>
          <w:szCs w:val="20"/>
          <w:lang w:val="en-GB"/>
        </w:rPr>
        <w:t>as</w:t>
      </w:r>
      <w:r w:rsidRPr="00E74285">
        <w:rPr>
          <w:rFonts w:ascii="Times New Roman" w:hAnsi="Times New Roman" w:cs="Times New Roman"/>
          <w:szCs w:val="20"/>
          <w:lang w:val="en-GB"/>
        </w:rPr>
        <w:t xml:space="preserve"> observed in eight </w:t>
      </w:r>
      <w:r w:rsidR="007B5536" w:rsidRPr="00E74285">
        <w:rPr>
          <w:rFonts w:ascii="Times New Roman" w:hAnsi="Times New Roman" w:cs="Times New Roman"/>
          <w:szCs w:val="20"/>
          <w:lang w:val="en-GB"/>
        </w:rPr>
        <w:t xml:space="preserve">out of ten </w:t>
      </w:r>
      <w:r w:rsidRPr="00E74285">
        <w:rPr>
          <w:rFonts w:ascii="Times New Roman" w:hAnsi="Times New Roman" w:cs="Times New Roman"/>
          <w:szCs w:val="20"/>
          <w:lang w:val="en-GB"/>
        </w:rPr>
        <w:t xml:space="preserve">handwriting samples and it could be due to the inadequate ink flow from </w:t>
      </w:r>
      <w:r w:rsidR="007B5536" w:rsidRPr="00E74285">
        <w:rPr>
          <w:rFonts w:ascii="Times New Roman" w:hAnsi="Times New Roman" w:cs="Times New Roman"/>
          <w:szCs w:val="20"/>
          <w:lang w:val="en-GB"/>
        </w:rPr>
        <w:t>the</w:t>
      </w:r>
      <w:r w:rsidRPr="00E74285">
        <w:rPr>
          <w:rFonts w:ascii="Times New Roman" w:hAnsi="Times New Roman" w:cs="Times New Roman"/>
          <w:szCs w:val="20"/>
          <w:lang w:val="en-GB"/>
        </w:rPr>
        <w:t xml:space="preserve"> pen reservoir [2</w:t>
      </w:r>
      <w:r w:rsidR="00707E4C" w:rsidRPr="00E74285">
        <w:rPr>
          <w:rFonts w:ascii="Times New Roman" w:hAnsi="Times New Roman" w:cs="Times New Roman"/>
          <w:szCs w:val="20"/>
          <w:lang w:val="en-GB"/>
        </w:rPr>
        <w:t>1</w:t>
      </w:r>
      <w:r w:rsidRPr="00E74285">
        <w:rPr>
          <w:rFonts w:ascii="Times New Roman" w:hAnsi="Times New Roman" w:cs="Times New Roman"/>
          <w:szCs w:val="20"/>
          <w:lang w:val="en-GB"/>
        </w:rPr>
        <w:t xml:space="preserve">]. This feature was found </w:t>
      </w:r>
      <w:r w:rsidR="007B5536" w:rsidRPr="00E74285">
        <w:rPr>
          <w:rFonts w:ascii="Times New Roman" w:hAnsi="Times New Roman" w:cs="Times New Roman"/>
          <w:szCs w:val="20"/>
          <w:lang w:val="en-GB"/>
        </w:rPr>
        <w:t>along with</w:t>
      </w:r>
      <w:r w:rsidRPr="00E74285">
        <w:rPr>
          <w:rFonts w:ascii="Times New Roman" w:hAnsi="Times New Roman" w:cs="Times New Roman"/>
          <w:szCs w:val="20"/>
          <w:lang w:val="en-GB"/>
        </w:rPr>
        <w:t xml:space="preserve"> fine striations on the handwriting samples</w:t>
      </w:r>
      <w:r w:rsidR="0076000C" w:rsidRPr="00E74285">
        <w:rPr>
          <w:rFonts w:ascii="Times New Roman" w:hAnsi="Times New Roman" w:cs="Times New Roman"/>
          <w:szCs w:val="20"/>
          <w:lang w:val="en-GB"/>
        </w:rPr>
        <w:t xml:space="preserve"> as a distinctive pattern [3]</w:t>
      </w:r>
      <w:r w:rsidRPr="00E74285">
        <w:rPr>
          <w:rFonts w:ascii="Times New Roman" w:hAnsi="Times New Roman" w:cs="Times New Roman"/>
          <w:szCs w:val="20"/>
          <w:lang w:val="en-GB"/>
        </w:rPr>
        <w:t>. Accumulation of dried ink might cause uneven distribution of ink on the rollerball of a ballpoint pen [2</w:t>
      </w:r>
      <w:r w:rsidR="00707E4C" w:rsidRPr="00E74285">
        <w:rPr>
          <w:rFonts w:ascii="Times New Roman" w:hAnsi="Times New Roman" w:cs="Times New Roman"/>
          <w:szCs w:val="20"/>
          <w:lang w:val="en-GB"/>
        </w:rPr>
        <w:t>1</w:t>
      </w:r>
      <w:r w:rsidRPr="00E74285">
        <w:rPr>
          <w:rFonts w:ascii="Times New Roman" w:hAnsi="Times New Roman" w:cs="Times New Roman"/>
          <w:szCs w:val="20"/>
          <w:lang w:val="en-GB"/>
        </w:rPr>
        <w:t xml:space="preserve">]. </w:t>
      </w:r>
      <w:r w:rsidR="00E57095" w:rsidRPr="00E74285">
        <w:rPr>
          <w:rFonts w:ascii="Times New Roman" w:hAnsi="Times New Roman" w:cs="Times New Roman"/>
          <w:szCs w:val="20"/>
          <w:lang w:val="en-GB"/>
        </w:rPr>
        <w:t>Note that i</w:t>
      </w:r>
      <w:r w:rsidRPr="00E74285">
        <w:rPr>
          <w:rFonts w:ascii="Times New Roman" w:hAnsi="Times New Roman" w:cs="Times New Roman"/>
          <w:szCs w:val="20"/>
          <w:lang w:val="en-GB"/>
        </w:rPr>
        <w:t xml:space="preserve">n our case, the </w:t>
      </w:r>
      <w:r w:rsidR="00E57095" w:rsidRPr="00E74285">
        <w:rPr>
          <w:rFonts w:ascii="Times New Roman" w:hAnsi="Times New Roman" w:cs="Times New Roman"/>
          <w:szCs w:val="20"/>
          <w:lang w:val="en-GB"/>
        </w:rPr>
        <w:t xml:space="preserve">functionality of all </w:t>
      </w:r>
      <w:r w:rsidRPr="00E74285">
        <w:rPr>
          <w:rFonts w:ascii="Times New Roman" w:hAnsi="Times New Roman" w:cs="Times New Roman"/>
          <w:szCs w:val="20"/>
          <w:lang w:val="en-GB"/>
        </w:rPr>
        <w:t xml:space="preserve">pens </w:t>
      </w:r>
      <w:r w:rsidR="002C684F" w:rsidRPr="00E74285">
        <w:rPr>
          <w:rFonts w:ascii="Times New Roman" w:hAnsi="Times New Roman" w:cs="Times New Roman"/>
          <w:szCs w:val="20"/>
          <w:lang w:val="en-GB"/>
        </w:rPr>
        <w:t>was</w:t>
      </w:r>
      <w:r w:rsidRPr="00E74285">
        <w:rPr>
          <w:rFonts w:ascii="Times New Roman" w:hAnsi="Times New Roman" w:cs="Times New Roman"/>
          <w:szCs w:val="20"/>
          <w:lang w:val="en-GB"/>
        </w:rPr>
        <w:t xml:space="preserve"> tested </w:t>
      </w:r>
      <w:r w:rsidR="007B5536" w:rsidRPr="00E74285">
        <w:rPr>
          <w:rFonts w:ascii="Times New Roman" w:hAnsi="Times New Roman" w:cs="Times New Roman"/>
          <w:szCs w:val="20"/>
          <w:lang w:val="en-GB"/>
        </w:rPr>
        <w:t>before</w:t>
      </w:r>
      <w:r w:rsidR="00E57095" w:rsidRPr="00E74285">
        <w:rPr>
          <w:rFonts w:ascii="Times New Roman" w:hAnsi="Times New Roman" w:cs="Times New Roman"/>
          <w:szCs w:val="20"/>
          <w:lang w:val="en-GB"/>
        </w:rPr>
        <w:t xml:space="preserve"> writing. </w:t>
      </w:r>
      <w:r w:rsidRPr="00E74285">
        <w:rPr>
          <w:rFonts w:ascii="Times New Roman" w:hAnsi="Times New Roman" w:cs="Times New Roman"/>
          <w:szCs w:val="20"/>
          <w:lang w:val="en-GB"/>
        </w:rPr>
        <w:t xml:space="preserve">Observation of halos and gaps could be due to the </w:t>
      </w:r>
      <w:r w:rsidR="007B5536" w:rsidRPr="00E74285">
        <w:rPr>
          <w:rFonts w:ascii="Times New Roman" w:hAnsi="Times New Roman" w:cs="Times New Roman"/>
          <w:szCs w:val="20"/>
          <w:lang w:val="en-GB"/>
        </w:rPr>
        <w:t xml:space="preserve">restriction of </w:t>
      </w:r>
      <w:r w:rsidRPr="00E74285">
        <w:rPr>
          <w:rFonts w:ascii="Times New Roman" w:hAnsi="Times New Roman" w:cs="Times New Roman"/>
          <w:szCs w:val="20"/>
          <w:lang w:val="en-GB"/>
        </w:rPr>
        <w:t xml:space="preserve">the smooth flow of </w:t>
      </w:r>
      <w:r w:rsidR="007B5536" w:rsidRPr="00E74285">
        <w:rPr>
          <w:rFonts w:ascii="Times New Roman" w:hAnsi="Times New Roman" w:cs="Times New Roman"/>
          <w:szCs w:val="20"/>
          <w:lang w:val="en-GB"/>
        </w:rPr>
        <w:t xml:space="preserve">more viscous </w:t>
      </w:r>
      <w:r w:rsidRPr="00E74285">
        <w:rPr>
          <w:rFonts w:ascii="Times New Roman" w:hAnsi="Times New Roman" w:cs="Times New Roman"/>
          <w:szCs w:val="20"/>
          <w:lang w:val="en-GB"/>
        </w:rPr>
        <w:t xml:space="preserve">ink from the reservoir onto a substrate, </w:t>
      </w:r>
      <w:r w:rsidR="007B5536" w:rsidRPr="00E74285">
        <w:rPr>
          <w:rFonts w:ascii="Times New Roman" w:hAnsi="Times New Roman" w:cs="Times New Roman"/>
          <w:szCs w:val="20"/>
          <w:lang w:val="en-GB"/>
        </w:rPr>
        <w:t>leading to a</w:t>
      </w:r>
      <w:r w:rsidRPr="00E74285">
        <w:rPr>
          <w:rFonts w:ascii="Times New Roman" w:hAnsi="Times New Roman" w:cs="Times New Roman"/>
          <w:szCs w:val="20"/>
          <w:lang w:val="en-GB"/>
        </w:rPr>
        <w:t xml:space="preserve"> tendency of ink to be </w:t>
      </w:r>
      <w:r w:rsidR="007B5536" w:rsidRPr="00E74285">
        <w:rPr>
          <w:rFonts w:ascii="Times New Roman" w:hAnsi="Times New Roman" w:cs="Times New Roman"/>
          <w:szCs w:val="20"/>
          <w:lang w:val="en-GB"/>
        </w:rPr>
        <w:t>retained</w:t>
      </w:r>
      <w:r w:rsidRPr="00E74285">
        <w:rPr>
          <w:rFonts w:ascii="Times New Roman" w:hAnsi="Times New Roman" w:cs="Times New Roman"/>
          <w:szCs w:val="20"/>
          <w:lang w:val="en-GB"/>
        </w:rPr>
        <w:t xml:space="preserve"> on the surface of roller ball. </w:t>
      </w:r>
    </w:p>
    <w:p w14:paraId="7F071622" w14:textId="77777777" w:rsidR="007258F5" w:rsidRPr="00E74285" w:rsidRDefault="007258F5" w:rsidP="007258F5">
      <w:pPr>
        <w:outlineLvl w:val="0"/>
        <w:rPr>
          <w:rFonts w:ascii="Times New Roman" w:hAnsi="Times New Roman" w:cs="Times New Roman"/>
          <w:szCs w:val="20"/>
          <w:lang w:val="en-GB"/>
        </w:rPr>
      </w:pPr>
    </w:p>
    <w:p w14:paraId="11CAA1CE" w14:textId="2005359A" w:rsidR="00785CA6" w:rsidRPr="00E74285" w:rsidRDefault="007B5536"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The m</w:t>
      </w:r>
      <w:r w:rsidR="007258F5" w:rsidRPr="00E74285">
        <w:rPr>
          <w:rFonts w:ascii="Times New Roman" w:hAnsi="Times New Roman" w:cs="Times New Roman"/>
          <w:szCs w:val="20"/>
          <w:lang w:val="en-GB"/>
        </w:rPr>
        <w:t xml:space="preserve">echanism of ink deposition has contributed to different morphological features on </w:t>
      </w:r>
      <w:r w:rsidR="00E57095" w:rsidRPr="00E74285">
        <w:rPr>
          <w:rFonts w:ascii="Times New Roman" w:hAnsi="Times New Roman" w:cs="Times New Roman"/>
          <w:szCs w:val="20"/>
          <w:lang w:val="en-GB"/>
        </w:rPr>
        <w:t xml:space="preserve">written </w:t>
      </w:r>
      <w:r w:rsidR="007258F5" w:rsidRPr="00E74285">
        <w:rPr>
          <w:rFonts w:ascii="Times New Roman" w:hAnsi="Times New Roman" w:cs="Times New Roman"/>
          <w:szCs w:val="20"/>
          <w:lang w:val="en-GB"/>
        </w:rPr>
        <w:t xml:space="preserve">samples </w:t>
      </w:r>
      <w:r w:rsidR="00E57095" w:rsidRPr="00E74285">
        <w:rPr>
          <w:rFonts w:ascii="Times New Roman" w:hAnsi="Times New Roman" w:cs="Times New Roman"/>
          <w:szCs w:val="20"/>
          <w:lang w:val="en-GB"/>
        </w:rPr>
        <w:t xml:space="preserve">produced by </w:t>
      </w:r>
      <w:r w:rsidR="007258F5" w:rsidRPr="00E74285">
        <w:rPr>
          <w:rFonts w:ascii="Times New Roman" w:hAnsi="Times New Roman" w:cs="Times New Roman"/>
          <w:szCs w:val="20"/>
          <w:lang w:val="en-GB"/>
        </w:rPr>
        <w:t xml:space="preserve">different types of pens. In general, </w:t>
      </w:r>
      <w:r w:rsidRPr="00E74285">
        <w:rPr>
          <w:rFonts w:ascii="Times New Roman" w:hAnsi="Times New Roman" w:cs="Times New Roman"/>
          <w:szCs w:val="20"/>
          <w:lang w:val="en-GB"/>
        </w:rPr>
        <w:t xml:space="preserve">the </w:t>
      </w:r>
      <w:r w:rsidR="007258F5" w:rsidRPr="00E74285">
        <w:rPr>
          <w:rFonts w:ascii="Times New Roman" w:hAnsi="Times New Roman" w:cs="Times New Roman"/>
          <w:szCs w:val="20"/>
          <w:lang w:val="en-GB"/>
        </w:rPr>
        <w:t>microscopic examination could suggest the types of pens of different ink</w:t>
      </w:r>
      <w:r w:rsidR="00E57095" w:rsidRPr="00E74285">
        <w:rPr>
          <w:rFonts w:ascii="Times New Roman" w:hAnsi="Times New Roman" w:cs="Times New Roman"/>
          <w:szCs w:val="20"/>
          <w:lang w:val="en-GB"/>
        </w:rPr>
        <w:t xml:space="preserve"> type</w:t>
      </w:r>
      <w:r w:rsidR="007258F5" w:rsidRPr="00E74285">
        <w:rPr>
          <w:rFonts w:ascii="Times New Roman" w:hAnsi="Times New Roman" w:cs="Times New Roman"/>
          <w:szCs w:val="20"/>
          <w:lang w:val="en-GB"/>
        </w:rPr>
        <w:t xml:space="preserve">, in this case, ballpoint pen and gel pen inks. However, microscopy alone could not confidently help </w:t>
      </w:r>
      <w:r w:rsidR="00EA4ECF" w:rsidRPr="00E74285">
        <w:rPr>
          <w:rFonts w:ascii="Times New Roman" w:hAnsi="Times New Roman" w:cs="Times New Roman"/>
          <w:szCs w:val="20"/>
          <w:lang w:val="en-GB"/>
        </w:rPr>
        <w:t xml:space="preserve">to discriminate traces written with two pens of </w:t>
      </w:r>
      <w:r w:rsidR="007258F5" w:rsidRPr="00E74285">
        <w:rPr>
          <w:rFonts w:ascii="Times New Roman" w:hAnsi="Times New Roman" w:cs="Times New Roman"/>
          <w:szCs w:val="20"/>
          <w:lang w:val="en-GB"/>
        </w:rPr>
        <w:t>very similar type, and therefore more detailed physical and chemical examinations are required</w:t>
      </w:r>
      <w:r w:rsidR="00785CA6" w:rsidRPr="00E74285">
        <w:rPr>
          <w:rFonts w:ascii="Times New Roman" w:hAnsi="Times New Roman" w:cs="Times New Roman"/>
          <w:szCs w:val="20"/>
          <w:lang w:val="en-GB"/>
        </w:rPr>
        <w:t>.</w:t>
      </w:r>
    </w:p>
    <w:p w14:paraId="61B21248" w14:textId="1A574088" w:rsidR="007258F5" w:rsidRPr="00E74285" w:rsidRDefault="007258F5" w:rsidP="007258F5">
      <w:pPr>
        <w:outlineLvl w:val="0"/>
        <w:rPr>
          <w:rFonts w:ascii="Times New Roman" w:hAnsi="Times New Roman" w:cs="Times New Roman"/>
          <w:szCs w:val="20"/>
          <w:lang w:val="en-GB"/>
        </w:rPr>
      </w:pPr>
    </w:p>
    <w:p w14:paraId="3C478198" w14:textId="1A960AD5" w:rsidR="007258F5" w:rsidRPr="00E74285" w:rsidRDefault="007258F5" w:rsidP="007258F5">
      <w:pPr>
        <w:jc w:val="left"/>
        <w:outlineLvl w:val="0"/>
        <w:rPr>
          <w:rFonts w:ascii="Times New Roman" w:hAnsi="Times New Roman" w:cs="Times New Roman"/>
          <w:b/>
          <w:szCs w:val="20"/>
          <w:lang w:val="en-GB"/>
        </w:rPr>
      </w:pPr>
      <w:r w:rsidRPr="00E74285">
        <w:rPr>
          <w:rFonts w:ascii="Times New Roman" w:hAnsi="Times New Roman" w:cs="Times New Roman"/>
          <w:b/>
          <w:lang w:val="en-GB"/>
        </w:rPr>
        <w:t>Hyperspectral Imaging using Video Spectral Comparator-6000</w:t>
      </w:r>
    </w:p>
    <w:p w14:paraId="1E4389E6" w14:textId="21EA147A" w:rsidR="007258F5" w:rsidRPr="00E74285" w:rsidRDefault="007258F5" w:rsidP="007258F5">
      <w:pPr>
        <w:outlineLvl w:val="0"/>
        <w:rPr>
          <w:rFonts w:ascii="Times New Roman" w:hAnsi="Times New Roman" w:cs="Times New Roman"/>
          <w:szCs w:val="20"/>
          <w:lang w:val="en-GB"/>
        </w:rPr>
      </w:pPr>
      <w:r w:rsidRPr="00E74285">
        <w:rPr>
          <w:rFonts w:ascii="Times New Roman" w:hAnsi="Times New Roman" w:cs="Times New Roman"/>
          <w:szCs w:val="20"/>
          <w:lang w:val="en-GB"/>
        </w:rPr>
        <w:t>Under UV light examination, all 20 samples revealed no luminescence characteristic</w:t>
      </w:r>
      <w:r w:rsidR="00744526"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 </w:t>
      </w:r>
      <w:r w:rsidR="00744526" w:rsidRPr="00E74285">
        <w:rPr>
          <w:rFonts w:ascii="Times New Roman" w:hAnsi="Times New Roman" w:cs="Times New Roman"/>
          <w:szCs w:val="20"/>
          <w:lang w:val="en-GB"/>
        </w:rPr>
        <w:t>However, certain ink samples luminesced with the application of</w:t>
      </w:r>
      <w:r w:rsidRPr="00E74285">
        <w:rPr>
          <w:rFonts w:ascii="Times New Roman" w:hAnsi="Times New Roman" w:cs="Times New Roman"/>
          <w:szCs w:val="20"/>
          <w:lang w:val="en-GB"/>
        </w:rPr>
        <w:t xml:space="preserve"> different barrier filter</w:t>
      </w:r>
      <w:r w:rsidR="00744526" w:rsidRPr="00E74285">
        <w:rPr>
          <w:rFonts w:ascii="Times New Roman" w:hAnsi="Times New Roman" w:cs="Times New Roman"/>
          <w:szCs w:val="20"/>
          <w:lang w:val="en-GB"/>
        </w:rPr>
        <w:t xml:space="preserve">s to the light sources, and the luminescence characteristics of written ink samples in this study were demonstrated in </w:t>
      </w:r>
      <w:r w:rsidRPr="00E74285">
        <w:rPr>
          <w:rFonts w:ascii="Times New Roman" w:hAnsi="Times New Roman" w:cs="Times New Roman"/>
          <w:szCs w:val="20"/>
          <w:lang w:val="en-GB"/>
        </w:rPr>
        <w:t xml:space="preserve">Table 2. </w:t>
      </w:r>
    </w:p>
    <w:p w14:paraId="4C6FE713" w14:textId="7C00AED2" w:rsidR="00261D82" w:rsidRPr="00E74285" w:rsidRDefault="00261D82" w:rsidP="007258F5">
      <w:pPr>
        <w:outlineLvl w:val="0"/>
        <w:rPr>
          <w:rFonts w:ascii="Times New Roman" w:hAnsi="Times New Roman" w:cs="Times New Roman"/>
          <w:szCs w:val="20"/>
          <w:lang w:val="en-GB"/>
        </w:rPr>
      </w:pPr>
    </w:p>
    <w:p w14:paraId="443DFC46" w14:textId="38AC2196" w:rsidR="00261D82" w:rsidRPr="00E74285" w:rsidRDefault="00261D82" w:rsidP="00261D82">
      <w:pPr>
        <w:outlineLvl w:val="0"/>
        <w:rPr>
          <w:rFonts w:ascii="Times New Roman" w:hAnsi="Times New Roman" w:cs="Times New Roman"/>
          <w:szCs w:val="20"/>
          <w:lang w:val="en-GB"/>
        </w:rPr>
      </w:pPr>
      <w:r w:rsidRPr="00E74285">
        <w:rPr>
          <w:rFonts w:ascii="Times New Roman" w:hAnsi="Times New Roman" w:cs="Times New Roman"/>
          <w:szCs w:val="20"/>
          <w:lang w:val="en-GB"/>
        </w:rPr>
        <w:t>Based on VSC analysis, the ink samples could be categori</w:t>
      </w:r>
      <w:r w:rsidR="00B05ADC" w:rsidRPr="00E74285">
        <w:rPr>
          <w:rFonts w:ascii="Times New Roman" w:hAnsi="Times New Roman" w:cs="Times New Roman"/>
          <w:szCs w:val="20"/>
          <w:lang w:val="en-GB"/>
        </w:rPr>
        <w:t>s</w:t>
      </w:r>
      <w:r w:rsidRPr="00E74285">
        <w:rPr>
          <w:rFonts w:ascii="Times New Roman" w:hAnsi="Times New Roman" w:cs="Times New Roman"/>
          <w:szCs w:val="20"/>
          <w:lang w:val="en-GB"/>
        </w:rPr>
        <w:t>ed into three different luminescent categories, namely (</w:t>
      </w:r>
      <w:proofErr w:type="spellStart"/>
      <w:r w:rsidRPr="00E74285">
        <w:rPr>
          <w:rFonts w:ascii="Times New Roman" w:hAnsi="Times New Roman" w:cs="Times New Roman"/>
          <w:szCs w:val="20"/>
          <w:lang w:val="en-GB"/>
        </w:rPr>
        <w:t>i</w:t>
      </w:r>
      <w:proofErr w:type="spellEnd"/>
      <w:r w:rsidRPr="00E74285">
        <w:rPr>
          <w:rFonts w:ascii="Times New Roman" w:hAnsi="Times New Roman" w:cs="Times New Roman"/>
          <w:szCs w:val="20"/>
          <w:lang w:val="en-GB"/>
        </w:rPr>
        <w:t>) inks that contained no luminescent component, (ii) inks that contained luminescent components and (iii) inks that luminesce at certain wavelength exposure [1</w:t>
      </w:r>
      <w:r w:rsidR="00707E4C" w:rsidRPr="00E74285">
        <w:rPr>
          <w:rFonts w:ascii="Times New Roman" w:hAnsi="Times New Roman" w:cs="Times New Roman"/>
          <w:szCs w:val="20"/>
          <w:lang w:val="en-GB"/>
        </w:rPr>
        <w:t>8</w:t>
      </w:r>
      <w:r w:rsidRPr="00E74285">
        <w:rPr>
          <w:rFonts w:ascii="Times New Roman" w:hAnsi="Times New Roman" w:cs="Times New Roman"/>
          <w:szCs w:val="20"/>
          <w:lang w:val="en-GB"/>
        </w:rPr>
        <w:t>]. Out of 20 samples, ten of them (</w:t>
      </w:r>
      <w:r w:rsidR="00E74285"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7 ballpoint pen inks and 3 gel pen inks) showed no luminescence regardless of the filter barriers. </w:t>
      </w:r>
      <w:r w:rsidR="00744526" w:rsidRPr="00E74285">
        <w:rPr>
          <w:rFonts w:ascii="Times New Roman" w:hAnsi="Times New Roman" w:cs="Times New Roman"/>
          <w:szCs w:val="20"/>
          <w:lang w:val="en-GB"/>
        </w:rPr>
        <w:t>Based on</w:t>
      </w:r>
      <w:r w:rsidR="002A30D4" w:rsidRPr="00E74285">
        <w:rPr>
          <w:rFonts w:ascii="Times New Roman" w:hAnsi="Times New Roman" w:cs="Times New Roman"/>
          <w:szCs w:val="20"/>
          <w:lang w:val="en-GB"/>
        </w:rPr>
        <w:t xml:space="preserve"> the</w:t>
      </w:r>
      <w:r w:rsidRPr="00E74285">
        <w:rPr>
          <w:rFonts w:ascii="Times New Roman" w:hAnsi="Times New Roman" w:cs="Times New Roman"/>
          <w:szCs w:val="20"/>
          <w:lang w:val="en-GB"/>
        </w:rPr>
        <w:t xml:space="preserve"> luminescence characteristic, both filters of respective wavelength values ranging from 400 – 535 nm and 485 – 610 nm did not show much difference in luminescence output, except in three samples (</w:t>
      </w:r>
      <w:r w:rsidR="00E74285"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GP02, GP03 and GP04) that demonstrated bluish glows when applied with the latter. </w:t>
      </w:r>
      <w:r w:rsidR="009A79C1" w:rsidRPr="00E74285">
        <w:rPr>
          <w:rFonts w:ascii="Times New Roman" w:hAnsi="Times New Roman" w:cs="Times New Roman"/>
          <w:szCs w:val="20"/>
          <w:lang w:val="en-GB"/>
        </w:rPr>
        <w:t>The f</w:t>
      </w:r>
      <w:r w:rsidRPr="00E74285">
        <w:rPr>
          <w:rFonts w:ascii="Times New Roman" w:hAnsi="Times New Roman" w:cs="Times New Roman"/>
          <w:szCs w:val="20"/>
          <w:lang w:val="en-GB"/>
        </w:rPr>
        <w:t>ilter of longer wavelength (</w:t>
      </w:r>
      <w:r w:rsidR="00E74285"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605</w:t>
      </w:r>
      <w:r w:rsidR="00E74285">
        <w:rPr>
          <w:rFonts w:ascii="Times New Roman" w:hAnsi="Times New Roman" w:cs="Times New Roman"/>
          <w:szCs w:val="20"/>
          <w:lang w:val="en-GB"/>
        </w:rPr>
        <w:t>-</w:t>
      </w:r>
      <w:r w:rsidRPr="00E74285">
        <w:rPr>
          <w:rFonts w:ascii="Times New Roman" w:hAnsi="Times New Roman" w:cs="Times New Roman"/>
          <w:szCs w:val="20"/>
          <w:lang w:val="en-GB"/>
        </w:rPr>
        <w:t>730 nm) provided only limited information, where only five samples (</w:t>
      </w:r>
      <w:r w:rsidR="00E74285"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BP02, BP05, BP08, BP09 and BP10) luminesced in white and another three in blue (</w:t>
      </w:r>
      <w:r w:rsidR="00E74285"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GP02, GP03 and GP04) against dark backgrounds. However, a combination of filters of varying </w:t>
      </w:r>
      <w:r w:rsidRPr="00E74285">
        <w:rPr>
          <w:rFonts w:ascii="Times New Roman" w:hAnsi="Times New Roman" w:cs="Times New Roman"/>
          <w:szCs w:val="20"/>
          <w:lang w:val="en-GB"/>
        </w:rPr>
        <w:lastRenderedPageBreak/>
        <w:t>wavelengths was found to be useful for ink discrimination. Based on the results, four different groups of ink characters could be established, firstly by 485 – 610 nm wavelength filter to determine the presence of luminescence characteristic as well as their respective colo</w:t>
      </w:r>
      <w:r w:rsidR="00B05ADC" w:rsidRPr="00E74285">
        <w:rPr>
          <w:rFonts w:ascii="Times New Roman" w:hAnsi="Times New Roman" w:cs="Times New Roman"/>
          <w:szCs w:val="20"/>
          <w:lang w:val="en-GB"/>
        </w:rPr>
        <w:t>u</w:t>
      </w:r>
      <w:r w:rsidRPr="00E74285">
        <w:rPr>
          <w:rFonts w:ascii="Times New Roman" w:hAnsi="Times New Roman" w:cs="Times New Roman"/>
          <w:szCs w:val="20"/>
          <w:lang w:val="en-GB"/>
        </w:rPr>
        <w:t xml:space="preserve">rs, followed by the filter of longer wavelength </w:t>
      </w:r>
      <w:r w:rsidR="009A79C1" w:rsidRPr="00E74285">
        <w:rPr>
          <w:rFonts w:ascii="Times New Roman" w:hAnsi="Times New Roman" w:cs="Times New Roman"/>
          <w:szCs w:val="20"/>
          <w:lang w:val="en-GB"/>
        </w:rPr>
        <w:t>(605</w:t>
      </w:r>
      <w:r w:rsidR="00E74285">
        <w:rPr>
          <w:rFonts w:ascii="Times New Roman" w:hAnsi="Times New Roman" w:cs="Times New Roman"/>
          <w:szCs w:val="20"/>
          <w:lang w:val="en-GB"/>
        </w:rPr>
        <w:t>-</w:t>
      </w:r>
      <w:r w:rsidR="009A79C1" w:rsidRPr="00E74285">
        <w:rPr>
          <w:rFonts w:ascii="Times New Roman" w:hAnsi="Times New Roman" w:cs="Times New Roman"/>
          <w:szCs w:val="20"/>
          <w:lang w:val="en-GB"/>
        </w:rPr>
        <w:t xml:space="preserve"> 730 nm) </w:t>
      </w:r>
      <w:r w:rsidRPr="00E74285">
        <w:rPr>
          <w:rFonts w:ascii="Times New Roman" w:hAnsi="Times New Roman" w:cs="Times New Roman"/>
          <w:szCs w:val="20"/>
          <w:lang w:val="en-GB"/>
        </w:rPr>
        <w:t xml:space="preserve">to differentiate the bluish and whitish glowed samples as ballpoint pen and gel pen inks, respectively. It was also important to note that the luminescence characteristic of a pen was not determined by the types of </w:t>
      </w:r>
      <w:r w:rsidR="009A79C1" w:rsidRPr="00E74285">
        <w:rPr>
          <w:rFonts w:ascii="Times New Roman" w:hAnsi="Times New Roman" w:cs="Times New Roman"/>
          <w:szCs w:val="20"/>
          <w:lang w:val="en-GB"/>
        </w:rPr>
        <w:t>pens. In this study, both</w:t>
      </w:r>
      <w:r w:rsidRPr="00E74285">
        <w:rPr>
          <w:rFonts w:ascii="Times New Roman" w:hAnsi="Times New Roman" w:cs="Times New Roman"/>
          <w:szCs w:val="20"/>
          <w:lang w:val="en-GB"/>
        </w:rPr>
        <w:t xml:space="preserve"> ballpoint </w:t>
      </w:r>
      <w:r w:rsidR="009A79C1" w:rsidRPr="00E74285">
        <w:rPr>
          <w:rFonts w:ascii="Times New Roman" w:hAnsi="Times New Roman" w:cs="Times New Roman"/>
          <w:szCs w:val="20"/>
          <w:lang w:val="en-GB"/>
        </w:rPr>
        <w:t>and</w:t>
      </w:r>
      <w:r w:rsidRPr="00E74285">
        <w:rPr>
          <w:rFonts w:ascii="Times New Roman" w:hAnsi="Times New Roman" w:cs="Times New Roman"/>
          <w:szCs w:val="20"/>
          <w:lang w:val="en-GB"/>
        </w:rPr>
        <w:t xml:space="preserve"> gel pen inks </w:t>
      </w:r>
      <w:r w:rsidR="009A79C1" w:rsidRPr="00E74285">
        <w:rPr>
          <w:rFonts w:ascii="Times New Roman" w:hAnsi="Times New Roman" w:cs="Times New Roman"/>
          <w:szCs w:val="20"/>
          <w:lang w:val="en-GB"/>
        </w:rPr>
        <w:t>might luminesce</w:t>
      </w:r>
      <w:r w:rsidRPr="00E74285">
        <w:rPr>
          <w:rFonts w:ascii="Times New Roman" w:hAnsi="Times New Roman" w:cs="Times New Roman"/>
          <w:szCs w:val="20"/>
          <w:lang w:val="en-GB"/>
        </w:rPr>
        <w:t xml:space="preserve">. </w:t>
      </w:r>
    </w:p>
    <w:p w14:paraId="6E180F23" w14:textId="2C099572" w:rsidR="005102B6" w:rsidRPr="00E74285" w:rsidRDefault="005102B6" w:rsidP="00261D82">
      <w:pPr>
        <w:outlineLvl w:val="0"/>
        <w:rPr>
          <w:rFonts w:ascii="Times New Roman" w:hAnsi="Times New Roman" w:cs="Times New Roman"/>
          <w:szCs w:val="20"/>
          <w:lang w:val="en-GB"/>
        </w:rPr>
      </w:pPr>
    </w:p>
    <w:p w14:paraId="369E6ECE" w14:textId="2195A2C3" w:rsidR="005102B6" w:rsidRPr="00E74285" w:rsidRDefault="005102B6" w:rsidP="005102B6">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Attenuated </w:t>
      </w:r>
      <w:r w:rsidR="00E74285" w:rsidRPr="00E74285">
        <w:rPr>
          <w:rFonts w:ascii="Times New Roman" w:hAnsi="Times New Roman" w:cs="Times New Roman"/>
          <w:b/>
          <w:lang w:val="en-GB"/>
        </w:rPr>
        <w:t>total reflectance- Fourier transform infrared spectroscopy</w:t>
      </w:r>
    </w:p>
    <w:p w14:paraId="704E5816" w14:textId="597D788C" w:rsidR="00036031" w:rsidRPr="00E74285" w:rsidRDefault="005102B6" w:rsidP="005102B6">
      <w:pPr>
        <w:outlineLvl w:val="0"/>
        <w:rPr>
          <w:rFonts w:ascii="Times New Roman" w:hAnsi="Times New Roman" w:cs="Times New Roman"/>
          <w:szCs w:val="20"/>
          <w:lang w:val="en-GB"/>
        </w:rPr>
      </w:pPr>
      <w:r w:rsidRPr="00E74285">
        <w:rPr>
          <w:rFonts w:ascii="Times New Roman" w:hAnsi="Times New Roman" w:cs="Times New Roman"/>
          <w:szCs w:val="20"/>
          <w:lang w:val="en-GB"/>
        </w:rPr>
        <w:t>Through ATR-FTIR spectroscopy, complex interacting vibrations were observed in the ‘fingerprint’ region (1800</w:t>
      </w:r>
      <w:r w:rsidR="00424230">
        <w:rPr>
          <w:rFonts w:ascii="Times New Roman" w:hAnsi="Times New Roman" w:cs="Times New Roman"/>
          <w:szCs w:val="20"/>
          <w:lang w:val="en-GB"/>
        </w:rPr>
        <w:t>-</w:t>
      </w:r>
      <w:r w:rsidRPr="00E74285">
        <w:rPr>
          <w:rFonts w:ascii="Times New Roman" w:hAnsi="Times New Roman" w:cs="Times New Roman"/>
          <w:szCs w:val="20"/>
          <w:lang w:val="en-GB"/>
        </w:rPr>
        <w:t xml:space="preserve"> 600 cm</w:t>
      </w:r>
      <w:r w:rsidRPr="00E74285">
        <w:rPr>
          <w:rFonts w:ascii="Times New Roman" w:hAnsi="Times New Roman" w:cs="Times New Roman"/>
          <w:szCs w:val="20"/>
          <w:vertAlign w:val="superscript"/>
          <w:lang w:val="en-GB"/>
        </w:rPr>
        <w:t>-1</w:t>
      </w:r>
      <w:r w:rsidRPr="00E74285">
        <w:rPr>
          <w:rFonts w:ascii="Times New Roman" w:hAnsi="Times New Roman" w:cs="Times New Roman"/>
          <w:szCs w:val="20"/>
          <w:lang w:val="en-GB"/>
        </w:rPr>
        <w:t xml:space="preserve">). It is worth noting that no attempt was made to predict the compounds since the aim of this study is to relatively compare the ATR-FTIR spectra to establish the possible similarities among the ink samples. </w:t>
      </w:r>
      <w:r w:rsidR="00036031" w:rsidRPr="00E74285">
        <w:rPr>
          <w:rFonts w:ascii="Times New Roman" w:hAnsi="Times New Roman" w:cs="Times New Roman"/>
          <w:szCs w:val="20"/>
          <w:lang w:val="en-GB"/>
        </w:rPr>
        <w:t xml:space="preserve">Figure 2 illustrates the general pattern of ATR-FTIR profiles of representative pen inks. </w:t>
      </w:r>
      <w:r w:rsidR="005872D4" w:rsidRPr="00E74285">
        <w:rPr>
          <w:rFonts w:ascii="Times New Roman" w:hAnsi="Times New Roman" w:cs="Times New Roman"/>
          <w:szCs w:val="20"/>
          <w:lang w:val="en-GB"/>
        </w:rPr>
        <w:t xml:space="preserve">ATR-FTIR spectra patterns of the ink samples were observed to be different, particularly between the different types of pen inks. Detailed comparison demonstrated the variations in the respective ATR-FTIR profiles even though the ink samples were originated from the same types. </w:t>
      </w:r>
    </w:p>
    <w:p w14:paraId="413FB636" w14:textId="1903EE49" w:rsidR="00261D82" w:rsidRPr="00E74285" w:rsidRDefault="00261D82" w:rsidP="007258F5">
      <w:pPr>
        <w:outlineLvl w:val="0"/>
        <w:rPr>
          <w:rFonts w:ascii="Times New Roman" w:hAnsi="Times New Roman" w:cs="Times New Roman"/>
          <w:szCs w:val="20"/>
          <w:lang w:val="en-GB"/>
        </w:rPr>
      </w:pPr>
    </w:p>
    <w:p w14:paraId="4084624A" w14:textId="5F748D8F" w:rsidR="007258F5" w:rsidRPr="00E74285" w:rsidRDefault="007258F5" w:rsidP="007258F5">
      <w:pPr>
        <w:spacing w:after="12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Table 2. Luminescence characteristic of 20 ink samples</w:t>
      </w:r>
    </w:p>
    <w:tbl>
      <w:tblPr>
        <w:tblStyle w:val="LightShading1"/>
        <w:tblW w:w="0" w:type="auto"/>
        <w:jc w:val="center"/>
        <w:tblLook w:val="04A0" w:firstRow="1" w:lastRow="0" w:firstColumn="1" w:lastColumn="0" w:noHBand="0" w:noVBand="1"/>
      </w:tblPr>
      <w:tblGrid>
        <w:gridCol w:w="850"/>
        <w:gridCol w:w="1469"/>
        <w:gridCol w:w="1469"/>
        <w:gridCol w:w="1344"/>
      </w:tblGrid>
      <w:tr w:rsidR="00E74285" w:rsidRPr="00E74285" w14:paraId="766C383A" w14:textId="77777777" w:rsidTr="004242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12AEAA68" w14:textId="4B8ED5F5" w:rsidR="007258F5" w:rsidRPr="00E74285" w:rsidRDefault="007258F5" w:rsidP="007258F5">
            <w:pPr>
              <w:jc w:val="left"/>
              <w:outlineLvl w:val="0"/>
              <w:rPr>
                <w:rFonts w:ascii="Times New Roman" w:hAnsi="Times New Roman" w:cs="Times New Roman"/>
                <w:color w:val="auto"/>
                <w:szCs w:val="20"/>
                <w:lang w:val="en-GB"/>
              </w:rPr>
            </w:pPr>
            <w:r w:rsidRPr="00E74285">
              <w:rPr>
                <w:rFonts w:ascii="Times New Roman" w:hAnsi="Times New Roman" w:cs="Times New Roman"/>
                <w:color w:val="auto"/>
                <w:szCs w:val="20"/>
                <w:lang w:val="en-GB"/>
              </w:rPr>
              <w:t>Sample</w:t>
            </w:r>
          </w:p>
        </w:tc>
        <w:tc>
          <w:tcPr>
            <w:tcW w:w="0" w:type="auto"/>
            <w:gridSpan w:val="3"/>
            <w:tcBorders>
              <w:bottom w:val="single" w:sz="4" w:space="0" w:color="auto"/>
            </w:tcBorders>
            <w:shd w:val="clear" w:color="auto" w:fill="auto"/>
          </w:tcPr>
          <w:p w14:paraId="33C3B7BA" w14:textId="74D4E23C" w:rsidR="007258F5" w:rsidRPr="00E74285" w:rsidRDefault="007258F5" w:rsidP="007258F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 xml:space="preserve">Wavelength of </w:t>
            </w:r>
            <w:r w:rsidR="00424230" w:rsidRPr="00E74285">
              <w:rPr>
                <w:rFonts w:ascii="Times New Roman" w:hAnsi="Times New Roman" w:cs="Times New Roman"/>
                <w:color w:val="auto"/>
                <w:szCs w:val="20"/>
                <w:lang w:val="en-GB"/>
              </w:rPr>
              <w:t>Filter Barrier</w:t>
            </w:r>
          </w:p>
        </w:tc>
      </w:tr>
      <w:tr w:rsidR="00E74285" w:rsidRPr="00E74285" w14:paraId="1D6C1215"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31BB8328" w14:textId="25ABD172" w:rsidR="007258F5" w:rsidRPr="00E74285" w:rsidRDefault="007258F5" w:rsidP="007258F5">
            <w:pPr>
              <w:outlineLvl w:val="0"/>
              <w:rPr>
                <w:rFonts w:ascii="Times New Roman" w:hAnsi="Times New Roman" w:cs="Times New Roman"/>
                <w:color w:val="auto"/>
                <w:szCs w:val="20"/>
                <w:lang w:val="en-GB"/>
              </w:rPr>
            </w:pPr>
          </w:p>
        </w:tc>
        <w:tc>
          <w:tcPr>
            <w:tcW w:w="0" w:type="auto"/>
            <w:tcBorders>
              <w:top w:val="single" w:sz="4" w:space="0" w:color="auto"/>
              <w:bottom w:val="single" w:sz="4" w:space="0" w:color="auto"/>
            </w:tcBorders>
            <w:shd w:val="clear" w:color="auto" w:fill="auto"/>
            <w:vAlign w:val="center"/>
          </w:tcPr>
          <w:p w14:paraId="01A359F2" w14:textId="606019A3" w:rsidR="007258F5" w:rsidRPr="00E74285" w:rsidRDefault="007258F5" w:rsidP="007258F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GB"/>
              </w:rPr>
            </w:pPr>
            <w:r w:rsidRPr="00E74285">
              <w:rPr>
                <w:rFonts w:ascii="Times New Roman" w:hAnsi="Times New Roman" w:cs="Times New Roman"/>
                <w:b/>
                <w:color w:val="auto"/>
                <w:szCs w:val="20"/>
                <w:lang w:val="en-GB"/>
              </w:rPr>
              <w:t>400 – 535 nm</w:t>
            </w:r>
          </w:p>
        </w:tc>
        <w:tc>
          <w:tcPr>
            <w:tcW w:w="0" w:type="auto"/>
            <w:tcBorders>
              <w:top w:val="single" w:sz="4" w:space="0" w:color="auto"/>
              <w:bottom w:val="single" w:sz="4" w:space="0" w:color="auto"/>
            </w:tcBorders>
            <w:shd w:val="clear" w:color="auto" w:fill="auto"/>
            <w:vAlign w:val="center"/>
          </w:tcPr>
          <w:p w14:paraId="72BE462B" w14:textId="49EBF5A2" w:rsidR="007258F5" w:rsidRPr="00E74285" w:rsidRDefault="007258F5" w:rsidP="007258F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GB"/>
              </w:rPr>
            </w:pPr>
            <w:r w:rsidRPr="00E74285">
              <w:rPr>
                <w:rFonts w:ascii="Times New Roman" w:hAnsi="Times New Roman" w:cs="Times New Roman"/>
                <w:b/>
                <w:color w:val="auto"/>
                <w:szCs w:val="20"/>
                <w:lang w:val="en-GB"/>
              </w:rPr>
              <w:t>485 – 610 nm</w:t>
            </w:r>
          </w:p>
        </w:tc>
        <w:tc>
          <w:tcPr>
            <w:tcW w:w="0" w:type="auto"/>
            <w:tcBorders>
              <w:top w:val="single" w:sz="4" w:space="0" w:color="auto"/>
              <w:bottom w:val="single" w:sz="4" w:space="0" w:color="auto"/>
            </w:tcBorders>
            <w:shd w:val="clear" w:color="auto" w:fill="auto"/>
            <w:vAlign w:val="center"/>
          </w:tcPr>
          <w:p w14:paraId="0896D4BD" w14:textId="0448EC50" w:rsidR="007258F5" w:rsidRPr="00E74285" w:rsidRDefault="007258F5" w:rsidP="007258F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GB"/>
              </w:rPr>
            </w:pPr>
            <w:r w:rsidRPr="00E74285">
              <w:rPr>
                <w:rFonts w:ascii="Times New Roman" w:hAnsi="Times New Roman" w:cs="Times New Roman"/>
                <w:b/>
                <w:color w:val="auto"/>
                <w:szCs w:val="20"/>
                <w:lang w:val="en-GB"/>
              </w:rPr>
              <w:t>605 – 730 nm</w:t>
            </w:r>
          </w:p>
        </w:tc>
      </w:tr>
      <w:tr w:rsidR="00E74285" w:rsidRPr="00E74285" w14:paraId="32F4BF7E"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55FE64AD"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BP01</w:t>
            </w:r>
          </w:p>
        </w:tc>
        <w:tc>
          <w:tcPr>
            <w:tcW w:w="0" w:type="auto"/>
            <w:tcBorders>
              <w:top w:val="single" w:sz="4" w:space="0" w:color="auto"/>
            </w:tcBorders>
            <w:shd w:val="clear" w:color="auto" w:fill="auto"/>
          </w:tcPr>
          <w:p w14:paraId="1B6931C4" w14:textId="0E6FED7F"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tcBorders>
              <w:top w:val="single" w:sz="4" w:space="0" w:color="auto"/>
            </w:tcBorders>
            <w:shd w:val="clear" w:color="auto" w:fill="auto"/>
          </w:tcPr>
          <w:p w14:paraId="2DA6FBC7" w14:textId="77D9CA99"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tcBorders>
              <w:top w:val="single" w:sz="4" w:space="0" w:color="auto"/>
            </w:tcBorders>
            <w:shd w:val="clear" w:color="auto" w:fill="auto"/>
          </w:tcPr>
          <w:p w14:paraId="7A15D762" w14:textId="29699BD1" w:rsidR="007258F5" w:rsidRPr="00E74285" w:rsidRDefault="004E70BC"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1D2A5AC7"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630609"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BP02</w:t>
            </w:r>
          </w:p>
        </w:tc>
        <w:tc>
          <w:tcPr>
            <w:tcW w:w="0" w:type="auto"/>
            <w:shd w:val="clear" w:color="auto" w:fill="auto"/>
          </w:tcPr>
          <w:p w14:paraId="5BEB6920" w14:textId="3086976C"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shd w:val="clear" w:color="auto" w:fill="auto"/>
          </w:tcPr>
          <w:p w14:paraId="712CD327" w14:textId="62984FE7"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shd w:val="clear" w:color="auto" w:fill="auto"/>
          </w:tcPr>
          <w:p w14:paraId="5FAD79E6" w14:textId="562E8CCD"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41C4CCF4"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E93F2F"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BP03</w:t>
            </w:r>
          </w:p>
        </w:tc>
        <w:tc>
          <w:tcPr>
            <w:tcW w:w="0" w:type="auto"/>
            <w:shd w:val="clear" w:color="auto" w:fill="auto"/>
          </w:tcPr>
          <w:p w14:paraId="1B29E570" w14:textId="21E41942"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3153BACD" w14:textId="30D4CF08"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4321E64" w14:textId="5515162A"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6B05FF18"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F77266"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BP04</w:t>
            </w:r>
          </w:p>
        </w:tc>
        <w:tc>
          <w:tcPr>
            <w:tcW w:w="0" w:type="auto"/>
            <w:shd w:val="clear" w:color="auto" w:fill="auto"/>
          </w:tcPr>
          <w:p w14:paraId="70EC9103" w14:textId="7774A25C"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3E8417C0" w14:textId="65BF648E"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6C8FFDBC" w14:textId="110A4ADC"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7AA407AE"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1827D7"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BP05</w:t>
            </w:r>
          </w:p>
        </w:tc>
        <w:tc>
          <w:tcPr>
            <w:tcW w:w="0" w:type="auto"/>
            <w:shd w:val="clear" w:color="auto" w:fill="auto"/>
          </w:tcPr>
          <w:p w14:paraId="19BD4125" w14:textId="7353470F"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0C78DA59" w14:textId="32536BCD"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135D3AC3" w14:textId="5D289D7D"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22AD55CD"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C78AF0"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BP06</w:t>
            </w:r>
          </w:p>
        </w:tc>
        <w:tc>
          <w:tcPr>
            <w:tcW w:w="0" w:type="auto"/>
            <w:shd w:val="clear" w:color="auto" w:fill="auto"/>
          </w:tcPr>
          <w:p w14:paraId="5F29BBE1" w14:textId="699F2D3D"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5F198466" w14:textId="3E5B455B"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70F92FD8" w14:textId="247C5638" w:rsidR="009C04F9" w:rsidRPr="00E74285" w:rsidRDefault="004E70BC"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74E4F331"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15556"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BP07</w:t>
            </w:r>
          </w:p>
        </w:tc>
        <w:tc>
          <w:tcPr>
            <w:tcW w:w="0" w:type="auto"/>
            <w:shd w:val="clear" w:color="auto" w:fill="auto"/>
          </w:tcPr>
          <w:p w14:paraId="09F3C978" w14:textId="7C90F6A4"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6884B292" w14:textId="6A79A729"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45C36ACC" w14:textId="02AF90CE"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6E2AFE6B"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528BE6"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BP08</w:t>
            </w:r>
          </w:p>
        </w:tc>
        <w:tc>
          <w:tcPr>
            <w:tcW w:w="0" w:type="auto"/>
            <w:shd w:val="clear" w:color="auto" w:fill="auto"/>
          </w:tcPr>
          <w:p w14:paraId="0FCDBC04" w14:textId="73487C9C"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62B2A78A" w14:textId="68E6E173"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7AD23AE9" w14:textId="1D2C2238"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587771F7"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6F3FCB"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BP09</w:t>
            </w:r>
          </w:p>
        </w:tc>
        <w:tc>
          <w:tcPr>
            <w:tcW w:w="0" w:type="auto"/>
            <w:shd w:val="clear" w:color="auto" w:fill="auto"/>
          </w:tcPr>
          <w:p w14:paraId="00EEF809" w14:textId="6FB5434D"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shd w:val="clear" w:color="auto" w:fill="auto"/>
          </w:tcPr>
          <w:p w14:paraId="6AAE27F8" w14:textId="1A4E239A"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Yellowish glow</w:t>
            </w:r>
          </w:p>
        </w:tc>
        <w:tc>
          <w:tcPr>
            <w:tcW w:w="0" w:type="auto"/>
            <w:shd w:val="clear" w:color="auto" w:fill="auto"/>
          </w:tcPr>
          <w:p w14:paraId="3640367F" w14:textId="3A0AB017" w:rsidR="007258F5" w:rsidRPr="00E74285" w:rsidRDefault="007258F5"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75BEFBB9"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5BE3AC" w14:textId="77777777" w:rsidR="007258F5" w:rsidRPr="00E74285" w:rsidRDefault="007258F5"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BP10</w:t>
            </w:r>
          </w:p>
        </w:tc>
        <w:tc>
          <w:tcPr>
            <w:tcW w:w="0" w:type="auto"/>
            <w:shd w:val="clear" w:color="auto" w:fill="auto"/>
          </w:tcPr>
          <w:p w14:paraId="553A409C" w14:textId="1F65D551"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36CD75B7" w14:textId="640BC0A1"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0329CD8B" w14:textId="72BCEAB9" w:rsidR="007258F5" w:rsidRPr="00E74285" w:rsidRDefault="007258F5"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Whitish glow</w:t>
            </w:r>
          </w:p>
        </w:tc>
      </w:tr>
      <w:tr w:rsidR="00E74285" w:rsidRPr="00E74285" w14:paraId="31FEEA9A"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BEB2F"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GP01</w:t>
            </w:r>
          </w:p>
        </w:tc>
        <w:tc>
          <w:tcPr>
            <w:tcW w:w="0" w:type="auto"/>
            <w:shd w:val="clear" w:color="auto" w:fill="auto"/>
          </w:tcPr>
          <w:p w14:paraId="3C0A481C" w14:textId="794BA298"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17D326F" w14:textId="3438A54C"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6B04CB7A" w14:textId="7844EEF5"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6F8049B1"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7AE359"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GP02</w:t>
            </w:r>
          </w:p>
        </w:tc>
        <w:tc>
          <w:tcPr>
            <w:tcW w:w="0" w:type="auto"/>
            <w:shd w:val="clear" w:color="auto" w:fill="auto"/>
          </w:tcPr>
          <w:p w14:paraId="54709929" w14:textId="63C9241F"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EB08CD6" w14:textId="1B7D10EE"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5617F0DE" w14:textId="08018EC8"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r>
      <w:tr w:rsidR="00E74285" w:rsidRPr="00E74285" w14:paraId="53C65132"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7EB5C"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GP03</w:t>
            </w:r>
          </w:p>
        </w:tc>
        <w:tc>
          <w:tcPr>
            <w:tcW w:w="0" w:type="auto"/>
            <w:shd w:val="clear" w:color="auto" w:fill="auto"/>
          </w:tcPr>
          <w:p w14:paraId="0A2CFD2B" w14:textId="3F8A69D0"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AF91ECD" w14:textId="293EF83D"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421FA9EA" w14:textId="1A3BD2B9"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r>
      <w:tr w:rsidR="00E74285" w:rsidRPr="00E74285" w14:paraId="728C5B1A"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5C72C"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GP04</w:t>
            </w:r>
          </w:p>
        </w:tc>
        <w:tc>
          <w:tcPr>
            <w:tcW w:w="0" w:type="auto"/>
            <w:shd w:val="clear" w:color="auto" w:fill="auto"/>
          </w:tcPr>
          <w:p w14:paraId="1656E54A" w14:textId="6DBE9AF1"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1EA6F691" w14:textId="22F1CF90"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c>
          <w:tcPr>
            <w:tcW w:w="0" w:type="auto"/>
            <w:shd w:val="clear" w:color="auto" w:fill="auto"/>
          </w:tcPr>
          <w:p w14:paraId="064DD260" w14:textId="78C83026"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Bluish glow</w:t>
            </w:r>
          </w:p>
        </w:tc>
      </w:tr>
      <w:tr w:rsidR="00E74285" w:rsidRPr="00E74285" w14:paraId="0B48F4F4"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FF76C"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GP05</w:t>
            </w:r>
          </w:p>
        </w:tc>
        <w:tc>
          <w:tcPr>
            <w:tcW w:w="0" w:type="auto"/>
            <w:shd w:val="clear" w:color="auto" w:fill="auto"/>
          </w:tcPr>
          <w:p w14:paraId="6713B130" w14:textId="0A2D4464"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9817F29" w14:textId="7650F294"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7F84A57" w14:textId="4F946033"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3A190199"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9E62C"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GP06</w:t>
            </w:r>
          </w:p>
        </w:tc>
        <w:tc>
          <w:tcPr>
            <w:tcW w:w="0" w:type="auto"/>
            <w:shd w:val="clear" w:color="auto" w:fill="auto"/>
          </w:tcPr>
          <w:p w14:paraId="102FDBF0" w14:textId="34155178"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17153146" w14:textId="61C6261E"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23100EEB" w14:textId="250A1204"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71E420DA"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F1535"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GP07</w:t>
            </w:r>
          </w:p>
        </w:tc>
        <w:tc>
          <w:tcPr>
            <w:tcW w:w="0" w:type="auto"/>
            <w:shd w:val="clear" w:color="auto" w:fill="auto"/>
          </w:tcPr>
          <w:p w14:paraId="16BD8F2A" w14:textId="1536FF03"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0129E9F2" w14:textId="6F60ED37"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4000986B" w14:textId="5FA0DF07"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5908CD7C"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CD4AA6"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GP08</w:t>
            </w:r>
          </w:p>
        </w:tc>
        <w:tc>
          <w:tcPr>
            <w:tcW w:w="0" w:type="auto"/>
            <w:shd w:val="clear" w:color="auto" w:fill="auto"/>
          </w:tcPr>
          <w:p w14:paraId="79B59B17" w14:textId="6A0682EB"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470BCAEC" w14:textId="693B8F7C"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2A74AC75" w14:textId="3F658AEA"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23CC7E79" w14:textId="77777777" w:rsidTr="004242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FE4BD"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GP09</w:t>
            </w:r>
          </w:p>
        </w:tc>
        <w:tc>
          <w:tcPr>
            <w:tcW w:w="0" w:type="auto"/>
            <w:shd w:val="clear" w:color="auto" w:fill="auto"/>
          </w:tcPr>
          <w:p w14:paraId="79B70691" w14:textId="2B99CC19"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D83D5B1" w14:textId="6AED7FFF"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45A9F298" w14:textId="4A182795" w:rsidR="009C04F9" w:rsidRPr="00E74285" w:rsidRDefault="009C04F9" w:rsidP="00424230">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r w:rsidR="00E74285" w:rsidRPr="00E74285" w14:paraId="7634377F" w14:textId="77777777" w:rsidTr="00424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CA5D8" w14:textId="77777777" w:rsidR="009C04F9" w:rsidRPr="00E74285" w:rsidRDefault="009C04F9" w:rsidP="00424230">
            <w:pPr>
              <w:outlineLvl w:val="0"/>
              <w:rPr>
                <w:rFonts w:ascii="Times New Roman" w:hAnsi="Times New Roman" w:cs="Times New Roman"/>
                <w:b w:val="0"/>
                <w:bCs w:val="0"/>
                <w:color w:val="auto"/>
                <w:szCs w:val="20"/>
                <w:lang w:val="en-GB"/>
              </w:rPr>
            </w:pPr>
            <w:r w:rsidRPr="00E74285">
              <w:rPr>
                <w:rFonts w:ascii="Times New Roman" w:hAnsi="Times New Roman" w:cs="Times New Roman"/>
                <w:b w:val="0"/>
                <w:bCs w:val="0"/>
                <w:color w:val="auto"/>
                <w:szCs w:val="20"/>
                <w:lang w:val="en-GB"/>
              </w:rPr>
              <w:t>GP10</w:t>
            </w:r>
          </w:p>
        </w:tc>
        <w:tc>
          <w:tcPr>
            <w:tcW w:w="0" w:type="auto"/>
            <w:shd w:val="clear" w:color="auto" w:fill="auto"/>
          </w:tcPr>
          <w:p w14:paraId="21135106" w14:textId="5FAC2FDB"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7D1808E6" w14:textId="1DCBDB1F"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c>
          <w:tcPr>
            <w:tcW w:w="0" w:type="auto"/>
            <w:shd w:val="clear" w:color="auto" w:fill="auto"/>
          </w:tcPr>
          <w:p w14:paraId="1E1A68D3" w14:textId="4D45F2C9" w:rsidR="009C04F9" w:rsidRPr="00E74285" w:rsidRDefault="009C04F9" w:rsidP="0042423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E74285">
              <w:rPr>
                <w:rFonts w:ascii="Times New Roman" w:hAnsi="Times New Roman" w:cs="Times New Roman"/>
                <w:color w:val="auto"/>
                <w:szCs w:val="20"/>
                <w:lang w:val="en-GB"/>
              </w:rPr>
              <w:t>ND</w:t>
            </w:r>
          </w:p>
        </w:tc>
      </w:tr>
    </w:tbl>
    <w:p w14:paraId="7E9F15EB" w14:textId="7DFE929B" w:rsidR="007258F5" w:rsidRPr="00E74285" w:rsidRDefault="00424230" w:rsidP="00424230">
      <w:pPr>
        <w:ind w:left="1440"/>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9C04F9" w:rsidRPr="00424230">
        <w:rPr>
          <w:rFonts w:ascii="Times New Roman" w:hAnsi="Times New Roman" w:cs="Times New Roman"/>
          <w:sz w:val="16"/>
          <w:szCs w:val="16"/>
          <w:lang w:val="en-GB"/>
        </w:rPr>
        <w:t>*ND-Not detected</w:t>
      </w:r>
    </w:p>
    <w:p w14:paraId="0E71F003" w14:textId="77777777" w:rsidR="009C04F9" w:rsidRPr="00E74285" w:rsidRDefault="009C04F9" w:rsidP="007258F5">
      <w:pPr>
        <w:outlineLvl w:val="0"/>
        <w:rPr>
          <w:rFonts w:ascii="Times New Roman" w:hAnsi="Times New Roman" w:cs="Times New Roman"/>
          <w:szCs w:val="20"/>
          <w:lang w:val="en-GB"/>
        </w:rPr>
      </w:pPr>
    </w:p>
    <w:p w14:paraId="589D7D86" w14:textId="76B40390" w:rsidR="00707E4C" w:rsidRPr="00E74285" w:rsidRDefault="00707E4C" w:rsidP="00707E4C">
      <w:pPr>
        <w:outlineLvl w:val="0"/>
        <w:rPr>
          <w:rFonts w:ascii="Times New Roman" w:hAnsi="Times New Roman" w:cs="Times New Roman"/>
          <w:szCs w:val="20"/>
          <w:lang w:val="en-GB"/>
        </w:rPr>
      </w:pPr>
      <w:r w:rsidRPr="00E74285">
        <w:rPr>
          <w:rFonts w:ascii="Times New Roman" w:hAnsi="Times New Roman" w:cs="Times New Roman"/>
          <w:szCs w:val="20"/>
          <w:lang w:val="en-GB"/>
        </w:rPr>
        <w:t>For more objective comparison, the data points of ATR-FTIR spectra were normalised to the total area of the spectrum to correct the multiplicative scaling effect and subjected to PCA, in a situation where information on ink sample classification is needed, such as to investigate unknown origins of ink samples. Figure 3 illustrates the score plot generated through PCA. Note that the score plot was developed with the first two PCs, accounting for 76.9% of the explained variance. Generally, two main clusters of ink samples were evident in the score plot. Cluster A was mainly constituted by ballpoint pen ink samples, and Cluster B mainly consisted of only gel pen ink samples. Note that there were two gel pen ink samples (</w:t>
      </w:r>
      <w:r w:rsidR="00424230"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GP03 and GP04) found to be located within Cluster A with a majority of ballpoint pen ink samples. In other words, these two samples could have contained composition more similarly to ballpoint pen inks. </w:t>
      </w:r>
    </w:p>
    <w:p w14:paraId="2CE56D19" w14:textId="77777777" w:rsidR="00707E4C" w:rsidRPr="00E74285" w:rsidRDefault="00707E4C" w:rsidP="00707E4C">
      <w:pPr>
        <w:outlineLvl w:val="0"/>
        <w:rPr>
          <w:rFonts w:ascii="Times New Roman" w:hAnsi="Times New Roman" w:cs="Times New Roman"/>
          <w:szCs w:val="20"/>
          <w:lang w:val="en-GB"/>
        </w:rPr>
      </w:pPr>
    </w:p>
    <w:p w14:paraId="482BA96E" w14:textId="7E354BEC" w:rsidR="00FE2E3E" w:rsidRPr="00E74285" w:rsidRDefault="00FE2E3E" w:rsidP="00FE2E3E">
      <w:pPr>
        <w:outlineLvl w:val="0"/>
        <w:rPr>
          <w:rFonts w:ascii="Times New Roman" w:hAnsi="Times New Roman" w:cs="Times New Roman"/>
          <w:szCs w:val="20"/>
          <w:lang w:val="en-GB"/>
        </w:rPr>
      </w:pPr>
    </w:p>
    <w:p w14:paraId="5DAEAA92" w14:textId="172B5CAD" w:rsidR="00036031" w:rsidRPr="00E74285" w:rsidRDefault="005872D4" w:rsidP="00036031">
      <w:pPr>
        <w:jc w:val="center"/>
        <w:outlineLvl w:val="0"/>
        <w:rPr>
          <w:rFonts w:ascii="Times New Roman" w:hAnsi="Times New Roman" w:cs="Times New Roman"/>
          <w:szCs w:val="20"/>
          <w:lang w:val="en-GB"/>
        </w:rPr>
      </w:pPr>
      <w:r w:rsidRPr="00E74285">
        <w:rPr>
          <w:rFonts w:ascii="Times New Roman" w:hAnsi="Times New Roman" w:cs="Times New Roman"/>
          <w:noProof/>
          <w:szCs w:val="20"/>
          <w:lang w:val="en-GB"/>
        </w:rPr>
        <w:lastRenderedPageBreak/>
        <w:drawing>
          <wp:inline distT="0" distB="0" distL="0" distR="0" wp14:anchorId="322F869F" wp14:editId="285586C5">
            <wp:extent cx="2472538" cy="2941599"/>
            <wp:effectExtent l="19050" t="19050" r="23495"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151" cy="2998245"/>
                    </a:xfrm>
                    <a:prstGeom prst="rect">
                      <a:avLst/>
                    </a:prstGeom>
                    <a:noFill/>
                    <a:ln>
                      <a:solidFill>
                        <a:schemeClr val="tx1"/>
                      </a:solidFill>
                    </a:ln>
                  </pic:spPr>
                </pic:pic>
              </a:graphicData>
            </a:graphic>
          </wp:inline>
        </w:drawing>
      </w:r>
    </w:p>
    <w:p w14:paraId="27E870DB" w14:textId="77777777" w:rsidR="00036031" w:rsidRPr="00E74285" w:rsidRDefault="00036031" w:rsidP="00036031">
      <w:pPr>
        <w:jc w:val="center"/>
        <w:outlineLvl w:val="0"/>
        <w:rPr>
          <w:rFonts w:ascii="Times New Roman" w:hAnsi="Times New Roman" w:cs="Times New Roman"/>
          <w:szCs w:val="20"/>
          <w:lang w:val="en-GB"/>
        </w:rPr>
      </w:pPr>
    </w:p>
    <w:p w14:paraId="731A5751" w14:textId="0ABDD6D4" w:rsidR="002A30D4" w:rsidRPr="00E74285" w:rsidRDefault="00036031" w:rsidP="00424230">
      <w:pPr>
        <w:jc w:val="center"/>
        <w:outlineLvl w:val="0"/>
        <w:rPr>
          <w:rFonts w:ascii="Times New Roman" w:hAnsi="Times New Roman" w:cs="Times New Roman"/>
          <w:szCs w:val="20"/>
          <w:lang w:val="en-GB"/>
        </w:rPr>
      </w:pPr>
      <w:r w:rsidRPr="00E74285">
        <w:rPr>
          <w:rFonts w:ascii="Times New Roman" w:hAnsi="Times New Roman" w:cs="Times New Roman"/>
          <w:szCs w:val="20"/>
          <w:lang w:val="en-GB"/>
        </w:rPr>
        <w:t>Figure 2. Representative ATR-FTIR profiles of ballpoint pen inks (a-b) and gel pen inks (c-d)</w:t>
      </w:r>
    </w:p>
    <w:p w14:paraId="797611B0" w14:textId="389DA3B1" w:rsidR="00FE2E3E" w:rsidRPr="00E74285" w:rsidRDefault="00FE2E3E" w:rsidP="00FE2E3E">
      <w:pPr>
        <w:spacing w:before="240"/>
        <w:jc w:val="center"/>
        <w:outlineLvl w:val="0"/>
        <w:rPr>
          <w:rFonts w:ascii="Times New Roman" w:hAnsi="Times New Roman" w:cs="Times New Roman"/>
          <w:szCs w:val="20"/>
          <w:lang w:val="en-GB"/>
        </w:rPr>
      </w:pPr>
      <w:r w:rsidRPr="00E74285">
        <w:rPr>
          <w:noProof/>
          <w:lang w:val="en-GB" w:eastAsia="en-US"/>
        </w:rPr>
        <w:drawing>
          <wp:inline distT="0" distB="0" distL="0" distR="0" wp14:anchorId="13092C70" wp14:editId="2B55A026">
            <wp:extent cx="3974726" cy="2640788"/>
            <wp:effectExtent l="0" t="0" r="6985" b="762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3946" cy="2660201"/>
                    </a:xfrm>
                    <a:prstGeom prst="rect">
                      <a:avLst/>
                    </a:prstGeom>
                    <a:noFill/>
                    <a:ln>
                      <a:noFill/>
                    </a:ln>
                  </pic:spPr>
                </pic:pic>
              </a:graphicData>
            </a:graphic>
          </wp:inline>
        </w:drawing>
      </w:r>
      <w:r w:rsidRPr="00E74285">
        <w:rPr>
          <w:noProof/>
          <w:lang w:val="en-GB"/>
        </w:rPr>
        <w:t xml:space="preserve"> </w:t>
      </w:r>
    </w:p>
    <w:p w14:paraId="41918460" w14:textId="49FC42DF" w:rsidR="00FE2E3E" w:rsidRPr="00E74285" w:rsidRDefault="00FE2E3E" w:rsidP="00FE2E3E">
      <w:pPr>
        <w:spacing w:before="24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Figure </w:t>
      </w:r>
      <w:r w:rsidR="0068012C" w:rsidRPr="00E74285">
        <w:rPr>
          <w:rFonts w:ascii="Times New Roman" w:hAnsi="Times New Roman" w:cs="Times New Roman"/>
          <w:szCs w:val="20"/>
          <w:lang w:val="en-GB"/>
        </w:rPr>
        <w:t>3</w:t>
      </w:r>
      <w:r w:rsidRPr="00E74285">
        <w:rPr>
          <w:rFonts w:ascii="Times New Roman" w:hAnsi="Times New Roman" w:cs="Times New Roman"/>
          <w:szCs w:val="20"/>
          <w:lang w:val="en-GB"/>
        </w:rPr>
        <w:t>. Score plot of 20 ink samples upon PCA</w:t>
      </w:r>
    </w:p>
    <w:p w14:paraId="5494B38A" w14:textId="77777777" w:rsidR="002A30D4" w:rsidRPr="00E74285" w:rsidRDefault="002A30D4" w:rsidP="002A30D4">
      <w:pPr>
        <w:outlineLvl w:val="0"/>
        <w:rPr>
          <w:rFonts w:ascii="Times New Roman" w:hAnsi="Times New Roman" w:cs="Times New Roman"/>
          <w:szCs w:val="20"/>
          <w:lang w:val="en-GB"/>
        </w:rPr>
      </w:pPr>
    </w:p>
    <w:p w14:paraId="2DDC6F6C" w14:textId="6C3EDDF7" w:rsidR="00707E4C" w:rsidRPr="00E74285" w:rsidRDefault="002A30D4"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Through PC1 (56.3%), it was observed that three samples (</w:t>
      </w:r>
      <w:r w:rsidR="00424230" w:rsidRPr="00E74285">
        <w:rPr>
          <w:rFonts w:ascii="Times New Roman" w:hAnsi="Times New Roman" w:cs="Times New Roman"/>
          <w:szCs w:val="20"/>
          <w:lang w:val="en-GB"/>
        </w:rPr>
        <w:t>i.e.,</w:t>
      </w:r>
      <w:r w:rsidRPr="00E74285">
        <w:rPr>
          <w:rFonts w:ascii="Times New Roman" w:hAnsi="Times New Roman" w:cs="Times New Roman"/>
          <w:szCs w:val="20"/>
          <w:lang w:val="en-GB"/>
        </w:rPr>
        <w:t xml:space="preserve"> BP01, BP09 and GP02) were justified to be away from the two main clusters, where one sample located at the left upper quadrant and the other two situated at the left lower quadrant of the score plot. On the contrary, samples in Cluster A showed positive score while those in Cluster B reported with the negative score on PC2 (20.6%). It is possible that closely located samples in the respective clusters could have produced from very similar ingredients. </w:t>
      </w:r>
    </w:p>
    <w:p w14:paraId="5A3C6FA8" w14:textId="77777777" w:rsidR="00707E4C" w:rsidRPr="00E74285" w:rsidRDefault="00707E4C" w:rsidP="00FE2E3E">
      <w:pPr>
        <w:outlineLvl w:val="0"/>
        <w:rPr>
          <w:rFonts w:ascii="Times New Roman" w:hAnsi="Times New Roman" w:cs="Times New Roman"/>
          <w:szCs w:val="20"/>
          <w:lang w:val="en-GB"/>
        </w:rPr>
      </w:pPr>
    </w:p>
    <w:p w14:paraId="1C829D95" w14:textId="778113AB" w:rsidR="00FE2E3E" w:rsidRPr="00E74285" w:rsidRDefault="00FE2E3E"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Duplicate samples, namely GP10a and GP10b as indicated by </w:t>
      </w:r>
      <w:r w:rsidR="001C2A90"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 xml:space="preserve">dotted line, were located very closely in the score plot to suggest the distance between two points </w:t>
      </w:r>
      <w:r w:rsidR="001C2A90" w:rsidRPr="00E74285">
        <w:rPr>
          <w:rFonts w:ascii="Times New Roman" w:hAnsi="Times New Roman" w:cs="Times New Roman"/>
          <w:szCs w:val="20"/>
          <w:lang w:val="en-GB"/>
        </w:rPr>
        <w:t>that</w:t>
      </w:r>
      <w:r w:rsidRPr="00E74285">
        <w:rPr>
          <w:rFonts w:ascii="Times New Roman" w:hAnsi="Times New Roman" w:cs="Times New Roman"/>
          <w:szCs w:val="20"/>
          <w:lang w:val="en-GB"/>
        </w:rPr>
        <w:t xml:space="preserve"> could be arisen from the same sample. Samples, such as BP03 and BP04, which were also very close to each other, therefore could not be differentiated through the score plot, possibly due to their very similar ink compositions between samples. Note that only the first two PCs were considered and interpreted in this study, where PC3 (9.2%) did not demonstrate any influence over the separation in PCA. </w:t>
      </w:r>
    </w:p>
    <w:p w14:paraId="0F9387D2" w14:textId="77777777" w:rsidR="00FE2E3E" w:rsidRPr="00E74285" w:rsidRDefault="00FE2E3E" w:rsidP="007258F5">
      <w:pPr>
        <w:outlineLvl w:val="0"/>
        <w:rPr>
          <w:rFonts w:ascii="Times New Roman" w:hAnsi="Times New Roman" w:cs="Times New Roman"/>
          <w:szCs w:val="20"/>
          <w:lang w:val="en-GB"/>
        </w:rPr>
      </w:pPr>
    </w:p>
    <w:p w14:paraId="7B3A9B0A" w14:textId="2F3BC210" w:rsidR="00FE2E3E" w:rsidRPr="00E74285" w:rsidRDefault="00FE2E3E" w:rsidP="00FE2E3E">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Thin </w:t>
      </w:r>
      <w:r w:rsidR="00424230" w:rsidRPr="00E74285">
        <w:rPr>
          <w:rFonts w:ascii="Times New Roman" w:hAnsi="Times New Roman" w:cs="Times New Roman"/>
          <w:b/>
          <w:lang w:val="en-GB"/>
        </w:rPr>
        <w:t>layer chromatography</w:t>
      </w:r>
    </w:p>
    <w:p w14:paraId="6DA50451" w14:textId="227A4C82" w:rsidR="00FE2E3E" w:rsidRPr="00E74285" w:rsidRDefault="001C2A90"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The s</w:t>
      </w:r>
      <w:r w:rsidR="00FE2E3E" w:rsidRPr="00E74285">
        <w:rPr>
          <w:rFonts w:ascii="Times New Roman" w:hAnsi="Times New Roman" w:cs="Times New Roman"/>
          <w:szCs w:val="20"/>
          <w:lang w:val="en-GB"/>
        </w:rPr>
        <w:t xml:space="preserve">olubility of ink samples in methanol was investigated </w:t>
      </w:r>
      <w:r w:rsidRPr="00E74285">
        <w:rPr>
          <w:rFonts w:ascii="Times New Roman" w:hAnsi="Times New Roman" w:cs="Times New Roman"/>
          <w:szCs w:val="20"/>
          <w:lang w:val="en-GB"/>
        </w:rPr>
        <w:t>before</w:t>
      </w:r>
      <w:r w:rsidR="00FE2E3E" w:rsidRPr="00E74285">
        <w:rPr>
          <w:rFonts w:ascii="Times New Roman" w:hAnsi="Times New Roman" w:cs="Times New Roman"/>
          <w:szCs w:val="20"/>
          <w:lang w:val="en-GB"/>
        </w:rPr>
        <w:t xml:space="preserve"> TLC, where 13 samples were </w:t>
      </w:r>
      <w:r w:rsidR="00B05ADC" w:rsidRPr="00E74285">
        <w:rPr>
          <w:rFonts w:ascii="Times New Roman" w:hAnsi="Times New Roman" w:cs="Times New Roman"/>
          <w:szCs w:val="20"/>
          <w:lang w:val="en-GB"/>
        </w:rPr>
        <w:t xml:space="preserve">found </w:t>
      </w:r>
      <w:r w:rsidR="00FE2E3E" w:rsidRPr="00E74285">
        <w:rPr>
          <w:rFonts w:ascii="Times New Roman" w:hAnsi="Times New Roman" w:cs="Times New Roman"/>
          <w:szCs w:val="20"/>
          <w:lang w:val="en-GB"/>
        </w:rPr>
        <w:t xml:space="preserve">soluble in </w:t>
      </w:r>
      <w:r w:rsidR="00FE2E3E" w:rsidRPr="00E74285">
        <w:rPr>
          <w:rFonts w:ascii="Times New Roman" w:hAnsi="Times New Roman" w:cs="Times New Roman"/>
          <w:szCs w:val="20"/>
          <w:lang w:val="en-GB"/>
        </w:rPr>
        <w:lastRenderedPageBreak/>
        <w:t xml:space="preserve">methanol. Of these samples, 10 were </w:t>
      </w:r>
      <w:r w:rsidR="009F7622" w:rsidRPr="00E74285">
        <w:rPr>
          <w:rFonts w:ascii="Times New Roman" w:hAnsi="Times New Roman" w:cs="Times New Roman"/>
          <w:szCs w:val="20"/>
          <w:lang w:val="en-GB"/>
        </w:rPr>
        <w:t>the</w:t>
      </w:r>
      <w:r w:rsidR="00FE2E3E" w:rsidRPr="00E74285">
        <w:rPr>
          <w:rFonts w:ascii="Times New Roman" w:hAnsi="Times New Roman" w:cs="Times New Roman"/>
          <w:szCs w:val="20"/>
          <w:lang w:val="en-GB"/>
        </w:rPr>
        <w:t xml:space="preserve"> ballpoint pens while three were gel ink samples, namely GP02, GP03 and GP04. It is interesting to find that these three ink samples were luminesced under VSC observation, distinguishing them from other gel pen inks. It was also noted that they were clustered closer to the cluster consisting of ballpoint pen inks in ATR-FTIR score plot. Conventionally, only dye-based inks are found soluble in methanol while pigment-based inks previously found in gel pens are generally insoluble [</w:t>
      </w:r>
      <w:r w:rsidR="00707E4C" w:rsidRPr="00E74285">
        <w:rPr>
          <w:rFonts w:ascii="Times New Roman" w:hAnsi="Times New Roman" w:cs="Times New Roman"/>
          <w:szCs w:val="20"/>
          <w:lang w:val="en-GB"/>
        </w:rPr>
        <w:t>7</w:t>
      </w:r>
      <w:r w:rsidR="00FE2E3E" w:rsidRPr="00E74285">
        <w:rPr>
          <w:rFonts w:ascii="Times New Roman" w:hAnsi="Times New Roman" w:cs="Times New Roman"/>
          <w:szCs w:val="20"/>
          <w:lang w:val="en-GB"/>
        </w:rPr>
        <w:t>,</w:t>
      </w:r>
      <w:r w:rsidR="00424230">
        <w:rPr>
          <w:rFonts w:ascii="Times New Roman" w:hAnsi="Times New Roman" w:cs="Times New Roman"/>
          <w:szCs w:val="20"/>
          <w:lang w:val="en-GB"/>
        </w:rPr>
        <w:t xml:space="preserve"> </w:t>
      </w:r>
      <w:r w:rsidR="00FE2E3E" w:rsidRPr="00E74285">
        <w:rPr>
          <w:rFonts w:ascii="Times New Roman" w:hAnsi="Times New Roman" w:cs="Times New Roman"/>
          <w:szCs w:val="20"/>
          <w:lang w:val="en-GB"/>
        </w:rPr>
        <w:t>2</w:t>
      </w:r>
      <w:r w:rsidR="00707E4C" w:rsidRPr="00E74285">
        <w:rPr>
          <w:rFonts w:ascii="Times New Roman" w:hAnsi="Times New Roman" w:cs="Times New Roman"/>
          <w:szCs w:val="20"/>
          <w:lang w:val="en-GB"/>
        </w:rPr>
        <w:t>2</w:t>
      </w:r>
      <w:r w:rsidR="00FE2E3E" w:rsidRPr="00E74285">
        <w:rPr>
          <w:rFonts w:ascii="Times New Roman" w:hAnsi="Times New Roman" w:cs="Times New Roman"/>
          <w:szCs w:val="20"/>
          <w:lang w:val="en-GB"/>
        </w:rPr>
        <w:t>,</w:t>
      </w:r>
      <w:r w:rsidR="00424230">
        <w:rPr>
          <w:rFonts w:ascii="Times New Roman" w:hAnsi="Times New Roman" w:cs="Times New Roman"/>
          <w:szCs w:val="20"/>
          <w:lang w:val="en-GB"/>
        </w:rPr>
        <w:t xml:space="preserve"> </w:t>
      </w:r>
      <w:r w:rsidR="00FE2E3E" w:rsidRPr="00E74285">
        <w:rPr>
          <w:rFonts w:ascii="Times New Roman" w:hAnsi="Times New Roman" w:cs="Times New Roman"/>
          <w:szCs w:val="20"/>
          <w:lang w:val="en-GB"/>
        </w:rPr>
        <w:t>2</w:t>
      </w:r>
      <w:r w:rsidR="00707E4C" w:rsidRPr="00E74285">
        <w:rPr>
          <w:rFonts w:ascii="Times New Roman" w:hAnsi="Times New Roman" w:cs="Times New Roman"/>
          <w:szCs w:val="20"/>
          <w:lang w:val="en-GB"/>
        </w:rPr>
        <w:t>3</w:t>
      </w:r>
      <w:r w:rsidR="00FE2E3E" w:rsidRPr="00E74285">
        <w:rPr>
          <w:rFonts w:ascii="Times New Roman" w:hAnsi="Times New Roman" w:cs="Times New Roman"/>
          <w:szCs w:val="20"/>
          <w:lang w:val="en-GB"/>
        </w:rPr>
        <w:t>]. Gel pens made up of pigments are reported to be more resistant to strong organic solvents [4]. Our results show</w:t>
      </w:r>
      <w:r w:rsidR="00B05ADC" w:rsidRPr="00E74285">
        <w:rPr>
          <w:rFonts w:ascii="Times New Roman" w:hAnsi="Times New Roman" w:cs="Times New Roman"/>
          <w:szCs w:val="20"/>
          <w:lang w:val="en-GB"/>
        </w:rPr>
        <w:t>ed</w:t>
      </w:r>
      <w:r w:rsidR="00FE2E3E" w:rsidRPr="00E74285">
        <w:rPr>
          <w:rFonts w:ascii="Times New Roman" w:hAnsi="Times New Roman" w:cs="Times New Roman"/>
          <w:szCs w:val="20"/>
          <w:lang w:val="en-GB"/>
        </w:rPr>
        <w:t xml:space="preserve"> that the three ink samples with different observations could be made up of dye, although they exhibited gel pen ink characteristics upon writing and marketed as gel pens.</w:t>
      </w:r>
      <w:r w:rsidR="0068012C" w:rsidRPr="00E74285">
        <w:rPr>
          <w:rFonts w:ascii="Times New Roman" w:hAnsi="Times New Roman" w:cs="Times New Roman"/>
          <w:szCs w:val="20"/>
          <w:lang w:val="en-GB"/>
        </w:rPr>
        <w:t xml:space="preserve"> Table 3 shows the outcome upon TLC using two different solvent systems on 13 methanolic samples. </w:t>
      </w:r>
    </w:p>
    <w:p w14:paraId="5A02C47C" w14:textId="3738BFE2" w:rsidR="0068012C" w:rsidRPr="00E74285" w:rsidRDefault="0068012C" w:rsidP="00FE2E3E">
      <w:pPr>
        <w:outlineLvl w:val="0"/>
        <w:rPr>
          <w:rFonts w:ascii="Times New Roman" w:hAnsi="Times New Roman" w:cs="Times New Roman"/>
          <w:szCs w:val="20"/>
          <w:lang w:val="en-GB"/>
        </w:rPr>
      </w:pPr>
    </w:p>
    <w:p w14:paraId="2C5D1BCB" w14:textId="0623511D" w:rsidR="0068012C" w:rsidRPr="00E74285" w:rsidRDefault="0068012C" w:rsidP="0068012C">
      <w:pPr>
        <w:spacing w:after="12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Table 3. Separation of ink components with respective R</w:t>
      </w:r>
      <w:r w:rsidRPr="00E74285">
        <w:rPr>
          <w:rFonts w:ascii="Times New Roman" w:hAnsi="Times New Roman" w:cs="Times New Roman"/>
          <w:szCs w:val="20"/>
          <w:vertAlign w:val="subscript"/>
          <w:lang w:val="en-GB"/>
        </w:rPr>
        <w:t>f</w:t>
      </w:r>
      <w:r w:rsidRPr="00E74285">
        <w:rPr>
          <w:rFonts w:ascii="Times New Roman" w:hAnsi="Times New Roman" w:cs="Times New Roman"/>
          <w:szCs w:val="20"/>
          <w:lang w:val="en-GB"/>
        </w:rPr>
        <w:t xml:space="preserve"> values</w:t>
      </w:r>
    </w:p>
    <w:tbl>
      <w:tblPr>
        <w:tblStyle w:val="LightShading1"/>
        <w:tblW w:w="5000" w:type="pct"/>
        <w:tblBorders>
          <w:top w:val="none" w:sz="0" w:space="0" w:color="auto"/>
          <w:bottom w:val="none" w:sz="0" w:space="0" w:color="auto"/>
        </w:tblBorders>
        <w:tblLook w:val="04A0" w:firstRow="1" w:lastRow="0" w:firstColumn="1" w:lastColumn="0" w:noHBand="0" w:noVBand="1"/>
      </w:tblPr>
      <w:tblGrid>
        <w:gridCol w:w="795"/>
        <w:gridCol w:w="629"/>
        <w:gridCol w:w="628"/>
        <w:gridCol w:w="628"/>
        <w:gridCol w:w="628"/>
        <w:gridCol w:w="628"/>
        <w:gridCol w:w="628"/>
        <w:gridCol w:w="628"/>
        <w:gridCol w:w="628"/>
        <w:gridCol w:w="628"/>
        <w:gridCol w:w="628"/>
        <w:gridCol w:w="650"/>
        <w:gridCol w:w="650"/>
        <w:gridCol w:w="650"/>
      </w:tblGrid>
      <w:tr w:rsidR="00E74285" w:rsidRPr="00E74285" w14:paraId="6BA0A767" w14:textId="77777777" w:rsidTr="00CC2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val="restart"/>
            <w:tcBorders>
              <w:top w:val="single" w:sz="4" w:space="0" w:color="auto"/>
              <w:bottom w:val="single" w:sz="4" w:space="0" w:color="auto"/>
            </w:tcBorders>
            <w:shd w:val="clear" w:color="auto" w:fill="auto"/>
          </w:tcPr>
          <w:p w14:paraId="20DFFE71" w14:textId="57F5483C" w:rsidR="0068012C" w:rsidRPr="00E74285" w:rsidRDefault="0068012C" w:rsidP="00424230">
            <w:pPr>
              <w:jc w:val="center"/>
              <w:outlineLvl w:val="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Solvent System</w:t>
            </w:r>
          </w:p>
        </w:tc>
        <w:tc>
          <w:tcPr>
            <w:tcW w:w="4560" w:type="pct"/>
            <w:gridSpan w:val="13"/>
            <w:tcBorders>
              <w:top w:val="single" w:sz="4" w:space="0" w:color="auto"/>
              <w:bottom w:val="single" w:sz="4" w:space="0" w:color="auto"/>
            </w:tcBorders>
            <w:shd w:val="clear" w:color="auto" w:fill="auto"/>
          </w:tcPr>
          <w:p w14:paraId="0473DAE1" w14:textId="4C06F454" w:rsidR="0068012C" w:rsidRPr="00E74285" w:rsidRDefault="0068012C" w:rsidP="00424230">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 xml:space="preserve">Methanolic </w:t>
            </w:r>
            <w:r w:rsidR="00424230">
              <w:rPr>
                <w:rFonts w:ascii="Times New Roman" w:hAnsi="Times New Roman" w:cs="Times New Roman"/>
                <w:color w:val="auto"/>
                <w:sz w:val="18"/>
                <w:szCs w:val="18"/>
                <w:lang w:val="en-GB"/>
              </w:rPr>
              <w:t>S</w:t>
            </w:r>
            <w:r w:rsidRPr="00E74285">
              <w:rPr>
                <w:rFonts w:ascii="Times New Roman" w:hAnsi="Times New Roman" w:cs="Times New Roman"/>
                <w:color w:val="auto"/>
                <w:sz w:val="18"/>
                <w:szCs w:val="18"/>
                <w:lang w:val="en-GB"/>
              </w:rPr>
              <w:t>ample</w:t>
            </w:r>
          </w:p>
        </w:tc>
      </w:tr>
      <w:tr w:rsidR="00E74285" w:rsidRPr="00E74285" w14:paraId="210C0045" w14:textId="5E0562ED" w:rsidTr="00CC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tcBorders>
              <w:top w:val="single" w:sz="4" w:space="0" w:color="auto"/>
              <w:bottom w:val="single" w:sz="4" w:space="0" w:color="auto"/>
            </w:tcBorders>
            <w:shd w:val="clear" w:color="auto" w:fill="auto"/>
          </w:tcPr>
          <w:p w14:paraId="0B000082" w14:textId="1976E250" w:rsidR="0068012C" w:rsidRPr="00E74285" w:rsidRDefault="0068012C" w:rsidP="00424230">
            <w:pPr>
              <w:jc w:val="center"/>
              <w:outlineLvl w:val="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1A2032D3" w14:textId="69260B46"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BP01</w:t>
            </w:r>
          </w:p>
        </w:tc>
        <w:tc>
          <w:tcPr>
            <w:tcW w:w="348" w:type="pct"/>
            <w:tcBorders>
              <w:top w:val="single" w:sz="4" w:space="0" w:color="auto"/>
              <w:bottom w:val="single" w:sz="4" w:space="0" w:color="auto"/>
            </w:tcBorders>
            <w:shd w:val="clear" w:color="auto" w:fill="auto"/>
          </w:tcPr>
          <w:p w14:paraId="604A99F3" w14:textId="27D44AA4"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BP02</w:t>
            </w:r>
          </w:p>
        </w:tc>
        <w:tc>
          <w:tcPr>
            <w:tcW w:w="348" w:type="pct"/>
            <w:tcBorders>
              <w:top w:val="single" w:sz="4" w:space="0" w:color="auto"/>
              <w:bottom w:val="single" w:sz="4" w:space="0" w:color="auto"/>
            </w:tcBorders>
            <w:shd w:val="clear" w:color="auto" w:fill="auto"/>
          </w:tcPr>
          <w:p w14:paraId="2900DC31" w14:textId="0DD8ED7E"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BP03</w:t>
            </w:r>
          </w:p>
        </w:tc>
        <w:tc>
          <w:tcPr>
            <w:tcW w:w="348" w:type="pct"/>
            <w:tcBorders>
              <w:top w:val="single" w:sz="4" w:space="0" w:color="auto"/>
              <w:bottom w:val="single" w:sz="4" w:space="0" w:color="auto"/>
            </w:tcBorders>
            <w:shd w:val="clear" w:color="auto" w:fill="auto"/>
          </w:tcPr>
          <w:p w14:paraId="407208AC" w14:textId="091CD901"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BP04</w:t>
            </w:r>
          </w:p>
        </w:tc>
        <w:tc>
          <w:tcPr>
            <w:tcW w:w="348" w:type="pct"/>
            <w:tcBorders>
              <w:top w:val="single" w:sz="4" w:space="0" w:color="auto"/>
              <w:bottom w:val="single" w:sz="4" w:space="0" w:color="auto"/>
            </w:tcBorders>
            <w:shd w:val="clear" w:color="auto" w:fill="auto"/>
          </w:tcPr>
          <w:p w14:paraId="71C39402" w14:textId="224BFF3C"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BP05</w:t>
            </w:r>
          </w:p>
        </w:tc>
        <w:tc>
          <w:tcPr>
            <w:tcW w:w="348" w:type="pct"/>
            <w:tcBorders>
              <w:top w:val="single" w:sz="4" w:space="0" w:color="auto"/>
              <w:bottom w:val="single" w:sz="4" w:space="0" w:color="auto"/>
            </w:tcBorders>
            <w:shd w:val="clear" w:color="auto" w:fill="auto"/>
          </w:tcPr>
          <w:p w14:paraId="771215A5" w14:textId="19A846C3"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BP06</w:t>
            </w:r>
          </w:p>
        </w:tc>
        <w:tc>
          <w:tcPr>
            <w:tcW w:w="348" w:type="pct"/>
            <w:tcBorders>
              <w:top w:val="single" w:sz="4" w:space="0" w:color="auto"/>
              <w:bottom w:val="single" w:sz="4" w:space="0" w:color="auto"/>
            </w:tcBorders>
            <w:shd w:val="clear" w:color="auto" w:fill="auto"/>
          </w:tcPr>
          <w:p w14:paraId="0BD56423" w14:textId="2E66D1B7"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BP07</w:t>
            </w:r>
          </w:p>
        </w:tc>
        <w:tc>
          <w:tcPr>
            <w:tcW w:w="348" w:type="pct"/>
            <w:tcBorders>
              <w:top w:val="single" w:sz="4" w:space="0" w:color="auto"/>
              <w:bottom w:val="single" w:sz="4" w:space="0" w:color="auto"/>
            </w:tcBorders>
            <w:shd w:val="clear" w:color="auto" w:fill="auto"/>
          </w:tcPr>
          <w:p w14:paraId="0FB0F817" w14:textId="091C5A50"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BP08</w:t>
            </w:r>
          </w:p>
        </w:tc>
        <w:tc>
          <w:tcPr>
            <w:tcW w:w="348" w:type="pct"/>
            <w:tcBorders>
              <w:top w:val="single" w:sz="4" w:space="0" w:color="auto"/>
              <w:bottom w:val="single" w:sz="4" w:space="0" w:color="auto"/>
            </w:tcBorders>
            <w:shd w:val="clear" w:color="auto" w:fill="auto"/>
          </w:tcPr>
          <w:p w14:paraId="132A439B" w14:textId="2B408840"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BP09</w:t>
            </w:r>
          </w:p>
        </w:tc>
        <w:tc>
          <w:tcPr>
            <w:tcW w:w="348" w:type="pct"/>
            <w:tcBorders>
              <w:top w:val="single" w:sz="4" w:space="0" w:color="auto"/>
              <w:bottom w:val="single" w:sz="4" w:space="0" w:color="auto"/>
            </w:tcBorders>
            <w:shd w:val="clear" w:color="auto" w:fill="auto"/>
          </w:tcPr>
          <w:p w14:paraId="57703C17" w14:textId="61F1A8C3"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BP10</w:t>
            </w:r>
          </w:p>
        </w:tc>
        <w:tc>
          <w:tcPr>
            <w:tcW w:w="360" w:type="pct"/>
            <w:tcBorders>
              <w:top w:val="single" w:sz="4" w:space="0" w:color="auto"/>
              <w:bottom w:val="single" w:sz="4" w:space="0" w:color="auto"/>
            </w:tcBorders>
            <w:shd w:val="clear" w:color="auto" w:fill="auto"/>
          </w:tcPr>
          <w:p w14:paraId="52AEF849" w14:textId="1CE6022F"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GP02</w:t>
            </w:r>
          </w:p>
        </w:tc>
        <w:tc>
          <w:tcPr>
            <w:tcW w:w="360" w:type="pct"/>
            <w:tcBorders>
              <w:top w:val="single" w:sz="4" w:space="0" w:color="auto"/>
              <w:bottom w:val="single" w:sz="4" w:space="0" w:color="auto"/>
            </w:tcBorders>
            <w:shd w:val="clear" w:color="auto" w:fill="auto"/>
          </w:tcPr>
          <w:p w14:paraId="78154FC3" w14:textId="1B3CE2CD"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GP03</w:t>
            </w:r>
          </w:p>
        </w:tc>
        <w:tc>
          <w:tcPr>
            <w:tcW w:w="360" w:type="pct"/>
            <w:tcBorders>
              <w:top w:val="single" w:sz="4" w:space="0" w:color="auto"/>
              <w:bottom w:val="single" w:sz="4" w:space="0" w:color="auto"/>
            </w:tcBorders>
            <w:shd w:val="clear" w:color="auto" w:fill="auto"/>
          </w:tcPr>
          <w:p w14:paraId="07BE33B2" w14:textId="4302638F" w:rsidR="0068012C" w:rsidRPr="00E74285" w:rsidRDefault="0068012C"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E74285">
              <w:rPr>
                <w:rFonts w:ascii="Times New Roman" w:hAnsi="Times New Roman" w:cs="Times New Roman"/>
                <w:b/>
                <w:bCs/>
                <w:color w:val="auto"/>
                <w:sz w:val="18"/>
                <w:szCs w:val="18"/>
                <w:lang w:val="en-GB"/>
              </w:rPr>
              <w:t>GP04</w:t>
            </w:r>
          </w:p>
        </w:tc>
      </w:tr>
      <w:tr w:rsidR="00E74285" w:rsidRPr="00E74285" w14:paraId="48396282" w14:textId="26D1F860" w:rsidTr="00CC2860">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647320F2" w14:textId="0EFDD368" w:rsidR="00ED2F3E" w:rsidRPr="00E74285" w:rsidRDefault="00ED2F3E" w:rsidP="00424230">
            <w:pPr>
              <w:jc w:val="center"/>
              <w:outlineLvl w:val="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A</w:t>
            </w:r>
          </w:p>
        </w:tc>
        <w:tc>
          <w:tcPr>
            <w:tcW w:w="348" w:type="pct"/>
            <w:tcBorders>
              <w:top w:val="single" w:sz="4" w:space="0" w:color="auto"/>
              <w:bottom w:val="single" w:sz="4" w:space="0" w:color="auto"/>
            </w:tcBorders>
            <w:shd w:val="clear" w:color="auto" w:fill="auto"/>
          </w:tcPr>
          <w:p w14:paraId="05446699" w14:textId="5B134D0C"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59</w:t>
            </w:r>
          </w:p>
          <w:p w14:paraId="31FE9574" w14:textId="538F1C3B"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w:t>
            </w:r>
            <w:r w:rsidR="00C21CB5" w:rsidRPr="00E74285">
              <w:rPr>
                <w:rFonts w:ascii="Times New Roman" w:hAnsi="Times New Roman" w:cs="Times New Roman"/>
                <w:color w:val="auto"/>
                <w:sz w:val="18"/>
                <w:szCs w:val="18"/>
                <w:lang w:val="en-GB"/>
              </w:rPr>
              <w:t>3</w:t>
            </w:r>
          </w:p>
          <w:p w14:paraId="22BAF798" w14:textId="642F3EFD"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78</w:t>
            </w:r>
          </w:p>
          <w:p w14:paraId="054E954F" w14:textId="5EC0485D"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83</w:t>
            </w:r>
          </w:p>
          <w:p w14:paraId="12AA2327" w14:textId="01B94313"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w:t>
            </w:r>
            <w:r w:rsidR="00C21CB5" w:rsidRPr="00E74285">
              <w:rPr>
                <w:rFonts w:ascii="Times New Roman" w:hAnsi="Times New Roman" w:cs="Times New Roman"/>
                <w:color w:val="auto"/>
                <w:sz w:val="18"/>
                <w:szCs w:val="18"/>
                <w:lang w:val="en-GB"/>
              </w:rPr>
              <w:t>5</w:t>
            </w:r>
          </w:p>
          <w:p w14:paraId="2FC3C180" w14:textId="35CF86B6"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89</w:t>
            </w:r>
          </w:p>
        </w:tc>
        <w:tc>
          <w:tcPr>
            <w:tcW w:w="348" w:type="pct"/>
            <w:tcBorders>
              <w:top w:val="single" w:sz="4" w:space="0" w:color="auto"/>
              <w:bottom w:val="single" w:sz="4" w:space="0" w:color="auto"/>
            </w:tcBorders>
            <w:shd w:val="clear" w:color="auto" w:fill="auto"/>
          </w:tcPr>
          <w:p w14:paraId="298CC8A4"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0.73</w:t>
            </w:r>
          </w:p>
          <w:p w14:paraId="18FA1306"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0.77</w:t>
            </w:r>
          </w:p>
          <w:p w14:paraId="4CB87FAE"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0.82</w:t>
            </w:r>
          </w:p>
          <w:p w14:paraId="5D07206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0.83</w:t>
            </w:r>
          </w:p>
          <w:p w14:paraId="03E32053" w14:textId="75723833"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6CC1CF50"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0.62</w:t>
            </w:r>
          </w:p>
          <w:p w14:paraId="623B279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0.72</w:t>
            </w:r>
          </w:p>
          <w:p w14:paraId="126A0174"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0.77</w:t>
            </w:r>
          </w:p>
          <w:p w14:paraId="07C68AD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0.81</w:t>
            </w:r>
          </w:p>
          <w:p w14:paraId="66C85F4C"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0.85</w:t>
            </w:r>
          </w:p>
          <w:p w14:paraId="3B5BB4F1" w14:textId="2FFCCB9D"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28091597"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0.73</w:t>
            </w:r>
          </w:p>
          <w:p w14:paraId="41FA6AE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0.77</w:t>
            </w:r>
          </w:p>
          <w:p w14:paraId="64BEA6E8"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0.81</w:t>
            </w:r>
          </w:p>
          <w:p w14:paraId="4299C97B"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0.85</w:t>
            </w:r>
          </w:p>
          <w:p w14:paraId="0F42F0AE" w14:textId="2ABDA70D"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766B17C7"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057C11DA"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0.75</w:t>
            </w:r>
          </w:p>
          <w:p w14:paraId="03C582AF"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0.79</w:t>
            </w:r>
          </w:p>
          <w:p w14:paraId="4B3326AD"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0.82</w:t>
            </w:r>
          </w:p>
          <w:p w14:paraId="045F900C"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0.85</w:t>
            </w:r>
          </w:p>
          <w:p w14:paraId="1617ED8C" w14:textId="6125BDA0" w:rsidR="00ED2F3E"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13AE26C1"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1B1171CA"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0.73</w:t>
            </w:r>
          </w:p>
          <w:p w14:paraId="0747044A"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0.78</w:t>
            </w:r>
          </w:p>
          <w:p w14:paraId="4A7C3D4F"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0.82</w:t>
            </w:r>
          </w:p>
          <w:p w14:paraId="1B48E2E8"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0.87</w:t>
            </w:r>
          </w:p>
          <w:p w14:paraId="2F00DF63" w14:textId="5635A4A3"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0.90</w:t>
            </w:r>
          </w:p>
        </w:tc>
        <w:tc>
          <w:tcPr>
            <w:tcW w:w="348" w:type="pct"/>
            <w:tcBorders>
              <w:top w:val="single" w:sz="4" w:space="0" w:color="auto"/>
              <w:bottom w:val="single" w:sz="4" w:space="0" w:color="auto"/>
            </w:tcBorders>
            <w:shd w:val="clear" w:color="auto" w:fill="auto"/>
          </w:tcPr>
          <w:p w14:paraId="157524DE"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4A1418F0"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0.78</w:t>
            </w:r>
          </w:p>
          <w:p w14:paraId="000D8330"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0.82</w:t>
            </w:r>
          </w:p>
          <w:p w14:paraId="4F86B666" w14:textId="216E6D4E"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0.85</w:t>
            </w:r>
          </w:p>
        </w:tc>
        <w:tc>
          <w:tcPr>
            <w:tcW w:w="348" w:type="pct"/>
            <w:tcBorders>
              <w:top w:val="single" w:sz="4" w:space="0" w:color="auto"/>
              <w:bottom w:val="single" w:sz="4" w:space="0" w:color="auto"/>
            </w:tcBorders>
            <w:shd w:val="clear" w:color="auto" w:fill="auto"/>
          </w:tcPr>
          <w:p w14:paraId="3D08E62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285032E4"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0.75</w:t>
            </w:r>
          </w:p>
          <w:p w14:paraId="42646FB7"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0.78</w:t>
            </w:r>
          </w:p>
          <w:p w14:paraId="4E5BF890"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0.82</w:t>
            </w:r>
          </w:p>
          <w:p w14:paraId="69BEA473"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0.84</w:t>
            </w:r>
          </w:p>
          <w:p w14:paraId="60324401" w14:textId="01DB80A1"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0A74E207" w14:textId="23C3A2FA"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410FCA5C" w14:textId="4FD008A2"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0.73</w:t>
            </w:r>
          </w:p>
          <w:p w14:paraId="15D2FE85" w14:textId="14E4DA91"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78</w:t>
            </w:r>
          </w:p>
          <w:p w14:paraId="5A7AF8A6" w14:textId="17D70F55"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w:t>
            </w:r>
            <w:r w:rsidR="00C21CB5" w:rsidRPr="00E74285">
              <w:rPr>
                <w:rFonts w:ascii="Times New Roman" w:hAnsi="Times New Roman" w:cs="Times New Roman"/>
                <w:color w:val="auto"/>
                <w:sz w:val="18"/>
                <w:szCs w:val="18"/>
                <w:lang w:val="en-GB"/>
              </w:rPr>
              <w:t>2</w:t>
            </w:r>
          </w:p>
          <w:p w14:paraId="3AA1EB52" w14:textId="68B50DED"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w:t>
            </w:r>
            <w:r w:rsidR="00C21CB5" w:rsidRPr="00E74285">
              <w:rPr>
                <w:rFonts w:ascii="Times New Roman" w:hAnsi="Times New Roman" w:cs="Times New Roman"/>
                <w:color w:val="auto"/>
                <w:sz w:val="18"/>
                <w:szCs w:val="18"/>
                <w:lang w:val="en-GB"/>
              </w:rPr>
              <w:t>5</w:t>
            </w:r>
          </w:p>
          <w:p w14:paraId="0367BEFF" w14:textId="7F9C3BB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w:t>
            </w:r>
            <w:r w:rsidR="00C21CB5" w:rsidRPr="00E74285">
              <w:rPr>
                <w:rFonts w:ascii="Times New Roman" w:hAnsi="Times New Roman" w:cs="Times New Roman"/>
                <w:color w:val="auto"/>
                <w:sz w:val="18"/>
                <w:szCs w:val="18"/>
                <w:lang w:val="en-GB"/>
              </w:rPr>
              <w:t>88</w:t>
            </w:r>
          </w:p>
        </w:tc>
        <w:tc>
          <w:tcPr>
            <w:tcW w:w="348" w:type="pct"/>
            <w:tcBorders>
              <w:top w:val="single" w:sz="4" w:space="0" w:color="auto"/>
              <w:bottom w:val="single" w:sz="4" w:space="0" w:color="auto"/>
            </w:tcBorders>
            <w:shd w:val="clear" w:color="auto" w:fill="auto"/>
          </w:tcPr>
          <w:p w14:paraId="7FE895D6"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0.53</w:t>
            </w:r>
          </w:p>
          <w:p w14:paraId="18C93678"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0.62</w:t>
            </w:r>
          </w:p>
          <w:p w14:paraId="7A3B59A7"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0.76</w:t>
            </w:r>
          </w:p>
          <w:p w14:paraId="51EB677C"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0.81</w:t>
            </w:r>
          </w:p>
          <w:p w14:paraId="4EEDD7CA" w14:textId="77777777" w:rsidR="000F3A58"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0.83</w:t>
            </w:r>
          </w:p>
          <w:p w14:paraId="3E16EDF1" w14:textId="157C2EC3" w:rsidR="00ED2F3E" w:rsidRPr="00E74285" w:rsidRDefault="000F3A58"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0.88</w:t>
            </w:r>
          </w:p>
        </w:tc>
        <w:tc>
          <w:tcPr>
            <w:tcW w:w="360" w:type="pct"/>
            <w:tcBorders>
              <w:top w:val="single" w:sz="4" w:space="0" w:color="auto"/>
              <w:bottom w:val="single" w:sz="4" w:space="0" w:color="auto"/>
            </w:tcBorders>
            <w:shd w:val="clear" w:color="auto" w:fill="auto"/>
          </w:tcPr>
          <w:p w14:paraId="4D8CDDA3"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301F8A96"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0.77</w:t>
            </w:r>
          </w:p>
          <w:p w14:paraId="45146433"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0.81</w:t>
            </w:r>
          </w:p>
          <w:p w14:paraId="3A54CBD9"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0.83</w:t>
            </w:r>
          </w:p>
          <w:p w14:paraId="621D1D1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0.87</w:t>
            </w:r>
          </w:p>
          <w:p w14:paraId="1B30D53A"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360" w:type="pct"/>
            <w:tcBorders>
              <w:top w:val="single" w:sz="4" w:space="0" w:color="auto"/>
              <w:bottom w:val="single" w:sz="4" w:space="0" w:color="auto"/>
            </w:tcBorders>
            <w:shd w:val="clear" w:color="auto" w:fill="auto"/>
          </w:tcPr>
          <w:p w14:paraId="41E7A53D"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6EBAF537" w14:textId="1C231EF2"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0.74</w:t>
            </w:r>
          </w:p>
          <w:p w14:paraId="155E39F1" w14:textId="26AFBDDB"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0.84</w:t>
            </w:r>
          </w:p>
          <w:p w14:paraId="5AE188DF" w14:textId="69F8808A"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0.86</w:t>
            </w:r>
          </w:p>
          <w:p w14:paraId="194CC74E" w14:textId="1E7365B0"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0.89</w:t>
            </w:r>
          </w:p>
          <w:p w14:paraId="2F03C08C" w14:textId="3B99592E"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0.92</w:t>
            </w:r>
          </w:p>
        </w:tc>
        <w:tc>
          <w:tcPr>
            <w:tcW w:w="360" w:type="pct"/>
            <w:tcBorders>
              <w:top w:val="single" w:sz="4" w:space="0" w:color="auto"/>
              <w:bottom w:val="single" w:sz="4" w:space="0" w:color="auto"/>
            </w:tcBorders>
            <w:shd w:val="clear" w:color="auto" w:fill="auto"/>
          </w:tcPr>
          <w:p w14:paraId="16633972"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779F836E"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0.73</w:t>
            </w:r>
          </w:p>
          <w:p w14:paraId="3D821BEE"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0.83</w:t>
            </w:r>
          </w:p>
          <w:p w14:paraId="437654CC"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0.85</w:t>
            </w:r>
          </w:p>
          <w:p w14:paraId="2DA0000F" w14:textId="77777777"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0.88</w:t>
            </w:r>
          </w:p>
          <w:p w14:paraId="10B2FDF6" w14:textId="6E2F1324" w:rsidR="00ED2F3E" w:rsidRPr="00E74285" w:rsidRDefault="00ED2F3E" w:rsidP="0042423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0.91</w:t>
            </w:r>
          </w:p>
        </w:tc>
      </w:tr>
      <w:tr w:rsidR="00E74285" w:rsidRPr="00E74285" w14:paraId="3980B491" w14:textId="3DC57DD1" w:rsidTr="00CC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5C84F0B6" w14:textId="3E0B683C" w:rsidR="00763A66" w:rsidRPr="00E74285" w:rsidRDefault="00763A66" w:rsidP="00424230">
            <w:pPr>
              <w:jc w:val="center"/>
              <w:outlineLvl w:val="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B</w:t>
            </w:r>
          </w:p>
        </w:tc>
        <w:tc>
          <w:tcPr>
            <w:tcW w:w="348" w:type="pct"/>
            <w:tcBorders>
              <w:top w:val="single" w:sz="4" w:space="0" w:color="auto"/>
              <w:bottom w:val="single" w:sz="4" w:space="0" w:color="auto"/>
            </w:tcBorders>
            <w:shd w:val="clear" w:color="auto" w:fill="auto"/>
          </w:tcPr>
          <w:p w14:paraId="13394AF9" w14:textId="6B0729F8"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0.19</w:t>
            </w:r>
          </w:p>
          <w:p w14:paraId="0CE1FD8B" w14:textId="061DAC48"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0.26</w:t>
            </w:r>
          </w:p>
          <w:p w14:paraId="3B66E7E0" w14:textId="42741728"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7AA92475" w14:textId="731A95C6"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0.55</w:t>
            </w:r>
          </w:p>
          <w:p w14:paraId="5DF0B527" w14:textId="1E64DE93"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73136E00" w14:textId="564B5E5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1438E131"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0.27</w:t>
            </w:r>
          </w:p>
          <w:p w14:paraId="6523E13A"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2C8460C5"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0.55</w:t>
            </w:r>
          </w:p>
          <w:p w14:paraId="6D81246E"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0.64</w:t>
            </w:r>
          </w:p>
          <w:p w14:paraId="4B6FE7D1" w14:textId="0E5F7904"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0.71</w:t>
            </w:r>
          </w:p>
        </w:tc>
        <w:tc>
          <w:tcPr>
            <w:tcW w:w="348" w:type="pct"/>
            <w:tcBorders>
              <w:top w:val="single" w:sz="4" w:space="0" w:color="auto"/>
              <w:bottom w:val="single" w:sz="4" w:space="0" w:color="auto"/>
            </w:tcBorders>
            <w:shd w:val="clear" w:color="auto" w:fill="auto"/>
          </w:tcPr>
          <w:p w14:paraId="6DEAA5EA" w14:textId="5B4DAFD3"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0.20</w:t>
            </w:r>
          </w:p>
          <w:p w14:paraId="5DEBE523" w14:textId="31B87662"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0.26</w:t>
            </w:r>
          </w:p>
          <w:p w14:paraId="3DC2558B"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63588990" w14:textId="4B8CE110"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0.54</w:t>
            </w:r>
          </w:p>
          <w:p w14:paraId="56A251DF"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1F1D1378" w14:textId="641CD759"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0.66</w:t>
            </w:r>
          </w:p>
        </w:tc>
        <w:tc>
          <w:tcPr>
            <w:tcW w:w="348" w:type="pct"/>
            <w:tcBorders>
              <w:top w:val="single" w:sz="4" w:space="0" w:color="auto"/>
              <w:bottom w:val="single" w:sz="4" w:space="0" w:color="auto"/>
            </w:tcBorders>
            <w:shd w:val="clear" w:color="auto" w:fill="auto"/>
          </w:tcPr>
          <w:p w14:paraId="391E6E72"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71081F4C"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0.51</w:t>
            </w:r>
          </w:p>
          <w:p w14:paraId="0850A3D3"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547E9EFA"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0.65</w:t>
            </w:r>
          </w:p>
          <w:p w14:paraId="537EE15E" w14:textId="5D36FF00"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0.72</w:t>
            </w:r>
          </w:p>
        </w:tc>
        <w:tc>
          <w:tcPr>
            <w:tcW w:w="348" w:type="pct"/>
            <w:tcBorders>
              <w:top w:val="single" w:sz="4" w:space="0" w:color="auto"/>
              <w:bottom w:val="single" w:sz="4" w:space="0" w:color="auto"/>
            </w:tcBorders>
            <w:shd w:val="clear" w:color="auto" w:fill="auto"/>
          </w:tcPr>
          <w:p w14:paraId="2F0B0D8E"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5613BF60"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4EA1A7F5"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0.52</w:t>
            </w:r>
          </w:p>
          <w:p w14:paraId="2AB532EE"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046F8E89"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0.61</w:t>
            </w:r>
          </w:p>
          <w:p w14:paraId="4598B36E" w14:textId="46BBC87B" w:rsidR="00763A66"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4FC43BF7"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363D453A"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67959B62"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0.52</w:t>
            </w:r>
          </w:p>
          <w:p w14:paraId="7176EC38"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7A511694" w14:textId="79773323"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0E286C77" w14:textId="13DC1DE2" w:rsidR="00763A66"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00AEA62E"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4729F625"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2FD4D591"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0.52</w:t>
            </w:r>
          </w:p>
          <w:p w14:paraId="1311DEBD"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3FD5BB1E" w14:textId="78F4DA6C"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2D06DEB1"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0.19</w:t>
            </w:r>
          </w:p>
          <w:p w14:paraId="7B99F521"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0.24</w:t>
            </w:r>
          </w:p>
          <w:p w14:paraId="5C5DE21B"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0.47</w:t>
            </w:r>
          </w:p>
          <w:p w14:paraId="18B80E09" w14:textId="26C95612"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0.53</w:t>
            </w:r>
          </w:p>
          <w:p w14:paraId="67FF3C25"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0.58</w:t>
            </w:r>
          </w:p>
          <w:p w14:paraId="5C787E49" w14:textId="7E4FFD1C" w:rsidR="00763A66"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0.64</w:t>
            </w:r>
          </w:p>
        </w:tc>
        <w:tc>
          <w:tcPr>
            <w:tcW w:w="348" w:type="pct"/>
            <w:tcBorders>
              <w:top w:val="single" w:sz="4" w:space="0" w:color="auto"/>
              <w:bottom w:val="single" w:sz="4" w:space="0" w:color="auto"/>
            </w:tcBorders>
            <w:shd w:val="clear" w:color="auto" w:fill="auto"/>
          </w:tcPr>
          <w:p w14:paraId="38187B6D"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0.19</w:t>
            </w:r>
          </w:p>
          <w:p w14:paraId="1E43E4BC"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0.26</w:t>
            </w:r>
          </w:p>
          <w:p w14:paraId="2DAAC322"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0.50</w:t>
            </w:r>
          </w:p>
          <w:p w14:paraId="0B0CCA18"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0.55</w:t>
            </w:r>
          </w:p>
          <w:p w14:paraId="04B1ACED"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15919BAD" w14:textId="2F43A809"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7E733326"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0.29</w:t>
            </w:r>
          </w:p>
          <w:p w14:paraId="247E4705"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0.35</w:t>
            </w:r>
          </w:p>
          <w:p w14:paraId="1B775B5E"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0.39</w:t>
            </w:r>
          </w:p>
          <w:p w14:paraId="4CF8E2BD"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0.56</w:t>
            </w:r>
          </w:p>
          <w:p w14:paraId="031F5258" w14:textId="77777777" w:rsidR="000F3A58"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0E0DF792" w14:textId="63A699BD" w:rsidR="00763A66" w:rsidRPr="00E74285" w:rsidRDefault="000F3A58"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0.64</w:t>
            </w:r>
          </w:p>
        </w:tc>
        <w:tc>
          <w:tcPr>
            <w:tcW w:w="360" w:type="pct"/>
            <w:tcBorders>
              <w:top w:val="single" w:sz="4" w:space="0" w:color="auto"/>
              <w:bottom w:val="single" w:sz="4" w:space="0" w:color="auto"/>
            </w:tcBorders>
            <w:shd w:val="clear" w:color="auto" w:fill="auto"/>
          </w:tcPr>
          <w:p w14:paraId="01D9E522"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1F380B71"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441BA979"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0.51</w:t>
            </w:r>
          </w:p>
          <w:p w14:paraId="74415302"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0.57</w:t>
            </w:r>
          </w:p>
          <w:p w14:paraId="70E43731" w14:textId="091A5B95" w:rsidR="00763A66"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0.59</w:t>
            </w:r>
          </w:p>
        </w:tc>
        <w:tc>
          <w:tcPr>
            <w:tcW w:w="360" w:type="pct"/>
            <w:tcBorders>
              <w:top w:val="single" w:sz="4" w:space="0" w:color="auto"/>
              <w:bottom w:val="single" w:sz="4" w:space="0" w:color="auto"/>
            </w:tcBorders>
            <w:shd w:val="clear" w:color="auto" w:fill="auto"/>
          </w:tcPr>
          <w:p w14:paraId="37775A66" w14:textId="39CD11CF"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0.28</w:t>
            </w:r>
          </w:p>
          <w:p w14:paraId="78D3B98B" w14:textId="0D4DD5A5"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0.50</w:t>
            </w:r>
          </w:p>
          <w:p w14:paraId="6D81F611"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0.52</w:t>
            </w:r>
          </w:p>
          <w:p w14:paraId="2DC9CBA9"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3196D203" w14:textId="5954CFA3"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0.61</w:t>
            </w:r>
          </w:p>
          <w:p w14:paraId="665FB974" w14:textId="32EBECFB" w:rsidR="00763A66"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0.67</w:t>
            </w:r>
          </w:p>
        </w:tc>
        <w:tc>
          <w:tcPr>
            <w:tcW w:w="360" w:type="pct"/>
            <w:tcBorders>
              <w:top w:val="single" w:sz="4" w:space="0" w:color="auto"/>
              <w:bottom w:val="single" w:sz="4" w:space="0" w:color="auto"/>
            </w:tcBorders>
            <w:shd w:val="clear" w:color="auto" w:fill="auto"/>
          </w:tcPr>
          <w:p w14:paraId="70506EF0"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0.29</w:t>
            </w:r>
          </w:p>
          <w:p w14:paraId="58BCDDBB"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0.49</w:t>
            </w:r>
          </w:p>
          <w:p w14:paraId="6093222D"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0.52</w:t>
            </w:r>
          </w:p>
          <w:p w14:paraId="28639A05" w14:textId="77777777" w:rsidR="00763A66" w:rsidRPr="00E74285" w:rsidRDefault="00763A66"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0.60</w:t>
            </w:r>
          </w:p>
          <w:p w14:paraId="416C1AA8" w14:textId="7777777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0.62</w:t>
            </w:r>
          </w:p>
          <w:p w14:paraId="48DF4699" w14:textId="6BC161B7" w:rsidR="00C21CB5" w:rsidRPr="00E74285" w:rsidRDefault="00C21CB5" w:rsidP="0042423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E74285">
              <w:rPr>
                <w:rFonts w:ascii="Times New Roman" w:hAnsi="Times New Roman" w:cs="Times New Roman"/>
                <w:color w:val="auto"/>
                <w:sz w:val="18"/>
                <w:szCs w:val="18"/>
                <w:lang w:val="en-GB"/>
              </w:rPr>
              <w:t>0.68</w:t>
            </w:r>
          </w:p>
        </w:tc>
      </w:tr>
    </w:tbl>
    <w:p w14:paraId="17261E17" w14:textId="77777777" w:rsidR="0068012C" w:rsidRPr="00E74285" w:rsidRDefault="0068012C" w:rsidP="00FE2E3E">
      <w:pPr>
        <w:outlineLvl w:val="0"/>
        <w:rPr>
          <w:rFonts w:ascii="Times New Roman" w:hAnsi="Times New Roman" w:cs="Times New Roman"/>
          <w:szCs w:val="20"/>
          <w:lang w:val="en-GB"/>
        </w:rPr>
      </w:pPr>
    </w:p>
    <w:p w14:paraId="13256273" w14:textId="01366937" w:rsidR="00FE2E3E" w:rsidRPr="00E74285" w:rsidRDefault="00FE2E3E"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From the 13 methanolic soluble samples subjected to TLC analysis, </w:t>
      </w:r>
      <w:r w:rsidR="001C2A90"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solvent system consisting of ethyl acetate:</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ethanol:</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distilled water in a ratio of 14:7:6 allowed for the grouping of 13 samples into </w:t>
      </w:r>
      <w:r w:rsidR="00E75D25" w:rsidRPr="00E74285">
        <w:rPr>
          <w:rFonts w:ascii="Times New Roman" w:hAnsi="Times New Roman" w:cs="Times New Roman"/>
          <w:szCs w:val="20"/>
          <w:lang w:val="en-GB"/>
        </w:rPr>
        <w:t>seven</w:t>
      </w:r>
      <w:r w:rsidRPr="00E74285">
        <w:rPr>
          <w:rFonts w:ascii="Times New Roman" w:hAnsi="Times New Roman" w:cs="Times New Roman"/>
          <w:szCs w:val="20"/>
          <w:lang w:val="en-GB"/>
        </w:rPr>
        <w:t xml:space="preserve"> different groups. The number and colour of bands from these samples were observed to vary from </w:t>
      </w:r>
      <w:r w:rsidR="000F3A58" w:rsidRPr="00E74285">
        <w:rPr>
          <w:rFonts w:ascii="Times New Roman" w:hAnsi="Times New Roman" w:cs="Times New Roman"/>
          <w:szCs w:val="20"/>
          <w:lang w:val="en-GB"/>
        </w:rPr>
        <w:t>four</w:t>
      </w:r>
      <w:r w:rsidRPr="00E74285">
        <w:rPr>
          <w:rFonts w:ascii="Times New Roman" w:hAnsi="Times New Roman" w:cs="Times New Roman"/>
          <w:szCs w:val="20"/>
          <w:lang w:val="en-GB"/>
        </w:rPr>
        <w:t xml:space="preserve"> to six in red and blue shades in addition to several spots which fluoresced under UV light. Th</w:t>
      </w:r>
      <w:r w:rsidR="009F7622" w:rsidRPr="00E74285">
        <w:rPr>
          <w:rFonts w:ascii="Times New Roman" w:hAnsi="Times New Roman" w:cs="Times New Roman"/>
          <w:szCs w:val="20"/>
          <w:lang w:val="en-GB"/>
        </w:rPr>
        <w:t>e</w:t>
      </w:r>
      <w:r w:rsidRPr="00E74285">
        <w:rPr>
          <w:rFonts w:ascii="Times New Roman" w:hAnsi="Times New Roman" w:cs="Times New Roman"/>
          <w:szCs w:val="20"/>
          <w:lang w:val="en-GB"/>
        </w:rPr>
        <w:t xml:space="preserve"> result suggested the possible utili</w:t>
      </w:r>
      <w:r w:rsidR="00B05ADC" w:rsidRPr="00E74285">
        <w:rPr>
          <w:rFonts w:ascii="Times New Roman" w:hAnsi="Times New Roman" w:cs="Times New Roman"/>
          <w:szCs w:val="20"/>
          <w:lang w:val="en-GB"/>
        </w:rPr>
        <w:t>s</w:t>
      </w:r>
      <w:r w:rsidRPr="00E74285">
        <w:rPr>
          <w:rFonts w:ascii="Times New Roman" w:hAnsi="Times New Roman" w:cs="Times New Roman"/>
          <w:szCs w:val="20"/>
          <w:lang w:val="en-GB"/>
        </w:rPr>
        <w:t>ation of different or a combination of different colouring agents by manufacturers to give the desired colours that appear hardly distinguishable under naked-eye visuali</w:t>
      </w:r>
      <w:r w:rsidR="002A30D4"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ation. </w:t>
      </w:r>
      <w:r w:rsidR="00B05ADC" w:rsidRPr="00E74285">
        <w:rPr>
          <w:rFonts w:ascii="Times New Roman" w:hAnsi="Times New Roman" w:cs="Times New Roman"/>
          <w:szCs w:val="20"/>
          <w:lang w:val="en-GB"/>
        </w:rPr>
        <w:t>O</w:t>
      </w:r>
      <w:r w:rsidRPr="00E74285">
        <w:rPr>
          <w:rFonts w:ascii="Times New Roman" w:hAnsi="Times New Roman" w:cs="Times New Roman"/>
          <w:szCs w:val="20"/>
          <w:lang w:val="en-GB"/>
        </w:rPr>
        <w:t xml:space="preserve">n </w:t>
      </w:r>
      <w:r w:rsidR="00B05ADC"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other hand,</w:t>
      </w:r>
      <w:r w:rsidR="001C2A90" w:rsidRPr="00E74285">
        <w:rPr>
          <w:rFonts w:ascii="Times New Roman" w:hAnsi="Times New Roman" w:cs="Times New Roman"/>
          <w:szCs w:val="20"/>
          <w:lang w:val="en-GB"/>
        </w:rPr>
        <w:t xml:space="preserve"> the</w:t>
      </w:r>
      <w:r w:rsidRPr="00E74285">
        <w:rPr>
          <w:rFonts w:ascii="Times New Roman" w:hAnsi="Times New Roman" w:cs="Times New Roman"/>
          <w:szCs w:val="20"/>
          <w:lang w:val="en-GB"/>
        </w:rPr>
        <w:t xml:space="preserve"> solvent system consisting of n-butanol:</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ethanol:</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 xml:space="preserve">distilled water in a ratio of 4:1:1 needed a longer separation time. </w:t>
      </w:r>
      <w:r w:rsidR="001C2A90" w:rsidRPr="00E74285">
        <w:rPr>
          <w:rFonts w:ascii="Times New Roman" w:hAnsi="Times New Roman" w:cs="Times New Roman"/>
          <w:szCs w:val="20"/>
          <w:lang w:val="en-GB"/>
        </w:rPr>
        <w:t>One ink sample</w:t>
      </w:r>
      <w:r w:rsidRPr="00E74285">
        <w:rPr>
          <w:rFonts w:ascii="Times New Roman" w:hAnsi="Times New Roman" w:cs="Times New Roman"/>
          <w:szCs w:val="20"/>
          <w:lang w:val="en-GB"/>
        </w:rPr>
        <w:t xml:space="preserve"> </w:t>
      </w:r>
      <w:r w:rsidR="00E75D25" w:rsidRPr="00E74285">
        <w:rPr>
          <w:rFonts w:ascii="Times New Roman" w:hAnsi="Times New Roman" w:cs="Times New Roman"/>
          <w:szCs w:val="20"/>
          <w:lang w:val="en-GB"/>
        </w:rPr>
        <w:t xml:space="preserve">(BP08) </w:t>
      </w:r>
      <w:r w:rsidRPr="00E74285">
        <w:rPr>
          <w:rFonts w:ascii="Times New Roman" w:hAnsi="Times New Roman" w:cs="Times New Roman"/>
          <w:szCs w:val="20"/>
          <w:lang w:val="en-GB"/>
        </w:rPr>
        <w:t xml:space="preserve">exhibited the same band number and band pattern </w:t>
      </w:r>
      <w:r w:rsidR="001C2A90" w:rsidRPr="00E74285">
        <w:rPr>
          <w:rFonts w:ascii="Times New Roman" w:hAnsi="Times New Roman" w:cs="Times New Roman"/>
          <w:szCs w:val="20"/>
          <w:lang w:val="en-GB"/>
        </w:rPr>
        <w:t xml:space="preserve">as the </w:t>
      </w:r>
      <w:r w:rsidRPr="00E74285">
        <w:rPr>
          <w:rFonts w:ascii="Times New Roman" w:hAnsi="Times New Roman" w:cs="Times New Roman"/>
          <w:szCs w:val="20"/>
          <w:lang w:val="en-GB"/>
        </w:rPr>
        <w:t xml:space="preserve">other two ink samples </w:t>
      </w:r>
      <w:r w:rsidR="00E75D25" w:rsidRPr="00E74285">
        <w:rPr>
          <w:rFonts w:ascii="Times New Roman" w:hAnsi="Times New Roman" w:cs="Times New Roman"/>
          <w:szCs w:val="20"/>
          <w:lang w:val="en-GB"/>
        </w:rPr>
        <w:t>(</w:t>
      </w:r>
      <w:r w:rsidR="00424230" w:rsidRPr="00E74285">
        <w:rPr>
          <w:rFonts w:ascii="Times New Roman" w:hAnsi="Times New Roman" w:cs="Times New Roman"/>
          <w:szCs w:val="20"/>
          <w:lang w:val="en-GB"/>
        </w:rPr>
        <w:t>i.e.,</w:t>
      </w:r>
      <w:r w:rsidR="00707E4C" w:rsidRPr="00E74285">
        <w:rPr>
          <w:rFonts w:ascii="Times New Roman" w:hAnsi="Times New Roman" w:cs="Times New Roman"/>
          <w:szCs w:val="20"/>
          <w:lang w:val="en-GB"/>
        </w:rPr>
        <w:t xml:space="preserve"> </w:t>
      </w:r>
      <w:r w:rsidR="00E75D25" w:rsidRPr="00E74285">
        <w:rPr>
          <w:rFonts w:ascii="Times New Roman" w:hAnsi="Times New Roman" w:cs="Times New Roman"/>
          <w:szCs w:val="20"/>
          <w:lang w:val="en-GB"/>
        </w:rPr>
        <w:t xml:space="preserve">BP05 and BP06) </w:t>
      </w:r>
      <w:r w:rsidRPr="00E74285">
        <w:rPr>
          <w:rFonts w:ascii="Times New Roman" w:hAnsi="Times New Roman" w:cs="Times New Roman"/>
          <w:szCs w:val="20"/>
          <w:lang w:val="en-GB"/>
        </w:rPr>
        <w:t>with the former solvent system</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was successfully distinguished by this solvent system.</w:t>
      </w:r>
    </w:p>
    <w:p w14:paraId="1C3E812A" w14:textId="77777777" w:rsidR="00FE2E3E" w:rsidRPr="00E74285" w:rsidRDefault="00FE2E3E" w:rsidP="00FE2E3E">
      <w:pPr>
        <w:outlineLvl w:val="0"/>
        <w:rPr>
          <w:rFonts w:ascii="Times New Roman" w:hAnsi="Times New Roman" w:cs="Times New Roman"/>
          <w:szCs w:val="20"/>
          <w:lang w:val="en-GB"/>
        </w:rPr>
      </w:pPr>
    </w:p>
    <w:p w14:paraId="125AC21A" w14:textId="2BAC731A" w:rsidR="00FE2E3E" w:rsidRPr="00E74285" w:rsidRDefault="00FE2E3E"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The separation of a compound or ink mixture highly depends on the type of absorbent and solvent system used [16]. Hence, a particular solvent system is not adequate to separate all dye substance [16]</w:t>
      </w:r>
      <w:r w:rsidR="00B05ADC" w:rsidRPr="00E74285">
        <w:rPr>
          <w:rFonts w:ascii="Times New Roman" w:hAnsi="Times New Roman" w:cs="Times New Roman"/>
          <w:szCs w:val="20"/>
          <w:lang w:val="en-GB"/>
        </w:rPr>
        <w:t>;</w:t>
      </w:r>
      <w:r w:rsidRPr="00E74285">
        <w:rPr>
          <w:rFonts w:ascii="Times New Roman" w:hAnsi="Times New Roman" w:cs="Times New Roman"/>
          <w:szCs w:val="20"/>
          <w:lang w:val="en-GB"/>
        </w:rPr>
        <w:t xml:space="preserve"> therefore, different solvent systems could result in varying dye separation. Despite resulting in relatively poor separation, the second solvent system still helped in discriminating the inks which are indistinguishable by the first solvent system and vice versa. Therefore, it is essential to employ different solvent systems for better discrimination of pen inks, if </w:t>
      </w:r>
      <w:r w:rsidR="001C2A90"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 xml:space="preserve">sufficient sample is available for such analysis. </w:t>
      </w:r>
    </w:p>
    <w:p w14:paraId="25AE1D53" w14:textId="30168849" w:rsidR="00785CA6" w:rsidRPr="00E74285" w:rsidRDefault="00785CA6" w:rsidP="00785CA6">
      <w:pPr>
        <w:outlineLvl w:val="0"/>
        <w:rPr>
          <w:rFonts w:ascii="Times New Roman" w:hAnsi="Times New Roman" w:cs="Times New Roman"/>
          <w:szCs w:val="20"/>
          <w:lang w:val="en-GB"/>
        </w:rPr>
      </w:pPr>
    </w:p>
    <w:p w14:paraId="56554AC8" w14:textId="00EEB883" w:rsidR="00FE2E3E" w:rsidRPr="00E74285" w:rsidRDefault="00FE2E3E" w:rsidP="00FE2E3E">
      <w:pPr>
        <w:jc w:val="left"/>
        <w:outlineLvl w:val="0"/>
        <w:rPr>
          <w:rFonts w:ascii="Times New Roman" w:hAnsi="Times New Roman" w:cs="Times New Roman"/>
          <w:b/>
          <w:szCs w:val="20"/>
          <w:lang w:val="en-GB"/>
        </w:rPr>
      </w:pPr>
      <w:r w:rsidRPr="00E74285">
        <w:rPr>
          <w:rFonts w:ascii="Times New Roman" w:hAnsi="Times New Roman" w:cs="Times New Roman"/>
          <w:b/>
          <w:lang w:val="en-GB"/>
        </w:rPr>
        <w:t xml:space="preserve">Comparison </w:t>
      </w:r>
      <w:r w:rsidR="00424230" w:rsidRPr="00E74285">
        <w:rPr>
          <w:rFonts w:ascii="Times New Roman" w:hAnsi="Times New Roman" w:cs="Times New Roman"/>
          <w:b/>
          <w:lang w:val="en-GB"/>
        </w:rPr>
        <w:t>of ink samples</w:t>
      </w:r>
    </w:p>
    <w:p w14:paraId="2122D012" w14:textId="7A5FB390" w:rsidR="00FE2E3E" w:rsidRPr="00E74285" w:rsidRDefault="00FE2E3E" w:rsidP="00FE2E3E">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Under most circumstances, non-destructive visual microscopic examination and comparison against respective ink samples are preferred to avoid any further damage on the disputed documents, particularly for those stand exhibit in court. Undoubtedly, destructive methods, including TLC analysis in this study, provided much detailed information although it could impose irreversible damage to the documents, but shall only be attempted whenever sufficient samples are available and allowed for such analysis. In this study, a </w:t>
      </w:r>
      <w:r w:rsidR="001F4616" w:rsidRPr="00E74285">
        <w:rPr>
          <w:rFonts w:ascii="Times New Roman" w:hAnsi="Times New Roman" w:cs="Times New Roman"/>
          <w:szCs w:val="20"/>
          <w:lang w:val="en-GB"/>
        </w:rPr>
        <w:t>series</w:t>
      </w:r>
      <w:r w:rsidRPr="00E74285">
        <w:rPr>
          <w:rFonts w:ascii="Times New Roman" w:hAnsi="Times New Roman" w:cs="Times New Roman"/>
          <w:szCs w:val="20"/>
          <w:lang w:val="en-GB"/>
        </w:rPr>
        <w:t xml:space="preserve"> of different analytical techniques, initiated by microscopic examination, VSC observation, ATR-FTIR spectroscopy, and TLC analysis has successfully created possible discrimination among ink samples. A schematic diagram summari</w:t>
      </w:r>
      <w:r w:rsidR="00B365BB"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ing how the samples were successively distinguished by each technique is presented in Figure </w:t>
      </w:r>
      <w:r w:rsidR="0068012C" w:rsidRPr="00E74285">
        <w:rPr>
          <w:rFonts w:ascii="Times New Roman" w:hAnsi="Times New Roman" w:cs="Times New Roman"/>
          <w:szCs w:val="20"/>
          <w:lang w:val="en-GB"/>
        </w:rPr>
        <w:t>4</w:t>
      </w:r>
      <w:r w:rsidRPr="00E74285">
        <w:rPr>
          <w:rFonts w:ascii="Times New Roman" w:hAnsi="Times New Roman" w:cs="Times New Roman"/>
          <w:szCs w:val="20"/>
          <w:lang w:val="en-GB"/>
        </w:rPr>
        <w:t xml:space="preserve">.   </w:t>
      </w:r>
    </w:p>
    <w:p w14:paraId="2EDFC749" w14:textId="77777777" w:rsidR="005102B6" w:rsidRPr="00E74285" w:rsidRDefault="005102B6" w:rsidP="00FE2E3E">
      <w:pPr>
        <w:outlineLvl w:val="0"/>
        <w:rPr>
          <w:rFonts w:ascii="Times New Roman" w:hAnsi="Times New Roman" w:cs="Times New Roman"/>
          <w:szCs w:val="20"/>
          <w:lang w:val="en-GB"/>
        </w:rPr>
      </w:pPr>
    </w:p>
    <w:p w14:paraId="6B772F0F" w14:textId="3634E110" w:rsidR="00FE2E3E" w:rsidRPr="00E74285" w:rsidRDefault="00FE2E3E" w:rsidP="00785CA6">
      <w:pPr>
        <w:outlineLvl w:val="0"/>
        <w:rPr>
          <w:rFonts w:ascii="Times New Roman" w:hAnsi="Times New Roman" w:cs="Times New Roman"/>
          <w:szCs w:val="20"/>
          <w:lang w:val="en-GB"/>
        </w:rPr>
      </w:pPr>
    </w:p>
    <w:p w14:paraId="42777DB0" w14:textId="77777777" w:rsidR="00E75D25" w:rsidRPr="00E74285" w:rsidRDefault="00E75D25" w:rsidP="005102B6">
      <w:pPr>
        <w:spacing w:before="240"/>
        <w:jc w:val="center"/>
        <w:outlineLvl w:val="0"/>
        <w:rPr>
          <w:rFonts w:ascii="Times New Roman" w:hAnsi="Times New Roman" w:cs="Times New Roman"/>
          <w:szCs w:val="20"/>
          <w:lang w:val="en-GB"/>
        </w:rPr>
      </w:pPr>
      <w:r w:rsidRPr="00E74285">
        <w:rPr>
          <w:rFonts w:eastAsiaTheme="minorHAnsi"/>
          <w:noProof/>
          <w:kern w:val="0"/>
          <w:sz w:val="22"/>
          <w:lang w:eastAsia="en-US"/>
        </w:rPr>
        <w:lastRenderedPageBreak/>
        <mc:AlternateContent>
          <mc:Choice Requires="wpg">
            <w:drawing>
              <wp:inline distT="0" distB="0" distL="0" distR="0" wp14:anchorId="1ADB4AD5" wp14:editId="2DBB0CCA">
                <wp:extent cx="5752940" cy="4809711"/>
                <wp:effectExtent l="0" t="0" r="19685" b="10160"/>
                <wp:docPr id="22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940" cy="4809711"/>
                          <a:chOff x="810" y="1470"/>
                          <a:chExt cx="10695" cy="8355"/>
                        </a:xfrm>
                      </wpg:grpSpPr>
                      <wps:wsp>
                        <wps:cNvPr id="224" name="AutoShape 35"/>
                        <wps:cNvCnPr>
                          <a:cxnSpLocks noChangeShapeType="1"/>
                        </wps:cNvCnPr>
                        <wps:spPr bwMode="auto">
                          <a:xfrm>
                            <a:off x="8685" y="4017"/>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cNvPr id="225" name="Group 76"/>
                        <wpg:cNvGrpSpPr>
                          <a:grpSpLocks/>
                        </wpg:cNvGrpSpPr>
                        <wpg:grpSpPr bwMode="auto">
                          <a:xfrm>
                            <a:off x="810" y="1470"/>
                            <a:ext cx="10695" cy="8355"/>
                            <a:chOff x="810" y="1470"/>
                            <a:chExt cx="10695" cy="8355"/>
                          </a:xfrm>
                        </wpg:grpSpPr>
                        <wpg:grpSp>
                          <wpg:cNvPr id="226" name="Group 73"/>
                          <wpg:cNvGrpSpPr>
                            <a:grpSpLocks/>
                          </wpg:cNvGrpSpPr>
                          <wpg:grpSpPr bwMode="auto">
                            <a:xfrm>
                              <a:off x="1785" y="1470"/>
                              <a:ext cx="9720" cy="3591"/>
                              <a:chOff x="1785" y="1470"/>
                              <a:chExt cx="9720" cy="3591"/>
                            </a:xfrm>
                          </wpg:grpSpPr>
                          <wpg:grpSp>
                            <wpg:cNvPr id="227" name="Group 71"/>
                            <wpg:cNvGrpSpPr>
                              <a:grpSpLocks/>
                            </wpg:cNvGrpSpPr>
                            <wpg:grpSpPr bwMode="auto">
                              <a:xfrm>
                                <a:off x="3735" y="1470"/>
                                <a:ext cx="6735" cy="1995"/>
                                <a:chOff x="3735" y="1470"/>
                                <a:chExt cx="6735" cy="1995"/>
                              </a:xfrm>
                            </wpg:grpSpPr>
                            <wps:wsp>
                              <wps:cNvPr id="228" name="Rectangle 2"/>
                              <wps:cNvSpPr>
                                <a:spLocks noChangeArrowheads="1"/>
                              </wps:cNvSpPr>
                              <wps:spPr bwMode="auto">
                                <a:xfrm>
                                  <a:off x="6465" y="1470"/>
                                  <a:ext cx="2355" cy="585"/>
                                </a:xfrm>
                                <a:prstGeom prst="rect">
                                  <a:avLst/>
                                </a:prstGeom>
                                <a:solidFill>
                                  <a:srgbClr val="FFFFFF"/>
                                </a:solidFill>
                                <a:ln w="9525">
                                  <a:solidFill>
                                    <a:srgbClr val="000000"/>
                                  </a:solidFill>
                                  <a:miter lim="800000"/>
                                  <a:headEnd/>
                                  <a:tailEnd/>
                                </a:ln>
                              </wps:spPr>
                              <wps:txbx>
                                <w:txbxContent>
                                  <w:p w14:paraId="090A3561" w14:textId="77777777" w:rsidR="00E74285" w:rsidRPr="00921E5D" w:rsidRDefault="00E74285" w:rsidP="00E75D25">
                                    <w:pPr>
                                      <w:jc w:val="center"/>
                                      <w:rPr>
                                        <w:rFonts w:ascii="Arial Narrow" w:hAnsi="Arial Narrow"/>
                                        <w:lang w:val="en-GB"/>
                                      </w:rPr>
                                    </w:pPr>
                                    <w:r w:rsidRPr="00921E5D">
                                      <w:rPr>
                                        <w:rFonts w:ascii="Arial Narrow" w:hAnsi="Arial Narrow"/>
                                        <w:lang w:val="en-GB"/>
                                      </w:rPr>
                                      <w:t>20 Samples</w:t>
                                    </w:r>
                                  </w:p>
                                  <w:p w14:paraId="67AE8FEB"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BP10 &amp; GP01 – GP10)</w:t>
                                    </w:r>
                                  </w:p>
                                </w:txbxContent>
                              </wps:txbx>
                              <wps:bodyPr rot="0" vert="horz" wrap="square" lIns="91440" tIns="45720" rIns="91440" bIns="45720" anchor="t" anchorCtr="0" upright="1">
                                <a:noAutofit/>
                              </wps:bodyPr>
                            </wps:wsp>
                            <wps:wsp>
                              <wps:cNvPr id="229" name="Rectangle 3"/>
                              <wps:cNvSpPr>
                                <a:spLocks noChangeArrowheads="1"/>
                              </wps:cNvSpPr>
                              <wps:spPr bwMode="auto">
                                <a:xfrm>
                                  <a:off x="3735" y="2880"/>
                                  <a:ext cx="1770" cy="585"/>
                                </a:xfrm>
                                <a:prstGeom prst="rect">
                                  <a:avLst/>
                                </a:prstGeom>
                                <a:solidFill>
                                  <a:srgbClr val="FFFFFF"/>
                                </a:solidFill>
                                <a:ln w="9525">
                                  <a:solidFill>
                                    <a:srgbClr val="000000"/>
                                  </a:solidFill>
                                  <a:miter lim="800000"/>
                                  <a:headEnd/>
                                  <a:tailEnd/>
                                </a:ln>
                              </wps:spPr>
                              <wps:txbx>
                                <w:txbxContent>
                                  <w:p w14:paraId="2ED427BA"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10 Samples</w:t>
                                    </w:r>
                                  </w:p>
                                  <w:p w14:paraId="1C04DFFE"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BP10)</w:t>
                                    </w:r>
                                  </w:p>
                                </w:txbxContent>
                              </wps:txbx>
                              <wps:bodyPr rot="0" vert="horz" wrap="square" lIns="91440" tIns="45720" rIns="91440" bIns="45720" anchor="t" anchorCtr="0" upright="1">
                                <a:noAutofit/>
                              </wps:bodyPr>
                            </wps:wsp>
                            <wps:wsp>
                              <wps:cNvPr id="230" name="Rectangle 4"/>
                              <wps:cNvSpPr>
                                <a:spLocks noChangeArrowheads="1"/>
                              </wps:cNvSpPr>
                              <wps:spPr bwMode="auto">
                                <a:xfrm>
                                  <a:off x="8700" y="2880"/>
                                  <a:ext cx="1770" cy="585"/>
                                </a:xfrm>
                                <a:prstGeom prst="rect">
                                  <a:avLst/>
                                </a:prstGeom>
                                <a:solidFill>
                                  <a:srgbClr val="FFFFFF"/>
                                </a:solidFill>
                                <a:ln w="9525">
                                  <a:solidFill>
                                    <a:srgbClr val="000000"/>
                                  </a:solidFill>
                                  <a:miter lim="800000"/>
                                  <a:headEnd/>
                                  <a:tailEnd/>
                                </a:ln>
                              </wps:spPr>
                              <wps:txbx>
                                <w:txbxContent>
                                  <w:p w14:paraId="0211C973"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10 Samples</w:t>
                                    </w:r>
                                  </w:p>
                                  <w:p w14:paraId="7F6A00C3"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(GP01 – GP10)</w:t>
                                    </w:r>
                                  </w:p>
                                </w:txbxContent>
                              </wps:txbx>
                              <wps:bodyPr rot="0" vert="horz" wrap="square" lIns="91440" tIns="45720" rIns="91440" bIns="45720" anchor="t" anchorCtr="0" upright="1">
                                <a:noAutofit/>
                              </wps:bodyPr>
                            </wps:wsp>
                            <wps:wsp>
                              <wps:cNvPr id="231" name="AutoShape 20"/>
                              <wps:cNvCnPr>
                                <a:cxnSpLocks noChangeShapeType="1"/>
                              </wps:cNvCnPr>
                              <wps:spPr bwMode="auto">
                                <a:xfrm>
                                  <a:off x="7643" y="205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2" name="AutoShape 21"/>
                              <wps:cNvCnPr>
                                <a:cxnSpLocks noChangeShapeType="1"/>
                              </wps:cNvCnPr>
                              <wps:spPr bwMode="auto">
                                <a:xfrm>
                                  <a:off x="4620" y="2622"/>
                                  <a:ext cx="5017"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33" name="AutoShape 22"/>
                              <wps:cNvCnPr>
                                <a:cxnSpLocks noChangeShapeType="1"/>
                              </wps:cNvCnPr>
                              <wps:spPr bwMode="auto">
                                <a:xfrm>
                                  <a:off x="4620" y="2626"/>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4" name="AutoShape 24"/>
                              <wps:cNvCnPr>
                                <a:cxnSpLocks noChangeShapeType="1"/>
                              </wps:cNvCnPr>
                              <wps:spPr bwMode="auto">
                                <a:xfrm>
                                  <a:off x="9645" y="2610"/>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5" name="Text Box 2"/>
                              <wps:cNvSpPr txBox="1">
                                <a:spLocks noChangeArrowheads="1"/>
                              </wps:cNvSpPr>
                              <wps:spPr bwMode="auto">
                                <a:xfrm>
                                  <a:off x="5490" y="2145"/>
                                  <a:ext cx="2388"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0AC3DB1" w14:textId="77777777" w:rsidR="00E74285" w:rsidRPr="00EF3CBB" w:rsidRDefault="00E74285" w:rsidP="00E75D25">
                                    <w:pPr>
                                      <w:jc w:val="center"/>
                                      <w:rPr>
                                        <w:rFonts w:ascii="Arial Narrow" w:hAnsi="Arial Narrow"/>
                                        <w:b/>
                                        <w:bCs/>
                                        <w:i/>
                                        <w:iCs/>
                                        <w:sz w:val="18"/>
                                        <w:szCs w:val="18"/>
                                      </w:rPr>
                                    </w:pPr>
                                    <w:r w:rsidRPr="00EF3CBB">
                                      <w:rPr>
                                        <w:rFonts w:ascii="Arial Narrow" w:hAnsi="Arial Narrow"/>
                                        <w:b/>
                                        <w:bCs/>
                                        <w:i/>
                                        <w:iCs/>
                                        <w:sz w:val="18"/>
                                        <w:szCs w:val="18"/>
                                      </w:rPr>
                                      <w:t>Microscopic Examination</w:t>
                                    </w:r>
                                  </w:p>
                                </w:txbxContent>
                              </wps:txbx>
                              <wps:bodyPr rot="0" vert="horz" wrap="square" lIns="91440" tIns="45720" rIns="91440" bIns="45720" anchor="t" anchorCtr="0" upright="1">
                                <a:noAutofit/>
                              </wps:bodyPr>
                            </wps:wsp>
                          </wpg:grpSp>
                          <wpg:grpSp>
                            <wpg:cNvPr id="236" name="Group 72"/>
                            <wpg:cNvGrpSpPr>
                              <a:grpSpLocks/>
                            </wpg:cNvGrpSpPr>
                            <wpg:grpSpPr bwMode="auto">
                              <a:xfrm>
                                <a:off x="1785" y="3450"/>
                                <a:ext cx="9720" cy="1611"/>
                                <a:chOff x="1785" y="3450"/>
                                <a:chExt cx="9720" cy="1611"/>
                              </a:xfrm>
                            </wpg:grpSpPr>
                            <wps:wsp>
                              <wps:cNvPr id="237" name="Rectangle 5"/>
                              <wps:cNvSpPr>
                                <a:spLocks noChangeArrowheads="1"/>
                              </wps:cNvSpPr>
                              <wps:spPr bwMode="auto">
                                <a:xfrm>
                                  <a:off x="3735" y="4320"/>
                                  <a:ext cx="1770" cy="741"/>
                                </a:xfrm>
                                <a:prstGeom prst="rect">
                                  <a:avLst/>
                                </a:prstGeom>
                                <a:solidFill>
                                  <a:srgbClr val="FFFFFF"/>
                                </a:solidFill>
                                <a:ln w="9525">
                                  <a:solidFill>
                                    <a:srgbClr val="000000"/>
                                  </a:solidFill>
                                  <a:miter lim="800000"/>
                                  <a:headEnd/>
                                  <a:tailEnd/>
                                </a:ln>
                              </wps:spPr>
                              <wps:txbx>
                                <w:txbxContent>
                                  <w:p w14:paraId="0AC77BA8"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4 Samples</w:t>
                                    </w:r>
                                  </w:p>
                                  <w:p w14:paraId="21DF930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(BP05, BP06, BP08, BP10)</w:t>
                                    </w:r>
                                  </w:p>
                                </w:txbxContent>
                              </wps:txbx>
                              <wps:bodyPr rot="0" vert="horz" wrap="square" lIns="91440" tIns="45720" rIns="91440" bIns="45720" anchor="t" anchorCtr="0" upright="1">
                                <a:noAutofit/>
                              </wps:bodyPr>
                            </wps:wsp>
                            <wps:wsp>
                              <wps:cNvPr id="238" name="Rectangle 6"/>
                              <wps:cNvSpPr>
                                <a:spLocks noChangeArrowheads="1"/>
                              </wps:cNvSpPr>
                              <wps:spPr bwMode="auto">
                                <a:xfrm>
                                  <a:off x="1785" y="4320"/>
                                  <a:ext cx="1770" cy="585"/>
                                </a:xfrm>
                                <a:prstGeom prst="rect">
                                  <a:avLst/>
                                </a:prstGeom>
                                <a:solidFill>
                                  <a:srgbClr val="FFFFFF"/>
                                </a:solidFill>
                                <a:ln w="9525">
                                  <a:solidFill>
                                    <a:srgbClr val="000000"/>
                                  </a:solidFill>
                                  <a:miter lim="800000"/>
                                  <a:headEnd/>
                                  <a:tailEnd/>
                                </a:ln>
                              </wps:spPr>
                              <wps:txbx>
                                <w:txbxContent>
                                  <w:p w14:paraId="191859D3"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Samples</w:t>
                                    </w:r>
                                  </w:p>
                                  <w:p w14:paraId="563AA4CE" w14:textId="77777777" w:rsidR="00E74285" w:rsidRPr="00045F92" w:rsidRDefault="00E74285" w:rsidP="00E75D25">
                                    <w:pPr>
                                      <w:jc w:val="center"/>
                                      <w:rPr>
                                        <w:rFonts w:ascii="Arial Narrow" w:hAnsi="Arial Narrow"/>
                                        <w:sz w:val="14"/>
                                        <w:szCs w:val="14"/>
                                        <w:lang w:val="en-GB"/>
                                      </w:rPr>
                                    </w:pPr>
                                    <w:r w:rsidRPr="00045F92">
                                      <w:rPr>
                                        <w:rFonts w:ascii="Arial Narrow" w:hAnsi="Arial Narrow"/>
                                        <w:i/>
                                        <w:iCs/>
                                        <w:sz w:val="14"/>
                                        <w:szCs w:val="14"/>
                                        <w:lang w:val="en-GB"/>
                                      </w:rPr>
                                      <w:t>(BP01, BP02, BP09)</w:t>
                                    </w:r>
                                  </w:p>
                                </w:txbxContent>
                              </wps:txbx>
                              <wps:bodyPr rot="0" vert="horz" wrap="square" lIns="91440" tIns="45720" rIns="91440" bIns="45720" anchor="t" anchorCtr="0" upright="1">
                                <a:noAutofit/>
                              </wps:bodyPr>
                            </wps:wsp>
                            <wps:wsp>
                              <wps:cNvPr id="239" name="Rectangle 7"/>
                              <wps:cNvSpPr>
                                <a:spLocks noChangeArrowheads="1"/>
                              </wps:cNvSpPr>
                              <wps:spPr bwMode="auto">
                                <a:xfrm>
                                  <a:off x="5685" y="4320"/>
                                  <a:ext cx="1770" cy="585"/>
                                </a:xfrm>
                                <a:prstGeom prst="rect">
                                  <a:avLst/>
                                </a:prstGeom>
                                <a:solidFill>
                                  <a:srgbClr val="FFFFFF"/>
                                </a:solidFill>
                                <a:ln w="9525">
                                  <a:solidFill>
                                    <a:srgbClr val="000000"/>
                                  </a:solidFill>
                                  <a:miter lim="800000"/>
                                  <a:headEnd/>
                                  <a:tailEnd/>
                                </a:ln>
                              </wps:spPr>
                              <wps:txbx>
                                <w:txbxContent>
                                  <w:p w14:paraId="22D152AC"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Samples</w:t>
                                    </w:r>
                                  </w:p>
                                  <w:p w14:paraId="535D502C"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wps:txbx>
                              <wps:bodyPr rot="0" vert="horz" wrap="square" lIns="91440" tIns="45720" rIns="91440" bIns="45720" anchor="t" anchorCtr="0" upright="1">
                                <a:noAutofit/>
                              </wps:bodyPr>
                            </wps:wsp>
                            <wps:wsp>
                              <wps:cNvPr id="240" name="Rectangle 16"/>
                              <wps:cNvSpPr>
                                <a:spLocks noChangeArrowheads="1"/>
                              </wps:cNvSpPr>
                              <wps:spPr bwMode="auto">
                                <a:xfrm>
                                  <a:off x="9735" y="4320"/>
                                  <a:ext cx="1770" cy="585"/>
                                </a:xfrm>
                                <a:prstGeom prst="rect">
                                  <a:avLst/>
                                </a:prstGeom>
                                <a:solidFill>
                                  <a:srgbClr val="FFFFFF"/>
                                </a:solidFill>
                                <a:ln w="9525">
                                  <a:solidFill>
                                    <a:srgbClr val="000000"/>
                                  </a:solidFill>
                                  <a:miter lim="800000"/>
                                  <a:headEnd/>
                                  <a:tailEnd/>
                                </a:ln>
                              </wps:spPr>
                              <wps:txbx>
                                <w:txbxContent>
                                  <w:p w14:paraId="3DD990F6"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7 Samples</w:t>
                                    </w:r>
                                  </w:p>
                                  <w:p w14:paraId="5E9AF333"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(GP01. GP04 – GP10)</w:t>
                                    </w:r>
                                  </w:p>
                                </w:txbxContent>
                              </wps:txbx>
                              <wps:bodyPr rot="0" vert="horz" wrap="square" lIns="91440" tIns="45720" rIns="91440" bIns="45720" anchor="t" anchorCtr="0" upright="1">
                                <a:noAutofit/>
                              </wps:bodyPr>
                            </wps:wsp>
                            <wps:wsp>
                              <wps:cNvPr id="241" name="Rectangle 17"/>
                              <wps:cNvSpPr>
                                <a:spLocks noChangeArrowheads="1"/>
                              </wps:cNvSpPr>
                              <wps:spPr bwMode="auto">
                                <a:xfrm>
                                  <a:off x="7800" y="4320"/>
                                  <a:ext cx="1770" cy="585"/>
                                </a:xfrm>
                                <a:prstGeom prst="rect">
                                  <a:avLst/>
                                </a:prstGeom>
                                <a:solidFill>
                                  <a:srgbClr val="FFFFFF"/>
                                </a:solidFill>
                                <a:ln w="9525">
                                  <a:solidFill>
                                    <a:srgbClr val="000000"/>
                                  </a:solidFill>
                                  <a:miter lim="800000"/>
                                  <a:headEnd/>
                                  <a:tailEnd/>
                                </a:ln>
                              </wps:spPr>
                              <wps:txbx>
                                <w:txbxContent>
                                  <w:p w14:paraId="7970D074" w14:textId="77777777" w:rsidR="00E74285" w:rsidRPr="005518A2" w:rsidRDefault="00E74285" w:rsidP="00E75D25">
                                    <w:pPr>
                                      <w:jc w:val="center"/>
                                      <w:rPr>
                                        <w:rFonts w:ascii="Arial Narrow" w:hAnsi="Arial Narrow"/>
                                        <w:szCs w:val="20"/>
                                        <w:lang w:val="en-GB"/>
                                      </w:rPr>
                                    </w:pPr>
                                    <w:r w:rsidRPr="005518A2">
                                      <w:rPr>
                                        <w:rFonts w:ascii="Arial Narrow" w:hAnsi="Arial Narrow"/>
                                        <w:szCs w:val="20"/>
                                        <w:lang w:val="en-GB"/>
                                      </w:rPr>
                                      <w:t>3 Samples</w:t>
                                    </w:r>
                                  </w:p>
                                  <w:p w14:paraId="77F9E5AD" w14:textId="77777777" w:rsidR="00E74285" w:rsidRPr="00045F92" w:rsidRDefault="00E74285" w:rsidP="00E75D25">
                                    <w:pPr>
                                      <w:jc w:val="center"/>
                                      <w:rPr>
                                        <w:rFonts w:ascii="Arial Narrow" w:hAnsi="Arial Narrow"/>
                                        <w:sz w:val="14"/>
                                        <w:szCs w:val="14"/>
                                        <w:lang w:val="en-GB"/>
                                      </w:rPr>
                                    </w:pPr>
                                    <w:r w:rsidRPr="00045F92">
                                      <w:rPr>
                                        <w:rFonts w:ascii="Arial Narrow" w:hAnsi="Arial Narrow"/>
                                        <w:i/>
                                        <w:iCs/>
                                        <w:sz w:val="14"/>
                                        <w:szCs w:val="14"/>
                                        <w:lang w:val="en-GB"/>
                                      </w:rPr>
                                      <w:t>(GP02, GP03, GP04)</w:t>
                                    </w:r>
                                  </w:p>
                                </w:txbxContent>
                              </wps:txbx>
                              <wps:bodyPr rot="0" vert="horz" wrap="square" lIns="91440" tIns="45720" rIns="91440" bIns="45720" anchor="t" anchorCtr="0" upright="1">
                                <a:noAutofit/>
                              </wps:bodyPr>
                            </wps:wsp>
                            <wps:wsp>
                              <wps:cNvPr id="242" name="AutoShape 23"/>
                              <wps:cNvCnPr>
                                <a:cxnSpLocks noChangeShapeType="1"/>
                              </wps:cNvCnPr>
                              <wps:spPr bwMode="auto">
                                <a:xfrm>
                                  <a:off x="4620" y="3450"/>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3" name="AutoShape 25"/>
                              <wps:cNvCnPr>
                                <a:cxnSpLocks noChangeShapeType="1"/>
                              </wps:cNvCnPr>
                              <wps:spPr bwMode="auto">
                                <a:xfrm>
                                  <a:off x="9630" y="346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4" name="AutoShape 26"/>
                              <wps:cNvCnPr>
                                <a:cxnSpLocks noChangeShapeType="1"/>
                              </wps:cNvCnPr>
                              <wps:spPr bwMode="auto">
                                <a:xfrm>
                                  <a:off x="2670" y="4017"/>
                                  <a:ext cx="391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45" name="AutoShape 27"/>
                              <wps:cNvCnPr>
                                <a:cxnSpLocks noChangeShapeType="1"/>
                              </wps:cNvCnPr>
                              <wps:spPr bwMode="auto">
                                <a:xfrm>
                                  <a:off x="267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6" name="AutoShape 28"/>
                              <wps:cNvCnPr>
                                <a:cxnSpLocks noChangeShapeType="1"/>
                              </wps:cNvCnPr>
                              <wps:spPr bwMode="auto">
                                <a:xfrm>
                                  <a:off x="462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7" name="AutoShape 29"/>
                              <wps:cNvCnPr>
                                <a:cxnSpLocks noChangeShapeType="1"/>
                              </wps:cNvCnPr>
                              <wps:spPr bwMode="auto">
                                <a:xfrm>
                                  <a:off x="657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8" name="AutoShape 36"/>
                              <wps:cNvCnPr>
                                <a:cxnSpLocks noChangeShapeType="1"/>
                              </wps:cNvCnPr>
                              <wps:spPr bwMode="auto">
                                <a:xfrm>
                                  <a:off x="8685"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9" name="AutoShape 37"/>
                              <wps:cNvCnPr>
                                <a:cxnSpLocks noChangeShapeType="1"/>
                              </wps:cNvCnPr>
                              <wps:spPr bwMode="auto">
                                <a:xfrm>
                                  <a:off x="1062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50" name="Text Box 2"/>
                              <wps:cNvSpPr txBox="1">
                                <a:spLocks noChangeArrowheads="1"/>
                              </wps:cNvSpPr>
                              <wps:spPr bwMode="auto">
                                <a:xfrm>
                                  <a:off x="3852" y="3525"/>
                                  <a:ext cx="813"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8ED21A5"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VSC</w:t>
                                    </w:r>
                                  </w:p>
                                </w:txbxContent>
                              </wps:txbx>
                              <wps:bodyPr rot="0" vert="horz" wrap="square" lIns="91440" tIns="45720" rIns="91440" bIns="45720" anchor="t" anchorCtr="0" upright="1">
                                <a:noAutofit/>
                              </wps:bodyPr>
                            </wps:wsp>
                            <wps:wsp>
                              <wps:cNvPr id="251" name="Text Box 2"/>
                              <wps:cNvSpPr txBox="1">
                                <a:spLocks noChangeArrowheads="1"/>
                              </wps:cNvSpPr>
                              <wps:spPr bwMode="auto">
                                <a:xfrm>
                                  <a:off x="8877" y="3540"/>
                                  <a:ext cx="813"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C30A443"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VSC</w:t>
                                    </w:r>
                                  </w:p>
                                </w:txbxContent>
                              </wps:txbx>
                              <wps:bodyPr rot="0" vert="horz" wrap="square" lIns="91440" tIns="45720" rIns="91440" bIns="45720" anchor="t" anchorCtr="0" upright="1">
                                <a:noAutofit/>
                              </wps:bodyPr>
                            </wps:wsp>
                          </wpg:grpSp>
                        </wpg:grpSp>
                        <wpg:grpSp>
                          <wpg:cNvPr id="252" name="Group 74"/>
                          <wpg:cNvGrpSpPr>
                            <a:grpSpLocks/>
                          </wpg:cNvGrpSpPr>
                          <wpg:grpSpPr bwMode="auto">
                            <a:xfrm>
                              <a:off x="810" y="4905"/>
                              <a:ext cx="10500" cy="2568"/>
                              <a:chOff x="810" y="4905"/>
                              <a:chExt cx="10500" cy="2568"/>
                            </a:xfrm>
                          </wpg:grpSpPr>
                          <wps:wsp>
                            <wps:cNvPr id="253" name="Rectangle 8"/>
                            <wps:cNvSpPr>
                              <a:spLocks noChangeArrowheads="1"/>
                            </wps:cNvSpPr>
                            <wps:spPr bwMode="auto">
                              <a:xfrm>
                                <a:off x="2745" y="5771"/>
                                <a:ext cx="1770" cy="585"/>
                              </a:xfrm>
                              <a:prstGeom prst="rect">
                                <a:avLst/>
                              </a:prstGeom>
                              <a:solidFill>
                                <a:srgbClr val="FFFFFF"/>
                              </a:solidFill>
                              <a:ln w="9525">
                                <a:solidFill>
                                  <a:srgbClr val="000000"/>
                                </a:solidFill>
                                <a:miter lim="800000"/>
                                <a:headEnd/>
                                <a:tailEnd/>
                              </a:ln>
                            </wps:spPr>
                            <wps:txbx>
                              <w:txbxContent>
                                <w:p w14:paraId="011A78B5"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6F956D7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(BP02)</w:t>
                                  </w:r>
                                </w:p>
                              </w:txbxContent>
                            </wps:txbx>
                            <wps:bodyPr rot="0" vert="horz" wrap="square" lIns="91440" tIns="45720" rIns="91440" bIns="45720" anchor="t" anchorCtr="0" upright="1">
                              <a:noAutofit/>
                            </wps:bodyPr>
                          </wps:wsp>
                          <wps:wsp>
                            <wps:cNvPr id="254" name="Rectangle 9"/>
                            <wps:cNvSpPr>
                              <a:spLocks noChangeArrowheads="1"/>
                            </wps:cNvSpPr>
                            <wps:spPr bwMode="auto">
                              <a:xfrm>
                                <a:off x="810" y="5772"/>
                                <a:ext cx="1770" cy="585"/>
                              </a:xfrm>
                              <a:prstGeom prst="rect">
                                <a:avLst/>
                              </a:prstGeom>
                              <a:solidFill>
                                <a:srgbClr val="FFFFFF"/>
                              </a:solidFill>
                              <a:ln w="9525">
                                <a:solidFill>
                                  <a:srgbClr val="000000"/>
                                </a:solidFill>
                                <a:miter lim="800000"/>
                                <a:headEnd/>
                                <a:tailEnd/>
                              </a:ln>
                            </wps:spPr>
                            <wps:txbx>
                              <w:txbxContent>
                                <w:p w14:paraId="5295C43A"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2 Samples</w:t>
                                  </w:r>
                                </w:p>
                                <w:p w14:paraId="5695C175"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BP09)</w:t>
                                  </w:r>
                                </w:p>
                              </w:txbxContent>
                            </wps:txbx>
                            <wps:bodyPr rot="0" vert="horz" wrap="square" lIns="91440" tIns="45720" rIns="91440" bIns="45720" anchor="t" anchorCtr="0" upright="1">
                              <a:noAutofit/>
                            </wps:bodyPr>
                          </wps:wsp>
                          <wps:wsp>
                            <wps:cNvPr id="255" name="Rectangle 11"/>
                            <wps:cNvSpPr>
                              <a:spLocks noChangeArrowheads="1"/>
                            </wps:cNvSpPr>
                            <wps:spPr bwMode="auto">
                              <a:xfrm>
                                <a:off x="5685" y="5472"/>
                                <a:ext cx="1770" cy="885"/>
                              </a:xfrm>
                              <a:prstGeom prst="rect">
                                <a:avLst/>
                              </a:prstGeom>
                              <a:solidFill>
                                <a:srgbClr val="FFFFFF"/>
                              </a:solidFill>
                              <a:ln w="9525">
                                <a:solidFill>
                                  <a:srgbClr val="000000"/>
                                </a:solidFill>
                                <a:miter lim="800000"/>
                                <a:headEnd/>
                                <a:tailEnd/>
                              </a:ln>
                            </wps:spPr>
                            <wps:txbx>
                              <w:txbxContent>
                                <w:p w14:paraId="4A2B7DEB"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Unique Samples</w:t>
                                  </w:r>
                                </w:p>
                                <w:p w14:paraId="018A871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wps:txbx>
                            <wps:bodyPr rot="0" vert="horz" wrap="square" lIns="91440" tIns="45720" rIns="91440" bIns="45720" anchor="t" anchorCtr="0" upright="1">
                              <a:noAutofit/>
                            </wps:bodyPr>
                          </wps:wsp>
                          <wps:wsp>
                            <wps:cNvPr id="256" name="Rectangle 18"/>
                            <wps:cNvSpPr>
                              <a:spLocks noChangeArrowheads="1"/>
                            </wps:cNvSpPr>
                            <wps:spPr bwMode="auto">
                              <a:xfrm>
                                <a:off x="9540" y="5771"/>
                                <a:ext cx="1770" cy="585"/>
                              </a:xfrm>
                              <a:prstGeom prst="rect">
                                <a:avLst/>
                              </a:prstGeom>
                              <a:solidFill>
                                <a:srgbClr val="FFFFFF"/>
                              </a:solidFill>
                              <a:ln w="9525">
                                <a:solidFill>
                                  <a:srgbClr val="000000"/>
                                </a:solidFill>
                                <a:miter lim="800000"/>
                                <a:headEnd/>
                                <a:tailEnd/>
                              </a:ln>
                            </wps:spPr>
                            <wps:txbx>
                              <w:txbxContent>
                                <w:p w14:paraId="3A6DA50C"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1B61847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(GP02)</w:t>
                                  </w:r>
                                </w:p>
                              </w:txbxContent>
                            </wps:txbx>
                            <wps:bodyPr rot="0" vert="horz" wrap="square" lIns="91440" tIns="45720" rIns="91440" bIns="45720" anchor="t" anchorCtr="0" upright="1">
                              <a:noAutofit/>
                            </wps:bodyPr>
                          </wps:wsp>
                          <wps:wsp>
                            <wps:cNvPr id="257" name="Rectangle 19"/>
                            <wps:cNvSpPr>
                              <a:spLocks noChangeArrowheads="1"/>
                            </wps:cNvSpPr>
                            <wps:spPr bwMode="auto">
                              <a:xfrm>
                                <a:off x="7598" y="5771"/>
                                <a:ext cx="1770" cy="585"/>
                              </a:xfrm>
                              <a:prstGeom prst="rect">
                                <a:avLst/>
                              </a:prstGeom>
                              <a:solidFill>
                                <a:srgbClr val="FFFFFF"/>
                              </a:solidFill>
                              <a:ln w="9525">
                                <a:solidFill>
                                  <a:srgbClr val="000000"/>
                                </a:solidFill>
                                <a:miter lim="800000"/>
                                <a:headEnd/>
                                <a:tailEnd/>
                              </a:ln>
                            </wps:spPr>
                            <wps:txbx>
                              <w:txbxContent>
                                <w:p w14:paraId="0723BD00"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2 Samples</w:t>
                                  </w:r>
                                </w:p>
                                <w:p w14:paraId="01164E7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(GP03, GP04)</w:t>
                                  </w:r>
                                </w:p>
                              </w:txbxContent>
                            </wps:txbx>
                            <wps:bodyPr rot="0" vert="horz" wrap="square" lIns="91440" tIns="45720" rIns="91440" bIns="45720" anchor="t" anchorCtr="0" upright="1">
                              <a:noAutofit/>
                            </wps:bodyPr>
                          </wps:wsp>
                          <wps:wsp>
                            <wps:cNvPr id="258" name="AutoShape 30"/>
                            <wps:cNvCnPr>
                              <a:cxnSpLocks noChangeShapeType="1"/>
                            </wps:cNvCnPr>
                            <wps:spPr bwMode="auto">
                              <a:xfrm>
                                <a:off x="2670"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59" name="AutoShape 31"/>
                            <wps:cNvCnPr>
                              <a:cxnSpLocks noChangeShapeType="1"/>
                            </wps:cNvCnPr>
                            <wps:spPr bwMode="auto">
                              <a:xfrm>
                                <a:off x="6570"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0" name="AutoShape 38"/>
                            <wps:cNvCnPr>
                              <a:cxnSpLocks noChangeShapeType="1"/>
                            </wps:cNvCnPr>
                            <wps:spPr bwMode="auto">
                              <a:xfrm>
                                <a:off x="8685"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1" name="AutoShape 39"/>
                            <wps:cNvCnPr>
                              <a:cxnSpLocks noChangeShapeType="1"/>
                            </wps:cNvCnPr>
                            <wps:spPr bwMode="auto">
                              <a:xfrm>
                                <a:off x="8486" y="5472"/>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2" name="AutoShape 40"/>
                            <wps:cNvCnPr>
                              <a:cxnSpLocks noChangeShapeType="1"/>
                            </wps:cNvCnPr>
                            <wps:spPr bwMode="auto">
                              <a:xfrm>
                                <a:off x="8501" y="5488"/>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3" name="AutoShape 41"/>
                            <wps:cNvCnPr>
                              <a:cxnSpLocks noChangeShapeType="1"/>
                            </wps:cNvCnPr>
                            <wps:spPr bwMode="auto">
                              <a:xfrm>
                                <a:off x="10436" y="5488"/>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4" name="AutoShape 45"/>
                            <wps:cNvCnPr>
                              <a:cxnSpLocks noChangeShapeType="1"/>
                            </wps:cNvCnPr>
                            <wps:spPr bwMode="auto">
                              <a:xfrm>
                                <a:off x="1691" y="5473"/>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5" name="AutoShape 46"/>
                            <wps:cNvCnPr>
                              <a:cxnSpLocks noChangeShapeType="1"/>
                            </wps:cNvCnPr>
                            <wps:spPr bwMode="auto">
                              <a:xfrm>
                                <a:off x="1706" y="5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6" name="AutoShape 47"/>
                            <wps:cNvCnPr>
                              <a:cxnSpLocks noChangeShapeType="1"/>
                            </wps:cNvCnPr>
                            <wps:spPr bwMode="auto">
                              <a:xfrm>
                                <a:off x="3641" y="5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7" name="AutoShape 48"/>
                            <wps:cNvCnPr>
                              <a:cxnSpLocks noChangeShapeType="1"/>
                            </wps:cNvCnPr>
                            <wps:spPr bwMode="auto">
                              <a:xfrm>
                                <a:off x="4620" y="5061"/>
                                <a:ext cx="0" cy="241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8" name="Text Box 2"/>
                            <wps:cNvSpPr txBox="1">
                              <a:spLocks noChangeArrowheads="1"/>
                            </wps:cNvSpPr>
                            <wps:spPr bwMode="auto">
                              <a:xfrm>
                                <a:off x="1586" y="4968"/>
                                <a:ext cx="114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FCCFE2D"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wps:txbx>
                            <wps:bodyPr rot="0" vert="horz" wrap="square" lIns="91440" tIns="45720" rIns="91440" bIns="45720" anchor="t" anchorCtr="0" upright="1">
                              <a:noAutofit/>
                            </wps:bodyPr>
                          </wps:wsp>
                          <wps:wsp>
                            <wps:cNvPr id="269" name="Text Box 2"/>
                            <wps:cNvSpPr txBox="1">
                              <a:spLocks noChangeArrowheads="1"/>
                            </wps:cNvSpPr>
                            <wps:spPr bwMode="auto">
                              <a:xfrm>
                                <a:off x="7643" y="4980"/>
                                <a:ext cx="114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63FE11D"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wps:txbx>
                            <wps:bodyPr rot="0" vert="horz" wrap="square" lIns="91440" tIns="45720" rIns="91440" bIns="45720" anchor="t" anchorCtr="0" upright="1">
                              <a:noAutofit/>
                            </wps:bodyPr>
                          </wps:wsp>
                          <wps:wsp>
                            <wps:cNvPr id="270" name="Text Box 2"/>
                            <wps:cNvSpPr txBox="1">
                              <a:spLocks noChangeArrowheads="1"/>
                            </wps:cNvSpPr>
                            <wps:spPr bwMode="auto">
                              <a:xfrm>
                                <a:off x="4210" y="5060"/>
                                <a:ext cx="2417"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BABCF87" w14:textId="59308140"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wps:txbx>
                            <wps:bodyPr rot="0" vert="horz" wrap="square" lIns="91440" tIns="45720" rIns="91440" bIns="45720" anchor="t" anchorCtr="0" upright="1">
                              <a:noAutofit/>
                            </wps:bodyPr>
                          </wps:wsp>
                        </wpg:grpSp>
                        <wpg:grpSp>
                          <wpg:cNvPr id="271" name="Group 75"/>
                          <wpg:cNvGrpSpPr>
                            <a:grpSpLocks/>
                          </wpg:cNvGrpSpPr>
                          <wpg:grpSpPr bwMode="auto">
                            <a:xfrm>
                              <a:off x="928" y="6856"/>
                              <a:ext cx="5537" cy="2969"/>
                              <a:chOff x="928" y="6856"/>
                              <a:chExt cx="5537" cy="2969"/>
                            </a:xfrm>
                          </wpg:grpSpPr>
                          <wps:wsp>
                            <wps:cNvPr id="272" name="Rectangle 12"/>
                            <wps:cNvSpPr>
                              <a:spLocks noChangeArrowheads="1"/>
                            </wps:cNvSpPr>
                            <wps:spPr bwMode="auto">
                              <a:xfrm>
                                <a:off x="1755" y="9240"/>
                                <a:ext cx="1770" cy="585"/>
                              </a:xfrm>
                              <a:prstGeom prst="rect">
                                <a:avLst/>
                              </a:prstGeom>
                              <a:solidFill>
                                <a:srgbClr val="FFFFFF"/>
                              </a:solidFill>
                              <a:ln w="9525">
                                <a:solidFill>
                                  <a:srgbClr val="000000"/>
                                </a:solidFill>
                                <a:miter lim="800000"/>
                                <a:headEnd/>
                                <a:tailEnd/>
                              </a:ln>
                            </wps:spPr>
                            <wps:txbx>
                              <w:txbxContent>
                                <w:p w14:paraId="69455E82" w14:textId="77777777" w:rsidR="00E74285" w:rsidRPr="00045F92" w:rsidRDefault="00E74285" w:rsidP="00E75D25">
                                  <w:pPr>
                                    <w:jc w:val="center"/>
                                    <w:rPr>
                                      <w:rFonts w:ascii="Arial Narrow" w:hAnsi="Arial Narrow"/>
                                      <w:szCs w:val="20"/>
                                      <w:lang w:val="en-GB"/>
                                    </w:rPr>
                                  </w:pPr>
                                  <w:r>
                                    <w:rPr>
                                      <w:rFonts w:ascii="Arial Narrow" w:hAnsi="Arial Narrow"/>
                                      <w:szCs w:val="20"/>
                                      <w:lang w:val="en-GB"/>
                                    </w:rPr>
                                    <w:t>2</w:t>
                                  </w:r>
                                  <w:r w:rsidRPr="00045F92">
                                    <w:rPr>
                                      <w:rFonts w:ascii="Arial Narrow" w:hAnsi="Arial Narrow"/>
                                      <w:szCs w:val="20"/>
                                      <w:lang w:val="en-GB"/>
                                    </w:rPr>
                                    <w:t xml:space="preserve"> Samples</w:t>
                                  </w:r>
                                </w:p>
                                <w:p w14:paraId="254793B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5</w:t>
                                  </w:r>
                                  <w:r w:rsidRPr="00045F92">
                                    <w:rPr>
                                      <w:rFonts w:ascii="Arial Narrow" w:hAnsi="Arial Narrow"/>
                                      <w:i/>
                                      <w:iCs/>
                                      <w:sz w:val="14"/>
                                      <w:szCs w:val="14"/>
                                      <w:lang w:val="en-GB"/>
                                    </w:rPr>
                                    <w:t>, BP</w:t>
                                  </w:r>
                                  <w:r>
                                    <w:rPr>
                                      <w:rFonts w:ascii="Arial Narrow" w:hAnsi="Arial Narrow"/>
                                      <w:i/>
                                      <w:iCs/>
                                      <w:sz w:val="14"/>
                                      <w:szCs w:val="14"/>
                                      <w:lang w:val="en-GB"/>
                                    </w:rPr>
                                    <w:t>06</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3" name="Rectangle 13"/>
                            <wps:cNvSpPr>
                              <a:spLocks noChangeArrowheads="1"/>
                            </wps:cNvSpPr>
                            <wps:spPr bwMode="auto">
                              <a:xfrm>
                                <a:off x="2745" y="7772"/>
                                <a:ext cx="1770" cy="585"/>
                              </a:xfrm>
                              <a:prstGeom prst="rect">
                                <a:avLst/>
                              </a:prstGeom>
                              <a:solidFill>
                                <a:srgbClr val="FFFFFF"/>
                              </a:solidFill>
                              <a:ln w="9525">
                                <a:solidFill>
                                  <a:srgbClr val="000000"/>
                                </a:solidFill>
                                <a:miter lim="800000"/>
                                <a:headEnd/>
                                <a:tailEnd/>
                              </a:ln>
                            </wps:spPr>
                            <wps:txbx>
                              <w:txbxContent>
                                <w:p w14:paraId="45FAC24D" w14:textId="77777777" w:rsidR="00E74285" w:rsidRPr="00045F92" w:rsidRDefault="00E74285" w:rsidP="00E75D25">
                                  <w:pPr>
                                    <w:jc w:val="center"/>
                                    <w:rPr>
                                      <w:rFonts w:ascii="Arial Narrow" w:hAnsi="Arial Narrow"/>
                                      <w:szCs w:val="20"/>
                                      <w:lang w:val="en-GB"/>
                                    </w:rPr>
                                  </w:pPr>
                                  <w:r>
                                    <w:rPr>
                                      <w:rFonts w:ascii="Arial Narrow" w:hAnsi="Arial Narrow"/>
                                      <w:szCs w:val="20"/>
                                      <w:lang w:val="en-GB"/>
                                    </w:rPr>
                                    <w:t>3</w:t>
                                  </w:r>
                                  <w:r w:rsidRPr="00045F92">
                                    <w:rPr>
                                      <w:rFonts w:ascii="Arial Narrow" w:hAnsi="Arial Narrow"/>
                                      <w:szCs w:val="20"/>
                                      <w:lang w:val="en-GB"/>
                                    </w:rPr>
                                    <w:t xml:space="preserve"> Samples</w:t>
                                  </w:r>
                                </w:p>
                                <w:p w14:paraId="3FFCD040"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w:t>
                                  </w:r>
                                  <w:r>
                                    <w:rPr>
                                      <w:rFonts w:ascii="Arial Narrow" w:hAnsi="Arial Narrow"/>
                                      <w:i/>
                                      <w:iCs/>
                                      <w:sz w:val="14"/>
                                      <w:szCs w:val="14"/>
                                      <w:lang w:val="en-GB"/>
                                    </w:rPr>
                                    <w:t xml:space="preserve">BP05. </w:t>
                                  </w:r>
                                  <w:r w:rsidRPr="00045F92">
                                    <w:rPr>
                                      <w:rFonts w:ascii="Arial Narrow" w:hAnsi="Arial Narrow"/>
                                      <w:i/>
                                      <w:iCs/>
                                      <w:sz w:val="14"/>
                                      <w:szCs w:val="14"/>
                                      <w:lang w:val="en-GB"/>
                                    </w:rPr>
                                    <w:t>BP0</w:t>
                                  </w:r>
                                  <w:r>
                                    <w:rPr>
                                      <w:rFonts w:ascii="Arial Narrow" w:hAnsi="Arial Narrow"/>
                                      <w:i/>
                                      <w:iCs/>
                                      <w:sz w:val="14"/>
                                      <w:szCs w:val="14"/>
                                      <w:lang w:val="en-GB"/>
                                    </w:rPr>
                                    <w:t>6</w:t>
                                  </w:r>
                                  <w:r w:rsidRPr="00045F92">
                                    <w:rPr>
                                      <w:rFonts w:ascii="Arial Narrow" w:hAnsi="Arial Narrow"/>
                                      <w:i/>
                                      <w:iCs/>
                                      <w:sz w:val="14"/>
                                      <w:szCs w:val="14"/>
                                      <w:lang w:val="en-GB"/>
                                    </w:rPr>
                                    <w:t>, BP</w:t>
                                  </w:r>
                                  <w:r>
                                    <w:rPr>
                                      <w:rFonts w:ascii="Arial Narrow" w:hAnsi="Arial Narrow"/>
                                      <w:i/>
                                      <w:iCs/>
                                      <w:sz w:val="14"/>
                                      <w:szCs w:val="14"/>
                                      <w:lang w:val="en-GB"/>
                                    </w:rPr>
                                    <w:t>08</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4" name="Rectangle 14"/>
                            <wps:cNvSpPr>
                              <a:spLocks noChangeArrowheads="1"/>
                            </wps:cNvSpPr>
                            <wps:spPr bwMode="auto">
                              <a:xfrm>
                                <a:off x="4695" y="7772"/>
                                <a:ext cx="1770" cy="585"/>
                              </a:xfrm>
                              <a:prstGeom prst="rect">
                                <a:avLst/>
                              </a:prstGeom>
                              <a:solidFill>
                                <a:srgbClr val="FFFFFF"/>
                              </a:solidFill>
                              <a:ln w="9525">
                                <a:solidFill>
                                  <a:srgbClr val="000000"/>
                                </a:solidFill>
                                <a:miter lim="800000"/>
                                <a:headEnd/>
                                <a:tailEnd/>
                              </a:ln>
                            </wps:spPr>
                            <wps:txbx>
                              <w:txbxContent>
                                <w:p w14:paraId="60CDFDA4"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598866F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10</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5" name="Rectangle 15"/>
                            <wps:cNvSpPr>
                              <a:spLocks noChangeArrowheads="1"/>
                            </wps:cNvSpPr>
                            <wps:spPr bwMode="auto">
                              <a:xfrm>
                                <a:off x="3690" y="9240"/>
                                <a:ext cx="1770" cy="585"/>
                              </a:xfrm>
                              <a:prstGeom prst="rect">
                                <a:avLst/>
                              </a:prstGeom>
                              <a:solidFill>
                                <a:srgbClr val="FFFFFF"/>
                              </a:solidFill>
                              <a:ln w="9525">
                                <a:solidFill>
                                  <a:srgbClr val="000000"/>
                                </a:solidFill>
                                <a:miter lim="800000"/>
                                <a:headEnd/>
                                <a:tailEnd/>
                              </a:ln>
                            </wps:spPr>
                            <wps:txbx>
                              <w:txbxContent>
                                <w:p w14:paraId="60E35BF6"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0D4BCFB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8</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6" name="AutoShape 52"/>
                            <wps:cNvCnPr>
                              <a:cxnSpLocks noChangeShapeType="1"/>
                            </wps:cNvCnPr>
                            <wps:spPr bwMode="auto">
                              <a:xfrm>
                                <a:off x="3626" y="7473"/>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77" name="AutoShape 53"/>
                            <wps:cNvCnPr>
                              <a:cxnSpLocks noChangeShapeType="1"/>
                            </wps:cNvCnPr>
                            <wps:spPr bwMode="auto">
                              <a:xfrm>
                                <a:off x="3626" y="7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78" name="AutoShape 54"/>
                            <wps:cNvCnPr>
                              <a:cxnSpLocks noChangeShapeType="1"/>
                            </wps:cNvCnPr>
                            <wps:spPr bwMode="auto">
                              <a:xfrm>
                                <a:off x="5576" y="7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79" name="AutoShape 59"/>
                            <wps:cNvCnPr>
                              <a:cxnSpLocks noChangeShapeType="1"/>
                            </wps:cNvCnPr>
                            <wps:spPr bwMode="auto">
                              <a:xfrm>
                                <a:off x="3615" y="8373"/>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0" name="AutoShape 60"/>
                            <wps:cNvCnPr>
                              <a:cxnSpLocks noChangeShapeType="1"/>
                            </wps:cNvCnPr>
                            <wps:spPr bwMode="auto">
                              <a:xfrm>
                                <a:off x="2636" y="8941"/>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81" name="AutoShape 61"/>
                            <wps:cNvCnPr>
                              <a:cxnSpLocks noChangeShapeType="1"/>
                            </wps:cNvCnPr>
                            <wps:spPr bwMode="auto">
                              <a:xfrm>
                                <a:off x="2651" y="8957"/>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2" name="AutoShape 62"/>
                            <wps:cNvCnPr>
                              <a:cxnSpLocks noChangeShapeType="1"/>
                            </wps:cNvCnPr>
                            <wps:spPr bwMode="auto">
                              <a:xfrm>
                                <a:off x="4586" y="8957"/>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3" name="Text Box 2"/>
                            <wps:cNvSpPr txBox="1">
                              <a:spLocks noChangeArrowheads="1"/>
                            </wps:cNvSpPr>
                            <wps:spPr bwMode="auto">
                              <a:xfrm>
                                <a:off x="2185" y="6856"/>
                                <a:ext cx="249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06CC081" w14:textId="5E2FA46E"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wps:txbx>
                            <wps:bodyPr rot="0" vert="horz" wrap="square" lIns="91440" tIns="45720" rIns="91440" bIns="45720" anchor="t" anchorCtr="0" upright="1">
                              <a:noAutofit/>
                            </wps:bodyPr>
                          </wps:wsp>
                          <wps:wsp>
                            <wps:cNvPr id="284" name="Text Box 2"/>
                            <wps:cNvSpPr txBox="1">
                              <a:spLocks noChangeArrowheads="1"/>
                            </wps:cNvSpPr>
                            <wps:spPr bwMode="auto">
                              <a:xfrm>
                                <a:off x="928" y="8460"/>
                                <a:ext cx="2758"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721D59A" w14:textId="4B350BE9"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B)</w:t>
                                  </w:r>
                                </w:p>
                              </w:txbxContent>
                            </wps:txbx>
                            <wps:bodyPr rot="0" vert="horz" wrap="square" lIns="91440" tIns="45720" rIns="91440" bIns="45720" anchor="t" anchorCtr="0" upright="1">
                              <a:noAutofit/>
                            </wps:bodyPr>
                          </wps:wsp>
                        </wpg:grpSp>
                      </wpg:grpSp>
                    </wpg:wgp>
                  </a:graphicData>
                </a:graphic>
              </wp:inline>
            </w:drawing>
          </mc:Choice>
          <mc:Fallback>
            <w:pict>
              <v:group w14:anchorId="1ADB4AD5" id="Group 77" o:spid="_x0000_s1026" style="width:453pt;height:378.7pt;mso-position-horizontal-relative:char;mso-position-vertical-relative:line" coordorigin="810,1470" coordsize="10695,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">
                <v:shapetype id="_x0000_t32" coordsize="21600,21600" o:spt="32" o:oned="t" path="m,l21600,21600e" filled="f">
                  <v:path arrowok="t" fillok="f" o:connecttype="none"/>
                  <o:lock v:ext="edit" shapetype="t"/>
                </v:shapetype>
                <v:shape id="AutoShape 35" o:spid="_x0000_s1027" type="#_x0000_t32" style="position:absolute;left:8685;top:4017;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"/>
                <v:group id="Group 76" o:spid="_x0000_s1028" style="position:absolute;left:810;top:1470;width:10695;height:8355" coordorigin="810,1470" coordsize="10695,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73" o:spid="_x0000_s1029" style="position:absolute;left:1785;top:1470;width:9720;height:3591" coordorigin="1785,1470" coordsize="9720,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71" o:spid="_x0000_s1030" style="position:absolute;left:3735;top:1470;width:6735;height:1995" coordorigin="3735,1470" coordsize="673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2" o:spid="_x0000_s1031" style="position:absolute;left:6465;top:1470;width:235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">
                        <v:textbox>
                          <w:txbxContent>
                            <w:p w14:paraId="090A3561" w14:textId="77777777" w:rsidR="00E74285" w:rsidRPr="00921E5D" w:rsidRDefault="00E74285" w:rsidP="00E75D25">
                              <w:pPr>
                                <w:jc w:val="center"/>
                                <w:rPr>
                                  <w:rFonts w:ascii="Arial Narrow" w:hAnsi="Arial Narrow"/>
                                  <w:lang w:val="en-GB"/>
                                </w:rPr>
                              </w:pPr>
                              <w:r w:rsidRPr="00921E5D">
                                <w:rPr>
                                  <w:rFonts w:ascii="Arial Narrow" w:hAnsi="Arial Narrow"/>
                                  <w:lang w:val="en-GB"/>
                                </w:rPr>
                                <w:t>20 Samples</w:t>
                              </w:r>
                            </w:p>
                            <w:p w14:paraId="67AE8FEB"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BP10 &amp; GP01 – GP10)</w:t>
                              </w:r>
                            </w:p>
                          </w:txbxContent>
                        </v:textbox>
                      </v:rect>
                      <v:rect id="Rectangle 3" o:spid="_x0000_s1032" style="position:absolute;left:3735;top:288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">
                        <v:textbox>
                          <w:txbxContent>
                            <w:p w14:paraId="2ED427BA"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10 Samples</w:t>
                              </w:r>
                            </w:p>
                            <w:p w14:paraId="1C04DFFE"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BP10)</w:t>
                              </w:r>
                            </w:p>
                          </w:txbxContent>
                        </v:textbox>
                      </v:rect>
                      <v:rect id="Rectangle 4" o:spid="_x0000_s1033" style="position:absolute;left:8700;top:288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">
                        <v:textbox>
                          <w:txbxContent>
                            <w:p w14:paraId="0211C973"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10 Samples</w:t>
                              </w:r>
                            </w:p>
                            <w:p w14:paraId="7F6A00C3"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(GP01 – GP10)</w:t>
                              </w:r>
                            </w:p>
                          </w:txbxContent>
                        </v:textbox>
                      </v:rect>
                      <v:shape id="AutoShape 20" o:spid="_x0000_s1034" type="#_x0000_t32" style="position:absolute;left:7643;top:205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DOxQAAANwAAAAPAAAAZHJzL2Rvd25yZXYueG1sRI9Ba8JA&#10;FITvgv9heYI33URB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CNuiDOxQAAANwAAAAP&#10;AAAAAAAAAAAAAAAAAAcCAABkcnMvZG93bnJldi54bWxQSwUGAAAAAAMAAwC3AAAA+QIAAAAA&#10;">
                        <v:stroke endarrow="block"/>
                      </v:shape>
                      <v:shape id="AutoShape 21" o:spid="_x0000_s1035" type="#_x0000_t32" style="position:absolute;left:4620;top:2622;width:5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"/>
                      <v:shape id="AutoShape 22" o:spid="_x0000_s1036" type="#_x0000_t32" style="position:absolute;left:4620;top:2626;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sixgAAANwAAAAPAAAAZHJzL2Rvd25yZXYueG1sRI9Pa8JA&#10;FMTvBb/D8oTe6kaF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EiQbIsYAAADcAAAA&#10;DwAAAAAAAAAAAAAAAAAHAgAAZHJzL2Rvd25yZXYueG1sUEsFBgAAAAADAAMAtwAAAPoCAAAAAA==&#10;">
                        <v:stroke endarrow="block"/>
                      </v:shape>
                      <v:shape id="AutoShape 24" o:spid="_x0000_s1037" type="#_x0000_t32" style="position:absolute;left:9645;top:261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NWxQAAANwAAAAPAAAAZHJzL2Rvd25yZXYueG1sRI9BawIx&#10;FITvBf9DeIK3mtVK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dzYNWxQAAANwAAAAP&#10;AAAAAAAAAAAAAAAAAAcCAABkcnMvZG93bnJldi54bWxQSwUGAAAAAAMAAwC3AAAA+QIAAAAA&#10;">
                        <v:stroke endarrow="block"/>
                      </v:shape>
                      <v:shapetype id="_x0000_t202" coordsize="21600,21600" o:spt="202" path="m,l,21600r21600,l21600,xe">
                        <v:stroke joinstyle="miter"/>
                        <v:path gradientshapeok="t" o:connecttype="rect"/>
                      </v:shapetype>
                      <v:shape id="Text Box 2" o:spid="_x0000_s1038" type="#_x0000_t202" style="position:absolute;left:5490;top:2145;width:23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" filled="f" fillcolor="white [3212]" stroked="f" strokecolor="white [3212]">
                        <v:textbox>
                          <w:txbxContent>
                            <w:p w14:paraId="20AC3DB1" w14:textId="77777777" w:rsidR="00E74285" w:rsidRPr="00EF3CBB" w:rsidRDefault="00E74285" w:rsidP="00E75D25">
                              <w:pPr>
                                <w:jc w:val="center"/>
                                <w:rPr>
                                  <w:rFonts w:ascii="Arial Narrow" w:hAnsi="Arial Narrow"/>
                                  <w:b/>
                                  <w:bCs/>
                                  <w:i/>
                                  <w:iCs/>
                                  <w:sz w:val="18"/>
                                  <w:szCs w:val="18"/>
                                </w:rPr>
                              </w:pPr>
                              <w:r w:rsidRPr="00EF3CBB">
                                <w:rPr>
                                  <w:rFonts w:ascii="Arial Narrow" w:hAnsi="Arial Narrow"/>
                                  <w:b/>
                                  <w:bCs/>
                                  <w:i/>
                                  <w:iCs/>
                                  <w:sz w:val="18"/>
                                  <w:szCs w:val="18"/>
                                </w:rPr>
                                <w:t>Microscopic Examination</w:t>
                              </w:r>
                            </w:p>
                          </w:txbxContent>
                        </v:textbox>
                      </v:shape>
                    </v:group>
                    <v:group id="Group 72" o:spid="_x0000_s1039" style="position:absolute;left:1785;top:3450;width:9720;height:1611" coordorigin="1785,3450" coordsize="9720,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5" o:spid="_x0000_s1040" style="position:absolute;left:3735;top:4320;width:1770;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textbox>
                          <w:txbxContent>
                            <w:p w14:paraId="0AC77BA8"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4 Samples</w:t>
                              </w:r>
                            </w:p>
                            <w:p w14:paraId="21DF930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(BP05, BP06, BP08, BP10)</w:t>
                              </w:r>
                            </w:p>
                          </w:txbxContent>
                        </v:textbox>
                      </v:rect>
                      <v:rect id="Rectangle 6" o:spid="_x0000_s1041" style="position:absolute;left:178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textbox>
                          <w:txbxContent>
                            <w:p w14:paraId="191859D3"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Samples</w:t>
                              </w:r>
                            </w:p>
                            <w:p w14:paraId="563AA4CE" w14:textId="77777777" w:rsidR="00E74285" w:rsidRPr="00045F92" w:rsidRDefault="00E74285" w:rsidP="00E75D25">
                              <w:pPr>
                                <w:jc w:val="center"/>
                                <w:rPr>
                                  <w:rFonts w:ascii="Arial Narrow" w:hAnsi="Arial Narrow"/>
                                  <w:sz w:val="14"/>
                                  <w:szCs w:val="14"/>
                                  <w:lang w:val="en-GB"/>
                                </w:rPr>
                              </w:pPr>
                              <w:r w:rsidRPr="00045F92">
                                <w:rPr>
                                  <w:rFonts w:ascii="Arial Narrow" w:hAnsi="Arial Narrow"/>
                                  <w:i/>
                                  <w:iCs/>
                                  <w:sz w:val="14"/>
                                  <w:szCs w:val="14"/>
                                  <w:lang w:val="en-GB"/>
                                </w:rPr>
                                <w:t>(BP01, BP02, BP09)</w:t>
                              </w:r>
                            </w:p>
                          </w:txbxContent>
                        </v:textbox>
                      </v:rect>
                      <v:rect id="Rectangle 7" o:spid="_x0000_s1042" style="position:absolute;left:568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textbox>
                          <w:txbxContent>
                            <w:p w14:paraId="22D152AC"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Samples</w:t>
                              </w:r>
                            </w:p>
                            <w:p w14:paraId="535D502C"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v:textbox>
                      </v:rect>
                      <v:rect id="Rectangle 16" o:spid="_x0000_s1043" style="position:absolute;left:973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textbox>
                          <w:txbxContent>
                            <w:p w14:paraId="3DD990F6"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7 Samples</w:t>
                              </w:r>
                            </w:p>
                            <w:p w14:paraId="5E9AF333"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(GP01. GP04 – GP10)</w:t>
                              </w:r>
                            </w:p>
                          </w:txbxContent>
                        </v:textbox>
                      </v:rect>
                      <v:rect id="Rectangle 17" o:spid="_x0000_s1044" style="position:absolute;left:7800;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textbox>
                          <w:txbxContent>
                            <w:p w14:paraId="7970D074" w14:textId="77777777" w:rsidR="00E74285" w:rsidRPr="005518A2" w:rsidRDefault="00E74285" w:rsidP="00E75D25">
                              <w:pPr>
                                <w:jc w:val="center"/>
                                <w:rPr>
                                  <w:rFonts w:ascii="Arial Narrow" w:hAnsi="Arial Narrow"/>
                                  <w:szCs w:val="20"/>
                                  <w:lang w:val="en-GB"/>
                                </w:rPr>
                              </w:pPr>
                              <w:r w:rsidRPr="005518A2">
                                <w:rPr>
                                  <w:rFonts w:ascii="Arial Narrow" w:hAnsi="Arial Narrow"/>
                                  <w:szCs w:val="20"/>
                                  <w:lang w:val="en-GB"/>
                                </w:rPr>
                                <w:t>3 Samples</w:t>
                              </w:r>
                            </w:p>
                            <w:p w14:paraId="77F9E5AD" w14:textId="77777777" w:rsidR="00E74285" w:rsidRPr="00045F92" w:rsidRDefault="00E74285" w:rsidP="00E75D25">
                              <w:pPr>
                                <w:jc w:val="center"/>
                                <w:rPr>
                                  <w:rFonts w:ascii="Arial Narrow" w:hAnsi="Arial Narrow"/>
                                  <w:sz w:val="14"/>
                                  <w:szCs w:val="14"/>
                                  <w:lang w:val="en-GB"/>
                                </w:rPr>
                              </w:pPr>
                              <w:r w:rsidRPr="00045F92">
                                <w:rPr>
                                  <w:rFonts w:ascii="Arial Narrow" w:hAnsi="Arial Narrow"/>
                                  <w:i/>
                                  <w:iCs/>
                                  <w:sz w:val="14"/>
                                  <w:szCs w:val="14"/>
                                  <w:lang w:val="en-GB"/>
                                </w:rPr>
                                <w:t>(GP02, GP03, GP04)</w:t>
                              </w:r>
                            </w:p>
                          </w:txbxContent>
                        </v:textbox>
                      </v:rect>
                      <v:shape id="AutoShape 23" o:spid="_x0000_s1045" type="#_x0000_t32" style="position:absolute;left:4620;top:3450;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">
                        <v:stroke endarrow="block"/>
                      </v:shape>
                      <v:shape id="AutoShape 25" o:spid="_x0000_s1046" type="#_x0000_t32" style="position:absolute;left:9630;top:346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hfxQAAANwAAAAPAAAAZHJzL2Rvd25yZXYueG1sRI9BawIx&#10;FITvBf9DeIK3mtVK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KImhfxQAAANwAAAAP&#10;AAAAAAAAAAAAAAAAAAcCAABkcnMvZG93bnJldi54bWxQSwUGAAAAAAMAAwC3AAAA+QIAAAAA&#10;">
                        <v:stroke endarrow="block"/>
                      </v:shape>
                      <v:shape id="AutoShape 26" o:spid="_x0000_s1047" type="#_x0000_t32" style="position:absolute;left:2670;top:4017;width:39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x8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"/>
                      <v:shape id="AutoShape 27" o:spid="_x0000_s1048" type="#_x0000_t32" style="position:absolute;left:267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WwxQAAANwAAAAPAAAAZHJzL2Rvd25yZXYueG1sRI9BawIx&#10;FITvBf9DeIK3mlVq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qh1WwxQAAANwAAAAP&#10;AAAAAAAAAAAAAAAAAAcCAABkcnMvZG93bnJldi54bWxQSwUGAAAAAAMAAwC3AAAA+QIAAAAA&#10;">
                        <v:stroke endarrow="block"/>
                      </v:shape>
                      <v:shape id="AutoShape 28" o:spid="_x0000_s1049" type="#_x0000_t32" style="position:absolute;left:462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vHxQAAANwAAAAPAAAAZHJzL2Rvd25yZXYueG1sRI9BawIx&#10;FITvQv9DeAVvmlVE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BaVcvHxQAAANwAAAAP&#10;AAAAAAAAAAAAAAAAAAcCAABkcnMvZG93bnJldi54bWxQSwUGAAAAAAMAAwC3AAAA+QIAAAAA&#10;">
                        <v:stroke endarrow="block"/>
                      </v:shape>
                      <v:shape id="AutoShape 29" o:spid="_x0000_s1050" type="#_x0000_t32" style="position:absolute;left:657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5cxQAAANwAAAAPAAAAZHJzL2Rvd25yZXYueG1sRI9BawIx&#10;FITvBf9DeIK3mlWK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A1GW5cxQAAANwAAAAP&#10;AAAAAAAAAAAAAAAAAAcCAABkcnMvZG93bnJldi54bWxQSwUGAAAAAAMAAwC3AAAA+QIAAAAA&#10;">
                        <v:stroke endarrow="block"/>
                      </v:shape>
                      <v:shape id="AutoShape 36" o:spid="_x0000_s1051" type="#_x0000_t32" style="position:absolute;left:8685;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37" o:spid="_x0000_s1052" type="#_x0000_t32" style="position:absolute;left:1062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1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K8pftcYAAADcAAAA&#10;DwAAAAAAAAAAAAAAAAAHAgAAZHJzL2Rvd25yZXYueG1sUEsFBgAAAAADAAMAtwAAAPoCAAAAAA==&#10;">
                        <v:stroke endarrow="block"/>
                      </v:shape>
                      <v:shape id="Text Box 2" o:spid="_x0000_s1053" type="#_x0000_t202" style="position:absolute;left:3852;top:3525;width:81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" filled="f" fillcolor="white [3212]" stroked="f" strokecolor="white [3212]">
                        <v:textbox>
                          <w:txbxContent>
                            <w:p w14:paraId="48ED21A5"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VSC</w:t>
                              </w:r>
                            </w:p>
                          </w:txbxContent>
                        </v:textbox>
                      </v:shape>
                      <v:shape id="Text Box 2" o:spid="_x0000_s1054" type="#_x0000_t202" style="position:absolute;left:8877;top:3540;width:81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" filled="f" fillcolor="white [3212]" stroked="f" strokecolor="white [3212]">
                        <v:textbox>
                          <w:txbxContent>
                            <w:p w14:paraId="4C30A443"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VSC</w:t>
                              </w:r>
                            </w:p>
                          </w:txbxContent>
                        </v:textbox>
                      </v:shape>
                    </v:group>
                  </v:group>
                  <v:group id="Group 74" o:spid="_x0000_s1055" style="position:absolute;left:810;top:4905;width:10500;height:2568" coordorigin="810,4905" coordsize="10500,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rect id="Rectangle 8" o:spid="_x0000_s1056" style="position:absolute;left:2745;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textbox>
                        <w:txbxContent>
                          <w:p w14:paraId="011A78B5"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6F956D7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(BP02)</w:t>
                            </w:r>
                          </w:p>
                        </w:txbxContent>
                      </v:textbox>
                    </v:rect>
                    <v:rect id="Rectangle 9" o:spid="_x0000_s1057" style="position:absolute;left:810;top:5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textbox>
                        <w:txbxContent>
                          <w:p w14:paraId="5295C43A"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2 Samples</w:t>
                            </w:r>
                          </w:p>
                          <w:p w14:paraId="5695C175"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(BP01, BP09)</w:t>
                            </w:r>
                          </w:p>
                        </w:txbxContent>
                      </v:textbox>
                    </v:rect>
                    <v:rect id="Rectangle 11" o:spid="_x0000_s1058" style="position:absolute;left:5685;top:5472;width:17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textbox>
                        <w:txbxContent>
                          <w:p w14:paraId="4A2B7DEB"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3 Unique Samples</w:t>
                            </w:r>
                          </w:p>
                          <w:p w14:paraId="018A871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v:textbox>
                    </v:rect>
                    <v:rect id="Rectangle 18" o:spid="_x0000_s1059" style="position:absolute;left:9540;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textbox>
                        <w:txbxContent>
                          <w:p w14:paraId="3A6DA50C"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1B61847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(GP02)</w:t>
                            </w:r>
                          </w:p>
                        </w:txbxContent>
                      </v:textbox>
                    </v:rect>
                    <v:rect id="Rectangle 19" o:spid="_x0000_s1060" style="position:absolute;left:7598;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textbox>
                        <w:txbxContent>
                          <w:p w14:paraId="0723BD00"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2 Samples</w:t>
                            </w:r>
                          </w:p>
                          <w:p w14:paraId="01164E7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(GP03, GP04)</w:t>
                            </w:r>
                          </w:p>
                        </w:txbxContent>
                      </v:textbox>
                    </v:rect>
                    <v:shape id="AutoShape 30" o:spid="_x0000_s1061" type="#_x0000_t32" style="position:absolute;left:2670;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zzwgAAANwAAAAPAAAAZHJzL2Rvd25yZXYueG1sRE9Ni8Iw&#10;EL0v+B/CCN7WVE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DBX2zzwgAAANwAAAAPAAAA&#10;AAAAAAAAAAAAAAcCAABkcnMvZG93bnJldi54bWxQSwUGAAAAAAMAAwC3AAAA9gIAAAAA&#10;">
                      <v:stroke endarrow="block"/>
                    </v:shape>
                    <v:shape id="AutoShape 31" o:spid="_x0000_s1062" type="#_x0000_t32" style="position:absolute;left:6570;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lo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rhPJaMYAAADcAAAA&#10;DwAAAAAAAAAAAAAAAAAHAgAAZHJzL2Rvd25yZXYueG1sUEsFBgAAAAADAAMAtwAAAPoCAAAAAA==&#10;">
                      <v:stroke endarrow="block"/>
                    </v:shape>
                    <v:shape id="AutoShape 38" o:spid="_x0000_s1063" type="#_x0000_t32" style="position:absolute;left:8685;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">
                      <v:stroke endarrow="block"/>
                    </v:shape>
                    <v:shape id="AutoShape 39" o:spid="_x0000_s1064" type="#_x0000_t32" style="position:absolute;left:8486;top:5472;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"/>
                    <v:shape id="AutoShape 40" o:spid="_x0000_s1065" type="#_x0000_t32" style="position:absolute;left:8501;top:5488;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5Gk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">
                      <v:stroke endarrow="block"/>
                    </v:shape>
                    <v:shape id="AutoShape 41" o:spid="_x0000_s1066" type="#_x0000_t32" style="position:absolute;left:10436;top:5488;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Q/xQAAANwAAAAPAAAAZHJzL2Rvd25yZXYueG1sRI9BawIx&#10;FITvQv9DeAVvmlVB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ABlzQ/xQAAANwAAAAP&#10;AAAAAAAAAAAAAAAAAAcCAABkcnMvZG93bnJldi54bWxQSwUGAAAAAAMAAwC3AAAA+QIAAAAA&#10;">
                      <v:stroke endarrow="block"/>
                    </v:shape>
                    <v:shape id="AutoShape 45" o:spid="_x0000_s1067" type="#_x0000_t32" style="position:absolute;left:1691;top:5473;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"/>
                    <v:shape id="AutoShape 46" o:spid="_x0000_s1068" type="#_x0000_t32" style="position:absolute;left:1706;top:5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nQxQAAANwAAAAPAAAAZHJzL2Rvd25yZXYueG1sRI9BawIx&#10;FITvQv9DeAVvmlVQ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DhMgnQxQAAANwAAAAP&#10;AAAAAAAAAAAAAAAAAAcCAABkcnMvZG93bnJldi54bWxQSwUGAAAAAAMAAwC3AAAA+QIAAAAA&#10;">
                      <v:stroke endarrow="block"/>
                    </v:shape>
                    <v:shape id="AutoShape 47" o:spid="_x0000_s1069" type="#_x0000_t32" style="position:absolute;left:3641;top:5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">
                      <v:stroke endarrow="block"/>
                    </v:shape>
                    <v:shape id="AutoShape 48" o:spid="_x0000_s1070" type="#_x0000_t32" style="position:absolute;left:4620;top:5061;width:0;height:2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">
                      <v:stroke endarrow="block"/>
                    </v:shape>
                    <v:shape id="Text Box 2" o:spid="_x0000_s1071" type="#_x0000_t202" style="position:absolute;left:1586;top:4968;width:11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" filled="f" fillcolor="white [3212]" stroked="f" strokecolor="white [3212]">
                      <v:textbox>
                        <w:txbxContent>
                          <w:p w14:paraId="4FCCFE2D"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v:textbox>
                    </v:shape>
                    <v:shape id="Text Box 2" o:spid="_x0000_s1072" type="#_x0000_t202" style="position:absolute;left:7643;top:4980;width:11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" filled="f" fillcolor="white [3212]" stroked="f" strokecolor="white [3212]">
                      <v:textbox>
                        <w:txbxContent>
                          <w:p w14:paraId="063FE11D" w14:textId="77777777"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v:textbox>
                    </v:shape>
                    <v:shape id="Text Box 2" o:spid="_x0000_s1073" type="#_x0000_t202" style="position:absolute;left:4210;top:5060;width:241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" filled="f" fillcolor="white [3212]" stroked="f" strokecolor="white [3212]">
                      <v:textbox>
                        <w:txbxContent>
                          <w:p w14:paraId="5BABCF87" w14:textId="59308140"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v:textbox>
                    </v:shape>
                  </v:group>
                  <v:group id="Group 75" o:spid="_x0000_s1074" style="position:absolute;left:928;top:6856;width:5537;height:2969" coordorigin="928,6856" coordsize="5537,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12" o:spid="_x0000_s1075" style="position:absolute;left:1755;top:924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textbox>
                        <w:txbxContent>
                          <w:p w14:paraId="69455E82" w14:textId="77777777" w:rsidR="00E74285" w:rsidRPr="00045F92" w:rsidRDefault="00E74285" w:rsidP="00E75D25">
                            <w:pPr>
                              <w:jc w:val="center"/>
                              <w:rPr>
                                <w:rFonts w:ascii="Arial Narrow" w:hAnsi="Arial Narrow"/>
                                <w:szCs w:val="20"/>
                                <w:lang w:val="en-GB"/>
                              </w:rPr>
                            </w:pPr>
                            <w:r>
                              <w:rPr>
                                <w:rFonts w:ascii="Arial Narrow" w:hAnsi="Arial Narrow"/>
                                <w:szCs w:val="20"/>
                                <w:lang w:val="en-GB"/>
                              </w:rPr>
                              <w:t>2</w:t>
                            </w:r>
                            <w:r w:rsidRPr="00045F92">
                              <w:rPr>
                                <w:rFonts w:ascii="Arial Narrow" w:hAnsi="Arial Narrow"/>
                                <w:szCs w:val="20"/>
                                <w:lang w:val="en-GB"/>
                              </w:rPr>
                              <w:t xml:space="preserve"> Samples</w:t>
                            </w:r>
                          </w:p>
                          <w:p w14:paraId="254793B8"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5</w:t>
                            </w:r>
                            <w:r w:rsidRPr="00045F92">
                              <w:rPr>
                                <w:rFonts w:ascii="Arial Narrow" w:hAnsi="Arial Narrow"/>
                                <w:i/>
                                <w:iCs/>
                                <w:sz w:val="14"/>
                                <w:szCs w:val="14"/>
                                <w:lang w:val="en-GB"/>
                              </w:rPr>
                              <w:t>, BP</w:t>
                            </w:r>
                            <w:r>
                              <w:rPr>
                                <w:rFonts w:ascii="Arial Narrow" w:hAnsi="Arial Narrow"/>
                                <w:i/>
                                <w:iCs/>
                                <w:sz w:val="14"/>
                                <w:szCs w:val="14"/>
                                <w:lang w:val="en-GB"/>
                              </w:rPr>
                              <w:t>06</w:t>
                            </w:r>
                            <w:r w:rsidRPr="00045F92">
                              <w:rPr>
                                <w:rFonts w:ascii="Arial Narrow" w:hAnsi="Arial Narrow"/>
                                <w:i/>
                                <w:iCs/>
                                <w:sz w:val="14"/>
                                <w:szCs w:val="14"/>
                                <w:lang w:val="en-GB"/>
                              </w:rPr>
                              <w:t>)</w:t>
                            </w:r>
                          </w:p>
                        </w:txbxContent>
                      </v:textbox>
                    </v:rect>
                    <v:rect id="Rectangle 13" o:spid="_x0000_s1076" style="position:absolute;left:2745;top:7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">
                      <v:textbox>
                        <w:txbxContent>
                          <w:p w14:paraId="45FAC24D" w14:textId="77777777" w:rsidR="00E74285" w:rsidRPr="00045F92" w:rsidRDefault="00E74285" w:rsidP="00E75D25">
                            <w:pPr>
                              <w:jc w:val="center"/>
                              <w:rPr>
                                <w:rFonts w:ascii="Arial Narrow" w:hAnsi="Arial Narrow"/>
                                <w:szCs w:val="20"/>
                                <w:lang w:val="en-GB"/>
                              </w:rPr>
                            </w:pPr>
                            <w:r>
                              <w:rPr>
                                <w:rFonts w:ascii="Arial Narrow" w:hAnsi="Arial Narrow"/>
                                <w:szCs w:val="20"/>
                                <w:lang w:val="en-GB"/>
                              </w:rPr>
                              <w:t>3</w:t>
                            </w:r>
                            <w:r w:rsidRPr="00045F92">
                              <w:rPr>
                                <w:rFonts w:ascii="Arial Narrow" w:hAnsi="Arial Narrow"/>
                                <w:szCs w:val="20"/>
                                <w:lang w:val="en-GB"/>
                              </w:rPr>
                              <w:t xml:space="preserve"> Samples</w:t>
                            </w:r>
                          </w:p>
                          <w:p w14:paraId="3FFCD040"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w:t>
                            </w:r>
                            <w:r>
                              <w:rPr>
                                <w:rFonts w:ascii="Arial Narrow" w:hAnsi="Arial Narrow"/>
                                <w:i/>
                                <w:iCs/>
                                <w:sz w:val="14"/>
                                <w:szCs w:val="14"/>
                                <w:lang w:val="en-GB"/>
                              </w:rPr>
                              <w:t xml:space="preserve">BP05. </w:t>
                            </w:r>
                            <w:r w:rsidRPr="00045F92">
                              <w:rPr>
                                <w:rFonts w:ascii="Arial Narrow" w:hAnsi="Arial Narrow"/>
                                <w:i/>
                                <w:iCs/>
                                <w:sz w:val="14"/>
                                <w:szCs w:val="14"/>
                                <w:lang w:val="en-GB"/>
                              </w:rPr>
                              <w:t>BP0</w:t>
                            </w:r>
                            <w:r>
                              <w:rPr>
                                <w:rFonts w:ascii="Arial Narrow" w:hAnsi="Arial Narrow"/>
                                <w:i/>
                                <w:iCs/>
                                <w:sz w:val="14"/>
                                <w:szCs w:val="14"/>
                                <w:lang w:val="en-GB"/>
                              </w:rPr>
                              <w:t>6</w:t>
                            </w:r>
                            <w:r w:rsidRPr="00045F92">
                              <w:rPr>
                                <w:rFonts w:ascii="Arial Narrow" w:hAnsi="Arial Narrow"/>
                                <w:i/>
                                <w:iCs/>
                                <w:sz w:val="14"/>
                                <w:szCs w:val="14"/>
                                <w:lang w:val="en-GB"/>
                              </w:rPr>
                              <w:t>, BP</w:t>
                            </w:r>
                            <w:r>
                              <w:rPr>
                                <w:rFonts w:ascii="Arial Narrow" w:hAnsi="Arial Narrow"/>
                                <w:i/>
                                <w:iCs/>
                                <w:sz w:val="14"/>
                                <w:szCs w:val="14"/>
                                <w:lang w:val="en-GB"/>
                              </w:rPr>
                              <w:t>08</w:t>
                            </w:r>
                            <w:r w:rsidRPr="00045F92">
                              <w:rPr>
                                <w:rFonts w:ascii="Arial Narrow" w:hAnsi="Arial Narrow"/>
                                <w:i/>
                                <w:iCs/>
                                <w:sz w:val="14"/>
                                <w:szCs w:val="14"/>
                                <w:lang w:val="en-GB"/>
                              </w:rPr>
                              <w:t>)</w:t>
                            </w:r>
                          </w:p>
                        </w:txbxContent>
                      </v:textbox>
                    </v:rect>
                    <v:rect id="Rectangle 14" o:spid="_x0000_s1077" style="position:absolute;left:4695;top:7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textbox>
                        <w:txbxContent>
                          <w:p w14:paraId="60CDFDA4"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598866F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10</w:t>
                            </w:r>
                            <w:r w:rsidRPr="00045F92">
                              <w:rPr>
                                <w:rFonts w:ascii="Arial Narrow" w:hAnsi="Arial Narrow"/>
                                <w:i/>
                                <w:iCs/>
                                <w:sz w:val="14"/>
                                <w:szCs w:val="14"/>
                                <w:lang w:val="en-GB"/>
                              </w:rPr>
                              <w:t>)</w:t>
                            </w:r>
                          </w:p>
                        </w:txbxContent>
                      </v:textbox>
                    </v:rect>
                    <v:rect id="Rectangle 15" o:spid="_x0000_s1078" style="position:absolute;left:3690;top:924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textbox>
                        <w:txbxContent>
                          <w:p w14:paraId="60E35BF6" w14:textId="77777777" w:rsidR="00E74285" w:rsidRPr="00045F92" w:rsidRDefault="00E74285" w:rsidP="00E75D25">
                            <w:pPr>
                              <w:jc w:val="center"/>
                              <w:rPr>
                                <w:rFonts w:ascii="Arial Narrow" w:hAnsi="Arial Narrow"/>
                                <w:szCs w:val="20"/>
                                <w:lang w:val="en-GB"/>
                              </w:rPr>
                            </w:pPr>
                            <w:r w:rsidRPr="00045F92">
                              <w:rPr>
                                <w:rFonts w:ascii="Arial Narrow" w:hAnsi="Arial Narrow"/>
                                <w:szCs w:val="20"/>
                                <w:lang w:val="en-GB"/>
                              </w:rPr>
                              <w:t>1 Sample</w:t>
                            </w:r>
                          </w:p>
                          <w:p w14:paraId="0D4BCFBA" w14:textId="77777777" w:rsidR="00E74285" w:rsidRPr="00045F92" w:rsidRDefault="00E74285" w:rsidP="00E75D25">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8</w:t>
                            </w:r>
                            <w:r w:rsidRPr="00045F92">
                              <w:rPr>
                                <w:rFonts w:ascii="Arial Narrow" w:hAnsi="Arial Narrow"/>
                                <w:i/>
                                <w:iCs/>
                                <w:sz w:val="14"/>
                                <w:szCs w:val="14"/>
                                <w:lang w:val="en-GB"/>
                              </w:rPr>
                              <w:t>)</w:t>
                            </w:r>
                          </w:p>
                        </w:txbxContent>
                      </v:textbox>
                    </v:rect>
                    <v:shape id="AutoShape 52" o:spid="_x0000_s1079" type="#_x0000_t32" style="position:absolute;left:3626;top:7473;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"/>
                    <v:shape id="AutoShape 53" o:spid="_x0000_s1080" type="#_x0000_t32" style="position:absolute;left:3626;top:7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">
                      <v:stroke endarrow="block"/>
                    </v:shape>
                    <v:shape id="AutoShape 54" o:spid="_x0000_s1081" type="#_x0000_t32" style="position:absolute;left:5576;top:7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">
                      <v:stroke endarrow="block"/>
                    </v:shape>
                    <v:shape id="AutoShape 59" o:spid="_x0000_s1082" type="#_x0000_t32" style="position:absolute;left:3615;top:8373;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">
                      <v:stroke endarrow="block"/>
                    </v:shape>
                    <v:shape id="AutoShape 60" o:spid="_x0000_s1083" type="#_x0000_t32" style="position:absolute;left:2636;top:8941;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"/>
                    <v:shape id="AutoShape 61" o:spid="_x0000_s1084" type="#_x0000_t32" style="position:absolute;left:2651;top:89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">
                      <v:stroke endarrow="block"/>
                    </v:shape>
                    <v:shape id="AutoShape 62" o:spid="_x0000_s1085" type="#_x0000_t32" style="position:absolute;left:4586;top:89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shape>
                    <v:shape id="Text Box 2" o:spid="_x0000_s1086" type="#_x0000_t202" style="position:absolute;left:2185;top:6856;width:249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" filled="f" fillcolor="white [3212]" stroked="f" strokecolor="white [3212]">
                      <v:textbox>
                        <w:txbxContent>
                          <w:p w14:paraId="306CC081" w14:textId="5E2FA46E"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v:textbox>
                    </v:shape>
                    <v:shape id="Text Box 2" o:spid="_x0000_s1087" type="#_x0000_t202" style="position:absolute;left:928;top:8460;width:275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" filled="f" fillcolor="white [3212]" stroked="f" strokecolor="white [3212]">
                      <v:textbox>
                        <w:txbxContent>
                          <w:p w14:paraId="5721D59A" w14:textId="4B350BE9" w:rsidR="00E74285" w:rsidRPr="00EF3CBB" w:rsidRDefault="00E74285" w:rsidP="00E75D25">
                            <w:pPr>
                              <w:jc w:val="right"/>
                              <w:rPr>
                                <w:rFonts w:ascii="Arial Narrow" w:hAnsi="Arial Narrow"/>
                                <w:b/>
                                <w:bCs/>
                                <w:i/>
                                <w:iCs/>
                                <w:sz w:val="18"/>
                                <w:szCs w:val="18"/>
                                <w:lang w:val="en-GB"/>
                              </w:rPr>
                            </w:pPr>
                            <w:r>
                              <w:rPr>
                                <w:rFonts w:ascii="Arial Narrow" w:hAnsi="Arial Narrow"/>
                                <w:b/>
                                <w:bCs/>
                                <w:i/>
                                <w:iCs/>
                                <w:sz w:val="18"/>
                                <w:szCs w:val="18"/>
                                <w:lang w:val="en-GB"/>
                              </w:rPr>
                              <w:t>TLC (System B)</w:t>
                            </w:r>
                          </w:p>
                        </w:txbxContent>
                      </v:textbox>
                    </v:shape>
                  </v:group>
                </v:group>
                <w10:anchorlock/>
              </v:group>
            </w:pict>
          </mc:Fallback>
        </mc:AlternateContent>
      </w:r>
    </w:p>
    <w:p w14:paraId="324B20D7" w14:textId="0485FD59" w:rsidR="005102B6" w:rsidRPr="00E74285" w:rsidRDefault="005102B6" w:rsidP="005102B6">
      <w:pPr>
        <w:spacing w:before="240"/>
        <w:jc w:val="cente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Figure </w:t>
      </w:r>
      <w:r w:rsidR="0068012C" w:rsidRPr="00E74285">
        <w:rPr>
          <w:rFonts w:ascii="Times New Roman" w:hAnsi="Times New Roman" w:cs="Times New Roman"/>
          <w:szCs w:val="20"/>
          <w:lang w:val="en-GB"/>
        </w:rPr>
        <w:t>4</w:t>
      </w:r>
      <w:r w:rsidRPr="00E74285">
        <w:rPr>
          <w:rFonts w:ascii="Times New Roman" w:hAnsi="Times New Roman" w:cs="Times New Roman"/>
          <w:szCs w:val="20"/>
          <w:lang w:val="en-GB"/>
        </w:rPr>
        <w:t xml:space="preserve">. Discrimination of pen samples by </w:t>
      </w:r>
      <w:r w:rsidR="00E75D25" w:rsidRPr="00E74285">
        <w:rPr>
          <w:rFonts w:ascii="Times New Roman" w:hAnsi="Times New Roman" w:cs="Times New Roman"/>
          <w:szCs w:val="20"/>
          <w:lang w:val="en-GB"/>
        </w:rPr>
        <w:t>a series of</w:t>
      </w:r>
      <w:r w:rsidRPr="00E74285">
        <w:rPr>
          <w:rFonts w:ascii="Times New Roman" w:hAnsi="Times New Roman" w:cs="Times New Roman"/>
          <w:szCs w:val="20"/>
          <w:lang w:val="en-GB"/>
        </w:rPr>
        <w:t xml:space="preserve"> analytical techniques</w:t>
      </w:r>
    </w:p>
    <w:p w14:paraId="617FEDDF" w14:textId="77777777" w:rsidR="001F4616" w:rsidRPr="00E74285" w:rsidRDefault="001F4616" w:rsidP="00261D82">
      <w:pPr>
        <w:outlineLvl w:val="0"/>
        <w:rPr>
          <w:rFonts w:ascii="Times New Roman" w:hAnsi="Times New Roman" w:cs="Times New Roman"/>
          <w:szCs w:val="20"/>
          <w:lang w:val="en-GB"/>
        </w:rPr>
      </w:pPr>
    </w:p>
    <w:p w14:paraId="0FC9340D" w14:textId="43C8DF14" w:rsidR="00261D82" w:rsidRPr="00E74285" w:rsidRDefault="00261D82" w:rsidP="00261D82">
      <w:pPr>
        <w:outlineLvl w:val="0"/>
        <w:rPr>
          <w:rFonts w:ascii="Times New Roman" w:hAnsi="Times New Roman" w:cs="Times New Roman"/>
          <w:szCs w:val="20"/>
          <w:lang w:val="en-GB"/>
        </w:rPr>
      </w:pPr>
      <w:r w:rsidRPr="00E74285">
        <w:rPr>
          <w:rFonts w:ascii="Times New Roman" w:hAnsi="Times New Roman" w:cs="Times New Roman"/>
          <w:szCs w:val="20"/>
          <w:lang w:val="en-GB"/>
        </w:rPr>
        <w:t>In many instances, microscopic examination alone allowed the differentiation of two main types of pen inks, namely the ballpoint pen inks and gel pen inks, in</w:t>
      </w:r>
      <w:r w:rsidR="001C2A90" w:rsidRPr="00E74285">
        <w:rPr>
          <w:rFonts w:ascii="Times New Roman" w:hAnsi="Times New Roman" w:cs="Times New Roman"/>
          <w:szCs w:val="20"/>
          <w:lang w:val="en-GB"/>
        </w:rPr>
        <w:t xml:space="preserve"> </w:t>
      </w:r>
      <w:r w:rsidRPr="00E74285">
        <w:rPr>
          <w:rFonts w:ascii="Times New Roman" w:hAnsi="Times New Roman" w:cs="Times New Roman"/>
          <w:szCs w:val="20"/>
          <w:lang w:val="en-GB"/>
        </w:rPr>
        <w:t>line with the label on each pen. Based on luminescence behavio</w:t>
      </w:r>
      <w:r w:rsidR="00B365BB" w:rsidRPr="00E74285">
        <w:rPr>
          <w:rFonts w:ascii="Times New Roman" w:hAnsi="Times New Roman" w:cs="Times New Roman"/>
          <w:szCs w:val="20"/>
          <w:lang w:val="en-GB"/>
        </w:rPr>
        <w:t>u</w:t>
      </w:r>
      <w:r w:rsidRPr="00E74285">
        <w:rPr>
          <w:rFonts w:ascii="Times New Roman" w:hAnsi="Times New Roman" w:cs="Times New Roman"/>
          <w:szCs w:val="20"/>
          <w:lang w:val="en-GB"/>
        </w:rPr>
        <w:t xml:space="preserve">r, not all ink samples </w:t>
      </w:r>
      <w:r w:rsidR="00B365BB" w:rsidRPr="00E74285">
        <w:rPr>
          <w:rFonts w:ascii="Times New Roman" w:hAnsi="Times New Roman" w:cs="Times New Roman"/>
          <w:szCs w:val="20"/>
          <w:lang w:val="en-GB"/>
        </w:rPr>
        <w:t>luminescence</w:t>
      </w:r>
      <w:r w:rsidRPr="00E74285">
        <w:rPr>
          <w:rFonts w:ascii="Times New Roman" w:hAnsi="Times New Roman" w:cs="Times New Roman"/>
          <w:szCs w:val="20"/>
          <w:lang w:val="en-GB"/>
        </w:rPr>
        <w:t xml:space="preserve"> to establish sample-to-sample linkage but could assist in the exclusion of an ink sample from a source of origin. ATR-FTIR showed that ink samples from the same types tend to locate closer in the score plot, as they could have contained very similar compositional profiles. However, it was also found that two ink samples labelled as gel pens in the study were also clustered together with other ballpoint pen ink samples, and thus required careful interpretation during forensic document examination on their ATR-FTIR profiles. The use of ATR-FTIR data point and PCA score plot clustering </w:t>
      </w:r>
      <w:r w:rsidR="001C2A90" w:rsidRPr="00E74285">
        <w:rPr>
          <w:rFonts w:ascii="Times New Roman" w:hAnsi="Times New Roman" w:cs="Times New Roman"/>
          <w:szCs w:val="20"/>
          <w:lang w:val="en-GB"/>
        </w:rPr>
        <w:t>is</w:t>
      </w:r>
      <w:r w:rsidRPr="00E74285">
        <w:rPr>
          <w:rFonts w:ascii="Times New Roman" w:hAnsi="Times New Roman" w:cs="Times New Roman"/>
          <w:szCs w:val="20"/>
          <w:lang w:val="en-GB"/>
        </w:rPr>
        <w:t xml:space="preserve"> useful to include or exclude a group of pen samples suspected to have been used in an alteration. </w:t>
      </w:r>
    </w:p>
    <w:p w14:paraId="34DE90A5" w14:textId="77777777" w:rsidR="00261D82" w:rsidRPr="00E74285" w:rsidRDefault="00261D82" w:rsidP="00261D82">
      <w:pPr>
        <w:outlineLvl w:val="0"/>
        <w:rPr>
          <w:rFonts w:ascii="Times New Roman" w:hAnsi="Times New Roman" w:cs="Times New Roman"/>
          <w:szCs w:val="20"/>
          <w:lang w:val="en-GB"/>
        </w:rPr>
      </w:pPr>
    </w:p>
    <w:p w14:paraId="595FCD13" w14:textId="169D3D96" w:rsidR="00261D82" w:rsidRPr="00E74285" w:rsidRDefault="00261D82" w:rsidP="00261D82">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Dye-based ballpoint pen inks were found soluble in methanol, supporting the microscopic examination demonstrating ballpoint pen morphological features. The three ink samples, namely GP02, GP03 and GP04, </w:t>
      </w:r>
      <w:r w:rsidR="001C2A90" w:rsidRPr="00E74285">
        <w:rPr>
          <w:rFonts w:ascii="Times New Roman" w:hAnsi="Times New Roman" w:cs="Times New Roman"/>
          <w:szCs w:val="20"/>
          <w:lang w:val="en-GB"/>
        </w:rPr>
        <w:t xml:space="preserve">that </w:t>
      </w:r>
      <w:r w:rsidRPr="00E74285">
        <w:rPr>
          <w:rFonts w:ascii="Times New Roman" w:hAnsi="Times New Roman" w:cs="Times New Roman"/>
          <w:szCs w:val="20"/>
          <w:lang w:val="en-GB"/>
        </w:rPr>
        <w:t xml:space="preserve">showed gel pen ink characteristics through microscopic examination were also found to be dissolved in methanol and luminesced under 485-610 and 605-730 nm light sources. These samples exhibited hybrid characteristics from both ballpoint pen and gel pen inks. By TLC, inks samples could be further discriminated from the rest, given that they were priorly dissolved in methanol. It was worth noting that TLC analysis was only restricted to ballpoint pen and hybrid pen inks. The technique is necessary in some cases where samples are sufficient and other non-destructive techniques were not able to discriminate among the samples. </w:t>
      </w:r>
    </w:p>
    <w:p w14:paraId="12A99BC3" w14:textId="2229B809" w:rsidR="00261D82" w:rsidRPr="00E74285" w:rsidRDefault="00261D82" w:rsidP="00785CA6">
      <w:pPr>
        <w:outlineLvl w:val="0"/>
        <w:rPr>
          <w:rFonts w:ascii="Times New Roman" w:hAnsi="Times New Roman" w:cs="Times New Roman"/>
          <w:szCs w:val="20"/>
          <w:lang w:val="en-GB"/>
        </w:rPr>
      </w:pPr>
    </w:p>
    <w:p w14:paraId="70E3D42C" w14:textId="686264D4" w:rsidR="00261D82" w:rsidRPr="00E74285" w:rsidRDefault="00261D82" w:rsidP="00261D82">
      <w:pPr>
        <w:outlineLvl w:val="0"/>
        <w:rPr>
          <w:rFonts w:ascii="Times New Roman" w:hAnsi="Times New Roman" w:cs="Times New Roman"/>
          <w:szCs w:val="20"/>
          <w:lang w:val="en-GB"/>
        </w:rPr>
      </w:pPr>
      <w:r w:rsidRPr="00E74285">
        <w:rPr>
          <w:rFonts w:ascii="Times New Roman" w:hAnsi="Times New Roman" w:cs="Times New Roman"/>
          <w:szCs w:val="20"/>
          <w:lang w:val="en-GB"/>
        </w:rPr>
        <w:t>In brief, the 20 ink samples were categori</w:t>
      </w:r>
      <w:r w:rsidR="009B322E"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ed into 11 different groups upon analyses. The presence of hybrid pen ink possessing both ink characteristics of ballpoint and gel pens as found in our study demonstrated that careful interpretation during </w:t>
      </w:r>
      <w:r w:rsidR="001C2A90"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 xml:space="preserve">forensic investigation against written document related to ink is required, especially when alteration involves gel pen inks. Under one analytical technique, a hybrid pen may resemble the characteristics of either gel pen ink or a ballpoint pen ink and could lead to false positive or false negative results. This may make </w:t>
      </w:r>
      <w:r w:rsidRPr="00E74285">
        <w:rPr>
          <w:rFonts w:ascii="Times New Roman" w:hAnsi="Times New Roman" w:cs="Times New Roman"/>
          <w:szCs w:val="20"/>
          <w:lang w:val="en-GB"/>
        </w:rPr>
        <w:lastRenderedPageBreak/>
        <w:t>even an unauthentic document seem authentic if not carefully interpreted. Nonetheless, further analytical work is necessary for defensible characteri</w:t>
      </w:r>
      <w:r w:rsidR="002A30D4" w:rsidRPr="00E74285">
        <w:rPr>
          <w:rFonts w:ascii="Times New Roman" w:hAnsi="Times New Roman" w:cs="Times New Roman"/>
          <w:szCs w:val="20"/>
          <w:lang w:val="en-GB"/>
        </w:rPr>
        <w:t>s</w:t>
      </w:r>
      <w:r w:rsidRPr="00E74285">
        <w:rPr>
          <w:rFonts w:ascii="Times New Roman" w:hAnsi="Times New Roman" w:cs="Times New Roman"/>
          <w:szCs w:val="20"/>
          <w:lang w:val="en-GB"/>
        </w:rPr>
        <w:t xml:space="preserve">ation of the source of pens, including identification of specific compounds in </w:t>
      </w:r>
      <w:r w:rsidR="001C2A90"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 xml:space="preserve">ink composition. </w:t>
      </w:r>
    </w:p>
    <w:p w14:paraId="0A8272FF" w14:textId="77777777" w:rsidR="005102B6" w:rsidRPr="00E74285" w:rsidRDefault="005102B6" w:rsidP="00261D82">
      <w:pPr>
        <w:outlineLvl w:val="0"/>
        <w:rPr>
          <w:rFonts w:ascii="Times New Roman" w:hAnsi="Times New Roman" w:cs="Times New Roman"/>
          <w:szCs w:val="20"/>
          <w:lang w:val="en-GB"/>
        </w:rPr>
      </w:pPr>
    </w:p>
    <w:p w14:paraId="5F061B4D" w14:textId="77777777" w:rsidR="005102B6" w:rsidRPr="00E74285" w:rsidRDefault="005102B6" w:rsidP="005102B6">
      <w:pPr>
        <w:jc w:val="center"/>
        <w:outlineLvl w:val="0"/>
        <w:rPr>
          <w:rFonts w:ascii="Times New Roman" w:hAnsi="Times New Roman" w:cs="Times New Roman"/>
          <w:b/>
          <w:szCs w:val="20"/>
          <w:lang w:val="en-GB"/>
        </w:rPr>
      </w:pPr>
      <w:r w:rsidRPr="00E74285">
        <w:rPr>
          <w:rFonts w:ascii="Times New Roman" w:hAnsi="Times New Roman" w:cs="Times New Roman"/>
          <w:b/>
          <w:szCs w:val="20"/>
          <w:lang w:val="en-GB"/>
        </w:rPr>
        <w:t>Conclusion</w:t>
      </w:r>
    </w:p>
    <w:p w14:paraId="085246D2" w14:textId="3CFD4CE7" w:rsidR="005102B6" w:rsidRPr="00E74285" w:rsidRDefault="005102B6" w:rsidP="005102B6">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Based on a combination of analytical techniques, the ink from pen samples tested in this study could be discriminated from the others, especially between </w:t>
      </w:r>
      <w:r w:rsidR="001C2A90"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ballpoint pen and gel pen inks. Marked differences between the characteristics of these inks were evident</w:t>
      </w:r>
      <w:r w:rsidR="001C2A90" w:rsidRPr="00E74285">
        <w:rPr>
          <w:rFonts w:ascii="Times New Roman" w:hAnsi="Times New Roman" w:cs="Times New Roman"/>
          <w:szCs w:val="20"/>
          <w:lang w:val="en-GB"/>
        </w:rPr>
        <w:t>ly</w:t>
      </w:r>
      <w:r w:rsidRPr="00E74285">
        <w:rPr>
          <w:rFonts w:ascii="Times New Roman" w:hAnsi="Times New Roman" w:cs="Times New Roman"/>
          <w:szCs w:val="20"/>
          <w:lang w:val="en-GB"/>
        </w:rPr>
        <w:t xml:space="preserve"> making them readily distinguishable. Nevertheless, </w:t>
      </w:r>
      <w:r w:rsidR="001C2A90"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 xml:space="preserve">conclusion should not be made solely based on microscopic findings as gel pen inks could show characteristics similar to ballpoint pen inks according to their chemical compositions. The experimental protocol used in this study can be used for the exclusion of different sources of pen inks by comparing the profiles on suspected samples and crime scene samples. We also highlighted the characteristics of hybrid pen that worth serious attention during </w:t>
      </w:r>
      <w:r w:rsidR="001C2A90" w:rsidRPr="00E74285">
        <w:rPr>
          <w:rFonts w:ascii="Times New Roman" w:hAnsi="Times New Roman" w:cs="Times New Roman"/>
          <w:szCs w:val="20"/>
          <w:lang w:val="en-GB"/>
        </w:rPr>
        <w:t xml:space="preserve">a </w:t>
      </w:r>
      <w:r w:rsidRPr="00E74285">
        <w:rPr>
          <w:rFonts w:ascii="Times New Roman" w:hAnsi="Times New Roman" w:cs="Times New Roman"/>
          <w:szCs w:val="20"/>
          <w:lang w:val="en-GB"/>
        </w:rPr>
        <w:t>forensic investigation, especially when it is widely used in the future.</w:t>
      </w:r>
    </w:p>
    <w:p w14:paraId="29A21A09" w14:textId="77777777" w:rsidR="005102B6" w:rsidRPr="00E74285" w:rsidRDefault="005102B6" w:rsidP="005102B6">
      <w:pPr>
        <w:outlineLvl w:val="0"/>
        <w:rPr>
          <w:rFonts w:ascii="Times New Roman" w:hAnsi="Times New Roman" w:cs="Times New Roman"/>
          <w:szCs w:val="20"/>
          <w:lang w:val="en-GB"/>
        </w:rPr>
      </w:pPr>
    </w:p>
    <w:p w14:paraId="3A0614DB" w14:textId="77777777" w:rsidR="00785CA6" w:rsidRPr="00E74285" w:rsidRDefault="00785CA6" w:rsidP="00785CA6">
      <w:pPr>
        <w:jc w:val="center"/>
        <w:outlineLvl w:val="0"/>
        <w:rPr>
          <w:rFonts w:ascii="Times New Roman" w:hAnsi="Times New Roman" w:cs="Times New Roman"/>
          <w:b/>
          <w:szCs w:val="20"/>
          <w:lang w:val="en-GB"/>
        </w:rPr>
      </w:pPr>
      <w:r w:rsidRPr="00E74285">
        <w:rPr>
          <w:rFonts w:ascii="Times New Roman" w:hAnsi="Times New Roman" w:cs="Times New Roman"/>
          <w:b/>
          <w:szCs w:val="20"/>
          <w:lang w:val="en-GB"/>
        </w:rPr>
        <w:t>Acknowledgement</w:t>
      </w:r>
    </w:p>
    <w:p w14:paraId="165AF5C5" w14:textId="635C6639" w:rsidR="00785CA6" w:rsidRPr="00E74285" w:rsidRDefault="00FE2E3E" w:rsidP="00785CA6">
      <w:pPr>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The authors thank the financial support via the Fundamental Research Grant Scheme (FRGS) from </w:t>
      </w:r>
      <w:r w:rsidR="001C2A90" w:rsidRPr="00E74285">
        <w:rPr>
          <w:rFonts w:ascii="Times New Roman" w:hAnsi="Times New Roman" w:cs="Times New Roman"/>
          <w:szCs w:val="20"/>
          <w:lang w:val="en-GB"/>
        </w:rPr>
        <w:t xml:space="preserve">the </w:t>
      </w:r>
      <w:r w:rsidRPr="00E74285">
        <w:rPr>
          <w:rFonts w:ascii="Times New Roman" w:hAnsi="Times New Roman" w:cs="Times New Roman"/>
          <w:szCs w:val="20"/>
          <w:lang w:val="en-GB"/>
        </w:rPr>
        <w:t>Ministry of Education Malaysia (203/PPSK/6171208)</w:t>
      </w:r>
      <w:r w:rsidR="00785CA6" w:rsidRPr="00E74285">
        <w:rPr>
          <w:rFonts w:ascii="Times New Roman" w:hAnsi="Times New Roman" w:cs="Times New Roman"/>
          <w:szCs w:val="20"/>
          <w:lang w:val="en-GB"/>
        </w:rPr>
        <w:t>.</w:t>
      </w:r>
    </w:p>
    <w:p w14:paraId="3E73FAAB" w14:textId="77777777" w:rsidR="003A2A26" w:rsidRPr="00E74285" w:rsidRDefault="003A2A26" w:rsidP="003A2A26">
      <w:pPr>
        <w:jc w:val="center"/>
        <w:outlineLvl w:val="0"/>
        <w:rPr>
          <w:rFonts w:ascii="Times New Roman" w:hAnsi="Times New Roman" w:cs="Times New Roman"/>
          <w:b/>
          <w:szCs w:val="20"/>
          <w:lang w:val="en-GB"/>
        </w:rPr>
      </w:pPr>
    </w:p>
    <w:p w14:paraId="026439D5" w14:textId="57CA7976" w:rsidR="00785CA6" w:rsidRDefault="00785CA6" w:rsidP="003A2A26">
      <w:pPr>
        <w:jc w:val="center"/>
        <w:outlineLvl w:val="0"/>
        <w:rPr>
          <w:rFonts w:ascii="Times New Roman" w:hAnsi="Times New Roman" w:cs="Times New Roman"/>
          <w:b/>
          <w:szCs w:val="20"/>
          <w:lang w:val="en-GB"/>
        </w:rPr>
      </w:pPr>
      <w:r w:rsidRPr="00E74285">
        <w:rPr>
          <w:rFonts w:ascii="Times New Roman" w:hAnsi="Times New Roman" w:cs="Times New Roman"/>
          <w:b/>
          <w:szCs w:val="20"/>
          <w:lang w:val="en-GB"/>
        </w:rPr>
        <w:t>References</w:t>
      </w:r>
    </w:p>
    <w:p w14:paraId="0DA2831B" w14:textId="77777777" w:rsidR="00424230" w:rsidRPr="00E74285" w:rsidRDefault="00424230" w:rsidP="003A2A26">
      <w:pPr>
        <w:jc w:val="center"/>
        <w:outlineLvl w:val="0"/>
        <w:rPr>
          <w:rFonts w:ascii="Times New Roman" w:hAnsi="Times New Roman" w:cs="Times New Roman"/>
          <w:b/>
          <w:szCs w:val="20"/>
          <w:lang w:val="en-GB"/>
        </w:rPr>
      </w:pPr>
    </w:p>
    <w:p w14:paraId="168603AB" w14:textId="2DC1E1B3"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Calcerrada</w:t>
      </w:r>
      <w:proofErr w:type="spellEnd"/>
      <w:r w:rsidRPr="00E74285">
        <w:rPr>
          <w:rFonts w:ascii="Times New Roman" w:hAnsi="Times New Roman" w:cs="Times New Roman"/>
          <w:szCs w:val="20"/>
          <w:lang w:val="en-GB"/>
        </w:rPr>
        <w:t xml:space="preserve">, M. and García-Ruiz, C. (2015). Analysis </w:t>
      </w:r>
      <w:r w:rsidR="007806BF" w:rsidRPr="00E74285">
        <w:rPr>
          <w:rFonts w:ascii="Times New Roman" w:hAnsi="Times New Roman" w:cs="Times New Roman"/>
          <w:szCs w:val="20"/>
          <w:lang w:val="en-GB"/>
        </w:rPr>
        <w:t>of questioned documents</w:t>
      </w:r>
      <w:r w:rsidRPr="00E74285">
        <w:rPr>
          <w:rFonts w:ascii="Times New Roman" w:hAnsi="Times New Roman" w:cs="Times New Roman"/>
          <w:szCs w:val="20"/>
          <w:lang w:val="en-GB"/>
        </w:rPr>
        <w:t xml:space="preserve">: A </w:t>
      </w:r>
      <w:r w:rsidR="007806BF">
        <w:rPr>
          <w:rFonts w:ascii="Times New Roman" w:hAnsi="Times New Roman" w:cs="Times New Roman"/>
          <w:szCs w:val="20"/>
          <w:lang w:val="en-GB"/>
        </w:rPr>
        <w:t>r</w:t>
      </w:r>
      <w:r w:rsidRPr="00E74285">
        <w:rPr>
          <w:rFonts w:ascii="Times New Roman" w:hAnsi="Times New Roman" w:cs="Times New Roman"/>
          <w:szCs w:val="20"/>
          <w:lang w:val="en-GB"/>
        </w:rPr>
        <w:t xml:space="preserve">eview. </w:t>
      </w:r>
      <w:r w:rsidRPr="00E74285">
        <w:rPr>
          <w:rFonts w:ascii="Times New Roman" w:hAnsi="Times New Roman" w:cs="Times New Roman"/>
          <w:i/>
          <w:iCs/>
          <w:szCs w:val="20"/>
          <w:lang w:val="en-GB"/>
        </w:rPr>
        <w:t xml:space="preserve">Analytica </w:t>
      </w:r>
      <w:proofErr w:type="spellStart"/>
      <w:r w:rsidRPr="00E74285">
        <w:rPr>
          <w:rFonts w:ascii="Times New Roman" w:hAnsi="Times New Roman" w:cs="Times New Roman"/>
          <w:i/>
          <w:iCs/>
          <w:szCs w:val="20"/>
          <w:lang w:val="en-GB"/>
        </w:rPr>
        <w:t>Chimica</w:t>
      </w:r>
      <w:proofErr w:type="spellEnd"/>
      <w:r w:rsidRPr="00E74285">
        <w:rPr>
          <w:rFonts w:ascii="Times New Roman" w:hAnsi="Times New Roman" w:cs="Times New Roman"/>
          <w:i/>
          <w:iCs/>
          <w:szCs w:val="20"/>
          <w:lang w:val="en-GB"/>
        </w:rPr>
        <w:t xml:space="preserve"> Acta, </w:t>
      </w:r>
      <w:r w:rsidRPr="00E74285">
        <w:rPr>
          <w:rFonts w:ascii="Times New Roman" w:hAnsi="Times New Roman" w:cs="Times New Roman"/>
          <w:szCs w:val="20"/>
          <w:lang w:val="en-GB"/>
        </w:rPr>
        <w:t>853: 143-166.</w:t>
      </w:r>
      <w:r w:rsidR="00F734F6" w:rsidRPr="00E74285">
        <w:rPr>
          <w:rFonts w:ascii="Times New Roman" w:hAnsi="Times New Roman" w:cs="Times New Roman"/>
          <w:szCs w:val="20"/>
          <w:lang w:val="en-GB"/>
        </w:rPr>
        <w:t xml:space="preserve">              </w:t>
      </w:r>
    </w:p>
    <w:p w14:paraId="2E4781FA"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Hammand</w:t>
      </w:r>
      <w:proofErr w:type="spellEnd"/>
      <w:r w:rsidRPr="00E74285">
        <w:rPr>
          <w:rFonts w:ascii="Times New Roman" w:hAnsi="Times New Roman" w:cs="Times New Roman"/>
          <w:szCs w:val="20"/>
          <w:lang w:val="en-GB"/>
        </w:rPr>
        <w:t xml:space="preserve">, D. L. (2013). </w:t>
      </w:r>
      <w:proofErr w:type="spellStart"/>
      <w:r w:rsidRPr="00E74285">
        <w:rPr>
          <w:rFonts w:ascii="Times New Roman" w:hAnsi="Times New Roman" w:cs="Times New Roman"/>
          <w:szCs w:val="20"/>
          <w:lang w:val="en-GB"/>
        </w:rPr>
        <w:t>Encyclopedia</w:t>
      </w:r>
      <w:proofErr w:type="spellEnd"/>
      <w:r w:rsidRPr="00E74285">
        <w:rPr>
          <w:rFonts w:ascii="Times New Roman" w:hAnsi="Times New Roman" w:cs="Times New Roman"/>
          <w:szCs w:val="20"/>
          <w:lang w:val="en-GB"/>
        </w:rPr>
        <w:t xml:space="preserve"> of forensic sciences. Overview of forensic document examination. Elsevier, London: pp. 391-394.</w:t>
      </w:r>
    </w:p>
    <w:p w14:paraId="085218E8"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Lindblom, B. S. (2006). Scientific examination of questioned document. Pens and pencils. CRC Press, </w:t>
      </w:r>
      <w:proofErr w:type="spellStart"/>
      <w:r w:rsidRPr="00E74285">
        <w:rPr>
          <w:rFonts w:ascii="Times New Roman" w:hAnsi="Times New Roman" w:cs="Times New Roman"/>
          <w:szCs w:val="20"/>
          <w:lang w:val="en-GB"/>
        </w:rPr>
        <w:t>Baco</w:t>
      </w:r>
      <w:proofErr w:type="spellEnd"/>
      <w:r w:rsidRPr="00E74285">
        <w:rPr>
          <w:rFonts w:ascii="Times New Roman" w:hAnsi="Times New Roman" w:cs="Times New Roman"/>
          <w:szCs w:val="20"/>
          <w:lang w:val="en-GB"/>
        </w:rPr>
        <w:t xml:space="preserve"> Raton: pp. 147-158.</w:t>
      </w:r>
    </w:p>
    <w:p w14:paraId="509241E4"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Bell, S. (2008). </w:t>
      </w:r>
      <w:proofErr w:type="spellStart"/>
      <w:r w:rsidRPr="00E74285">
        <w:rPr>
          <w:rFonts w:ascii="Times New Roman" w:hAnsi="Times New Roman" w:cs="Times New Roman"/>
          <w:szCs w:val="20"/>
          <w:lang w:val="en-GB"/>
        </w:rPr>
        <w:t>Encyclopedia</w:t>
      </w:r>
      <w:proofErr w:type="spellEnd"/>
      <w:r w:rsidRPr="00E74285">
        <w:rPr>
          <w:rFonts w:ascii="Times New Roman" w:hAnsi="Times New Roman" w:cs="Times New Roman"/>
          <w:szCs w:val="20"/>
          <w:lang w:val="en-GB"/>
        </w:rPr>
        <w:t xml:space="preserve"> of forensic science. Infobase Publishing, New York: pp. 375-379.</w:t>
      </w:r>
    </w:p>
    <w:p w14:paraId="15F697DB"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Allen, M. (2015). Foundations of forensic document analysis: Theory and practice. John Wiley &amp; Sons, Oxford: pp. 163-175.  </w:t>
      </w:r>
    </w:p>
    <w:p w14:paraId="33168AD0" w14:textId="70AFEF67" w:rsidR="00707E4C" w:rsidRPr="00E74285" w:rsidRDefault="00707E4C"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Gernandt</w:t>
      </w:r>
      <w:proofErr w:type="spellEnd"/>
      <w:r w:rsidRPr="00E74285">
        <w:rPr>
          <w:rFonts w:ascii="Times New Roman" w:hAnsi="Times New Roman" w:cs="Times New Roman"/>
          <w:szCs w:val="20"/>
          <w:lang w:val="en-GB"/>
        </w:rPr>
        <w:t xml:space="preserve">, M. N. and </w:t>
      </w:r>
      <w:proofErr w:type="spellStart"/>
      <w:r w:rsidRPr="00E74285">
        <w:rPr>
          <w:rFonts w:ascii="Times New Roman" w:hAnsi="Times New Roman" w:cs="Times New Roman"/>
          <w:szCs w:val="20"/>
          <w:lang w:val="en-GB"/>
        </w:rPr>
        <w:t>Urlaub</w:t>
      </w:r>
      <w:proofErr w:type="spellEnd"/>
      <w:r w:rsidRPr="00E74285">
        <w:rPr>
          <w:rFonts w:ascii="Times New Roman" w:hAnsi="Times New Roman" w:cs="Times New Roman"/>
          <w:szCs w:val="20"/>
          <w:lang w:val="en-GB"/>
        </w:rPr>
        <w:t xml:space="preserve">, J. J. (1996). An introduction to the gel pen. </w:t>
      </w:r>
      <w:r w:rsidRPr="00E74285">
        <w:rPr>
          <w:rFonts w:ascii="Times New Roman" w:hAnsi="Times New Roman" w:cs="Times New Roman"/>
          <w:i/>
          <w:iCs/>
          <w:szCs w:val="20"/>
          <w:lang w:val="en-GB"/>
        </w:rPr>
        <w:t>Journal of Forensic Sciences</w:t>
      </w:r>
      <w:r w:rsidRPr="00E74285">
        <w:rPr>
          <w:rFonts w:ascii="Times New Roman" w:hAnsi="Times New Roman" w:cs="Times New Roman"/>
          <w:szCs w:val="20"/>
          <w:lang w:val="en-GB"/>
        </w:rPr>
        <w:t>, 41 (3): 503-504.</w:t>
      </w:r>
    </w:p>
    <w:p w14:paraId="302C5FBC" w14:textId="522B964C"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Djozan</w:t>
      </w:r>
      <w:proofErr w:type="spellEnd"/>
      <w:r w:rsidRPr="00E74285">
        <w:rPr>
          <w:rFonts w:ascii="Times New Roman" w:hAnsi="Times New Roman" w:cs="Times New Roman"/>
          <w:szCs w:val="20"/>
          <w:lang w:val="en-GB"/>
        </w:rPr>
        <w:t xml:space="preserve">, D., </w:t>
      </w:r>
      <w:proofErr w:type="spellStart"/>
      <w:r w:rsidRPr="00E74285">
        <w:rPr>
          <w:rFonts w:ascii="Times New Roman" w:hAnsi="Times New Roman" w:cs="Times New Roman"/>
          <w:szCs w:val="20"/>
          <w:lang w:val="en-GB"/>
        </w:rPr>
        <w:t>Baheri</w:t>
      </w:r>
      <w:proofErr w:type="spellEnd"/>
      <w:r w:rsidRPr="00E74285">
        <w:rPr>
          <w:rFonts w:ascii="Times New Roman" w:hAnsi="Times New Roman" w:cs="Times New Roman"/>
          <w:szCs w:val="20"/>
          <w:lang w:val="en-GB"/>
        </w:rPr>
        <w:t xml:space="preserve">, T., </w:t>
      </w:r>
      <w:proofErr w:type="spellStart"/>
      <w:r w:rsidRPr="00E74285">
        <w:rPr>
          <w:rFonts w:ascii="Times New Roman" w:hAnsi="Times New Roman" w:cs="Times New Roman"/>
          <w:szCs w:val="20"/>
          <w:lang w:val="en-GB"/>
        </w:rPr>
        <w:t>Karimian</w:t>
      </w:r>
      <w:proofErr w:type="spellEnd"/>
      <w:r w:rsidRPr="00E74285">
        <w:rPr>
          <w:rFonts w:ascii="Times New Roman" w:hAnsi="Times New Roman" w:cs="Times New Roman"/>
          <w:szCs w:val="20"/>
          <w:lang w:val="en-GB"/>
        </w:rPr>
        <w:t xml:space="preserve">, G. and Shahidi, M. (2008). Forensic </w:t>
      </w:r>
      <w:r w:rsidR="007806BF" w:rsidRPr="00E74285">
        <w:rPr>
          <w:rFonts w:ascii="Times New Roman" w:hAnsi="Times New Roman" w:cs="Times New Roman"/>
          <w:szCs w:val="20"/>
          <w:lang w:val="en-GB"/>
        </w:rPr>
        <w:t xml:space="preserve">discrimination of blue ballpoint pen inks based on thin layer chromatography and image analysis. </w:t>
      </w:r>
      <w:r w:rsidRPr="00E74285">
        <w:rPr>
          <w:rFonts w:ascii="Times New Roman" w:hAnsi="Times New Roman" w:cs="Times New Roman"/>
          <w:i/>
          <w:iCs/>
          <w:szCs w:val="20"/>
          <w:lang w:val="en-GB"/>
        </w:rPr>
        <w:t>Forensic Science International,</w:t>
      </w:r>
      <w:r w:rsidRPr="00E74285">
        <w:rPr>
          <w:rFonts w:ascii="Times New Roman" w:hAnsi="Times New Roman" w:cs="Times New Roman"/>
          <w:szCs w:val="20"/>
          <w:lang w:val="en-GB"/>
        </w:rPr>
        <w:t xml:space="preserve"> 179 (2–3): 199</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205. </w:t>
      </w:r>
    </w:p>
    <w:p w14:paraId="31618B76" w14:textId="6E6FC52B"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Barker, J., </w:t>
      </w:r>
      <w:proofErr w:type="spellStart"/>
      <w:r w:rsidRPr="00E74285">
        <w:rPr>
          <w:rFonts w:ascii="Times New Roman" w:hAnsi="Times New Roman" w:cs="Times New Roman"/>
          <w:szCs w:val="20"/>
          <w:lang w:val="en-GB"/>
        </w:rPr>
        <w:t>Ramotowski</w:t>
      </w:r>
      <w:proofErr w:type="spellEnd"/>
      <w:r w:rsidRPr="00E74285">
        <w:rPr>
          <w:rFonts w:ascii="Times New Roman" w:hAnsi="Times New Roman" w:cs="Times New Roman"/>
          <w:szCs w:val="20"/>
          <w:lang w:val="en-GB"/>
        </w:rPr>
        <w:t xml:space="preserve">, R. and </w:t>
      </w:r>
      <w:proofErr w:type="spellStart"/>
      <w:r w:rsidRPr="00E74285">
        <w:rPr>
          <w:rFonts w:ascii="Times New Roman" w:hAnsi="Times New Roman" w:cs="Times New Roman"/>
          <w:szCs w:val="20"/>
          <w:lang w:val="en-GB"/>
        </w:rPr>
        <w:t>Nwokoye</w:t>
      </w:r>
      <w:proofErr w:type="spellEnd"/>
      <w:r w:rsidRPr="00E74285">
        <w:rPr>
          <w:rFonts w:ascii="Times New Roman" w:hAnsi="Times New Roman" w:cs="Times New Roman"/>
          <w:szCs w:val="20"/>
          <w:lang w:val="en-GB"/>
        </w:rPr>
        <w:t xml:space="preserve">, J. (2016). The </w:t>
      </w:r>
      <w:r w:rsidR="007806BF" w:rsidRPr="00E74285">
        <w:rPr>
          <w:rFonts w:ascii="Times New Roman" w:hAnsi="Times New Roman" w:cs="Times New Roman"/>
          <w:szCs w:val="20"/>
          <w:lang w:val="en-GB"/>
        </w:rPr>
        <w:t xml:space="preserve">effect of solvent grade on thin layer chromatographic analysis of writing inks. </w:t>
      </w:r>
      <w:r w:rsidRPr="00E74285">
        <w:rPr>
          <w:rFonts w:ascii="Times New Roman" w:hAnsi="Times New Roman" w:cs="Times New Roman"/>
          <w:i/>
          <w:iCs/>
          <w:szCs w:val="20"/>
          <w:lang w:val="en-GB"/>
        </w:rPr>
        <w:t>Forensic Science International,</w:t>
      </w:r>
      <w:r w:rsidRPr="00E74285">
        <w:rPr>
          <w:rFonts w:ascii="Times New Roman" w:hAnsi="Times New Roman" w:cs="Times New Roman"/>
          <w:szCs w:val="20"/>
          <w:lang w:val="en-GB"/>
        </w:rPr>
        <w:t xml:space="preserve"> 266: 139</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147. </w:t>
      </w:r>
    </w:p>
    <w:p w14:paraId="062FF162" w14:textId="33FF6FF5"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Cruces-Blanco, C., </w:t>
      </w:r>
      <w:proofErr w:type="spellStart"/>
      <w:r w:rsidRPr="00E74285">
        <w:rPr>
          <w:rFonts w:ascii="Times New Roman" w:hAnsi="Times New Roman" w:cs="Times New Roman"/>
          <w:szCs w:val="20"/>
          <w:lang w:val="en-GB"/>
        </w:rPr>
        <w:t>Gámiz-Gracia</w:t>
      </w:r>
      <w:proofErr w:type="spellEnd"/>
      <w:r w:rsidRPr="00E74285">
        <w:rPr>
          <w:rFonts w:ascii="Times New Roman" w:hAnsi="Times New Roman" w:cs="Times New Roman"/>
          <w:szCs w:val="20"/>
          <w:lang w:val="en-GB"/>
        </w:rPr>
        <w:t>, L. and García-</w:t>
      </w:r>
      <w:proofErr w:type="spellStart"/>
      <w:r w:rsidRPr="00E74285">
        <w:rPr>
          <w:rFonts w:ascii="Times New Roman" w:hAnsi="Times New Roman" w:cs="Times New Roman"/>
          <w:szCs w:val="20"/>
          <w:lang w:val="en-GB"/>
        </w:rPr>
        <w:t>Campaña</w:t>
      </w:r>
      <w:proofErr w:type="spellEnd"/>
      <w:r w:rsidRPr="00E74285">
        <w:rPr>
          <w:rFonts w:ascii="Times New Roman" w:hAnsi="Times New Roman" w:cs="Times New Roman"/>
          <w:szCs w:val="20"/>
          <w:lang w:val="en-GB"/>
        </w:rPr>
        <w:t xml:space="preserve">, A. M. (2007). Applications </w:t>
      </w:r>
      <w:r w:rsidR="007806BF" w:rsidRPr="007806BF">
        <w:rPr>
          <w:rFonts w:ascii="Times New Roman" w:hAnsi="Times New Roman" w:cs="Times New Roman"/>
          <w:szCs w:val="20"/>
          <w:lang w:val="en-GB"/>
        </w:rPr>
        <w:t xml:space="preserve">of capillary electrophoresis in forensic analytical chemistry. </w:t>
      </w:r>
      <w:r w:rsidRPr="00E74285">
        <w:rPr>
          <w:rFonts w:ascii="Times New Roman" w:hAnsi="Times New Roman" w:cs="Times New Roman"/>
          <w:i/>
          <w:iCs/>
          <w:szCs w:val="20"/>
          <w:lang w:val="en-GB"/>
        </w:rPr>
        <w:t>Trends in Analytical Chemistry,</w:t>
      </w:r>
      <w:r w:rsidRPr="00E74285">
        <w:rPr>
          <w:rFonts w:ascii="Times New Roman" w:hAnsi="Times New Roman" w:cs="Times New Roman"/>
          <w:szCs w:val="20"/>
          <w:lang w:val="en-GB"/>
        </w:rPr>
        <w:t xml:space="preserve"> 26(3): 215</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226. </w:t>
      </w:r>
    </w:p>
    <w:p w14:paraId="784BE2F6" w14:textId="4451E8EE"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Braz</w:t>
      </w:r>
      <w:proofErr w:type="spellEnd"/>
      <w:r w:rsidRPr="00E74285">
        <w:rPr>
          <w:rFonts w:ascii="Times New Roman" w:hAnsi="Times New Roman" w:cs="Times New Roman"/>
          <w:szCs w:val="20"/>
          <w:lang w:val="en-GB"/>
        </w:rPr>
        <w:t xml:space="preserve">, A., López-López, M. and García-Ruiz, C. (2013). Raman </w:t>
      </w:r>
      <w:r w:rsidR="007806BF" w:rsidRPr="00E74285">
        <w:rPr>
          <w:rFonts w:ascii="Times New Roman" w:hAnsi="Times New Roman" w:cs="Times New Roman"/>
          <w:szCs w:val="20"/>
          <w:lang w:val="en-GB"/>
        </w:rPr>
        <w:t xml:space="preserve">spectroscopy for forensic analysis of inks in questioned documents. </w:t>
      </w:r>
      <w:r w:rsidRPr="00E74285">
        <w:rPr>
          <w:rFonts w:ascii="Times New Roman" w:hAnsi="Times New Roman" w:cs="Times New Roman"/>
          <w:i/>
          <w:iCs/>
          <w:szCs w:val="20"/>
          <w:lang w:val="en-GB"/>
        </w:rPr>
        <w:t xml:space="preserve">Forensic Science International, </w:t>
      </w:r>
      <w:r w:rsidRPr="00E74285">
        <w:rPr>
          <w:rFonts w:ascii="Times New Roman" w:hAnsi="Times New Roman" w:cs="Times New Roman"/>
          <w:szCs w:val="20"/>
          <w:lang w:val="en-GB"/>
        </w:rPr>
        <w:t xml:space="preserve">232(1-3): 206-212. </w:t>
      </w:r>
    </w:p>
    <w:p w14:paraId="124EF793" w14:textId="2E21C99A"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de Souza </w:t>
      </w:r>
      <w:proofErr w:type="spellStart"/>
      <w:r w:rsidRPr="00E74285">
        <w:rPr>
          <w:rFonts w:ascii="Times New Roman" w:hAnsi="Times New Roman" w:cs="Times New Roman"/>
          <w:szCs w:val="20"/>
          <w:lang w:val="en-GB"/>
        </w:rPr>
        <w:t>Lins</w:t>
      </w:r>
      <w:proofErr w:type="spellEnd"/>
      <w:r w:rsidRPr="00E74285">
        <w:rPr>
          <w:rFonts w:ascii="Times New Roman" w:hAnsi="Times New Roman" w:cs="Times New Roman"/>
          <w:szCs w:val="20"/>
          <w:lang w:val="en-GB"/>
        </w:rPr>
        <w:t xml:space="preserve"> </w:t>
      </w:r>
      <w:proofErr w:type="spellStart"/>
      <w:r w:rsidRPr="00E74285">
        <w:rPr>
          <w:rFonts w:ascii="Times New Roman" w:hAnsi="Times New Roman" w:cs="Times New Roman"/>
          <w:szCs w:val="20"/>
          <w:lang w:val="en-GB"/>
        </w:rPr>
        <w:t>Borba</w:t>
      </w:r>
      <w:proofErr w:type="spellEnd"/>
      <w:r w:rsidRPr="00E74285">
        <w:rPr>
          <w:rFonts w:ascii="Times New Roman" w:hAnsi="Times New Roman" w:cs="Times New Roman"/>
          <w:szCs w:val="20"/>
          <w:lang w:val="en-GB"/>
        </w:rPr>
        <w:t xml:space="preserve">, F., Honorato, R. S. and de Juan, A. </w:t>
      </w:r>
      <w:r w:rsidR="00825EE2" w:rsidRPr="00E74285">
        <w:rPr>
          <w:rFonts w:ascii="Times New Roman" w:hAnsi="Times New Roman" w:cs="Times New Roman"/>
          <w:szCs w:val="20"/>
          <w:lang w:val="en-GB"/>
        </w:rPr>
        <w:t xml:space="preserve">(2015). </w:t>
      </w:r>
      <w:r w:rsidRPr="00E74285">
        <w:rPr>
          <w:rFonts w:ascii="Times New Roman" w:hAnsi="Times New Roman" w:cs="Times New Roman"/>
          <w:szCs w:val="20"/>
          <w:lang w:val="en-GB"/>
        </w:rPr>
        <w:t xml:space="preserve">Use </w:t>
      </w:r>
      <w:r w:rsidR="007806BF" w:rsidRPr="00E74285">
        <w:rPr>
          <w:rFonts w:ascii="Times New Roman" w:hAnsi="Times New Roman" w:cs="Times New Roman"/>
          <w:szCs w:val="20"/>
          <w:lang w:val="en-GB"/>
        </w:rPr>
        <w:t xml:space="preserve">of </w:t>
      </w:r>
      <w:proofErr w:type="spellStart"/>
      <w:r w:rsidR="007806BF" w:rsidRPr="00E74285">
        <w:rPr>
          <w:rFonts w:ascii="Times New Roman" w:hAnsi="Times New Roman" w:cs="Times New Roman"/>
          <w:szCs w:val="20"/>
          <w:lang w:val="en-GB"/>
        </w:rPr>
        <w:t>raman</w:t>
      </w:r>
      <w:proofErr w:type="spellEnd"/>
      <w:r w:rsidR="007806BF" w:rsidRPr="00E74285">
        <w:rPr>
          <w:rFonts w:ascii="Times New Roman" w:hAnsi="Times New Roman" w:cs="Times New Roman"/>
          <w:szCs w:val="20"/>
          <w:lang w:val="en-GB"/>
        </w:rPr>
        <w:t xml:space="preserve"> spectroscopy and chemometrics to distinguish blue ballpoint pen inks. </w:t>
      </w:r>
      <w:r w:rsidRPr="00E74285">
        <w:rPr>
          <w:rFonts w:ascii="Times New Roman" w:hAnsi="Times New Roman" w:cs="Times New Roman"/>
          <w:i/>
          <w:iCs/>
          <w:szCs w:val="20"/>
          <w:lang w:val="en-GB"/>
        </w:rPr>
        <w:t>Forensic Science International,</w:t>
      </w:r>
      <w:r w:rsidRPr="00E74285">
        <w:rPr>
          <w:rFonts w:ascii="Times New Roman" w:hAnsi="Times New Roman" w:cs="Times New Roman"/>
          <w:szCs w:val="20"/>
          <w:lang w:val="en-GB"/>
        </w:rPr>
        <w:t xml:space="preserve"> 249: 73</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82. </w:t>
      </w:r>
    </w:p>
    <w:p w14:paraId="7A7C6DC8" w14:textId="22B861AF"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Bügler</w:t>
      </w:r>
      <w:proofErr w:type="spellEnd"/>
      <w:r w:rsidRPr="00E74285">
        <w:rPr>
          <w:rFonts w:ascii="Times New Roman" w:hAnsi="Times New Roman" w:cs="Times New Roman"/>
          <w:szCs w:val="20"/>
          <w:lang w:val="en-GB"/>
        </w:rPr>
        <w:t xml:space="preserve">, J. H., Buchner, H. and </w:t>
      </w:r>
      <w:proofErr w:type="spellStart"/>
      <w:r w:rsidRPr="00E74285">
        <w:rPr>
          <w:rFonts w:ascii="Times New Roman" w:hAnsi="Times New Roman" w:cs="Times New Roman"/>
          <w:szCs w:val="20"/>
          <w:lang w:val="en-GB"/>
        </w:rPr>
        <w:t>Dallmayer</w:t>
      </w:r>
      <w:proofErr w:type="spellEnd"/>
      <w:r w:rsidRPr="00E74285">
        <w:rPr>
          <w:rFonts w:ascii="Times New Roman" w:hAnsi="Times New Roman" w:cs="Times New Roman"/>
          <w:szCs w:val="20"/>
          <w:lang w:val="en-GB"/>
        </w:rPr>
        <w:t xml:space="preserve">, A. (2005). Characterization </w:t>
      </w:r>
      <w:r w:rsidR="007806BF" w:rsidRPr="00E74285">
        <w:rPr>
          <w:rFonts w:ascii="Times New Roman" w:hAnsi="Times New Roman" w:cs="Times New Roman"/>
          <w:szCs w:val="20"/>
          <w:lang w:val="en-GB"/>
        </w:rPr>
        <w:t>of ballpoint pen inks by thermal and desorption and gas chromatography-mass spectrometry.</w:t>
      </w:r>
      <w:r w:rsidRPr="00E74285">
        <w:rPr>
          <w:rFonts w:ascii="Times New Roman" w:hAnsi="Times New Roman" w:cs="Times New Roman"/>
          <w:szCs w:val="20"/>
          <w:lang w:val="en-GB"/>
        </w:rPr>
        <w:t xml:space="preserve"> </w:t>
      </w:r>
      <w:r w:rsidRPr="00E74285">
        <w:rPr>
          <w:rFonts w:ascii="Times New Roman" w:hAnsi="Times New Roman" w:cs="Times New Roman"/>
          <w:i/>
          <w:iCs/>
          <w:szCs w:val="20"/>
          <w:lang w:val="en-GB"/>
        </w:rPr>
        <w:t>Journal of Forensic Sciences,</w:t>
      </w:r>
      <w:r w:rsidRPr="00E74285">
        <w:rPr>
          <w:rFonts w:ascii="Times New Roman" w:hAnsi="Times New Roman" w:cs="Times New Roman"/>
          <w:szCs w:val="20"/>
          <w:lang w:val="en-GB"/>
        </w:rPr>
        <w:t xml:space="preserve"> 50(5): 1209</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1214. </w:t>
      </w:r>
    </w:p>
    <w:p w14:paraId="128C9861" w14:textId="7D18FAD5"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Bügler</w:t>
      </w:r>
      <w:proofErr w:type="spellEnd"/>
      <w:r w:rsidRPr="00E74285">
        <w:rPr>
          <w:rFonts w:ascii="Times New Roman" w:hAnsi="Times New Roman" w:cs="Times New Roman"/>
          <w:szCs w:val="20"/>
          <w:lang w:val="en-GB"/>
        </w:rPr>
        <w:t xml:space="preserve">, J. H., Buchner, H. and </w:t>
      </w:r>
      <w:proofErr w:type="spellStart"/>
      <w:r w:rsidRPr="00E74285">
        <w:rPr>
          <w:rFonts w:ascii="Times New Roman" w:hAnsi="Times New Roman" w:cs="Times New Roman"/>
          <w:szCs w:val="20"/>
          <w:lang w:val="en-GB"/>
        </w:rPr>
        <w:t>Dallmayer</w:t>
      </w:r>
      <w:proofErr w:type="spellEnd"/>
      <w:r w:rsidRPr="00E74285">
        <w:rPr>
          <w:rFonts w:ascii="Times New Roman" w:hAnsi="Times New Roman" w:cs="Times New Roman"/>
          <w:szCs w:val="20"/>
          <w:lang w:val="en-GB"/>
        </w:rPr>
        <w:t xml:space="preserve">, A. (2008). Age </w:t>
      </w:r>
      <w:r w:rsidR="007806BF" w:rsidRPr="00E74285">
        <w:rPr>
          <w:rFonts w:ascii="Times New Roman" w:hAnsi="Times New Roman" w:cs="Times New Roman"/>
          <w:szCs w:val="20"/>
          <w:lang w:val="en-GB"/>
        </w:rPr>
        <w:t xml:space="preserve">determination of ballpoint pen ink by thermal desorption and gas chromatography-mass spectrometry. </w:t>
      </w:r>
      <w:r w:rsidRPr="00E74285">
        <w:rPr>
          <w:rFonts w:ascii="Times New Roman" w:hAnsi="Times New Roman" w:cs="Times New Roman"/>
          <w:i/>
          <w:iCs/>
          <w:szCs w:val="20"/>
          <w:lang w:val="en-GB"/>
        </w:rPr>
        <w:t>Journal of Forensic Sciences,</w:t>
      </w:r>
      <w:r w:rsidRPr="00E74285">
        <w:rPr>
          <w:rFonts w:ascii="Times New Roman" w:hAnsi="Times New Roman" w:cs="Times New Roman"/>
          <w:szCs w:val="20"/>
          <w:lang w:val="en-GB"/>
        </w:rPr>
        <w:t xml:space="preserve"> 53(4): 982-988.</w:t>
      </w:r>
    </w:p>
    <w:p w14:paraId="36BE8B7E" w14:textId="6A73363C"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Weyermann</w:t>
      </w:r>
      <w:proofErr w:type="spellEnd"/>
      <w:r w:rsidRPr="00E74285">
        <w:rPr>
          <w:rFonts w:ascii="Times New Roman" w:hAnsi="Times New Roman" w:cs="Times New Roman"/>
          <w:szCs w:val="20"/>
          <w:lang w:val="en-GB"/>
        </w:rPr>
        <w:t xml:space="preserve">, C., Kirsch, D., Vera, C. C. and Spengler, B. (2007). A GC/MS </w:t>
      </w:r>
      <w:r w:rsidR="007806BF" w:rsidRPr="00E74285">
        <w:rPr>
          <w:rFonts w:ascii="Times New Roman" w:hAnsi="Times New Roman" w:cs="Times New Roman"/>
          <w:szCs w:val="20"/>
          <w:lang w:val="en-GB"/>
        </w:rPr>
        <w:t>study of the drying of ballpoint pen ink on paper.</w:t>
      </w:r>
      <w:r w:rsidRPr="00E74285">
        <w:rPr>
          <w:rFonts w:ascii="Times New Roman" w:hAnsi="Times New Roman" w:cs="Times New Roman"/>
          <w:szCs w:val="20"/>
          <w:lang w:val="en-GB"/>
        </w:rPr>
        <w:t xml:space="preserve"> </w:t>
      </w:r>
      <w:r w:rsidRPr="00E74285">
        <w:rPr>
          <w:rFonts w:ascii="Times New Roman" w:hAnsi="Times New Roman" w:cs="Times New Roman"/>
          <w:i/>
          <w:iCs/>
          <w:szCs w:val="20"/>
          <w:lang w:val="en-GB"/>
        </w:rPr>
        <w:t>Forensic Science International,</w:t>
      </w:r>
      <w:r w:rsidRPr="00E74285">
        <w:rPr>
          <w:rFonts w:ascii="Times New Roman" w:hAnsi="Times New Roman" w:cs="Times New Roman"/>
          <w:szCs w:val="20"/>
          <w:lang w:val="en-GB"/>
        </w:rPr>
        <w:t xml:space="preserve"> 168 (2–3): 119</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127. </w:t>
      </w:r>
    </w:p>
    <w:p w14:paraId="46FA3AD6" w14:textId="24B5C5EE"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Harris, J. (2013). A </w:t>
      </w:r>
      <w:r w:rsidR="007806BF" w:rsidRPr="00E74285">
        <w:rPr>
          <w:rFonts w:ascii="Times New Roman" w:hAnsi="Times New Roman" w:cs="Times New Roman"/>
          <w:szCs w:val="20"/>
          <w:lang w:val="en-GB"/>
        </w:rPr>
        <w:t xml:space="preserve">preliminary report on the </w:t>
      </w:r>
      <w:proofErr w:type="spellStart"/>
      <w:r w:rsidR="007806BF" w:rsidRPr="00E74285">
        <w:rPr>
          <w:rFonts w:ascii="Times New Roman" w:hAnsi="Times New Roman" w:cs="Times New Roman"/>
          <w:szCs w:val="20"/>
          <w:lang w:val="en-GB"/>
        </w:rPr>
        <w:t>nondestructive</w:t>
      </w:r>
      <w:proofErr w:type="spellEnd"/>
      <w:r w:rsidR="007806BF" w:rsidRPr="00E74285">
        <w:rPr>
          <w:rFonts w:ascii="Times New Roman" w:hAnsi="Times New Roman" w:cs="Times New Roman"/>
          <w:szCs w:val="20"/>
          <w:lang w:val="en-GB"/>
        </w:rPr>
        <w:t xml:space="preserve"> examination of ballpoint pen ink on questioned documents by </w:t>
      </w:r>
      <w:r w:rsidRPr="00E74285">
        <w:rPr>
          <w:rFonts w:ascii="Times New Roman" w:hAnsi="Times New Roman" w:cs="Times New Roman"/>
          <w:szCs w:val="20"/>
          <w:lang w:val="en-GB"/>
        </w:rPr>
        <w:t xml:space="preserve">FT-IR </w:t>
      </w:r>
      <w:r w:rsidR="007806BF">
        <w:rPr>
          <w:rFonts w:ascii="Times New Roman" w:hAnsi="Times New Roman" w:cs="Times New Roman"/>
          <w:szCs w:val="20"/>
          <w:lang w:val="en-GB"/>
        </w:rPr>
        <w:t>s</w:t>
      </w:r>
      <w:r w:rsidRPr="00E74285">
        <w:rPr>
          <w:rFonts w:ascii="Times New Roman" w:hAnsi="Times New Roman" w:cs="Times New Roman"/>
          <w:szCs w:val="20"/>
          <w:lang w:val="en-GB"/>
        </w:rPr>
        <w:t xml:space="preserve">pectroscopy. </w:t>
      </w:r>
      <w:r w:rsidRPr="00E74285">
        <w:rPr>
          <w:rFonts w:ascii="Times New Roman" w:hAnsi="Times New Roman" w:cs="Times New Roman"/>
          <w:i/>
          <w:iCs/>
          <w:szCs w:val="20"/>
          <w:lang w:val="en-GB"/>
        </w:rPr>
        <w:t>The Canadian Society of Forensic Science Journal,</w:t>
      </w:r>
      <w:r w:rsidRPr="00E74285">
        <w:rPr>
          <w:rFonts w:ascii="Times New Roman" w:hAnsi="Times New Roman" w:cs="Times New Roman"/>
          <w:szCs w:val="20"/>
          <w:lang w:val="en-GB"/>
        </w:rPr>
        <w:t xml:space="preserve"> 24(1): 5-21. </w:t>
      </w:r>
    </w:p>
    <w:p w14:paraId="08B00A53" w14:textId="45548483"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Sharma, V. and Kumar, R. (2017). Fourier </w:t>
      </w:r>
      <w:r w:rsidR="007806BF" w:rsidRPr="00E74285">
        <w:rPr>
          <w:rFonts w:ascii="Times New Roman" w:hAnsi="Times New Roman" w:cs="Times New Roman"/>
          <w:szCs w:val="20"/>
          <w:lang w:val="en-GB"/>
        </w:rPr>
        <w:t xml:space="preserve">transform infrared spectroscopy and </w:t>
      </w:r>
      <w:proofErr w:type="gramStart"/>
      <w:r w:rsidR="007806BF" w:rsidRPr="00E74285">
        <w:rPr>
          <w:rFonts w:ascii="Times New Roman" w:hAnsi="Times New Roman" w:cs="Times New Roman"/>
          <w:szCs w:val="20"/>
          <w:lang w:val="en-GB"/>
        </w:rPr>
        <w:t>high performance</w:t>
      </w:r>
      <w:proofErr w:type="gramEnd"/>
      <w:r w:rsidR="007806BF" w:rsidRPr="00E74285">
        <w:rPr>
          <w:rFonts w:ascii="Times New Roman" w:hAnsi="Times New Roman" w:cs="Times New Roman"/>
          <w:szCs w:val="20"/>
          <w:lang w:val="en-GB"/>
        </w:rPr>
        <w:t xml:space="preserve"> thin layer chromatography for characterization and multivariate discrimination of blue ballpoint pen ink for forensic applications.</w:t>
      </w:r>
      <w:r w:rsidRPr="00E74285">
        <w:rPr>
          <w:rFonts w:ascii="Times New Roman" w:hAnsi="Times New Roman" w:cs="Times New Roman"/>
          <w:szCs w:val="20"/>
          <w:lang w:val="en-GB"/>
        </w:rPr>
        <w:t xml:space="preserve"> </w:t>
      </w:r>
      <w:r w:rsidRPr="00E74285">
        <w:rPr>
          <w:rFonts w:ascii="Times New Roman" w:hAnsi="Times New Roman" w:cs="Times New Roman"/>
          <w:i/>
          <w:iCs/>
          <w:szCs w:val="20"/>
          <w:lang w:val="en-GB"/>
        </w:rPr>
        <w:t>Vibrational Spectroscopy,</w:t>
      </w:r>
      <w:r w:rsidRPr="00E74285">
        <w:rPr>
          <w:rFonts w:ascii="Times New Roman" w:hAnsi="Times New Roman" w:cs="Times New Roman"/>
          <w:szCs w:val="20"/>
          <w:lang w:val="en-GB"/>
        </w:rPr>
        <w:t xml:space="preserve"> 92: 96</w:t>
      </w:r>
      <w:r w:rsidR="007806BF">
        <w:rPr>
          <w:rFonts w:ascii="Times New Roman" w:hAnsi="Times New Roman" w:cs="Times New Roman"/>
          <w:szCs w:val="20"/>
          <w:lang w:val="en-GB"/>
        </w:rPr>
        <w:t>-</w:t>
      </w:r>
      <w:r w:rsidRPr="00E74285">
        <w:rPr>
          <w:rFonts w:ascii="Times New Roman" w:hAnsi="Times New Roman" w:cs="Times New Roman"/>
          <w:szCs w:val="20"/>
          <w:lang w:val="en-GB"/>
        </w:rPr>
        <w:t>104.</w:t>
      </w:r>
    </w:p>
    <w:p w14:paraId="6488B8D0" w14:textId="03B0A02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Abdul Halim, M. I., </w:t>
      </w:r>
      <w:proofErr w:type="spellStart"/>
      <w:r w:rsidRPr="00E74285">
        <w:rPr>
          <w:rFonts w:ascii="Times New Roman" w:hAnsi="Times New Roman" w:cs="Times New Roman"/>
          <w:szCs w:val="20"/>
          <w:lang w:val="en-GB"/>
        </w:rPr>
        <w:t>Saim</w:t>
      </w:r>
      <w:proofErr w:type="spellEnd"/>
      <w:r w:rsidRPr="00E74285">
        <w:rPr>
          <w:rFonts w:ascii="Times New Roman" w:hAnsi="Times New Roman" w:cs="Times New Roman"/>
          <w:szCs w:val="20"/>
          <w:lang w:val="en-GB"/>
        </w:rPr>
        <w:t xml:space="preserve">, N., Osman, R., </w:t>
      </w:r>
      <w:proofErr w:type="spellStart"/>
      <w:r w:rsidRPr="00E74285">
        <w:rPr>
          <w:rFonts w:ascii="Times New Roman" w:hAnsi="Times New Roman" w:cs="Times New Roman"/>
          <w:szCs w:val="20"/>
          <w:lang w:val="en-GB"/>
        </w:rPr>
        <w:t>Jasmani</w:t>
      </w:r>
      <w:proofErr w:type="spellEnd"/>
      <w:r w:rsidRPr="00E74285">
        <w:rPr>
          <w:rFonts w:ascii="Times New Roman" w:hAnsi="Times New Roman" w:cs="Times New Roman"/>
          <w:szCs w:val="20"/>
          <w:lang w:val="en-GB"/>
        </w:rPr>
        <w:t xml:space="preserve">, H. and Zainal Abidin, N. N. </w:t>
      </w:r>
      <w:r w:rsidR="00825EE2" w:rsidRPr="00E74285">
        <w:rPr>
          <w:rFonts w:ascii="Times New Roman" w:hAnsi="Times New Roman" w:cs="Times New Roman"/>
          <w:szCs w:val="20"/>
          <w:lang w:val="en-GB"/>
        </w:rPr>
        <w:t xml:space="preserve">(2013). </w:t>
      </w:r>
      <w:r w:rsidRPr="00E74285">
        <w:rPr>
          <w:rFonts w:ascii="Times New Roman" w:hAnsi="Times New Roman" w:cs="Times New Roman"/>
          <w:szCs w:val="20"/>
          <w:lang w:val="en-GB"/>
        </w:rPr>
        <w:t xml:space="preserve">Discrimination of </w:t>
      </w:r>
      <w:r w:rsidR="007806BF" w:rsidRPr="00E74285">
        <w:rPr>
          <w:rFonts w:ascii="Times New Roman" w:hAnsi="Times New Roman" w:cs="Times New Roman"/>
          <w:szCs w:val="20"/>
          <w:lang w:val="en-GB"/>
        </w:rPr>
        <w:t xml:space="preserve">black ballpoint pen inks by high performance liquid chromatography </w:t>
      </w:r>
      <w:r w:rsidRPr="00E74285">
        <w:rPr>
          <w:rFonts w:ascii="Times New Roman" w:hAnsi="Times New Roman" w:cs="Times New Roman"/>
          <w:szCs w:val="20"/>
          <w:lang w:val="en-GB"/>
        </w:rPr>
        <w:t xml:space="preserve">(HPLC). </w:t>
      </w:r>
      <w:r w:rsidRPr="00E74285">
        <w:rPr>
          <w:rFonts w:ascii="Times New Roman" w:hAnsi="Times New Roman" w:cs="Times New Roman"/>
          <w:i/>
          <w:iCs/>
          <w:szCs w:val="20"/>
          <w:lang w:val="en-GB"/>
        </w:rPr>
        <w:t xml:space="preserve">Malaysian Journal of Analytical Sciences, </w:t>
      </w:r>
      <w:r w:rsidRPr="00E74285">
        <w:rPr>
          <w:rFonts w:ascii="Times New Roman" w:hAnsi="Times New Roman" w:cs="Times New Roman"/>
          <w:szCs w:val="20"/>
          <w:lang w:val="en-GB"/>
        </w:rPr>
        <w:t>17(2): 230</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235. </w:t>
      </w:r>
    </w:p>
    <w:p w14:paraId="6C26F946" w14:textId="74F6A834"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Chen, H-S., Meng, H-H. and Cheng, K-C. (2002). A </w:t>
      </w:r>
      <w:r w:rsidR="007806BF" w:rsidRPr="00E74285">
        <w:rPr>
          <w:rFonts w:ascii="Times New Roman" w:hAnsi="Times New Roman" w:cs="Times New Roman"/>
          <w:szCs w:val="20"/>
          <w:lang w:val="en-GB"/>
        </w:rPr>
        <w:t xml:space="preserve">survey of methods used for the identification and characterization of inks. </w:t>
      </w:r>
      <w:r w:rsidRPr="00E74285">
        <w:rPr>
          <w:rFonts w:ascii="Times New Roman" w:hAnsi="Times New Roman" w:cs="Times New Roman"/>
          <w:i/>
          <w:iCs/>
          <w:szCs w:val="20"/>
          <w:lang w:val="en-GB"/>
        </w:rPr>
        <w:t>Forensic Science Journal,</w:t>
      </w:r>
      <w:r w:rsidRPr="00E74285">
        <w:rPr>
          <w:rFonts w:ascii="Times New Roman" w:hAnsi="Times New Roman" w:cs="Times New Roman"/>
          <w:szCs w:val="20"/>
          <w:lang w:val="en-GB"/>
        </w:rPr>
        <w:t xml:space="preserve"> 1: 1</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14. </w:t>
      </w:r>
    </w:p>
    <w:p w14:paraId="2E35D9FB" w14:textId="23D7BB0F"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Neumann, C. and Margot, P. (2009). New </w:t>
      </w:r>
      <w:r w:rsidR="007806BF" w:rsidRPr="00E74285">
        <w:rPr>
          <w:rFonts w:ascii="Times New Roman" w:hAnsi="Times New Roman" w:cs="Times New Roman"/>
          <w:szCs w:val="20"/>
          <w:lang w:val="en-GB"/>
        </w:rPr>
        <w:t xml:space="preserve">perspectives in the use of ink evidence in forensic science. </w:t>
      </w:r>
      <w:r w:rsidRPr="00E74285">
        <w:rPr>
          <w:rFonts w:ascii="Times New Roman" w:hAnsi="Times New Roman" w:cs="Times New Roman"/>
          <w:szCs w:val="20"/>
          <w:lang w:val="en-GB"/>
        </w:rPr>
        <w:t xml:space="preserve">Part III: Operational </w:t>
      </w:r>
      <w:r w:rsidR="007806BF" w:rsidRPr="00E74285">
        <w:rPr>
          <w:rFonts w:ascii="Times New Roman" w:hAnsi="Times New Roman" w:cs="Times New Roman"/>
          <w:szCs w:val="20"/>
          <w:lang w:val="en-GB"/>
        </w:rPr>
        <w:t xml:space="preserve">applications and evaluation. </w:t>
      </w:r>
      <w:r w:rsidRPr="00E74285">
        <w:rPr>
          <w:rFonts w:ascii="Times New Roman" w:hAnsi="Times New Roman" w:cs="Times New Roman"/>
          <w:i/>
          <w:iCs/>
          <w:szCs w:val="20"/>
          <w:lang w:val="en-GB"/>
        </w:rPr>
        <w:t>Forensic Science International,</w:t>
      </w:r>
      <w:r w:rsidRPr="00E74285">
        <w:rPr>
          <w:rFonts w:ascii="Times New Roman" w:hAnsi="Times New Roman" w:cs="Times New Roman"/>
          <w:szCs w:val="20"/>
          <w:lang w:val="en-GB"/>
        </w:rPr>
        <w:t xml:space="preserve"> 192(1–3): 29</w:t>
      </w:r>
      <w:r w:rsidR="007806BF">
        <w:rPr>
          <w:rFonts w:ascii="Times New Roman" w:hAnsi="Times New Roman" w:cs="Times New Roman"/>
          <w:szCs w:val="20"/>
          <w:lang w:val="en-GB"/>
        </w:rPr>
        <w:t>-</w:t>
      </w:r>
      <w:r w:rsidRPr="00E74285">
        <w:rPr>
          <w:rFonts w:ascii="Times New Roman" w:hAnsi="Times New Roman" w:cs="Times New Roman"/>
          <w:szCs w:val="20"/>
          <w:lang w:val="en-GB"/>
        </w:rPr>
        <w:t xml:space="preserve">42. </w:t>
      </w:r>
    </w:p>
    <w:p w14:paraId="62F84D38"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lastRenderedPageBreak/>
        <w:t xml:space="preserve">Bell, S. (2013). How to identify a forgery: A guide to spotting fake art, counterfeit currencies and more. Skyhorse Publishing Inc, New York: pp. 43-52. </w:t>
      </w:r>
    </w:p>
    <w:p w14:paraId="6AB751C8" w14:textId="77777777"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Ellen, D., Day, S. and Davies, C. (2018). Scientific examination of documents: Methods and techniques. CRC Press, </w:t>
      </w:r>
      <w:proofErr w:type="spellStart"/>
      <w:r w:rsidRPr="00E74285">
        <w:rPr>
          <w:rFonts w:ascii="Times New Roman" w:hAnsi="Times New Roman" w:cs="Times New Roman"/>
          <w:szCs w:val="20"/>
          <w:lang w:val="en-GB"/>
        </w:rPr>
        <w:t>Baco</w:t>
      </w:r>
      <w:proofErr w:type="spellEnd"/>
      <w:r w:rsidRPr="00E74285">
        <w:rPr>
          <w:rFonts w:ascii="Times New Roman" w:hAnsi="Times New Roman" w:cs="Times New Roman"/>
          <w:szCs w:val="20"/>
          <w:lang w:val="en-GB"/>
        </w:rPr>
        <w:t xml:space="preserve"> Raton: pp. 128-136. </w:t>
      </w:r>
    </w:p>
    <w:p w14:paraId="15C949D7" w14:textId="341045F8"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proofErr w:type="spellStart"/>
      <w:r w:rsidRPr="00E74285">
        <w:rPr>
          <w:rFonts w:ascii="Times New Roman" w:hAnsi="Times New Roman" w:cs="Times New Roman"/>
          <w:szCs w:val="20"/>
          <w:lang w:val="en-GB"/>
        </w:rPr>
        <w:t>Mazella</w:t>
      </w:r>
      <w:proofErr w:type="spellEnd"/>
      <w:r w:rsidRPr="00E74285">
        <w:rPr>
          <w:rFonts w:ascii="Times New Roman" w:hAnsi="Times New Roman" w:cs="Times New Roman"/>
          <w:szCs w:val="20"/>
          <w:lang w:val="en-GB"/>
        </w:rPr>
        <w:t xml:space="preserve">, W. D. and </w:t>
      </w:r>
      <w:proofErr w:type="spellStart"/>
      <w:r w:rsidRPr="00E74285">
        <w:rPr>
          <w:rFonts w:ascii="Times New Roman" w:hAnsi="Times New Roman" w:cs="Times New Roman"/>
          <w:szCs w:val="20"/>
          <w:lang w:val="en-GB"/>
        </w:rPr>
        <w:t>Buzzini</w:t>
      </w:r>
      <w:proofErr w:type="spellEnd"/>
      <w:r w:rsidRPr="00E74285">
        <w:rPr>
          <w:rFonts w:ascii="Times New Roman" w:hAnsi="Times New Roman" w:cs="Times New Roman"/>
          <w:szCs w:val="20"/>
          <w:lang w:val="en-GB"/>
        </w:rPr>
        <w:t xml:space="preserve">, P. (2005). Raman </w:t>
      </w:r>
      <w:r w:rsidR="007806BF" w:rsidRPr="00E74285">
        <w:rPr>
          <w:rFonts w:ascii="Times New Roman" w:hAnsi="Times New Roman" w:cs="Times New Roman"/>
          <w:szCs w:val="20"/>
          <w:lang w:val="en-GB"/>
        </w:rPr>
        <w:t xml:space="preserve">spectroscopy of blue gel pen inks. </w:t>
      </w:r>
      <w:r w:rsidRPr="00E74285">
        <w:rPr>
          <w:rFonts w:ascii="Times New Roman" w:hAnsi="Times New Roman" w:cs="Times New Roman"/>
          <w:i/>
          <w:iCs/>
          <w:szCs w:val="20"/>
          <w:lang w:val="en-GB"/>
        </w:rPr>
        <w:t xml:space="preserve">Forensic Science International, </w:t>
      </w:r>
      <w:r w:rsidRPr="00E74285">
        <w:rPr>
          <w:rFonts w:ascii="Times New Roman" w:hAnsi="Times New Roman" w:cs="Times New Roman"/>
          <w:szCs w:val="20"/>
          <w:lang w:val="en-GB"/>
        </w:rPr>
        <w:t>152(2-3): 241-247.</w:t>
      </w:r>
    </w:p>
    <w:p w14:paraId="66226AF6" w14:textId="6FF46A21" w:rsidR="0019115B" w:rsidRPr="00E74285" w:rsidRDefault="0019115B" w:rsidP="00424230">
      <w:pPr>
        <w:pStyle w:val="ListParagraph"/>
        <w:numPr>
          <w:ilvl w:val="0"/>
          <w:numId w:val="1"/>
        </w:numPr>
        <w:ind w:left="567" w:hanging="567"/>
        <w:outlineLvl w:val="0"/>
        <w:rPr>
          <w:rFonts w:ascii="Times New Roman" w:hAnsi="Times New Roman" w:cs="Times New Roman"/>
          <w:szCs w:val="20"/>
          <w:lang w:val="en-GB"/>
        </w:rPr>
      </w:pPr>
      <w:r w:rsidRPr="00E74285">
        <w:rPr>
          <w:rFonts w:ascii="Times New Roman" w:hAnsi="Times New Roman" w:cs="Times New Roman"/>
          <w:szCs w:val="20"/>
          <w:lang w:val="en-GB"/>
        </w:rPr>
        <w:t xml:space="preserve">Reed, G., Savage, K., Edwards, D. and </w:t>
      </w:r>
      <w:proofErr w:type="spellStart"/>
      <w:r w:rsidRPr="00E74285">
        <w:rPr>
          <w:rFonts w:ascii="Times New Roman" w:hAnsi="Times New Roman" w:cs="Times New Roman"/>
          <w:szCs w:val="20"/>
          <w:lang w:val="en-GB"/>
        </w:rPr>
        <w:t>Daeid</w:t>
      </w:r>
      <w:proofErr w:type="spellEnd"/>
      <w:r w:rsidRPr="00E74285">
        <w:rPr>
          <w:rFonts w:ascii="Times New Roman" w:hAnsi="Times New Roman" w:cs="Times New Roman"/>
          <w:szCs w:val="20"/>
          <w:lang w:val="en-GB"/>
        </w:rPr>
        <w:t xml:space="preserve">, N. N. (2014). Hyperspectral </w:t>
      </w:r>
      <w:r w:rsidR="007806BF" w:rsidRPr="00E74285">
        <w:rPr>
          <w:rFonts w:ascii="Times New Roman" w:hAnsi="Times New Roman" w:cs="Times New Roman"/>
          <w:szCs w:val="20"/>
          <w:lang w:val="en-GB"/>
        </w:rPr>
        <w:t xml:space="preserve">imaging of gel pen inks: </w:t>
      </w:r>
      <w:r w:rsidRPr="00E74285">
        <w:rPr>
          <w:rFonts w:ascii="Times New Roman" w:hAnsi="Times New Roman" w:cs="Times New Roman"/>
          <w:szCs w:val="20"/>
          <w:lang w:val="en-GB"/>
        </w:rPr>
        <w:t xml:space="preserve">An </w:t>
      </w:r>
      <w:r w:rsidR="007806BF" w:rsidRPr="00E74285">
        <w:rPr>
          <w:rFonts w:ascii="Times New Roman" w:hAnsi="Times New Roman" w:cs="Times New Roman"/>
          <w:szCs w:val="20"/>
          <w:lang w:val="en-GB"/>
        </w:rPr>
        <w:t>emerging tool in document analysis.</w:t>
      </w:r>
      <w:r w:rsidRPr="00E74285">
        <w:rPr>
          <w:rFonts w:ascii="Times New Roman" w:hAnsi="Times New Roman" w:cs="Times New Roman"/>
          <w:szCs w:val="20"/>
          <w:lang w:val="en-GB"/>
        </w:rPr>
        <w:t xml:space="preserve"> </w:t>
      </w:r>
      <w:r w:rsidRPr="00E74285">
        <w:rPr>
          <w:rFonts w:ascii="Times New Roman" w:hAnsi="Times New Roman" w:cs="Times New Roman"/>
          <w:i/>
          <w:iCs/>
          <w:szCs w:val="20"/>
          <w:lang w:val="en-GB"/>
        </w:rPr>
        <w:t>Science and Justice,</w:t>
      </w:r>
      <w:r w:rsidRPr="00E74285">
        <w:rPr>
          <w:rFonts w:ascii="Times New Roman" w:hAnsi="Times New Roman" w:cs="Times New Roman"/>
          <w:szCs w:val="20"/>
          <w:lang w:val="en-GB"/>
        </w:rPr>
        <w:t xml:space="preserve"> 54(1): 71-80.</w:t>
      </w:r>
    </w:p>
    <w:p w14:paraId="127EDAEF" w14:textId="77777777" w:rsidR="004E5EE2" w:rsidRPr="00E74285" w:rsidRDefault="004E5EE2" w:rsidP="00424230">
      <w:pPr>
        <w:ind w:left="567" w:hanging="567"/>
        <w:outlineLvl w:val="0"/>
        <w:rPr>
          <w:rFonts w:ascii="Times New Roman" w:hAnsi="Times New Roman" w:cs="Times New Roman"/>
          <w:b/>
          <w:sz w:val="24"/>
          <w:lang w:val="en-GB"/>
        </w:rPr>
      </w:pPr>
    </w:p>
    <w:sectPr w:rsidR="004E5EE2" w:rsidRPr="00E74285" w:rsidSect="00E74285">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BD9A5" w14:textId="77777777" w:rsidR="00E74285" w:rsidRDefault="00E74285" w:rsidP="006B61BE">
      <w:r>
        <w:separator/>
      </w:r>
    </w:p>
  </w:endnote>
  <w:endnote w:type="continuationSeparator" w:id="0">
    <w:p w14:paraId="3CF03E6A" w14:textId="77777777" w:rsidR="00E74285" w:rsidRDefault="00E7428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F254" w14:textId="60590C5D" w:rsidR="00E74285" w:rsidRDefault="00E74285">
    <w:pPr>
      <w:pStyle w:val="Footer"/>
      <w:jc w:val="right"/>
    </w:pPr>
  </w:p>
  <w:p w14:paraId="6F0F606C" w14:textId="77777777" w:rsidR="00E74285" w:rsidRDefault="00E7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9DC93" w14:textId="77777777" w:rsidR="00E74285" w:rsidRDefault="00E74285" w:rsidP="006B61BE">
      <w:r>
        <w:separator/>
      </w:r>
    </w:p>
  </w:footnote>
  <w:footnote w:type="continuationSeparator" w:id="0">
    <w:p w14:paraId="6124A4D3" w14:textId="77777777" w:rsidR="00E74285" w:rsidRDefault="00E74285"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2204"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4CBA"/>
    <w:rsid w:val="00022CA8"/>
    <w:rsid w:val="00036031"/>
    <w:rsid w:val="00082638"/>
    <w:rsid w:val="000C0283"/>
    <w:rsid w:val="000F3A58"/>
    <w:rsid w:val="000F4D34"/>
    <w:rsid w:val="00156B28"/>
    <w:rsid w:val="001871B4"/>
    <w:rsid w:val="00190FC3"/>
    <w:rsid w:val="0019115B"/>
    <w:rsid w:val="001C26CF"/>
    <w:rsid w:val="001C2A90"/>
    <w:rsid w:val="001C6C55"/>
    <w:rsid w:val="001C77C1"/>
    <w:rsid w:val="001D1904"/>
    <w:rsid w:val="001F4616"/>
    <w:rsid w:val="00210C88"/>
    <w:rsid w:val="00243A59"/>
    <w:rsid w:val="00261D82"/>
    <w:rsid w:val="00285DC5"/>
    <w:rsid w:val="002A30D4"/>
    <w:rsid w:val="002A4D4C"/>
    <w:rsid w:val="002C684F"/>
    <w:rsid w:val="002D1A37"/>
    <w:rsid w:val="002F7C72"/>
    <w:rsid w:val="003005FD"/>
    <w:rsid w:val="00301E2C"/>
    <w:rsid w:val="00324132"/>
    <w:rsid w:val="00332D1D"/>
    <w:rsid w:val="00352090"/>
    <w:rsid w:val="003A2A26"/>
    <w:rsid w:val="003A6234"/>
    <w:rsid w:val="003E6E3F"/>
    <w:rsid w:val="003F3701"/>
    <w:rsid w:val="00414563"/>
    <w:rsid w:val="00424230"/>
    <w:rsid w:val="004E4D4C"/>
    <w:rsid w:val="004E5EE2"/>
    <w:rsid w:val="004E70BC"/>
    <w:rsid w:val="00504DF0"/>
    <w:rsid w:val="005102B6"/>
    <w:rsid w:val="00536776"/>
    <w:rsid w:val="00536C54"/>
    <w:rsid w:val="00577626"/>
    <w:rsid w:val="005872D4"/>
    <w:rsid w:val="00591D15"/>
    <w:rsid w:val="005A6BA7"/>
    <w:rsid w:val="005B64EA"/>
    <w:rsid w:val="005B7338"/>
    <w:rsid w:val="005E12DC"/>
    <w:rsid w:val="0060418B"/>
    <w:rsid w:val="006238E5"/>
    <w:rsid w:val="00635779"/>
    <w:rsid w:val="0064740E"/>
    <w:rsid w:val="0065552E"/>
    <w:rsid w:val="0066186E"/>
    <w:rsid w:val="00663AC0"/>
    <w:rsid w:val="006752F3"/>
    <w:rsid w:val="0068012C"/>
    <w:rsid w:val="006807A1"/>
    <w:rsid w:val="00685C81"/>
    <w:rsid w:val="00691D5B"/>
    <w:rsid w:val="006A7A36"/>
    <w:rsid w:val="006B61BE"/>
    <w:rsid w:val="006D48A3"/>
    <w:rsid w:val="006F1EAE"/>
    <w:rsid w:val="00704DBD"/>
    <w:rsid w:val="00707E4C"/>
    <w:rsid w:val="00713919"/>
    <w:rsid w:val="007167F7"/>
    <w:rsid w:val="00716AE2"/>
    <w:rsid w:val="007258F5"/>
    <w:rsid w:val="0073266B"/>
    <w:rsid w:val="00742F3F"/>
    <w:rsid w:val="00744526"/>
    <w:rsid w:val="00747021"/>
    <w:rsid w:val="0076000C"/>
    <w:rsid w:val="00763A66"/>
    <w:rsid w:val="00763E99"/>
    <w:rsid w:val="00770817"/>
    <w:rsid w:val="0077275F"/>
    <w:rsid w:val="0077276F"/>
    <w:rsid w:val="007753C9"/>
    <w:rsid w:val="007806BF"/>
    <w:rsid w:val="00785CA6"/>
    <w:rsid w:val="007B5536"/>
    <w:rsid w:val="007C42C3"/>
    <w:rsid w:val="007E4C80"/>
    <w:rsid w:val="00801088"/>
    <w:rsid w:val="0082319D"/>
    <w:rsid w:val="00825EE2"/>
    <w:rsid w:val="00837D15"/>
    <w:rsid w:val="00855B26"/>
    <w:rsid w:val="00855D8C"/>
    <w:rsid w:val="00874FB4"/>
    <w:rsid w:val="0088286D"/>
    <w:rsid w:val="00893C65"/>
    <w:rsid w:val="00896D25"/>
    <w:rsid w:val="008E4511"/>
    <w:rsid w:val="008E5EAB"/>
    <w:rsid w:val="00951C6D"/>
    <w:rsid w:val="0098175F"/>
    <w:rsid w:val="0098281D"/>
    <w:rsid w:val="009A79C1"/>
    <w:rsid w:val="009B322E"/>
    <w:rsid w:val="009C04F9"/>
    <w:rsid w:val="009C4E07"/>
    <w:rsid w:val="009F6CE4"/>
    <w:rsid w:val="009F7622"/>
    <w:rsid w:val="00A415C1"/>
    <w:rsid w:val="00A64093"/>
    <w:rsid w:val="00A77FB8"/>
    <w:rsid w:val="00A93ED8"/>
    <w:rsid w:val="00AA42D4"/>
    <w:rsid w:val="00B05673"/>
    <w:rsid w:val="00B05ADC"/>
    <w:rsid w:val="00B07CC8"/>
    <w:rsid w:val="00B2675B"/>
    <w:rsid w:val="00B365BB"/>
    <w:rsid w:val="00B5360D"/>
    <w:rsid w:val="00B82BB0"/>
    <w:rsid w:val="00B93416"/>
    <w:rsid w:val="00BA33D8"/>
    <w:rsid w:val="00BC3287"/>
    <w:rsid w:val="00BD1340"/>
    <w:rsid w:val="00BD6381"/>
    <w:rsid w:val="00BF1656"/>
    <w:rsid w:val="00C21CB5"/>
    <w:rsid w:val="00C535D3"/>
    <w:rsid w:val="00C91EC3"/>
    <w:rsid w:val="00CC2860"/>
    <w:rsid w:val="00CC3101"/>
    <w:rsid w:val="00CC3BBA"/>
    <w:rsid w:val="00CD23DD"/>
    <w:rsid w:val="00CD5237"/>
    <w:rsid w:val="00D1538C"/>
    <w:rsid w:val="00D26549"/>
    <w:rsid w:val="00D43595"/>
    <w:rsid w:val="00D6538C"/>
    <w:rsid w:val="00D75333"/>
    <w:rsid w:val="00DE73D6"/>
    <w:rsid w:val="00E57095"/>
    <w:rsid w:val="00E657BF"/>
    <w:rsid w:val="00E74285"/>
    <w:rsid w:val="00E75D25"/>
    <w:rsid w:val="00EA4ECF"/>
    <w:rsid w:val="00ED2F3E"/>
    <w:rsid w:val="00F135B6"/>
    <w:rsid w:val="00F32069"/>
    <w:rsid w:val="00F4378D"/>
    <w:rsid w:val="00F734F6"/>
    <w:rsid w:val="00F94013"/>
    <w:rsid w:val="00FA66CE"/>
    <w:rsid w:val="00FD5812"/>
    <w:rsid w:val="00FE2E3E"/>
    <w:rsid w:val="00FE5006"/>
    <w:rsid w:val="00FE5708"/>
    <w:rsid w:val="00FE77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3EED"/>
  <w15:docId w15:val="{587C9A67-B7E8-48D3-B80E-F2DAC0FD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10</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45</cp:revision>
  <cp:lastPrinted>2017-03-01T05:33:00Z</cp:lastPrinted>
  <dcterms:created xsi:type="dcterms:W3CDTF">2021-05-18T08:39:00Z</dcterms:created>
  <dcterms:modified xsi:type="dcterms:W3CDTF">2021-08-01T03:36:00Z</dcterms:modified>
</cp:coreProperties>
</file>