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E727FAA"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C6673D">
        <w:rPr>
          <w:rFonts w:ascii="Times New Roman" w:hAnsi="Times New Roman" w:cs="Times New Roman"/>
          <w:b/>
          <w:i/>
          <w:sz w:val="24"/>
          <w:szCs w:val="24"/>
        </w:rPr>
        <w:t>622</w:t>
      </w:r>
      <w:r w:rsidR="00F94289">
        <w:rPr>
          <w:rFonts w:ascii="Times New Roman" w:hAnsi="Times New Roman" w:cs="Times New Roman"/>
          <w:b/>
          <w:i/>
          <w:sz w:val="24"/>
          <w:szCs w:val="24"/>
        </w:rPr>
        <w:t xml:space="preserve"> - </w:t>
      </w:r>
      <w:r w:rsidR="00C6673D">
        <w:rPr>
          <w:rFonts w:ascii="Times New Roman" w:hAnsi="Times New Roman" w:cs="Times New Roman"/>
          <w:b/>
          <w:i/>
          <w:sz w:val="24"/>
          <w:szCs w:val="24"/>
        </w:rPr>
        <w:t>636</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59986716" w14:textId="77777777" w:rsidR="00C6673D" w:rsidRPr="00AA44D6" w:rsidRDefault="00C6673D" w:rsidP="00C6673D">
      <w:pPr>
        <w:spacing w:after="0"/>
        <w:jc w:val="center"/>
        <w:rPr>
          <w:rFonts w:ascii="Times New Roman" w:hAnsi="Times New Roman"/>
          <w:szCs w:val="24"/>
        </w:rPr>
      </w:pPr>
      <w:bookmarkStart w:id="0" w:name="_Hlk74842441"/>
      <w:r w:rsidRPr="00AA44D6">
        <w:rPr>
          <w:rFonts w:ascii="Times New Roman" w:hAnsi="Times New Roman"/>
          <w:sz w:val="28"/>
          <w:szCs w:val="28"/>
        </w:rPr>
        <w:t>PHYSICOCHEMICAL PROPERTIES OF SAGO BARK BIOCHAR AND ITS POTENTIAL AS PLANT GROWTH MEDIA</w:t>
      </w:r>
    </w:p>
    <w:p w14:paraId="46B79806" w14:textId="77777777" w:rsidR="00C6673D" w:rsidRPr="001E0CD7" w:rsidRDefault="00C6673D" w:rsidP="00C6673D">
      <w:pPr>
        <w:spacing w:after="0"/>
        <w:jc w:val="center"/>
        <w:rPr>
          <w:rFonts w:ascii="Times New Roman" w:hAnsi="Times New Roman"/>
          <w:sz w:val="24"/>
          <w:szCs w:val="24"/>
        </w:rPr>
      </w:pPr>
    </w:p>
    <w:p w14:paraId="0C5000A4" w14:textId="77777777" w:rsidR="00C6673D" w:rsidRPr="001E0CD7" w:rsidRDefault="00C6673D" w:rsidP="00C6673D">
      <w:pPr>
        <w:spacing w:after="0"/>
        <w:jc w:val="center"/>
        <w:rPr>
          <w:rFonts w:ascii="Times New Roman" w:hAnsi="Times New Roman"/>
          <w:noProof/>
          <w:sz w:val="24"/>
          <w:szCs w:val="24"/>
          <w:lang w:val="ms-MY"/>
        </w:rPr>
      </w:pPr>
      <w:r w:rsidRPr="001E0CD7">
        <w:rPr>
          <w:rFonts w:ascii="Times New Roman" w:hAnsi="Times New Roman"/>
          <w:sz w:val="24"/>
          <w:szCs w:val="24"/>
        </w:rPr>
        <w:t>(</w:t>
      </w:r>
      <w:r w:rsidRPr="001E0CD7">
        <w:rPr>
          <w:rFonts w:ascii="Times New Roman" w:hAnsi="Times New Roman"/>
          <w:noProof/>
          <w:sz w:val="24"/>
          <w:szCs w:val="24"/>
          <w:lang w:val="ms-MY"/>
        </w:rPr>
        <w:t>Sifat Fizikokimia Bio-Arang Sisa Kulit Sagu dan Potensinya Sebagai Media Pertumbuhan Tanaman</w:t>
      </w:r>
      <w:bookmarkEnd w:id="0"/>
      <w:r w:rsidRPr="001E0CD7">
        <w:rPr>
          <w:rFonts w:ascii="Times New Roman" w:hAnsi="Times New Roman"/>
          <w:sz w:val="24"/>
          <w:szCs w:val="24"/>
        </w:rPr>
        <w:t>)</w:t>
      </w:r>
    </w:p>
    <w:p w14:paraId="74353A9D" w14:textId="77777777" w:rsidR="00C6673D" w:rsidRPr="001E0CD7" w:rsidRDefault="00C6673D" w:rsidP="00C6673D">
      <w:pPr>
        <w:spacing w:after="0"/>
        <w:jc w:val="center"/>
        <w:rPr>
          <w:rFonts w:ascii="Times New Roman" w:hAnsi="Times New Roman"/>
          <w:sz w:val="20"/>
          <w:szCs w:val="20"/>
        </w:rPr>
      </w:pPr>
    </w:p>
    <w:p w14:paraId="39168B3A" w14:textId="77777777" w:rsidR="00C6673D" w:rsidRPr="001E0CD7" w:rsidRDefault="00C6673D" w:rsidP="00C6673D">
      <w:pPr>
        <w:spacing w:after="0"/>
        <w:jc w:val="center"/>
        <w:rPr>
          <w:rFonts w:ascii="Times New Roman" w:hAnsi="Times New Roman"/>
          <w:noProof/>
          <w:sz w:val="20"/>
          <w:szCs w:val="20"/>
          <w:lang w:val="ms-MY"/>
        </w:rPr>
      </w:pPr>
      <w:r w:rsidRPr="001E0CD7">
        <w:rPr>
          <w:rFonts w:ascii="Times New Roman" w:hAnsi="Times New Roman"/>
          <w:noProof/>
          <w:sz w:val="20"/>
          <w:szCs w:val="20"/>
          <w:lang w:val="ms-MY"/>
        </w:rPr>
        <w:t>Nor Khairunnisa Mohamad Fathi</w:t>
      </w:r>
      <w:r w:rsidRPr="001E0CD7">
        <w:rPr>
          <w:rFonts w:ascii="Times New Roman" w:hAnsi="Times New Roman"/>
          <w:noProof/>
          <w:sz w:val="20"/>
          <w:szCs w:val="20"/>
          <w:vertAlign w:val="superscript"/>
          <w:lang w:val="ms-MY"/>
        </w:rPr>
        <w:t>1</w:t>
      </w:r>
      <w:r w:rsidRPr="001E0CD7">
        <w:rPr>
          <w:rFonts w:ascii="Times New Roman" w:hAnsi="Times New Roman"/>
          <w:noProof/>
          <w:sz w:val="20"/>
          <w:szCs w:val="20"/>
          <w:lang w:val="ms-MY"/>
        </w:rPr>
        <w:t>, Sharifah Mona Abd Aziz Abdullah</w:t>
      </w:r>
      <w:r w:rsidRPr="001E0CD7">
        <w:rPr>
          <w:rFonts w:ascii="Times New Roman" w:hAnsi="Times New Roman"/>
          <w:noProof/>
          <w:sz w:val="20"/>
          <w:szCs w:val="20"/>
          <w:vertAlign w:val="superscript"/>
          <w:lang w:val="ms-MY"/>
        </w:rPr>
        <w:t>2</w:t>
      </w:r>
      <w:r w:rsidRPr="001E0CD7">
        <w:rPr>
          <w:rFonts w:ascii="Times New Roman" w:hAnsi="Times New Roman"/>
          <w:noProof/>
          <w:sz w:val="20"/>
          <w:szCs w:val="20"/>
          <w:lang w:val="ms-MY"/>
        </w:rPr>
        <w:t>*, Mohamad Fhaizal Mohamad Bukhori</w:t>
      </w:r>
      <w:r w:rsidRPr="001E0CD7">
        <w:rPr>
          <w:rFonts w:ascii="Times New Roman" w:hAnsi="Times New Roman"/>
          <w:noProof/>
          <w:sz w:val="20"/>
          <w:szCs w:val="20"/>
          <w:vertAlign w:val="superscript"/>
          <w:lang w:val="ms-MY"/>
        </w:rPr>
        <w:t>2</w:t>
      </w:r>
      <w:r w:rsidRPr="001E0CD7">
        <w:rPr>
          <w:rFonts w:ascii="Times New Roman" w:hAnsi="Times New Roman"/>
          <w:noProof/>
          <w:sz w:val="20"/>
          <w:szCs w:val="20"/>
          <w:lang w:val="ms-MY"/>
        </w:rPr>
        <w:t>,</w:t>
      </w:r>
      <w:r w:rsidRPr="001E0CD7">
        <w:rPr>
          <w:rFonts w:ascii="Times New Roman" w:hAnsi="Times New Roman"/>
          <w:noProof/>
          <w:sz w:val="20"/>
          <w:szCs w:val="20"/>
          <w:vertAlign w:val="superscript"/>
          <w:lang w:val="ms-MY"/>
        </w:rPr>
        <w:t xml:space="preserve"> </w:t>
      </w:r>
      <w:r w:rsidRPr="001E0CD7">
        <w:rPr>
          <w:rFonts w:ascii="Times New Roman" w:hAnsi="Times New Roman"/>
          <w:noProof/>
          <w:sz w:val="20"/>
          <w:szCs w:val="20"/>
          <w:lang w:val="ms-MY"/>
        </w:rPr>
        <w:t>Rafeah Wahi</w:t>
      </w:r>
      <w:r w:rsidRPr="001E0CD7">
        <w:rPr>
          <w:rFonts w:ascii="Times New Roman" w:hAnsi="Times New Roman"/>
          <w:noProof/>
          <w:sz w:val="20"/>
          <w:szCs w:val="20"/>
          <w:vertAlign w:val="superscript"/>
          <w:lang w:val="ms-MY"/>
        </w:rPr>
        <w:t>1</w:t>
      </w:r>
      <w:r w:rsidRPr="001E0CD7">
        <w:rPr>
          <w:rFonts w:ascii="Times New Roman" w:hAnsi="Times New Roman"/>
          <w:noProof/>
          <w:sz w:val="20"/>
          <w:szCs w:val="20"/>
          <w:lang w:val="ms-MY"/>
        </w:rPr>
        <w:t>, Mohd Alhafiizh Zailani</w:t>
      </w:r>
      <w:r w:rsidRPr="001E0CD7">
        <w:rPr>
          <w:rFonts w:ascii="Times New Roman" w:hAnsi="Times New Roman"/>
          <w:noProof/>
          <w:sz w:val="20"/>
          <w:szCs w:val="20"/>
          <w:vertAlign w:val="superscript"/>
          <w:lang w:val="ms-MY"/>
        </w:rPr>
        <w:t>2</w:t>
      </w:r>
    </w:p>
    <w:p w14:paraId="30E80304" w14:textId="77777777" w:rsidR="00C6673D" w:rsidRPr="00C6673D" w:rsidRDefault="00C6673D" w:rsidP="00C6673D">
      <w:pPr>
        <w:spacing w:after="0"/>
        <w:jc w:val="center"/>
        <w:rPr>
          <w:rFonts w:ascii="Times New Roman" w:hAnsi="Times New Roman"/>
          <w:noProof/>
          <w:sz w:val="20"/>
          <w:szCs w:val="20"/>
          <w:lang w:val="ms-MY"/>
        </w:rPr>
      </w:pPr>
    </w:p>
    <w:p w14:paraId="4FC88D37" w14:textId="77777777" w:rsidR="00C6673D" w:rsidRPr="00C6673D" w:rsidRDefault="00C6673D" w:rsidP="00C6673D">
      <w:pPr>
        <w:spacing w:after="0"/>
        <w:jc w:val="center"/>
        <w:rPr>
          <w:rFonts w:ascii="Times New Roman" w:hAnsi="Times New Roman"/>
          <w:i/>
          <w:iCs/>
          <w:noProof/>
          <w:sz w:val="20"/>
          <w:szCs w:val="20"/>
          <w:lang w:val="ms-MY"/>
        </w:rPr>
      </w:pPr>
      <w:r w:rsidRPr="00C6673D">
        <w:rPr>
          <w:rFonts w:ascii="Times New Roman" w:hAnsi="Times New Roman"/>
          <w:i/>
          <w:iCs/>
          <w:noProof/>
          <w:sz w:val="20"/>
          <w:szCs w:val="20"/>
          <w:vertAlign w:val="superscript"/>
          <w:lang w:val="ms-MY"/>
        </w:rPr>
        <w:t>1</w:t>
      </w:r>
      <w:r w:rsidRPr="00C6673D">
        <w:rPr>
          <w:rFonts w:ascii="Times New Roman" w:hAnsi="Times New Roman"/>
          <w:i/>
          <w:iCs/>
          <w:noProof/>
          <w:sz w:val="20"/>
          <w:szCs w:val="20"/>
          <w:lang w:val="ms-MY"/>
        </w:rPr>
        <w:t xml:space="preserve">Faculty of Resources Science and Technology, </w:t>
      </w:r>
    </w:p>
    <w:p w14:paraId="5BDE4BDF" w14:textId="77777777" w:rsidR="00C6673D" w:rsidRPr="00C6673D" w:rsidRDefault="00C6673D" w:rsidP="00C6673D">
      <w:pPr>
        <w:spacing w:after="0"/>
        <w:jc w:val="center"/>
        <w:rPr>
          <w:rFonts w:ascii="Times New Roman" w:hAnsi="Times New Roman"/>
          <w:i/>
          <w:iCs/>
          <w:noProof/>
          <w:sz w:val="20"/>
          <w:szCs w:val="20"/>
          <w:lang w:val="ms-MY"/>
        </w:rPr>
      </w:pPr>
      <w:r w:rsidRPr="00C6673D">
        <w:rPr>
          <w:rFonts w:ascii="Times New Roman" w:hAnsi="Times New Roman"/>
          <w:i/>
          <w:iCs/>
          <w:noProof/>
          <w:sz w:val="20"/>
          <w:szCs w:val="20"/>
          <w:vertAlign w:val="superscript"/>
          <w:lang w:val="ms-MY"/>
        </w:rPr>
        <w:t>2</w:t>
      </w:r>
      <w:r w:rsidRPr="00C6673D">
        <w:rPr>
          <w:rFonts w:ascii="Times New Roman" w:hAnsi="Times New Roman"/>
          <w:i/>
          <w:iCs/>
          <w:noProof/>
          <w:sz w:val="20"/>
          <w:szCs w:val="20"/>
          <w:lang w:val="ms-MY"/>
        </w:rPr>
        <w:t xml:space="preserve">Centre for Pre-University Studies, </w:t>
      </w:r>
    </w:p>
    <w:p w14:paraId="7A11A27E" w14:textId="77777777" w:rsidR="00C6673D" w:rsidRPr="00C6673D" w:rsidRDefault="00C6673D" w:rsidP="00C6673D">
      <w:pPr>
        <w:spacing w:after="0"/>
        <w:jc w:val="center"/>
        <w:rPr>
          <w:rFonts w:ascii="Times New Roman" w:hAnsi="Times New Roman"/>
          <w:i/>
          <w:iCs/>
          <w:noProof/>
          <w:sz w:val="20"/>
          <w:szCs w:val="20"/>
          <w:lang w:val="ms-MY"/>
        </w:rPr>
      </w:pPr>
      <w:r w:rsidRPr="00C6673D">
        <w:rPr>
          <w:rFonts w:ascii="Times New Roman" w:hAnsi="Times New Roman"/>
          <w:i/>
          <w:iCs/>
          <w:noProof/>
          <w:sz w:val="20"/>
          <w:szCs w:val="20"/>
          <w:lang w:val="ms-MY"/>
        </w:rPr>
        <w:t>Universiti Malaysia Sarawak, 94300 Kota Samarahan, Sarawak, Malaysia</w:t>
      </w:r>
    </w:p>
    <w:p w14:paraId="1193BEFA" w14:textId="77777777" w:rsidR="00C6673D" w:rsidRPr="00C6673D" w:rsidRDefault="00C6673D" w:rsidP="00C6673D">
      <w:pPr>
        <w:spacing w:after="0"/>
        <w:jc w:val="center"/>
        <w:rPr>
          <w:rFonts w:ascii="Times New Roman" w:hAnsi="Times New Roman"/>
          <w:i/>
          <w:iCs/>
          <w:noProof/>
          <w:sz w:val="20"/>
          <w:szCs w:val="20"/>
          <w:lang w:val="ms-MY"/>
        </w:rPr>
      </w:pPr>
    </w:p>
    <w:p w14:paraId="6C123264" w14:textId="77777777" w:rsidR="00C6673D" w:rsidRPr="00C6673D" w:rsidRDefault="00C6673D" w:rsidP="00C6673D">
      <w:pPr>
        <w:spacing w:after="0"/>
        <w:jc w:val="center"/>
        <w:rPr>
          <w:rFonts w:ascii="Times New Roman" w:hAnsi="Times New Roman"/>
          <w:bCs/>
          <w:i/>
          <w:iCs/>
          <w:noProof/>
          <w:sz w:val="20"/>
          <w:szCs w:val="20"/>
          <w:lang w:val="ms-MY"/>
        </w:rPr>
      </w:pPr>
      <w:bookmarkStart w:id="1" w:name="_Toc343524667"/>
      <w:r w:rsidRPr="00C6673D">
        <w:rPr>
          <w:rFonts w:ascii="Times New Roman" w:hAnsi="Times New Roman"/>
          <w:bCs/>
          <w:i/>
          <w:iCs/>
          <w:noProof/>
          <w:sz w:val="20"/>
          <w:szCs w:val="20"/>
          <w:lang w:val="ms-MY"/>
        </w:rPr>
        <w:t>*Corresponding author:</w:t>
      </w:r>
      <w:bookmarkEnd w:id="1"/>
      <w:r w:rsidRPr="00C6673D">
        <w:rPr>
          <w:rFonts w:ascii="Times New Roman" w:hAnsi="Times New Roman"/>
          <w:bCs/>
          <w:i/>
          <w:iCs/>
          <w:noProof/>
          <w:sz w:val="20"/>
          <w:szCs w:val="20"/>
          <w:lang w:val="ms-MY"/>
        </w:rPr>
        <w:t xml:space="preserve">  aaasmona@unimas.my</w:t>
      </w:r>
    </w:p>
    <w:p w14:paraId="112421AA" w14:textId="77777777" w:rsidR="00C6673D" w:rsidRPr="00C6673D" w:rsidRDefault="00C6673D" w:rsidP="00C6673D">
      <w:pPr>
        <w:spacing w:after="0"/>
        <w:jc w:val="center"/>
        <w:rPr>
          <w:rFonts w:ascii="Times New Roman" w:hAnsi="Times New Roman"/>
          <w:noProof/>
          <w:sz w:val="20"/>
          <w:szCs w:val="20"/>
        </w:rPr>
      </w:pPr>
    </w:p>
    <w:p w14:paraId="322C29A3" w14:textId="77777777" w:rsidR="00C6673D" w:rsidRPr="00C6673D" w:rsidRDefault="00C6673D" w:rsidP="00C6673D">
      <w:pPr>
        <w:spacing w:after="0"/>
        <w:jc w:val="center"/>
        <w:rPr>
          <w:rFonts w:ascii="Times New Roman" w:hAnsi="Times New Roman"/>
          <w:noProof/>
          <w:sz w:val="20"/>
          <w:szCs w:val="20"/>
        </w:rPr>
      </w:pPr>
    </w:p>
    <w:p w14:paraId="63461280" w14:textId="5CE8B44B" w:rsidR="00C6673D" w:rsidRPr="00C6673D" w:rsidRDefault="00C6673D" w:rsidP="00C6673D">
      <w:pPr>
        <w:spacing w:after="0"/>
        <w:jc w:val="center"/>
        <w:rPr>
          <w:rFonts w:ascii="Times New Roman" w:hAnsi="Times New Roman"/>
          <w:noProof/>
          <w:sz w:val="20"/>
          <w:szCs w:val="20"/>
        </w:rPr>
      </w:pPr>
      <w:r w:rsidRPr="00C6673D">
        <w:rPr>
          <w:rFonts w:ascii="Times New Roman" w:hAnsi="Times New Roman"/>
          <w:noProof/>
          <w:sz w:val="20"/>
          <w:szCs w:val="20"/>
        </w:rPr>
        <w:t xml:space="preserve">Received:  23 June 2021; Accepted: 2 August 2021; Published:  </w:t>
      </w:r>
      <w:r w:rsidR="005D61D9">
        <w:rPr>
          <w:rFonts w:ascii="Times New Roman" w:hAnsi="Times New Roman"/>
          <w:noProof/>
          <w:sz w:val="20"/>
          <w:szCs w:val="20"/>
        </w:rPr>
        <w:t>29</w:t>
      </w:r>
      <w:r w:rsidRPr="00C6673D">
        <w:rPr>
          <w:rFonts w:ascii="Times New Roman" w:hAnsi="Times New Roman"/>
          <w:noProof/>
          <w:sz w:val="20"/>
          <w:szCs w:val="20"/>
        </w:rPr>
        <w:t xml:space="preserve"> August 2021</w:t>
      </w:r>
    </w:p>
    <w:p w14:paraId="1240B2DC" w14:textId="77777777" w:rsidR="00C6673D" w:rsidRPr="00C6673D" w:rsidRDefault="00C6673D" w:rsidP="00C6673D">
      <w:pPr>
        <w:spacing w:after="0"/>
        <w:jc w:val="center"/>
        <w:rPr>
          <w:rFonts w:ascii="Times New Roman" w:hAnsi="Times New Roman"/>
          <w:noProof/>
          <w:sz w:val="20"/>
          <w:szCs w:val="20"/>
        </w:rPr>
      </w:pPr>
    </w:p>
    <w:p w14:paraId="571A6D26" w14:textId="77777777" w:rsidR="00C6673D" w:rsidRPr="00C6673D" w:rsidRDefault="00C6673D" w:rsidP="00C6673D">
      <w:pPr>
        <w:spacing w:after="0"/>
        <w:jc w:val="center"/>
        <w:rPr>
          <w:rFonts w:ascii="Times New Roman" w:hAnsi="Times New Roman"/>
          <w:noProof/>
          <w:sz w:val="20"/>
          <w:szCs w:val="20"/>
        </w:rPr>
      </w:pPr>
    </w:p>
    <w:p w14:paraId="2BDA32BB" w14:textId="77777777" w:rsidR="00C6673D" w:rsidRPr="00C6673D" w:rsidRDefault="00C6673D" w:rsidP="00C6673D">
      <w:pPr>
        <w:spacing w:after="0"/>
        <w:jc w:val="center"/>
        <w:rPr>
          <w:rFonts w:ascii="Times New Roman" w:hAnsi="Times New Roman"/>
          <w:b/>
          <w:noProof/>
          <w:sz w:val="20"/>
          <w:szCs w:val="20"/>
        </w:rPr>
      </w:pPr>
      <w:r w:rsidRPr="00C6673D">
        <w:rPr>
          <w:rFonts w:ascii="Times New Roman" w:hAnsi="Times New Roman"/>
          <w:b/>
          <w:noProof/>
          <w:sz w:val="20"/>
          <w:szCs w:val="20"/>
        </w:rPr>
        <w:t>Abstract</w:t>
      </w:r>
    </w:p>
    <w:p w14:paraId="6CD9074C" w14:textId="77777777" w:rsidR="00C6673D" w:rsidRPr="00C6673D" w:rsidRDefault="00C6673D" w:rsidP="00C6673D">
      <w:pPr>
        <w:spacing w:after="0"/>
        <w:jc w:val="both"/>
        <w:rPr>
          <w:rFonts w:ascii="Times New Roman" w:hAnsi="Times New Roman"/>
          <w:color w:val="000000" w:themeColor="text1"/>
          <w:sz w:val="20"/>
          <w:szCs w:val="20"/>
        </w:rPr>
      </w:pPr>
      <w:r w:rsidRPr="00C6673D">
        <w:rPr>
          <w:rFonts w:ascii="Times New Roman" w:hAnsi="Times New Roman"/>
          <w:color w:val="000000"/>
          <w:sz w:val="20"/>
          <w:szCs w:val="20"/>
        </w:rPr>
        <w:t xml:space="preserve">Biochar application as a soil amender can alter soil physical properties with its effects on soil aeration, water holding capacity, soil workability and plant growth. </w:t>
      </w:r>
      <w:r w:rsidRPr="00C6673D">
        <w:rPr>
          <w:rFonts w:ascii="Times New Roman" w:hAnsi="Times New Roman"/>
          <w:color w:val="000000" w:themeColor="text1"/>
          <w:sz w:val="20"/>
          <w:szCs w:val="20"/>
        </w:rPr>
        <w:t>Sago biochar (SBB) was produced through carbonization of the sago bark waste in an oxygen free environment. This study aims to improve the morphological characteristics and physicochemical properties of SBB. The SBB was chemically treated using HCl and NaOH. The morphological characteristics of samples were analysed using SEM and BET. Meanwhile, the physicochemical analysis was performed using FTIR, CHN analyser and AAS. The treated sago biochar (TSB) showed the highest surface area (158.82 m</w:t>
      </w:r>
      <w:r w:rsidRPr="00C6673D">
        <w:rPr>
          <w:rFonts w:ascii="Times New Roman" w:hAnsi="Times New Roman"/>
          <w:color w:val="000000" w:themeColor="text1"/>
          <w:sz w:val="20"/>
          <w:szCs w:val="20"/>
          <w:vertAlign w:val="superscript"/>
        </w:rPr>
        <w:t>2</w:t>
      </w:r>
      <w:r w:rsidRPr="00C6673D">
        <w:rPr>
          <w:rFonts w:ascii="Times New Roman" w:hAnsi="Times New Roman"/>
          <w:color w:val="000000" w:themeColor="text1"/>
          <w:sz w:val="20"/>
          <w:szCs w:val="20"/>
        </w:rPr>
        <w:t xml:space="preserve">/g) and can be </w:t>
      </w:r>
      <w:r w:rsidRPr="00C6673D">
        <w:rPr>
          <w:rFonts w:ascii="Times New Roman" w:hAnsi="Times New Roman"/>
          <w:sz w:val="20"/>
          <w:szCs w:val="20"/>
        </w:rPr>
        <w:t>classified as macropores (53.4 nm). This indicates that the TSB has large pores influencing the cohesiveness of soil particles, water storage, and increase in water holding capacity (</w:t>
      </w:r>
      <w:r w:rsidRPr="00C6673D">
        <w:rPr>
          <w:rFonts w:ascii="Times New Roman" w:hAnsi="Times New Roman"/>
          <w:color w:val="000000" w:themeColor="text1"/>
          <w:sz w:val="20"/>
          <w:szCs w:val="20"/>
        </w:rPr>
        <w:t>97.63%</w:t>
      </w:r>
      <w:r w:rsidRPr="00C6673D">
        <w:rPr>
          <w:rFonts w:ascii="Times New Roman" w:hAnsi="Times New Roman"/>
          <w:sz w:val="20"/>
          <w:szCs w:val="20"/>
        </w:rPr>
        <w:t>). It also</w:t>
      </w:r>
      <w:r w:rsidRPr="00C6673D">
        <w:rPr>
          <w:rFonts w:ascii="Times New Roman" w:hAnsi="Times New Roman"/>
          <w:color w:val="000000" w:themeColor="text1"/>
          <w:sz w:val="20"/>
          <w:szCs w:val="20"/>
        </w:rPr>
        <w:t xml:space="preserve"> had the highest Ca and Mg (6.67% and 4.37%, respectively) which can assist in the production of chlorophyll in plant. TSB also</w:t>
      </w:r>
      <w:r w:rsidRPr="00C6673D">
        <w:rPr>
          <w:rFonts w:ascii="Times New Roman" w:hAnsi="Times New Roman"/>
          <w:color w:val="000000"/>
          <w:sz w:val="20"/>
          <w:szCs w:val="20"/>
        </w:rPr>
        <w:t xml:space="preserve"> showed a higher micronutrient concentration (Mn, Cu, and Fe) particularly the Fe concentration (2.00 mg/kg). The findings suggested that</w:t>
      </w:r>
      <w:r w:rsidRPr="00C6673D">
        <w:rPr>
          <w:rFonts w:ascii="Times New Roman" w:hAnsi="Times New Roman"/>
          <w:sz w:val="20"/>
          <w:szCs w:val="20"/>
        </w:rPr>
        <w:t xml:space="preserve"> TSB could be used to improve soil qualities such as water holding and nutrients content, indicating that it has a good potential as a soil amender.</w:t>
      </w:r>
    </w:p>
    <w:p w14:paraId="5CF9E6DE" w14:textId="77777777" w:rsidR="00C6673D" w:rsidRPr="00C6673D" w:rsidRDefault="00C6673D" w:rsidP="00C6673D">
      <w:pPr>
        <w:spacing w:after="0"/>
        <w:jc w:val="both"/>
        <w:rPr>
          <w:rFonts w:ascii="Times New Roman" w:hAnsi="Times New Roman"/>
          <w:color w:val="000000" w:themeColor="text1"/>
          <w:sz w:val="20"/>
          <w:szCs w:val="20"/>
        </w:rPr>
      </w:pPr>
    </w:p>
    <w:p w14:paraId="7A1AC104" w14:textId="77777777" w:rsidR="00C6673D" w:rsidRPr="00C6673D" w:rsidRDefault="00C6673D" w:rsidP="00C6673D">
      <w:pPr>
        <w:spacing w:after="0"/>
        <w:jc w:val="both"/>
        <w:rPr>
          <w:rFonts w:ascii="Times New Roman" w:hAnsi="Times New Roman"/>
          <w:color w:val="000000" w:themeColor="text1"/>
          <w:sz w:val="20"/>
          <w:szCs w:val="20"/>
        </w:rPr>
      </w:pPr>
      <w:r w:rsidRPr="00C6673D">
        <w:rPr>
          <w:rFonts w:ascii="Times New Roman" w:hAnsi="Times New Roman"/>
          <w:b/>
          <w:bCs/>
          <w:color w:val="000000" w:themeColor="text1"/>
          <w:sz w:val="20"/>
          <w:szCs w:val="20"/>
        </w:rPr>
        <w:t>Keywords:</w:t>
      </w:r>
      <w:r w:rsidRPr="00C6673D">
        <w:rPr>
          <w:rFonts w:ascii="Times New Roman" w:hAnsi="Times New Roman"/>
          <w:color w:val="000000" w:themeColor="text1"/>
          <w:sz w:val="20"/>
          <w:szCs w:val="20"/>
        </w:rPr>
        <w:t xml:space="preserve">  chemical modification, plant growth study, biochar, soil amender, </w:t>
      </w:r>
      <w:r w:rsidRPr="00C6673D">
        <w:rPr>
          <w:rFonts w:ascii="Times New Roman" w:hAnsi="Times New Roman"/>
          <w:i/>
          <w:color w:val="000000" w:themeColor="text1"/>
          <w:sz w:val="20"/>
          <w:szCs w:val="20"/>
        </w:rPr>
        <w:t>Metroxylon sagu</w:t>
      </w:r>
      <w:r w:rsidRPr="00C6673D">
        <w:rPr>
          <w:rFonts w:ascii="Times New Roman" w:hAnsi="Times New Roman"/>
          <w:color w:val="000000" w:themeColor="text1"/>
          <w:sz w:val="20"/>
          <w:szCs w:val="20"/>
        </w:rPr>
        <w:t xml:space="preserve"> Rottb </w:t>
      </w:r>
    </w:p>
    <w:p w14:paraId="6F6BA5A5" w14:textId="77777777" w:rsidR="00C6673D" w:rsidRPr="00C6673D" w:rsidRDefault="00C6673D" w:rsidP="00C6673D">
      <w:pPr>
        <w:spacing w:after="0"/>
        <w:jc w:val="center"/>
        <w:rPr>
          <w:rFonts w:ascii="Times New Roman" w:hAnsi="Times New Roman"/>
          <w:color w:val="000000" w:themeColor="text1"/>
          <w:sz w:val="20"/>
          <w:szCs w:val="20"/>
        </w:rPr>
      </w:pPr>
    </w:p>
    <w:p w14:paraId="0FBE9A10" w14:textId="77777777" w:rsidR="00C6673D" w:rsidRPr="00C6673D" w:rsidRDefault="00C6673D" w:rsidP="00C6673D">
      <w:pPr>
        <w:spacing w:after="0"/>
        <w:jc w:val="center"/>
        <w:rPr>
          <w:rFonts w:ascii="Times New Roman" w:hAnsi="Times New Roman"/>
          <w:noProof/>
          <w:color w:val="000000" w:themeColor="text1"/>
          <w:sz w:val="20"/>
          <w:szCs w:val="20"/>
          <w:lang w:val="ms-MY"/>
        </w:rPr>
      </w:pPr>
      <w:r w:rsidRPr="00C6673D">
        <w:rPr>
          <w:rFonts w:ascii="Times New Roman" w:hAnsi="Times New Roman"/>
          <w:b/>
          <w:bCs/>
          <w:noProof/>
          <w:color w:val="000000" w:themeColor="text1"/>
          <w:sz w:val="20"/>
          <w:szCs w:val="20"/>
          <w:lang w:val="ms-MY"/>
        </w:rPr>
        <w:t>Abstrak</w:t>
      </w:r>
    </w:p>
    <w:p w14:paraId="1E2919AD" w14:textId="77777777" w:rsidR="00C6673D" w:rsidRPr="00C6673D" w:rsidRDefault="00C6673D" w:rsidP="00C6673D">
      <w:pPr>
        <w:spacing w:after="0"/>
        <w:jc w:val="both"/>
        <w:rPr>
          <w:rFonts w:ascii="Times New Roman" w:hAnsi="Times New Roman"/>
          <w:noProof/>
          <w:color w:val="000000"/>
          <w:sz w:val="20"/>
          <w:szCs w:val="20"/>
          <w:lang w:val="ms-MY"/>
        </w:rPr>
      </w:pPr>
      <w:r w:rsidRPr="00C6673D">
        <w:rPr>
          <w:rFonts w:ascii="Times New Roman" w:hAnsi="Times New Roman"/>
          <w:noProof/>
          <w:color w:val="000000" w:themeColor="text1"/>
          <w:sz w:val="20"/>
          <w:szCs w:val="20"/>
          <w:lang w:val="ms-MY"/>
        </w:rPr>
        <w:t xml:space="preserve">Bio-arang diaplikasikan sebagai bahan pembaikpulih tanah di mana ia dapat mengubah sifat fizikal tanah dan memberi pengaruh terhadap pengudaraan tanah, daya tahan air, kemampuan kerja tanah dan pertumbuhan tanaman. Bio-arang </w:t>
      </w:r>
      <w:r w:rsidRPr="00C6673D">
        <w:rPr>
          <w:rFonts w:ascii="Times New Roman" w:hAnsi="Times New Roman"/>
          <w:noProof/>
          <w:color w:val="000000" w:themeColor="text1"/>
          <w:sz w:val="20"/>
          <w:szCs w:val="20"/>
          <w:lang w:val="ms-MY"/>
        </w:rPr>
        <w:lastRenderedPageBreak/>
        <w:t>sisa kulit sagu (SBB) dihasilkan melalui pengkarbonan sisa kulit sagu dalam persekitaran bebas oksigen. Kajian ini bertujuan untuk menambahbaik ciri morfologi dan sifat fizikokimia SBB. SBB dirawat secara kimia menggunakan HCl dan NaOH. Ciri morfologi pada sampel dianalisis menggunakan SEM dan BET. Sementara itu, analisis fizikokimia dilakukan dengan menggunakan FTIR, CHN dan AAS. SBB yang dirawat (TSB) mempunyai luas permukaan tertinggi (158.82 m</w:t>
      </w:r>
      <w:r w:rsidRPr="00C6673D">
        <w:rPr>
          <w:rFonts w:ascii="Times New Roman" w:hAnsi="Times New Roman"/>
          <w:noProof/>
          <w:color w:val="000000" w:themeColor="text1"/>
          <w:sz w:val="20"/>
          <w:szCs w:val="20"/>
          <w:vertAlign w:val="superscript"/>
          <w:lang w:val="ms-MY"/>
        </w:rPr>
        <w:t>2</w:t>
      </w:r>
      <w:r w:rsidRPr="00C6673D">
        <w:rPr>
          <w:rFonts w:ascii="Times New Roman" w:hAnsi="Times New Roman"/>
          <w:noProof/>
          <w:color w:val="000000" w:themeColor="text1"/>
          <w:sz w:val="20"/>
          <w:szCs w:val="20"/>
          <w:lang w:val="ms-MY"/>
        </w:rPr>
        <w:t xml:space="preserve">/g) dan boleh dikelaskan sebagai makropori (53.4 nm). Ini menunjukkan bahawa TSB mempunyai liang besar yang akan mempengaruhi kejelekitan zarah tanah, penyimpanan air, dan peningkatan daya tahan air </w:t>
      </w:r>
      <w:r w:rsidRPr="00C6673D">
        <w:rPr>
          <w:rFonts w:ascii="Times New Roman" w:hAnsi="Times New Roman"/>
          <w:noProof/>
          <w:sz w:val="20"/>
          <w:szCs w:val="20"/>
          <w:lang w:val="ms-MY"/>
        </w:rPr>
        <w:t>(</w:t>
      </w:r>
      <w:r w:rsidRPr="00C6673D">
        <w:rPr>
          <w:rFonts w:ascii="Times New Roman" w:hAnsi="Times New Roman"/>
          <w:noProof/>
          <w:color w:val="000000" w:themeColor="text1"/>
          <w:sz w:val="20"/>
          <w:szCs w:val="20"/>
          <w:lang w:val="ms-MY"/>
        </w:rPr>
        <w:t>97.63%</w:t>
      </w:r>
      <w:r w:rsidRPr="00C6673D">
        <w:rPr>
          <w:rFonts w:ascii="Times New Roman" w:hAnsi="Times New Roman"/>
          <w:noProof/>
          <w:sz w:val="20"/>
          <w:szCs w:val="20"/>
          <w:lang w:val="ms-MY"/>
        </w:rPr>
        <w:t xml:space="preserve">). TSB mempunyai kandungan Ca dan Mg tertinggi (masing-masing sebanyak </w:t>
      </w:r>
      <w:r w:rsidRPr="00C6673D">
        <w:rPr>
          <w:rFonts w:ascii="Times New Roman" w:hAnsi="Times New Roman"/>
          <w:noProof/>
          <w:color w:val="000000" w:themeColor="text1"/>
          <w:sz w:val="20"/>
          <w:szCs w:val="20"/>
          <w:lang w:val="ms-MY"/>
        </w:rPr>
        <w:t>6.67% and 4.37%) yang dapat membantu dalam penghasilan klorofil dalam tumbuhan. TSB juga menunjukkan kepekatan mikronutrien yang lebih tinggi (Mn, Cu, dan Fe) terutamanya kepekatan Fe (</w:t>
      </w:r>
      <w:r w:rsidRPr="00C6673D">
        <w:rPr>
          <w:rFonts w:ascii="Times New Roman" w:hAnsi="Times New Roman"/>
          <w:noProof/>
          <w:color w:val="000000"/>
          <w:sz w:val="20"/>
          <w:szCs w:val="20"/>
          <w:lang w:val="ms-MY"/>
        </w:rPr>
        <w:t xml:space="preserve">2.00 mg/kg). Hasil kajian mendedahkan bahawa TSB dapat digunakan untuk memperbaiki kualiti tanah seperti daya tahan air dan kandungan nutrien, sekaligus menunjukkan pontesinya sebagai pembaikpulih tanah. </w:t>
      </w:r>
    </w:p>
    <w:p w14:paraId="29CACEBA" w14:textId="77777777" w:rsidR="00C6673D" w:rsidRPr="00C6673D" w:rsidRDefault="00C6673D" w:rsidP="00C6673D">
      <w:pPr>
        <w:spacing w:after="0"/>
        <w:jc w:val="both"/>
        <w:rPr>
          <w:rFonts w:ascii="Times New Roman" w:hAnsi="Times New Roman"/>
          <w:noProof/>
          <w:color w:val="000000"/>
          <w:sz w:val="20"/>
          <w:szCs w:val="20"/>
          <w:lang w:val="ms-MY"/>
        </w:rPr>
      </w:pPr>
    </w:p>
    <w:p w14:paraId="646976FB" w14:textId="62218A19" w:rsidR="00C6673D" w:rsidRPr="00C6673D" w:rsidRDefault="00C6673D" w:rsidP="00C6673D">
      <w:pPr>
        <w:spacing w:after="0"/>
        <w:ind w:left="1080" w:hanging="1080"/>
        <w:jc w:val="both"/>
        <w:rPr>
          <w:rFonts w:ascii="Times New Roman" w:hAnsi="Times New Roman"/>
          <w:noProof/>
          <w:sz w:val="20"/>
          <w:szCs w:val="20"/>
        </w:rPr>
      </w:pPr>
      <w:r w:rsidRPr="00C6673D">
        <w:rPr>
          <w:rFonts w:ascii="Times New Roman" w:hAnsi="Times New Roman"/>
          <w:b/>
          <w:bCs/>
          <w:noProof/>
          <w:color w:val="000000"/>
          <w:sz w:val="20"/>
          <w:szCs w:val="20"/>
          <w:lang w:val="ms-MY"/>
        </w:rPr>
        <w:t>Kata kunci:</w:t>
      </w:r>
      <w:r w:rsidRPr="00C6673D">
        <w:rPr>
          <w:rFonts w:ascii="Times New Roman" w:hAnsi="Times New Roman"/>
          <w:noProof/>
          <w:color w:val="000000"/>
          <w:sz w:val="20"/>
          <w:szCs w:val="20"/>
          <w:lang w:val="ms-MY"/>
        </w:rPr>
        <w:t xml:space="preserve"> </w:t>
      </w:r>
      <w:r>
        <w:rPr>
          <w:rFonts w:ascii="Times New Roman" w:hAnsi="Times New Roman"/>
          <w:noProof/>
          <w:color w:val="000000"/>
          <w:sz w:val="20"/>
          <w:szCs w:val="20"/>
          <w:lang w:val="ms-MY"/>
        </w:rPr>
        <w:tab/>
      </w:r>
      <w:r w:rsidRPr="00C6673D">
        <w:rPr>
          <w:rFonts w:ascii="Times New Roman" w:hAnsi="Times New Roman"/>
          <w:noProof/>
          <w:color w:val="000000"/>
          <w:sz w:val="20"/>
          <w:szCs w:val="20"/>
          <w:lang w:val="ms-MY"/>
        </w:rPr>
        <w:t xml:space="preserve">penguahsuaian kimia, kajian pertumbuhan tumbuhan, bio-arang, pembaikpulih tanah, </w:t>
      </w:r>
      <w:r w:rsidRPr="00C6673D">
        <w:rPr>
          <w:rFonts w:ascii="Times New Roman" w:hAnsi="Times New Roman"/>
          <w:i/>
          <w:noProof/>
          <w:color w:val="000000" w:themeColor="text1"/>
          <w:sz w:val="20"/>
          <w:szCs w:val="20"/>
          <w:lang w:val="ms-MY"/>
        </w:rPr>
        <w:t>Metroxylon sagu</w:t>
      </w:r>
      <w:r w:rsidRPr="00C6673D">
        <w:rPr>
          <w:rFonts w:ascii="Times New Roman" w:hAnsi="Times New Roman"/>
          <w:noProof/>
          <w:color w:val="000000" w:themeColor="text1"/>
          <w:sz w:val="20"/>
          <w:szCs w:val="20"/>
          <w:lang w:val="ms-MY"/>
        </w:rPr>
        <w:t xml:space="preserve"> Rottb</w:t>
      </w:r>
    </w:p>
    <w:p w14:paraId="03B6796F" w14:textId="08A6AA02" w:rsidR="00185EDF" w:rsidRDefault="00185EDF" w:rsidP="00C6673D">
      <w:pPr>
        <w:spacing w:after="0"/>
        <w:jc w:val="center"/>
        <w:rPr>
          <w:rFonts w:ascii="Times New Roman" w:hAnsi="Times New Roman" w:cs="Times New Roman"/>
          <w:sz w:val="20"/>
          <w:szCs w:val="20"/>
        </w:rPr>
      </w:pPr>
    </w:p>
    <w:p w14:paraId="1E59DED4" w14:textId="77777777" w:rsidR="00C6673D" w:rsidRPr="00C6673D" w:rsidRDefault="00C6673D" w:rsidP="00C6673D">
      <w:pPr>
        <w:spacing w:after="0"/>
        <w:jc w:val="center"/>
        <w:rPr>
          <w:rFonts w:ascii="Times New Roman" w:hAnsi="Times New Roman" w:cs="Times New Roman"/>
          <w:b/>
          <w:noProof/>
          <w:sz w:val="20"/>
          <w:szCs w:val="20"/>
        </w:rPr>
      </w:pPr>
      <w:r w:rsidRPr="00C6673D">
        <w:rPr>
          <w:rFonts w:ascii="Times New Roman" w:hAnsi="Times New Roman" w:cs="Times New Roman"/>
          <w:b/>
          <w:noProof/>
          <w:sz w:val="20"/>
          <w:szCs w:val="20"/>
        </w:rPr>
        <w:t>References</w:t>
      </w:r>
    </w:p>
    <w:p w14:paraId="78C63FD5"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bookmarkStart w:id="2" w:name="_Hlk79052980"/>
      <w:r w:rsidRPr="00C6673D">
        <w:rPr>
          <w:rFonts w:ascii="Times New Roman" w:hAnsi="Times New Roman"/>
          <w:color w:val="000000" w:themeColor="text1"/>
          <w:sz w:val="20"/>
          <w:szCs w:val="20"/>
        </w:rPr>
        <w:t>Lim, L.W. K., Chung, H. H., Hussain, H. and Bujang, K. (2019). Sago palm (</w:t>
      </w:r>
      <w:r w:rsidRPr="00C6673D">
        <w:rPr>
          <w:rFonts w:ascii="Times New Roman" w:hAnsi="Times New Roman"/>
          <w:i/>
          <w:color w:val="000000" w:themeColor="text1"/>
          <w:sz w:val="20"/>
          <w:szCs w:val="20"/>
        </w:rPr>
        <w:t>Metroxylon sagu</w:t>
      </w:r>
      <w:r w:rsidRPr="00C6673D">
        <w:rPr>
          <w:rFonts w:ascii="Times New Roman" w:hAnsi="Times New Roman"/>
          <w:color w:val="000000" w:themeColor="text1"/>
          <w:sz w:val="20"/>
          <w:szCs w:val="20"/>
        </w:rPr>
        <w:t xml:space="preserve"> Rottb.): Now and beyond. </w:t>
      </w:r>
      <w:r w:rsidRPr="00C6673D">
        <w:rPr>
          <w:rFonts w:ascii="Times New Roman" w:hAnsi="Times New Roman"/>
          <w:i/>
          <w:iCs/>
          <w:color w:val="000000" w:themeColor="text1"/>
          <w:sz w:val="20"/>
          <w:szCs w:val="20"/>
        </w:rPr>
        <w:t>Pertanika Journal Tropical Agricultural Science</w:t>
      </w:r>
      <w:r w:rsidRPr="00C6673D">
        <w:rPr>
          <w:rFonts w:ascii="Times New Roman" w:hAnsi="Times New Roman"/>
          <w:color w:val="000000" w:themeColor="text1"/>
          <w:sz w:val="20"/>
          <w:szCs w:val="20"/>
        </w:rPr>
        <w:t>, 42(2): 435-451.</w:t>
      </w:r>
    </w:p>
    <w:p w14:paraId="688BBFE5"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i/>
          <w:iCs/>
          <w:color w:val="000000" w:themeColor="text1"/>
          <w:sz w:val="20"/>
          <w:szCs w:val="20"/>
        </w:rPr>
      </w:pPr>
      <w:r w:rsidRPr="00C6673D">
        <w:rPr>
          <w:rFonts w:ascii="Times New Roman" w:hAnsi="Times New Roman"/>
          <w:color w:val="000000" w:themeColor="text1"/>
          <w:sz w:val="20"/>
          <w:szCs w:val="20"/>
        </w:rPr>
        <w:t>Ehara, H., Toyoda, Y. and Johnson, D.V. (2018). Sago palm: Multiple contributions to food security and sustainable livelihoods. In sago palm: multiple contributions to food security and sustainable livelihoods.</w:t>
      </w:r>
      <w:r w:rsidRPr="00C6673D">
        <w:rPr>
          <w:rFonts w:ascii="Times New Roman" w:hAnsi="Times New Roman"/>
          <w:i/>
          <w:iCs/>
          <w:color w:val="000000" w:themeColor="text1"/>
          <w:sz w:val="20"/>
          <w:szCs w:val="20"/>
        </w:rPr>
        <w:t xml:space="preserve"> </w:t>
      </w:r>
      <w:r w:rsidRPr="00C6673D">
        <w:rPr>
          <w:rFonts w:ascii="Times New Roman" w:hAnsi="Times New Roman"/>
          <w:color w:val="000000" w:themeColor="text1"/>
          <w:sz w:val="20"/>
          <w:szCs w:val="20"/>
        </w:rPr>
        <w:t>Springer, Singapore.</w:t>
      </w:r>
    </w:p>
    <w:p w14:paraId="544D9539"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color w:val="000000" w:themeColor="text1"/>
          <w:sz w:val="20"/>
          <w:szCs w:val="20"/>
        </w:rPr>
        <w:t xml:space="preserve">Jong, F. S. (2018). </w:t>
      </w:r>
      <w:r w:rsidRPr="00C6673D">
        <w:rPr>
          <w:rFonts w:ascii="Times New Roman" w:hAnsi="Times New Roman"/>
          <w:i/>
          <w:iCs/>
          <w:color w:val="000000" w:themeColor="text1"/>
          <w:sz w:val="20"/>
          <w:szCs w:val="20"/>
        </w:rPr>
        <w:t>An Overview of Sago Industry Development, 1980s–2015</w:t>
      </w:r>
      <w:r w:rsidRPr="00C6673D">
        <w:rPr>
          <w:rFonts w:ascii="Times New Roman" w:hAnsi="Times New Roman"/>
          <w:color w:val="000000" w:themeColor="text1"/>
          <w:sz w:val="20"/>
          <w:szCs w:val="20"/>
        </w:rPr>
        <w:t xml:space="preserve">. In: Ehara H, Toyoda Y, Johnson D. (eds) Sago Palm. Springer, Singapore. </w:t>
      </w:r>
    </w:p>
    <w:p w14:paraId="3F628E2A"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Singhal, R. S., Kennedy, J. F. and Gopalakrishnan, S. M. (2017). Industrial production, processing, and utilization of sago palm-derived products. </w:t>
      </w:r>
      <w:r w:rsidRPr="00C6673D">
        <w:rPr>
          <w:rFonts w:ascii="Times New Roman" w:hAnsi="Times New Roman"/>
          <w:i/>
          <w:iCs/>
          <w:noProof/>
          <w:sz w:val="20"/>
          <w:szCs w:val="20"/>
        </w:rPr>
        <w:t xml:space="preserve">Carbohydrate Polymer, </w:t>
      </w:r>
      <w:r w:rsidRPr="00C6673D">
        <w:rPr>
          <w:rFonts w:ascii="Times New Roman" w:hAnsi="Times New Roman"/>
          <w:noProof/>
          <w:sz w:val="20"/>
          <w:szCs w:val="20"/>
        </w:rPr>
        <w:t>72:</w:t>
      </w:r>
      <w:r w:rsidRPr="00C6673D">
        <w:rPr>
          <w:rFonts w:ascii="Times New Roman" w:hAnsi="Times New Roman"/>
          <w:i/>
          <w:iCs/>
          <w:noProof/>
          <w:sz w:val="20"/>
          <w:szCs w:val="20"/>
        </w:rPr>
        <w:t xml:space="preserve"> </w:t>
      </w:r>
      <w:r w:rsidRPr="00C6673D">
        <w:rPr>
          <w:rFonts w:ascii="Times New Roman" w:hAnsi="Times New Roman"/>
          <w:noProof/>
          <w:sz w:val="20"/>
          <w:szCs w:val="20"/>
        </w:rPr>
        <w:t>1-20.</w:t>
      </w:r>
    </w:p>
    <w:p w14:paraId="3FDD5539" w14:textId="22AEF604"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color w:val="000000" w:themeColor="text1"/>
          <w:sz w:val="20"/>
          <w:szCs w:val="20"/>
        </w:rPr>
        <w:t xml:space="preserve">Rasyid, T. H., Kusumawaty, Y. and Hadi, S. (2020) The utilization of sago waste: prospect and challenges. </w:t>
      </w:r>
      <w:r w:rsidRPr="00C6673D">
        <w:rPr>
          <w:rFonts w:ascii="Times New Roman" w:hAnsi="Times New Roman"/>
          <w:i/>
          <w:iCs/>
          <w:color w:val="000000" w:themeColor="text1"/>
          <w:sz w:val="20"/>
          <w:szCs w:val="20"/>
        </w:rPr>
        <w:t>IOP Conference Series: Earth and Environmental Science,</w:t>
      </w:r>
      <w:r w:rsidRPr="00C6673D">
        <w:rPr>
          <w:rFonts w:ascii="Times New Roman" w:hAnsi="Times New Roman"/>
          <w:color w:val="000000" w:themeColor="text1"/>
          <w:sz w:val="20"/>
          <w:szCs w:val="20"/>
        </w:rPr>
        <w:t xml:space="preserve"> 415: 12-23. </w:t>
      </w:r>
    </w:p>
    <w:p w14:paraId="291B3EA8"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Piash, M. I., Hossain, M. F. and Zakia, P. (2019). Effect of biochar and fertilizer application on the growth and nutrient accumulation of rice and vegetable in two contrast soils. </w:t>
      </w:r>
      <w:r w:rsidRPr="00C6673D">
        <w:rPr>
          <w:rFonts w:ascii="Times New Roman" w:hAnsi="Times New Roman"/>
          <w:i/>
          <w:iCs/>
          <w:noProof/>
          <w:sz w:val="20"/>
          <w:szCs w:val="20"/>
        </w:rPr>
        <w:t>Acta Scienctific Agriculture</w:t>
      </w:r>
      <w:r w:rsidRPr="00C6673D">
        <w:rPr>
          <w:rFonts w:ascii="Times New Roman" w:hAnsi="Times New Roman"/>
          <w:noProof/>
          <w:sz w:val="20"/>
          <w:szCs w:val="20"/>
        </w:rPr>
        <w:t>, 3(2): 74-83.</w:t>
      </w:r>
    </w:p>
    <w:p w14:paraId="153F696F"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Carter, S., Shackley, S., Sohi, S., Suy, T. B. and Haefele, S. (2013). The impact of biochar application on soil properties and plant growth of pot grown lettuce (</w:t>
      </w:r>
      <w:r w:rsidRPr="00C6673D">
        <w:rPr>
          <w:rFonts w:ascii="Times New Roman" w:hAnsi="Times New Roman"/>
          <w:i/>
          <w:iCs/>
          <w:noProof/>
          <w:sz w:val="20"/>
          <w:szCs w:val="20"/>
        </w:rPr>
        <w:t>Lactuca sativa</w:t>
      </w:r>
      <w:r w:rsidRPr="00C6673D">
        <w:rPr>
          <w:rFonts w:ascii="Times New Roman" w:hAnsi="Times New Roman"/>
          <w:noProof/>
          <w:sz w:val="20"/>
          <w:szCs w:val="20"/>
        </w:rPr>
        <w:t>) and cabbage (</w:t>
      </w:r>
      <w:r w:rsidRPr="00C6673D">
        <w:rPr>
          <w:rFonts w:ascii="Times New Roman" w:hAnsi="Times New Roman"/>
          <w:i/>
          <w:iCs/>
          <w:noProof/>
          <w:sz w:val="20"/>
          <w:szCs w:val="20"/>
        </w:rPr>
        <w:t>Brassica chinensis</w:t>
      </w:r>
      <w:r w:rsidRPr="00C6673D">
        <w:rPr>
          <w:rFonts w:ascii="Times New Roman" w:hAnsi="Times New Roman"/>
          <w:noProof/>
          <w:sz w:val="20"/>
          <w:szCs w:val="20"/>
        </w:rPr>
        <w:t xml:space="preserve">). </w:t>
      </w:r>
      <w:r w:rsidRPr="00C6673D">
        <w:rPr>
          <w:rFonts w:ascii="Times New Roman" w:hAnsi="Times New Roman"/>
          <w:i/>
          <w:iCs/>
          <w:noProof/>
          <w:sz w:val="20"/>
          <w:szCs w:val="20"/>
        </w:rPr>
        <w:t>Agronomy</w:t>
      </w:r>
      <w:r w:rsidRPr="00C6673D">
        <w:rPr>
          <w:rFonts w:ascii="Times New Roman" w:hAnsi="Times New Roman"/>
          <w:noProof/>
          <w:sz w:val="20"/>
          <w:szCs w:val="20"/>
        </w:rPr>
        <w:t xml:space="preserve">, 3: 404-418. </w:t>
      </w:r>
    </w:p>
    <w:p w14:paraId="3CBC75DB"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Bayu, D., Tadesse, M. and Amsalu, N. (2016). Effect of biochar on soil properties and lead (Pb) availability in a military camp in South West Ethiopia. </w:t>
      </w:r>
      <w:r w:rsidRPr="00C6673D">
        <w:rPr>
          <w:rFonts w:ascii="Times New Roman" w:hAnsi="Times New Roman"/>
          <w:i/>
          <w:iCs/>
          <w:noProof/>
          <w:sz w:val="20"/>
          <w:szCs w:val="20"/>
        </w:rPr>
        <w:t>African Journal of Environmental Science and Technology</w:t>
      </w:r>
      <w:r w:rsidRPr="00C6673D">
        <w:rPr>
          <w:rFonts w:ascii="Times New Roman" w:hAnsi="Times New Roman"/>
          <w:noProof/>
          <w:sz w:val="20"/>
          <w:szCs w:val="20"/>
        </w:rPr>
        <w:t xml:space="preserve">, 10(3): 77-85. </w:t>
      </w:r>
    </w:p>
    <w:p w14:paraId="250224AF"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noProof/>
          <w:sz w:val="20"/>
          <w:szCs w:val="20"/>
        </w:rPr>
        <w:t xml:space="preserve">Sahin, O., Taskin, M. B., Kaya, E. C. and Gunes, A. (2017). Effect of acid modification of biochar on nutrient availability and maize growth in a calcareous soil. </w:t>
      </w:r>
      <w:r w:rsidRPr="00C6673D">
        <w:rPr>
          <w:rFonts w:ascii="Times New Roman" w:hAnsi="Times New Roman"/>
          <w:i/>
          <w:iCs/>
          <w:noProof/>
          <w:sz w:val="20"/>
          <w:szCs w:val="20"/>
        </w:rPr>
        <w:t>Soil Use and Management</w:t>
      </w:r>
      <w:r w:rsidRPr="00C6673D">
        <w:rPr>
          <w:rFonts w:ascii="Times New Roman" w:hAnsi="Times New Roman"/>
          <w:noProof/>
          <w:sz w:val="20"/>
          <w:szCs w:val="20"/>
        </w:rPr>
        <w:t>, 33: 447-456.</w:t>
      </w:r>
    </w:p>
    <w:p w14:paraId="5E46040C"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Tan, I. A. W., Abdullah, M. O., Lim, L. L. P. and Yeo, T. H. C. (2017). Surface modification and characterization of coconut shell-based activated carbon subjected to acidic and alkaline treatments. </w:t>
      </w:r>
      <w:r w:rsidRPr="00C6673D">
        <w:rPr>
          <w:rFonts w:ascii="Times New Roman" w:hAnsi="Times New Roman"/>
          <w:i/>
          <w:iCs/>
          <w:noProof/>
          <w:sz w:val="20"/>
          <w:szCs w:val="20"/>
        </w:rPr>
        <w:t>Journal of Applied Science &amp; Process Engineering</w:t>
      </w:r>
      <w:r w:rsidRPr="00C6673D">
        <w:rPr>
          <w:rFonts w:ascii="Times New Roman" w:hAnsi="Times New Roman"/>
          <w:noProof/>
          <w:sz w:val="20"/>
          <w:szCs w:val="20"/>
        </w:rPr>
        <w:t>, 4(2): 186-194.</w:t>
      </w:r>
    </w:p>
    <w:p w14:paraId="3F161C39"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Alzaydien, A. S. (2016). Physical, chemical and adsorptive characteristics of local oak sawdust based activated carbons. </w:t>
      </w:r>
      <w:r w:rsidRPr="00C6673D">
        <w:rPr>
          <w:rFonts w:ascii="Times New Roman" w:hAnsi="Times New Roman"/>
          <w:i/>
          <w:iCs/>
          <w:noProof/>
          <w:sz w:val="20"/>
          <w:szCs w:val="20"/>
        </w:rPr>
        <w:t>Asian Journal of Scientific Research</w:t>
      </w:r>
      <w:r w:rsidRPr="00C6673D">
        <w:rPr>
          <w:rFonts w:ascii="Times New Roman" w:hAnsi="Times New Roman"/>
          <w:noProof/>
          <w:sz w:val="20"/>
          <w:szCs w:val="20"/>
        </w:rPr>
        <w:t xml:space="preserve">, 9(2): 45-56. </w:t>
      </w:r>
    </w:p>
    <w:p w14:paraId="4E4584B5"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Zhao, S. X., Ta, N. and Wang, X. D. (2017). Effect of temperature on the structural and physicochemical properties of biochar with apple tree branches as feedstock material. </w:t>
      </w:r>
      <w:r w:rsidRPr="00C6673D">
        <w:rPr>
          <w:rFonts w:ascii="Times New Roman" w:hAnsi="Times New Roman"/>
          <w:i/>
          <w:iCs/>
          <w:noProof/>
          <w:sz w:val="20"/>
          <w:szCs w:val="20"/>
        </w:rPr>
        <w:t>Energies</w:t>
      </w:r>
      <w:r w:rsidRPr="00C6673D">
        <w:rPr>
          <w:rFonts w:ascii="Times New Roman" w:hAnsi="Times New Roman"/>
          <w:noProof/>
          <w:sz w:val="20"/>
          <w:szCs w:val="20"/>
        </w:rPr>
        <w:t>, 10(9): 1293.</w:t>
      </w:r>
    </w:p>
    <w:p w14:paraId="5C00F0F7"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Sukartono, W. H., Kusuma, Z. and Nugrobo, W. H. (2011). Soil fertility status , nutrient uptake , and maize (</w:t>
      </w:r>
      <w:r w:rsidRPr="00C6673D">
        <w:rPr>
          <w:rFonts w:ascii="Times New Roman" w:hAnsi="Times New Roman"/>
          <w:i/>
          <w:iCs/>
          <w:noProof/>
          <w:sz w:val="20"/>
          <w:szCs w:val="20"/>
        </w:rPr>
        <w:t>Zea mays</w:t>
      </w:r>
      <w:r w:rsidRPr="00C6673D">
        <w:rPr>
          <w:rFonts w:ascii="Times New Roman" w:hAnsi="Times New Roman"/>
          <w:noProof/>
          <w:sz w:val="20"/>
          <w:szCs w:val="20"/>
        </w:rPr>
        <w:t xml:space="preserve"> L .) yield following biochar and cattle manure application on sandy soils of Lombok, Indonesia. </w:t>
      </w:r>
      <w:r w:rsidRPr="00C6673D">
        <w:rPr>
          <w:rFonts w:ascii="Times New Roman" w:hAnsi="Times New Roman"/>
          <w:i/>
          <w:iCs/>
          <w:noProof/>
          <w:sz w:val="20"/>
          <w:szCs w:val="20"/>
        </w:rPr>
        <w:t>Journal of Tropical Agriculture</w:t>
      </w:r>
      <w:r w:rsidRPr="00C6673D">
        <w:rPr>
          <w:rFonts w:ascii="Times New Roman" w:hAnsi="Times New Roman"/>
          <w:noProof/>
          <w:sz w:val="20"/>
          <w:szCs w:val="20"/>
        </w:rPr>
        <w:t>, 49(1-2): 47-52.</w:t>
      </w:r>
    </w:p>
    <w:p w14:paraId="2B290C13"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color w:val="000000" w:themeColor="text1"/>
          <w:sz w:val="20"/>
          <w:szCs w:val="20"/>
        </w:rPr>
        <w:lastRenderedPageBreak/>
        <w:t>Wisnubroto, E.I., Utomo, W.H. and Indrayatie, E.R. (2017). Residual effect of biochar on growth and yield of red chili (</w:t>
      </w:r>
      <w:r w:rsidRPr="00C6673D">
        <w:rPr>
          <w:rFonts w:ascii="Times New Roman" w:hAnsi="Times New Roman"/>
          <w:i/>
          <w:color w:val="000000" w:themeColor="text1"/>
          <w:sz w:val="20"/>
          <w:szCs w:val="20"/>
        </w:rPr>
        <w:t>Capsicum annum</w:t>
      </w:r>
      <w:r w:rsidRPr="00C6673D">
        <w:rPr>
          <w:rFonts w:ascii="Times New Roman" w:hAnsi="Times New Roman"/>
          <w:color w:val="000000" w:themeColor="text1"/>
          <w:sz w:val="20"/>
          <w:szCs w:val="20"/>
        </w:rPr>
        <w:t xml:space="preserve"> L.). </w:t>
      </w:r>
      <w:r w:rsidRPr="00C6673D">
        <w:rPr>
          <w:rFonts w:ascii="Times New Roman" w:hAnsi="Times New Roman"/>
          <w:i/>
          <w:iCs/>
          <w:color w:val="000000" w:themeColor="text1"/>
          <w:sz w:val="20"/>
          <w:szCs w:val="20"/>
        </w:rPr>
        <w:t>Journal of Advanced Agricultural Technologies</w:t>
      </w:r>
      <w:r w:rsidRPr="00C6673D">
        <w:rPr>
          <w:rFonts w:ascii="Times New Roman" w:hAnsi="Times New Roman"/>
          <w:color w:val="000000" w:themeColor="text1"/>
          <w:sz w:val="20"/>
          <w:szCs w:val="20"/>
        </w:rPr>
        <w:t xml:space="preserve"> 4(1): 28-31. </w:t>
      </w:r>
    </w:p>
    <w:p w14:paraId="60C0EE4C"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color w:val="000000" w:themeColor="text1"/>
          <w:sz w:val="20"/>
          <w:szCs w:val="20"/>
        </w:rPr>
        <w:t xml:space="preserve">Yamato, M., Okimori, Y., Wibowo, I. F., Anshori, S. and Ogawa, M. (2006). Effects of the application of charred bark of </w:t>
      </w:r>
      <w:r w:rsidRPr="00C6673D">
        <w:rPr>
          <w:rFonts w:ascii="Times New Roman" w:hAnsi="Times New Roman"/>
          <w:i/>
          <w:color w:val="000000" w:themeColor="text1"/>
          <w:sz w:val="20"/>
          <w:szCs w:val="20"/>
        </w:rPr>
        <w:t>Acacia mangium</w:t>
      </w:r>
      <w:r w:rsidRPr="00C6673D">
        <w:rPr>
          <w:rFonts w:ascii="Times New Roman" w:hAnsi="Times New Roman"/>
          <w:color w:val="000000" w:themeColor="text1"/>
          <w:sz w:val="20"/>
          <w:szCs w:val="20"/>
        </w:rPr>
        <w:t xml:space="preserve"> on the yield of maize, cowpea and peanut, and soil chemical properties in South Sumatra, Indonesia. </w:t>
      </w:r>
      <w:r w:rsidRPr="00C6673D">
        <w:rPr>
          <w:rFonts w:ascii="Times New Roman" w:hAnsi="Times New Roman"/>
          <w:i/>
          <w:iCs/>
          <w:color w:val="000000" w:themeColor="text1"/>
          <w:sz w:val="20"/>
          <w:szCs w:val="20"/>
        </w:rPr>
        <w:t>Soil Science and Plant Nutrition,</w:t>
      </w:r>
      <w:r w:rsidRPr="00C6673D">
        <w:rPr>
          <w:rFonts w:ascii="Times New Roman" w:hAnsi="Times New Roman"/>
          <w:color w:val="000000" w:themeColor="text1"/>
          <w:sz w:val="20"/>
          <w:szCs w:val="20"/>
        </w:rPr>
        <w:t xml:space="preserve"> 52(4): 489-495. </w:t>
      </w:r>
    </w:p>
    <w:p w14:paraId="6482B8B1"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Gondim, R. S., Muniz, C. R., Eduardo, C. and Lima, P. (2018). Explaining the water-holding capacity of biochar by scanning electron microscope images. </w:t>
      </w:r>
      <w:r w:rsidRPr="00C6673D">
        <w:rPr>
          <w:rFonts w:ascii="Times New Roman" w:hAnsi="Times New Roman"/>
          <w:i/>
          <w:iCs/>
          <w:noProof/>
          <w:sz w:val="20"/>
          <w:szCs w:val="20"/>
        </w:rPr>
        <w:t>Revista Caatinga</w:t>
      </w:r>
      <w:r w:rsidRPr="00C6673D">
        <w:rPr>
          <w:rFonts w:ascii="Times New Roman" w:hAnsi="Times New Roman"/>
          <w:noProof/>
          <w:sz w:val="20"/>
          <w:szCs w:val="20"/>
        </w:rPr>
        <w:t xml:space="preserve">, 31(4): 972-979. </w:t>
      </w:r>
    </w:p>
    <w:p w14:paraId="05F44B66"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Berek, A. K. (2019). The potential of biochar as an acid soil amendment to support Indonesian food and energy security - A review. </w:t>
      </w:r>
      <w:r w:rsidRPr="00C6673D">
        <w:rPr>
          <w:rFonts w:ascii="Times New Roman" w:hAnsi="Times New Roman"/>
          <w:i/>
          <w:iCs/>
          <w:noProof/>
          <w:sz w:val="20"/>
          <w:szCs w:val="20"/>
        </w:rPr>
        <w:t>Tropical Agricultural Science</w:t>
      </w:r>
      <w:r w:rsidRPr="00C6673D">
        <w:rPr>
          <w:rFonts w:ascii="Times New Roman" w:hAnsi="Times New Roman"/>
          <w:noProof/>
          <w:sz w:val="20"/>
          <w:szCs w:val="20"/>
        </w:rPr>
        <w:t>, 42(2): 745-759.</w:t>
      </w:r>
    </w:p>
    <w:p w14:paraId="07FD4D84"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Tan, G., Xu, N., Xu, Y., Wang, H. and Sun, W. (2016). Sorption of mercury(II) and atrazine by biochar, modified biochars and biochar based activated carbon in aqueous solution. </w:t>
      </w:r>
      <w:r w:rsidRPr="00C6673D">
        <w:rPr>
          <w:rFonts w:ascii="Times New Roman" w:hAnsi="Times New Roman"/>
          <w:i/>
          <w:iCs/>
          <w:noProof/>
          <w:sz w:val="20"/>
          <w:szCs w:val="20"/>
        </w:rPr>
        <w:t>Bioresource Technology</w:t>
      </w:r>
      <w:r w:rsidRPr="00C6673D">
        <w:rPr>
          <w:rFonts w:ascii="Times New Roman" w:hAnsi="Times New Roman"/>
          <w:noProof/>
          <w:sz w:val="20"/>
          <w:szCs w:val="20"/>
        </w:rPr>
        <w:t xml:space="preserve">, 2016: 1-43. </w:t>
      </w:r>
    </w:p>
    <w:p w14:paraId="1B93830B"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Wahi, R., Zuhaidi, N. F. Q., Yusof, Y., Jamel, J. and Kanakaraju, D. (2018). Chemically treated microwave biochar from sago bark waste. </w:t>
      </w:r>
      <w:r w:rsidRPr="00C6673D">
        <w:rPr>
          <w:rFonts w:ascii="Times New Roman" w:hAnsi="Times New Roman"/>
          <w:i/>
          <w:iCs/>
          <w:noProof/>
          <w:sz w:val="20"/>
          <w:szCs w:val="20"/>
        </w:rPr>
        <w:t>Proceedings of ISER 119</w:t>
      </w:r>
      <w:r w:rsidRPr="00C6673D">
        <w:rPr>
          <w:rFonts w:ascii="Times New Roman" w:hAnsi="Times New Roman"/>
          <w:i/>
          <w:iCs/>
          <w:noProof/>
          <w:sz w:val="20"/>
          <w:szCs w:val="20"/>
          <w:vertAlign w:val="superscript"/>
        </w:rPr>
        <w:t>th</w:t>
      </w:r>
      <w:r w:rsidRPr="00C6673D">
        <w:rPr>
          <w:rFonts w:ascii="Times New Roman" w:hAnsi="Times New Roman"/>
          <w:i/>
          <w:iCs/>
          <w:noProof/>
          <w:sz w:val="20"/>
          <w:szCs w:val="20"/>
        </w:rPr>
        <w:t xml:space="preserve"> International Conference, Kuala Lumpur, Malaysia, 1</w:t>
      </w:r>
      <w:r w:rsidRPr="00C6673D">
        <w:rPr>
          <w:rFonts w:ascii="Times New Roman" w:hAnsi="Times New Roman"/>
          <w:i/>
          <w:iCs/>
          <w:noProof/>
          <w:sz w:val="20"/>
          <w:szCs w:val="20"/>
          <w:vertAlign w:val="superscript"/>
        </w:rPr>
        <w:t>st</w:t>
      </w:r>
      <w:r w:rsidRPr="00C6673D">
        <w:rPr>
          <w:rFonts w:ascii="Times New Roman" w:hAnsi="Times New Roman"/>
          <w:i/>
          <w:iCs/>
          <w:noProof/>
          <w:sz w:val="20"/>
          <w:szCs w:val="20"/>
        </w:rPr>
        <w:t>-2</w:t>
      </w:r>
      <w:r w:rsidRPr="00C6673D">
        <w:rPr>
          <w:rFonts w:ascii="Times New Roman" w:hAnsi="Times New Roman"/>
          <w:i/>
          <w:iCs/>
          <w:noProof/>
          <w:sz w:val="20"/>
          <w:szCs w:val="20"/>
          <w:vertAlign w:val="superscript"/>
        </w:rPr>
        <w:t>nd</w:t>
      </w:r>
      <w:r w:rsidRPr="00C6673D">
        <w:rPr>
          <w:rFonts w:ascii="Times New Roman" w:hAnsi="Times New Roman"/>
          <w:i/>
          <w:iCs/>
          <w:noProof/>
          <w:sz w:val="20"/>
          <w:szCs w:val="20"/>
        </w:rPr>
        <w:t xml:space="preserve"> April 2018</w:t>
      </w:r>
      <w:r w:rsidRPr="00C6673D">
        <w:rPr>
          <w:rFonts w:ascii="Times New Roman" w:hAnsi="Times New Roman"/>
          <w:noProof/>
          <w:sz w:val="20"/>
          <w:szCs w:val="20"/>
        </w:rPr>
        <w:t>: 52–54.</w:t>
      </w:r>
    </w:p>
    <w:p w14:paraId="0516F86B"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Hamzah, Z. and Shuhaimi, S. N. A. (2018). Biochar : effects on crop growth. </w:t>
      </w:r>
      <w:r w:rsidRPr="00C6673D">
        <w:rPr>
          <w:rFonts w:ascii="Times New Roman" w:hAnsi="Times New Roman"/>
          <w:i/>
          <w:iCs/>
          <w:noProof/>
          <w:sz w:val="20"/>
          <w:szCs w:val="20"/>
        </w:rPr>
        <w:t>IOP Conference Series: Earth and Environmental Science</w:t>
      </w:r>
      <w:r w:rsidRPr="00C6673D">
        <w:rPr>
          <w:rFonts w:ascii="Times New Roman" w:hAnsi="Times New Roman"/>
          <w:noProof/>
          <w:sz w:val="20"/>
          <w:szCs w:val="20"/>
        </w:rPr>
        <w:t xml:space="preserve">, 215: 1-8. </w:t>
      </w:r>
    </w:p>
    <w:p w14:paraId="5D44D5EB"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Zhang, J. and You, C. (2013). Water holding capacity and absorption properties of wood chars. </w:t>
      </w:r>
      <w:r w:rsidRPr="00C6673D">
        <w:rPr>
          <w:rFonts w:ascii="Times New Roman" w:hAnsi="Times New Roman"/>
          <w:i/>
          <w:iCs/>
          <w:noProof/>
          <w:sz w:val="20"/>
          <w:szCs w:val="20"/>
        </w:rPr>
        <w:t>Energy &amp; Fuels</w:t>
      </w:r>
      <w:r w:rsidRPr="00C6673D">
        <w:rPr>
          <w:rFonts w:ascii="Times New Roman" w:hAnsi="Times New Roman"/>
          <w:noProof/>
          <w:sz w:val="20"/>
          <w:szCs w:val="20"/>
        </w:rPr>
        <w:t>, 27: 2643-2648.</w:t>
      </w:r>
    </w:p>
    <w:p w14:paraId="34CF894A"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color w:val="000000" w:themeColor="text1"/>
          <w:sz w:val="20"/>
          <w:szCs w:val="20"/>
        </w:rPr>
        <w:t xml:space="preserve">Ahmad, N.F., Alias, A.B., Talib, N. and Rashid, Z. (2018). Characteristics of rice husk biochar blended with coal fly ash for potential sorption material. </w:t>
      </w:r>
      <w:r w:rsidRPr="00C6673D">
        <w:rPr>
          <w:rFonts w:ascii="Times New Roman" w:hAnsi="Times New Roman"/>
          <w:i/>
          <w:iCs/>
          <w:color w:val="000000" w:themeColor="text1"/>
          <w:sz w:val="20"/>
          <w:szCs w:val="20"/>
        </w:rPr>
        <w:t>Malaysian Journal of Analytical Sciences</w:t>
      </w:r>
      <w:r w:rsidRPr="00C6673D">
        <w:rPr>
          <w:rFonts w:ascii="Times New Roman" w:hAnsi="Times New Roman"/>
          <w:color w:val="000000" w:themeColor="text1"/>
          <w:sz w:val="20"/>
          <w:szCs w:val="20"/>
        </w:rPr>
        <w:t xml:space="preserve">, 22(2): 326-332. </w:t>
      </w:r>
    </w:p>
    <w:p w14:paraId="11C7251C" w14:textId="7EFECF3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Estefan, G., Sommer, R. and Ryan, J. (2013). </w:t>
      </w:r>
      <w:r w:rsidRPr="00C6673D">
        <w:rPr>
          <w:rFonts w:ascii="Times New Roman" w:hAnsi="Times New Roman"/>
          <w:i/>
          <w:iCs/>
          <w:noProof/>
          <w:sz w:val="20"/>
          <w:szCs w:val="20"/>
        </w:rPr>
        <w:t>Methods of soil, plant, and water analysis: A manual for the West Asia and North Africa region</w:t>
      </w:r>
      <w:r w:rsidRPr="00C6673D">
        <w:rPr>
          <w:rFonts w:ascii="Times New Roman" w:hAnsi="Times New Roman"/>
          <w:noProof/>
          <w:sz w:val="20"/>
          <w:szCs w:val="20"/>
        </w:rPr>
        <w:t xml:space="preserve"> (3</w:t>
      </w:r>
      <w:r w:rsidRPr="00C6673D">
        <w:rPr>
          <w:rFonts w:ascii="Times New Roman" w:hAnsi="Times New Roman"/>
          <w:noProof/>
          <w:sz w:val="20"/>
          <w:szCs w:val="20"/>
          <w:vertAlign w:val="superscript"/>
        </w:rPr>
        <w:t>rd</w:t>
      </w:r>
      <w:r w:rsidRPr="00C6673D">
        <w:rPr>
          <w:rFonts w:ascii="Times New Roman" w:hAnsi="Times New Roman"/>
          <w:noProof/>
          <w:sz w:val="20"/>
          <w:szCs w:val="20"/>
        </w:rPr>
        <w:t xml:space="preserve">  edition). International Center for Agricultural Research in the Dry Areas (ICARDA). Beirut, Lebanon.</w:t>
      </w:r>
    </w:p>
    <w:p w14:paraId="1FE76470" w14:textId="77777777" w:rsidR="00C6673D" w:rsidRPr="00C6673D" w:rsidRDefault="00C6673D" w:rsidP="00C6673D">
      <w:pPr>
        <w:pStyle w:val="ListParagraph"/>
        <w:numPr>
          <w:ilvl w:val="0"/>
          <w:numId w:val="9"/>
        </w:numPr>
        <w:spacing w:after="0"/>
        <w:ind w:left="360"/>
        <w:contextualSpacing w:val="0"/>
        <w:jc w:val="both"/>
        <w:rPr>
          <w:rFonts w:ascii="Times New Roman" w:eastAsiaTheme="minorHAnsi" w:hAnsi="Times New Roman"/>
          <w:color w:val="000000" w:themeColor="text1"/>
          <w:sz w:val="20"/>
          <w:szCs w:val="20"/>
        </w:rPr>
      </w:pPr>
      <w:r w:rsidRPr="00C6673D">
        <w:rPr>
          <w:rFonts w:ascii="Times New Roman" w:hAnsi="Times New Roman"/>
          <w:noProof/>
          <w:sz w:val="20"/>
          <w:szCs w:val="20"/>
        </w:rPr>
        <w:t xml:space="preserve">Hegde, G., Abdul Manaf, S. A., Kumar, A., Ali, G. A. M., Chong, K. F., Ngaini, Z. and Sharma, K. V. (2015). Biowaste sago bark based catalyst free carbon nanospheres: waste to wealth approach. </w:t>
      </w:r>
      <w:r w:rsidRPr="00C6673D">
        <w:rPr>
          <w:rFonts w:ascii="Times New Roman" w:hAnsi="Times New Roman"/>
          <w:i/>
          <w:iCs/>
          <w:noProof/>
          <w:sz w:val="20"/>
          <w:szCs w:val="20"/>
        </w:rPr>
        <w:t>American Chemical Society Sustainable Chemistry and Engineering</w:t>
      </w:r>
      <w:r w:rsidRPr="00C6673D">
        <w:rPr>
          <w:rFonts w:ascii="Times New Roman" w:hAnsi="Times New Roman"/>
          <w:noProof/>
          <w:sz w:val="20"/>
          <w:szCs w:val="20"/>
        </w:rPr>
        <w:t>, 3(9): 2247-2253.</w:t>
      </w:r>
    </w:p>
    <w:p w14:paraId="0B04D82F"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Ma, X., Zhou, B., Budai, A., Jeng, A., Hao, X., Wei, D., Zhang, Y. and Rasse, D. (2016). Study of biochar properties by scanning electron microscope-energy dispersive x-ray spectroscopy (SEM-EDX). </w:t>
      </w:r>
      <w:r w:rsidRPr="00C6673D">
        <w:rPr>
          <w:rFonts w:ascii="Times New Roman" w:hAnsi="Times New Roman"/>
          <w:i/>
          <w:iCs/>
          <w:noProof/>
          <w:sz w:val="20"/>
          <w:szCs w:val="20"/>
        </w:rPr>
        <w:t>Communications in Soil Science and Plant Analysis</w:t>
      </w:r>
      <w:r w:rsidRPr="00C6673D">
        <w:rPr>
          <w:rFonts w:ascii="Times New Roman" w:hAnsi="Times New Roman"/>
          <w:noProof/>
          <w:sz w:val="20"/>
          <w:szCs w:val="20"/>
        </w:rPr>
        <w:t xml:space="preserve">, 47(5): 593-601. </w:t>
      </w:r>
    </w:p>
    <w:p w14:paraId="53E63F17"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Liang, H., Chen, L., Liu, G. and Zheng, H. (2016). Surface morphology properties of biochars produced from different feedstocks. </w:t>
      </w:r>
      <w:r w:rsidRPr="00C6673D">
        <w:rPr>
          <w:rFonts w:ascii="Times New Roman" w:hAnsi="Times New Roman"/>
          <w:i/>
          <w:iCs/>
          <w:noProof/>
          <w:sz w:val="20"/>
          <w:szCs w:val="20"/>
        </w:rPr>
        <w:t>Proceedings of the 2016 International Conference on Civil, Transfortation and Environment,</w:t>
      </w:r>
      <w:r w:rsidRPr="00C6673D">
        <w:rPr>
          <w:rFonts w:ascii="Times New Roman" w:hAnsi="Times New Roman"/>
          <w:noProof/>
          <w:sz w:val="20"/>
          <w:szCs w:val="20"/>
        </w:rPr>
        <w:t xml:space="preserve"> pp. 1205-1208.</w:t>
      </w:r>
    </w:p>
    <w:p w14:paraId="430F4227"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Suárez, H. L., Alba N., A. A. and Barrera, Z. R. (2017). Morphological and physicochemical characterization of biochar produced by gasification of selected forestry species. </w:t>
      </w:r>
      <w:r w:rsidRPr="00C6673D">
        <w:rPr>
          <w:rFonts w:ascii="Times New Roman" w:hAnsi="Times New Roman"/>
          <w:i/>
          <w:iCs/>
          <w:noProof/>
          <w:sz w:val="20"/>
          <w:szCs w:val="20"/>
        </w:rPr>
        <w:t>Revista Facultad de Ingeniería</w:t>
      </w:r>
      <w:r w:rsidRPr="00C6673D">
        <w:rPr>
          <w:rFonts w:ascii="Times New Roman" w:hAnsi="Times New Roman"/>
          <w:noProof/>
          <w:sz w:val="20"/>
          <w:szCs w:val="20"/>
        </w:rPr>
        <w:t>, 26(46): 123-130.</w:t>
      </w:r>
    </w:p>
    <w:p w14:paraId="3B69A21E"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Palniandy, L. K., Yoon, L. W., Wong, W. Y., Yong, S. T. and Pang, M. M. (2019). Application of biochar derived from different types of biomass and treatment methods as a fuel source for direct carbon fuel cells. </w:t>
      </w:r>
      <w:r w:rsidRPr="00C6673D">
        <w:rPr>
          <w:rFonts w:ascii="Times New Roman" w:hAnsi="Times New Roman"/>
          <w:i/>
          <w:iCs/>
          <w:noProof/>
          <w:sz w:val="20"/>
          <w:szCs w:val="20"/>
        </w:rPr>
        <w:t>Energies</w:t>
      </w:r>
      <w:r w:rsidRPr="00C6673D">
        <w:rPr>
          <w:rFonts w:ascii="Times New Roman" w:hAnsi="Times New Roman"/>
          <w:noProof/>
          <w:sz w:val="20"/>
          <w:szCs w:val="20"/>
        </w:rPr>
        <w:t>, 12(2477): 1-15.</w:t>
      </w:r>
    </w:p>
    <w:p w14:paraId="5E7D2B78"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Ibrahim, I., Tsubota, T., Hassan, M. A. and Andou, Y. (2021). Surface functionalization of biochar from oil palm empty fruit bunch through hydrothermal process. </w:t>
      </w:r>
      <w:r w:rsidRPr="00C6673D">
        <w:rPr>
          <w:rFonts w:ascii="Times New Roman" w:hAnsi="Times New Roman"/>
          <w:i/>
          <w:iCs/>
          <w:noProof/>
          <w:sz w:val="20"/>
          <w:szCs w:val="20"/>
        </w:rPr>
        <w:t>Processe</w:t>
      </w:r>
      <w:r w:rsidRPr="00C6673D">
        <w:rPr>
          <w:rFonts w:ascii="Times New Roman" w:hAnsi="Times New Roman"/>
          <w:noProof/>
          <w:sz w:val="20"/>
          <w:szCs w:val="20"/>
        </w:rPr>
        <w:t>, 9(149): 1-14.</w:t>
      </w:r>
    </w:p>
    <w:p w14:paraId="02F97AE1" w14:textId="77777777" w:rsidR="00C6673D" w:rsidRPr="00C6673D" w:rsidRDefault="00C6673D" w:rsidP="00C6673D">
      <w:pPr>
        <w:pStyle w:val="ListParagraph"/>
        <w:numPr>
          <w:ilvl w:val="0"/>
          <w:numId w:val="9"/>
        </w:numPr>
        <w:spacing w:after="0"/>
        <w:ind w:left="360"/>
        <w:contextualSpacing w:val="0"/>
        <w:jc w:val="both"/>
        <w:rPr>
          <w:rFonts w:ascii="Times New Roman" w:eastAsiaTheme="minorHAnsi" w:hAnsi="Times New Roman"/>
          <w:color w:val="000000" w:themeColor="text1"/>
          <w:sz w:val="20"/>
          <w:szCs w:val="20"/>
        </w:rPr>
      </w:pPr>
      <w:r w:rsidRPr="00C6673D">
        <w:rPr>
          <w:rFonts w:ascii="Times New Roman" w:hAnsi="Times New Roman"/>
          <w:noProof/>
          <w:sz w:val="20"/>
          <w:szCs w:val="20"/>
        </w:rPr>
        <w:t xml:space="preserve">Varela, M. O., Rivera, E. B., Huang, W. J., Chien, C. C. and Wang, Y. M. (2013). Agronomic properties and characterization of rice husk and wood biochars and their effect on the growth of water spinach in a field test. </w:t>
      </w:r>
      <w:r w:rsidRPr="00C6673D">
        <w:rPr>
          <w:rFonts w:ascii="Times New Roman" w:hAnsi="Times New Roman"/>
          <w:i/>
          <w:iCs/>
          <w:noProof/>
          <w:sz w:val="20"/>
          <w:szCs w:val="20"/>
        </w:rPr>
        <w:t>Journal of Soil Science and Plant Nutrition</w:t>
      </w:r>
      <w:r w:rsidRPr="00C6673D">
        <w:rPr>
          <w:rFonts w:ascii="Times New Roman" w:hAnsi="Times New Roman"/>
          <w:noProof/>
          <w:sz w:val="20"/>
          <w:szCs w:val="20"/>
        </w:rPr>
        <w:t>, 13(2): 251–266.</w:t>
      </w:r>
    </w:p>
    <w:p w14:paraId="37EBCCE0" w14:textId="77777777" w:rsidR="00C6673D" w:rsidRPr="00C6673D" w:rsidRDefault="00C6673D" w:rsidP="00C6673D">
      <w:pPr>
        <w:pStyle w:val="ListParagraph"/>
        <w:numPr>
          <w:ilvl w:val="0"/>
          <w:numId w:val="9"/>
        </w:numPr>
        <w:spacing w:after="0"/>
        <w:ind w:left="360"/>
        <w:contextualSpacing w:val="0"/>
        <w:jc w:val="both"/>
        <w:rPr>
          <w:rFonts w:ascii="Times New Roman" w:eastAsiaTheme="minorHAnsi" w:hAnsi="Times New Roman"/>
          <w:color w:val="000000" w:themeColor="text1"/>
          <w:sz w:val="20"/>
          <w:szCs w:val="20"/>
        </w:rPr>
      </w:pPr>
      <w:r w:rsidRPr="00C6673D">
        <w:rPr>
          <w:rFonts w:ascii="Times New Roman" w:eastAsiaTheme="minorHAnsi" w:hAnsi="Times New Roman"/>
          <w:color w:val="000000" w:themeColor="text1"/>
          <w:sz w:val="20"/>
          <w:szCs w:val="20"/>
        </w:rPr>
        <w:t xml:space="preserve">Prasad, M., Chrysargyris, A., McDaniel, N., Kavanagh, A., Gruda, N. S. and Tzortzakis, N. (2019). Plant nutrient availability and pH of biochars and their fractions, with the possible use as a component in a growing media. </w:t>
      </w:r>
      <w:r w:rsidRPr="00C6673D">
        <w:rPr>
          <w:rFonts w:ascii="Times New Roman" w:eastAsiaTheme="minorHAnsi" w:hAnsi="Times New Roman"/>
          <w:i/>
          <w:iCs/>
          <w:color w:val="000000" w:themeColor="text1"/>
          <w:sz w:val="20"/>
          <w:szCs w:val="20"/>
        </w:rPr>
        <w:t xml:space="preserve">Agronomy, </w:t>
      </w:r>
      <w:r w:rsidRPr="00C6673D">
        <w:rPr>
          <w:rFonts w:ascii="Times New Roman" w:eastAsiaTheme="minorHAnsi" w:hAnsi="Times New Roman"/>
          <w:color w:val="000000" w:themeColor="text1"/>
          <w:sz w:val="20"/>
          <w:szCs w:val="20"/>
        </w:rPr>
        <w:t>10(10): 1-17.</w:t>
      </w:r>
    </w:p>
    <w:p w14:paraId="6C1F7DA0"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Li, L., Liu, S. and Liu, J. (2011). Surface modification of coconut shell based activated carbon for the </w:t>
      </w:r>
      <w:r w:rsidRPr="00C6673D">
        <w:rPr>
          <w:rFonts w:ascii="Times New Roman" w:hAnsi="Times New Roman"/>
          <w:noProof/>
          <w:sz w:val="20"/>
          <w:szCs w:val="20"/>
        </w:rPr>
        <w:lastRenderedPageBreak/>
        <w:t xml:space="preserve">improvement of hydrophobic VOC removal, </w:t>
      </w:r>
      <w:r w:rsidRPr="00C6673D">
        <w:rPr>
          <w:rFonts w:ascii="Times New Roman" w:hAnsi="Times New Roman"/>
          <w:i/>
          <w:iCs/>
          <w:noProof/>
          <w:sz w:val="20"/>
          <w:szCs w:val="20"/>
        </w:rPr>
        <w:t>Journal of Hazardous Materials</w:t>
      </w:r>
      <w:r w:rsidRPr="00C6673D">
        <w:rPr>
          <w:rFonts w:ascii="Times New Roman" w:hAnsi="Times New Roman"/>
          <w:noProof/>
          <w:sz w:val="20"/>
          <w:szCs w:val="20"/>
        </w:rPr>
        <w:t>, 192(2): 683-690.</w:t>
      </w:r>
    </w:p>
    <w:p w14:paraId="0F234236"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Lu, S., Sun, F. and Zong, Y. (2014). Catena effect of rice husk biochar and coal fly ash on some physical properties of expansive clayey soil (Vertisol). </w:t>
      </w:r>
      <w:r w:rsidRPr="00C6673D">
        <w:rPr>
          <w:rFonts w:ascii="Times New Roman" w:hAnsi="Times New Roman"/>
          <w:i/>
          <w:iCs/>
          <w:noProof/>
          <w:sz w:val="20"/>
          <w:szCs w:val="20"/>
        </w:rPr>
        <w:t>Catena</w:t>
      </w:r>
      <w:r w:rsidRPr="00C6673D">
        <w:rPr>
          <w:rFonts w:ascii="Times New Roman" w:hAnsi="Times New Roman"/>
          <w:noProof/>
          <w:sz w:val="20"/>
          <w:szCs w:val="20"/>
        </w:rPr>
        <w:t>, 114: 37-44.</w:t>
      </w:r>
    </w:p>
    <w:p w14:paraId="56AFD86C"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Batista, E. M. C. C., Shultz, J., Matos, T. T. S., Fornari, M. R., Ferreira, T. M., Szpoganicz, B., De Freitas, R. A. and Mangrich, A. S. (2018). Effect of surface and porosity of biochar on water holding capacity aiming indirectly at preservation of the Amazon biome. </w:t>
      </w:r>
      <w:r w:rsidRPr="00C6673D">
        <w:rPr>
          <w:rFonts w:ascii="Times New Roman" w:hAnsi="Times New Roman"/>
          <w:i/>
          <w:iCs/>
          <w:noProof/>
          <w:sz w:val="20"/>
          <w:szCs w:val="20"/>
        </w:rPr>
        <w:t>Scientific Reports</w:t>
      </w:r>
      <w:r w:rsidRPr="00C6673D">
        <w:rPr>
          <w:rFonts w:ascii="Times New Roman" w:hAnsi="Times New Roman"/>
          <w:noProof/>
          <w:sz w:val="20"/>
          <w:szCs w:val="20"/>
        </w:rPr>
        <w:t xml:space="preserve">, 8(1): 1-9. </w:t>
      </w:r>
    </w:p>
    <w:p w14:paraId="330E9A07"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Mukherjee, A. and Lal, R. (2013). Biochar impacts on soil physical properties and greenhouse gas emissions. </w:t>
      </w:r>
      <w:r w:rsidRPr="00C6673D">
        <w:rPr>
          <w:rFonts w:ascii="Times New Roman" w:hAnsi="Times New Roman"/>
          <w:i/>
          <w:iCs/>
          <w:noProof/>
          <w:sz w:val="20"/>
          <w:szCs w:val="20"/>
        </w:rPr>
        <w:t>Agronomy</w:t>
      </w:r>
      <w:r w:rsidRPr="00C6673D">
        <w:rPr>
          <w:rFonts w:ascii="Times New Roman" w:hAnsi="Times New Roman"/>
          <w:noProof/>
          <w:sz w:val="20"/>
          <w:szCs w:val="20"/>
        </w:rPr>
        <w:t xml:space="preserve">, 3(2): 313-339. </w:t>
      </w:r>
    </w:p>
    <w:p w14:paraId="5237BC82"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Southavong, S., Preston, T. R. and van Man, N. (2012). Effect of biochar and biodigester effluent on growth of water spinach (</w:t>
      </w:r>
      <w:r w:rsidRPr="00C6673D">
        <w:rPr>
          <w:rFonts w:ascii="Times New Roman" w:hAnsi="Times New Roman"/>
          <w:i/>
          <w:iCs/>
          <w:noProof/>
          <w:sz w:val="20"/>
          <w:szCs w:val="20"/>
        </w:rPr>
        <w:t>Ipomoea aquatica</w:t>
      </w:r>
      <w:r w:rsidRPr="00C6673D">
        <w:rPr>
          <w:rFonts w:ascii="Times New Roman" w:hAnsi="Times New Roman"/>
          <w:noProof/>
          <w:sz w:val="20"/>
          <w:szCs w:val="20"/>
        </w:rPr>
        <w:t xml:space="preserve">) and soil fertility. </w:t>
      </w:r>
      <w:r w:rsidRPr="00C6673D">
        <w:rPr>
          <w:rFonts w:ascii="Times New Roman" w:hAnsi="Times New Roman"/>
          <w:i/>
          <w:iCs/>
          <w:noProof/>
          <w:sz w:val="20"/>
          <w:szCs w:val="20"/>
        </w:rPr>
        <w:t>Livestock Research for Rural Development</w:t>
      </w:r>
      <w:r w:rsidRPr="00C6673D">
        <w:rPr>
          <w:rFonts w:ascii="Times New Roman" w:hAnsi="Times New Roman"/>
          <w:noProof/>
          <w:sz w:val="20"/>
          <w:szCs w:val="20"/>
        </w:rPr>
        <w:t>, 24(2): 1-15.</w:t>
      </w:r>
    </w:p>
    <w:p w14:paraId="3F47A962"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Pühringer, H. (2016). Effects of different biochar application rates on soil fertility and soil water retention in on-farm experiments on smallholder farms in Kenya. In Department of Soil and Environment, Swedish University of Agricultural Sciences.</w:t>
      </w:r>
    </w:p>
    <w:p w14:paraId="3B39EC7E"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Gunamantha, I. M. and Widana, G. A. B. (2018). Characterization the potential of biochar from cow and pig manure for geoecology application. </w:t>
      </w:r>
      <w:r w:rsidRPr="00C6673D">
        <w:rPr>
          <w:rFonts w:ascii="Times New Roman" w:hAnsi="Times New Roman"/>
          <w:i/>
          <w:iCs/>
          <w:noProof/>
          <w:sz w:val="20"/>
          <w:szCs w:val="20"/>
        </w:rPr>
        <w:t xml:space="preserve">International Conference Series:Earth and Environmental Science, </w:t>
      </w:r>
      <w:r w:rsidRPr="00C6673D">
        <w:rPr>
          <w:rFonts w:ascii="Times New Roman" w:hAnsi="Times New Roman"/>
          <w:noProof/>
          <w:sz w:val="20"/>
          <w:szCs w:val="20"/>
        </w:rPr>
        <w:t>131(012055) :1-6.</w:t>
      </w:r>
    </w:p>
    <w:p w14:paraId="38327A16"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Zhao, S. X. Z., Ta, N. and Wang, X. D. (2017). Effect of temperature on the structural and physicochemical properties of biochar with apple tree braches as feedstock material. </w:t>
      </w:r>
      <w:r w:rsidRPr="00C6673D">
        <w:rPr>
          <w:rFonts w:ascii="Times New Roman" w:hAnsi="Times New Roman"/>
          <w:i/>
          <w:iCs/>
          <w:noProof/>
          <w:sz w:val="20"/>
          <w:szCs w:val="20"/>
        </w:rPr>
        <w:t xml:space="preserve"> Energies, </w:t>
      </w:r>
      <w:r w:rsidRPr="00C6673D">
        <w:rPr>
          <w:rFonts w:ascii="Times New Roman" w:hAnsi="Times New Roman"/>
          <w:noProof/>
          <w:sz w:val="20"/>
          <w:szCs w:val="20"/>
        </w:rPr>
        <w:t>10(1293): 1-15.</w:t>
      </w:r>
    </w:p>
    <w:p w14:paraId="03826F71" w14:textId="5CB8C6BD"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sectPr w:rsidR="00C6673D" w:rsidRPr="00C6673D" w:rsidSect="00C6673D">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0"/>
          <w:cols w:space="403"/>
          <w:docGrid w:linePitch="360"/>
        </w:sectPr>
      </w:pPr>
      <w:r w:rsidRPr="00C6673D">
        <w:rPr>
          <w:rFonts w:ascii="Times New Roman" w:hAnsi="Times New Roman"/>
          <w:noProof/>
          <w:sz w:val="20"/>
          <w:szCs w:val="20"/>
        </w:rPr>
        <w:t xml:space="preserve">Meri, N. H., Alias, A. B., Talib, N., Rashid, Z. A. and Ghani, W. A. (2018). Effect of chemical washing pre-treatment of empty fruit bunch (EFB) biochar on characterization of hydrogel biochar composite as bioadsorbent. </w:t>
      </w:r>
      <w:r w:rsidRPr="00C6673D">
        <w:rPr>
          <w:rFonts w:ascii="Times New Roman" w:hAnsi="Times New Roman"/>
          <w:i/>
          <w:iCs/>
          <w:noProof/>
          <w:sz w:val="20"/>
          <w:szCs w:val="20"/>
        </w:rPr>
        <w:t>IOP Conference Series: Materials Science and Engineering</w:t>
      </w:r>
      <w:r w:rsidRPr="00C6673D">
        <w:rPr>
          <w:rFonts w:ascii="Times New Roman" w:hAnsi="Times New Roman"/>
          <w:noProof/>
          <w:sz w:val="20"/>
          <w:szCs w:val="20"/>
        </w:rPr>
        <w:t>, 358: 1–7</w:t>
      </w:r>
    </w:p>
    <w:p w14:paraId="3BD9905C"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Zhao, B., O’Connor, D., Shen, Z., Tsang, D. C. W., Rinklebe, J. and Hou, D. (2020). Sulfur-modified biochar as a soil amendment to stabilize mercury pollution: An accelerated simulation of long-term aging effects. </w:t>
      </w:r>
      <w:r w:rsidRPr="00C6673D">
        <w:rPr>
          <w:rFonts w:ascii="Times New Roman" w:hAnsi="Times New Roman"/>
          <w:i/>
          <w:iCs/>
          <w:noProof/>
          <w:sz w:val="20"/>
          <w:szCs w:val="20"/>
        </w:rPr>
        <w:t>Environmental Pollution</w:t>
      </w:r>
      <w:r w:rsidRPr="00C6673D">
        <w:rPr>
          <w:rFonts w:ascii="Times New Roman" w:hAnsi="Times New Roman"/>
          <w:noProof/>
          <w:sz w:val="20"/>
          <w:szCs w:val="20"/>
        </w:rPr>
        <w:t xml:space="preserve">, 264: 114687. </w:t>
      </w:r>
    </w:p>
    <w:p w14:paraId="2483E40D"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Ndor, E., Ogara, J. I., Bako, D. A. and Osuagbalande, J. A. (2016). Effect of biochar on macronutrients release and plant growth on degraded soil of Lafia, Nasarawa State, Nigeria. </w:t>
      </w:r>
      <w:r w:rsidRPr="00C6673D">
        <w:rPr>
          <w:rFonts w:ascii="Times New Roman" w:hAnsi="Times New Roman"/>
          <w:i/>
          <w:iCs/>
          <w:noProof/>
          <w:sz w:val="20"/>
          <w:szCs w:val="20"/>
        </w:rPr>
        <w:t>Asian Research Journal of Agriculture</w:t>
      </w:r>
      <w:r w:rsidRPr="00C6673D">
        <w:rPr>
          <w:rFonts w:ascii="Times New Roman" w:hAnsi="Times New Roman"/>
          <w:noProof/>
          <w:sz w:val="20"/>
          <w:szCs w:val="20"/>
        </w:rPr>
        <w:t xml:space="preserve">, 2(3): 1–8. </w:t>
      </w:r>
    </w:p>
    <w:p w14:paraId="72D09D43"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noProof/>
          <w:sz w:val="20"/>
          <w:szCs w:val="20"/>
        </w:rPr>
        <w:t xml:space="preserve">Godwin, P. M., Pan, Y., Xiao, H. and Afzal, M. T. (2019). Progress in preparation and application of modified biochar for improving heavy metal ion removal from wastewater. </w:t>
      </w:r>
      <w:r w:rsidRPr="00C6673D">
        <w:rPr>
          <w:rFonts w:ascii="Times New Roman" w:hAnsi="Times New Roman"/>
          <w:i/>
          <w:iCs/>
          <w:noProof/>
          <w:sz w:val="20"/>
          <w:szCs w:val="20"/>
        </w:rPr>
        <w:t>Journal of Bioresources and Bioproducts</w:t>
      </w:r>
      <w:r w:rsidRPr="00C6673D">
        <w:rPr>
          <w:rFonts w:ascii="Times New Roman" w:hAnsi="Times New Roman"/>
          <w:noProof/>
          <w:sz w:val="20"/>
          <w:szCs w:val="20"/>
        </w:rPr>
        <w:t xml:space="preserve">, 4(1): 31-42. </w:t>
      </w:r>
    </w:p>
    <w:p w14:paraId="482E0BAD"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Fi</w:t>
      </w:r>
      <w:bookmarkStart w:id="3" w:name="_Hlk74841393"/>
      <w:r w:rsidRPr="00C6673D">
        <w:rPr>
          <w:rFonts w:ascii="Times New Roman" w:hAnsi="Times New Roman"/>
          <w:noProof/>
          <w:sz w:val="20"/>
          <w:szCs w:val="20"/>
        </w:rPr>
        <w:t xml:space="preserve">guerado, N. A., Costa, L. M., Melo, L. C. A., Siebeneichlerd, E. A. and Tronto, J. (2017). Characterization of biochars from different sources and evaluation of release of nutrients and contaminants. </w:t>
      </w:r>
      <w:r w:rsidRPr="00C6673D">
        <w:rPr>
          <w:rFonts w:ascii="Times New Roman" w:hAnsi="Times New Roman"/>
          <w:i/>
          <w:iCs/>
          <w:noProof/>
          <w:sz w:val="20"/>
          <w:szCs w:val="20"/>
        </w:rPr>
        <w:t>Revista Ciencia Agronomica</w:t>
      </w:r>
      <w:r w:rsidRPr="00C6673D">
        <w:rPr>
          <w:rFonts w:ascii="Times New Roman" w:hAnsi="Times New Roman"/>
          <w:noProof/>
          <w:sz w:val="20"/>
          <w:szCs w:val="20"/>
        </w:rPr>
        <w:t>, 48(3): 1–10.</w:t>
      </w:r>
    </w:p>
    <w:bookmarkEnd w:id="3"/>
    <w:p w14:paraId="2982BAE6"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Tomczyk, A., Sokołowska, Z. and Boguta, P. (2020). Biochar physicochemical properties: Pyrolysis temperature and feedstock kind effects. </w:t>
      </w:r>
      <w:r w:rsidRPr="00C6673D">
        <w:rPr>
          <w:rFonts w:ascii="Times New Roman" w:hAnsi="Times New Roman"/>
          <w:i/>
          <w:iCs/>
          <w:noProof/>
          <w:sz w:val="20"/>
          <w:szCs w:val="20"/>
        </w:rPr>
        <w:t>Reviews in Environmental Science and Biotechnology</w:t>
      </w:r>
      <w:r w:rsidRPr="00C6673D">
        <w:rPr>
          <w:rFonts w:ascii="Times New Roman" w:hAnsi="Times New Roman"/>
          <w:noProof/>
          <w:sz w:val="20"/>
          <w:szCs w:val="20"/>
        </w:rPr>
        <w:t>, 19(1): 191-215.</w:t>
      </w:r>
    </w:p>
    <w:p w14:paraId="1748D53C"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color w:val="000000" w:themeColor="text1"/>
          <w:sz w:val="20"/>
          <w:szCs w:val="20"/>
        </w:rPr>
        <w:t xml:space="preserve">Ghani, W.A., Mohd, A., Silva, S, G., Bachmann, R.T., Taufiq, Y.H., Rashid, U. and Al-Muhtaseb, A. H. (2013). Biochar production from waste rubber-wood-sawdust and its potential use in C sequestration: Chemical and physical characterization. </w:t>
      </w:r>
      <w:r w:rsidRPr="00C6673D">
        <w:rPr>
          <w:rFonts w:ascii="Times New Roman" w:hAnsi="Times New Roman"/>
          <w:i/>
          <w:iCs/>
          <w:color w:val="000000" w:themeColor="text1"/>
          <w:sz w:val="20"/>
          <w:szCs w:val="20"/>
        </w:rPr>
        <w:t>Industrial Crops &amp; Products,</w:t>
      </w:r>
      <w:r w:rsidRPr="00C6673D">
        <w:rPr>
          <w:rFonts w:ascii="Times New Roman" w:hAnsi="Times New Roman"/>
          <w:color w:val="000000" w:themeColor="text1"/>
          <w:sz w:val="20"/>
          <w:szCs w:val="20"/>
        </w:rPr>
        <w:t xml:space="preserve"> 44: 18-24.</w:t>
      </w:r>
    </w:p>
    <w:p w14:paraId="602923CE"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Liu, Y., He, Z. and Uchimiya, M. (2015). Comparison of biochar formation from various agricultural by-products Using FTIR spectroscopy, </w:t>
      </w:r>
      <w:r w:rsidRPr="00C6673D">
        <w:rPr>
          <w:rFonts w:ascii="Times New Roman" w:hAnsi="Times New Roman"/>
          <w:i/>
          <w:iCs/>
          <w:noProof/>
          <w:sz w:val="20"/>
          <w:szCs w:val="20"/>
        </w:rPr>
        <w:t xml:space="preserve">Modern Applied Science, </w:t>
      </w:r>
      <w:r w:rsidRPr="00C6673D">
        <w:rPr>
          <w:rFonts w:ascii="Times New Roman" w:hAnsi="Times New Roman"/>
          <w:noProof/>
          <w:sz w:val="20"/>
          <w:szCs w:val="20"/>
        </w:rPr>
        <w:t xml:space="preserve"> 9(4): 246-253. </w:t>
      </w:r>
    </w:p>
    <w:p w14:paraId="254F7AD7"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Ding, A. Y., Liu, Y., Liu, S., Huang, X. and Li, Z. (2017). Potential benefits from biochar application for agricultural use: A review. </w:t>
      </w:r>
      <w:r w:rsidRPr="00C6673D">
        <w:rPr>
          <w:rFonts w:ascii="Times New Roman" w:hAnsi="Times New Roman"/>
          <w:i/>
          <w:iCs/>
          <w:noProof/>
          <w:sz w:val="20"/>
          <w:szCs w:val="20"/>
        </w:rPr>
        <w:t>Pedosphere: An International Journal</w:t>
      </w:r>
      <w:r w:rsidRPr="00C6673D">
        <w:rPr>
          <w:rFonts w:ascii="Times New Roman" w:hAnsi="Times New Roman"/>
          <w:noProof/>
          <w:sz w:val="20"/>
          <w:szCs w:val="20"/>
        </w:rPr>
        <w:t xml:space="preserve">, 2017: 1-20. </w:t>
      </w:r>
    </w:p>
    <w:p w14:paraId="75285E3F" w14:textId="77777777" w:rsidR="00C6673D" w:rsidRPr="00C6673D" w:rsidRDefault="00C6673D" w:rsidP="00C6673D">
      <w:pPr>
        <w:widowControl w:val="0"/>
        <w:autoSpaceDE w:val="0"/>
        <w:autoSpaceDN w:val="0"/>
        <w:adjustRightInd w:val="0"/>
        <w:spacing w:after="0"/>
        <w:jc w:val="both"/>
        <w:rPr>
          <w:rFonts w:ascii="Times New Roman" w:hAnsi="Times New Roman" w:cs="Times New Roman"/>
          <w:noProof/>
          <w:sz w:val="20"/>
          <w:szCs w:val="20"/>
        </w:rPr>
      </w:pPr>
    </w:p>
    <w:p w14:paraId="28B4966B" w14:textId="77777777" w:rsidR="00C6673D" w:rsidRPr="00C6673D" w:rsidRDefault="00C6673D" w:rsidP="00C6673D">
      <w:pPr>
        <w:widowControl w:val="0"/>
        <w:autoSpaceDE w:val="0"/>
        <w:autoSpaceDN w:val="0"/>
        <w:adjustRightInd w:val="0"/>
        <w:spacing w:after="0"/>
        <w:jc w:val="both"/>
        <w:rPr>
          <w:rFonts w:ascii="Times New Roman" w:hAnsi="Times New Roman" w:cs="Times New Roman"/>
          <w:noProof/>
          <w:sz w:val="20"/>
          <w:szCs w:val="20"/>
        </w:rPr>
      </w:pPr>
    </w:p>
    <w:p w14:paraId="32FB4058" w14:textId="77777777" w:rsidR="00C6673D" w:rsidRPr="00C6673D" w:rsidRDefault="00C6673D" w:rsidP="00C6673D">
      <w:pPr>
        <w:widowControl w:val="0"/>
        <w:autoSpaceDE w:val="0"/>
        <w:autoSpaceDN w:val="0"/>
        <w:adjustRightInd w:val="0"/>
        <w:spacing w:after="0"/>
        <w:jc w:val="both"/>
        <w:rPr>
          <w:rFonts w:ascii="Times New Roman" w:hAnsi="Times New Roman" w:cs="Times New Roman"/>
          <w:noProof/>
          <w:sz w:val="20"/>
          <w:szCs w:val="20"/>
        </w:rPr>
      </w:pPr>
    </w:p>
    <w:p w14:paraId="6BE02FA8" w14:textId="77777777" w:rsidR="00C6673D" w:rsidRPr="00C6673D" w:rsidRDefault="00C6673D" w:rsidP="00C6673D">
      <w:pPr>
        <w:widowControl w:val="0"/>
        <w:autoSpaceDE w:val="0"/>
        <w:autoSpaceDN w:val="0"/>
        <w:adjustRightInd w:val="0"/>
        <w:spacing w:after="0"/>
        <w:jc w:val="both"/>
        <w:rPr>
          <w:rFonts w:ascii="Times New Roman" w:hAnsi="Times New Roman" w:cs="Times New Roman"/>
          <w:noProof/>
          <w:sz w:val="20"/>
          <w:szCs w:val="20"/>
        </w:rPr>
      </w:pPr>
    </w:p>
    <w:p w14:paraId="12912902"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lastRenderedPageBreak/>
        <w:t>Singh, B., Dolk, M. M., Shen, Q. and Arbestain, M. C. (2017). Biochar: A guide to analytical methods chapter 3 biochar pH, electrical conductivity and liming potential. CSIRO Publishing. Access from https://biochar-international.org/wpcontent/uploads/2019/11/2017_Biochar_pH_electrical_conductivity_ and_liming_potential_Singhetal.pdf</w:t>
      </w:r>
    </w:p>
    <w:p w14:paraId="65DEF7A2"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Novak, J. M., Busscher, W. J., Laird, D. L., Ahmedna, M., Watts, D. W. and Niandou, M. A. S. (2009). Impact of biochar amendment on fertility of a southeastern coastal plain soil. </w:t>
      </w:r>
      <w:r w:rsidRPr="00C6673D">
        <w:rPr>
          <w:rFonts w:ascii="Times New Roman" w:hAnsi="Times New Roman"/>
          <w:i/>
          <w:iCs/>
          <w:noProof/>
          <w:sz w:val="20"/>
          <w:szCs w:val="20"/>
        </w:rPr>
        <w:t>Soil Science</w:t>
      </w:r>
      <w:r w:rsidRPr="00C6673D">
        <w:rPr>
          <w:rFonts w:ascii="Times New Roman" w:hAnsi="Times New Roman"/>
          <w:noProof/>
          <w:sz w:val="20"/>
          <w:szCs w:val="20"/>
        </w:rPr>
        <w:t xml:space="preserve">, 174(2): 105-112. </w:t>
      </w:r>
    </w:p>
    <w:p w14:paraId="35CEEDC0"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Karimi, A., Moezzi, A., Chorom, M. and Enayatizamir, N. (2019). Application of biochar changed the status of nutrients and biological activity in a calcareous soil. </w:t>
      </w:r>
      <w:r w:rsidRPr="00C6673D">
        <w:rPr>
          <w:rFonts w:ascii="Times New Roman" w:hAnsi="Times New Roman"/>
          <w:i/>
          <w:iCs/>
          <w:noProof/>
          <w:sz w:val="20"/>
          <w:szCs w:val="20"/>
        </w:rPr>
        <w:t xml:space="preserve">Journal of Soil Science and Plant Nutrition. </w:t>
      </w:r>
      <w:r w:rsidRPr="00C6673D">
        <w:rPr>
          <w:rFonts w:ascii="Times New Roman" w:hAnsi="Times New Roman"/>
          <w:noProof/>
          <w:sz w:val="20"/>
          <w:szCs w:val="20"/>
        </w:rPr>
        <w:t>(20): 450-459.</w:t>
      </w:r>
    </w:p>
    <w:p w14:paraId="5E83A7CE" w14:textId="77777777" w:rsidR="00C6673D" w:rsidRPr="00C6673D" w:rsidRDefault="00C6673D" w:rsidP="00C6673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C6673D">
        <w:rPr>
          <w:rFonts w:ascii="Times New Roman" w:hAnsi="Times New Roman"/>
          <w:noProof/>
          <w:sz w:val="20"/>
          <w:szCs w:val="20"/>
        </w:rPr>
        <w:t xml:space="preserve">Hussain, M., Farooq, M., Nawaz, A., Al-Sadi, A. M., Solaiman, Z. M., Alghamdi, S. S., Ammara, U., Ok, Y. S. and Siddique, K. H. M. (2017). Biochar for crop production: potential benefits and risks. </w:t>
      </w:r>
      <w:r w:rsidRPr="00C6673D">
        <w:rPr>
          <w:rFonts w:ascii="Times New Roman" w:hAnsi="Times New Roman"/>
          <w:i/>
          <w:iCs/>
          <w:noProof/>
          <w:sz w:val="20"/>
          <w:szCs w:val="20"/>
        </w:rPr>
        <w:t>Journal of Soils and Sediments</w:t>
      </w:r>
      <w:r w:rsidRPr="00C6673D">
        <w:rPr>
          <w:rFonts w:ascii="Times New Roman" w:hAnsi="Times New Roman"/>
          <w:noProof/>
          <w:sz w:val="20"/>
          <w:szCs w:val="20"/>
        </w:rPr>
        <w:t>, 17(3): 685-716.</w:t>
      </w:r>
    </w:p>
    <w:p w14:paraId="7BC9677E"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color w:val="000000" w:themeColor="text1"/>
          <w:sz w:val="20"/>
          <w:szCs w:val="20"/>
        </w:rPr>
      </w:pPr>
      <w:r w:rsidRPr="00C6673D">
        <w:rPr>
          <w:rFonts w:ascii="Times New Roman" w:hAnsi="Times New Roman"/>
          <w:noProof/>
          <w:sz w:val="20"/>
          <w:szCs w:val="20"/>
        </w:rPr>
        <w:t xml:space="preserve">Abdul, N. F. and Abdul, N. S. (2017). Microbial &amp; biochemical technology the effect of biochar application on nutrient availability of soil planted with MR219. </w:t>
      </w:r>
      <w:r w:rsidRPr="00C6673D">
        <w:rPr>
          <w:rFonts w:ascii="Times New Roman" w:hAnsi="Times New Roman"/>
          <w:i/>
          <w:iCs/>
          <w:noProof/>
          <w:sz w:val="20"/>
          <w:szCs w:val="20"/>
        </w:rPr>
        <w:t>Journal of Microbial &amp; Biochemical Technology</w:t>
      </w:r>
      <w:r w:rsidRPr="00C6673D">
        <w:rPr>
          <w:rFonts w:ascii="Times New Roman" w:hAnsi="Times New Roman"/>
          <w:noProof/>
          <w:sz w:val="20"/>
          <w:szCs w:val="20"/>
        </w:rPr>
        <w:t>, 9(2): 583–586.</w:t>
      </w:r>
    </w:p>
    <w:p w14:paraId="78944EEC"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sz w:val="20"/>
          <w:szCs w:val="20"/>
        </w:rPr>
      </w:pPr>
      <w:r w:rsidRPr="00C6673D">
        <w:rPr>
          <w:rFonts w:ascii="Times New Roman" w:hAnsi="Times New Roman"/>
          <w:sz w:val="20"/>
          <w:szCs w:val="20"/>
        </w:rPr>
        <w:t xml:space="preserve">Mukhti, G. (2014). Heavy metal stress in plants. </w:t>
      </w:r>
      <w:r w:rsidRPr="00C6673D">
        <w:rPr>
          <w:rFonts w:ascii="Times New Roman" w:hAnsi="Times New Roman"/>
          <w:i/>
          <w:iCs/>
          <w:sz w:val="20"/>
          <w:szCs w:val="20"/>
        </w:rPr>
        <w:t>International Journal Advance Residual</w:t>
      </w:r>
      <w:r w:rsidRPr="00C6673D">
        <w:rPr>
          <w:rFonts w:ascii="Times New Roman" w:hAnsi="Times New Roman"/>
          <w:sz w:val="20"/>
          <w:szCs w:val="20"/>
        </w:rPr>
        <w:t>, 2(6): 1043-1055.</w:t>
      </w:r>
    </w:p>
    <w:p w14:paraId="6CA4A134"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sz w:val="20"/>
          <w:szCs w:val="20"/>
        </w:rPr>
      </w:pPr>
      <w:r w:rsidRPr="00C6673D">
        <w:rPr>
          <w:rFonts w:ascii="Times New Roman" w:hAnsi="Times New Roman"/>
          <w:noProof/>
          <w:sz w:val="20"/>
          <w:szCs w:val="20"/>
        </w:rPr>
        <w:t xml:space="preserve">Ducic, T. and Polle, A. (2005). Transport and detoxification of manganese and copper in plants. </w:t>
      </w:r>
      <w:r w:rsidRPr="00C6673D">
        <w:rPr>
          <w:rFonts w:ascii="Times New Roman" w:hAnsi="Times New Roman"/>
          <w:i/>
          <w:iCs/>
          <w:noProof/>
          <w:sz w:val="20"/>
          <w:szCs w:val="20"/>
        </w:rPr>
        <w:t>Brazillian Journal of Plant Physiology</w:t>
      </w:r>
      <w:r w:rsidRPr="00C6673D">
        <w:rPr>
          <w:rFonts w:ascii="Times New Roman" w:hAnsi="Times New Roman"/>
          <w:noProof/>
          <w:sz w:val="20"/>
          <w:szCs w:val="20"/>
        </w:rPr>
        <w:t>, 17(1): 1-16.</w:t>
      </w:r>
    </w:p>
    <w:p w14:paraId="02C93045" w14:textId="77777777" w:rsidR="00C6673D" w:rsidRPr="00C6673D" w:rsidRDefault="00C6673D" w:rsidP="00C6673D">
      <w:pPr>
        <w:pStyle w:val="ListParagraph"/>
        <w:numPr>
          <w:ilvl w:val="0"/>
          <w:numId w:val="9"/>
        </w:numPr>
        <w:spacing w:after="0"/>
        <w:ind w:left="360"/>
        <w:contextualSpacing w:val="0"/>
        <w:jc w:val="both"/>
        <w:rPr>
          <w:rFonts w:ascii="Times New Roman" w:hAnsi="Times New Roman"/>
          <w:sz w:val="20"/>
          <w:szCs w:val="20"/>
        </w:rPr>
      </w:pPr>
      <w:r w:rsidRPr="00C6673D">
        <w:rPr>
          <w:rFonts w:ascii="Times New Roman" w:hAnsi="Times New Roman"/>
          <w:noProof/>
          <w:sz w:val="20"/>
          <w:szCs w:val="20"/>
        </w:rPr>
        <w:t xml:space="preserve">Salmani, M. S., Khorsandi, F., Yasrebi, J. and Karimian, N. (2014). Biochar effects on copper availability and uptake by sunflower in a copper contaminated calcareous soil. </w:t>
      </w:r>
      <w:r w:rsidRPr="00C6673D">
        <w:rPr>
          <w:rFonts w:ascii="Times New Roman" w:hAnsi="Times New Roman"/>
          <w:i/>
          <w:iCs/>
          <w:noProof/>
          <w:sz w:val="20"/>
          <w:szCs w:val="20"/>
        </w:rPr>
        <w:t>International Journal of Plant, Animal and Environmental Sciences</w:t>
      </w:r>
      <w:r w:rsidRPr="00C6673D">
        <w:rPr>
          <w:rFonts w:ascii="Times New Roman" w:hAnsi="Times New Roman"/>
          <w:noProof/>
          <w:sz w:val="20"/>
          <w:szCs w:val="20"/>
        </w:rPr>
        <w:t xml:space="preserve">, 4(3): 389-394. </w:t>
      </w:r>
      <w:bookmarkEnd w:id="2"/>
    </w:p>
    <w:p w14:paraId="7CD4CD97" w14:textId="77777777" w:rsidR="00C6673D" w:rsidRPr="00C6673D" w:rsidRDefault="00C6673D" w:rsidP="001E55BE">
      <w:pPr>
        <w:spacing w:after="0"/>
        <w:rPr>
          <w:rFonts w:ascii="Times New Roman" w:hAnsi="Times New Roman" w:cs="Times New Roman"/>
          <w:sz w:val="20"/>
          <w:szCs w:val="20"/>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09E96F21" w14:textId="77777777" w:rsidR="009C3305" w:rsidRDefault="009C3305" w:rsidP="00950912">
      <w:pPr>
        <w:tabs>
          <w:tab w:val="left" w:pos="5059"/>
        </w:tabs>
        <w:spacing w:after="0"/>
        <w:ind w:left="1260" w:hanging="1260"/>
        <w:jc w:val="both"/>
        <w:rPr>
          <w:rFonts w:ascii="Times New Roman" w:hAnsi="Times New Roman"/>
          <w:noProof/>
          <w:sz w:val="20"/>
          <w:szCs w:val="20"/>
        </w:rPr>
      </w:pPr>
    </w:p>
    <w:p w14:paraId="7E8BA70C"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2F54514D"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6875BBD9"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2BCF68C0"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44857D24"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41312A28"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10AD8885"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7D794C8F"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574FD6C7"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78E3FF38"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1A4DE257"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0D9A0E39"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75643F94"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5EFF6A7E"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6A339674"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57E0594E"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230C0837"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6E557298"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06941FDA"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5B18C86D"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53C8F59E" w14:textId="77777777" w:rsidR="00C6673D" w:rsidRDefault="00C6673D" w:rsidP="00950912">
      <w:pPr>
        <w:tabs>
          <w:tab w:val="left" w:pos="5059"/>
        </w:tabs>
        <w:spacing w:after="0"/>
        <w:ind w:left="1260" w:hanging="1260"/>
        <w:jc w:val="both"/>
        <w:rPr>
          <w:rFonts w:ascii="Times New Roman" w:hAnsi="Times New Roman"/>
          <w:noProof/>
          <w:sz w:val="20"/>
          <w:szCs w:val="20"/>
        </w:rPr>
      </w:pPr>
    </w:p>
    <w:p w14:paraId="28AF9B97" w14:textId="15FE91E1" w:rsidR="00C6673D" w:rsidRDefault="00C6673D" w:rsidP="00950912">
      <w:pPr>
        <w:tabs>
          <w:tab w:val="left" w:pos="5059"/>
        </w:tabs>
        <w:spacing w:after="0"/>
        <w:ind w:left="1260" w:hanging="1260"/>
        <w:jc w:val="both"/>
        <w:rPr>
          <w:rFonts w:ascii="Times New Roman" w:hAnsi="Times New Roman"/>
          <w:noProof/>
          <w:sz w:val="20"/>
          <w:szCs w:val="20"/>
        </w:rPr>
        <w:sectPr w:rsidR="00C6673D" w:rsidSect="001E55BE">
          <w:footerReference w:type="even" r:id="rId17"/>
          <w:footerReference w:type="default" r:id="rId18"/>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C6673D">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6F81" w14:textId="77777777" w:rsidR="00C6673D" w:rsidRDefault="00C6673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2ECA" w14:textId="77777777" w:rsidR="00C6673D" w:rsidRPr="004B43FF" w:rsidRDefault="00C6673D">
    <w:pPr>
      <w:pStyle w:val="Footer"/>
      <w:rPr>
        <w:rFonts w:ascii="Times New Roman" w:hAnsi="Times New Roman"/>
        <w:lang w:val="en-US"/>
      </w:rPr>
    </w:pPr>
    <w:r>
      <w:rPr>
        <w:rFonts w:ascii="Times New Roman" w:hAnsi="Times New Roman"/>
        <w:noProof/>
        <w:lang w:val="en-US"/>
      </w:rPr>
      <w:t>635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7B96" w14:textId="77777777" w:rsidR="00C6673D" w:rsidRDefault="00C6673D" w:rsidP="00DB293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622 - 636</w:t>
    </w:r>
  </w:p>
  <w:p w14:paraId="668B365C" w14:textId="77777777" w:rsidR="00C6673D" w:rsidRDefault="00C667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F351" w14:textId="77777777" w:rsidR="00C6673D" w:rsidRPr="00E86851" w:rsidRDefault="00C6673D" w:rsidP="007D063F">
    <w:pPr>
      <w:spacing w:after="0"/>
      <w:ind w:left="1890" w:hanging="1890"/>
      <w:rPr>
        <w:rFonts w:ascii="Times New Roman" w:hAnsi="Times New Roman"/>
        <w:sz w:val="20"/>
        <w:szCs w:val="20"/>
      </w:rPr>
    </w:pPr>
    <w:r>
      <w:rPr>
        <w:rFonts w:ascii="Times New Roman" w:hAnsi="Times New Roman"/>
        <w:sz w:val="20"/>
        <w:szCs w:val="20"/>
      </w:rPr>
      <w:t>Nor Khairunnisa et al</w:t>
    </w:r>
    <w:r w:rsidRPr="00E86851">
      <w:rPr>
        <w:rFonts w:ascii="Times New Roman" w:hAnsi="Times New Roman"/>
        <w:sz w:val="20"/>
        <w:szCs w:val="20"/>
      </w:rPr>
      <w:t xml:space="preserve">:  </w:t>
    </w:r>
    <w:r>
      <w:rPr>
        <w:rFonts w:ascii="Times New Roman" w:hAnsi="Times New Roman"/>
        <w:sz w:val="20"/>
        <w:szCs w:val="20"/>
      </w:rPr>
      <w:tab/>
    </w:r>
    <w:r w:rsidRPr="00E86851">
      <w:rPr>
        <w:rFonts w:ascii="Times New Roman" w:hAnsi="Times New Roman"/>
        <w:sz w:val="20"/>
        <w:szCs w:val="20"/>
      </w:rPr>
      <w:t>PHYSICOCHEMICAL PROPERTIES OF SAGO BARK BIOCHAR AND ITS POTENTIAL AS PLANT GROWTH MEDIA</w:t>
    </w:r>
  </w:p>
  <w:p w14:paraId="1F4674AC" w14:textId="77777777" w:rsidR="00C6673D" w:rsidRDefault="00C667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1992" w14:textId="77777777" w:rsidR="00C6673D" w:rsidRDefault="00C667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5D61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5D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29C2"/>
    <w:multiLevelType w:val="hybridMultilevel"/>
    <w:tmpl w:val="2C3C81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5644C8"/>
    <w:rsid w:val="005D61D9"/>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6673D"/>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3</cp:revision>
  <cp:lastPrinted>2020-04-01T04:48:00Z</cp:lastPrinted>
  <dcterms:created xsi:type="dcterms:W3CDTF">2021-08-13T11:14:00Z</dcterms:created>
  <dcterms:modified xsi:type="dcterms:W3CDTF">2021-08-18T10:07:00Z</dcterms:modified>
</cp:coreProperties>
</file>