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3915C" w14:textId="77777777" w:rsidR="00E51F3B" w:rsidRDefault="00E51F3B" w:rsidP="000C6238">
      <w:pPr>
        <w:spacing w:after="0"/>
        <w:rPr>
          <w:rFonts w:ascii="Times New Roman" w:hAnsi="Times New Roman" w:cs="Times New Roman"/>
          <w:b/>
          <w:i/>
          <w:sz w:val="24"/>
          <w:szCs w:val="24"/>
        </w:rPr>
      </w:pPr>
    </w:p>
    <w:p w14:paraId="30A75EE6" w14:textId="02037A8B" w:rsidR="003A1F80" w:rsidRPr="001E55BE" w:rsidRDefault="001573E3" w:rsidP="000C6238">
      <w:pPr>
        <w:spacing w:after="0"/>
        <w:rPr>
          <w:rFonts w:ascii="Times New Roman" w:hAnsi="Times New Roman" w:cs="Times New Roman"/>
          <w:b/>
          <w:i/>
          <w:sz w:val="24"/>
          <w:szCs w:val="24"/>
        </w:rPr>
      </w:pPr>
      <w:r w:rsidRPr="001E55BE">
        <w:rPr>
          <w:rFonts w:ascii="Times New Roman" w:hAnsi="Times New Roman" w:cs="Times New Roman"/>
          <w:b/>
          <w:i/>
          <w:sz w:val="24"/>
          <w:szCs w:val="24"/>
        </w:rPr>
        <w:t>Malaysian Journal of</w:t>
      </w:r>
      <w:r w:rsidR="009A5A4D" w:rsidRPr="001E55BE">
        <w:rPr>
          <w:rFonts w:ascii="Times New Roman" w:hAnsi="Times New Roman" w:cs="Times New Roman"/>
          <w:b/>
          <w:i/>
          <w:sz w:val="24"/>
          <w:szCs w:val="24"/>
        </w:rPr>
        <w:t xml:space="preserve"> Analytical Sciences</w:t>
      </w:r>
      <w:r w:rsidR="003A1F80" w:rsidRPr="001E55BE">
        <w:rPr>
          <w:rFonts w:ascii="Times New Roman" w:hAnsi="Times New Roman" w:cs="Times New Roman"/>
          <w:b/>
          <w:sz w:val="24"/>
          <w:szCs w:val="24"/>
        </w:rPr>
        <w:t xml:space="preserve"> </w:t>
      </w:r>
      <w:r w:rsidR="009A5A4D" w:rsidRPr="001E55BE">
        <w:rPr>
          <w:rFonts w:ascii="Times New Roman" w:hAnsi="Times New Roman" w:cs="Times New Roman"/>
          <w:b/>
          <w:i/>
          <w:sz w:val="24"/>
          <w:szCs w:val="24"/>
        </w:rPr>
        <w:t>Vol 2</w:t>
      </w:r>
      <w:r w:rsidR="00DE20A8" w:rsidRPr="001E55BE">
        <w:rPr>
          <w:rFonts w:ascii="Times New Roman" w:hAnsi="Times New Roman" w:cs="Times New Roman"/>
          <w:b/>
          <w:i/>
          <w:sz w:val="24"/>
          <w:szCs w:val="24"/>
        </w:rPr>
        <w:t>5</w:t>
      </w:r>
      <w:r w:rsidR="009A5A4D" w:rsidRPr="001E55BE">
        <w:rPr>
          <w:rFonts w:ascii="Times New Roman" w:hAnsi="Times New Roman" w:cs="Times New Roman"/>
          <w:b/>
          <w:i/>
          <w:sz w:val="24"/>
          <w:szCs w:val="24"/>
        </w:rPr>
        <w:t xml:space="preserve"> No </w:t>
      </w:r>
      <w:r w:rsidR="00F94289">
        <w:rPr>
          <w:rFonts w:ascii="Times New Roman" w:hAnsi="Times New Roman" w:cs="Times New Roman"/>
          <w:b/>
          <w:i/>
          <w:sz w:val="24"/>
          <w:szCs w:val="24"/>
        </w:rPr>
        <w:t>4</w:t>
      </w:r>
      <w:r w:rsidR="00C72F3E" w:rsidRPr="001E55BE">
        <w:rPr>
          <w:rFonts w:ascii="Times New Roman" w:hAnsi="Times New Roman" w:cs="Times New Roman"/>
          <w:b/>
          <w:i/>
          <w:sz w:val="24"/>
          <w:szCs w:val="24"/>
        </w:rPr>
        <w:t xml:space="preserve"> (202</w:t>
      </w:r>
      <w:r w:rsidR="00DE20A8" w:rsidRPr="001E55BE">
        <w:rPr>
          <w:rFonts w:ascii="Times New Roman" w:hAnsi="Times New Roman" w:cs="Times New Roman"/>
          <w:b/>
          <w:i/>
          <w:sz w:val="24"/>
          <w:szCs w:val="24"/>
        </w:rPr>
        <w:t>1</w:t>
      </w:r>
      <w:r w:rsidRPr="001E55BE">
        <w:rPr>
          <w:rFonts w:ascii="Times New Roman" w:hAnsi="Times New Roman" w:cs="Times New Roman"/>
          <w:b/>
          <w:i/>
          <w:sz w:val="24"/>
          <w:szCs w:val="24"/>
        </w:rPr>
        <w:t xml:space="preserve">): </w:t>
      </w:r>
      <w:r w:rsidR="000C6238">
        <w:rPr>
          <w:rFonts w:ascii="Times New Roman" w:hAnsi="Times New Roman" w:cs="Times New Roman"/>
          <w:b/>
          <w:i/>
          <w:sz w:val="24"/>
          <w:szCs w:val="24"/>
        </w:rPr>
        <w:t>6</w:t>
      </w:r>
      <w:r w:rsidR="0090167E">
        <w:rPr>
          <w:rFonts w:ascii="Times New Roman" w:hAnsi="Times New Roman" w:cs="Times New Roman"/>
          <w:b/>
          <w:i/>
          <w:sz w:val="24"/>
          <w:szCs w:val="24"/>
        </w:rPr>
        <w:t>95</w:t>
      </w:r>
      <w:r w:rsidR="00F94289">
        <w:rPr>
          <w:rFonts w:ascii="Times New Roman" w:hAnsi="Times New Roman" w:cs="Times New Roman"/>
          <w:b/>
          <w:i/>
          <w:sz w:val="24"/>
          <w:szCs w:val="24"/>
        </w:rPr>
        <w:t xml:space="preserve"> - </w:t>
      </w:r>
      <w:r w:rsidR="0090167E">
        <w:rPr>
          <w:rFonts w:ascii="Times New Roman" w:hAnsi="Times New Roman" w:cs="Times New Roman"/>
          <w:b/>
          <w:i/>
          <w:sz w:val="24"/>
          <w:szCs w:val="24"/>
        </w:rPr>
        <w:t>705</w:t>
      </w:r>
    </w:p>
    <w:p w14:paraId="1FF05887" w14:textId="3C39B716" w:rsidR="00095557" w:rsidRDefault="00095557" w:rsidP="000C6238">
      <w:pPr>
        <w:spacing w:after="0"/>
        <w:rPr>
          <w:rFonts w:ascii="Times New Roman" w:hAnsi="Times New Roman" w:cs="Times New Roman"/>
          <w:sz w:val="24"/>
          <w:szCs w:val="24"/>
        </w:rPr>
      </w:pPr>
    </w:p>
    <w:p w14:paraId="0D319752" w14:textId="4286CD7A" w:rsidR="00185EDF" w:rsidRDefault="00185EDF" w:rsidP="000C6238">
      <w:pPr>
        <w:spacing w:after="0"/>
        <w:rPr>
          <w:rFonts w:ascii="Times New Roman" w:hAnsi="Times New Roman" w:cs="Times New Roman"/>
          <w:sz w:val="24"/>
          <w:szCs w:val="24"/>
        </w:rPr>
      </w:pPr>
    </w:p>
    <w:p w14:paraId="48858CFF" w14:textId="467EFE02" w:rsidR="00185EDF" w:rsidRDefault="00185EDF" w:rsidP="000C6238">
      <w:pPr>
        <w:spacing w:after="0"/>
        <w:rPr>
          <w:rFonts w:ascii="Times New Roman" w:hAnsi="Times New Roman" w:cs="Times New Roman"/>
          <w:sz w:val="24"/>
          <w:szCs w:val="24"/>
        </w:rPr>
      </w:pPr>
    </w:p>
    <w:p w14:paraId="10E377BC" w14:textId="1CEFD41B" w:rsidR="00185EDF" w:rsidRDefault="00185EDF" w:rsidP="000C6238">
      <w:pPr>
        <w:spacing w:after="0"/>
        <w:rPr>
          <w:rFonts w:ascii="Times New Roman" w:hAnsi="Times New Roman" w:cs="Times New Roman"/>
          <w:sz w:val="24"/>
          <w:szCs w:val="24"/>
        </w:rPr>
      </w:pPr>
    </w:p>
    <w:p w14:paraId="59D7F912" w14:textId="77777777" w:rsidR="00B568FC" w:rsidRPr="00764A8C" w:rsidRDefault="00B568FC" w:rsidP="00B568FC">
      <w:pPr>
        <w:tabs>
          <w:tab w:val="left" w:pos="2340"/>
        </w:tabs>
        <w:spacing w:after="0"/>
        <w:jc w:val="center"/>
        <w:rPr>
          <w:rFonts w:ascii="Times New Roman" w:hAnsi="Times New Roman"/>
          <w:sz w:val="28"/>
          <w:szCs w:val="28"/>
        </w:rPr>
      </w:pPr>
      <w:r w:rsidRPr="00764A8C">
        <w:rPr>
          <w:rFonts w:ascii="Times New Roman" w:hAnsi="Times New Roman"/>
          <w:sz w:val="28"/>
          <w:szCs w:val="28"/>
        </w:rPr>
        <w:t>EFFECT OF DRYING TIMES AND TEMPERATURES ON THE QUALITY OF TRADITIONAL SPICY SAUCE CUBE</w:t>
      </w:r>
    </w:p>
    <w:p w14:paraId="4D7B0C9E" w14:textId="77777777" w:rsidR="00B568FC" w:rsidRPr="00764A8C" w:rsidRDefault="00B568FC" w:rsidP="00B568FC">
      <w:pPr>
        <w:spacing w:after="0"/>
        <w:jc w:val="center"/>
        <w:outlineLvl w:val="0"/>
        <w:rPr>
          <w:rFonts w:ascii="Times New Roman" w:hAnsi="Times New Roman"/>
          <w:b/>
          <w:sz w:val="24"/>
          <w:szCs w:val="24"/>
        </w:rPr>
      </w:pPr>
    </w:p>
    <w:p w14:paraId="049FE484" w14:textId="77777777" w:rsidR="00B568FC" w:rsidRPr="00764A8C" w:rsidRDefault="00B568FC" w:rsidP="00B568FC">
      <w:pPr>
        <w:spacing w:after="0"/>
        <w:jc w:val="center"/>
        <w:outlineLvl w:val="0"/>
        <w:rPr>
          <w:rFonts w:ascii="Times New Roman" w:hAnsi="Times New Roman"/>
          <w:b/>
          <w:sz w:val="24"/>
          <w:szCs w:val="24"/>
        </w:rPr>
      </w:pPr>
      <w:r w:rsidRPr="00764A8C">
        <w:rPr>
          <w:rFonts w:ascii="Times New Roman" w:hAnsi="Times New Roman"/>
          <w:sz w:val="24"/>
          <w:szCs w:val="24"/>
        </w:rPr>
        <w:t>(</w:t>
      </w:r>
      <w:r w:rsidRPr="00764A8C">
        <w:rPr>
          <w:rFonts w:ascii="Times New Roman" w:hAnsi="Times New Roman"/>
          <w:noProof/>
          <w:sz w:val="24"/>
          <w:szCs w:val="24"/>
          <w:lang w:val="ms-MY"/>
        </w:rPr>
        <w:t>Kesan Masa dan Suhu Pengeringan Terhadap Kualiti Kiub Sambal Tradisional</w:t>
      </w:r>
      <w:r w:rsidRPr="00764A8C">
        <w:rPr>
          <w:rFonts w:ascii="Times New Roman" w:hAnsi="Times New Roman"/>
          <w:sz w:val="24"/>
          <w:szCs w:val="24"/>
        </w:rPr>
        <w:t>)</w:t>
      </w:r>
      <w:r w:rsidRPr="00764A8C">
        <w:rPr>
          <w:rFonts w:ascii="Times New Roman" w:hAnsi="Times New Roman"/>
          <w:b/>
          <w:sz w:val="24"/>
          <w:szCs w:val="24"/>
        </w:rPr>
        <w:t xml:space="preserve"> </w:t>
      </w:r>
    </w:p>
    <w:p w14:paraId="050E4AA3" w14:textId="77777777" w:rsidR="00B568FC" w:rsidRPr="00764A8C" w:rsidRDefault="00B568FC" w:rsidP="00B568FC">
      <w:pPr>
        <w:spacing w:after="0"/>
        <w:jc w:val="center"/>
        <w:outlineLvl w:val="0"/>
        <w:rPr>
          <w:rFonts w:ascii="Times New Roman" w:hAnsi="Times New Roman"/>
          <w:b/>
          <w:sz w:val="20"/>
          <w:szCs w:val="20"/>
        </w:rPr>
      </w:pPr>
    </w:p>
    <w:p w14:paraId="105208EA" w14:textId="77777777" w:rsidR="00B568FC" w:rsidRPr="00764A8C" w:rsidRDefault="00B568FC" w:rsidP="00B568FC">
      <w:pPr>
        <w:spacing w:after="0"/>
        <w:jc w:val="center"/>
        <w:rPr>
          <w:rFonts w:ascii="Times New Roman" w:hAnsi="Times New Roman"/>
          <w:noProof/>
          <w:sz w:val="20"/>
          <w:szCs w:val="20"/>
          <w:lang w:val="ms-MY"/>
        </w:rPr>
      </w:pPr>
      <w:r w:rsidRPr="00764A8C">
        <w:rPr>
          <w:rFonts w:ascii="Times New Roman" w:hAnsi="Times New Roman"/>
          <w:noProof/>
          <w:sz w:val="20"/>
          <w:szCs w:val="20"/>
          <w:lang w:val="ms-MY"/>
        </w:rPr>
        <w:t>Nur Huda Mohd Masseri, Norhayati Muhammad*, Nur Fazira Abdul Rahim</w:t>
      </w:r>
    </w:p>
    <w:p w14:paraId="362CA73D" w14:textId="77777777" w:rsidR="00B568FC" w:rsidRPr="00B91967" w:rsidRDefault="00B568FC" w:rsidP="00B568FC">
      <w:pPr>
        <w:spacing w:after="0"/>
        <w:jc w:val="center"/>
        <w:outlineLvl w:val="0"/>
        <w:rPr>
          <w:rFonts w:ascii="Times New Roman" w:hAnsi="Times New Roman"/>
          <w:b/>
          <w:noProof/>
          <w:sz w:val="20"/>
          <w:szCs w:val="20"/>
          <w:lang w:val="ms-MY"/>
        </w:rPr>
      </w:pPr>
    </w:p>
    <w:p w14:paraId="18B50086" w14:textId="77777777" w:rsidR="002826EB" w:rsidRDefault="00B568FC" w:rsidP="00B568FC">
      <w:pPr>
        <w:spacing w:after="0"/>
        <w:jc w:val="center"/>
        <w:rPr>
          <w:rFonts w:ascii="Times New Roman" w:hAnsi="Times New Roman"/>
          <w:i/>
          <w:noProof/>
          <w:sz w:val="20"/>
          <w:szCs w:val="20"/>
          <w:lang w:val="ms-MY"/>
        </w:rPr>
      </w:pPr>
      <w:r w:rsidRPr="00B91967">
        <w:rPr>
          <w:rFonts w:ascii="Times New Roman" w:hAnsi="Times New Roman"/>
          <w:i/>
          <w:noProof/>
          <w:sz w:val="20"/>
          <w:szCs w:val="20"/>
          <w:lang w:val="ms-MY"/>
        </w:rPr>
        <w:t xml:space="preserve">Department of Technology and Natural Resources, </w:t>
      </w:r>
    </w:p>
    <w:p w14:paraId="6A18ABC5" w14:textId="59C29402" w:rsidR="00B568FC" w:rsidRPr="00B91967" w:rsidRDefault="00B568FC" w:rsidP="00B568FC">
      <w:pPr>
        <w:spacing w:after="0"/>
        <w:jc w:val="center"/>
        <w:rPr>
          <w:rFonts w:ascii="Times New Roman" w:hAnsi="Times New Roman"/>
          <w:i/>
          <w:noProof/>
          <w:sz w:val="20"/>
          <w:szCs w:val="20"/>
          <w:lang w:val="ms-MY"/>
        </w:rPr>
      </w:pPr>
      <w:r w:rsidRPr="00B91967">
        <w:rPr>
          <w:rFonts w:ascii="Times New Roman" w:hAnsi="Times New Roman"/>
          <w:i/>
          <w:noProof/>
          <w:sz w:val="20"/>
          <w:szCs w:val="20"/>
          <w:lang w:val="ms-MY"/>
        </w:rPr>
        <w:t xml:space="preserve">Faculty of Applied Sciences and Technology, </w:t>
      </w:r>
    </w:p>
    <w:p w14:paraId="4F8291E3" w14:textId="77777777" w:rsidR="00B568FC" w:rsidRPr="00B91967" w:rsidRDefault="00B568FC" w:rsidP="00B568FC">
      <w:pPr>
        <w:spacing w:after="0"/>
        <w:jc w:val="center"/>
        <w:rPr>
          <w:rFonts w:ascii="Times New Roman" w:hAnsi="Times New Roman"/>
          <w:i/>
          <w:noProof/>
          <w:sz w:val="20"/>
          <w:szCs w:val="20"/>
          <w:lang w:val="ms-MY"/>
        </w:rPr>
      </w:pPr>
      <w:r w:rsidRPr="00B91967">
        <w:rPr>
          <w:rFonts w:ascii="Times New Roman" w:hAnsi="Times New Roman"/>
          <w:i/>
          <w:noProof/>
          <w:sz w:val="20"/>
          <w:szCs w:val="20"/>
          <w:lang w:val="ms-MY"/>
        </w:rPr>
        <w:t>Universiti Tun Hussein Onn Malaysia, 84600 UTHM – Pagoh Campus, Muar, Johor, Malaysia</w:t>
      </w:r>
    </w:p>
    <w:p w14:paraId="5F238BD4" w14:textId="77777777" w:rsidR="00B568FC" w:rsidRPr="00B91967" w:rsidRDefault="00B568FC" w:rsidP="00B568FC">
      <w:pPr>
        <w:spacing w:after="0"/>
        <w:jc w:val="center"/>
        <w:outlineLvl w:val="0"/>
        <w:rPr>
          <w:rFonts w:ascii="Times New Roman" w:hAnsi="Times New Roman"/>
          <w:b/>
          <w:noProof/>
          <w:sz w:val="20"/>
          <w:szCs w:val="20"/>
          <w:lang w:val="ms-MY"/>
        </w:rPr>
      </w:pPr>
    </w:p>
    <w:p w14:paraId="71B8201A" w14:textId="77777777" w:rsidR="00B568FC" w:rsidRPr="00B91967" w:rsidRDefault="00B568FC" w:rsidP="00B568FC">
      <w:pPr>
        <w:spacing w:after="0"/>
        <w:jc w:val="center"/>
        <w:rPr>
          <w:rFonts w:ascii="Times New Roman" w:hAnsi="Times New Roman"/>
          <w:i/>
          <w:noProof/>
          <w:sz w:val="20"/>
          <w:szCs w:val="20"/>
          <w:lang w:val="ms-MY"/>
        </w:rPr>
      </w:pPr>
      <w:r w:rsidRPr="00B91967">
        <w:rPr>
          <w:rFonts w:ascii="Times New Roman" w:hAnsi="Times New Roman"/>
          <w:i/>
          <w:noProof/>
          <w:sz w:val="20"/>
          <w:szCs w:val="20"/>
          <w:lang w:val="ms-MY"/>
        </w:rPr>
        <w:t>*Corresponding author:  norhayatim@uthm.edu.my</w:t>
      </w:r>
    </w:p>
    <w:p w14:paraId="3FB4685A" w14:textId="77777777" w:rsidR="00B568FC" w:rsidRPr="00B91967" w:rsidRDefault="00B568FC" w:rsidP="00B568FC">
      <w:pPr>
        <w:spacing w:after="0"/>
        <w:jc w:val="center"/>
        <w:rPr>
          <w:rFonts w:ascii="Times New Roman" w:hAnsi="Times New Roman"/>
          <w:noProof/>
          <w:sz w:val="20"/>
          <w:szCs w:val="20"/>
        </w:rPr>
      </w:pPr>
    </w:p>
    <w:p w14:paraId="0714158C" w14:textId="77777777" w:rsidR="00B568FC" w:rsidRPr="00B91967" w:rsidRDefault="00B568FC" w:rsidP="00B568FC">
      <w:pPr>
        <w:spacing w:after="0"/>
        <w:jc w:val="center"/>
        <w:rPr>
          <w:rFonts w:ascii="Times New Roman" w:hAnsi="Times New Roman"/>
          <w:noProof/>
          <w:sz w:val="20"/>
          <w:szCs w:val="20"/>
        </w:rPr>
      </w:pPr>
    </w:p>
    <w:p w14:paraId="288B4EF6" w14:textId="77777777" w:rsidR="00B568FC" w:rsidRPr="00B91967" w:rsidRDefault="00B568FC" w:rsidP="00B568FC">
      <w:pPr>
        <w:spacing w:after="0"/>
        <w:jc w:val="center"/>
        <w:rPr>
          <w:rFonts w:ascii="Times New Roman" w:hAnsi="Times New Roman"/>
          <w:noProof/>
          <w:sz w:val="20"/>
          <w:szCs w:val="20"/>
        </w:rPr>
      </w:pPr>
      <w:r w:rsidRPr="00B91967">
        <w:rPr>
          <w:rFonts w:ascii="Times New Roman" w:hAnsi="Times New Roman"/>
          <w:noProof/>
          <w:sz w:val="20"/>
          <w:szCs w:val="20"/>
        </w:rPr>
        <w:t>Received: 12 July 2021; Accepted: 21 August 2021; Published:  29 August 2021</w:t>
      </w:r>
    </w:p>
    <w:p w14:paraId="03610891" w14:textId="77777777" w:rsidR="00B568FC" w:rsidRPr="00B91967" w:rsidRDefault="00B568FC" w:rsidP="00B568FC">
      <w:pPr>
        <w:spacing w:after="0"/>
        <w:jc w:val="center"/>
        <w:rPr>
          <w:rFonts w:ascii="Times New Roman" w:hAnsi="Times New Roman"/>
          <w:noProof/>
          <w:sz w:val="20"/>
          <w:szCs w:val="20"/>
        </w:rPr>
      </w:pPr>
    </w:p>
    <w:p w14:paraId="3C9243F2" w14:textId="77777777" w:rsidR="00B568FC" w:rsidRPr="00B91967" w:rsidRDefault="00B568FC" w:rsidP="00B568FC">
      <w:pPr>
        <w:spacing w:after="0"/>
        <w:jc w:val="center"/>
        <w:rPr>
          <w:rFonts w:ascii="Times New Roman" w:hAnsi="Times New Roman"/>
          <w:noProof/>
          <w:sz w:val="20"/>
          <w:szCs w:val="20"/>
        </w:rPr>
      </w:pPr>
    </w:p>
    <w:p w14:paraId="52456744" w14:textId="77777777" w:rsidR="00B568FC" w:rsidRPr="00B91967" w:rsidRDefault="00B568FC" w:rsidP="00B568FC">
      <w:pPr>
        <w:spacing w:after="0"/>
        <w:jc w:val="center"/>
        <w:rPr>
          <w:rFonts w:ascii="Times New Roman" w:hAnsi="Times New Roman"/>
          <w:b/>
          <w:noProof/>
          <w:sz w:val="20"/>
          <w:szCs w:val="20"/>
        </w:rPr>
      </w:pPr>
      <w:r w:rsidRPr="00B91967">
        <w:rPr>
          <w:rFonts w:ascii="Times New Roman" w:hAnsi="Times New Roman"/>
          <w:b/>
          <w:noProof/>
          <w:sz w:val="20"/>
          <w:szCs w:val="20"/>
        </w:rPr>
        <w:t>Abstract</w:t>
      </w:r>
    </w:p>
    <w:p w14:paraId="4B977910" w14:textId="77777777" w:rsidR="00B568FC" w:rsidRPr="00B91967" w:rsidRDefault="00B568FC" w:rsidP="00B568FC">
      <w:pPr>
        <w:spacing w:after="0"/>
        <w:jc w:val="both"/>
        <w:rPr>
          <w:rFonts w:ascii="Times New Roman" w:hAnsi="Times New Roman"/>
          <w:sz w:val="20"/>
          <w:szCs w:val="20"/>
        </w:rPr>
      </w:pPr>
      <w:r w:rsidRPr="00B91967">
        <w:rPr>
          <w:rFonts w:ascii="Times New Roman" w:hAnsi="Times New Roman"/>
          <w:sz w:val="20"/>
          <w:szCs w:val="20"/>
        </w:rPr>
        <w:t xml:space="preserve">Food drying is a food preservation method to inhibit bacterial, yeast and mold growth through the water removal technique. This study aims to analyze the effects of different drying temperatures and durations on the traditional spicy sauce cubes’ qualities (moisture content, water activity, texture, color, disintegration time and sensory analysis). Different drying temperatures for the cubes consisted of three different stages temperatures were used to compare with the control cube’s quality. The production of traditional spicy sauce cubes involved the preparation of fresh ingredients, cooked into a paste, drying, grinding the paste into powder and compacted into a cube molder (3.3×1.5 cm). It was found that the cubes with high initial temperature had lower moisture content than those with low initial temperature. The three-stage temperature cubes exhibited a lower water activity compared to other cubes and had higher hardness and lower fracturability but their color is still retained. All the traditional cubes had a disintegration time below 60 seconds which indicated the good quality of cubes. The different cyclic temperatures regime showed no significant difference to the aftertaste and overall acceptance among all prepared cubes. Overall, the significant differences in cubes’ qualities were affected by varying the cyclic drying temperatures. </w:t>
      </w:r>
    </w:p>
    <w:p w14:paraId="0D0C4118" w14:textId="77777777" w:rsidR="00B568FC" w:rsidRPr="00B91967" w:rsidRDefault="00B568FC" w:rsidP="00B568FC">
      <w:pPr>
        <w:spacing w:after="0"/>
        <w:jc w:val="both"/>
        <w:rPr>
          <w:rFonts w:ascii="Times New Roman" w:hAnsi="Times New Roman"/>
          <w:sz w:val="20"/>
          <w:szCs w:val="20"/>
        </w:rPr>
      </w:pPr>
    </w:p>
    <w:p w14:paraId="2A29E6E0" w14:textId="77777777" w:rsidR="00B568FC" w:rsidRPr="00B91967" w:rsidRDefault="00B568FC" w:rsidP="00B568FC">
      <w:pPr>
        <w:spacing w:after="0"/>
        <w:jc w:val="both"/>
        <w:outlineLvl w:val="0"/>
        <w:rPr>
          <w:rFonts w:ascii="Times New Roman" w:hAnsi="Times New Roman"/>
          <w:sz w:val="20"/>
          <w:szCs w:val="20"/>
        </w:rPr>
      </w:pPr>
      <w:r w:rsidRPr="00B91967">
        <w:rPr>
          <w:rFonts w:ascii="Times New Roman" w:hAnsi="Times New Roman"/>
          <w:b/>
          <w:sz w:val="20"/>
          <w:szCs w:val="20"/>
        </w:rPr>
        <w:t>Keywords</w:t>
      </w:r>
      <w:r w:rsidRPr="00B91967">
        <w:rPr>
          <w:rFonts w:ascii="Times New Roman" w:hAnsi="Times New Roman"/>
          <w:b/>
          <w:bCs/>
          <w:sz w:val="20"/>
          <w:szCs w:val="20"/>
        </w:rPr>
        <w:t>:</w:t>
      </w:r>
      <w:r w:rsidRPr="00B91967">
        <w:rPr>
          <w:rFonts w:ascii="Times New Roman" w:hAnsi="Times New Roman"/>
          <w:sz w:val="20"/>
          <w:szCs w:val="20"/>
        </w:rPr>
        <w:t xml:space="preserve">  traditional spicy sauce cube, cyclic drying temperatures, drying times</w:t>
      </w:r>
      <w:r w:rsidRPr="00B91967">
        <w:rPr>
          <w:rFonts w:ascii="Times New Roman" w:hAnsi="Times New Roman"/>
          <w:b/>
          <w:sz w:val="20"/>
          <w:szCs w:val="20"/>
        </w:rPr>
        <w:t xml:space="preserve"> </w:t>
      </w:r>
    </w:p>
    <w:p w14:paraId="248AD8D9" w14:textId="77777777" w:rsidR="00B568FC" w:rsidRPr="00B91967" w:rsidRDefault="00B568FC" w:rsidP="00B568FC">
      <w:pPr>
        <w:spacing w:after="0"/>
        <w:jc w:val="center"/>
        <w:outlineLvl w:val="0"/>
        <w:rPr>
          <w:rFonts w:ascii="Times New Roman" w:hAnsi="Times New Roman"/>
          <w:b/>
          <w:sz w:val="20"/>
          <w:szCs w:val="20"/>
        </w:rPr>
      </w:pPr>
    </w:p>
    <w:p w14:paraId="7DADBC85" w14:textId="77777777" w:rsidR="00B568FC" w:rsidRPr="00B91967" w:rsidRDefault="00B568FC" w:rsidP="00B568FC">
      <w:pPr>
        <w:spacing w:after="0"/>
        <w:jc w:val="center"/>
        <w:outlineLvl w:val="0"/>
        <w:rPr>
          <w:rFonts w:ascii="Times New Roman" w:hAnsi="Times New Roman"/>
          <w:b/>
          <w:noProof/>
          <w:sz w:val="20"/>
          <w:szCs w:val="20"/>
          <w:lang w:val="ms-MY"/>
        </w:rPr>
      </w:pPr>
      <w:r w:rsidRPr="00B91967">
        <w:rPr>
          <w:rFonts w:ascii="Times New Roman" w:hAnsi="Times New Roman"/>
          <w:b/>
          <w:noProof/>
          <w:sz w:val="20"/>
          <w:szCs w:val="20"/>
          <w:lang w:val="ms-MY"/>
        </w:rPr>
        <w:t>Abstrak</w:t>
      </w:r>
    </w:p>
    <w:p w14:paraId="0D26234B" w14:textId="77777777" w:rsidR="00B568FC" w:rsidRPr="00B91967" w:rsidRDefault="00B568FC" w:rsidP="00B568FC">
      <w:pPr>
        <w:spacing w:after="0"/>
        <w:jc w:val="both"/>
        <w:rPr>
          <w:rFonts w:ascii="Times New Roman" w:hAnsi="Times New Roman"/>
          <w:noProof/>
          <w:sz w:val="20"/>
          <w:szCs w:val="20"/>
          <w:lang w:val="ms-MY"/>
        </w:rPr>
      </w:pPr>
      <w:r w:rsidRPr="00B91967">
        <w:rPr>
          <w:rFonts w:ascii="Times New Roman" w:hAnsi="Times New Roman"/>
          <w:noProof/>
          <w:sz w:val="20"/>
          <w:szCs w:val="20"/>
          <w:lang w:val="ms-MY"/>
        </w:rPr>
        <w:t xml:space="preserve">Pengeringan makanan adalah satu kaedah pegawetan makanan untuk mencegah pertumbuhan bakteria, ragi dan kulat melalui teknik penyingkiran air. Kajian ini bertujuan untuk menganalisis kesan suhu dan jangka masa pengeringan yang berbeza terhadap kualiti kiub sambal tradisional (kandungan kelembapan, aktiviti air, tekstur, warna, masa perlarutan dan penilaian sensori). Suhu pengeringan untuk kiub sambal tradisional yang terdiri daripada tiga tahap </w:t>
      </w:r>
      <w:r w:rsidRPr="00B91967">
        <w:rPr>
          <w:rFonts w:ascii="Times New Roman" w:hAnsi="Times New Roman"/>
          <w:noProof/>
          <w:sz w:val="20"/>
          <w:szCs w:val="20"/>
          <w:lang w:val="ms-MY"/>
        </w:rPr>
        <w:lastRenderedPageBreak/>
        <w:t>yang berbeza telah dibandingkan dengan kualiti kiub kawalan. Penghasilan kiub sambal tradisional merangkumi penyediaan bahan-bahan segar, dimasak menjadi pes, pengeringan dan pengisaran pes menjadi serbuk dan dipadatkan ke dalam acuan kiub (3.3×1.5 cm). Kiub sambal tradisional dengan suhu awal pengeringan yang tinggi didapati mempunyai kandungan kelembapan yang lebih rendah daripada suhu awal pengeringan yang rendah. Kiub dengan suhu tiga-tahap menunjukkan aktiviti air yang lebih rendah berbanding dengan kiub-kiub lain serta lebih keras dan tidak mudah pecah, tetapi warnanya masih dapat dikekalkan. Semua kiub sambal tradisional mempunyai masa perlarutan di bawah 60 saat yang membuktikan kualiti kiub yang baik. Kitaran suhu pengeringan yang berbeza menunjukkan tiada perbezaan yang signifikan terhadap kesan rasa dan penerimaan keseluruhan antara semua kiub sambal tradisional yang disediakan. Kesimpulannya, perbezaan ketara kualiti kiub sambal tradisional telah dipengaruhi oleh pelbagai kitaran suhu pengeringan.</w:t>
      </w:r>
    </w:p>
    <w:p w14:paraId="0B24BA28" w14:textId="77777777" w:rsidR="00B568FC" w:rsidRPr="00B91967" w:rsidRDefault="00B568FC" w:rsidP="00B568FC">
      <w:pPr>
        <w:spacing w:after="0"/>
        <w:jc w:val="both"/>
        <w:rPr>
          <w:rFonts w:ascii="Times New Roman" w:hAnsi="Times New Roman"/>
          <w:noProof/>
          <w:sz w:val="20"/>
          <w:szCs w:val="20"/>
          <w:lang w:val="ms-MY"/>
        </w:rPr>
      </w:pPr>
    </w:p>
    <w:p w14:paraId="1B065611" w14:textId="77777777" w:rsidR="00B568FC" w:rsidRDefault="00B568FC" w:rsidP="00B568FC">
      <w:pPr>
        <w:spacing w:after="0"/>
        <w:jc w:val="both"/>
        <w:rPr>
          <w:rFonts w:ascii="Times New Roman" w:hAnsi="Times New Roman"/>
          <w:noProof/>
          <w:sz w:val="20"/>
          <w:szCs w:val="20"/>
          <w:lang w:val="ms-MY"/>
        </w:rPr>
      </w:pPr>
      <w:r w:rsidRPr="00B91967">
        <w:rPr>
          <w:rFonts w:ascii="Times New Roman" w:hAnsi="Times New Roman"/>
          <w:b/>
          <w:noProof/>
          <w:sz w:val="20"/>
          <w:szCs w:val="20"/>
          <w:lang w:val="ms-MY"/>
        </w:rPr>
        <w:t>Kata kunci:</w:t>
      </w:r>
      <w:r w:rsidRPr="00B91967">
        <w:rPr>
          <w:rFonts w:ascii="Times New Roman" w:hAnsi="Times New Roman"/>
          <w:noProof/>
          <w:sz w:val="20"/>
          <w:szCs w:val="20"/>
          <w:lang w:val="ms-MY"/>
        </w:rPr>
        <w:t xml:space="preserve">  kiub sambal tradisional, kitaran suhu pengeringan, masa pengeringan</w:t>
      </w:r>
    </w:p>
    <w:p w14:paraId="5D20933B" w14:textId="77777777" w:rsidR="00B568FC" w:rsidRDefault="00B568FC" w:rsidP="00B568FC">
      <w:pPr>
        <w:spacing w:after="0"/>
        <w:jc w:val="both"/>
        <w:rPr>
          <w:rFonts w:ascii="Times New Roman" w:hAnsi="Times New Roman"/>
          <w:noProof/>
          <w:sz w:val="20"/>
          <w:szCs w:val="20"/>
          <w:lang w:val="ms-MY"/>
        </w:rPr>
      </w:pPr>
    </w:p>
    <w:p w14:paraId="45BD1C18" w14:textId="77777777" w:rsidR="00B568FC" w:rsidRPr="00F447A7" w:rsidRDefault="00B568FC" w:rsidP="00B568FC">
      <w:pPr>
        <w:spacing w:after="0"/>
        <w:jc w:val="center"/>
        <w:rPr>
          <w:rFonts w:ascii="Times New Roman" w:hAnsi="Times New Roman"/>
          <w:b/>
          <w:noProof/>
          <w:sz w:val="20"/>
          <w:szCs w:val="20"/>
        </w:rPr>
      </w:pPr>
      <w:r w:rsidRPr="00F447A7">
        <w:rPr>
          <w:rFonts w:ascii="Times New Roman" w:hAnsi="Times New Roman"/>
          <w:b/>
          <w:noProof/>
          <w:sz w:val="20"/>
          <w:szCs w:val="20"/>
        </w:rPr>
        <w:t>References</w:t>
      </w:r>
    </w:p>
    <w:p w14:paraId="02EBA083"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Hui, Y. H., Ghazala, S., Graham, M., Murrell, K. D. and Nip, W. K. (2003). Canned chilli sauce. Handbook of vegetable preservation and processing. CRC Press, United States: pp. 162-164.</w:t>
      </w:r>
    </w:p>
    <w:p w14:paraId="24796243"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Heldman, D. R. and Hartel, R. W. (1997). Principles of food processing. Chapman and Hall, New York: pp. 309-339.</w:t>
      </w:r>
    </w:p>
    <w:p w14:paraId="5FBB5F4F"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Jumah, R., Banat, F., Al-Asheh S. and Hammad, S. (2004). Drying kinetics of tomato paste. </w:t>
      </w:r>
      <w:r w:rsidRPr="000C7B4D">
        <w:rPr>
          <w:rFonts w:ascii="Times New Roman" w:hAnsi="Times New Roman"/>
          <w:i/>
          <w:sz w:val="20"/>
          <w:szCs w:val="20"/>
        </w:rPr>
        <w:t>International Journal of Food Properties</w:t>
      </w:r>
      <w:r w:rsidRPr="000C7B4D">
        <w:rPr>
          <w:rFonts w:ascii="Times New Roman" w:hAnsi="Times New Roman"/>
          <w:sz w:val="20"/>
          <w:szCs w:val="20"/>
        </w:rPr>
        <w:t>, 7(2): 253-259.</w:t>
      </w:r>
    </w:p>
    <w:p w14:paraId="324448AB"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Beedie, M. (1995). Energy savings-a question of quality. </w:t>
      </w:r>
      <w:r w:rsidRPr="000C7B4D">
        <w:rPr>
          <w:rFonts w:ascii="Times New Roman" w:hAnsi="Times New Roman"/>
          <w:i/>
          <w:sz w:val="20"/>
          <w:szCs w:val="20"/>
        </w:rPr>
        <w:t>South Africa Journal Food Science Technology</w:t>
      </w:r>
      <w:r w:rsidRPr="000C7B4D">
        <w:rPr>
          <w:rFonts w:ascii="Times New Roman" w:hAnsi="Times New Roman"/>
          <w:sz w:val="20"/>
          <w:szCs w:val="20"/>
        </w:rPr>
        <w:t>, 48(3): 14-16.</w:t>
      </w:r>
    </w:p>
    <w:p w14:paraId="00A4A257"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Paula, A. M. and Conti-Silva, A. C. (2014). Texture profile and correlation between sensory and instrumental analyses on extruded snacks. </w:t>
      </w:r>
      <w:r w:rsidRPr="000C7B4D">
        <w:rPr>
          <w:rFonts w:ascii="Times New Roman" w:hAnsi="Times New Roman"/>
          <w:i/>
          <w:sz w:val="20"/>
          <w:szCs w:val="20"/>
        </w:rPr>
        <w:t xml:space="preserve">Journal of Food Engineering, </w:t>
      </w:r>
      <w:r w:rsidRPr="000C7B4D">
        <w:rPr>
          <w:rFonts w:ascii="Times New Roman" w:hAnsi="Times New Roman"/>
          <w:sz w:val="20"/>
          <w:szCs w:val="20"/>
        </w:rPr>
        <w:t>121: 9-14.</w:t>
      </w:r>
    </w:p>
    <w:p w14:paraId="46F48B64"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Wiriya, P., Paiboon, T. and Somchart, S. (2009). Effect of drying air temperature and chemical pretreatments on quality of dried chilli. </w:t>
      </w:r>
      <w:r w:rsidRPr="000C7B4D">
        <w:rPr>
          <w:rFonts w:ascii="Times New Roman" w:hAnsi="Times New Roman"/>
          <w:i/>
          <w:sz w:val="20"/>
          <w:szCs w:val="20"/>
        </w:rPr>
        <w:t xml:space="preserve">International Food Research Journal, </w:t>
      </w:r>
      <w:r w:rsidRPr="000C7B4D">
        <w:rPr>
          <w:rFonts w:ascii="Times New Roman" w:hAnsi="Times New Roman"/>
          <w:sz w:val="20"/>
          <w:szCs w:val="20"/>
        </w:rPr>
        <w:t>16: 441-454.</w:t>
      </w:r>
    </w:p>
    <w:p w14:paraId="2E94667A"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Association of Official Analytical Chemists (1984). </w:t>
      </w:r>
      <w:r w:rsidRPr="000C7B4D">
        <w:rPr>
          <w:rFonts w:ascii="Times New Roman" w:hAnsi="Times New Roman"/>
          <w:iCs/>
          <w:sz w:val="20"/>
          <w:szCs w:val="20"/>
        </w:rPr>
        <w:t>Official methods of analysis 14</w:t>
      </w:r>
      <w:r w:rsidRPr="000C7B4D">
        <w:rPr>
          <w:rFonts w:ascii="Times New Roman" w:hAnsi="Times New Roman"/>
          <w:iCs/>
          <w:sz w:val="20"/>
          <w:szCs w:val="20"/>
          <w:vertAlign w:val="superscript"/>
        </w:rPr>
        <w:t>th</w:t>
      </w:r>
      <w:r w:rsidRPr="000C7B4D">
        <w:rPr>
          <w:rFonts w:ascii="Times New Roman" w:hAnsi="Times New Roman"/>
          <w:iCs/>
          <w:sz w:val="20"/>
          <w:szCs w:val="20"/>
        </w:rPr>
        <w:t xml:space="preserve"> edition.</w:t>
      </w:r>
      <w:r w:rsidRPr="000C7B4D">
        <w:rPr>
          <w:rFonts w:ascii="Times New Roman" w:hAnsi="Times New Roman"/>
          <w:sz w:val="20"/>
          <w:szCs w:val="20"/>
        </w:rPr>
        <w:t xml:space="preserve"> Association of Official Analytical Chemists. Washington, D.C.</w:t>
      </w:r>
    </w:p>
    <w:p w14:paraId="0E2C31E3"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Ismail, N. and Sahibon, N. S., (2018). Evaluation of bouillon cube prepared with the addition of threadfin bream (</w:t>
      </w:r>
      <w:r w:rsidRPr="000C7B4D">
        <w:rPr>
          <w:rFonts w:ascii="Times New Roman" w:hAnsi="Times New Roman"/>
          <w:i/>
          <w:sz w:val="20"/>
          <w:szCs w:val="20"/>
        </w:rPr>
        <w:t>Nemipterus japonicus</w:t>
      </w:r>
      <w:r w:rsidRPr="000C7B4D">
        <w:rPr>
          <w:rFonts w:ascii="Times New Roman" w:hAnsi="Times New Roman"/>
          <w:sz w:val="20"/>
          <w:szCs w:val="20"/>
        </w:rPr>
        <w:t xml:space="preserve">) hydrolysate. </w:t>
      </w:r>
      <w:r w:rsidRPr="000C7B4D">
        <w:rPr>
          <w:rFonts w:ascii="Times New Roman" w:hAnsi="Times New Roman"/>
          <w:i/>
          <w:sz w:val="20"/>
          <w:szCs w:val="20"/>
        </w:rPr>
        <w:t xml:space="preserve">Journal of Tropical Agricultural Science, </w:t>
      </w:r>
      <w:r w:rsidRPr="000C7B4D">
        <w:rPr>
          <w:rFonts w:ascii="Times New Roman" w:hAnsi="Times New Roman"/>
          <w:sz w:val="20"/>
          <w:szCs w:val="20"/>
        </w:rPr>
        <w:t>41(3):1315-1328.</w:t>
      </w:r>
    </w:p>
    <w:p w14:paraId="50828397"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Herreid, R. M. and Lippert, V. E. (2000). Method for making fast dissolving bouillon cubes. United States. Patent No: 6126979.</w:t>
      </w:r>
    </w:p>
    <w:p w14:paraId="39FF258D"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Sharif, M. K., Butt, M. S. Sharif, H. R. and Nasir, M. (2017). Sensory evaluation and consumer acceptability. In book: Handbook of food science and technology. Wiley, United Kingdom: pp. 362-386. </w:t>
      </w:r>
    </w:p>
    <w:p w14:paraId="0C506911"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Ahmad, N., Shafi’i, S. N., Hassan, N. H., Rajab, A. and Othman, A. (2018). Physicochemical and sensorial properties of optimised roselle-pineapple leather. </w:t>
      </w:r>
      <w:r w:rsidRPr="000C7B4D">
        <w:rPr>
          <w:rFonts w:ascii="Times New Roman" w:hAnsi="Times New Roman"/>
          <w:i/>
          <w:sz w:val="20"/>
          <w:szCs w:val="20"/>
        </w:rPr>
        <w:t>Malaysian Journal of Analytical Sciences</w:t>
      </w:r>
      <w:r w:rsidRPr="000C7B4D">
        <w:rPr>
          <w:rFonts w:ascii="Times New Roman" w:hAnsi="Times New Roman"/>
          <w:sz w:val="20"/>
          <w:szCs w:val="20"/>
        </w:rPr>
        <w:t>, 22(1): 35-44.</w:t>
      </w:r>
    </w:p>
    <w:p w14:paraId="03DB78A9"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Chua, K. J., Chou, S. K., Ho, J. C., Mujumdar, A. S. and Hawlader, M. N. A.  (2000). Cyclic temperature drying of guava pieces: effect on moisture and ascorbic acid contents. </w:t>
      </w:r>
      <w:r w:rsidRPr="000C7B4D">
        <w:rPr>
          <w:rFonts w:ascii="Times New Roman" w:hAnsi="Times New Roman"/>
          <w:i/>
          <w:sz w:val="20"/>
          <w:szCs w:val="20"/>
        </w:rPr>
        <w:t>Food and Bioproducts Processing</w:t>
      </w:r>
      <w:r w:rsidRPr="000C7B4D">
        <w:rPr>
          <w:rFonts w:ascii="Times New Roman" w:hAnsi="Times New Roman"/>
          <w:sz w:val="20"/>
          <w:szCs w:val="20"/>
        </w:rPr>
        <w:t>, 78(2): 72-78.</w:t>
      </w:r>
    </w:p>
    <w:p w14:paraId="15B0A9D0"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Sandulachi, E. (2012). Water activity concept and its role in food preservation. In chapter 3 - General considerations for preservation of fruits and vegetables: pp. 41-48.</w:t>
      </w:r>
    </w:p>
    <w:p w14:paraId="356F4FCE"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Smorenburg, H.E, and Yamson, T.A. (2009). Fortified bouillon cube. Patent No: WO2009068378A1.</w:t>
      </w:r>
    </w:p>
    <w:p w14:paraId="0A555101" w14:textId="77777777" w:rsidR="00B568FC" w:rsidRPr="00B91967"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Gupta, S., and Bongers, P. (2011). Bouillon cube process design by applying product driven process synthesis. </w:t>
      </w:r>
      <w:r w:rsidRPr="000C7B4D">
        <w:rPr>
          <w:rFonts w:ascii="Times New Roman" w:hAnsi="Times New Roman"/>
          <w:i/>
          <w:sz w:val="20"/>
          <w:szCs w:val="20"/>
        </w:rPr>
        <w:t xml:space="preserve">Chemical Engineering and Processing: Process Intensification, </w:t>
      </w:r>
      <w:r w:rsidRPr="000C7B4D">
        <w:rPr>
          <w:rFonts w:ascii="Times New Roman" w:hAnsi="Times New Roman"/>
          <w:sz w:val="20"/>
          <w:szCs w:val="20"/>
        </w:rPr>
        <w:t>50(1): 9</w:t>
      </w:r>
      <w:r w:rsidRPr="000C7B4D">
        <w:rPr>
          <w:rFonts w:ascii="Times New Roman" w:hAnsi="Times New Roman"/>
          <w:sz w:val="20"/>
          <w:szCs w:val="20"/>
        </w:rPr>
        <w:noBreakHyphen/>
        <w:t>15.</w:t>
      </w:r>
    </w:p>
    <w:p w14:paraId="06114B90" w14:textId="77777777" w:rsidR="00B568FC" w:rsidRPr="006429EB"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Ansari, S., Maftoon-Azad, N., Hosseini, E., Farahnaky, A. and Asadi, G. (2014). Modeling the rehydration behavior of dried figs. </w:t>
      </w:r>
      <w:r w:rsidRPr="000C7B4D">
        <w:rPr>
          <w:rFonts w:ascii="Times New Roman" w:hAnsi="Times New Roman"/>
          <w:i/>
          <w:sz w:val="20"/>
          <w:szCs w:val="20"/>
        </w:rPr>
        <w:t xml:space="preserve">Journal of Agricultural Science and Technology, </w:t>
      </w:r>
      <w:r w:rsidRPr="000C7B4D">
        <w:rPr>
          <w:rFonts w:ascii="Times New Roman" w:hAnsi="Times New Roman"/>
          <w:sz w:val="20"/>
          <w:szCs w:val="20"/>
        </w:rPr>
        <w:t>17(1): 133-144.</w:t>
      </w:r>
    </w:p>
    <w:p w14:paraId="608C8FA1"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Lee, D. S., Chung, S. K., Kim, H. K. and Yam, K. L. (1991). Nonenzymatic browning in dried red pepper </w:t>
      </w:r>
      <w:r w:rsidRPr="000C7B4D">
        <w:rPr>
          <w:rFonts w:ascii="Times New Roman" w:hAnsi="Times New Roman"/>
          <w:sz w:val="20"/>
          <w:szCs w:val="20"/>
        </w:rPr>
        <w:lastRenderedPageBreak/>
        <w:t xml:space="preserve">products. </w:t>
      </w:r>
      <w:r w:rsidRPr="000C7B4D">
        <w:rPr>
          <w:rFonts w:ascii="Times New Roman" w:hAnsi="Times New Roman"/>
          <w:i/>
          <w:sz w:val="20"/>
          <w:szCs w:val="20"/>
        </w:rPr>
        <w:t xml:space="preserve">Journal of Food Quality, </w:t>
      </w:r>
      <w:r w:rsidRPr="000C7B4D">
        <w:rPr>
          <w:rFonts w:ascii="Times New Roman" w:hAnsi="Times New Roman"/>
          <w:sz w:val="20"/>
          <w:szCs w:val="20"/>
        </w:rPr>
        <w:t>14(2): 153-163.</w:t>
      </w:r>
    </w:p>
    <w:p w14:paraId="0B6EF5CC"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Gupta, P., Ahmed, J., Shivhare, U. S. and Raghavan, G. S. V. (2002). Drying characteristics of red chilli. </w:t>
      </w:r>
      <w:r w:rsidRPr="000C7B4D">
        <w:rPr>
          <w:rFonts w:ascii="Times New Roman" w:hAnsi="Times New Roman"/>
          <w:i/>
          <w:sz w:val="20"/>
          <w:szCs w:val="20"/>
        </w:rPr>
        <w:t xml:space="preserve">Drying Technology, </w:t>
      </w:r>
      <w:r w:rsidRPr="000C7B4D">
        <w:rPr>
          <w:rFonts w:ascii="Times New Roman" w:hAnsi="Times New Roman"/>
          <w:sz w:val="20"/>
          <w:szCs w:val="20"/>
        </w:rPr>
        <w:t>20(10): 1975-1987.</w:t>
      </w:r>
    </w:p>
    <w:p w14:paraId="3AD85293"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Sigge, G. O., Hansmann, C. F. and Joubert, E. (1999). Optimizing the dehydration conditions of green bell peppers (</w:t>
      </w:r>
      <w:r w:rsidRPr="000C7B4D">
        <w:rPr>
          <w:rFonts w:ascii="Times New Roman" w:hAnsi="Times New Roman"/>
          <w:i/>
          <w:sz w:val="20"/>
          <w:szCs w:val="20"/>
        </w:rPr>
        <w:t>Capsicum annuum</w:t>
      </w:r>
      <w:r w:rsidRPr="000C7B4D">
        <w:rPr>
          <w:rFonts w:ascii="Times New Roman" w:hAnsi="Times New Roman"/>
          <w:sz w:val="20"/>
          <w:szCs w:val="20"/>
        </w:rPr>
        <w:t xml:space="preserve"> L.): Quality criteria.</w:t>
      </w:r>
      <w:r w:rsidRPr="000C7B4D">
        <w:rPr>
          <w:rFonts w:ascii="Times New Roman" w:hAnsi="Times New Roman"/>
          <w:i/>
          <w:sz w:val="20"/>
          <w:szCs w:val="20"/>
        </w:rPr>
        <w:t xml:space="preserve"> Journal of Food Quality, </w:t>
      </w:r>
      <w:r w:rsidRPr="000C7B4D">
        <w:rPr>
          <w:rFonts w:ascii="Times New Roman" w:hAnsi="Times New Roman"/>
          <w:sz w:val="20"/>
          <w:szCs w:val="20"/>
        </w:rPr>
        <w:t>22: 439-452.</w:t>
      </w:r>
    </w:p>
    <w:p w14:paraId="17E4A57A"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Markl, D. and Zeitler, J. (2017). A review of disintegration mechanisms and measurement techniques. </w:t>
      </w:r>
      <w:r w:rsidRPr="000C7B4D">
        <w:rPr>
          <w:rFonts w:ascii="Times New Roman" w:hAnsi="Times New Roman"/>
          <w:i/>
          <w:sz w:val="20"/>
          <w:szCs w:val="20"/>
        </w:rPr>
        <w:t xml:space="preserve">Pharmaceutical Research, </w:t>
      </w:r>
      <w:r w:rsidRPr="000C7B4D">
        <w:rPr>
          <w:rFonts w:ascii="Times New Roman" w:hAnsi="Times New Roman"/>
          <w:sz w:val="20"/>
          <w:szCs w:val="20"/>
        </w:rPr>
        <w:t xml:space="preserve">34(5): 890–917. </w:t>
      </w:r>
    </w:p>
    <w:p w14:paraId="39ACE527"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Alyami, H., Koner, J., Dahmash, E., Bowen, J., Terry, D. and Afzal, R. (2017). Microparticle surface layering through dry coating: Impact of moisture content and process parameters on the properties of orally disintegrating tablets. </w:t>
      </w:r>
      <w:r w:rsidRPr="000C7B4D">
        <w:rPr>
          <w:rFonts w:ascii="Times New Roman" w:hAnsi="Times New Roman"/>
          <w:i/>
          <w:sz w:val="20"/>
          <w:szCs w:val="20"/>
        </w:rPr>
        <w:t xml:space="preserve">Journal of Pharmacy and Pharmacology, </w:t>
      </w:r>
      <w:r w:rsidRPr="000C7B4D">
        <w:rPr>
          <w:rFonts w:ascii="Times New Roman" w:hAnsi="Times New Roman"/>
          <w:sz w:val="20"/>
          <w:szCs w:val="20"/>
        </w:rPr>
        <w:t>69(7): 807-822.</w:t>
      </w:r>
    </w:p>
    <w:p w14:paraId="38DFECF9" w14:textId="77777777" w:rsidR="00B568FC" w:rsidRPr="000C7B4D" w:rsidRDefault="00B568FC" w:rsidP="00B568FC">
      <w:pPr>
        <w:pStyle w:val="ListParagraph"/>
        <w:widowControl w:val="0"/>
        <w:numPr>
          <w:ilvl w:val="0"/>
          <w:numId w:val="9"/>
        </w:numPr>
        <w:autoSpaceDE w:val="0"/>
        <w:autoSpaceDN w:val="0"/>
        <w:spacing w:after="0"/>
        <w:contextualSpacing w:val="0"/>
        <w:jc w:val="both"/>
        <w:rPr>
          <w:rFonts w:ascii="Times New Roman" w:hAnsi="Times New Roman"/>
          <w:sz w:val="20"/>
          <w:szCs w:val="20"/>
        </w:rPr>
      </w:pPr>
      <w:r w:rsidRPr="000C7B4D">
        <w:rPr>
          <w:rFonts w:ascii="Times New Roman" w:hAnsi="Times New Roman"/>
          <w:sz w:val="20"/>
          <w:szCs w:val="20"/>
        </w:rPr>
        <w:t xml:space="preserve">Purkayastha, M. D., Nath, A., Deka, B. C. and Mahanta, C. L. (2013). Thin layer drying of tomato slices. </w:t>
      </w:r>
      <w:r w:rsidRPr="000C7B4D">
        <w:rPr>
          <w:rFonts w:ascii="Times New Roman" w:hAnsi="Times New Roman"/>
          <w:i/>
          <w:sz w:val="20"/>
          <w:szCs w:val="20"/>
        </w:rPr>
        <w:t xml:space="preserve">Journal of Food Science Technology, </w:t>
      </w:r>
      <w:r w:rsidRPr="000C7B4D">
        <w:rPr>
          <w:rFonts w:ascii="Times New Roman" w:hAnsi="Times New Roman"/>
          <w:sz w:val="20"/>
          <w:szCs w:val="20"/>
        </w:rPr>
        <w:t>50(4)</w:t>
      </w:r>
      <w:r w:rsidRPr="000C7B4D">
        <w:rPr>
          <w:rFonts w:ascii="Times New Roman" w:hAnsi="Times New Roman"/>
          <w:i/>
          <w:sz w:val="20"/>
          <w:szCs w:val="20"/>
        </w:rPr>
        <w:t xml:space="preserve">: </w:t>
      </w:r>
      <w:r w:rsidRPr="000C7B4D">
        <w:rPr>
          <w:rFonts w:ascii="Times New Roman" w:hAnsi="Times New Roman"/>
          <w:sz w:val="20"/>
          <w:szCs w:val="20"/>
        </w:rPr>
        <w:t xml:space="preserve">642-653. </w:t>
      </w:r>
    </w:p>
    <w:p w14:paraId="37A8CA54" w14:textId="77777777" w:rsidR="00465069" w:rsidRDefault="00465069" w:rsidP="000C6238">
      <w:pPr>
        <w:spacing w:after="0"/>
        <w:rPr>
          <w:rFonts w:ascii="Times New Roman" w:hAnsi="Times New Roman" w:cs="Times New Roman"/>
          <w:sz w:val="24"/>
          <w:szCs w:val="24"/>
        </w:rPr>
      </w:pPr>
    </w:p>
    <w:sectPr w:rsidR="00465069" w:rsidSect="00D67EDA">
      <w:headerReference w:type="even" r:id="rId7"/>
      <w:headerReference w:type="default" r:id="rId8"/>
      <w:footerReference w:type="even" r:id="rId9"/>
      <w:headerReference w:type="first" r:id="rId10"/>
      <w:type w:val="oddPage"/>
      <w:pgSz w:w="12240" w:h="15840" w:code="1"/>
      <w:pgMar w:top="1800" w:right="1469" w:bottom="1699" w:left="1440" w:header="706" w:footer="706" w:gutter="0"/>
      <w:pgNumType w:start="678"/>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DE29F" w14:textId="77777777" w:rsidR="00487F62" w:rsidRDefault="002826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19E45" w14:textId="77777777" w:rsidR="00487F62" w:rsidRDefault="00282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1B66"/>
    <w:multiLevelType w:val="hybridMultilevel"/>
    <w:tmpl w:val="83DAC48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76511D"/>
    <w:multiLevelType w:val="hybridMultilevel"/>
    <w:tmpl w:val="B90EF844"/>
    <w:lvl w:ilvl="0" w:tplc="EFB8F87E">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B01572F"/>
    <w:multiLevelType w:val="hybridMultilevel"/>
    <w:tmpl w:val="F14A6E6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8"/>
  </w:num>
  <w:num w:numId="4">
    <w:abstractNumId w:val="2"/>
  </w:num>
  <w:num w:numId="5">
    <w:abstractNumId w:val="5"/>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C6238"/>
    <w:rsid w:val="001573E3"/>
    <w:rsid w:val="00184405"/>
    <w:rsid w:val="00185EDF"/>
    <w:rsid w:val="001E55BE"/>
    <w:rsid w:val="00226372"/>
    <w:rsid w:val="002826EB"/>
    <w:rsid w:val="002B425B"/>
    <w:rsid w:val="002F626B"/>
    <w:rsid w:val="00385369"/>
    <w:rsid w:val="003A1F80"/>
    <w:rsid w:val="0044292C"/>
    <w:rsid w:val="00460C95"/>
    <w:rsid w:val="00465069"/>
    <w:rsid w:val="00473CD4"/>
    <w:rsid w:val="00487993"/>
    <w:rsid w:val="005644C8"/>
    <w:rsid w:val="005F401D"/>
    <w:rsid w:val="006149E4"/>
    <w:rsid w:val="006E79D9"/>
    <w:rsid w:val="006F3FC1"/>
    <w:rsid w:val="007761C2"/>
    <w:rsid w:val="007D0E7F"/>
    <w:rsid w:val="007F7EB3"/>
    <w:rsid w:val="00832F59"/>
    <w:rsid w:val="00834CDE"/>
    <w:rsid w:val="00863F22"/>
    <w:rsid w:val="00900BAC"/>
    <w:rsid w:val="0090167E"/>
    <w:rsid w:val="00950912"/>
    <w:rsid w:val="00975E1A"/>
    <w:rsid w:val="009A4A79"/>
    <w:rsid w:val="009A5A4D"/>
    <w:rsid w:val="009B31A6"/>
    <w:rsid w:val="009C3305"/>
    <w:rsid w:val="00A23F0F"/>
    <w:rsid w:val="00A52EFF"/>
    <w:rsid w:val="00AA706B"/>
    <w:rsid w:val="00AB4AE6"/>
    <w:rsid w:val="00AB5AEF"/>
    <w:rsid w:val="00AB5F93"/>
    <w:rsid w:val="00AC72D0"/>
    <w:rsid w:val="00AD4549"/>
    <w:rsid w:val="00B40E61"/>
    <w:rsid w:val="00B568FC"/>
    <w:rsid w:val="00B9022C"/>
    <w:rsid w:val="00BE5F5F"/>
    <w:rsid w:val="00C71438"/>
    <w:rsid w:val="00C72F3E"/>
    <w:rsid w:val="00C73A4A"/>
    <w:rsid w:val="00CE6DF3"/>
    <w:rsid w:val="00D04BC8"/>
    <w:rsid w:val="00D0718B"/>
    <w:rsid w:val="00D40B1F"/>
    <w:rsid w:val="00D414B9"/>
    <w:rsid w:val="00D67EDA"/>
    <w:rsid w:val="00DE20A8"/>
    <w:rsid w:val="00E51F3B"/>
    <w:rsid w:val="00E67FF6"/>
    <w:rsid w:val="00EA6DE5"/>
    <w:rsid w:val="00EC5D90"/>
    <w:rsid w:val="00F10961"/>
    <w:rsid w:val="00F437F2"/>
    <w:rsid w:val="00F94289"/>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styleId="Hyperlink">
    <w:name w:val="Hyperlink"/>
    <w:basedOn w:val="DefaultParagraphFont"/>
    <w:uiPriority w:val="99"/>
    <w:unhideWhenUsed/>
    <w:rsid w:val="001E55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Abstract &amp; References Vol 25 No 3 (2021)</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4 (2021)</dc:title>
  <dc:creator>Harun Hamzah</dc:creator>
  <cp:lastModifiedBy>Harun Hamzah</cp:lastModifiedBy>
  <cp:revision>4</cp:revision>
  <cp:lastPrinted>2020-04-01T04:48:00Z</cp:lastPrinted>
  <dcterms:created xsi:type="dcterms:W3CDTF">2021-08-24T04:00:00Z</dcterms:created>
  <dcterms:modified xsi:type="dcterms:W3CDTF">2021-08-26T03:14:00Z</dcterms:modified>
</cp:coreProperties>
</file>