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D1CE8" w14:textId="77777777" w:rsidR="000432A3" w:rsidRPr="000432A3" w:rsidRDefault="00784E15" w:rsidP="000432A3">
      <w:pPr>
        <w:jc w:val="center"/>
        <w:outlineLvl w:val="0"/>
        <w:rPr>
          <w:rFonts w:ascii="Times New Roman" w:hAnsi="Times New Roman" w:cs="Times New Roman"/>
          <w:bCs/>
          <w:sz w:val="28"/>
        </w:rPr>
      </w:pPr>
      <w:r w:rsidRPr="000432A3">
        <w:rPr>
          <w:rFonts w:ascii="Times New Roman" w:hAnsi="Times New Roman" w:cs="Times New Roman"/>
          <w:bCs/>
          <w:sz w:val="28"/>
        </w:rPr>
        <w:t xml:space="preserve">INFLUENCE OF MINERALS ON CONTROL MEASUREMENT OF AMMONIUM, NITRITE, NITRATE AND PHOSPHATE USING </w:t>
      </w:r>
    </w:p>
    <w:p w14:paraId="591D4A6C" w14:textId="2233A066" w:rsidR="00784E15" w:rsidRPr="000432A3" w:rsidRDefault="00784E15" w:rsidP="000432A3">
      <w:pPr>
        <w:jc w:val="center"/>
        <w:outlineLvl w:val="0"/>
        <w:rPr>
          <w:rFonts w:ascii="Times New Roman" w:hAnsi="Times New Roman" w:cs="Times New Roman"/>
          <w:bCs/>
          <w:sz w:val="28"/>
        </w:rPr>
      </w:pPr>
      <w:r w:rsidRPr="000432A3">
        <w:rPr>
          <w:rFonts w:ascii="Times New Roman" w:hAnsi="Times New Roman" w:cs="Times New Roman"/>
          <w:bCs/>
          <w:sz w:val="28"/>
        </w:rPr>
        <w:t>UV-SPECTROPHOTOMETER</w:t>
      </w:r>
    </w:p>
    <w:p w14:paraId="2A228AC4" w14:textId="0A325A12" w:rsidR="000432A3" w:rsidRPr="000432A3" w:rsidRDefault="000432A3" w:rsidP="00784E15">
      <w:pPr>
        <w:jc w:val="center"/>
        <w:outlineLvl w:val="0"/>
        <w:rPr>
          <w:rFonts w:ascii="Times New Roman" w:hAnsi="Times New Roman" w:cs="Times New Roman"/>
          <w:bCs/>
          <w:sz w:val="28"/>
        </w:rPr>
      </w:pPr>
    </w:p>
    <w:p w14:paraId="61186D1B" w14:textId="77777777" w:rsidR="000432A3" w:rsidRPr="000432A3" w:rsidRDefault="000432A3" w:rsidP="00784E15">
      <w:pPr>
        <w:jc w:val="center"/>
        <w:outlineLvl w:val="0"/>
        <w:rPr>
          <w:rFonts w:ascii="Times New Roman" w:hAnsi="Times New Roman" w:cs="Times New Roman"/>
          <w:bCs/>
          <w:sz w:val="24"/>
          <w:szCs w:val="20"/>
          <w:lang w:val="ms-MY"/>
        </w:rPr>
      </w:pPr>
      <w:r w:rsidRPr="000432A3">
        <w:rPr>
          <w:rFonts w:ascii="Times New Roman" w:hAnsi="Times New Roman" w:cs="Times New Roman"/>
          <w:bCs/>
          <w:sz w:val="28"/>
        </w:rPr>
        <w:t>(</w:t>
      </w:r>
      <w:r w:rsidRPr="000432A3">
        <w:rPr>
          <w:rFonts w:ascii="Times New Roman" w:hAnsi="Times New Roman" w:cs="Times New Roman"/>
          <w:bCs/>
          <w:sz w:val="24"/>
          <w:szCs w:val="20"/>
          <w:lang w:val="ms-MY"/>
        </w:rPr>
        <w:t xml:space="preserve">Pengaruh Mineral Terhadap Pengukuran Kawalan bagi Ammonium, Nitrit, Nitrat </w:t>
      </w:r>
    </w:p>
    <w:p w14:paraId="48B62859" w14:textId="736ABE6E" w:rsidR="000432A3" w:rsidRPr="000432A3" w:rsidRDefault="000432A3" w:rsidP="00784E15">
      <w:pPr>
        <w:jc w:val="center"/>
        <w:outlineLvl w:val="0"/>
        <w:rPr>
          <w:rFonts w:ascii="Times New Roman" w:hAnsi="Times New Roman" w:cs="Times New Roman"/>
          <w:bCs/>
          <w:sz w:val="28"/>
        </w:rPr>
      </w:pPr>
      <w:r w:rsidRPr="000432A3">
        <w:rPr>
          <w:rFonts w:ascii="Times New Roman" w:hAnsi="Times New Roman" w:cs="Times New Roman"/>
          <w:bCs/>
          <w:sz w:val="24"/>
          <w:szCs w:val="20"/>
          <w:lang w:val="ms-MY"/>
        </w:rPr>
        <w:t>dan Fosfat Menggunakan Spektrofotometer UV</w:t>
      </w:r>
      <w:r w:rsidRPr="000432A3">
        <w:rPr>
          <w:rFonts w:ascii="Times New Roman" w:hAnsi="Times New Roman" w:cs="Times New Roman"/>
          <w:bCs/>
          <w:sz w:val="28"/>
        </w:rPr>
        <w:t>)</w:t>
      </w:r>
    </w:p>
    <w:p w14:paraId="53BCFBB5" w14:textId="77777777" w:rsidR="00785CA6" w:rsidRPr="000432A3" w:rsidRDefault="00785CA6" w:rsidP="009C4E07">
      <w:pPr>
        <w:jc w:val="center"/>
        <w:outlineLvl w:val="0"/>
        <w:rPr>
          <w:rFonts w:ascii="Times New Roman" w:hAnsi="Times New Roman" w:cs="Times New Roman"/>
          <w:b/>
          <w:sz w:val="24"/>
        </w:rPr>
      </w:pPr>
    </w:p>
    <w:p w14:paraId="14112CDE" w14:textId="77777777" w:rsidR="00785CA6" w:rsidRPr="000432A3" w:rsidRDefault="00CA49B5" w:rsidP="00785CA6">
      <w:pPr>
        <w:jc w:val="center"/>
        <w:outlineLvl w:val="0"/>
        <w:rPr>
          <w:rFonts w:ascii="Times New Roman" w:hAnsi="Times New Roman" w:cs="Times New Roman"/>
          <w:noProof/>
          <w:szCs w:val="20"/>
          <w:vertAlign w:val="superscript"/>
          <w:lang w:val="ms-MY"/>
        </w:rPr>
      </w:pPr>
      <w:r w:rsidRPr="000432A3">
        <w:rPr>
          <w:rFonts w:ascii="Times New Roman" w:hAnsi="Times New Roman" w:cs="Times New Roman"/>
          <w:noProof/>
          <w:szCs w:val="20"/>
          <w:lang w:val="ms-MY"/>
        </w:rPr>
        <w:t>Md. Salatul Islam Mozumder</w:t>
      </w:r>
      <w:r w:rsidRPr="000432A3">
        <w:rPr>
          <w:rFonts w:ascii="Times New Roman" w:hAnsi="Times New Roman" w:cs="Times New Roman"/>
          <w:noProof/>
          <w:szCs w:val="20"/>
          <w:vertAlign w:val="superscript"/>
          <w:lang w:val="ms-MY"/>
        </w:rPr>
        <w:t>*</w:t>
      </w:r>
      <w:r w:rsidRPr="000432A3">
        <w:rPr>
          <w:rFonts w:ascii="Times New Roman" w:hAnsi="Times New Roman" w:cs="Times New Roman"/>
          <w:noProof/>
          <w:szCs w:val="20"/>
          <w:lang w:val="ms-MY"/>
        </w:rPr>
        <w:t xml:space="preserve">, Shehab Shahreyar, Saiful Islam, Md. Delowar Hossain </w:t>
      </w:r>
    </w:p>
    <w:p w14:paraId="71F2F984" w14:textId="77777777" w:rsidR="00785CA6" w:rsidRPr="000432A3" w:rsidRDefault="00785CA6" w:rsidP="00785CA6">
      <w:pPr>
        <w:jc w:val="center"/>
        <w:outlineLvl w:val="0"/>
        <w:rPr>
          <w:rFonts w:ascii="Times New Roman" w:hAnsi="Times New Roman" w:cs="Times New Roman"/>
          <w:b/>
          <w:noProof/>
          <w:sz w:val="18"/>
          <w:szCs w:val="18"/>
          <w:lang w:val="ms-MY"/>
        </w:rPr>
      </w:pPr>
    </w:p>
    <w:p w14:paraId="0E3D4652" w14:textId="77777777" w:rsidR="000432A3" w:rsidRPr="000432A3" w:rsidRDefault="00CA49B5" w:rsidP="00785CA6">
      <w:pPr>
        <w:jc w:val="center"/>
        <w:outlineLvl w:val="0"/>
        <w:rPr>
          <w:rFonts w:ascii="Times New Roman" w:hAnsi="Times New Roman" w:cs="Times New Roman"/>
          <w:i/>
          <w:sz w:val="18"/>
          <w:szCs w:val="18"/>
        </w:rPr>
      </w:pPr>
      <w:r w:rsidRPr="000432A3">
        <w:rPr>
          <w:rFonts w:ascii="Times New Roman" w:hAnsi="Times New Roman" w:cs="Times New Roman"/>
          <w:i/>
          <w:sz w:val="18"/>
          <w:szCs w:val="18"/>
        </w:rPr>
        <w:t xml:space="preserve">Department of Chemical Engineering and Polymer Science, </w:t>
      </w:r>
    </w:p>
    <w:p w14:paraId="115B37FD" w14:textId="5FBF6139" w:rsidR="00CA49B5" w:rsidRPr="000432A3" w:rsidRDefault="00CA49B5" w:rsidP="00785CA6">
      <w:pPr>
        <w:jc w:val="center"/>
        <w:outlineLvl w:val="0"/>
        <w:rPr>
          <w:rFonts w:ascii="Times New Roman" w:hAnsi="Times New Roman" w:cs="Times New Roman"/>
          <w:i/>
          <w:sz w:val="18"/>
          <w:szCs w:val="18"/>
        </w:rPr>
      </w:pPr>
      <w:r w:rsidRPr="000432A3">
        <w:rPr>
          <w:rFonts w:ascii="Times New Roman" w:hAnsi="Times New Roman" w:cs="Times New Roman"/>
          <w:i/>
          <w:sz w:val="18"/>
          <w:szCs w:val="18"/>
        </w:rPr>
        <w:t>Shahjalal University of Science and Technology, Sylhet-3114, Bangladesh</w:t>
      </w:r>
    </w:p>
    <w:p w14:paraId="737FA246" w14:textId="77777777" w:rsidR="00A415C1" w:rsidRPr="000432A3" w:rsidRDefault="00A415C1" w:rsidP="00785CA6">
      <w:pPr>
        <w:jc w:val="center"/>
        <w:outlineLvl w:val="0"/>
        <w:rPr>
          <w:rFonts w:ascii="Times New Roman" w:hAnsi="Times New Roman" w:cs="Times New Roman"/>
          <w:b/>
          <w:sz w:val="18"/>
          <w:szCs w:val="18"/>
        </w:rPr>
      </w:pPr>
    </w:p>
    <w:p w14:paraId="02814E92" w14:textId="45316406" w:rsidR="00CA49B5" w:rsidRPr="000432A3" w:rsidRDefault="00A415C1" w:rsidP="00CA49B5">
      <w:pPr>
        <w:jc w:val="center"/>
        <w:outlineLvl w:val="0"/>
        <w:rPr>
          <w:rFonts w:ascii="Times New Roman" w:hAnsi="Times New Roman" w:cs="Times New Roman"/>
          <w:i/>
          <w:sz w:val="18"/>
        </w:rPr>
      </w:pPr>
      <w:r w:rsidRPr="000432A3">
        <w:rPr>
          <w:rFonts w:ascii="Times New Roman" w:hAnsi="Times New Roman" w:cs="Times New Roman"/>
          <w:i/>
          <w:sz w:val="18"/>
          <w:vertAlign w:val="superscript"/>
        </w:rPr>
        <w:t>*</w:t>
      </w:r>
      <w:r w:rsidRPr="000432A3">
        <w:rPr>
          <w:rFonts w:ascii="Times New Roman" w:hAnsi="Times New Roman" w:cs="Times New Roman"/>
          <w:i/>
          <w:sz w:val="18"/>
        </w:rPr>
        <w:t xml:space="preserve">Corresponding author: </w:t>
      </w:r>
      <w:hyperlink r:id="rId8" w:history="1">
        <w:r w:rsidR="00CA49B5" w:rsidRPr="000432A3">
          <w:rPr>
            <w:rStyle w:val="Hyperlink"/>
            <w:rFonts w:ascii="Times New Roman" w:hAnsi="Times New Roman" w:cs="Times New Roman"/>
            <w:i/>
            <w:color w:val="auto"/>
            <w:sz w:val="18"/>
            <w:u w:val="none"/>
          </w:rPr>
          <w:t>salatul-cep@sust.edu</w:t>
        </w:r>
      </w:hyperlink>
    </w:p>
    <w:p w14:paraId="37B0A80B" w14:textId="77777777" w:rsidR="009C4E07" w:rsidRPr="000432A3" w:rsidRDefault="009C4E07" w:rsidP="000432A3">
      <w:pPr>
        <w:outlineLvl w:val="0"/>
        <w:rPr>
          <w:rFonts w:ascii="Times New Roman" w:hAnsi="Times New Roman" w:cs="Times New Roman"/>
          <w:b/>
          <w:sz w:val="18"/>
          <w:szCs w:val="18"/>
        </w:rPr>
      </w:pPr>
    </w:p>
    <w:p w14:paraId="0F2B8404" w14:textId="77777777" w:rsidR="00785CA6" w:rsidRPr="000432A3" w:rsidRDefault="00785CA6" w:rsidP="00785CA6">
      <w:pPr>
        <w:jc w:val="center"/>
        <w:outlineLvl w:val="0"/>
        <w:rPr>
          <w:rFonts w:ascii="Times New Roman" w:hAnsi="Times New Roman" w:cs="Times New Roman"/>
          <w:b/>
          <w:sz w:val="18"/>
          <w:szCs w:val="18"/>
        </w:rPr>
      </w:pPr>
      <w:r w:rsidRPr="000432A3">
        <w:rPr>
          <w:rFonts w:ascii="Times New Roman" w:hAnsi="Times New Roman" w:cs="Times New Roman"/>
          <w:b/>
          <w:sz w:val="18"/>
          <w:szCs w:val="18"/>
        </w:rPr>
        <w:t>Abstract</w:t>
      </w:r>
    </w:p>
    <w:p w14:paraId="13745503" w14:textId="0ADC0E3B" w:rsidR="00785CA6" w:rsidRPr="000432A3" w:rsidRDefault="00CA49B5" w:rsidP="00785CA6">
      <w:pPr>
        <w:outlineLvl w:val="0"/>
        <w:rPr>
          <w:rFonts w:ascii="Times New Roman" w:hAnsi="Times New Roman" w:cs="Times New Roman"/>
          <w:sz w:val="18"/>
          <w:szCs w:val="18"/>
        </w:rPr>
      </w:pPr>
      <w:r w:rsidRPr="000432A3">
        <w:rPr>
          <w:rFonts w:ascii="Times New Roman" w:hAnsi="Times New Roman" w:cs="Times New Roman"/>
          <w:sz w:val="18"/>
          <w:szCs w:val="18"/>
        </w:rPr>
        <w:t>Interference of different minerals on UV-spectrophotometric determination of ammonium nitrogen (NH</w:t>
      </w:r>
      <w:r w:rsidRPr="000432A3">
        <w:rPr>
          <w:rFonts w:ascii="Times New Roman" w:hAnsi="Times New Roman" w:cs="Times New Roman"/>
          <w:sz w:val="18"/>
          <w:szCs w:val="18"/>
          <w:vertAlign w:val="subscript"/>
        </w:rPr>
        <w:t>4</w:t>
      </w:r>
      <w:r w:rsidRPr="000432A3">
        <w:rPr>
          <w:rFonts w:ascii="Times New Roman" w:hAnsi="Times New Roman" w:cs="Times New Roman"/>
          <w:sz w:val="18"/>
          <w:szCs w:val="18"/>
          <w:vertAlign w:val="superscript"/>
        </w:rPr>
        <w:t>+</w:t>
      </w:r>
      <w:r w:rsidRPr="000432A3">
        <w:rPr>
          <w:rFonts w:ascii="Times New Roman" w:hAnsi="Times New Roman" w:cs="Times New Roman"/>
          <w:sz w:val="18"/>
          <w:szCs w:val="18"/>
        </w:rPr>
        <w:t>-N), nitrite-nitrogen (NO</w:t>
      </w:r>
      <w:r w:rsidRPr="000432A3">
        <w:rPr>
          <w:rFonts w:ascii="Times New Roman" w:hAnsi="Times New Roman" w:cs="Times New Roman"/>
          <w:sz w:val="18"/>
          <w:szCs w:val="18"/>
          <w:vertAlign w:val="subscript"/>
        </w:rPr>
        <w:t>2</w:t>
      </w:r>
      <w:r w:rsidRPr="000432A3">
        <w:rPr>
          <w:rFonts w:ascii="Times New Roman" w:hAnsi="Times New Roman" w:cs="Times New Roman"/>
          <w:sz w:val="18"/>
          <w:szCs w:val="18"/>
          <w:vertAlign w:val="superscript"/>
        </w:rPr>
        <w:t>−</w:t>
      </w:r>
      <w:r w:rsidRPr="000432A3">
        <w:rPr>
          <w:rFonts w:ascii="Times New Roman" w:hAnsi="Times New Roman" w:cs="Times New Roman"/>
          <w:sz w:val="18"/>
          <w:szCs w:val="18"/>
        </w:rPr>
        <w:t>-N), nitrate-nitrogen (NO</w:t>
      </w:r>
      <w:r w:rsidRPr="000432A3">
        <w:rPr>
          <w:rFonts w:ascii="Times New Roman" w:hAnsi="Times New Roman" w:cs="Times New Roman"/>
          <w:sz w:val="18"/>
          <w:szCs w:val="18"/>
          <w:vertAlign w:val="subscript"/>
        </w:rPr>
        <w:t>3</w:t>
      </w:r>
      <w:r w:rsidRPr="000432A3">
        <w:rPr>
          <w:rFonts w:ascii="Times New Roman" w:hAnsi="Times New Roman" w:cs="Times New Roman"/>
          <w:sz w:val="18"/>
          <w:szCs w:val="18"/>
          <w:vertAlign w:val="superscript"/>
        </w:rPr>
        <w:t>−</w:t>
      </w:r>
      <w:r w:rsidRPr="000432A3">
        <w:rPr>
          <w:rFonts w:ascii="Times New Roman" w:hAnsi="Times New Roman" w:cs="Times New Roman"/>
          <w:sz w:val="18"/>
          <w:szCs w:val="18"/>
        </w:rPr>
        <w:t>-N) and phosphate (PO</w:t>
      </w:r>
      <w:r w:rsidRPr="000432A3">
        <w:rPr>
          <w:rFonts w:ascii="Times New Roman" w:hAnsi="Times New Roman" w:cs="Times New Roman"/>
          <w:sz w:val="18"/>
          <w:szCs w:val="18"/>
          <w:vertAlign w:val="subscript"/>
        </w:rPr>
        <w:t>4</w:t>
      </w:r>
      <w:r w:rsidRPr="000432A3">
        <w:rPr>
          <w:rFonts w:ascii="Times New Roman" w:hAnsi="Times New Roman" w:cs="Times New Roman"/>
          <w:sz w:val="18"/>
          <w:szCs w:val="18"/>
          <w:vertAlign w:val="superscript"/>
        </w:rPr>
        <w:t>3-</w:t>
      </w:r>
      <w:r w:rsidRPr="000432A3">
        <w:rPr>
          <w:rFonts w:ascii="Times New Roman" w:hAnsi="Times New Roman" w:cs="Times New Roman"/>
          <w:sz w:val="18"/>
          <w:szCs w:val="18"/>
        </w:rPr>
        <w:t xml:space="preserve">) </w:t>
      </w:r>
      <w:r w:rsidR="002A5537" w:rsidRPr="000432A3">
        <w:rPr>
          <w:rFonts w:ascii="Times New Roman" w:hAnsi="Times New Roman" w:cs="Times New Roman"/>
          <w:sz w:val="18"/>
          <w:szCs w:val="18"/>
        </w:rPr>
        <w:t>was investigated</w:t>
      </w:r>
      <w:r w:rsidR="007A44D6" w:rsidRPr="000432A3">
        <w:rPr>
          <w:rFonts w:ascii="Times New Roman" w:hAnsi="Times New Roman" w:cs="Times New Roman"/>
          <w:sz w:val="18"/>
          <w:szCs w:val="18"/>
        </w:rPr>
        <w:t xml:space="preserve"> in this</w:t>
      </w:r>
      <w:r w:rsidRPr="000432A3">
        <w:rPr>
          <w:rFonts w:ascii="Times New Roman" w:hAnsi="Times New Roman" w:cs="Times New Roman"/>
          <w:sz w:val="18"/>
          <w:szCs w:val="18"/>
        </w:rPr>
        <w:t xml:space="preserve"> study. Iron, </w:t>
      </w:r>
      <w:r w:rsidR="00C0226F" w:rsidRPr="000432A3">
        <w:rPr>
          <w:rFonts w:ascii="Times New Roman" w:hAnsi="Times New Roman" w:cs="Times New Roman"/>
          <w:sz w:val="18"/>
          <w:szCs w:val="18"/>
        </w:rPr>
        <w:t xml:space="preserve">magnesium and sodium </w:t>
      </w:r>
      <w:r w:rsidR="00F275FF" w:rsidRPr="000432A3">
        <w:rPr>
          <w:rFonts w:ascii="Times New Roman" w:hAnsi="Times New Roman" w:cs="Times New Roman"/>
          <w:sz w:val="18"/>
          <w:szCs w:val="18"/>
        </w:rPr>
        <w:t>acetate had</w:t>
      </w:r>
      <w:r w:rsidRPr="000432A3">
        <w:rPr>
          <w:rFonts w:ascii="Times New Roman" w:hAnsi="Times New Roman" w:cs="Times New Roman"/>
          <w:sz w:val="18"/>
          <w:szCs w:val="18"/>
        </w:rPr>
        <w:t xml:space="preserve"> significant interference in Nesslerization of NH</w:t>
      </w:r>
      <w:r w:rsidRPr="000432A3">
        <w:rPr>
          <w:rFonts w:ascii="Times New Roman" w:hAnsi="Times New Roman" w:cs="Times New Roman"/>
          <w:sz w:val="18"/>
          <w:szCs w:val="18"/>
          <w:vertAlign w:val="subscript"/>
        </w:rPr>
        <w:t>4</w:t>
      </w:r>
      <w:r w:rsidRPr="000432A3">
        <w:rPr>
          <w:rFonts w:ascii="Times New Roman" w:hAnsi="Times New Roman" w:cs="Times New Roman"/>
          <w:sz w:val="18"/>
          <w:szCs w:val="18"/>
          <w:vertAlign w:val="superscript"/>
        </w:rPr>
        <w:t>+</w:t>
      </w:r>
      <w:r w:rsidRPr="000432A3">
        <w:rPr>
          <w:rFonts w:ascii="Times New Roman" w:hAnsi="Times New Roman" w:cs="Times New Roman"/>
          <w:sz w:val="18"/>
          <w:szCs w:val="18"/>
        </w:rPr>
        <w:t xml:space="preserve">-N which </w:t>
      </w:r>
      <w:r w:rsidR="00955011" w:rsidRPr="000432A3">
        <w:rPr>
          <w:rFonts w:ascii="Times New Roman" w:hAnsi="Times New Roman" w:cs="Times New Roman"/>
          <w:sz w:val="18"/>
          <w:szCs w:val="18"/>
        </w:rPr>
        <w:t>was</w:t>
      </w:r>
      <w:r w:rsidR="008C6182" w:rsidRPr="000432A3">
        <w:rPr>
          <w:rFonts w:ascii="Times New Roman" w:hAnsi="Times New Roman" w:cs="Times New Roman"/>
          <w:sz w:val="18"/>
          <w:szCs w:val="18"/>
        </w:rPr>
        <w:t xml:space="preserve"> </w:t>
      </w:r>
      <w:r w:rsidRPr="000432A3">
        <w:rPr>
          <w:rFonts w:ascii="Times New Roman" w:hAnsi="Times New Roman" w:cs="Times New Roman"/>
          <w:sz w:val="18"/>
          <w:szCs w:val="18"/>
        </w:rPr>
        <w:t>need</w:t>
      </w:r>
      <w:r w:rsidR="008C6182" w:rsidRPr="000432A3">
        <w:rPr>
          <w:rFonts w:ascii="Times New Roman" w:hAnsi="Times New Roman" w:cs="Times New Roman"/>
          <w:sz w:val="18"/>
          <w:szCs w:val="18"/>
        </w:rPr>
        <w:t>ed</w:t>
      </w:r>
      <w:r w:rsidRPr="000432A3">
        <w:rPr>
          <w:rFonts w:ascii="Times New Roman" w:hAnsi="Times New Roman" w:cs="Times New Roman"/>
          <w:sz w:val="18"/>
          <w:szCs w:val="18"/>
        </w:rPr>
        <w:t xml:space="preserve"> to adopt standard protocol for the accurate determination of NH</w:t>
      </w:r>
      <w:r w:rsidRPr="000432A3">
        <w:rPr>
          <w:rFonts w:ascii="Times New Roman" w:hAnsi="Times New Roman" w:cs="Times New Roman"/>
          <w:sz w:val="18"/>
          <w:szCs w:val="18"/>
          <w:vertAlign w:val="subscript"/>
        </w:rPr>
        <w:t>4</w:t>
      </w:r>
      <w:r w:rsidRPr="000432A3">
        <w:rPr>
          <w:rFonts w:ascii="Times New Roman" w:hAnsi="Times New Roman" w:cs="Times New Roman"/>
          <w:sz w:val="18"/>
          <w:szCs w:val="18"/>
          <w:vertAlign w:val="superscript"/>
        </w:rPr>
        <w:t>+</w:t>
      </w:r>
      <w:r w:rsidRPr="000432A3">
        <w:rPr>
          <w:rFonts w:ascii="Times New Roman" w:hAnsi="Times New Roman" w:cs="Times New Roman"/>
          <w:sz w:val="18"/>
          <w:szCs w:val="18"/>
        </w:rPr>
        <w:t>-N</w:t>
      </w:r>
      <w:r w:rsidR="00DD3AEE" w:rsidRPr="000432A3">
        <w:rPr>
          <w:rFonts w:ascii="Times New Roman" w:hAnsi="Times New Roman" w:cs="Times New Roman"/>
          <w:sz w:val="18"/>
          <w:szCs w:val="18"/>
        </w:rPr>
        <w:t xml:space="preserve">. However, </w:t>
      </w:r>
      <w:r w:rsidR="0041784C" w:rsidRPr="000432A3">
        <w:rPr>
          <w:rFonts w:ascii="Times New Roman" w:hAnsi="Times New Roman" w:cs="Times New Roman"/>
          <w:sz w:val="18"/>
          <w:szCs w:val="18"/>
        </w:rPr>
        <w:t>adding 5 times higher Nessler</w:t>
      </w:r>
      <w:r w:rsidRPr="000432A3">
        <w:rPr>
          <w:rFonts w:ascii="Times New Roman" w:hAnsi="Times New Roman" w:cs="Times New Roman"/>
          <w:sz w:val="18"/>
          <w:szCs w:val="18"/>
        </w:rPr>
        <w:t xml:space="preserve"> reagent</w:t>
      </w:r>
      <w:r w:rsidR="00DE7401" w:rsidRPr="000432A3">
        <w:rPr>
          <w:rFonts w:ascii="Times New Roman" w:hAnsi="Times New Roman" w:cs="Times New Roman"/>
          <w:sz w:val="18"/>
          <w:szCs w:val="18"/>
        </w:rPr>
        <w:t xml:space="preserve"> compare</w:t>
      </w:r>
      <w:r w:rsidR="00941332" w:rsidRPr="000432A3">
        <w:rPr>
          <w:rFonts w:ascii="Times New Roman" w:hAnsi="Times New Roman" w:cs="Times New Roman"/>
          <w:sz w:val="18"/>
          <w:szCs w:val="18"/>
        </w:rPr>
        <w:t>d</w:t>
      </w:r>
      <w:r w:rsidR="00DE7401" w:rsidRPr="000432A3">
        <w:rPr>
          <w:rFonts w:ascii="Times New Roman" w:hAnsi="Times New Roman" w:cs="Times New Roman"/>
          <w:sz w:val="18"/>
          <w:szCs w:val="18"/>
        </w:rPr>
        <w:t xml:space="preserve"> to standard method was used to</w:t>
      </w:r>
      <w:r w:rsidRPr="000432A3">
        <w:rPr>
          <w:rFonts w:ascii="Times New Roman" w:hAnsi="Times New Roman" w:cs="Times New Roman"/>
          <w:sz w:val="18"/>
          <w:szCs w:val="18"/>
        </w:rPr>
        <w:t xml:space="preserve"> </w:t>
      </w:r>
      <w:r w:rsidR="00941332" w:rsidRPr="000432A3">
        <w:rPr>
          <w:rFonts w:ascii="Times New Roman" w:hAnsi="Times New Roman" w:cs="Times New Roman"/>
          <w:sz w:val="18"/>
          <w:szCs w:val="18"/>
        </w:rPr>
        <w:t>overco</w:t>
      </w:r>
      <w:r w:rsidR="00585152" w:rsidRPr="000432A3">
        <w:rPr>
          <w:rFonts w:ascii="Times New Roman" w:hAnsi="Times New Roman" w:cs="Times New Roman"/>
          <w:sz w:val="18"/>
          <w:szCs w:val="18"/>
        </w:rPr>
        <w:t>me</w:t>
      </w:r>
      <w:r w:rsidRPr="000432A3">
        <w:rPr>
          <w:rFonts w:ascii="Times New Roman" w:hAnsi="Times New Roman" w:cs="Times New Roman"/>
          <w:sz w:val="18"/>
          <w:szCs w:val="18"/>
        </w:rPr>
        <w:t xml:space="preserve"> the limitations due to interference of minerals. </w:t>
      </w:r>
      <w:r w:rsidR="00620C45" w:rsidRPr="000432A3">
        <w:rPr>
          <w:rFonts w:ascii="Times New Roman" w:hAnsi="Times New Roman" w:cs="Times New Roman"/>
          <w:sz w:val="18"/>
          <w:szCs w:val="18"/>
        </w:rPr>
        <w:t>In determination of NO</w:t>
      </w:r>
      <w:r w:rsidR="00620C45" w:rsidRPr="000432A3">
        <w:rPr>
          <w:rFonts w:ascii="Times New Roman" w:hAnsi="Times New Roman" w:cs="Times New Roman"/>
          <w:sz w:val="18"/>
          <w:szCs w:val="18"/>
          <w:vertAlign w:val="subscript"/>
        </w:rPr>
        <w:t>2</w:t>
      </w:r>
      <w:r w:rsidR="00620C45" w:rsidRPr="000432A3">
        <w:rPr>
          <w:rFonts w:ascii="Times New Roman" w:hAnsi="Times New Roman" w:cs="Times New Roman"/>
          <w:sz w:val="18"/>
          <w:szCs w:val="18"/>
          <w:vertAlign w:val="superscript"/>
        </w:rPr>
        <w:t>−</w:t>
      </w:r>
      <w:r w:rsidR="00620C45" w:rsidRPr="000432A3">
        <w:rPr>
          <w:rFonts w:ascii="Times New Roman" w:hAnsi="Times New Roman" w:cs="Times New Roman"/>
          <w:sz w:val="18"/>
          <w:szCs w:val="18"/>
        </w:rPr>
        <w:t>-N through sulphanilmide method, m</w:t>
      </w:r>
      <w:r w:rsidRPr="000432A3">
        <w:rPr>
          <w:rFonts w:ascii="Times New Roman" w:hAnsi="Times New Roman" w:cs="Times New Roman"/>
          <w:sz w:val="18"/>
          <w:szCs w:val="18"/>
        </w:rPr>
        <w:t xml:space="preserve">agnesium and iron did not </w:t>
      </w:r>
      <w:r w:rsidR="00620C45" w:rsidRPr="000432A3">
        <w:rPr>
          <w:rFonts w:ascii="Times New Roman" w:hAnsi="Times New Roman" w:cs="Times New Roman"/>
          <w:sz w:val="18"/>
          <w:szCs w:val="18"/>
        </w:rPr>
        <w:t xml:space="preserve">show any </w:t>
      </w:r>
      <w:r w:rsidR="007E2075" w:rsidRPr="000432A3">
        <w:rPr>
          <w:rFonts w:ascii="Times New Roman" w:hAnsi="Times New Roman" w:cs="Times New Roman"/>
          <w:sz w:val="18"/>
          <w:szCs w:val="18"/>
        </w:rPr>
        <w:t xml:space="preserve">significant </w:t>
      </w:r>
      <w:r w:rsidRPr="000432A3">
        <w:rPr>
          <w:rFonts w:ascii="Times New Roman" w:hAnsi="Times New Roman" w:cs="Times New Roman"/>
          <w:sz w:val="18"/>
          <w:szCs w:val="18"/>
        </w:rPr>
        <w:t xml:space="preserve">affect. </w:t>
      </w:r>
      <w:r w:rsidR="00041B6B" w:rsidRPr="000432A3">
        <w:rPr>
          <w:rFonts w:ascii="Times New Roman" w:hAnsi="Times New Roman" w:cs="Times New Roman"/>
          <w:sz w:val="18"/>
          <w:szCs w:val="18"/>
        </w:rPr>
        <w:t>Presence of 5 g/L sodium acetate reduced the slope of calibration curve of NO</w:t>
      </w:r>
      <w:r w:rsidR="00041B6B" w:rsidRPr="000432A3">
        <w:rPr>
          <w:rFonts w:ascii="Times New Roman" w:hAnsi="Times New Roman" w:cs="Times New Roman"/>
          <w:sz w:val="18"/>
          <w:szCs w:val="18"/>
          <w:vertAlign w:val="subscript"/>
        </w:rPr>
        <w:t>2</w:t>
      </w:r>
      <w:r w:rsidR="00041B6B" w:rsidRPr="000432A3">
        <w:rPr>
          <w:rFonts w:ascii="Times New Roman" w:hAnsi="Times New Roman" w:cs="Times New Roman"/>
          <w:sz w:val="18"/>
          <w:szCs w:val="18"/>
          <w:vertAlign w:val="superscript"/>
        </w:rPr>
        <w:t>−</w:t>
      </w:r>
      <w:r w:rsidR="00041B6B" w:rsidRPr="000432A3">
        <w:rPr>
          <w:rFonts w:ascii="Times New Roman" w:hAnsi="Times New Roman" w:cs="Times New Roman"/>
          <w:sz w:val="18"/>
          <w:szCs w:val="18"/>
        </w:rPr>
        <w:t xml:space="preserve">-N from 0.603 to 0.224. </w:t>
      </w:r>
      <w:r w:rsidR="007E2075" w:rsidRPr="000432A3">
        <w:rPr>
          <w:rFonts w:ascii="Times New Roman" w:hAnsi="Times New Roman" w:cs="Times New Roman"/>
          <w:sz w:val="18"/>
          <w:szCs w:val="18"/>
        </w:rPr>
        <w:t xml:space="preserve">Presence of sodium, either in </w:t>
      </w:r>
      <w:r w:rsidRPr="000432A3">
        <w:rPr>
          <w:rFonts w:ascii="Times New Roman" w:hAnsi="Times New Roman" w:cs="Times New Roman"/>
          <w:sz w:val="18"/>
          <w:szCs w:val="18"/>
        </w:rPr>
        <w:t>form of sodium</w:t>
      </w:r>
      <w:r w:rsidR="002029E1" w:rsidRPr="000432A3">
        <w:rPr>
          <w:rFonts w:ascii="Times New Roman" w:hAnsi="Times New Roman" w:cs="Times New Roman"/>
          <w:sz w:val="18"/>
          <w:szCs w:val="18"/>
        </w:rPr>
        <w:t xml:space="preserve"> acetate or sodium chloride, </w:t>
      </w:r>
      <w:r w:rsidRPr="000432A3">
        <w:rPr>
          <w:rFonts w:ascii="Times New Roman" w:hAnsi="Times New Roman" w:cs="Times New Roman"/>
          <w:sz w:val="18"/>
          <w:szCs w:val="18"/>
        </w:rPr>
        <w:t>reduced the absorbance of sulphanilmide method for NO</w:t>
      </w:r>
      <w:r w:rsidRPr="000432A3">
        <w:rPr>
          <w:rFonts w:ascii="Times New Roman" w:hAnsi="Times New Roman" w:cs="Times New Roman"/>
          <w:sz w:val="18"/>
          <w:szCs w:val="18"/>
          <w:vertAlign w:val="subscript"/>
        </w:rPr>
        <w:t>2</w:t>
      </w:r>
      <w:r w:rsidRPr="000432A3">
        <w:rPr>
          <w:rFonts w:ascii="Times New Roman" w:hAnsi="Times New Roman" w:cs="Times New Roman"/>
          <w:sz w:val="18"/>
          <w:szCs w:val="18"/>
          <w:vertAlign w:val="superscript"/>
        </w:rPr>
        <w:t>−</w:t>
      </w:r>
      <w:r w:rsidRPr="000432A3">
        <w:rPr>
          <w:rFonts w:ascii="Times New Roman" w:hAnsi="Times New Roman" w:cs="Times New Roman"/>
          <w:sz w:val="18"/>
          <w:szCs w:val="18"/>
        </w:rPr>
        <w:t xml:space="preserve">-N determination. </w:t>
      </w:r>
      <w:r w:rsidR="00613407" w:rsidRPr="000432A3">
        <w:rPr>
          <w:rFonts w:ascii="Times New Roman" w:hAnsi="Times New Roman" w:cs="Times New Roman"/>
          <w:sz w:val="18"/>
          <w:szCs w:val="18"/>
        </w:rPr>
        <w:t xml:space="preserve">Increasing sodium </w:t>
      </w:r>
      <w:r w:rsidR="007E2075" w:rsidRPr="000432A3">
        <w:rPr>
          <w:rFonts w:ascii="Times New Roman" w:hAnsi="Times New Roman" w:cs="Times New Roman"/>
          <w:sz w:val="18"/>
          <w:szCs w:val="18"/>
        </w:rPr>
        <w:t xml:space="preserve">acetate </w:t>
      </w:r>
      <w:r w:rsidR="00613407" w:rsidRPr="000432A3">
        <w:rPr>
          <w:rFonts w:ascii="Times New Roman" w:hAnsi="Times New Roman" w:cs="Times New Roman"/>
          <w:sz w:val="18"/>
          <w:szCs w:val="18"/>
        </w:rPr>
        <w:t xml:space="preserve">concentration </w:t>
      </w:r>
      <w:r w:rsidR="00276A4F" w:rsidRPr="000432A3">
        <w:rPr>
          <w:rFonts w:ascii="Times New Roman" w:hAnsi="Times New Roman" w:cs="Times New Roman"/>
          <w:sz w:val="18"/>
          <w:szCs w:val="18"/>
        </w:rPr>
        <w:t>from 2 to 10 g/L</w:t>
      </w:r>
      <w:r w:rsidR="00DC2121" w:rsidRPr="000432A3">
        <w:rPr>
          <w:rFonts w:ascii="Times New Roman" w:hAnsi="Times New Roman" w:cs="Times New Roman"/>
          <w:sz w:val="18"/>
          <w:szCs w:val="18"/>
        </w:rPr>
        <w:t xml:space="preserve">, the absorbance </w:t>
      </w:r>
      <w:r w:rsidR="007E2075" w:rsidRPr="000432A3">
        <w:rPr>
          <w:rFonts w:ascii="Times New Roman" w:hAnsi="Times New Roman" w:cs="Times New Roman"/>
          <w:sz w:val="18"/>
          <w:szCs w:val="18"/>
        </w:rPr>
        <w:t>of 4 mg/L NO</w:t>
      </w:r>
      <w:r w:rsidR="007E2075" w:rsidRPr="000432A3">
        <w:rPr>
          <w:rFonts w:ascii="Times New Roman" w:hAnsi="Times New Roman" w:cs="Times New Roman"/>
          <w:sz w:val="18"/>
          <w:szCs w:val="18"/>
          <w:vertAlign w:val="subscript"/>
        </w:rPr>
        <w:t>2</w:t>
      </w:r>
      <w:r w:rsidR="007E2075" w:rsidRPr="000432A3">
        <w:rPr>
          <w:rFonts w:ascii="Times New Roman" w:hAnsi="Times New Roman" w:cs="Times New Roman"/>
          <w:sz w:val="18"/>
          <w:szCs w:val="18"/>
          <w:vertAlign w:val="superscript"/>
        </w:rPr>
        <w:t>−</w:t>
      </w:r>
      <w:r w:rsidR="007E2075" w:rsidRPr="000432A3">
        <w:rPr>
          <w:rFonts w:ascii="Times New Roman" w:hAnsi="Times New Roman" w:cs="Times New Roman"/>
          <w:sz w:val="18"/>
          <w:szCs w:val="18"/>
        </w:rPr>
        <w:t xml:space="preserve">-N was reduced </w:t>
      </w:r>
      <w:r w:rsidR="00B36D85" w:rsidRPr="000432A3">
        <w:rPr>
          <w:rFonts w:ascii="Times New Roman" w:hAnsi="Times New Roman" w:cs="Times New Roman"/>
          <w:sz w:val="18"/>
          <w:szCs w:val="18"/>
        </w:rPr>
        <w:t>by 5 times:</w:t>
      </w:r>
      <w:r w:rsidR="00DC2121" w:rsidRPr="000432A3">
        <w:rPr>
          <w:rFonts w:ascii="Times New Roman" w:hAnsi="Times New Roman" w:cs="Times New Roman"/>
          <w:sz w:val="18"/>
          <w:szCs w:val="18"/>
        </w:rPr>
        <w:t xml:space="preserve"> 1.50 to 0.34.</w:t>
      </w:r>
      <w:r w:rsidR="00613407" w:rsidRPr="000432A3">
        <w:rPr>
          <w:rFonts w:ascii="Times New Roman" w:hAnsi="Times New Roman" w:cs="Times New Roman"/>
          <w:sz w:val="18"/>
          <w:szCs w:val="18"/>
        </w:rPr>
        <w:t xml:space="preserve"> </w:t>
      </w:r>
      <w:r w:rsidR="00276A4F" w:rsidRPr="000432A3">
        <w:rPr>
          <w:rFonts w:ascii="Times New Roman" w:hAnsi="Times New Roman" w:cs="Times New Roman"/>
          <w:sz w:val="18"/>
          <w:szCs w:val="18"/>
        </w:rPr>
        <w:t>Identical absorbance for 4 mg/L NO</w:t>
      </w:r>
      <w:r w:rsidR="00276A4F" w:rsidRPr="000432A3">
        <w:rPr>
          <w:rFonts w:ascii="Times New Roman" w:hAnsi="Times New Roman" w:cs="Times New Roman"/>
          <w:sz w:val="18"/>
          <w:szCs w:val="18"/>
          <w:vertAlign w:val="subscript"/>
        </w:rPr>
        <w:t>2</w:t>
      </w:r>
      <w:r w:rsidR="00276A4F" w:rsidRPr="000432A3">
        <w:rPr>
          <w:rFonts w:ascii="Times New Roman" w:hAnsi="Times New Roman" w:cs="Times New Roman"/>
          <w:sz w:val="18"/>
          <w:szCs w:val="18"/>
          <w:vertAlign w:val="superscript"/>
        </w:rPr>
        <w:t>−</w:t>
      </w:r>
      <w:r w:rsidR="00276A4F" w:rsidRPr="000432A3">
        <w:rPr>
          <w:rFonts w:ascii="Times New Roman" w:hAnsi="Times New Roman" w:cs="Times New Roman"/>
          <w:sz w:val="18"/>
          <w:szCs w:val="18"/>
        </w:rPr>
        <w:t>-N was found in the presence of 0.84 g/L NaCl (≈ 0.33 g/L Na</w:t>
      </w:r>
      <w:r w:rsidR="00276A4F" w:rsidRPr="000432A3">
        <w:rPr>
          <w:rFonts w:ascii="Times New Roman" w:hAnsi="Times New Roman" w:cs="Times New Roman"/>
          <w:sz w:val="18"/>
          <w:szCs w:val="18"/>
          <w:vertAlign w:val="superscript"/>
        </w:rPr>
        <w:t>+</w:t>
      </w:r>
      <w:r w:rsidR="00276A4F" w:rsidRPr="000432A3">
        <w:rPr>
          <w:rFonts w:ascii="Times New Roman" w:hAnsi="Times New Roman" w:cs="Times New Roman"/>
          <w:sz w:val="18"/>
          <w:szCs w:val="18"/>
        </w:rPr>
        <w:t>) and 2 g/L Na-acetate (≈ 0.56 g/L Na</w:t>
      </w:r>
      <w:r w:rsidR="00276A4F" w:rsidRPr="000432A3">
        <w:rPr>
          <w:rFonts w:ascii="Times New Roman" w:hAnsi="Times New Roman" w:cs="Times New Roman"/>
          <w:sz w:val="18"/>
          <w:szCs w:val="18"/>
          <w:vertAlign w:val="superscript"/>
        </w:rPr>
        <w:t>+</w:t>
      </w:r>
      <w:r w:rsidR="00276A4F" w:rsidRPr="000432A3">
        <w:rPr>
          <w:rFonts w:ascii="Times New Roman" w:hAnsi="Times New Roman" w:cs="Times New Roman"/>
          <w:sz w:val="18"/>
          <w:szCs w:val="18"/>
        </w:rPr>
        <w:t>) which indicated that chlorine also had interference on NO</w:t>
      </w:r>
      <w:r w:rsidR="00276A4F" w:rsidRPr="000432A3">
        <w:rPr>
          <w:rFonts w:ascii="Times New Roman" w:hAnsi="Times New Roman" w:cs="Times New Roman"/>
          <w:sz w:val="18"/>
          <w:szCs w:val="18"/>
          <w:vertAlign w:val="subscript"/>
        </w:rPr>
        <w:t>2</w:t>
      </w:r>
      <w:r w:rsidR="00276A4F" w:rsidRPr="000432A3">
        <w:rPr>
          <w:rFonts w:ascii="Times New Roman" w:hAnsi="Times New Roman" w:cs="Times New Roman"/>
          <w:sz w:val="18"/>
          <w:szCs w:val="18"/>
          <w:vertAlign w:val="superscript"/>
        </w:rPr>
        <w:t>−</w:t>
      </w:r>
      <w:r w:rsidR="00276A4F" w:rsidRPr="000432A3">
        <w:rPr>
          <w:rFonts w:ascii="Times New Roman" w:hAnsi="Times New Roman" w:cs="Times New Roman"/>
          <w:sz w:val="18"/>
          <w:szCs w:val="18"/>
        </w:rPr>
        <w:t>-N measurement.</w:t>
      </w:r>
      <w:r w:rsidR="00276A4F" w:rsidRPr="000432A3">
        <w:rPr>
          <w:rFonts w:ascii="Times New Roman" w:hAnsi="Times New Roman" w:cs="Times New Roman"/>
          <w:szCs w:val="20"/>
        </w:rPr>
        <w:t xml:space="preserve"> </w:t>
      </w:r>
      <w:r w:rsidR="00276A4F" w:rsidRPr="000432A3">
        <w:rPr>
          <w:rFonts w:ascii="Times New Roman" w:hAnsi="Times New Roman" w:cs="Times New Roman"/>
          <w:sz w:val="18"/>
          <w:szCs w:val="18"/>
        </w:rPr>
        <w:t>T</w:t>
      </w:r>
      <w:r w:rsidRPr="000432A3">
        <w:rPr>
          <w:rFonts w:ascii="Times New Roman" w:hAnsi="Times New Roman" w:cs="Times New Roman"/>
          <w:sz w:val="18"/>
          <w:szCs w:val="18"/>
        </w:rPr>
        <w:t>he complex formed by nitration of salicylic acid was not interfered by the presence of potassium, phosphate, sodium, magnesium, iron and sodium acetate</w:t>
      </w:r>
      <w:r w:rsidR="00276A4F" w:rsidRPr="000432A3">
        <w:rPr>
          <w:rFonts w:ascii="Times New Roman" w:hAnsi="Times New Roman" w:cs="Times New Roman"/>
          <w:sz w:val="18"/>
          <w:szCs w:val="18"/>
        </w:rPr>
        <w:t xml:space="preserve">; almost </w:t>
      </w:r>
      <w:r w:rsidR="00B36D85" w:rsidRPr="000432A3">
        <w:rPr>
          <w:rFonts w:ascii="Times New Roman" w:hAnsi="Times New Roman" w:cs="Times New Roman"/>
          <w:sz w:val="18"/>
          <w:szCs w:val="18"/>
        </w:rPr>
        <w:t xml:space="preserve">the </w:t>
      </w:r>
      <w:r w:rsidR="00276A4F" w:rsidRPr="000432A3">
        <w:rPr>
          <w:rFonts w:ascii="Times New Roman" w:hAnsi="Times New Roman" w:cs="Times New Roman"/>
          <w:sz w:val="18"/>
          <w:szCs w:val="18"/>
        </w:rPr>
        <w:t xml:space="preserve">same slope </w:t>
      </w:r>
      <w:r w:rsidR="00AD45A0" w:rsidRPr="000432A3">
        <w:rPr>
          <w:rFonts w:ascii="Times New Roman" w:hAnsi="Times New Roman" w:cs="Times New Roman"/>
          <w:sz w:val="18"/>
          <w:szCs w:val="18"/>
        </w:rPr>
        <w:t>(0.0095) was observed for both with and without presence of minerals</w:t>
      </w:r>
      <w:r w:rsidRPr="000432A3">
        <w:rPr>
          <w:rFonts w:ascii="Times New Roman" w:hAnsi="Times New Roman" w:cs="Times New Roman"/>
          <w:sz w:val="18"/>
          <w:szCs w:val="18"/>
        </w:rPr>
        <w:t xml:space="preserve">. </w:t>
      </w:r>
      <w:r w:rsidR="008B5118" w:rsidRPr="000432A3">
        <w:rPr>
          <w:rFonts w:ascii="Times New Roman" w:hAnsi="Times New Roman" w:cs="Times New Roman"/>
          <w:sz w:val="18"/>
          <w:szCs w:val="18"/>
        </w:rPr>
        <w:t xml:space="preserve">In addition, </w:t>
      </w:r>
      <w:r w:rsidRPr="000432A3">
        <w:rPr>
          <w:rFonts w:ascii="Times New Roman" w:hAnsi="Times New Roman" w:cs="Times New Roman"/>
          <w:sz w:val="18"/>
          <w:szCs w:val="18"/>
        </w:rPr>
        <w:t>Ammonium molybdate method for the determination of PO</w:t>
      </w:r>
      <w:r w:rsidRPr="000432A3">
        <w:rPr>
          <w:rFonts w:ascii="Times New Roman" w:hAnsi="Times New Roman" w:cs="Times New Roman"/>
          <w:sz w:val="18"/>
          <w:szCs w:val="18"/>
          <w:vertAlign w:val="subscript"/>
        </w:rPr>
        <w:t>4</w:t>
      </w:r>
      <w:r w:rsidRPr="000432A3">
        <w:rPr>
          <w:rFonts w:ascii="Times New Roman" w:hAnsi="Times New Roman" w:cs="Times New Roman"/>
          <w:sz w:val="18"/>
          <w:szCs w:val="18"/>
          <w:vertAlign w:val="superscript"/>
        </w:rPr>
        <w:t>3-</w:t>
      </w:r>
      <w:r w:rsidRPr="000432A3">
        <w:rPr>
          <w:rFonts w:ascii="Times New Roman" w:hAnsi="Times New Roman" w:cs="Times New Roman"/>
          <w:sz w:val="18"/>
          <w:szCs w:val="18"/>
        </w:rPr>
        <w:t xml:space="preserve"> was a robust method </w:t>
      </w:r>
      <w:r w:rsidR="000C0E76" w:rsidRPr="000432A3">
        <w:rPr>
          <w:rFonts w:ascii="Times New Roman" w:hAnsi="Times New Roman" w:cs="Times New Roman"/>
          <w:sz w:val="18"/>
          <w:szCs w:val="18"/>
        </w:rPr>
        <w:t>since the me</w:t>
      </w:r>
      <w:r w:rsidR="008B5118" w:rsidRPr="000432A3">
        <w:rPr>
          <w:rFonts w:ascii="Times New Roman" w:hAnsi="Times New Roman" w:cs="Times New Roman"/>
          <w:sz w:val="18"/>
          <w:szCs w:val="18"/>
        </w:rPr>
        <w:t>asurement</w:t>
      </w:r>
      <w:r w:rsidRPr="000432A3">
        <w:rPr>
          <w:rFonts w:ascii="Times New Roman" w:hAnsi="Times New Roman" w:cs="Times New Roman"/>
          <w:sz w:val="18"/>
          <w:szCs w:val="18"/>
        </w:rPr>
        <w:t xml:space="preserve"> was not affected in the presence of minerals.</w:t>
      </w:r>
      <w:r w:rsidR="00785CA6" w:rsidRPr="000432A3">
        <w:rPr>
          <w:rFonts w:ascii="Times New Roman" w:hAnsi="Times New Roman" w:cs="Times New Roman"/>
          <w:sz w:val="18"/>
          <w:szCs w:val="18"/>
        </w:rPr>
        <w:t xml:space="preserve"> </w:t>
      </w:r>
    </w:p>
    <w:p w14:paraId="70EE1979" w14:textId="77777777" w:rsidR="003F3701" w:rsidRPr="000432A3" w:rsidRDefault="003F3701" w:rsidP="00785CA6">
      <w:pPr>
        <w:outlineLvl w:val="0"/>
        <w:rPr>
          <w:rFonts w:ascii="Times New Roman" w:hAnsi="Times New Roman" w:cs="Times New Roman"/>
          <w:sz w:val="18"/>
          <w:szCs w:val="18"/>
        </w:rPr>
      </w:pPr>
    </w:p>
    <w:p w14:paraId="79541870" w14:textId="21C4C0BD" w:rsidR="00785CA6" w:rsidRPr="000432A3" w:rsidRDefault="00785CA6" w:rsidP="000432A3">
      <w:pPr>
        <w:ind w:left="993" w:hanging="993"/>
        <w:outlineLvl w:val="0"/>
        <w:rPr>
          <w:rFonts w:ascii="Times New Roman" w:hAnsi="Times New Roman" w:cs="Times New Roman"/>
        </w:rPr>
      </w:pPr>
      <w:r w:rsidRPr="000432A3">
        <w:rPr>
          <w:rFonts w:ascii="Times New Roman" w:hAnsi="Times New Roman" w:cs="Times New Roman"/>
          <w:b/>
          <w:sz w:val="18"/>
          <w:szCs w:val="18"/>
        </w:rPr>
        <w:t>Keyword</w:t>
      </w:r>
      <w:r w:rsidR="009C4E07" w:rsidRPr="000432A3">
        <w:rPr>
          <w:rFonts w:ascii="Times New Roman" w:hAnsi="Times New Roman" w:cs="Times New Roman"/>
          <w:b/>
          <w:sz w:val="18"/>
          <w:szCs w:val="18"/>
        </w:rPr>
        <w:t>s</w:t>
      </w:r>
      <w:r w:rsidRPr="000432A3">
        <w:rPr>
          <w:rFonts w:ascii="Times New Roman" w:hAnsi="Times New Roman" w:cs="Times New Roman"/>
          <w:b/>
          <w:bCs/>
          <w:sz w:val="18"/>
          <w:szCs w:val="18"/>
        </w:rPr>
        <w:t>:</w:t>
      </w:r>
      <w:r w:rsidR="00750AFC" w:rsidRPr="000432A3">
        <w:rPr>
          <w:rFonts w:ascii="Times New Roman" w:hAnsi="Times New Roman" w:cs="Times New Roman"/>
          <w:b/>
          <w:bCs/>
          <w:sz w:val="18"/>
          <w:szCs w:val="18"/>
        </w:rPr>
        <w:t xml:space="preserve"> </w:t>
      </w:r>
      <w:r w:rsidR="00750AFC" w:rsidRPr="000432A3">
        <w:rPr>
          <w:rFonts w:ascii="Times New Roman" w:hAnsi="Times New Roman" w:cs="Times New Roman"/>
          <w:sz w:val="18"/>
          <w:szCs w:val="18"/>
        </w:rPr>
        <w:t>UV-spectrophotometer</w:t>
      </w:r>
      <w:r w:rsidR="000432A3" w:rsidRPr="000432A3">
        <w:rPr>
          <w:rFonts w:ascii="Times New Roman" w:hAnsi="Times New Roman" w:cs="Times New Roman"/>
          <w:sz w:val="18"/>
          <w:szCs w:val="18"/>
        </w:rPr>
        <w:t>,</w:t>
      </w:r>
      <w:r w:rsidR="00750AFC" w:rsidRPr="000432A3">
        <w:rPr>
          <w:rFonts w:ascii="Times New Roman" w:hAnsi="Times New Roman" w:cs="Times New Roman"/>
          <w:sz w:val="18"/>
          <w:szCs w:val="18"/>
        </w:rPr>
        <w:t xml:space="preserve"> Nesslerization</w:t>
      </w:r>
      <w:r w:rsidR="000432A3" w:rsidRPr="000432A3">
        <w:rPr>
          <w:rFonts w:ascii="Times New Roman" w:hAnsi="Times New Roman" w:cs="Times New Roman"/>
          <w:sz w:val="18"/>
          <w:szCs w:val="18"/>
        </w:rPr>
        <w:t>,</w:t>
      </w:r>
      <w:r w:rsidR="00750AFC" w:rsidRPr="000432A3">
        <w:rPr>
          <w:rFonts w:ascii="Times New Roman" w:hAnsi="Times New Roman" w:cs="Times New Roman"/>
          <w:sz w:val="18"/>
          <w:szCs w:val="18"/>
        </w:rPr>
        <w:t xml:space="preserve"> sulphanilmide method</w:t>
      </w:r>
      <w:r w:rsidR="000432A3" w:rsidRPr="000432A3">
        <w:rPr>
          <w:rFonts w:ascii="Times New Roman" w:hAnsi="Times New Roman" w:cs="Times New Roman"/>
          <w:sz w:val="18"/>
          <w:szCs w:val="18"/>
        </w:rPr>
        <w:t>,</w:t>
      </w:r>
      <w:r w:rsidR="00750AFC" w:rsidRPr="000432A3">
        <w:rPr>
          <w:rFonts w:ascii="Times New Roman" w:hAnsi="Times New Roman" w:cs="Times New Roman"/>
          <w:sz w:val="18"/>
          <w:szCs w:val="18"/>
        </w:rPr>
        <w:t xml:space="preserve"> salicylic acid method</w:t>
      </w:r>
      <w:r w:rsidR="000432A3" w:rsidRPr="000432A3">
        <w:rPr>
          <w:rFonts w:ascii="Times New Roman" w:hAnsi="Times New Roman" w:cs="Times New Roman"/>
          <w:sz w:val="18"/>
          <w:szCs w:val="18"/>
        </w:rPr>
        <w:t>,</w:t>
      </w:r>
      <w:r w:rsidR="00750AFC" w:rsidRPr="000432A3">
        <w:rPr>
          <w:rFonts w:ascii="Times New Roman" w:hAnsi="Times New Roman" w:cs="Times New Roman"/>
          <w:sz w:val="18"/>
          <w:szCs w:val="18"/>
        </w:rPr>
        <w:t xml:space="preserve"> ammonium-molybdate method</w:t>
      </w:r>
      <w:r w:rsidRPr="000432A3">
        <w:rPr>
          <w:rFonts w:ascii="Times New Roman" w:hAnsi="Times New Roman" w:cs="Times New Roman"/>
          <w:sz w:val="18"/>
          <w:szCs w:val="18"/>
        </w:rPr>
        <w:t xml:space="preserve"> </w:t>
      </w:r>
    </w:p>
    <w:p w14:paraId="1D8169D7" w14:textId="43A56B55" w:rsidR="003F3701" w:rsidRDefault="003F3701" w:rsidP="000432A3">
      <w:pPr>
        <w:outlineLvl w:val="0"/>
        <w:rPr>
          <w:rFonts w:ascii="Times New Roman" w:hAnsi="Times New Roman" w:cs="Times New Roman"/>
          <w:b/>
          <w:szCs w:val="20"/>
        </w:rPr>
      </w:pPr>
    </w:p>
    <w:p w14:paraId="4906EBB5" w14:textId="7CA7F595" w:rsidR="001B16E4" w:rsidRPr="00C0226F" w:rsidRDefault="001B16E4" w:rsidP="001B16E4">
      <w:pPr>
        <w:jc w:val="center"/>
        <w:outlineLvl w:val="0"/>
        <w:rPr>
          <w:rFonts w:ascii="Times New Roman" w:hAnsi="Times New Roman" w:cs="Times New Roman"/>
          <w:b/>
          <w:noProof/>
          <w:sz w:val="18"/>
          <w:szCs w:val="18"/>
          <w:lang w:val="ms-MY"/>
        </w:rPr>
      </w:pPr>
      <w:r w:rsidRPr="00C0226F">
        <w:rPr>
          <w:rFonts w:ascii="Times New Roman" w:hAnsi="Times New Roman" w:cs="Times New Roman"/>
          <w:b/>
          <w:noProof/>
          <w:sz w:val="18"/>
          <w:szCs w:val="18"/>
          <w:lang w:val="ms-MY"/>
        </w:rPr>
        <w:t>Abstra</w:t>
      </w:r>
      <w:r w:rsidR="00C0226F">
        <w:rPr>
          <w:rFonts w:ascii="Times New Roman" w:hAnsi="Times New Roman" w:cs="Times New Roman"/>
          <w:b/>
          <w:noProof/>
          <w:sz w:val="18"/>
          <w:szCs w:val="18"/>
          <w:lang w:val="ms-MY"/>
        </w:rPr>
        <w:t>k</w:t>
      </w:r>
    </w:p>
    <w:p w14:paraId="298D64E2" w14:textId="150D4646" w:rsidR="001B16E4" w:rsidRPr="00873474" w:rsidRDefault="00C0226F" w:rsidP="001B16E4">
      <w:pPr>
        <w:outlineLvl w:val="0"/>
        <w:rPr>
          <w:rFonts w:ascii="Times New Roman" w:hAnsi="Times New Roman" w:cs="Times New Roman"/>
          <w:noProof/>
          <w:sz w:val="18"/>
          <w:szCs w:val="18"/>
          <w:lang w:val="ms-MY"/>
        </w:rPr>
      </w:pPr>
      <w:r w:rsidRPr="006D63D6">
        <w:rPr>
          <w:rFonts w:ascii="Times New Roman" w:hAnsi="Times New Roman" w:cs="Times New Roman"/>
          <w:noProof/>
          <w:sz w:val="18"/>
          <w:szCs w:val="18"/>
          <w:lang w:val="ms-MY"/>
        </w:rPr>
        <w:t>Gangguan mineral berbeza dalam penentuan ammonium nitrogen (NH</w:t>
      </w:r>
      <w:r w:rsidRPr="006D63D6">
        <w:rPr>
          <w:rFonts w:ascii="Times New Roman" w:hAnsi="Times New Roman" w:cs="Times New Roman"/>
          <w:noProof/>
          <w:sz w:val="18"/>
          <w:szCs w:val="18"/>
          <w:vertAlign w:val="subscript"/>
          <w:lang w:val="ms-MY"/>
        </w:rPr>
        <w:t>4</w:t>
      </w:r>
      <w:r w:rsidRPr="006D63D6">
        <w:rPr>
          <w:rFonts w:ascii="Times New Roman" w:hAnsi="Times New Roman" w:cs="Times New Roman"/>
          <w:noProof/>
          <w:sz w:val="18"/>
          <w:szCs w:val="18"/>
          <w:vertAlign w:val="superscript"/>
          <w:lang w:val="ms-MY"/>
        </w:rPr>
        <w:t>+</w:t>
      </w:r>
      <w:r w:rsidRPr="006D63D6">
        <w:rPr>
          <w:rFonts w:ascii="Times New Roman" w:hAnsi="Times New Roman" w:cs="Times New Roman"/>
          <w:noProof/>
          <w:sz w:val="18"/>
          <w:szCs w:val="18"/>
          <w:lang w:val="ms-MY"/>
        </w:rPr>
        <w:t>-N), nitrit-nitrogen (NO</w:t>
      </w:r>
      <w:r w:rsidRPr="006D63D6">
        <w:rPr>
          <w:rFonts w:ascii="Times New Roman" w:hAnsi="Times New Roman" w:cs="Times New Roman"/>
          <w:noProof/>
          <w:sz w:val="18"/>
          <w:szCs w:val="18"/>
          <w:vertAlign w:val="subscript"/>
          <w:lang w:val="ms-MY"/>
        </w:rPr>
        <w:t>2</w:t>
      </w:r>
      <w:r w:rsidRPr="006D63D6">
        <w:rPr>
          <w:rFonts w:ascii="Times New Roman" w:hAnsi="Times New Roman" w:cs="Times New Roman"/>
          <w:noProof/>
          <w:sz w:val="18"/>
          <w:szCs w:val="18"/>
          <w:vertAlign w:val="superscript"/>
          <w:lang w:val="ms-MY"/>
        </w:rPr>
        <w:t>−</w:t>
      </w:r>
      <w:r w:rsidRPr="006D63D6">
        <w:rPr>
          <w:rFonts w:ascii="Times New Roman" w:hAnsi="Times New Roman" w:cs="Times New Roman"/>
          <w:noProof/>
          <w:sz w:val="18"/>
          <w:szCs w:val="18"/>
          <w:lang w:val="ms-MY"/>
        </w:rPr>
        <w:t>-N), nitrat-nitrogen (NO</w:t>
      </w:r>
      <w:r w:rsidRPr="006D63D6">
        <w:rPr>
          <w:rFonts w:ascii="Times New Roman" w:hAnsi="Times New Roman" w:cs="Times New Roman"/>
          <w:noProof/>
          <w:sz w:val="18"/>
          <w:szCs w:val="18"/>
          <w:vertAlign w:val="subscript"/>
          <w:lang w:val="ms-MY"/>
        </w:rPr>
        <w:t>3</w:t>
      </w:r>
      <w:r w:rsidRPr="006D63D6">
        <w:rPr>
          <w:rFonts w:ascii="Times New Roman" w:hAnsi="Times New Roman" w:cs="Times New Roman"/>
          <w:noProof/>
          <w:sz w:val="18"/>
          <w:szCs w:val="18"/>
          <w:vertAlign w:val="superscript"/>
          <w:lang w:val="ms-MY"/>
        </w:rPr>
        <w:t>−</w:t>
      </w:r>
      <w:r w:rsidRPr="006D63D6">
        <w:rPr>
          <w:rFonts w:ascii="Times New Roman" w:hAnsi="Times New Roman" w:cs="Times New Roman"/>
          <w:noProof/>
          <w:sz w:val="18"/>
          <w:szCs w:val="18"/>
          <w:lang w:val="ms-MY"/>
        </w:rPr>
        <w:t>-N) dan fosfat (PO</w:t>
      </w:r>
      <w:r w:rsidRPr="006D63D6">
        <w:rPr>
          <w:rFonts w:ascii="Times New Roman" w:hAnsi="Times New Roman" w:cs="Times New Roman"/>
          <w:noProof/>
          <w:sz w:val="18"/>
          <w:szCs w:val="18"/>
          <w:vertAlign w:val="subscript"/>
          <w:lang w:val="ms-MY"/>
        </w:rPr>
        <w:t>4</w:t>
      </w:r>
      <w:r w:rsidRPr="006D63D6">
        <w:rPr>
          <w:rFonts w:ascii="Times New Roman" w:hAnsi="Times New Roman" w:cs="Times New Roman"/>
          <w:noProof/>
          <w:sz w:val="18"/>
          <w:szCs w:val="18"/>
          <w:vertAlign w:val="superscript"/>
          <w:lang w:val="ms-MY"/>
        </w:rPr>
        <w:t>3-</w:t>
      </w:r>
      <w:r w:rsidRPr="006D63D6">
        <w:rPr>
          <w:rFonts w:ascii="Times New Roman" w:hAnsi="Times New Roman" w:cs="Times New Roman"/>
          <w:noProof/>
          <w:sz w:val="18"/>
          <w:szCs w:val="18"/>
          <w:lang w:val="ms-MY"/>
        </w:rPr>
        <w:t xml:space="preserve">) melalui spektrofotometrik-UV telah disiasat dalam kajian ini. Ferum, magnesium dan </w:t>
      </w:r>
      <w:r w:rsidR="005374F3">
        <w:rPr>
          <w:rFonts w:ascii="Times New Roman" w:hAnsi="Times New Roman" w:cs="Times New Roman"/>
          <w:noProof/>
          <w:sz w:val="18"/>
          <w:szCs w:val="18"/>
          <w:lang w:val="ms-MY"/>
        </w:rPr>
        <w:t>natrium</w:t>
      </w:r>
      <w:r w:rsidRPr="006D63D6">
        <w:rPr>
          <w:rFonts w:ascii="Times New Roman" w:hAnsi="Times New Roman" w:cs="Times New Roman"/>
          <w:noProof/>
          <w:sz w:val="18"/>
          <w:szCs w:val="18"/>
          <w:lang w:val="ms-MY"/>
        </w:rPr>
        <w:t xml:space="preserve"> asetat menghasilkan gangguan yang signifikan</w:t>
      </w:r>
      <w:r w:rsidR="006D63D6" w:rsidRPr="006D63D6">
        <w:rPr>
          <w:rFonts w:ascii="Times New Roman" w:hAnsi="Times New Roman" w:cs="Times New Roman"/>
          <w:noProof/>
          <w:sz w:val="18"/>
          <w:szCs w:val="18"/>
          <w:lang w:val="ms-MY"/>
        </w:rPr>
        <w:t xml:space="preserve"> </w:t>
      </w:r>
      <w:r w:rsidR="00857536">
        <w:rPr>
          <w:rFonts w:ascii="Times New Roman" w:hAnsi="Times New Roman" w:cs="Times New Roman"/>
          <w:noProof/>
          <w:sz w:val="18"/>
          <w:szCs w:val="18"/>
          <w:lang w:val="ms-MY"/>
        </w:rPr>
        <w:t xml:space="preserve">tindak balas </w:t>
      </w:r>
      <w:r w:rsidR="006D63D6" w:rsidRPr="006D63D6">
        <w:rPr>
          <w:rFonts w:ascii="Times New Roman" w:hAnsi="Times New Roman" w:cs="Times New Roman"/>
          <w:noProof/>
          <w:sz w:val="18"/>
          <w:szCs w:val="18"/>
          <w:lang w:val="ms-MY"/>
        </w:rPr>
        <w:t>Nessler bagi NH</w:t>
      </w:r>
      <w:r w:rsidR="006D63D6" w:rsidRPr="006D63D6">
        <w:rPr>
          <w:rFonts w:ascii="Times New Roman" w:hAnsi="Times New Roman" w:cs="Times New Roman"/>
          <w:noProof/>
          <w:sz w:val="18"/>
          <w:szCs w:val="18"/>
          <w:vertAlign w:val="subscript"/>
          <w:lang w:val="ms-MY"/>
        </w:rPr>
        <w:t>4</w:t>
      </w:r>
      <w:r w:rsidR="006D63D6" w:rsidRPr="006D63D6">
        <w:rPr>
          <w:rFonts w:ascii="Times New Roman" w:hAnsi="Times New Roman" w:cs="Times New Roman"/>
          <w:noProof/>
          <w:sz w:val="18"/>
          <w:szCs w:val="18"/>
          <w:vertAlign w:val="superscript"/>
          <w:lang w:val="ms-MY"/>
        </w:rPr>
        <w:t>+</w:t>
      </w:r>
      <w:r w:rsidR="006D63D6" w:rsidRPr="006D63D6">
        <w:rPr>
          <w:rFonts w:ascii="Times New Roman" w:hAnsi="Times New Roman" w:cs="Times New Roman"/>
          <w:noProof/>
          <w:sz w:val="18"/>
          <w:szCs w:val="18"/>
          <w:lang w:val="ms-MY"/>
        </w:rPr>
        <w:t>-N yang perlu di adaptasi dalam proto</w:t>
      </w:r>
      <w:r w:rsidR="005374F3">
        <w:rPr>
          <w:rFonts w:ascii="Times New Roman" w:hAnsi="Times New Roman" w:cs="Times New Roman"/>
          <w:noProof/>
          <w:sz w:val="18"/>
          <w:szCs w:val="18"/>
          <w:lang w:val="ms-MY"/>
        </w:rPr>
        <w:t>k</w:t>
      </w:r>
      <w:r w:rsidR="006D63D6" w:rsidRPr="006D63D6">
        <w:rPr>
          <w:rFonts w:ascii="Times New Roman" w:hAnsi="Times New Roman" w:cs="Times New Roman"/>
          <w:noProof/>
          <w:sz w:val="18"/>
          <w:szCs w:val="18"/>
          <w:lang w:val="ms-MY"/>
        </w:rPr>
        <w:t>ol piawai bagi penentuan tepat NH</w:t>
      </w:r>
      <w:r w:rsidR="006D63D6" w:rsidRPr="006D63D6">
        <w:rPr>
          <w:rFonts w:ascii="Times New Roman" w:hAnsi="Times New Roman" w:cs="Times New Roman"/>
          <w:noProof/>
          <w:sz w:val="18"/>
          <w:szCs w:val="18"/>
          <w:vertAlign w:val="subscript"/>
          <w:lang w:val="ms-MY"/>
        </w:rPr>
        <w:t>4</w:t>
      </w:r>
      <w:r w:rsidR="006D63D6" w:rsidRPr="006D63D6">
        <w:rPr>
          <w:rFonts w:ascii="Times New Roman" w:hAnsi="Times New Roman" w:cs="Times New Roman"/>
          <w:noProof/>
          <w:sz w:val="18"/>
          <w:szCs w:val="18"/>
          <w:vertAlign w:val="superscript"/>
          <w:lang w:val="ms-MY"/>
        </w:rPr>
        <w:t>+</w:t>
      </w:r>
      <w:r w:rsidR="006D63D6" w:rsidRPr="006D63D6">
        <w:rPr>
          <w:rFonts w:ascii="Times New Roman" w:hAnsi="Times New Roman" w:cs="Times New Roman"/>
          <w:noProof/>
          <w:sz w:val="18"/>
          <w:szCs w:val="18"/>
          <w:lang w:val="ms-MY"/>
        </w:rPr>
        <w:t>-N.</w:t>
      </w:r>
      <w:r w:rsidR="006D63D6">
        <w:rPr>
          <w:rFonts w:ascii="Times New Roman" w:hAnsi="Times New Roman" w:cs="Times New Roman"/>
          <w:noProof/>
          <w:sz w:val="18"/>
          <w:szCs w:val="18"/>
          <w:lang w:val="ms-MY"/>
        </w:rPr>
        <w:t xml:space="preserve"> </w:t>
      </w:r>
      <w:r w:rsidR="006D63D6" w:rsidRPr="006D63D6">
        <w:rPr>
          <w:rFonts w:ascii="Times New Roman" w:hAnsi="Times New Roman" w:cs="Times New Roman"/>
          <w:noProof/>
          <w:sz w:val="18"/>
          <w:szCs w:val="18"/>
          <w:lang w:val="ms-MY"/>
        </w:rPr>
        <w:t>Walau bagaimanapun, penambahan 5 kali ganda reagen Nessler berbanding kaedah piawai telah digunakan untuk mengatasi kelemahan iaitu gangguan dari mineral.</w:t>
      </w:r>
      <w:r w:rsidR="006D63D6">
        <w:rPr>
          <w:rFonts w:ascii="Times New Roman" w:hAnsi="Times New Roman" w:cs="Times New Roman"/>
          <w:noProof/>
          <w:sz w:val="18"/>
          <w:szCs w:val="18"/>
          <w:lang w:val="ms-MY"/>
        </w:rPr>
        <w:t xml:space="preserve"> </w:t>
      </w:r>
      <w:r w:rsidR="006D63D6" w:rsidRPr="006D63D6">
        <w:rPr>
          <w:rFonts w:ascii="Times New Roman" w:hAnsi="Times New Roman" w:cs="Times New Roman"/>
          <w:noProof/>
          <w:sz w:val="18"/>
          <w:szCs w:val="18"/>
          <w:lang w:val="ms-MY"/>
        </w:rPr>
        <w:t>Dalam penentuan NO</w:t>
      </w:r>
      <w:r w:rsidR="006D63D6" w:rsidRPr="006D63D6">
        <w:rPr>
          <w:rFonts w:ascii="Times New Roman" w:hAnsi="Times New Roman" w:cs="Times New Roman"/>
          <w:noProof/>
          <w:sz w:val="18"/>
          <w:szCs w:val="18"/>
          <w:vertAlign w:val="subscript"/>
          <w:lang w:val="ms-MY"/>
        </w:rPr>
        <w:t>2</w:t>
      </w:r>
      <w:r w:rsidR="006D63D6" w:rsidRPr="006D63D6">
        <w:rPr>
          <w:rFonts w:ascii="Times New Roman" w:hAnsi="Times New Roman" w:cs="Times New Roman"/>
          <w:noProof/>
          <w:sz w:val="18"/>
          <w:szCs w:val="18"/>
          <w:vertAlign w:val="superscript"/>
          <w:lang w:val="ms-MY"/>
        </w:rPr>
        <w:t>—</w:t>
      </w:r>
      <w:r w:rsidR="006D63D6" w:rsidRPr="006D63D6">
        <w:rPr>
          <w:rFonts w:ascii="Times New Roman" w:hAnsi="Times New Roman" w:cs="Times New Roman"/>
          <w:noProof/>
          <w:sz w:val="18"/>
          <w:szCs w:val="18"/>
          <w:lang w:val="ms-MY"/>
        </w:rPr>
        <w:t>N menggunakan kaedah sulfanilmida, magnesium dan ferum tidak menunjukkan kesan yang signifikan.</w:t>
      </w:r>
      <w:r w:rsidR="006D63D6">
        <w:rPr>
          <w:rFonts w:ascii="Times New Roman" w:hAnsi="Times New Roman" w:cs="Times New Roman"/>
          <w:noProof/>
          <w:sz w:val="18"/>
          <w:szCs w:val="18"/>
          <w:lang w:val="ms-MY"/>
        </w:rPr>
        <w:t xml:space="preserve"> </w:t>
      </w:r>
      <w:r w:rsidR="006D63D6" w:rsidRPr="00857536">
        <w:rPr>
          <w:rFonts w:ascii="Times New Roman" w:hAnsi="Times New Roman" w:cs="Times New Roman"/>
          <w:noProof/>
          <w:sz w:val="18"/>
          <w:szCs w:val="18"/>
          <w:lang w:val="ms-MY"/>
        </w:rPr>
        <w:t xml:space="preserve">Kehadiran 5 g/L </w:t>
      </w:r>
      <w:r w:rsidR="005374F3">
        <w:rPr>
          <w:rFonts w:ascii="Times New Roman" w:hAnsi="Times New Roman" w:cs="Times New Roman"/>
          <w:noProof/>
          <w:sz w:val="18"/>
          <w:szCs w:val="18"/>
          <w:lang w:val="ms-MY"/>
        </w:rPr>
        <w:t>natrium</w:t>
      </w:r>
      <w:r w:rsidR="006D63D6" w:rsidRPr="00857536">
        <w:rPr>
          <w:rFonts w:ascii="Times New Roman" w:hAnsi="Times New Roman" w:cs="Times New Roman"/>
          <w:noProof/>
          <w:sz w:val="18"/>
          <w:szCs w:val="18"/>
          <w:lang w:val="ms-MY"/>
        </w:rPr>
        <w:t xml:space="preserve"> asetat mengurangkan cerun lengkung kalibrasi NO</w:t>
      </w:r>
      <w:r w:rsidR="006D63D6" w:rsidRPr="00857536">
        <w:rPr>
          <w:rFonts w:ascii="Times New Roman" w:hAnsi="Times New Roman" w:cs="Times New Roman"/>
          <w:noProof/>
          <w:sz w:val="18"/>
          <w:szCs w:val="18"/>
          <w:vertAlign w:val="subscript"/>
          <w:lang w:val="ms-MY"/>
        </w:rPr>
        <w:t>2</w:t>
      </w:r>
      <w:r w:rsidR="006D63D6" w:rsidRPr="00857536">
        <w:rPr>
          <w:rFonts w:ascii="Times New Roman" w:hAnsi="Times New Roman" w:cs="Times New Roman"/>
          <w:noProof/>
          <w:sz w:val="18"/>
          <w:szCs w:val="18"/>
          <w:vertAlign w:val="superscript"/>
          <w:lang w:val="ms-MY"/>
        </w:rPr>
        <w:t>—</w:t>
      </w:r>
      <w:r w:rsidR="006D63D6" w:rsidRPr="00857536">
        <w:rPr>
          <w:rFonts w:ascii="Times New Roman" w:hAnsi="Times New Roman" w:cs="Times New Roman"/>
          <w:noProof/>
          <w:sz w:val="18"/>
          <w:szCs w:val="18"/>
          <w:lang w:val="ms-MY"/>
        </w:rPr>
        <w:t>N dari julat 0.603 hingga 0.224.</w:t>
      </w:r>
      <w:r w:rsidR="00857536" w:rsidRPr="00857536">
        <w:rPr>
          <w:rFonts w:ascii="Times New Roman" w:hAnsi="Times New Roman" w:cs="Times New Roman"/>
          <w:noProof/>
          <w:sz w:val="18"/>
          <w:szCs w:val="18"/>
          <w:lang w:val="ms-MY"/>
        </w:rPr>
        <w:t xml:space="preserve"> Kehadiran sodium, sama ada dalam bentuk </w:t>
      </w:r>
      <w:r w:rsidR="005374F3">
        <w:rPr>
          <w:rFonts w:ascii="Times New Roman" w:hAnsi="Times New Roman" w:cs="Times New Roman"/>
          <w:noProof/>
          <w:sz w:val="18"/>
          <w:szCs w:val="18"/>
          <w:lang w:val="ms-MY"/>
        </w:rPr>
        <w:t>natrium</w:t>
      </w:r>
      <w:r w:rsidR="00857536" w:rsidRPr="00857536">
        <w:rPr>
          <w:rFonts w:ascii="Times New Roman" w:hAnsi="Times New Roman" w:cs="Times New Roman"/>
          <w:noProof/>
          <w:sz w:val="18"/>
          <w:szCs w:val="18"/>
          <w:lang w:val="ms-MY"/>
        </w:rPr>
        <w:t xml:space="preserve"> asetat atau </w:t>
      </w:r>
      <w:r w:rsidR="005374F3">
        <w:rPr>
          <w:rFonts w:ascii="Times New Roman" w:hAnsi="Times New Roman" w:cs="Times New Roman"/>
          <w:noProof/>
          <w:sz w:val="18"/>
          <w:szCs w:val="18"/>
          <w:lang w:val="ms-MY"/>
        </w:rPr>
        <w:t>natrium</w:t>
      </w:r>
      <w:r w:rsidR="00857536" w:rsidRPr="00857536">
        <w:rPr>
          <w:rFonts w:ascii="Times New Roman" w:hAnsi="Times New Roman" w:cs="Times New Roman"/>
          <w:noProof/>
          <w:sz w:val="18"/>
          <w:szCs w:val="18"/>
          <w:lang w:val="ms-MY"/>
        </w:rPr>
        <w:t xml:space="preserve"> klorida, mengurangkan serapan bagi kaedah sulfanilmida dalam penentuan NO</w:t>
      </w:r>
      <w:r w:rsidR="00857536" w:rsidRPr="00857536">
        <w:rPr>
          <w:rFonts w:ascii="Times New Roman" w:hAnsi="Times New Roman" w:cs="Times New Roman"/>
          <w:noProof/>
          <w:sz w:val="18"/>
          <w:szCs w:val="18"/>
          <w:vertAlign w:val="subscript"/>
          <w:lang w:val="ms-MY"/>
        </w:rPr>
        <w:t>2</w:t>
      </w:r>
      <w:r w:rsidR="00857536" w:rsidRPr="00857536">
        <w:rPr>
          <w:rFonts w:ascii="Times New Roman" w:hAnsi="Times New Roman" w:cs="Times New Roman"/>
          <w:noProof/>
          <w:sz w:val="18"/>
          <w:szCs w:val="18"/>
          <w:vertAlign w:val="superscript"/>
          <w:lang w:val="ms-MY"/>
        </w:rPr>
        <w:t>—</w:t>
      </w:r>
      <w:r w:rsidR="00857536" w:rsidRPr="00857536">
        <w:rPr>
          <w:rFonts w:ascii="Times New Roman" w:hAnsi="Times New Roman" w:cs="Times New Roman"/>
          <w:noProof/>
          <w:sz w:val="18"/>
          <w:szCs w:val="18"/>
          <w:lang w:val="ms-MY"/>
        </w:rPr>
        <w:t>N.</w:t>
      </w:r>
      <w:r w:rsidR="00E849D8">
        <w:rPr>
          <w:rFonts w:ascii="Times New Roman" w:hAnsi="Times New Roman" w:cs="Times New Roman"/>
          <w:sz w:val="18"/>
          <w:szCs w:val="18"/>
        </w:rPr>
        <w:t xml:space="preserve"> </w:t>
      </w:r>
      <w:r w:rsidR="00857536" w:rsidRPr="00E849D8">
        <w:rPr>
          <w:rFonts w:ascii="Times New Roman" w:hAnsi="Times New Roman" w:cs="Times New Roman"/>
          <w:noProof/>
          <w:sz w:val="18"/>
          <w:szCs w:val="18"/>
          <w:lang w:val="ms-MY"/>
        </w:rPr>
        <w:t xml:space="preserve">Peningkatan kepekatan </w:t>
      </w:r>
      <w:r w:rsidR="005374F3">
        <w:rPr>
          <w:rFonts w:ascii="Times New Roman" w:hAnsi="Times New Roman" w:cs="Times New Roman"/>
          <w:noProof/>
          <w:sz w:val="18"/>
          <w:szCs w:val="18"/>
          <w:lang w:val="ms-MY"/>
        </w:rPr>
        <w:t>natrium</w:t>
      </w:r>
      <w:r w:rsidR="00857536" w:rsidRPr="00E849D8">
        <w:rPr>
          <w:rFonts w:ascii="Times New Roman" w:hAnsi="Times New Roman" w:cs="Times New Roman"/>
          <w:noProof/>
          <w:sz w:val="18"/>
          <w:szCs w:val="18"/>
          <w:lang w:val="ms-MY"/>
        </w:rPr>
        <w:t xml:space="preserve"> asetat dari julat 2 hingga 10 g/L, serapan 4 mg/L NO</w:t>
      </w:r>
      <w:r w:rsidR="00857536" w:rsidRPr="00E849D8">
        <w:rPr>
          <w:rFonts w:ascii="Times New Roman" w:hAnsi="Times New Roman" w:cs="Times New Roman"/>
          <w:noProof/>
          <w:sz w:val="18"/>
          <w:szCs w:val="18"/>
          <w:vertAlign w:val="subscript"/>
          <w:lang w:val="ms-MY"/>
        </w:rPr>
        <w:t>2</w:t>
      </w:r>
      <w:r w:rsidR="00857536" w:rsidRPr="00E849D8">
        <w:rPr>
          <w:rFonts w:ascii="Times New Roman" w:hAnsi="Times New Roman" w:cs="Times New Roman"/>
          <w:noProof/>
          <w:sz w:val="18"/>
          <w:szCs w:val="18"/>
          <w:vertAlign w:val="superscript"/>
          <w:lang w:val="ms-MY"/>
        </w:rPr>
        <w:t>—</w:t>
      </w:r>
      <w:r w:rsidR="00857536" w:rsidRPr="00E849D8">
        <w:rPr>
          <w:rFonts w:ascii="Times New Roman" w:hAnsi="Times New Roman" w:cs="Times New Roman"/>
          <w:noProof/>
          <w:sz w:val="18"/>
          <w:szCs w:val="18"/>
          <w:lang w:val="ms-MY"/>
        </w:rPr>
        <w:t>N menurun sebanyak 5 kali ganda: 1.50 hingga 0.34.</w:t>
      </w:r>
      <w:r w:rsidR="005374F3">
        <w:rPr>
          <w:rFonts w:ascii="Times New Roman" w:hAnsi="Times New Roman" w:cs="Times New Roman"/>
          <w:noProof/>
          <w:sz w:val="18"/>
          <w:szCs w:val="18"/>
          <w:lang w:val="ms-MY"/>
        </w:rPr>
        <w:t xml:space="preserve"> </w:t>
      </w:r>
      <w:r w:rsidR="00E849D8" w:rsidRPr="005374F3">
        <w:rPr>
          <w:rFonts w:ascii="Times New Roman" w:hAnsi="Times New Roman" w:cs="Times New Roman"/>
          <w:noProof/>
          <w:szCs w:val="20"/>
          <w:lang w:val="ms-MY"/>
        </w:rPr>
        <w:t xml:space="preserve">Serapan sama bagi </w:t>
      </w:r>
      <w:r w:rsidR="00E849D8" w:rsidRPr="005374F3">
        <w:rPr>
          <w:rFonts w:ascii="Times New Roman" w:hAnsi="Times New Roman" w:cs="Times New Roman"/>
          <w:noProof/>
          <w:sz w:val="18"/>
          <w:szCs w:val="18"/>
          <w:lang w:val="ms-MY"/>
        </w:rPr>
        <w:t>4 mg/L NO</w:t>
      </w:r>
      <w:r w:rsidR="00E849D8" w:rsidRPr="005374F3">
        <w:rPr>
          <w:rFonts w:ascii="Times New Roman" w:hAnsi="Times New Roman" w:cs="Times New Roman"/>
          <w:noProof/>
          <w:sz w:val="18"/>
          <w:szCs w:val="18"/>
          <w:vertAlign w:val="subscript"/>
          <w:lang w:val="ms-MY"/>
        </w:rPr>
        <w:t>2</w:t>
      </w:r>
      <w:r w:rsidR="00E849D8" w:rsidRPr="005374F3">
        <w:rPr>
          <w:rFonts w:ascii="Times New Roman" w:hAnsi="Times New Roman" w:cs="Times New Roman"/>
          <w:noProof/>
          <w:sz w:val="18"/>
          <w:szCs w:val="18"/>
          <w:vertAlign w:val="superscript"/>
          <w:lang w:val="ms-MY"/>
        </w:rPr>
        <w:t>—</w:t>
      </w:r>
      <w:r w:rsidR="00E849D8" w:rsidRPr="005374F3">
        <w:rPr>
          <w:rFonts w:ascii="Times New Roman" w:hAnsi="Times New Roman" w:cs="Times New Roman"/>
          <w:noProof/>
          <w:sz w:val="18"/>
          <w:szCs w:val="18"/>
          <w:lang w:val="ms-MY"/>
        </w:rPr>
        <w:t>N diperolehi dengan kehadiran 0.84 g/L NaCl (≈ 0.33 g/L Na</w:t>
      </w:r>
      <w:r w:rsidR="00E849D8" w:rsidRPr="005374F3">
        <w:rPr>
          <w:rFonts w:ascii="Times New Roman" w:hAnsi="Times New Roman" w:cs="Times New Roman"/>
          <w:noProof/>
          <w:sz w:val="18"/>
          <w:szCs w:val="18"/>
          <w:vertAlign w:val="superscript"/>
          <w:lang w:val="ms-MY"/>
        </w:rPr>
        <w:t>+</w:t>
      </w:r>
      <w:r w:rsidR="00E849D8" w:rsidRPr="005374F3">
        <w:rPr>
          <w:rFonts w:ascii="Times New Roman" w:hAnsi="Times New Roman" w:cs="Times New Roman"/>
          <w:noProof/>
          <w:sz w:val="18"/>
          <w:szCs w:val="18"/>
          <w:lang w:val="ms-MY"/>
        </w:rPr>
        <w:t xml:space="preserve">) </w:t>
      </w:r>
      <w:r w:rsidR="00754F1C" w:rsidRPr="005374F3">
        <w:rPr>
          <w:rFonts w:ascii="Times New Roman" w:hAnsi="Times New Roman" w:cs="Times New Roman"/>
          <w:noProof/>
          <w:sz w:val="18"/>
          <w:szCs w:val="18"/>
          <w:lang w:val="ms-MY"/>
        </w:rPr>
        <w:t>dan</w:t>
      </w:r>
      <w:r w:rsidR="00E849D8" w:rsidRPr="005374F3">
        <w:rPr>
          <w:rFonts w:ascii="Times New Roman" w:hAnsi="Times New Roman" w:cs="Times New Roman"/>
          <w:noProof/>
          <w:sz w:val="18"/>
          <w:szCs w:val="18"/>
          <w:lang w:val="ms-MY"/>
        </w:rPr>
        <w:t xml:space="preserve"> 2 g/L Na-a</w:t>
      </w:r>
      <w:r w:rsidR="005374F3" w:rsidRPr="005374F3">
        <w:rPr>
          <w:rFonts w:ascii="Times New Roman" w:hAnsi="Times New Roman" w:cs="Times New Roman"/>
          <w:noProof/>
          <w:sz w:val="18"/>
          <w:szCs w:val="18"/>
          <w:lang w:val="ms-MY"/>
        </w:rPr>
        <w:t>setat</w:t>
      </w:r>
      <w:r w:rsidR="00E849D8" w:rsidRPr="005374F3">
        <w:rPr>
          <w:rFonts w:ascii="Times New Roman" w:hAnsi="Times New Roman" w:cs="Times New Roman"/>
          <w:noProof/>
          <w:sz w:val="18"/>
          <w:szCs w:val="18"/>
          <w:lang w:val="ms-MY"/>
        </w:rPr>
        <w:t xml:space="preserve"> (≈ 0.56 g/L Na</w:t>
      </w:r>
      <w:r w:rsidR="00E849D8" w:rsidRPr="005374F3">
        <w:rPr>
          <w:rFonts w:ascii="Times New Roman" w:hAnsi="Times New Roman" w:cs="Times New Roman"/>
          <w:noProof/>
          <w:sz w:val="18"/>
          <w:szCs w:val="18"/>
          <w:vertAlign w:val="superscript"/>
          <w:lang w:val="ms-MY"/>
        </w:rPr>
        <w:t>+</w:t>
      </w:r>
      <w:r w:rsidR="00E849D8" w:rsidRPr="005374F3">
        <w:rPr>
          <w:rFonts w:ascii="Times New Roman" w:hAnsi="Times New Roman" w:cs="Times New Roman"/>
          <w:noProof/>
          <w:sz w:val="18"/>
          <w:szCs w:val="18"/>
          <w:lang w:val="ms-MY"/>
        </w:rPr>
        <w:t>)</w:t>
      </w:r>
      <w:r w:rsidR="005374F3" w:rsidRPr="005374F3">
        <w:rPr>
          <w:rFonts w:ascii="Times New Roman" w:hAnsi="Times New Roman" w:cs="Times New Roman"/>
          <w:noProof/>
          <w:sz w:val="18"/>
          <w:szCs w:val="18"/>
          <w:lang w:val="ms-MY"/>
        </w:rPr>
        <w:t xml:space="preserve"> telah menjelaskan klorin memberi gangguan kepada pengukuran </w:t>
      </w:r>
      <w:r w:rsidR="005374F3" w:rsidRPr="005374F3">
        <w:rPr>
          <w:rFonts w:ascii="Times New Roman" w:hAnsi="Times New Roman" w:cs="Times New Roman"/>
          <w:noProof/>
          <w:sz w:val="18"/>
          <w:szCs w:val="18"/>
          <w:lang w:val="ms-MY"/>
        </w:rPr>
        <w:t>NO</w:t>
      </w:r>
      <w:r w:rsidR="005374F3" w:rsidRPr="005374F3">
        <w:rPr>
          <w:rFonts w:ascii="Times New Roman" w:hAnsi="Times New Roman" w:cs="Times New Roman"/>
          <w:noProof/>
          <w:sz w:val="18"/>
          <w:szCs w:val="18"/>
          <w:vertAlign w:val="subscript"/>
          <w:lang w:val="ms-MY"/>
        </w:rPr>
        <w:t>2</w:t>
      </w:r>
      <w:r w:rsidR="005374F3" w:rsidRPr="005374F3">
        <w:rPr>
          <w:rFonts w:ascii="Times New Roman" w:hAnsi="Times New Roman" w:cs="Times New Roman"/>
          <w:noProof/>
          <w:sz w:val="18"/>
          <w:szCs w:val="18"/>
          <w:vertAlign w:val="superscript"/>
          <w:lang w:val="ms-MY"/>
        </w:rPr>
        <w:t>—</w:t>
      </w:r>
      <w:r w:rsidR="005374F3" w:rsidRPr="005374F3">
        <w:rPr>
          <w:rFonts w:ascii="Times New Roman" w:hAnsi="Times New Roman" w:cs="Times New Roman"/>
          <w:noProof/>
          <w:sz w:val="18"/>
          <w:szCs w:val="18"/>
          <w:lang w:val="ms-MY"/>
        </w:rPr>
        <w:t>N</w:t>
      </w:r>
      <w:r w:rsidR="005374F3" w:rsidRPr="005374F3">
        <w:rPr>
          <w:rFonts w:ascii="Times New Roman" w:hAnsi="Times New Roman" w:cs="Times New Roman"/>
          <w:noProof/>
          <w:sz w:val="18"/>
          <w:szCs w:val="18"/>
          <w:lang w:val="ms-MY"/>
        </w:rPr>
        <w:t>. Kompleks yang terhasil melalui penitratan oleh asid salisilik tidak diganggu oleh kehadiran kalium, fosfat, natrium, magnesium, ferum dan natrium asetat, kecerunan yang sama (0.0095) telah diperhatikan bagi kehadiran mineral atau sebaliknya.</w:t>
      </w:r>
      <w:r w:rsidR="00873474">
        <w:rPr>
          <w:rFonts w:ascii="Times New Roman" w:hAnsi="Times New Roman" w:cs="Times New Roman"/>
          <w:noProof/>
          <w:sz w:val="18"/>
          <w:szCs w:val="18"/>
          <w:lang w:val="ms-MY"/>
        </w:rPr>
        <w:t xml:space="preserve"> </w:t>
      </w:r>
      <w:r w:rsidR="005374F3" w:rsidRPr="00873474">
        <w:rPr>
          <w:rFonts w:ascii="Times New Roman" w:hAnsi="Times New Roman" w:cs="Times New Roman"/>
          <w:noProof/>
          <w:sz w:val="18"/>
          <w:szCs w:val="18"/>
          <w:lang w:val="ms-MY"/>
        </w:rPr>
        <w:t xml:space="preserve">Selanjutnyam kaedah ammonium molibidat bagi penentuan </w:t>
      </w:r>
      <w:r w:rsidR="005374F3" w:rsidRPr="00873474">
        <w:rPr>
          <w:rFonts w:ascii="Times New Roman" w:hAnsi="Times New Roman" w:cs="Times New Roman"/>
          <w:noProof/>
          <w:sz w:val="18"/>
          <w:szCs w:val="18"/>
          <w:lang w:val="ms-MY"/>
        </w:rPr>
        <w:t>PO</w:t>
      </w:r>
      <w:r w:rsidR="005374F3" w:rsidRPr="00873474">
        <w:rPr>
          <w:rFonts w:ascii="Times New Roman" w:hAnsi="Times New Roman" w:cs="Times New Roman"/>
          <w:noProof/>
          <w:sz w:val="18"/>
          <w:szCs w:val="18"/>
          <w:vertAlign w:val="subscript"/>
          <w:lang w:val="ms-MY"/>
        </w:rPr>
        <w:t>4</w:t>
      </w:r>
      <w:r w:rsidR="005374F3" w:rsidRPr="00873474">
        <w:rPr>
          <w:rFonts w:ascii="Times New Roman" w:hAnsi="Times New Roman" w:cs="Times New Roman"/>
          <w:noProof/>
          <w:sz w:val="18"/>
          <w:szCs w:val="18"/>
          <w:vertAlign w:val="superscript"/>
          <w:lang w:val="ms-MY"/>
        </w:rPr>
        <w:t>3-</w:t>
      </w:r>
      <w:r w:rsidR="005374F3" w:rsidRPr="00873474">
        <w:rPr>
          <w:rFonts w:ascii="Times New Roman" w:hAnsi="Times New Roman" w:cs="Times New Roman"/>
          <w:noProof/>
          <w:sz w:val="18"/>
          <w:szCs w:val="18"/>
          <w:lang w:val="ms-MY"/>
        </w:rPr>
        <w:t xml:space="preserve"> diketahui kaedah teguh kerana pengukuran tidak diganggu dengan kehadiran mineral. </w:t>
      </w:r>
    </w:p>
    <w:p w14:paraId="3063FBAF" w14:textId="77777777" w:rsidR="001B16E4" w:rsidRPr="00873474" w:rsidRDefault="001B16E4" w:rsidP="001B16E4">
      <w:pPr>
        <w:outlineLvl w:val="0"/>
        <w:rPr>
          <w:rFonts w:ascii="Times New Roman" w:hAnsi="Times New Roman" w:cs="Times New Roman"/>
          <w:noProof/>
          <w:sz w:val="18"/>
          <w:szCs w:val="18"/>
          <w:lang w:val="ms-MY"/>
        </w:rPr>
      </w:pPr>
    </w:p>
    <w:p w14:paraId="64A95240" w14:textId="394DA760" w:rsidR="000432A3" w:rsidRPr="00873474" w:rsidRDefault="001B16E4" w:rsidP="00873474">
      <w:pPr>
        <w:ind w:left="993" w:hanging="993"/>
        <w:outlineLvl w:val="0"/>
        <w:rPr>
          <w:rFonts w:ascii="Times New Roman" w:hAnsi="Times New Roman" w:cs="Times New Roman"/>
          <w:noProof/>
          <w:lang w:val="ms-MY"/>
        </w:rPr>
      </w:pPr>
      <w:r w:rsidRPr="006D63D6">
        <w:rPr>
          <w:rFonts w:ascii="Times New Roman" w:hAnsi="Times New Roman" w:cs="Times New Roman"/>
          <w:b/>
          <w:noProof/>
          <w:sz w:val="18"/>
          <w:szCs w:val="18"/>
          <w:lang w:val="ms-MY"/>
        </w:rPr>
        <w:t>Kata kunci</w:t>
      </w:r>
      <w:r w:rsidRPr="006D63D6">
        <w:rPr>
          <w:rFonts w:ascii="Times New Roman" w:hAnsi="Times New Roman" w:cs="Times New Roman"/>
          <w:b/>
          <w:bCs/>
          <w:noProof/>
          <w:sz w:val="18"/>
          <w:szCs w:val="18"/>
          <w:lang w:val="ms-MY"/>
        </w:rPr>
        <w:t xml:space="preserve">: </w:t>
      </w:r>
      <w:r w:rsidRPr="006D63D6">
        <w:rPr>
          <w:rFonts w:ascii="Times New Roman" w:hAnsi="Times New Roman" w:cs="Times New Roman"/>
          <w:noProof/>
          <w:sz w:val="18"/>
          <w:szCs w:val="18"/>
          <w:lang w:val="ms-MY"/>
        </w:rPr>
        <w:t xml:space="preserve">spektrofotometer UV, </w:t>
      </w:r>
      <w:r w:rsidR="006D63D6">
        <w:rPr>
          <w:rFonts w:ascii="Times New Roman" w:hAnsi="Times New Roman" w:cs="Times New Roman"/>
          <w:noProof/>
          <w:sz w:val="18"/>
          <w:szCs w:val="18"/>
          <w:lang w:val="ms-MY"/>
        </w:rPr>
        <w:t xml:space="preserve">tindak balas </w:t>
      </w:r>
      <w:r w:rsidRPr="006D63D6">
        <w:rPr>
          <w:rFonts w:ascii="Times New Roman" w:hAnsi="Times New Roman" w:cs="Times New Roman"/>
          <w:noProof/>
          <w:sz w:val="18"/>
          <w:szCs w:val="18"/>
          <w:lang w:val="ms-MY"/>
        </w:rPr>
        <w:t xml:space="preserve">Nessler, kaedah sulfanilmida, kaedah asid salisilik, kaedah </w:t>
      </w:r>
      <w:r w:rsidR="00C0226F" w:rsidRPr="006D63D6">
        <w:rPr>
          <w:rFonts w:ascii="Times New Roman" w:hAnsi="Times New Roman" w:cs="Times New Roman"/>
          <w:noProof/>
          <w:sz w:val="18"/>
          <w:szCs w:val="18"/>
          <w:lang w:val="ms-MY"/>
        </w:rPr>
        <w:t>ammonium-molibdat</w:t>
      </w:r>
    </w:p>
    <w:p w14:paraId="3BC50926" w14:textId="77777777" w:rsidR="000432A3" w:rsidRPr="000432A3" w:rsidRDefault="000432A3" w:rsidP="000432A3">
      <w:pPr>
        <w:outlineLvl w:val="0"/>
        <w:rPr>
          <w:rFonts w:ascii="Times New Roman" w:hAnsi="Times New Roman" w:cs="Times New Roman"/>
          <w:b/>
          <w:szCs w:val="20"/>
        </w:rPr>
      </w:pPr>
    </w:p>
    <w:p w14:paraId="08C62E08" w14:textId="77777777" w:rsidR="00785CA6" w:rsidRPr="000432A3" w:rsidRDefault="00785CA6" w:rsidP="00785CA6">
      <w:pPr>
        <w:jc w:val="center"/>
        <w:outlineLvl w:val="0"/>
        <w:rPr>
          <w:rFonts w:ascii="Times New Roman" w:hAnsi="Times New Roman" w:cs="Times New Roman"/>
          <w:b/>
        </w:rPr>
      </w:pPr>
      <w:r w:rsidRPr="000432A3">
        <w:rPr>
          <w:rFonts w:ascii="Times New Roman" w:hAnsi="Times New Roman" w:cs="Times New Roman"/>
          <w:b/>
        </w:rPr>
        <w:t>Introduction</w:t>
      </w:r>
    </w:p>
    <w:p w14:paraId="1FF29B43" w14:textId="77777777" w:rsidR="000432A3" w:rsidRDefault="00D87633" w:rsidP="00D87633">
      <w:pPr>
        <w:outlineLvl w:val="0"/>
        <w:rPr>
          <w:rFonts w:ascii="Times New Roman" w:hAnsi="Times New Roman" w:cs="Times New Roman"/>
          <w:szCs w:val="20"/>
        </w:rPr>
      </w:pPr>
      <w:r w:rsidRPr="000432A3">
        <w:rPr>
          <w:rFonts w:ascii="Times New Roman" w:hAnsi="Times New Roman" w:cs="Times New Roman"/>
          <w:szCs w:val="20"/>
        </w:rPr>
        <w:t>Trace elements in the surface wate</w:t>
      </w:r>
      <w:r w:rsidR="00A775DA" w:rsidRPr="000432A3">
        <w:rPr>
          <w:rFonts w:ascii="Times New Roman" w:hAnsi="Times New Roman" w:cs="Times New Roman"/>
          <w:szCs w:val="20"/>
        </w:rPr>
        <w:t>r play a key role in</w:t>
      </w:r>
      <w:r w:rsidRPr="000432A3">
        <w:rPr>
          <w:rFonts w:ascii="Times New Roman" w:hAnsi="Times New Roman" w:cs="Times New Roman"/>
          <w:szCs w:val="20"/>
        </w:rPr>
        <w:t xml:space="preserve"> </w:t>
      </w:r>
      <w:r w:rsidR="00981382" w:rsidRPr="000432A3">
        <w:rPr>
          <w:rFonts w:ascii="Times New Roman" w:hAnsi="Times New Roman" w:cs="Times New Roman"/>
          <w:szCs w:val="20"/>
        </w:rPr>
        <w:t xml:space="preserve">the </w:t>
      </w:r>
      <w:r w:rsidRPr="000432A3">
        <w:rPr>
          <w:rFonts w:ascii="Times New Roman" w:hAnsi="Times New Roman" w:cs="Times New Roman"/>
          <w:szCs w:val="20"/>
        </w:rPr>
        <w:t xml:space="preserve">development of analytical </w:t>
      </w:r>
      <w:r w:rsidR="00F841BC" w:rsidRPr="000432A3">
        <w:rPr>
          <w:rFonts w:ascii="Times New Roman" w:hAnsi="Times New Roman" w:cs="Times New Roman"/>
          <w:szCs w:val="20"/>
        </w:rPr>
        <w:t xml:space="preserve">method for </w:t>
      </w:r>
      <w:r w:rsidR="00981382" w:rsidRPr="000432A3">
        <w:rPr>
          <w:rFonts w:ascii="Times New Roman" w:hAnsi="Times New Roman" w:cs="Times New Roman"/>
          <w:szCs w:val="20"/>
        </w:rPr>
        <w:t xml:space="preserve">the </w:t>
      </w:r>
      <w:r w:rsidR="00F841BC" w:rsidRPr="000432A3">
        <w:rPr>
          <w:rFonts w:ascii="Times New Roman" w:hAnsi="Times New Roman" w:cs="Times New Roman"/>
          <w:szCs w:val="20"/>
        </w:rPr>
        <w:t>determination of water quality</w:t>
      </w:r>
      <w:r w:rsidRPr="000432A3">
        <w:rPr>
          <w:rFonts w:ascii="Times New Roman" w:hAnsi="Times New Roman" w:cs="Times New Roman"/>
          <w:szCs w:val="20"/>
        </w:rPr>
        <w:t xml:space="preserve">. </w:t>
      </w:r>
      <w:r w:rsidR="00F249EA" w:rsidRPr="000432A3">
        <w:rPr>
          <w:rFonts w:ascii="Times New Roman" w:hAnsi="Times New Roman" w:cs="Times New Roman"/>
          <w:szCs w:val="20"/>
        </w:rPr>
        <w:t>N</w:t>
      </w:r>
      <w:r w:rsidRPr="000432A3">
        <w:rPr>
          <w:rFonts w:ascii="Times New Roman" w:hAnsi="Times New Roman" w:cs="Times New Roman"/>
          <w:szCs w:val="20"/>
        </w:rPr>
        <w:t>utrient contents, specifically ammonium-nitrogen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nitrite-nitrogen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w:t>
      </w:r>
      <w:r w:rsidR="00B36D85" w:rsidRPr="000432A3">
        <w:rPr>
          <w:rFonts w:ascii="Times New Roman" w:hAnsi="Times New Roman" w:cs="Times New Roman"/>
          <w:szCs w:val="20"/>
        </w:rPr>
        <w:t>,</w:t>
      </w:r>
      <w:r w:rsidRPr="000432A3">
        <w:rPr>
          <w:rFonts w:ascii="Times New Roman" w:hAnsi="Times New Roman" w:cs="Times New Roman"/>
          <w:szCs w:val="20"/>
        </w:rPr>
        <w:t xml:space="preserve"> and nitrate-nitrogen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00691927" w:rsidRPr="000432A3">
        <w:rPr>
          <w:rFonts w:ascii="Times New Roman" w:hAnsi="Times New Roman" w:cs="Times New Roman"/>
          <w:szCs w:val="20"/>
        </w:rPr>
        <w:t xml:space="preserve">-N), are increasing in </w:t>
      </w:r>
      <w:r w:rsidRPr="000432A3">
        <w:rPr>
          <w:rFonts w:ascii="Times New Roman" w:hAnsi="Times New Roman" w:cs="Times New Roman"/>
          <w:szCs w:val="20"/>
        </w:rPr>
        <w:t>environmental water with the change of food habit and economic growth across the world. Albeit nutrients are essential trace elements in the surface water, concentrations of nutrients above certain levels can be hazardous to both life and earth [1].</w:t>
      </w:r>
      <w:r w:rsidRPr="000432A3">
        <w:rPr>
          <w:rFonts w:ascii="Times New Roman" w:hAnsi="Times New Roman" w:cs="Times New Roman"/>
          <w:szCs w:val="20"/>
          <w:vertAlign w:val="superscript"/>
        </w:rPr>
        <w:t xml:space="preserve"> </w:t>
      </w:r>
      <w:r w:rsidRPr="000432A3">
        <w:rPr>
          <w:rFonts w:ascii="Times New Roman" w:hAnsi="Times New Roman" w:cs="Times New Roman"/>
          <w:szCs w:val="20"/>
        </w:rPr>
        <w:t>Therefore,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and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need to be analy</w:t>
      </w:r>
      <w:r w:rsidR="00BD27D6" w:rsidRPr="000432A3">
        <w:rPr>
          <w:rFonts w:ascii="Times New Roman" w:hAnsi="Times New Roman" w:cs="Times New Roman"/>
          <w:szCs w:val="20"/>
        </w:rPr>
        <w:t>z</w:t>
      </w:r>
      <w:r w:rsidRPr="000432A3">
        <w:rPr>
          <w:rFonts w:ascii="Times New Roman" w:hAnsi="Times New Roman" w:cs="Times New Roman"/>
          <w:szCs w:val="20"/>
        </w:rPr>
        <w:t xml:space="preserve">ed and determined accurately </w:t>
      </w:r>
      <w:r w:rsidR="005B7A3D" w:rsidRPr="000432A3">
        <w:rPr>
          <w:rFonts w:ascii="Times New Roman" w:hAnsi="Times New Roman" w:cs="Times New Roman"/>
          <w:szCs w:val="20"/>
        </w:rPr>
        <w:t xml:space="preserve">for the proper treatment of wastewater </w:t>
      </w:r>
      <w:r w:rsidRPr="000432A3">
        <w:rPr>
          <w:rFonts w:ascii="Times New Roman" w:hAnsi="Times New Roman" w:cs="Times New Roman"/>
          <w:szCs w:val="20"/>
        </w:rPr>
        <w:t xml:space="preserve">considering the </w:t>
      </w:r>
      <w:r w:rsidRPr="000432A3">
        <w:rPr>
          <w:rFonts w:ascii="Times New Roman" w:hAnsi="Times New Roman" w:cs="Times New Roman"/>
          <w:szCs w:val="20"/>
        </w:rPr>
        <w:lastRenderedPageBreak/>
        <w:t>environmental and biological concern.</w:t>
      </w:r>
    </w:p>
    <w:p w14:paraId="2A1117F8" w14:textId="77777777" w:rsidR="000432A3" w:rsidRDefault="000432A3" w:rsidP="00D87633">
      <w:pPr>
        <w:outlineLvl w:val="0"/>
        <w:rPr>
          <w:rFonts w:ascii="Times New Roman" w:hAnsi="Times New Roman" w:cs="Times New Roman"/>
          <w:szCs w:val="20"/>
        </w:rPr>
      </w:pPr>
    </w:p>
    <w:p w14:paraId="2D1299D8" w14:textId="77777777" w:rsidR="000432A3" w:rsidRDefault="00D87633" w:rsidP="00D87633">
      <w:pPr>
        <w:outlineLvl w:val="0"/>
        <w:rPr>
          <w:rFonts w:ascii="Times New Roman" w:hAnsi="Times New Roman" w:cs="Times New Roman"/>
          <w:szCs w:val="20"/>
        </w:rPr>
      </w:pPr>
      <w:r w:rsidRPr="000432A3">
        <w:rPr>
          <w:rFonts w:ascii="Times New Roman" w:hAnsi="Times New Roman" w:cs="Times New Roman"/>
          <w:szCs w:val="20"/>
        </w:rPr>
        <w:t>Phosphorus, commonly found as phosphate, is one of the abundant elements on the earth surface, while high concentrations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xml:space="preserve"> in the stream or lake avail massive algae blooming (eutrophication) which subsequently contribute</w:t>
      </w:r>
      <w:r w:rsidR="00B36D85" w:rsidRPr="000432A3">
        <w:rPr>
          <w:rFonts w:ascii="Times New Roman" w:hAnsi="Times New Roman" w:cs="Times New Roman"/>
          <w:szCs w:val="20"/>
        </w:rPr>
        <w:t>s to depleting</w:t>
      </w:r>
      <w:r w:rsidRPr="000432A3">
        <w:rPr>
          <w:rFonts w:ascii="Times New Roman" w:hAnsi="Times New Roman" w:cs="Times New Roman"/>
          <w:szCs w:val="20"/>
        </w:rPr>
        <w:t xml:space="preserve"> the dissolved oxygen level in the water </w:t>
      </w:r>
      <w:r w:rsidR="00914783" w:rsidRPr="000432A3">
        <w:rPr>
          <w:rFonts w:ascii="Times New Roman" w:hAnsi="Times New Roman" w:cs="Times New Roman"/>
          <w:szCs w:val="20"/>
        </w:rPr>
        <w:t xml:space="preserve">that </w:t>
      </w:r>
      <w:r w:rsidR="00B36D85" w:rsidRPr="000432A3">
        <w:rPr>
          <w:rFonts w:ascii="Times New Roman" w:hAnsi="Times New Roman" w:cs="Times New Roman"/>
          <w:szCs w:val="20"/>
        </w:rPr>
        <w:t xml:space="preserve">is </w:t>
      </w:r>
      <w:r w:rsidR="00914783" w:rsidRPr="000432A3">
        <w:rPr>
          <w:rFonts w:ascii="Times New Roman" w:hAnsi="Times New Roman" w:cs="Times New Roman"/>
          <w:szCs w:val="20"/>
        </w:rPr>
        <w:t xml:space="preserve">destroying </w:t>
      </w:r>
      <w:r w:rsidRPr="000432A3">
        <w:rPr>
          <w:rFonts w:ascii="Times New Roman" w:hAnsi="Times New Roman" w:cs="Times New Roman"/>
          <w:szCs w:val="20"/>
        </w:rPr>
        <w:t xml:space="preserve">aquatic life [2,3]. Furthermore, plants and animals </w:t>
      </w:r>
      <w:r w:rsidR="00B36D85" w:rsidRPr="000432A3">
        <w:rPr>
          <w:rFonts w:ascii="Times New Roman" w:hAnsi="Times New Roman" w:cs="Times New Roman"/>
          <w:szCs w:val="20"/>
        </w:rPr>
        <w:t>use</w:t>
      </w:r>
      <w:r w:rsidRPr="000432A3">
        <w:rPr>
          <w:rFonts w:ascii="Times New Roman" w:hAnsi="Times New Roman" w:cs="Times New Roman"/>
          <w:szCs w:val="20"/>
        </w:rPr>
        <w:t xml:space="preserve"> phosphate to conduct photosynthesis and </w:t>
      </w:r>
      <w:r w:rsidR="00403E18" w:rsidRPr="000432A3">
        <w:rPr>
          <w:rFonts w:ascii="Times New Roman" w:hAnsi="Times New Roman" w:cs="Times New Roman"/>
          <w:szCs w:val="20"/>
        </w:rPr>
        <w:t>respiration</w:t>
      </w:r>
      <w:r w:rsidRPr="000432A3">
        <w:rPr>
          <w:rFonts w:ascii="Times New Roman" w:hAnsi="Times New Roman" w:cs="Times New Roman"/>
          <w:szCs w:val="20"/>
        </w:rPr>
        <w:t>. Hence, plant growth rate is linked with increasing the phosphate concentrations [4]. For microorganisms and photosynthetic organisms in different environments,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and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are available form</w:t>
      </w:r>
      <w:r w:rsidR="001E425D" w:rsidRPr="000432A3">
        <w:rPr>
          <w:rFonts w:ascii="Times New Roman" w:hAnsi="Times New Roman" w:cs="Times New Roman"/>
          <w:szCs w:val="20"/>
        </w:rPr>
        <w:t>s</w:t>
      </w:r>
      <w:r w:rsidRPr="000432A3">
        <w:rPr>
          <w:rFonts w:ascii="Times New Roman" w:hAnsi="Times New Roman" w:cs="Times New Roman"/>
          <w:szCs w:val="20"/>
        </w:rPr>
        <w:t xml:space="preserve"> of N which need to be accurately measured for examining N cycling and </w:t>
      </w:r>
      <w:r w:rsidR="006A00F5" w:rsidRPr="000432A3">
        <w:rPr>
          <w:rFonts w:ascii="Times New Roman" w:hAnsi="Times New Roman" w:cs="Times New Roman"/>
          <w:szCs w:val="20"/>
        </w:rPr>
        <w:t>their existence i</w:t>
      </w:r>
      <w:r w:rsidRPr="000432A3">
        <w:rPr>
          <w:rFonts w:ascii="Times New Roman" w:hAnsi="Times New Roman" w:cs="Times New Roman"/>
          <w:szCs w:val="20"/>
        </w:rPr>
        <w:t>n terrestrial as well as in aquatic ecosystems [5].</w:t>
      </w:r>
    </w:p>
    <w:p w14:paraId="7625E437" w14:textId="77777777" w:rsidR="000432A3" w:rsidRDefault="000432A3" w:rsidP="00D87633">
      <w:pPr>
        <w:outlineLvl w:val="0"/>
        <w:rPr>
          <w:rFonts w:ascii="Times New Roman" w:hAnsi="Times New Roman" w:cs="Times New Roman"/>
          <w:szCs w:val="20"/>
        </w:rPr>
      </w:pPr>
    </w:p>
    <w:p w14:paraId="022534BC" w14:textId="77777777" w:rsidR="000432A3" w:rsidRDefault="00D87633" w:rsidP="00D87633">
      <w:pPr>
        <w:outlineLvl w:val="0"/>
        <w:rPr>
          <w:rFonts w:ascii="Times New Roman" w:hAnsi="Times New Roman" w:cs="Times New Roman"/>
          <w:szCs w:val="20"/>
        </w:rPr>
      </w:pPr>
      <w:r w:rsidRPr="000432A3">
        <w:rPr>
          <w:rFonts w:ascii="Times New Roman" w:hAnsi="Times New Roman" w:cs="Times New Roman"/>
          <w:szCs w:val="20"/>
        </w:rPr>
        <w:t>With the improvement of environmental quality control and monitoring system in different countries, aqueous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 xml:space="preserve">3- </w:t>
      </w:r>
      <w:r w:rsidRPr="000432A3">
        <w:rPr>
          <w:rFonts w:ascii="Times New Roman" w:hAnsi="Times New Roman" w:cs="Times New Roman"/>
          <w:szCs w:val="20"/>
        </w:rPr>
        <w:t>are being controlled due to the strict regulation [6]. In addition, a number of in-plant processes is going to treat wastewater containing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 xml:space="preserve">3- </w:t>
      </w:r>
      <w:r w:rsidRPr="000432A3">
        <w:rPr>
          <w:rFonts w:ascii="Times New Roman" w:hAnsi="Times New Roman" w:cs="Times New Roman"/>
          <w:szCs w:val="20"/>
        </w:rPr>
        <w:t>following the recently advanced wastewater treatment technology where the ions need to be determined accurately and more easily. For instance, several determination methods, specifically spectrophotometric, fluorescence, chemiluminescence, and electrochemical detection</w:t>
      </w:r>
      <w:r w:rsidR="00E97BB7" w:rsidRPr="000432A3">
        <w:rPr>
          <w:rFonts w:ascii="Times New Roman" w:hAnsi="Times New Roman" w:cs="Times New Roman"/>
          <w:szCs w:val="20"/>
        </w:rPr>
        <w:t>s, have been investigated by</w:t>
      </w:r>
      <w:r w:rsidRPr="000432A3">
        <w:rPr>
          <w:rFonts w:ascii="Times New Roman" w:hAnsi="Times New Roman" w:cs="Times New Roman"/>
          <w:szCs w:val="20"/>
        </w:rPr>
        <w:t xml:space="preserve"> researchers for ammonium, nitrate, nitrite and phosphate ions [7].</w:t>
      </w:r>
      <w:r w:rsidRPr="000432A3">
        <w:rPr>
          <w:rFonts w:ascii="Times New Roman" w:hAnsi="Times New Roman" w:cs="Times New Roman"/>
          <w:szCs w:val="20"/>
          <w:vertAlign w:val="superscript"/>
        </w:rPr>
        <w:t xml:space="preserve"> </w:t>
      </w:r>
      <w:r w:rsidRPr="000432A3">
        <w:rPr>
          <w:rFonts w:ascii="Times New Roman" w:hAnsi="Times New Roman" w:cs="Times New Roman"/>
          <w:szCs w:val="20"/>
        </w:rPr>
        <w:t>Besides these,</w:t>
      </w:r>
      <w:r w:rsidR="00371D17" w:rsidRPr="000432A3">
        <w:rPr>
          <w:rFonts w:ascii="Times New Roman" w:hAnsi="Times New Roman" w:cs="Times New Roman"/>
          <w:szCs w:val="20"/>
        </w:rPr>
        <w:t xml:space="preserve"> capillary zone electrophoresis, high performance liquid chromatography and</w:t>
      </w:r>
      <w:r w:rsidRPr="000432A3">
        <w:rPr>
          <w:rFonts w:ascii="Times New Roman" w:hAnsi="Times New Roman" w:cs="Times New Roman"/>
          <w:szCs w:val="20"/>
        </w:rPr>
        <w:t xml:space="preserve"> ion chromatography methods have also been used for the aforementioned ions determination [8,</w:t>
      </w:r>
      <w:r w:rsidR="000432A3">
        <w:rPr>
          <w:rFonts w:ascii="Times New Roman" w:hAnsi="Times New Roman" w:cs="Times New Roman"/>
          <w:szCs w:val="20"/>
        </w:rPr>
        <w:t xml:space="preserve"> </w:t>
      </w:r>
      <w:r w:rsidRPr="000432A3">
        <w:rPr>
          <w:rFonts w:ascii="Times New Roman" w:hAnsi="Times New Roman" w:cs="Times New Roman"/>
          <w:szCs w:val="20"/>
        </w:rPr>
        <w:t>9].</w:t>
      </w:r>
      <w:r w:rsidRPr="000432A3">
        <w:rPr>
          <w:rFonts w:ascii="Times New Roman" w:hAnsi="Times New Roman" w:cs="Times New Roman"/>
          <w:szCs w:val="20"/>
          <w:vertAlign w:val="superscript"/>
        </w:rPr>
        <w:t xml:space="preserve"> </w:t>
      </w:r>
      <w:r w:rsidRPr="000432A3">
        <w:rPr>
          <w:rFonts w:ascii="Times New Roman" w:hAnsi="Times New Roman" w:cs="Times New Roman"/>
          <w:szCs w:val="20"/>
        </w:rPr>
        <w:t xml:space="preserve">However, most of the </w:t>
      </w:r>
      <w:r w:rsidR="00C15C55" w:rsidRPr="000432A3">
        <w:rPr>
          <w:rFonts w:ascii="Times New Roman" w:hAnsi="Times New Roman" w:cs="Times New Roman"/>
          <w:szCs w:val="20"/>
        </w:rPr>
        <w:t>above-mentioned methods reflect</w:t>
      </w:r>
      <w:r w:rsidRPr="000432A3">
        <w:rPr>
          <w:rFonts w:ascii="Times New Roman" w:hAnsi="Times New Roman" w:cs="Times New Roman"/>
          <w:szCs w:val="20"/>
        </w:rPr>
        <w:t xml:space="preserve"> complexity either in determination steps or in pretreatment of samples. Hence, UV-spectrophotometric methods are most commonly used technique for the determination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xml:space="preserve"> due to its simplicity, easy measurement, low fixed and operating cost [10].</w:t>
      </w:r>
    </w:p>
    <w:p w14:paraId="799558AF" w14:textId="77777777" w:rsidR="000432A3" w:rsidRDefault="000432A3" w:rsidP="00D87633">
      <w:pPr>
        <w:outlineLvl w:val="0"/>
        <w:rPr>
          <w:rFonts w:ascii="Times New Roman" w:hAnsi="Times New Roman" w:cs="Times New Roman"/>
          <w:szCs w:val="20"/>
        </w:rPr>
      </w:pPr>
    </w:p>
    <w:p w14:paraId="7B709BDC" w14:textId="3C7F5D21" w:rsidR="000432A3" w:rsidRDefault="00D87633" w:rsidP="00D87633">
      <w:pPr>
        <w:outlineLvl w:val="0"/>
        <w:rPr>
          <w:rFonts w:ascii="Times New Roman" w:hAnsi="Times New Roman" w:cs="Times New Roman"/>
          <w:szCs w:val="20"/>
        </w:rPr>
      </w:pPr>
      <w:r w:rsidRPr="000432A3">
        <w:rPr>
          <w:rFonts w:ascii="Times New Roman" w:hAnsi="Times New Roman" w:cs="Times New Roman"/>
          <w:szCs w:val="20"/>
        </w:rPr>
        <w:t>Nowadays vials with reagents of different companies such as HACH, HANNA, BEKA Scientific GmbH, Lovibond etc. are widely used for the direct and automatic measurement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xml:space="preserve"> using spectrophotometer [11,</w:t>
      </w:r>
      <w:r w:rsidR="000432A3">
        <w:rPr>
          <w:rFonts w:ascii="Times New Roman" w:hAnsi="Times New Roman" w:cs="Times New Roman"/>
          <w:szCs w:val="20"/>
        </w:rPr>
        <w:t xml:space="preserve"> </w:t>
      </w:r>
      <w:r w:rsidRPr="000432A3">
        <w:rPr>
          <w:rFonts w:ascii="Times New Roman" w:hAnsi="Times New Roman" w:cs="Times New Roman"/>
          <w:szCs w:val="20"/>
        </w:rPr>
        <w:t>12,</w:t>
      </w:r>
      <w:r w:rsidR="000432A3">
        <w:rPr>
          <w:rFonts w:ascii="Times New Roman" w:hAnsi="Times New Roman" w:cs="Times New Roman"/>
          <w:szCs w:val="20"/>
        </w:rPr>
        <w:t xml:space="preserve"> </w:t>
      </w:r>
      <w:r w:rsidRPr="000432A3">
        <w:rPr>
          <w:rFonts w:ascii="Times New Roman" w:hAnsi="Times New Roman" w:cs="Times New Roman"/>
          <w:szCs w:val="20"/>
        </w:rPr>
        <w:t xml:space="preserve">13]. In spectrophotometric method, in-built calibration mostly </w:t>
      </w:r>
      <w:r w:rsidR="007E296B" w:rsidRPr="000432A3">
        <w:rPr>
          <w:rFonts w:ascii="Times New Roman" w:hAnsi="Times New Roman" w:cs="Times New Roman"/>
          <w:szCs w:val="20"/>
        </w:rPr>
        <w:t>accomplished</w:t>
      </w:r>
      <w:r w:rsidRPr="000432A3">
        <w:rPr>
          <w:rFonts w:ascii="Times New Roman" w:hAnsi="Times New Roman" w:cs="Times New Roman"/>
          <w:szCs w:val="20"/>
        </w:rPr>
        <w:t xml:space="preserve"> with distilled water is embedded within the program of spectrophotometer for automatic determination. During </w:t>
      </w:r>
      <w:r w:rsidR="008B227F" w:rsidRPr="000432A3">
        <w:rPr>
          <w:rFonts w:ascii="Times New Roman" w:hAnsi="Times New Roman" w:cs="Times New Roman"/>
          <w:szCs w:val="20"/>
        </w:rPr>
        <w:t xml:space="preserve">the </w:t>
      </w:r>
      <w:r w:rsidRPr="000432A3">
        <w:rPr>
          <w:rFonts w:ascii="Times New Roman" w:hAnsi="Times New Roman" w:cs="Times New Roman"/>
          <w:szCs w:val="20"/>
        </w:rPr>
        <w:t>quantitative analysis of the sample following UV-spectrophotometric method, the sample shows error measurements when the samples contain different minerals which have interference on color forming complex. Therefore, real sample in spectrophotometer show</w:t>
      </w:r>
      <w:r w:rsidR="002F150B" w:rsidRPr="000432A3">
        <w:rPr>
          <w:rFonts w:ascii="Times New Roman" w:hAnsi="Times New Roman" w:cs="Times New Roman"/>
          <w:szCs w:val="20"/>
        </w:rPr>
        <w:t>s</w:t>
      </w:r>
      <w:r w:rsidRPr="000432A3">
        <w:rPr>
          <w:rFonts w:ascii="Times New Roman" w:hAnsi="Times New Roman" w:cs="Times New Roman"/>
          <w:szCs w:val="20"/>
        </w:rPr>
        <w:t xml:space="preserve"> </w:t>
      </w:r>
      <w:r w:rsidR="00874F88" w:rsidRPr="000432A3">
        <w:rPr>
          <w:rFonts w:ascii="Times New Roman" w:hAnsi="Times New Roman" w:cs="Times New Roman"/>
          <w:szCs w:val="20"/>
        </w:rPr>
        <w:t xml:space="preserve">a </w:t>
      </w:r>
      <w:r w:rsidRPr="000432A3">
        <w:rPr>
          <w:rFonts w:ascii="Times New Roman" w:hAnsi="Times New Roman" w:cs="Times New Roman"/>
          <w:szCs w:val="20"/>
        </w:rPr>
        <w:t xml:space="preserve">different value from the actual one since the calibration of spectrophotometer has been </w:t>
      </w:r>
      <w:r w:rsidR="002F150B" w:rsidRPr="000432A3">
        <w:rPr>
          <w:rFonts w:ascii="Times New Roman" w:hAnsi="Times New Roman" w:cs="Times New Roman"/>
          <w:szCs w:val="20"/>
        </w:rPr>
        <w:t>accomplished</w:t>
      </w:r>
      <w:r w:rsidRPr="000432A3">
        <w:rPr>
          <w:rFonts w:ascii="Times New Roman" w:hAnsi="Times New Roman" w:cs="Times New Roman"/>
          <w:szCs w:val="20"/>
        </w:rPr>
        <w:t xml:space="preserve"> with distilled water</w:t>
      </w:r>
      <w:r w:rsidR="000432A3">
        <w:rPr>
          <w:rFonts w:ascii="Times New Roman" w:hAnsi="Times New Roman" w:cs="Times New Roman"/>
          <w:szCs w:val="20"/>
        </w:rPr>
        <w:t>.</w:t>
      </w:r>
    </w:p>
    <w:p w14:paraId="001A0C34" w14:textId="77777777" w:rsidR="000432A3" w:rsidRDefault="000432A3" w:rsidP="00D87633">
      <w:pPr>
        <w:outlineLvl w:val="0"/>
        <w:rPr>
          <w:rFonts w:ascii="Times New Roman" w:hAnsi="Times New Roman" w:cs="Times New Roman"/>
          <w:szCs w:val="20"/>
        </w:rPr>
      </w:pPr>
    </w:p>
    <w:p w14:paraId="3029712E" w14:textId="2A1844F4" w:rsidR="00785CA6" w:rsidRPr="000432A3" w:rsidRDefault="00D87633" w:rsidP="00D87633">
      <w:pPr>
        <w:outlineLvl w:val="0"/>
        <w:rPr>
          <w:rFonts w:ascii="Times New Roman" w:hAnsi="Times New Roman" w:cs="Times New Roman"/>
          <w:szCs w:val="20"/>
        </w:rPr>
      </w:pPr>
      <w:r w:rsidRPr="000432A3">
        <w:rPr>
          <w:rFonts w:ascii="Times New Roman" w:hAnsi="Times New Roman" w:cs="Times New Roman"/>
          <w:szCs w:val="20"/>
        </w:rPr>
        <w:t xml:space="preserve">In this study, </w:t>
      </w:r>
      <w:r w:rsidR="007E10C2" w:rsidRPr="000432A3">
        <w:rPr>
          <w:rFonts w:ascii="Times New Roman" w:hAnsi="Times New Roman" w:cs="Times New Roman"/>
          <w:szCs w:val="20"/>
        </w:rPr>
        <w:t xml:space="preserve">UV-spectrophotometric </w:t>
      </w:r>
      <w:r w:rsidRPr="000432A3">
        <w:rPr>
          <w:rFonts w:ascii="Times New Roman" w:hAnsi="Times New Roman" w:cs="Times New Roman"/>
          <w:szCs w:val="20"/>
        </w:rPr>
        <w:t xml:space="preserve">determination methods were adopted from </w:t>
      </w:r>
      <w:r w:rsidR="00874F88" w:rsidRPr="000432A3">
        <w:rPr>
          <w:rFonts w:ascii="Times New Roman" w:hAnsi="Times New Roman" w:cs="Times New Roman"/>
          <w:szCs w:val="20"/>
        </w:rPr>
        <w:t xml:space="preserve">the </w:t>
      </w:r>
      <w:r w:rsidRPr="000432A3">
        <w:rPr>
          <w:rFonts w:ascii="Times New Roman" w:hAnsi="Times New Roman" w:cs="Times New Roman"/>
          <w:szCs w:val="20"/>
        </w:rPr>
        <w:t>standard EPA method for real case scenario</w:t>
      </w:r>
      <w:r w:rsidR="00321EF3" w:rsidRPr="000432A3">
        <w:rPr>
          <w:rFonts w:ascii="Times New Roman" w:hAnsi="Times New Roman" w:cs="Times New Roman"/>
          <w:szCs w:val="20"/>
        </w:rPr>
        <w:t>,</w:t>
      </w:r>
      <w:r w:rsidRPr="000432A3">
        <w:rPr>
          <w:rFonts w:ascii="Times New Roman" w:hAnsi="Times New Roman" w:cs="Times New Roman"/>
          <w:szCs w:val="20"/>
        </w:rPr>
        <w:t xml:space="preserve"> i.e. in presence of minerals. In the experiment, the calibration curves were made with </w:t>
      </w:r>
      <w:r w:rsidR="00874F88" w:rsidRPr="000432A3">
        <w:rPr>
          <w:rFonts w:ascii="Times New Roman" w:hAnsi="Times New Roman" w:cs="Times New Roman"/>
          <w:szCs w:val="20"/>
        </w:rPr>
        <w:t xml:space="preserve">the </w:t>
      </w:r>
      <w:r w:rsidRPr="000432A3">
        <w:rPr>
          <w:rFonts w:ascii="Times New Roman" w:hAnsi="Times New Roman" w:cs="Times New Roman"/>
          <w:szCs w:val="20"/>
        </w:rPr>
        <w:t>standard method using distilled water as well as mineral medium for the determination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 xml:space="preserve">3- </w:t>
      </w:r>
      <w:r w:rsidRPr="000432A3">
        <w:rPr>
          <w:rFonts w:ascii="Times New Roman" w:hAnsi="Times New Roman" w:cs="Times New Roman"/>
          <w:szCs w:val="20"/>
        </w:rPr>
        <w:t xml:space="preserve">aiming to </w:t>
      </w:r>
      <w:r w:rsidR="002F150B" w:rsidRPr="000432A3">
        <w:rPr>
          <w:rFonts w:ascii="Times New Roman" w:hAnsi="Times New Roman" w:cs="Times New Roman"/>
          <w:szCs w:val="20"/>
        </w:rPr>
        <w:t>assess</w:t>
      </w:r>
      <w:r w:rsidRPr="000432A3">
        <w:rPr>
          <w:rFonts w:ascii="Times New Roman" w:hAnsi="Times New Roman" w:cs="Times New Roman"/>
          <w:szCs w:val="20"/>
        </w:rPr>
        <w:t xml:space="preserve"> the effect of minerals on UV-spectrophotometric determination. The study </w:t>
      </w:r>
      <w:r w:rsidR="00B927D8" w:rsidRPr="000432A3">
        <w:rPr>
          <w:rFonts w:ascii="Times New Roman" w:hAnsi="Times New Roman" w:cs="Times New Roman"/>
          <w:szCs w:val="20"/>
        </w:rPr>
        <w:t>intended</w:t>
      </w:r>
      <w:r w:rsidRPr="000432A3">
        <w:rPr>
          <w:rFonts w:ascii="Times New Roman" w:hAnsi="Times New Roman" w:cs="Times New Roman"/>
          <w:szCs w:val="20"/>
        </w:rPr>
        <w:t xml:space="preserve"> to develop the accurate UV-spectrophotometric determination method</w:t>
      </w:r>
      <w:r w:rsidR="00B76C0F" w:rsidRPr="000432A3">
        <w:rPr>
          <w:rFonts w:ascii="Times New Roman" w:hAnsi="Times New Roman" w:cs="Times New Roman"/>
          <w:szCs w:val="20"/>
        </w:rPr>
        <w:t>s</w:t>
      </w:r>
      <w:r w:rsidRPr="000432A3">
        <w:rPr>
          <w:rFonts w:ascii="Times New Roman" w:hAnsi="Times New Roman" w:cs="Times New Roman"/>
          <w:szCs w:val="20"/>
        </w:rPr>
        <w:t xml:space="preserve">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xml:space="preserve"> ion</w:t>
      </w:r>
      <w:r w:rsidR="00B76C0F" w:rsidRPr="000432A3">
        <w:rPr>
          <w:rFonts w:ascii="Times New Roman" w:hAnsi="Times New Roman" w:cs="Times New Roman"/>
          <w:szCs w:val="20"/>
        </w:rPr>
        <w:t>s</w:t>
      </w:r>
      <w:r w:rsidRPr="000432A3">
        <w:rPr>
          <w:rFonts w:ascii="Times New Roman" w:hAnsi="Times New Roman" w:cs="Times New Roman"/>
          <w:szCs w:val="20"/>
        </w:rPr>
        <w:t xml:space="preserve"> concentration in the presence of common minerals like iron, magnesium, sodium acetate by overcoming the interference of these minerals on the determination.</w:t>
      </w:r>
    </w:p>
    <w:p w14:paraId="40E7B393" w14:textId="77777777" w:rsidR="00785CA6" w:rsidRPr="000432A3" w:rsidRDefault="00785CA6" w:rsidP="003F3701">
      <w:pPr>
        <w:jc w:val="center"/>
        <w:outlineLvl w:val="0"/>
        <w:rPr>
          <w:rFonts w:ascii="Times New Roman" w:hAnsi="Times New Roman" w:cs="Times New Roman"/>
          <w:szCs w:val="20"/>
        </w:rPr>
      </w:pPr>
    </w:p>
    <w:p w14:paraId="34491A92" w14:textId="7D2488E6" w:rsidR="00BD27D6" w:rsidRPr="000432A3" w:rsidRDefault="00DE73D6" w:rsidP="000432A3">
      <w:pPr>
        <w:jc w:val="center"/>
        <w:outlineLvl w:val="0"/>
        <w:rPr>
          <w:rFonts w:ascii="Times New Roman" w:hAnsi="Times New Roman" w:cs="Times New Roman"/>
          <w:b/>
          <w:szCs w:val="20"/>
        </w:rPr>
      </w:pPr>
      <w:r w:rsidRPr="000432A3">
        <w:rPr>
          <w:rFonts w:ascii="Times New Roman" w:hAnsi="Times New Roman" w:cs="Times New Roman"/>
          <w:b/>
          <w:szCs w:val="20"/>
        </w:rPr>
        <w:t>Materials and Methods</w:t>
      </w:r>
    </w:p>
    <w:p w14:paraId="738D1C77" w14:textId="77777777" w:rsidR="00C45ACA" w:rsidRPr="000432A3" w:rsidRDefault="00C45ACA" w:rsidP="00BD27D6">
      <w:pPr>
        <w:outlineLvl w:val="0"/>
        <w:rPr>
          <w:rFonts w:ascii="Times New Roman" w:hAnsi="Times New Roman" w:cs="Times New Roman"/>
          <w:b/>
          <w:szCs w:val="20"/>
        </w:rPr>
      </w:pPr>
      <w:r w:rsidRPr="000432A3">
        <w:rPr>
          <w:rFonts w:ascii="Times New Roman" w:hAnsi="Times New Roman" w:cs="Times New Roman"/>
          <w:b/>
          <w:szCs w:val="20"/>
        </w:rPr>
        <w:t>Standard method of ammonium-nitrogen (NH</w:t>
      </w:r>
      <w:r w:rsidRPr="000432A3">
        <w:rPr>
          <w:rFonts w:ascii="Times New Roman" w:hAnsi="Times New Roman" w:cs="Times New Roman"/>
          <w:b/>
          <w:szCs w:val="20"/>
          <w:vertAlign w:val="subscript"/>
        </w:rPr>
        <w:t>4</w:t>
      </w:r>
      <w:r w:rsidRPr="000432A3">
        <w:rPr>
          <w:rFonts w:ascii="Times New Roman" w:hAnsi="Times New Roman" w:cs="Times New Roman"/>
          <w:b/>
          <w:szCs w:val="20"/>
          <w:vertAlign w:val="superscript"/>
        </w:rPr>
        <w:t>+</w:t>
      </w:r>
      <w:r w:rsidRPr="000432A3">
        <w:rPr>
          <w:rFonts w:ascii="Times New Roman" w:hAnsi="Times New Roman" w:cs="Times New Roman"/>
          <w:b/>
          <w:szCs w:val="20"/>
        </w:rPr>
        <w:t>-N) determination</w:t>
      </w:r>
    </w:p>
    <w:p w14:paraId="53B39B35" w14:textId="77777777" w:rsidR="000432A3" w:rsidRDefault="00C45ACA" w:rsidP="00C45ACA">
      <w:pPr>
        <w:outlineLvl w:val="0"/>
        <w:rPr>
          <w:rFonts w:ascii="Times New Roman" w:hAnsi="Times New Roman" w:cs="Times New Roman"/>
          <w:szCs w:val="20"/>
        </w:rPr>
      </w:pPr>
      <w:r w:rsidRPr="000432A3">
        <w:rPr>
          <w:rFonts w:ascii="Times New Roman" w:hAnsi="Times New Roman" w:cs="Times New Roman"/>
          <w:szCs w:val="20"/>
        </w:rPr>
        <w:t>The Nessler method is the widely applied analysis for the determination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in water using UV-spectrophotometer</w:t>
      </w:r>
      <w:r w:rsidR="004D377E" w:rsidRPr="000432A3">
        <w:rPr>
          <w:rFonts w:ascii="Times New Roman" w:hAnsi="Times New Roman" w:cs="Times New Roman"/>
          <w:szCs w:val="20"/>
        </w:rPr>
        <w:t>,</w:t>
      </w:r>
      <w:r w:rsidRPr="000432A3">
        <w:rPr>
          <w:rFonts w:ascii="Times New Roman" w:hAnsi="Times New Roman" w:cs="Times New Roman"/>
          <w:szCs w:val="20"/>
        </w:rPr>
        <w:t xml:space="preserve"> specifically</w:t>
      </w:r>
      <w:r w:rsidR="00671244" w:rsidRPr="000432A3">
        <w:rPr>
          <w:rFonts w:ascii="Times New Roman" w:hAnsi="Times New Roman" w:cs="Times New Roman"/>
          <w:szCs w:val="20"/>
        </w:rPr>
        <w:t xml:space="preserve"> </w:t>
      </w:r>
      <w:r w:rsidR="00651607" w:rsidRPr="000432A3">
        <w:rPr>
          <w:rFonts w:ascii="Times New Roman" w:hAnsi="Times New Roman" w:cs="Times New Roman"/>
          <w:szCs w:val="20"/>
        </w:rPr>
        <w:t>with the use of</w:t>
      </w:r>
      <w:r w:rsidR="00671244" w:rsidRPr="000432A3">
        <w:rPr>
          <w:rFonts w:ascii="Times New Roman" w:hAnsi="Times New Roman" w:cs="Times New Roman"/>
          <w:szCs w:val="20"/>
        </w:rPr>
        <w:t xml:space="preserve"> the concentration range</w:t>
      </w:r>
      <w:r w:rsidRPr="000432A3">
        <w:rPr>
          <w:rFonts w:ascii="Times New Roman" w:hAnsi="Times New Roman" w:cs="Times New Roman"/>
          <w:szCs w:val="20"/>
        </w:rPr>
        <w:t xml:space="preserve"> 0.4 </w:t>
      </w:r>
      <w:r w:rsidR="000432A3">
        <w:rPr>
          <w:rFonts w:ascii="Times New Roman" w:hAnsi="Times New Roman" w:cs="Times New Roman"/>
          <w:szCs w:val="20"/>
        </w:rPr>
        <w:t>-</w:t>
      </w:r>
      <w:r w:rsidRPr="000432A3">
        <w:rPr>
          <w:rFonts w:ascii="Times New Roman" w:hAnsi="Times New Roman" w:cs="Times New Roman"/>
          <w:szCs w:val="20"/>
        </w:rPr>
        <w:t xml:space="preserve"> 1.0 mg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-N/L [14]. At the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determination phase, yellow to brown color complex </w:t>
      </w:r>
      <w:r w:rsidR="007F0ECE" w:rsidRPr="000432A3">
        <w:rPr>
          <w:rFonts w:ascii="Times New Roman" w:hAnsi="Times New Roman" w:cs="Times New Roman"/>
          <w:szCs w:val="20"/>
        </w:rPr>
        <w:t xml:space="preserve">was </w:t>
      </w:r>
      <w:r w:rsidRPr="000432A3">
        <w:rPr>
          <w:rFonts w:ascii="Times New Roman" w:hAnsi="Times New Roman" w:cs="Times New Roman"/>
          <w:szCs w:val="20"/>
        </w:rPr>
        <w:t xml:space="preserve">produced through the Nessler ammonium reaction which strongly absorbed </w:t>
      </w:r>
      <w:r w:rsidR="00F4205E" w:rsidRPr="000432A3">
        <w:rPr>
          <w:rFonts w:ascii="Times New Roman" w:hAnsi="Times New Roman" w:cs="Times New Roman"/>
          <w:szCs w:val="20"/>
        </w:rPr>
        <w:t>at</w:t>
      </w:r>
      <w:r w:rsidR="00671244" w:rsidRPr="000432A3">
        <w:rPr>
          <w:rFonts w:ascii="Times New Roman" w:hAnsi="Times New Roman" w:cs="Times New Roman"/>
          <w:szCs w:val="20"/>
        </w:rPr>
        <w:t xml:space="preserve"> </w:t>
      </w:r>
      <w:r w:rsidR="00F4205E" w:rsidRPr="000432A3">
        <w:rPr>
          <w:rFonts w:ascii="Times New Roman" w:hAnsi="Times New Roman" w:cs="Times New Roman"/>
          <w:szCs w:val="20"/>
        </w:rPr>
        <w:t xml:space="preserve">400 </w:t>
      </w:r>
      <w:r w:rsidR="00671244" w:rsidRPr="000432A3">
        <w:rPr>
          <w:rFonts w:ascii="Times New Roman" w:hAnsi="Times New Roman" w:cs="Times New Roman"/>
          <w:szCs w:val="20"/>
        </w:rPr>
        <w:t xml:space="preserve">to </w:t>
      </w:r>
      <w:r w:rsidR="00907A7A" w:rsidRPr="000432A3">
        <w:rPr>
          <w:rFonts w:ascii="Times New Roman" w:hAnsi="Times New Roman" w:cs="Times New Roman"/>
          <w:szCs w:val="20"/>
        </w:rPr>
        <w:t xml:space="preserve">425 </w:t>
      </w:r>
      <w:r w:rsidR="00671244" w:rsidRPr="000432A3">
        <w:rPr>
          <w:rFonts w:ascii="Times New Roman" w:hAnsi="Times New Roman" w:cs="Times New Roman"/>
          <w:szCs w:val="20"/>
        </w:rPr>
        <w:t>nm</w:t>
      </w:r>
      <w:r w:rsidRPr="000432A3">
        <w:rPr>
          <w:rFonts w:ascii="Times New Roman" w:hAnsi="Times New Roman" w:cs="Times New Roman"/>
          <w:szCs w:val="20"/>
        </w:rPr>
        <w:t>.</w:t>
      </w:r>
    </w:p>
    <w:p w14:paraId="007B6224" w14:textId="77777777" w:rsidR="000432A3" w:rsidRDefault="000432A3" w:rsidP="00C45ACA">
      <w:pPr>
        <w:outlineLvl w:val="0"/>
        <w:rPr>
          <w:rFonts w:ascii="Times New Roman" w:hAnsi="Times New Roman" w:cs="Times New Roman"/>
          <w:szCs w:val="20"/>
        </w:rPr>
      </w:pPr>
    </w:p>
    <w:p w14:paraId="5C928239" w14:textId="731ACD56" w:rsidR="000432A3" w:rsidRDefault="00C45ACA" w:rsidP="00C45ACA">
      <w:pPr>
        <w:outlineLvl w:val="0"/>
        <w:rPr>
          <w:rFonts w:ascii="Times New Roman" w:hAnsi="Times New Roman" w:cs="Times New Roman"/>
          <w:szCs w:val="20"/>
        </w:rPr>
      </w:pPr>
      <w:r w:rsidRPr="000432A3">
        <w:rPr>
          <w:rFonts w:ascii="Times New Roman" w:hAnsi="Times New Roman" w:cs="Times New Roman"/>
          <w:szCs w:val="20"/>
        </w:rPr>
        <w:t>To prepare Nessler Reagent,</w:t>
      </w:r>
      <w:r w:rsidRPr="000432A3">
        <w:rPr>
          <w:rFonts w:ascii="Times New Roman" w:hAnsi="Times New Roman" w:cs="Times New Roman"/>
          <w:b/>
          <w:szCs w:val="20"/>
        </w:rPr>
        <w:t xml:space="preserve"> </w:t>
      </w:r>
      <w:r w:rsidRPr="000432A3">
        <w:rPr>
          <w:rFonts w:ascii="Times New Roman" w:hAnsi="Times New Roman" w:cs="Times New Roman"/>
          <w:szCs w:val="20"/>
        </w:rPr>
        <w:t>4.4 g HgCl</w:t>
      </w:r>
      <w:r w:rsidRPr="000432A3">
        <w:rPr>
          <w:rFonts w:ascii="Times New Roman" w:hAnsi="Times New Roman" w:cs="Times New Roman"/>
          <w:szCs w:val="20"/>
          <w:vertAlign w:val="subscript"/>
        </w:rPr>
        <w:t xml:space="preserve">2 </w:t>
      </w:r>
      <w:r w:rsidRPr="000432A3">
        <w:rPr>
          <w:rFonts w:ascii="Times New Roman" w:hAnsi="Times New Roman" w:cs="Times New Roman"/>
          <w:szCs w:val="20"/>
        </w:rPr>
        <w:t>(Merck, India) was dissolved in 70 m</w:t>
      </w:r>
      <w:r w:rsidR="00671244" w:rsidRPr="000432A3">
        <w:rPr>
          <w:rFonts w:ascii="Times New Roman" w:hAnsi="Times New Roman" w:cs="Times New Roman"/>
          <w:szCs w:val="20"/>
        </w:rPr>
        <w:t>L</w:t>
      </w:r>
      <w:r w:rsidRPr="000432A3">
        <w:rPr>
          <w:rFonts w:ascii="Times New Roman" w:hAnsi="Times New Roman" w:cs="Times New Roman"/>
          <w:szCs w:val="20"/>
        </w:rPr>
        <w:t xml:space="preserve"> distill water and heated for complete dissolution. Beside</w:t>
      </w:r>
      <w:r w:rsidR="007F0ECE" w:rsidRPr="000432A3">
        <w:rPr>
          <w:rFonts w:ascii="Times New Roman" w:hAnsi="Times New Roman" w:cs="Times New Roman"/>
          <w:szCs w:val="20"/>
        </w:rPr>
        <w:t>s</w:t>
      </w:r>
      <w:r w:rsidRPr="000432A3">
        <w:rPr>
          <w:rFonts w:ascii="Times New Roman" w:hAnsi="Times New Roman" w:cs="Times New Roman"/>
          <w:szCs w:val="20"/>
        </w:rPr>
        <w:t xml:space="preserve"> the saturated solution of HgCl</w:t>
      </w:r>
      <w:r w:rsidRPr="000432A3">
        <w:rPr>
          <w:rFonts w:ascii="Times New Roman" w:hAnsi="Times New Roman" w:cs="Times New Roman"/>
          <w:szCs w:val="20"/>
          <w:vertAlign w:val="subscript"/>
        </w:rPr>
        <w:t>2</w:t>
      </w:r>
      <w:r w:rsidRPr="000432A3">
        <w:rPr>
          <w:rFonts w:ascii="Times New Roman" w:hAnsi="Times New Roman" w:cs="Times New Roman"/>
          <w:szCs w:val="20"/>
        </w:rPr>
        <w:t xml:space="preserve"> Preparation, 11 gm KI (Sigma-Aldrich, Germany) was dissolved separately in the minimum amount of water to produce saturated solution of KI. Subsequently, saturated solution of KI was added drop wise to the saturated solution of HgCl</w:t>
      </w:r>
      <w:r w:rsidRPr="000432A3">
        <w:rPr>
          <w:rFonts w:ascii="Times New Roman" w:hAnsi="Times New Roman" w:cs="Times New Roman"/>
          <w:szCs w:val="20"/>
          <w:vertAlign w:val="subscript"/>
        </w:rPr>
        <w:t>2</w:t>
      </w:r>
      <w:r w:rsidRPr="000432A3">
        <w:rPr>
          <w:rFonts w:ascii="Times New Roman" w:hAnsi="Times New Roman" w:cs="Times New Roman"/>
          <w:szCs w:val="20"/>
        </w:rPr>
        <w:t xml:space="preserve"> to form abundant precipitation of orange HgI</w:t>
      </w:r>
      <w:r w:rsidRPr="000432A3">
        <w:rPr>
          <w:rFonts w:ascii="Times New Roman" w:hAnsi="Times New Roman" w:cs="Times New Roman"/>
          <w:szCs w:val="20"/>
          <w:vertAlign w:val="subscript"/>
        </w:rPr>
        <w:t>2</w:t>
      </w:r>
      <w:r w:rsidRPr="000432A3">
        <w:rPr>
          <w:rFonts w:ascii="Times New Roman" w:hAnsi="Times New Roman" w:cs="Times New Roman"/>
          <w:szCs w:val="20"/>
        </w:rPr>
        <w:t xml:space="preserve">. </w:t>
      </w:r>
      <w:r w:rsidR="00364A83" w:rsidRPr="000432A3">
        <w:rPr>
          <w:rFonts w:ascii="Times New Roman" w:hAnsi="Times New Roman" w:cs="Times New Roman"/>
          <w:szCs w:val="20"/>
        </w:rPr>
        <w:t>M</w:t>
      </w:r>
      <w:r w:rsidRPr="000432A3">
        <w:rPr>
          <w:rFonts w:ascii="Times New Roman" w:hAnsi="Times New Roman" w:cs="Times New Roman"/>
          <w:szCs w:val="20"/>
        </w:rPr>
        <w:t>aximum quantity of HgI</w:t>
      </w:r>
      <w:r w:rsidRPr="000432A3">
        <w:rPr>
          <w:rFonts w:ascii="Times New Roman" w:hAnsi="Times New Roman" w:cs="Times New Roman"/>
          <w:szCs w:val="20"/>
          <w:vertAlign w:val="subscript"/>
        </w:rPr>
        <w:t>2</w:t>
      </w:r>
      <w:r w:rsidR="00364A83" w:rsidRPr="000432A3">
        <w:rPr>
          <w:rFonts w:ascii="Times New Roman" w:hAnsi="Times New Roman" w:cs="Times New Roman"/>
          <w:szCs w:val="20"/>
        </w:rPr>
        <w:t xml:space="preserve"> precipitate formation was observed</w:t>
      </w:r>
      <w:r w:rsidRPr="000432A3">
        <w:rPr>
          <w:rFonts w:ascii="Times New Roman" w:hAnsi="Times New Roman" w:cs="Times New Roman"/>
          <w:szCs w:val="20"/>
        </w:rPr>
        <w:t xml:space="preserve"> at 1:2 molar ratio of the two reagents HgCl</w:t>
      </w:r>
      <w:r w:rsidRPr="000432A3">
        <w:rPr>
          <w:rFonts w:ascii="Times New Roman" w:hAnsi="Times New Roman" w:cs="Times New Roman"/>
          <w:szCs w:val="20"/>
          <w:vertAlign w:val="subscript"/>
        </w:rPr>
        <w:t>2</w:t>
      </w:r>
      <w:r w:rsidR="00364A83" w:rsidRPr="000432A3">
        <w:rPr>
          <w:rFonts w:ascii="Times New Roman" w:hAnsi="Times New Roman" w:cs="Times New Roman"/>
          <w:szCs w:val="20"/>
        </w:rPr>
        <w:t xml:space="preserve"> and </w:t>
      </w:r>
      <w:r w:rsidRPr="000432A3">
        <w:rPr>
          <w:rFonts w:ascii="Times New Roman" w:hAnsi="Times New Roman" w:cs="Times New Roman"/>
          <w:szCs w:val="20"/>
        </w:rPr>
        <w:t>KI respective</w:t>
      </w:r>
      <w:r w:rsidR="0009116D" w:rsidRPr="000432A3">
        <w:rPr>
          <w:rFonts w:ascii="Times New Roman" w:hAnsi="Times New Roman" w:cs="Times New Roman"/>
          <w:szCs w:val="20"/>
        </w:rPr>
        <w:t>ly. Further addition of KI led</w:t>
      </w:r>
      <w:r w:rsidRPr="000432A3">
        <w:rPr>
          <w:rFonts w:ascii="Times New Roman" w:hAnsi="Times New Roman" w:cs="Times New Roman"/>
          <w:szCs w:val="20"/>
        </w:rPr>
        <w:t xml:space="preserve"> to the dissolution of orange precipitate of the HgI</w:t>
      </w:r>
      <w:r w:rsidRPr="000432A3">
        <w:rPr>
          <w:rFonts w:ascii="Times New Roman" w:hAnsi="Times New Roman" w:cs="Times New Roman"/>
          <w:szCs w:val="20"/>
          <w:vertAlign w:val="subscript"/>
        </w:rPr>
        <w:t>2</w:t>
      </w:r>
      <w:r w:rsidRPr="000432A3">
        <w:rPr>
          <w:rFonts w:ascii="Times New Roman" w:hAnsi="Times New Roman" w:cs="Times New Roman"/>
          <w:szCs w:val="20"/>
        </w:rPr>
        <w:t xml:space="preserve"> by transforming into water soluble complex K</w:t>
      </w:r>
      <w:r w:rsidRPr="000432A3">
        <w:rPr>
          <w:rFonts w:ascii="Times New Roman" w:hAnsi="Times New Roman" w:cs="Times New Roman"/>
          <w:szCs w:val="20"/>
          <w:vertAlign w:val="subscript"/>
        </w:rPr>
        <w:t>2</w:t>
      </w:r>
      <w:r w:rsidRPr="000432A3">
        <w:rPr>
          <w:rFonts w:ascii="Times New Roman" w:hAnsi="Times New Roman" w:cs="Times New Roman"/>
          <w:szCs w:val="20"/>
        </w:rPr>
        <w:t>[HgI</w:t>
      </w:r>
      <w:r w:rsidRPr="000432A3">
        <w:rPr>
          <w:rFonts w:ascii="Times New Roman" w:hAnsi="Times New Roman" w:cs="Times New Roman"/>
          <w:szCs w:val="20"/>
          <w:vertAlign w:val="subscript"/>
        </w:rPr>
        <w:t>4</w:t>
      </w:r>
      <w:r w:rsidRPr="000432A3">
        <w:rPr>
          <w:rFonts w:ascii="Times New Roman" w:hAnsi="Times New Roman" w:cs="Times New Roman"/>
          <w:szCs w:val="20"/>
        </w:rPr>
        <w:t>]. At 1:4 molar ratio of the two reagents (HgCl</w:t>
      </w:r>
      <w:r w:rsidRPr="000432A3">
        <w:rPr>
          <w:rFonts w:ascii="Times New Roman" w:hAnsi="Times New Roman" w:cs="Times New Roman"/>
          <w:szCs w:val="20"/>
          <w:vertAlign w:val="subscript"/>
        </w:rPr>
        <w:t>2</w:t>
      </w:r>
      <w:r w:rsidR="00CA18F3" w:rsidRPr="000432A3">
        <w:rPr>
          <w:rFonts w:ascii="Times New Roman" w:hAnsi="Times New Roman" w:cs="Times New Roman"/>
          <w:szCs w:val="20"/>
        </w:rPr>
        <w:t xml:space="preserve"> and </w:t>
      </w:r>
      <w:r w:rsidRPr="000432A3">
        <w:rPr>
          <w:rFonts w:ascii="Times New Roman" w:hAnsi="Times New Roman" w:cs="Times New Roman"/>
          <w:szCs w:val="20"/>
        </w:rPr>
        <w:t xml:space="preserve">KI), </w:t>
      </w:r>
      <w:r w:rsidR="005A7A6C" w:rsidRPr="000432A3">
        <w:rPr>
          <w:rFonts w:ascii="Times New Roman" w:hAnsi="Times New Roman" w:cs="Times New Roman"/>
          <w:szCs w:val="20"/>
        </w:rPr>
        <w:t xml:space="preserve">the </w:t>
      </w:r>
      <w:r w:rsidRPr="000432A3">
        <w:rPr>
          <w:rFonts w:ascii="Times New Roman" w:hAnsi="Times New Roman" w:cs="Times New Roman"/>
          <w:szCs w:val="20"/>
        </w:rPr>
        <w:t>total dissolution of HgI</w:t>
      </w:r>
      <w:r w:rsidRPr="000432A3">
        <w:rPr>
          <w:rFonts w:ascii="Times New Roman" w:hAnsi="Times New Roman" w:cs="Times New Roman"/>
          <w:szCs w:val="20"/>
          <w:vertAlign w:val="subscript"/>
        </w:rPr>
        <w:t>2</w:t>
      </w:r>
      <w:r w:rsidRPr="000432A3">
        <w:rPr>
          <w:rFonts w:ascii="Times New Roman" w:hAnsi="Times New Roman" w:cs="Times New Roman"/>
          <w:szCs w:val="20"/>
        </w:rPr>
        <w:t xml:space="preserve"> precipitate and </w:t>
      </w:r>
      <w:r w:rsidR="0009116D" w:rsidRPr="000432A3">
        <w:rPr>
          <w:rFonts w:ascii="Times New Roman" w:hAnsi="Times New Roman" w:cs="Times New Roman"/>
          <w:szCs w:val="20"/>
        </w:rPr>
        <w:t>consequent</w:t>
      </w:r>
      <w:r w:rsidRPr="000432A3">
        <w:rPr>
          <w:rFonts w:ascii="Times New Roman" w:hAnsi="Times New Roman" w:cs="Times New Roman"/>
          <w:szCs w:val="20"/>
        </w:rPr>
        <w:t xml:space="preserve"> yellowish color complex solution </w:t>
      </w:r>
      <w:r w:rsidR="0009116D" w:rsidRPr="000432A3">
        <w:rPr>
          <w:rFonts w:ascii="Times New Roman" w:hAnsi="Times New Roman" w:cs="Times New Roman"/>
          <w:szCs w:val="20"/>
        </w:rPr>
        <w:t xml:space="preserve">formation </w:t>
      </w:r>
      <w:r w:rsidRPr="000432A3">
        <w:rPr>
          <w:rFonts w:ascii="Times New Roman" w:hAnsi="Times New Roman" w:cs="Times New Roman"/>
          <w:szCs w:val="20"/>
        </w:rPr>
        <w:t>were observed. The yellowish color complex solutio</w:t>
      </w:r>
      <w:r w:rsidR="00A4191C" w:rsidRPr="000432A3">
        <w:rPr>
          <w:rFonts w:ascii="Times New Roman" w:hAnsi="Times New Roman" w:cs="Times New Roman"/>
          <w:szCs w:val="20"/>
        </w:rPr>
        <w:t>n was taken in 250 mL</w:t>
      </w:r>
      <w:r w:rsidRPr="000432A3">
        <w:rPr>
          <w:rFonts w:ascii="Times New Roman" w:hAnsi="Times New Roman" w:cs="Times New Roman"/>
          <w:szCs w:val="20"/>
        </w:rPr>
        <w:t xml:space="preserve"> beaker and mixed with 40 m</w:t>
      </w:r>
      <w:r w:rsidR="00A4191C" w:rsidRPr="000432A3">
        <w:rPr>
          <w:rFonts w:ascii="Times New Roman" w:hAnsi="Times New Roman" w:cs="Times New Roman"/>
          <w:szCs w:val="20"/>
        </w:rPr>
        <w:t>L</w:t>
      </w:r>
      <w:r w:rsidRPr="000432A3">
        <w:rPr>
          <w:rFonts w:ascii="Times New Roman" w:hAnsi="Times New Roman" w:cs="Times New Roman"/>
          <w:szCs w:val="20"/>
        </w:rPr>
        <w:t xml:space="preserve"> of 5 M NaOH solution (Merck, India) where NaOH concentration c</w:t>
      </w:r>
      <w:r w:rsidR="00AC71D1" w:rsidRPr="000432A3">
        <w:rPr>
          <w:rFonts w:ascii="Times New Roman" w:hAnsi="Times New Roman" w:cs="Times New Roman"/>
          <w:szCs w:val="20"/>
        </w:rPr>
        <w:t>ould</w:t>
      </w:r>
      <w:r w:rsidRPr="000432A3">
        <w:rPr>
          <w:rFonts w:ascii="Times New Roman" w:hAnsi="Times New Roman" w:cs="Times New Roman"/>
          <w:szCs w:val="20"/>
        </w:rPr>
        <w:t xml:space="preserve"> be slightly higher than 5 M but not lower than 5 M. Finally, distilled water was a</w:t>
      </w:r>
      <w:r w:rsidR="00371D17" w:rsidRPr="000432A3">
        <w:rPr>
          <w:rFonts w:ascii="Times New Roman" w:hAnsi="Times New Roman" w:cs="Times New Roman"/>
          <w:szCs w:val="20"/>
        </w:rPr>
        <w:t>dded to make the solution</w:t>
      </w:r>
      <w:r w:rsidRPr="000432A3">
        <w:rPr>
          <w:rFonts w:ascii="Times New Roman" w:hAnsi="Times New Roman" w:cs="Times New Roman"/>
          <w:szCs w:val="20"/>
        </w:rPr>
        <w:t xml:space="preserve"> 200 </w:t>
      </w:r>
      <w:proofErr w:type="spellStart"/>
      <w:r w:rsidRPr="000432A3">
        <w:rPr>
          <w:rFonts w:ascii="Times New Roman" w:hAnsi="Times New Roman" w:cs="Times New Roman"/>
          <w:szCs w:val="20"/>
        </w:rPr>
        <w:t>m</w:t>
      </w:r>
      <w:r w:rsidR="00A4191C" w:rsidRPr="000432A3">
        <w:rPr>
          <w:rFonts w:ascii="Times New Roman" w:hAnsi="Times New Roman" w:cs="Times New Roman"/>
          <w:szCs w:val="20"/>
        </w:rPr>
        <w:t>L</w:t>
      </w:r>
      <w:r w:rsidRPr="000432A3">
        <w:rPr>
          <w:rFonts w:ascii="Times New Roman" w:hAnsi="Times New Roman" w:cs="Times New Roman"/>
          <w:szCs w:val="20"/>
        </w:rPr>
        <w:t>.</w:t>
      </w:r>
      <w:proofErr w:type="spellEnd"/>
    </w:p>
    <w:p w14:paraId="1A2C2776" w14:textId="635C0757" w:rsidR="00C45ACA" w:rsidRPr="000432A3" w:rsidRDefault="00671244" w:rsidP="00C45ACA">
      <w:pPr>
        <w:outlineLvl w:val="0"/>
        <w:rPr>
          <w:rFonts w:ascii="Times New Roman" w:hAnsi="Times New Roman" w:cs="Times New Roman"/>
          <w:szCs w:val="20"/>
        </w:rPr>
      </w:pPr>
      <w:r w:rsidRPr="000432A3">
        <w:rPr>
          <w:rFonts w:ascii="Times New Roman" w:hAnsi="Times New Roman" w:cs="Times New Roman"/>
          <w:szCs w:val="20"/>
        </w:rPr>
        <w:lastRenderedPageBreak/>
        <w:t xml:space="preserve">An amount </w:t>
      </w:r>
      <w:r w:rsidR="00C45ACA" w:rsidRPr="000432A3">
        <w:rPr>
          <w:rFonts w:ascii="Times New Roman" w:hAnsi="Times New Roman" w:cs="Times New Roman"/>
          <w:szCs w:val="20"/>
        </w:rPr>
        <w:t>50 m</w:t>
      </w:r>
      <w:r w:rsidRPr="000432A3">
        <w:rPr>
          <w:rFonts w:ascii="Times New Roman" w:hAnsi="Times New Roman" w:cs="Times New Roman"/>
          <w:szCs w:val="20"/>
        </w:rPr>
        <w:t>L</w:t>
      </w:r>
      <w:r w:rsidR="00C45ACA" w:rsidRPr="000432A3">
        <w:rPr>
          <w:rFonts w:ascii="Times New Roman" w:hAnsi="Times New Roman" w:cs="Times New Roman"/>
          <w:szCs w:val="20"/>
        </w:rPr>
        <w:t xml:space="preserve"> of standard (dissolving (NH</w:t>
      </w:r>
      <w:r w:rsidR="00C45ACA" w:rsidRPr="000432A3">
        <w:rPr>
          <w:rFonts w:ascii="Times New Roman" w:hAnsi="Times New Roman" w:cs="Times New Roman"/>
          <w:szCs w:val="20"/>
          <w:vertAlign w:val="subscript"/>
        </w:rPr>
        <w:t>4</w:t>
      </w:r>
      <w:r w:rsidR="00C45ACA" w:rsidRPr="000432A3">
        <w:rPr>
          <w:rFonts w:ascii="Times New Roman" w:hAnsi="Times New Roman" w:cs="Times New Roman"/>
          <w:szCs w:val="20"/>
        </w:rPr>
        <w:t>)</w:t>
      </w:r>
      <w:r w:rsidR="00C45ACA" w:rsidRPr="000432A3">
        <w:rPr>
          <w:rFonts w:ascii="Times New Roman" w:hAnsi="Times New Roman" w:cs="Times New Roman"/>
          <w:szCs w:val="20"/>
          <w:vertAlign w:val="subscript"/>
        </w:rPr>
        <w:t>2</w:t>
      </w:r>
      <w:r w:rsidR="00C45ACA" w:rsidRPr="000432A3">
        <w:rPr>
          <w:rFonts w:ascii="Times New Roman" w:hAnsi="Times New Roman" w:cs="Times New Roman"/>
          <w:szCs w:val="20"/>
        </w:rPr>
        <w:t>SO</w:t>
      </w:r>
      <w:r w:rsidR="00C45ACA" w:rsidRPr="000432A3">
        <w:rPr>
          <w:rFonts w:ascii="Times New Roman" w:hAnsi="Times New Roman" w:cs="Times New Roman"/>
          <w:szCs w:val="20"/>
          <w:vertAlign w:val="subscript"/>
        </w:rPr>
        <w:t xml:space="preserve">4 </w:t>
      </w:r>
      <w:r w:rsidR="00C45ACA" w:rsidRPr="000432A3">
        <w:rPr>
          <w:rFonts w:ascii="Times New Roman" w:hAnsi="Times New Roman" w:cs="Times New Roman"/>
          <w:szCs w:val="20"/>
        </w:rPr>
        <w:t>(Merck, Germany)) or sample of NH</w:t>
      </w:r>
      <w:r w:rsidR="00C45ACA" w:rsidRPr="000432A3">
        <w:rPr>
          <w:rFonts w:ascii="Times New Roman" w:hAnsi="Times New Roman" w:cs="Times New Roman"/>
          <w:szCs w:val="20"/>
          <w:vertAlign w:val="subscript"/>
        </w:rPr>
        <w:t>4</w:t>
      </w:r>
      <w:r w:rsidR="00C45ACA" w:rsidRPr="000432A3">
        <w:rPr>
          <w:rFonts w:ascii="Times New Roman" w:hAnsi="Times New Roman" w:cs="Times New Roman"/>
          <w:szCs w:val="20"/>
          <w:vertAlign w:val="superscript"/>
        </w:rPr>
        <w:t>+</w:t>
      </w:r>
      <w:r w:rsidR="00C45ACA" w:rsidRPr="000432A3">
        <w:rPr>
          <w:rFonts w:ascii="Times New Roman" w:hAnsi="Times New Roman" w:cs="Times New Roman"/>
          <w:szCs w:val="20"/>
        </w:rPr>
        <w:t>-N solution with concentration of 0.4 - 8 mg/L was uniformly mixed with 1 m</w:t>
      </w:r>
      <w:r w:rsidR="00A4191C" w:rsidRPr="000432A3">
        <w:rPr>
          <w:rFonts w:ascii="Times New Roman" w:hAnsi="Times New Roman" w:cs="Times New Roman"/>
          <w:szCs w:val="20"/>
        </w:rPr>
        <w:t>L</w:t>
      </w:r>
      <w:r w:rsidR="00C45ACA" w:rsidRPr="000432A3">
        <w:rPr>
          <w:rFonts w:ascii="Times New Roman" w:hAnsi="Times New Roman" w:cs="Times New Roman"/>
          <w:szCs w:val="20"/>
        </w:rPr>
        <w:t xml:space="preserve"> of 0.5 g/L K-Na Tartarate (Rochelle salt solution) (Merck, India) an</w:t>
      </w:r>
      <w:r w:rsidR="00AC71D1" w:rsidRPr="000432A3">
        <w:rPr>
          <w:rFonts w:ascii="Times New Roman" w:hAnsi="Times New Roman" w:cs="Times New Roman"/>
          <w:szCs w:val="20"/>
        </w:rPr>
        <w:t>d 1 m</w:t>
      </w:r>
      <w:r w:rsidR="00A4191C" w:rsidRPr="000432A3">
        <w:rPr>
          <w:rFonts w:ascii="Times New Roman" w:hAnsi="Times New Roman" w:cs="Times New Roman"/>
          <w:szCs w:val="20"/>
        </w:rPr>
        <w:t xml:space="preserve">L </w:t>
      </w:r>
      <w:r w:rsidR="005A7A6C" w:rsidRPr="000432A3">
        <w:rPr>
          <w:rFonts w:ascii="Times New Roman" w:hAnsi="Times New Roman" w:cs="Times New Roman"/>
          <w:szCs w:val="20"/>
        </w:rPr>
        <w:t>of Nessler’s reagent. T</w:t>
      </w:r>
      <w:r w:rsidR="00C45ACA" w:rsidRPr="000432A3">
        <w:rPr>
          <w:rFonts w:ascii="Times New Roman" w:hAnsi="Times New Roman" w:cs="Times New Roman"/>
          <w:szCs w:val="20"/>
        </w:rPr>
        <w:t xml:space="preserve">he solution stagnant </w:t>
      </w:r>
      <w:r w:rsidR="005A7A6C" w:rsidRPr="000432A3">
        <w:rPr>
          <w:rFonts w:ascii="Times New Roman" w:hAnsi="Times New Roman" w:cs="Times New Roman"/>
          <w:szCs w:val="20"/>
        </w:rPr>
        <w:t xml:space="preserve">was kept </w:t>
      </w:r>
      <w:r w:rsidR="00C45ACA" w:rsidRPr="000432A3">
        <w:rPr>
          <w:rFonts w:ascii="Times New Roman" w:hAnsi="Times New Roman" w:cs="Times New Roman"/>
          <w:szCs w:val="20"/>
        </w:rPr>
        <w:t>for five minu</w:t>
      </w:r>
      <w:r w:rsidR="00AC71D1" w:rsidRPr="000432A3">
        <w:rPr>
          <w:rFonts w:ascii="Times New Roman" w:hAnsi="Times New Roman" w:cs="Times New Roman"/>
          <w:szCs w:val="20"/>
        </w:rPr>
        <w:t>tes to complete the reaction;</w:t>
      </w:r>
      <w:r w:rsidR="00C45ACA" w:rsidRPr="000432A3">
        <w:rPr>
          <w:rFonts w:ascii="Times New Roman" w:hAnsi="Times New Roman" w:cs="Times New Roman"/>
          <w:szCs w:val="20"/>
        </w:rPr>
        <w:t xml:space="preserve"> then absorbance was taken at 390 nm (where the maximum absorbance was found) using UV-spectrophotometer (</w:t>
      </w:r>
      <w:r w:rsidR="00C45ACA" w:rsidRPr="000432A3">
        <w:rPr>
          <w:rFonts w:ascii="Times New Roman" w:hAnsi="Times New Roman" w:cs="Times New Roman"/>
          <w:bCs/>
          <w:szCs w:val="20"/>
        </w:rPr>
        <w:t>SHIMADZU, UV-1800, Japan)</w:t>
      </w:r>
      <w:r w:rsidR="00C45ACA" w:rsidRPr="000432A3">
        <w:rPr>
          <w:rFonts w:ascii="Times New Roman" w:hAnsi="Times New Roman" w:cs="Times New Roman"/>
          <w:szCs w:val="20"/>
        </w:rPr>
        <w:t xml:space="preserve">.  </w:t>
      </w:r>
    </w:p>
    <w:p w14:paraId="2AF2A579" w14:textId="77777777" w:rsidR="00BD27D6" w:rsidRPr="000432A3" w:rsidRDefault="00BD27D6" w:rsidP="00C45ACA">
      <w:pPr>
        <w:outlineLvl w:val="0"/>
        <w:rPr>
          <w:rFonts w:ascii="Times New Roman" w:hAnsi="Times New Roman" w:cs="Times New Roman"/>
          <w:szCs w:val="20"/>
        </w:rPr>
      </w:pPr>
    </w:p>
    <w:p w14:paraId="39C2D100" w14:textId="7A02A183" w:rsidR="00C45ACA" w:rsidRPr="000432A3" w:rsidRDefault="00C45ACA" w:rsidP="00BD27D6">
      <w:pPr>
        <w:outlineLvl w:val="0"/>
        <w:rPr>
          <w:rFonts w:ascii="Times New Roman" w:hAnsi="Times New Roman" w:cs="Times New Roman"/>
          <w:b/>
          <w:iCs/>
          <w:szCs w:val="20"/>
        </w:rPr>
      </w:pPr>
      <w:r w:rsidRPr="000432A3">
        <w:rPr>
          <w:rFonts w:ascii="Times New Roman" w:hAnsi="Times New Roman" w:cs="Times New Roman"/>
          <w:b/>
          <w:iCs/>
          <w:szCs w:val="20"/>
        </w:rPr>
        <w:t xml:space="preserve">Standard method of </w:t>
      </w:r>
      <w:r w:rsidR="000432A3">
        <w:rPr>
          <w:rFonts w:ascii="Times New Roman" w:hAnsi="Times New Roman" w:cs="Times New Roman"/>
          <w:b/>
          <w:iCs/>
          <w:szCs w:val="20"/>
        </w:rPr>
        <w:t>n</w:t>
      </w:r>
      <w:r w:rsidRPr="000432A3">
        <w:rPr>
          <w:rFonts w:ascii="Times New Roman" w:hAnsi="Times New Roman" w:cs="Times New Roman"/>
          <w:b/>
          <w:iCs/>
          <w:szCs w:val="20"/>
        </w:rPr>
        <w:t>itrite-nitrogen (</w:t>
      </w:r>
      <w:r w:rsidRPr="000432A3">
        <w:rPr>
          <w:rFonts w:ascii="Times New Roman" w:hAnsi="Times New Roman" w:cs="Times New Roman"/>
          <w:b/>
          <w:szCs w:val="20"/>
        </w:rPr>
        <w:t>NO</w:t>
      </w:r>
      <w:r w:rsidRPr="000432A3">
        <w:rPr>
          <w:rFonts w:ascii="Times New Roman" w:hAnsi="Times New Roman" w:cs="Times New Roman"/>
          <w:b/>
          <w:szCs w:val="20"/>
          <w:vertAlign w:val="subscript"/>
        </w:rPr>
        <w:t>2</w:t>
      </w:r>
      <w:r w:rsidRPr="000432A3">
        <w:rPr>
          <w:rFonts w:ascii="Times New Roman" w:hAnsi="Times New Roman" w:cs="Times New Roman"/>
          <w:b/>
          <w:szCs w:val="20"/>
          <w:vertAlign w:val="superscript"/>
        </w:rPr>
        <w:t>−</w:t>
      </w:r>
      <w:r w:rsidRPr="000432A3">
        <w:rPr>
          <w:rFonts w:ascii="Times New Roman" w:hAnsi="Times New Roman" w:cs="Times New Roman"/>
          <w:b/>
          <w:szCs w:val="20"/>
        </w:rPr>
        <w:t>-N</w:t>
      </w:r>
      <w:r w:rsidRPr="000432A3">
        <w:rPr>
          <w:rFonts w:ascii="Times New Roman" w:hAnsi="Times New Roman" w:cs="Times New Roman"/>
          <w:b/>
          <w:iCs/>
          <w:szCs w:val="20"/>
        </w:rPr>
        <w:t xml:space="preserve">) determination </w:t>
      </w:r>
    </w:p>
    <w:p w14:paraId="01D8AFC4" w14:textId="14ACE4A4" w:rsidR="00C45ACA" w:rsidRPr="000432A3" w:rsidRDefault="00C45ACA" w:rsidP="00C45ACA">
      <w:pPr>
        <w:outlineLvl w:val="0"/>
        <w:rPr>
          <w:rFonts w:ascii="Times New Roman" w:hAnsi="Times New Roman" w:cs="Times New Roman"/>
          <w:szCs w:val="20"/>
        </w:rPr>
      </w:pPr>
      <w:r w:rsidRPr="000432A3">
        <w:rPr>
          <w:rFonts w:ascii="Times New Roman" w:hAnsi="Times New Roman" w:cs="Times New Roman"/>
          <w:iCs/>
          <w:szCs w:val="20"/>
        </w:rPr>
        <w:t xml:space="preserve">In this method, </w:t>
      </w:r>
      <w:r w:rsidRPr="000432A3">
        <w:rPr>
          <w:rFonts w:ascii="Times New Roman" w:hAnsi="Times New Roman" w:cs="Times New Roman"/>
          <w:szCs w:val="20"/>
        </w:rPr>
        <w:t>sulphanilmide reagent (10 g/L) (Merck, India) (Reagent SA) was prepared by dissolving 5 g sulphanilamide in a mixture of 50 m</w:t>
      </w:r>
      <w:r w:rsidR="00A4191C" w:rsidRPr="000432A3">
        <w:rPr>
          <w:rFonts w:ascii="Times New Roman" w:hAnsi="Times New Roman" w:cs="Times New Roman"/>
          <w:szCs w:val="20"/>
        </w:rPr>
        <w:t>L</w:t>
      </w:r>
      <w:r w:rsidR="0099653E" w:rsidRPr="000432A3">
        <w:rPr>
          <w:rFonts w:ascii="Times New Roman" w:hAnsi="Times New Roman" w:cs="Times New Roman"/>
          <w:szCs w:val="20"/>
        </w:rPr>
        <w:t>,</w:t>
      </w:r>
      <w:r w:rsidRPr="000432A3">
        <w:rPr>
          <w:rFonts w:ascii="Times New Roman" w:hAnsi="Times New Roman" w:cs="Times New Roman"/>
          <w:szCs w:val="20"/>
        </w:rPr>
        <w:t xml:space="preserve"> 37% concentrated HCl and approximately 300 m</w:t>
      </w:r>
      <w:r w:rsidR="00A4191C" w:rsidRPr="000432A3">
        <w:rPr>
          <w:rFonts w:ascii="Times New Roman" w:hAnsi="Times New Roman" w:cs="Times New Roman"/>
          <w:szCs w:val="20"/>
        </w:rPr>
        <w:t>L</w:t>
      </w:r>
      <w:r w:rsidRPr="000432A3">
        <w:rPr>
          <w:rFonts w:ascii="Times New Roman" w:hAnsi="Times New Roman" w:cs="Times New Roman"/>
          <w:szCs w:val="20"/>
        </w:rPr>
        <w:t xml:space="preserve"> distilled water and then diluted to 500 </w:t>
      </w:r>
      <w:proofErr w:type="spellStart"/>
      <w:r w:rsidRPr="000432A3">
        <w:rPr>
          <w:rFonts w:ascii="Times New Roman" w:hAnsi="Times New Roman" w:cs="Times New Roman"/>
          <w:szCs w:val="20"/>
        </w:rPr>
        <w:t>m</w:t>
      </w:r>
      <w:r w:rsidR="00A4191C" w:rsidRPr="000432A3">
        <w:rPr>
          <w:rFonts w:ascii="Times New Roman" w:hAnsi="Times New Roman" w:cs="Times New Roman"/>
          <w:szCs w:val="20"/>
        </w:rPr>
        <w:t>L</w:t>
      </w:r>
      <w:r w:rsidRPr="000432A3">
        <w:rPr>
          <w:rFonts w:ascii="Times New Roman" w:hAnsi="Times New Roman" w:cs="Times New Roman"/>
          <w:szCs w:val="20"/>
        </w:rPr>
        <w:t>.</w:t>
      </w:r>
      <w:proofErr w:type="spellEnd"/>
      <w:r w:rsidRPr="000432A3">
        <w:rPr>
          <w:rFonts w:ascii="Times New Roman" w:hAnsi="Times New Roman" w:cs="Times New Roman"/>
          <w:szCs w:val="20"/>
        </w:rPr>
        <w:t xml:space="preserve"> 0.2 m</w:t>
      </w:r>
      <w:r w:rsidR="00A4191C" w:rsidRPr="000432A3">
        <w:rPr>
          <w:rFonts w:ascii="Times New Roman" w:hAnsi="Times New Roman" w:cs="Times New Roman"/>
          <w:szCs w:val="20"/>
        </w:rPr>
        <w:t>L</w:t>
      </w:r>
      <w:r w:rsidRPr="000432A3">
        <w:rPr>
          <w:rFonts w:ascii="Times New Roman" w:hAnsi="Times New Roman" w:cs="Times New Roman"/>
          <w:szCs w:val="20"/>
        </w:rPr>
        <w:t xml:space="preserve"> of sulphanilmide reagent was mixed with 10 m</w:t>
      </w:r>
      <w:r w:rsidR="00A4191C" w:rsidRPr="000432A3">
        <w:rPr>
          <w:rFonts w:ascii="Times New Roman" w:hAnsi="Times New Roman" w:cs="Times New Roman"/>
          <w:szCs w:val="20"/>
        </w:rPr>
        <w:t>L</w:t>
      </w:r>
      <w:r w:rsidRPr="000432A3">
        <w:rPr>
          <w:rFonts w:ascii="Times New Roman" w:hAnsi="Times New Roman" w:cs="Times New Roman"/>
          <w:szCs w:val="20"/>
        </w:rPr>
        <w:t xml:space="preserve"> standard sample </w:t>
      </w:r>
      <w:r w:rsidRPr="000432A3">
        <w:rPr>
          <w:rFonts w:ascii="Times New Roman" w:hAnsi="Times New Roman" w:cs="Times New Roman"/>
          <w:iCs/>
          <w:szCs w:val="20"/>
        </w:rPr>
        <w:t>prepared by dissolving</w:t>
      </w:r>
      <w:r w:rsidRPr="000432A3">
        <w:rPr>
          <w:rFonts w:ascii="Times New Roman" w:hAnsi="Times New Roman" w:cs="Times New Roman"/>
          <w:szCs w:val="20"/>
        </w:rPr>
        <w:t xml:space="preserve"> NaNO</w:t>
      </w:r>
      <w:r w:rsidRPr="000432A3">
        <w:rPr>
          <w:rFonts w:ascii="Times New Roman" w:hAnsi="Times New Roman" w:cs="Times New Roman"/>
          <w:szCs w:val="20"/>
          <w:vertAlign w:val="subscript"/>
        </w:rPr>
        <w:t xml:space="preserve">2 </w:t>
      </w:r>
      <w:r w:rsidRPr="000432A3">
        <w:rPr>
          <w:rFonts w:ascii="Times New Roman" w:hAnsi="Times New Roman" w:cs="Times New Roman"/>
          <w:szCs w:val="20"/>
        </w:rPr>
        <w:t xml:space="preserve">(Merck, India) in distilled water and </w:t>
      </w:r>
      <w:r w:rsidR="00B17B5A" w:rsidRPr="000432A3">
        <w:rPr>
          <w:rFonts w:ascii="Times New Roman" w:hAnsi="Times New Roman" w:cs="Times New Roman"/>
          <w:szCs w:val="20"/>
        </w:rPr>
        <w:t xml:space="preserve">was </w:t>
      </w:r>
      <w:r w:rsidRPr="000432A3">
        <w:rPr>
          <w:rFonts w:ascii="Times New Roman" w:hAnsi="Times New Roman" w:cs="Times New Roman"/>
          <w:szCs w:val="20"/>
        </w:rPr>
        <w:t>allowed 8 minutes to complete the reaction. 0.3 m</w:t>
      </w:r>
      <w:r w:rsidR="00A4191C" w:rsidRPr="000432A3">
        <w:rPr>
          <w:rFonts w:ascii="Times New Roman" w:hAnsi="Times New Roman" w:cs="Times New Roman"/>
          <w:szCs w:val="20"/>
        </w:rPr>
        <w:t>L</w:t>
      </w:r>
      <w:r w:rsidRPr="000432A3">
        <w:rPr>
          <w:rFonts w:ascii="Times New Roman" w:hAnsi="Times New Roman" w:cs="Times New Roman"/>
          <w:szCs w:val="20"/>
        </w:rPr>
        <w:t xml:space="preserve"> of 1 g/L 1-naphthyl ethylenediamine dihydrochloride (Merck, India) solution (Reagent ED) was then mixed and kept for 10 minutes to complete the reaction before taking absorbance at 543 nm using UV-spectrophotometer. The stock solution of N-(1-naphthyl)-ethylenediamine dihydrochloride (Reagent ED) was </w:t>
      </w:r>
      <w:r w:rsidR="00687287" w:rsidRPr="000432A3">
        <w:rPr>
          <w:rFonts w:ascii="Times New Roman" w:hAnsi="Times New Roman" w:cs="Times New Roman"/>
          <w:szCs w:val="20"/>
        </w:rPr>
        <w:t>stored in dark bottle as well as in refrigerated condition</w:t>
      </w:r>
      <w:r w:rsidRPr="000432A3">
        <w:rPr>
          <w:rFonts w:ascii="Times New Roman" w:hAnsi="Times New Roman" w:cs="Times New Roman"/>
          <w:szCs w:val="20"/>
        </w:rPr>
        <w:t xml:space="preserve">. </w:t>
      </w:r>
      <w:r w:rsidR="009103ED" w:rsidRPr="000432A3">
        <w:rPr>
          <w:rFonts w:ascii="Times New Roman" w:hAnsi="Times New Roman" w:cs="Times New Roman"/>
          <w:szCs w:val="20"/>
        </w:rPr>
        <w:t>I</w:t>
      </w:r>
      <w:r w:rsidRPr="000432A3">
        <w:rPr>
          <w:rFonts w:ascii="Times New Roman" w:hAnsi="Times New Roman" w:cs="Times New Roman"/>
          <w:szCs w:val="20"/>
        </w:rPr>
        <w:t xml:space="preserve">t was needed to prepare fresh N-(1-naphthyl)-ethylenediamine dihydrochloride solution in every week or sooner if a strong brown coloration was observed. </w:t>
      </w:r>
    </w:p>
    <w:p w14:paraId="70DB9F9B" w14:textId="77777777" w:rsidR="00BD27D6" w:rsidRPr="000432A3" w:rsidRDefault="00BD27D6" w:rsidP="00C45ACA">
      <w:pPr>
        <w:outlineLvl w:val="0"/>
        <w:rPr>
          <w:rFonts w:ascii="Times New Roman" w:hAnsi="Times New Roman" w:cs="Times New Roman"/>
          <w:szCs w:val="20"/>
        </w:rPr>
      </w:pPr>
    </w:p>
    <w:p w14:paraId="3487005D" w14:textId="77777777" w:rsidR="00C45ACA" w:rsidRPr="000432A3" w:rsidRDefault="00C45ACA" w:rsidP="00BD27D6">
      <w:pPr>
        <w:outlineLvl w:val="0"/>
        <w:rPr>
          <w:rFonts w:ascii="Times New Roman" w:hAnsi="Times New Roman" w:cs="Times New Roman"/>
          <w:b/>
          <w:iCs/>
          <w:szCs w:val="20"/>
        </w:rPr>
      </w:pPr>
      <w:r w:rsidRPr="000432A3">
        <w:rPr>
          <w:rFonts w:ascii="Times New Roman" w:hAnsi="Times New Roman" w:cs="Times New Roman"/>
          <w:b/>
          <w:szCs w:val="20"/>
        </w:rPr>
        <w:t xml:space="preserve">Standard method of </w:t>
      </w:r>
      <w:r w:rsidRPr="000432A3">
        <w:rPr>
          <w:rFonts w:ascii="Times New Roman" w:hAnsi="Times New Roman" w:cs="Times New Roman"/>
          <w:b/>
          <w:iCs/>
          <w:szCs w:val="20"/>
        </w:rPr>
        <w:t>nitrate-nitrogen (</w:t>
      </w:r>
      <w:r w:rsidRPr="000432A3">
        <w:rPr>
          <w:rFonts w:ascii="Times New Roman" w:hAnsi="Times New Roman" w:cs="Times New Roman"/>
          <w:b/>
          <w:szCs w:val="20"/>
        </w:rPr>
        <w:t>NO</w:t>
      </w:r>
      <w:r w:rsidRPr="000432A3">
        <w:rPr>
          <w:rFonts w:ascii="Times New Roman" w:hAnsi="Times New Roman" w:cs="Times New Roman"/>
          <w:b/>
          <w:szCs w:val="20"/>
          <w:vertAlign w:val="subscript"/>
        </w:rPr>
        <w:t>3</w:t>
      </w:r>
      <w:r w:rsidRPr="000432A3">
        <w:rPr>
          <w:rFonts w:ascii="Times New Roman" w:hAnsi="Times New Roman" w:cs="Times New Roman"/>
          <w:b/>
          <w:szCs w:val="20"/>
          <w:vertAlign w:val="superscript"/>
        </w:rPr>
        <w:t>−</w:t>
      </w:r>
      <w:r w:rsidRPr="000432A3">
        <w:rPr>
          <w:rFonts w:ascii="Times New Roman" w:hAnsi="Times New Roman" w:cs="Times New Roman"/>
          <w:b/>
          <w:szCs w:val="20"/>
        </w:rPr>
        <w:t>-N</w:t>
      </w:r>
      <w:r w:rsidRPr="000432A3">
        <w:rPr>
          <w:rFonts w:ascii="Times New Roman" w:hAnsi="Times New Roman" w:cs="Times New Roman"/>
          <w:b/>
          <w:iCs/>
          <w:szCs w:val="20"/>
        </w:rPr>
        <w:t>) determination</w:t>
      </w:r>
    </w:p>
    <w:p w14:paraId="529E7FDF" w14:textId="34F026B9" w:rsidR="00C45ACA" w:rsidRPr="000432A3" w:rsidRDefault="00C45ACA" w:rsidP="00C45ACA">
      <w:pPr>
        <w:outlineLvl w:val="0"/>
        <w:rPr>
          <w:rFonts w:ascii="Times New Roman" w:hAnsi="Times New Roman" w:cs="Times New Roman"/>
          <w:szCs w:val="20"/>
        </w:rPr>
      </w:pPr>
      <w:r w:rsidRPr="000432A3">
        <w:rPr>
          <w:rFonts w:ascii="Times New Roman" w:hAnsi="Times New Roman" w:cs="Times New Roman"/>
          <w:szCs w:val="20"/>
        </w:rPr>
        <w:t xml:space="preserve">According to rapid determination method of nitrate-N, a complex molecule was formed by </w:t>
      </w:r>
      <w:r w:rsidR="008246D6" w:rsidRPr="000432A3">
        <w:rPr>
          <w:rFonts w:ascii="Times New Roman" w:hAnsi="Times New Roman" w:cs="Times New Roman"/>
          <w:szCs w:val="20"/>
        </w:rPr>
        <w:t>reacting with</w:t>
      </w:r>
      <w:r w:rsidRPr="000432A3">
        <w:rPr>
          <w:rFonts w:ascii="Times New Roman" w:hAnsi="Times New Roman" w:cs="Times New Roman"/>
          <w:szCs w:val="20"/>
        </w:rPr>
        <w:t xml:space="preserve"> salicylic acid under highly acidic conditions and maximum absorbance was observed</w:t>
      </w:r>
      <w:r w:rsidR="008246D6" w:rsidRPr="000432A3">
        <w:rPr>
          <w:rFonts w:ascii="Times New Roman" w:hAnsi="Times New Roman" w:cs="Times New Roman"/>
          <w:szCs w:val="20"/>
        </w:rPr>
        <w:t xml:space="preserve"> in basic (pH &gt; 12) condition</w:t>
      </w:r>
      <w:r w:rsidRPr="000432A3">
        <w:rPr>
          <w:rFonts w:ascii="Times New Roman" w:hAnsi="Times New Roman" w:cs="Times New Roman"/>
          <w:szCs w:val="20"/>
        </w:rPr>
        <w:t xml:space="preserve"> at 410 nm</w:t>
      </w:r>
      <w:r w:rsidR="008246D6" w:rsidRPr="000432A3">
        <w:rPr>
          <w:rFonts w:ascii="Times New Roman" w:hAnsi="Times New Roman" w:cs="Times New Roman"/>
          <w:szCs w:val="20"/>
        </w:rPr>
        <w:t xml:space="preserve"> wavelength</w:t>
      </w:r>
      <w:r w:rsidRPr="000432A3">
        <w:rPr>
          <w:rFonts w:ascii="Times New Roman" w:hAnsi="Times New Roman" w:cs="Times New Roman"/>
          <w:szCs w:val="20"/>
        </w:rPr>
        <w:t xml:space="preserve"> [</w:t>
      </w:r>
      <w:r w:rsidR="0002501F" w:rsidRPr="000432A3">
        <w:rPr>
          <w:rFonts w:ascii="Times New Roman" w:hAnsi="Times New Roman" w:cs="Times New Roman"/>
          <w:szCs w:val="20"/>
        </w:rPr>
        <w:t>15</w:t>
      </w:r>
      <w:r w:rsidRPr="000432A3">
        <w:rPr>
          <w:rFonts w:ascii="Times New Roman" w:hAnsi="Times New Roman" w:cs="Times New Roman"/>
          <w:szCs w:val="20"/>
        </w:rPr>
        <w:t>].</w:t>
      </w:r>
      <w:r w:rsidR="00331C5B">
        <w:rPr>
          <w:rFonts w:ascii="Times New Roman" w:hAnsi="Times New Roman" w:cs="Times New Roman"/>
          <w:szCs w:val="20"/>
        </w:rPr>
        <w:t xml:space="preserve"> </w:t>
      </w:r>
      <w:r w:rsidRPr="000432A3">
        <w:rPr>
          <w:rFonts w:ascii="Times New Roman" w:hAnsi="Times New Roman" w:cs="Times New Roman"/>
          <w:szCs w:val="20"/>
        </w:rPr>
        <w:t>S</w:t>
      </w:r>
      <w:r w:rsidRPr="000432A3">
        <w:rPr>
          <w:rFonts w:ascii="Times New Roman" w:hAnsi="Times New Roman" w:cs="Times New Roman"/>
          <w:bCs/>
          <w:iCs/>
          <w:szCs w:val="20"/>
        </w:rPr>
        <w:t>alicylic acid-H</w:t>
      </w:r>
      <w:r w:rsidRPr="000432A3">
        <w:rPr>
          <w:rFonts w:ascii="Times New Roman" w:hAnsi="Times New Roman" w:cs="Times New Roman"/>
          <w:bCs/>
          <w:iCs/>
          <w:szCs w:val="20"/>
          <w:vertAlign w:val="subscript"/>
        </w:rPr>
        <w:t>2</w:t>
      </w:r>
      <w:r w:rsidRPr="000432A3">
        <w:rPr>
          <w:rFonts w:ascii="Times New Roman" w:hAnsi="Times New Roman" w:cs="Times New Roman"/>
          <w:bCs/>
          <w:iCs/>
          <w:szCs w:val="20"/>
        </w:rPr>
        <w:t>SO</w:t>
      </w:r>
      <w:r w:rsidRPr="000432A3">
        <w:rPr>
          <w:rFonts w:ascii="Times New Roman" w:hAnsi="Times New Roman" w:cs="Times New Roman"/>
          <w:bCs/>
          <w:iCs/>
          <w:szCs w:val="20"/>
          <w:vertAlign w:val="subscript"/>
        </w:rPr>
        <w:t xml:space="preserve">4 </w:t>
      </w:r>
      <w:r w:rsidRPr="000432A3">
        <w:rPr>
          <w:rFonts w:ascii="Times New Roman" w:hAnsi="Times New Roman" w:cs="Times New Roman"/>
          <w:bCs/>
          <w:iCs/>
          <w:szCs w:val="20"/>
        </w:rPr>
        <w:t>reagent was prepared by dissolving 5 g of salicylic acid (</w:t>
      </w:r>
      <w:r w:rsidRPr="000432A3">
        <w:rPr>
          <w:rFonts w:ascii="Times New Roman" w:hAnsi="Times New Roman" w:cs="Times New Roman"/>
          <w:szCs w:val="20"/>
        </w:rPr>
        <w:t xml:space="preserve">Merck, Germany) </w:t>
      </w:r>
      <w:r w:rsidRPr="000432A3">
        <w:rPr>
          <w:rFonts w:ascii="Times New Roman" w:hAnsi="Times New Roman" w:cs="Times New Roman"/>
          <w:bCs/>
          <w:iCs/>
          <w:szCs w:val="20"/>
        </w:rPr>
        <w:t xml:space="preserve">in 100 </w:t>
      </w:r>
      <w:r w:rsidR="007F339F" w:rsidRPr="000432A3">
        <w:rPr>
          <w:rFonts w:ascii="Times New Roman" w:hAnsi="Times New Roman" w:cs="Times New Roman"/>
          <w:bCs/>
          <w:iCs/>
          <w:szCs w:val="20"/>
        </w:rPr>
        <w:t>mL</w:t>
      </w:r>
      <w:r w:rsidRPr="000432A3">
        <w:rPr>
          <w:rFonts w:ascii="Times New Roman" w:hAnsi="Times New Roman" w:cs="Times New Roman"/>
          <w:bCs/>
          <w:iCs/>
          <w:szCs w:val="20"/>
        </w:rPr>
        <w:t xml:space="preserve"> of conc. H</w:t>
      </w:r>
      <w:r w:rsidRPr="000432A3">
        <w:rPr>
          <w:rFonts w:ascii="Times New Roman" w:hAnsi="Times New Roman" w:cs="Times New Roman"/>
          <w:bCs/>
          <w:iCs/>
          <w:szCs w:val="20"/>
          <w:vertAlign w:val="subscript"/>
        </w:rPr>
        <w:t>2</w:t>
      </w:r>
      <w:r w:rsidRPr="000432A3">
        <w:rPr>
          <w:rFonts w:ascii="Times New Roman" w:hAnsi="Times New Roman" w:cs="Times New Roman"/>
          <w:bCs/>
          <w:iCs/>
          <w:szCs w:val="20"/>
        </w:rPr>
        <w:t>SO</w:t>
      </w:r>
      <w:r w:rsidRPr="000432A3">
        <w:rPr>
          <w:rFonts w:ascii="Times New Roman" w:hAnsi="Times New Roman" w:cs="Times New Roman"/>
          <w:bCs/>
          <w:iCs/>
          <w:szCs w:val="20"/>
          <w:vertAlign w:val="subscript"/>
        </w:rPr>
        <w:t>4</w:t>
      </w:r>
      <w:r w:rsidRPr="000432A3">
        <w:rPr>
          <w:rFonts w:ascii="Times New Roman" w:hAnsi="Times New Roman" w:cs="Times New Roman"/>
          <w:bCs/>
          <w:iCs/>
          <w:szCs w:val="20"/>
        </w:rPr>
        <w:t xml:space="preserve"> (</w:t>
      </w:r>
      <w:r w:rsidRPr="000432A3">
        <w:rPr>
          <w:rFonts w:ascii="Times New Roman" w:hAnsi="Times New Roman" w:cs="Times New Roman"/>
          <w:szCs w:val="20"/>
        </w:rPr>
        <w:t>Merck, India</w:t>
      </w:r>
      <w:r w:rsidRPr="000432A3">
        <w:rPr>
          <w:rFonts w:ascii="Times New Roman" w:hAnsi="Times New Roman" w:cs="Times New Roman"/>
          <w:bCs/>
          <w:iCs/>
          <w:szCs w:val="20"/>
        </w:rPr>
        <w:t>), while the reagent was important to store in a brown bottle at 4</w:t>
      </w:r>
      <w:r w:rsidRPr="000432A3">
        <w:rPr>
          <w:rFonts w:ascii="Times New Roman" w:hAnsi="Times New Roman" w:cs="Times New Roman"/>
          <w:bCs/>
          <w:iCs/>
          <w:szCs w:val="20"/>
          <w:vertAlign w:val="superscript"/>
        </w:rPr>
        <w:t>0</w:t>
      </w:r>
      <w:r w:rsidRPr="000432A3">
        <w:rPr>
          <w:rFonts w:ascii="Times New Roman" w:hAnsi="Times New Roman" w:cs="Times New Roman"/>
          <w:bCs/>
          <w:iCs/>
          <w:szCs w:val="20"/>
        </w:rPr>
        <w:t xml:space="preserve">C. </w:t>
      </w:r>
      <w:r w:rsidRPr="000432A3">
        <w:rPr>
          <w:rFonts w:ascii="Times New Roman" w:hAnsi="Times New Roman" w:cs="Times New Roman"/>
          <w:szCs w:val="20"/>
        </w:rPr>
        <w:t xml:space="preserve">0.25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standard or sample was mixed thoroughly with 0.8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5% (w/v) salicylic acid-H</w:t>
      </w:r>
      <w:r w:rsidRPr="000432A3">
        <w:rPr>
          <w:rFonts w:ascii="Times New Roman" w:hAnsi="Times New Roman" w:cs="Times New Roman"/>
          <w:szCs w:val="20"/>
          <w:vertAlign w:val="subscript"/>
        </w:rPr>
        <w:t>2</w:t>
      </w:r>
      <w:r w:rsidRPr="000432A3">
        <w:rPr>
          <w:rFonts w:ascii="Times New Roman" w:hAnsi="Times New Roman" w:cs="Times New Roman"/>
          <w:szCs w:val="20"/>
        </w:rPr>
        <w:t>SO</w:t>
      </w:r>
      <w:r w:rsidRPr="000432A3">
        <w:rPr>
          <w:rFonts w:ascii="Times New Roman" w:hAnsi="Times New Roman" w:cs="Times New Roman"/>
          <w:szCs w:val="20"/>
          <w:vertAlign w:val="subscript"/>
        </w:rPr>
        <w:t>4</w:t>
      </w:r>
      <w:r w:rsidRPr="000432A3">
        <w:rPr>
          <w:rFonts w:ascii="Times New Roman" w:hAnsi="Times New Roman" w:cs="Times New Roman"/>
          <w:szCs w:val="20"/>
        </w:rPr>
        <w:t xml:space="preserve"> reagent. The mixture was kept for 20 minutes at room temperature to complete the reaction and then</w:t>
      </w:r>
      <w:r w:rsidR="00764A73" w:rsidRPr="000432A3">
        <w:rPr>
          <w:rFonts w:ascii="Times New Roman" w:hAnsi="Times New Roman" w:cs="Times New Roman"/>
          <w:szCs w:val="20"/>
        </w:rPr>
        <w:t>,</w:t>
      </w:r>
      <w:r w:rsidRPr="000432A3">
        <w:rPr>
          <w:rFonts w:ascii="Times New Roman" w:hAnsi="Times New Roman" w:cs="Times New Roman"/>
          <w:szCs w:val="20"/>
        </w:rPr>
        <w:t xml:space="preserve"> 19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2 N NaOH was added to raise the pH above 12 that ensured the formation of color forming complex. Finally, the absorbance of sample was taken at 410 nm using UV-Spectrophotometer.</w:t>
      </w:r>
    </w:p>
    <w:p w14:paraId="259C6B4D" w14:textId="77777777" w:rsidR="007848A6" w:rsidRPr="000432A3" w:rsidRDefault="007848A6" w:rsidP="00C45ACA">
      <w:pPr>
        <w:outlineLvl w:val="0"/>
        <w:rPr>
          <w:rFonts w:ascii="Times New Roman" w:hAnsi="Times New Roman" w:cs="Times New Roman"/>
          <w:szCs w:val="20"/>
        </w:rPr>
      </w:pPr>
    </w:p>
    <w:p w14:paraId="7CCD21EA" w14:textId="77777777" w:rsidR="00C45ACA" w:rsidRPr="000432A3" w:rsidRDefault="00C45ACA" w:rsidP="00811943">
      <w:pPr>
        <w:outlineLvl w:val="0"/>
        <w:rPr>
          <w:rFonts w:ascii="Times New Roman" w:hAnsi="Times New Roman" w:cs="Times New Roman"/>
          <w:b/>
          <w:bCs/>
          <w:iCs/>
          <w:szCs w:val="20"/>
        </w:rPr>
      </w:pPr>
      <w:r w:rsidRPr="000432A3">
        <w:rPr>
          <w:rFonts w:ascii="Times New Roman" w:hAnsi="Times New Roman" w:cs="Times New Roman"/>
          <w:b/>
          <w:bCs/>
          <w:iCs/>
          <w:szCs w:val="20"/>
        </w:rPr>
        <w:t>Standard method for phosphate (PO</w:t>
      </w:r>
      <w:r w:rsidRPr="000432A3">
        <w:rPr>
          <w:rFonts w:ascii="Times New Roman" w:hAnsi="Times New Roman" w:cs="Times New Roman"/>
          <w:b/>
          <w:bCs/>
          <w:iCs/>
          <w:szCs w:val="20"/>
          <w:vertAlign w:val="subscript"/>
        </w:rPr>
        <w:t>4</w:t>
      </w:r>
      <w:r w:rsidRPr="000432A3">
        <w:rPr>
          <w:rFonts w:ascii="Times New Roman" w:hAnsi="Times New Roman" w:cs="Times New Roman"/>
          <w:b/>
          <w:bCs/>
          <w:iCs/>
          <w:szCs w:val="20"/>
          <w:vertAlign w:val="superscript"/>
        </w:rPr>
        <w:t>3-</w:t>
      </w:r>
      <w:r w:rsidRPr="000432A3">
        <w:rPr>
          <w:rFonts w:ascii="Times New Roman" w:hAnsi="Times New Roman" w:cs="Times New Roman"/>
          <w:b/>
          <w:bCs/>
          <w:iCs/>
          <w:szCs w:val="20"/>
        </w:rPr>
        <w:t>) determination</w:t>
      </w:r>
    </w:p>
    <w:p w14:paraId="649B1002" w14:textId="664456AC" w:rsidR="00C45ACA" w:rsidRDefault="00C45ACA" w:rsidP="00C45ACA">
      <w:pPr>
        <w:outlineLvl w:val="0"/>
        <w:rPr>
          <w:rFonts w:ascii="Times New Roman" w:hAnsi="Times New Roman" w:cs="Times New Roman"/>
          <w:szCs w:val="20"/>
        </w:rPr>
      </w:pPr>
      <w:r w:rsidRPr="000432A3">
        <w:rPr>
          <w:rFonts w:ascii="Times New Roman" w:hAnsi="Times New Roman" w:cs="Times New Roman"/>
          <w:szCs w:val="20"/>
        </w:rPr>
        <w:t>To determine the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xml:space="preserve"> concentration, a combined reagent was prepared by mixing 500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2.5 M H</w:t>
      </w:r>
      <w:r w:rsidRPr="000432A3">
        <w:rPr>
          <w:rFonts w:ascii="Times New Roman" w:hAnsi="Times New Roman" w:cs="Times New Roman"/>
          <w:szCs w:val="20"/>
          <w:vertAlign w:val="subscript"/>
        </w:rPr>
        <w:t>2</w:t>
      </w:r>
      <w:r w:rsidRPr="000432A3">
        <w:rPr>
          <w:rFonts w:ascii="Times New Roman" w:hAnsi="Times New Roman" w:cs="Times New Roman"/>
          <w:szCs w:val="20"/>
        </w:rPr>
        <w:t>SO</w:t>
      </w:r>
      <w:r w:rsidRPr="000432A3">
        <w:rPr>
          <w:rFonts w:ascii="Times New Roman" w:hAnsi="Times New Roman" w:cs="Times New Roman"/>
          <w:szCs w:val="20"/>
          <w:vertAlign w:val="subscript"/>
        </w:rPr>
        <w:t>4</w:t>
      </w:r>
      <w:r w:rsidRPr="000432A3">
        <w:rPr>
          <w:rFonts w:ascii="Times New Roman" w:hAnsi="Times New Roman" w:cs="Times New Roman"/>
          <w:szCs w:val="20"/>
        </w:rPr>
        <w:t xml:space="preserve">, 50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2.75 g/L potassium antimony tartrate (K(</w:t>
      </w:r>
      <w:proofErr w:type="spellStart"/>
      <w:r w:rsidRPr="000432A3">
        <w:rPr>
          <w:rFonts w:ascii="Times New Roman" w:hAnsi="Times New Roman" w:cs="Times New Roman"/>
          <w:szCs w:val="20"/>
        </w:rPr>
        <w:t>SbO</w:t>
      </w:r>
      <w:proofErr w:type="spellEnd"/>
      <w:r w:rsidRPr="000432A3">
        <w:rPr>
          <w:rFonts w:ascii="Times New Roman" w:hAnsi="Times New Roman" w:cs="Times New Roman"/>
          <w:szCs w:val="20"/>
        </w:rPr>
        <w:t>)C</w:t>
      </w:r>
      <w:r w:rsidRPr="000432A3">
        <w:rPr>
          <w:rFonts w:ascii="Times New Roman" w:hAnsi="Times New Roman" w:cs="Times New Roman"/>
          <w:szCs w:val="20"/>
          <w:vertAlign w:val="subscript"/>
        </w:rPr>
        <w:t>4</w:t>
      </w:r>
      <w:r w:rsidRPr="000432A3">
        <w:rPr>
          <w:rFonts w:ascii="Times New Roman" w:hAnsi="Times New Roman" w:cs="Times New Roman"/>
          <w:szCs w:val="20"/>
        </w:rPr>
        <w:t>H</w:t>
      </w:r>
      <w:r w:rsidRPr="000432A3">
        <w:rPr>
          <w:rFonts w:ascii="Times New Roman" w:hAnsi="Times New Roman" w:cs="Times New Roman"/>
          <w:szCs w:val="20"/>
          <w:vertAlign w:val="subscript"/>
        </w:rPr>
        <w:t>4</w:t>
      </w:r>
      <w:r w:rsidRPr="000432A3">
        <w:rPr>
          <w:rFonts w:ascii="Times New Roman" w:hAnsi="Times New Roman" w:cs="Times New Roman"/>
          <w:szCs w:val="20"/>
        </w:rPr>
        <w:t>O</w:t>
      </w:r>
      <w:r w:rsidRPr="000432A3">
        <w:rPr>
          <w:rFonts w:ascii="Times New Roman" w:hAnsi="Times New Roman" w:cs="Times New Roman"/>
          <w:szCs w:val="20"/>
          <w:vertAlign w:val="subscript"/>
        </w:rPr>
        <w:t>6</w:t>
      </w:r>
      <w:r w:rsidRPr="000432A3">
        <w:rPr>
          <w:rFonts w:ascii="Times New Roman" w:hAnsi="Times New Roman" w:cs="Times New Roman"/>
          <w:szCs w:val="20"/>
        </w:rPr>
        <w:t>.5 H</w:t>
      </w:r>
      <w:r w:rsidRPr="000432A3">
        <w:rPr>
          <w:rFonts w:ascii="Times New Roman" w:hAnsi="Times New Roman" w:cs="Times New Roman"/>
          <w:szCs w:val="20"/>
          <w:vertAlign w:val="subscript"/>
        </w:rPr>
        <w:t>2</w:t>
      </w:r>
      <w:r w:rsidRPr="000432A3">
        <w:rPr>
          <w:rFonts w:ascii="Times New Roman" w:hAnsi="Times New Roman" w:cs="Times New Roman"/>
          <w:szCs w:val="20"/>
        </w:rPr>
        <w:t xml:space="preserve">O) solution, 150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40 g/L ammonium molybdate ((NH</w:t>
      </w:r>
      <w:r w:rsidRPr="000432A3">
        <w:rPr>
          <w:rFonts w:ascii="Times New Roman" w:hAnsi="Times New Roman" w:cs="Times New Roman"/>
          <w:szCs w:val="20"/>
          <w:vertAlign w:val="subscript"/>
        </w:rPr>
        <w:t>4</w:t>
      </w:r>
      <w:r w:rsidRPr="000432A3">
        <w:rPr>
          <w:rFonts w:ascii="Times New Roman" w:hAnsi="Times New Roman" w:cs="Times New Roman"/>
          <w:szCs w:val="20"/>
        </w:rPr>
        <w:t>)</w:t>
      </w:r>
      <w:r w:rsidRPr="000432A3">
        <w:rPr>
          <w:rFonts w:ascii="Times New Roman" w:hAnsi="Times New Roman" w:cs="Times New Roman"/>
          <w:szCs w:val="20"/>
          <w:vertAlign w:val="subscript"/>
        </w:rPr>
        <w:t>6</w:t>
      </w:r>
      <w:r w:rsidRPr="000432A3">
        <w:rPr>
          <w:rFonts w:ascii="Times New Roman" w:hAnsi="Times New Roman" w:cs="Times New Roman"/>
          <w:szCs w:val="20"/>
        </w:rPr>
        <w:t>Mo</w:t>
      </w:r>
      <w:r w:rsidRPr="000432A3">
        <w:rPr>
          <w:rFonts w:ascii="Times New Roman" w:hAnsi="Times New Roman" w:cs="Times New Roman"/>
          <w:szCs w:val="20"/>
          <w:vertAlign w:val="subscript"/>
        </w:rPr>
        <w:t>7</w:t>
      </w:r>
      <w:r w:rsidRPr="000432A3">
        <w:rPr>
          <w:rFonts w:ascii="Times New Roman" w:hAnsi="Times New Roman" w:cs="Times New Roman"/>
          <w:szCs w:val="20"/>
        </w:rPr>
        <w:t>O</w:t>
      </w:r>
      <w:r w:rsidRPr="000432A3">
        <w:rPr>
          <w:rFonts w:ascii="Times New Roman" w:hAnsi="Times New Roman" w:cs="Times New Roman"/>
          <w:szCs w:val="20"/>
          <w:vertAlign w:val="subscript"/>
        </w:rPr>
        <w:t>6</w:t>
      </w:r>
      <w:r w:rsidRPr="000432A3">
        <w:rPr>
          <w:rFonts w:ascii="Times New Roman" w:hAnsi="Times New Roman" w:cs="Times New Roman"/>
          <w:szCs w:val="20"/>
        </w:rPr>
        <w:t>.4H</w:t>
      </w:r>
      <w:r w:rsidRPr="000432A3">
        <w:rPr>
          <w:rFonts w:ascii="Times New Roman" w:hAnsi="Times New Roman" w:cs="Times New Roman"/>
          <w:szCs w:val="20"/>
          <w:vertAlign w:val="subscript"/>
        </w:rPr>
        <w:t>2</w:t>
      </w:r>
      <w:r w:rsidRPr="000432A3">
        <w:rPr>
          <w:rFonts w:ascii="Times New Roman" w:hAnsi="Times New Roman" w:cs="Times New Roman"/>
          <w:szCs w:val="20"/>
        </w:rPr>
        <w:t xml:space="preserve">O) solution and 300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17.6 g/L ascorbic acid solution. A fresh mixture of this reage</w:t>
      </w:r>
      <w:r w:rsidR="00B50FAA" w:rsidRPr="000432A3">
        <w:rPr>
          <w:rFonts w:ascii="Times New Roman" w:hAnsi="Times New Roman" w:cs="Times New Roman"/>
          <w:szCs w:val="20"/>
        </w:rPr>
        <w:t>nt mixture was needed to make</w:t>
      </w:r>
      <w:r w:rsidRPr="000432A3">
        <w:rPr>
          <w:rFonts w:ascii="Times New Roman" w:hAnsi="Times New Roman" w:cs="Times New Roman"/>
          <w:szCs w:val="20"/>
        </w:rPr>
        <w:t xml:space="preserve"> every day. 13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combined reagent was mixed with 50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sample, </w:t>
      </w:r>
      <w:r w:rsidR="00B50FAA" w:rsidRPr="000432A3">
        <w:rPr>
          <w:rFonts w:ascii="Times New Roman" w:hAnsi="Times New Roman" w:cs="Times New Roman"/>
          <w:szCs w:val="20"/>
        </w:rPr>
        <w:t xml:space="preserve">and it </w:t>
      </w:r>
      <w:r w:rsidRPr="000432A3">
        <w:rPr>
          <w:rFonts w:ascii="Times New Roman" w:hAnsi="Times New Roman" w:cs="Times New Roman"/>
          <w:szCs w:val="20"/>
        </w:rPr>
        <w:t xml:space="preserve">shook thoroughly and made up to the mark 100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with distilled water. The solution was kept in rest for 30 minutes to develop color. After color formation in the sample solution, the absorbance of the sample solution was measured at 710 nm.</w:t>
      </w:r>
    </w:p>
    <w:p w14:paraId="66BDFD31" w14:textId="77777777" w:rsidR="00873474" w:rsidRPr="000432A3" w:rsidRDefault="00873474" w:rsidP="00C45ACA">
      <w:pPr>
        <w:outlineLvl w:val="0"/>
        <w:rPr>
          <w:rFonts w:ascii="Times New Roman" w:hAnsi="Times New Roman" w:cs="Times New Roman"/>
          <w:szCs w:val="20"/>
        </w:rPr>
      </w:pPr>
    </w:p>
    <w:p w14:paraId="2BC1FC43" w14:textId="77777777" w:rsidR="00C45ACA" w:rsidRPr="000432A3" w:rsidRDefault="00BE7B98" w:rsidP="00C45ACA">
      <w:pPr>
        <w:jc w:val="cente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6BA3484F" wp14:editId="5F3231C1">
            <wp:extent cx="3446907" cy="2121408"/>
            <wp:effectExtent l="0" t="0" r="1270" b="1270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3D1D6D" w14:textId="77777777" w:rsidR="00331C5B" w:rsidRDefault="00331C5B" w:rsidP="00C45ACA">
      <w:pPr>
        <w:jc w:val="center"/>
        <w:outlineLvl w:val="0"/>
        <w:rPr>
          <w:rFonts w:ascii="Times New Roman" w:hAnsi="Times New Roman" w:cs="Times New Roman"/>
          <w:szCs w:val="20"/>
        </w:rPr>
      </w:pPr>
    </w:p>
    <w:p w14:paraId="4BF76085" w14:textId="0413F61F" w:rsidR="00C45ACA" w:rsidRPr="000432A3" w:rsidRDefault="00C45ACA" w:rsidP="00C45ACA">
      <w:pPr>
        <w:jc w:val="center"/>
        <w:outlineLvl w:val="0"/>
        <w:rPr>
          <w:rFonts w:ascii="Times New Roman" w:hAnsi="Times New Roman" w:cs="Times New Roman"/>
          <w:szCs w:val="20"/>
        </w:rPr>
      </w:pPr>
      <w:r w:rsidRPr="000432A3">
        <w:rPr>
          <w:rFonts w:ascii="Times New Roman" w:hAnsi="Times New Roman" w:cs="Times New Roman"/>
          <w:szCs w:val="20"/>
        </w:rPr>
        <w:t>Figure 1</w:t>
      </w:r>
      <w:r w:rsidR="00331C5B">
        <w:rPr>
          <w:rFonts w:ascii="Times New Roman" w:hAnsi="Times New Roman" w:cs="Times New Roman"/>
          <w:szCs w:val="20"/>
        </w:rPr>
        <w:t>.</w:t>
      </w:r>
      <w:r w:rsidRPr="000432A3">
        <w:rPr>
          <w:rFonts w:ascii="Times New Roman" w:hAnsi="Times New Roman" w:cs="Times New Roman"/>
          <w:szCs w:val="20"/>
        </w:rPr>
        <w:t xml:space="preserve"> Mineral </w:t>
      </w:r>
      <w:r w:rsidR="00331C5B" w:rsidRPr="000432A3">
        <w:rPr>
          <w:rFonts w:ascii="Times New Roman" w:hAnsi="Times New Roman" w:cs="Times New Roman"/>
          <w:szCs w:val="20"/>
        </w:rPr>
        <w:t>medium composition</w:t>
      </w:r>
    </w:p>
    <w:p w14:paraId="39C323D8" w14:textId="77777777" w:rsidR="007848A6" w:rsidRPr="000432A3" w:rsidRDefault="007848A6" w:rsidP="00331C5B">
      <w:pPr>
        <w:outlineLvl w:val="0"/>
        <w:rPr>
          <w:rFonts w:ascii="Times New Roman" w:hAnsi="Times New Roman" w:cs="Times New Roman"/>
          <w:szCs w:val="20"/>
        </w:rPr>
      </w:pPr>
    </w:p>
    <w:p w14:paraId="0E42E220" w14:textId="77777777" w:rsidR="00C45ACA" w:rsidRPr="000432A3" w:rsidRDefault="00C45ACA" w:rsidP="007848A6">
      <w:pPr>
        <w:outlineLvl w:val="0"/>
        <w:rPr>
          <w:rFonts w:ascii="Times New Roman" w:hAnsi="Times New Roman" w:cs="Times New Roman"/>
          <w:b/>
          <w:bCs/>
          <w:szCs w:val="20"/>
        </w:rPr>
      </w:pPr>
      <w:r w:rsidRPr="000432A3">
        <w:rPr>
          <w:rFonts w:ascii="Times New Roman" w:hAnsi="Times New Roman" w:cs="Times New Roman"/>
          <w:b/>
          <w:bCs/>
          <w:szCs w:val="20"/>
        </w:rPr>
        <w:t xml:space="preserve">Evaluation of effect of minerals on determination </w:t>
      </w:r>
    </w:p>
    <w:p w14:paraId="36E99222" w14:textId="0FC39676" w:rsidR="00C45ACA" w:rsidRPr="000432A3" w:rsidRDefault="00C45ACA" w:rsidP="00C45ACA">
      <w:pPr>
        <w:outlineLvl w:val="0"/>
        <w:rPr>
          <w:rFonts w:ascii="Times New Roman" w:hAnsi="Times New Roman" w:cs="Times New Roman"/>
          <w:szCs w:val="20"/>
        </w:rPr>
      </w:pPr>
      <w:r w:rsidRPr="000432A3">
        <w:rPr>
          <w:rFonts w:ascii="Times New Roman" w:hAnsi="Times New Roman" w:cs="Times New Roman"/>
          <w:szCs w:val="20"/>
        </w:rPr>
        <w:t>To assess the effect of minerals on determination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szCs w:val="20"/>
        </w:rPr>
        <w:t>NO</w:t>
      </w:r>
      <w:r w:rsidRPr="000432A3">
        <w:rPr>
          <w:rFonts w:ascii="Times New Roman" w:hAnsi="Times New Roman" w:cs="Times New Roman"/>
          <w:bCs/>
          <w:szCs w:val="20"/>
          <w:vertAlign w:val="subscript"/>
        </w:rPr>
        <w:t>2</w:t>
      </w:r>
      <w:r w:rsidRPr="000432A3">
        <w:rPr>
          <w:rFonts w:ascii="Times New Roman" w:hAnsi="Times New Roman" w:cs="Times New Roman"/>
          <w:bCs/>
          <w:szCs w:val="20"/>
          <w:vertAlign w:val="superscript"/>
        </w:rPr>
        <w:t>−</w:t>
      </w:r>
      <w:r w:rsidRPr="000432A3">
        <w:rPr>
          <w:rFonts w:ascii="Times New Roman" w:hAnsi="Times New Roman" w:cs="Times New Roman"/>
          <w:bCs/>
          <w:szCs w:val="20"/>
        </w:rPr>
        <w:t>-N</w:t>
      </w:r>
      <w:r w:rsidRPr="000432A3">
        <w:rPr>
          <w:rFonts w:ascii="Times New Roman" w:hAnsi="Times New Roman" w:cs="Times New Roman"/>
          <w:szCs w:val="20"/>
        </w:rPr>
        <w:t xml:space="preserve">, </w:t>
      </w:r>
      <w:r w:rsidRPr="000432A3">
        <w:rPr>
          <w:rFonts w:ascii="Times New Roman" w:hAnsi="Times New Roman" w:cs="Times New Roman"/>
          <w:bCs/>
          <w:szCs w:val="20"/>
        </w:rPr>
        <w:t>NO</w:t>
      </w:r>
      <w:r w:rsidRPr="000432A3">
        <w:rPr>
          <w:rFonts w:ascii="Times New Roman" w:hAnsi="Times New Roman" w:cs="Times New Roman"/>
          <w:bCs/>
          <w:szCs w:val="20"/>
          <w:vertAlign w:val="subscript"/>
        </w:rPr>
        <w:t>3</w:t>
      </w:r>
      <w:r w:rsidRPr="000432A3">
        <w:rPr>
          <w:rFonts w:ascii="Times New Roman" w:hAnsi="Times New Roman" w:cs="Times New Roman"/>
          <w:bCs/>
          <w:szCs w:val="20"/>
          <w:vertAlign w:val="superscript"/>
        </w:rPr>
        <w:t>−</w:t>
      </w:r>
      <w:r w:rsidRPr="000432A3">
        <w:rPr>
          <w:rFonts w:ascii="Times New Roman" w:hAnsi="Times New Roman" w:cs="Times New Roman"/>
          <w:bCs/>
          <w:szCs w:val="20"/>
        </w:rPr>
        <w:t>-N</w:t>
      </w:r>
      <w:r w:rsidRPr="000432A3">
        <w:rPr>
          <w:rFonts w:ascii="Times New Roman" w:hAnsi="Times New Roman" w:cs="Times New Roman"/>
          <w:szCs w:val="20"/>
        </w:rPr>
        <w:t xml:space="preserve">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a combined mineral medium commonly used in bioprocess, biological nitrogen removal and phosphate recovery process</w:t>
      </w:r>
      <w:r w:rsidR="00764A73" w:rsidRPr="000432A3">
        <w:rPr>
          <w:rFonts w:ascii="Times New Roman" w:hAnsi="Times New Roman" w:cs="Times New Roman"/>
          <w:szCs w:val="20"/>
        </w:rPr>
        <w:t>,</w:t>
      </w:r>
      <w:r w:rsidRPr="000432A3">
        <w:rPr>
          <w:rFonts w:ascii="Times New Roman" w:hAnsi="Times New Roman" w:cs="Times New Roman"/>
          <w:szCs w:val="20"/>
        </w:rPr>
        <w:t xml:space="preserve"> </w:t>
      </w:r>
      <w:r w:rsidR="00764A73" w:rsidRPr="000432A3">
        <w:rPr>
          <w:rFonts w:ascii="Times New Roman" w:hAnsi="Times New Roman" w:cs="Times New Roman"/>
          <w:szCs w:val="20"/>
        </w:rPr>
        <w:t>was</w:t>
      </w:r>
      <w:r w:rsidRPr="000432A3">
        <w:rPr>
          <w:rFonts w:ascii="Times New Roman" w:hAnsi="Times New Roman" w:cs="Times New Roman"/>
          <w:szCs w:val="20"/>
        </w:rPr>
        <w:t xml:space="preserve"> considered in this stu</w:t>
      </w:r>
      <w:r w:rsidR="00B50FAA" w:rsidRPr="000432A3">
        <w:rPr>
          <w:rFonts w:ascii="Times New Roman" w:hAnsi="Times New Roman" w:cs="Times New Roman"/>
          <w:szCs w:val="20"/>
        </w:rPr>
        <w:t>dy. The mineral medium, consisting</w:t>
      </w:r>
      <w:r w:rsidRPr="000432A3">
        <w:rPr>
          <w:rFonts w:ascii="Times New Roman" w:hAnsi="Times New Roman" w:cs="Times New Roman"/>
          <w:szCs w:val="20"/>
        </w:rPr>
        <w:t xml:space="preserve"> of KH</w:t>
      </w:r>
      <w:r w:rsidRPr="000432A3">
        <w:rPr>
          <w:rFonts w:ascii="Times New Roman" w:hAnsi="Times New Roman" w:cs="Times New Roman"/>
          <w:szCs w:val="20"/>
          <w:vertAlign w:val="subscript"/>
        </w:rPr>
        <w:t>2</w:t>
      </w:r>
      <w:r w:rsidRPr="000432A3">
        <w:rPr>
          <w:rFonts w:ascii="Times New Roman" w:hAnsi="Times New Roman" w:cs="Times New Roman"/>
          <w:szCs w:val="20"/>
        </w:rPr>
        <w:t>PO</w:t>
      </w:r>
      <w:r w:rsidRPr="000432A3">
        <w:rPr>
          <w:rFonts w:ascii="Times New Roman" w:hAnsi="Times New Roman" w:cs="Times New Roman"/>
          <w:szCs w:val="20"/>
          <w:vertAlign w:val="subscript"/>
        </w:rPr>
        <w:t>4</w:t>
      </w:r>
      <w:r w:rsidRPr="000432A3">
        <w:rPr>
          <w:rFonts w:ascii="Times New Roman" w:hAnsi="Times New Roman" w:cs="Times New Roman"/>
          <w:szCs w:val="20"/>
        </w:rPr>
        <w:t>, K</w:t>
      </w:r>
      <w:r w:rsidRPr="000432A3">
        <w:rPr>
          <w:rFonts w:ascii="Times New Roman" w:hAnsi="Times New Roman" w:cs="Times New Roman"/>
          <w:szCs w:val="20"/>
          <w:vertAlign w:val="subscript"/>
        </w:rPr>
        <w:t>2</w:t>
      </w:r>
      <w:r w:rsidRPr="000432A3">
        <w:rPr>
          <w:rFonts w:ascii="Times New Roman" w:hAnsi="Times New Roman" w:cs="Times New Roman"/>
          <w:szCs w:val="20"/>
        </w:rPr>
        <w:t>HPO</w:t>
      </w:r>
      <w:r w:rsidRPr="000432A3">
        <w:rPr>
          <w:rFonts w:ascii="Times New Roman" w:hAnsi="Times New Roman" w:cs="Times New Roman"/>
          <w:szCs w:val="20"/>
          <w:vertAlign w:val="subscript"/>
        </w:rPr>
        <w:t>4</w:t>
      </w:r>
      <w:r w:rsidRPr="000432A3">
        <w:rPr>
          <w:rFonts w:ascii="Times New Roman" w:hAnsi="Times New Roman" w:cs="Times New Roman"/>
          <w:szCs w:val="20"/>
        </w:rPr>
        <w:t>, MgSO</w:t>
      </w:r>
      <w:r w:rsidRPr="000432A3">
        <w:rPr>
          <w:rFonts w:ascii="Times New Roman" w:hAnsi="Times New Roman" w:cs="Times New Roman"/>
          <w:szCs w:val="20"/>
          <w:vertAlign w:val="subscript"/>
        </w:rPr>
        <w:t>4</w:t>
      </w:r>
      <w:r w:rsidRPr="000432A3">
        <w:rPr>
          <w:rFonts w:ascii="Times New Roman" w:hAnsi="Times New Roman" w:cs="Times New Roman"/>
          <w:szCs w:val="20"/>
        </w:rPr>
        <w:t xml:space="preserve">, </w:t>
      </w:r>
      <w:r w:rsidR="0057667B" w:rsidRPr="000432A3">
        <w:rPr>
          <w:rFonts w:ascii="Times New Roman" w:hAnsi="Times New Roman" w:cs="Times New Roman"/>
          <w:szCs w:val="20"/>
          <w:lang w:val="pt-BR"/>
        </w:rPr>
        <w:t>Na</w:t>
      </w:r>
      <w:r w:rsidR="0057667B" w:rsidRPr="000432A3">
        <w:rPr>
          <w:rFonts w:ascii="Times New Roman" w:hAnsi="Times New Roman" w:cs="Times New Roman"/>
          <w:szCs w:val="20"/>
          <w:vertAlign w:val="subscript"/>
          <w:lang w:val="pt-BR"/>
        </w:rPr>
        <w:t>3</w:t>
      </w:r>
      <w:r w:rsidR="0057667B" w:rsidRPr="000432A3">
        <w:rPr>
          <w:rFonts w:ascii="Times New Roman" w:hAnsi="Times New Roman" w:cs="Times New Roman"/>
          <w:szCs w:val="20"/>
          <w:lang w:val="pt-BR"/>
        </w:rPr>
        <w:t>C</w:t>
      </w:r>
      <w:r w:rsidR="0057667B" w:rsidRPr="000432A3">
        <w:rPr>
          <w:rFonts w:ascii="Times New Roman" w:hAnsi="Times New Roman" w:cs="Times New Roman"/>
          <w:szCs w:val="20"/>
          <w:vertAlign w:val="subscript"/>
          <w:lang w:val="pt-BR"/>
        </w:rPr>
        <w:t>6</w:t>
      </w:r>
      <w:r w:rsidR="0057667B" w:rsidRPr="000432A3">
        <w:rPr>
          <w:rFonts w:ascii="Times New Roman" w:hAnsi="Times New Roman" w:cs="Times New Roman"/>
          <w:szCs w:val="20"/>
          <w:lang w:val="pt-BR"/>
        </w:rPr>
        <w:t>H</w:t>
      </w:r>
      <w:r w:rsidR="0057667B" w:rsidRPr="000432A3">
        <w:rPr>
          <w:rFonts w:ascii="Times New Roman" w:hAnsi="Times New Roman" w:cs="Times New Roman"/>
          <w:szCs w:val="20"/>
          <w:vertAlign w:val="subscript"/>
          <w:lang w:val="pt-BR"/>
        </w:rPr>
        <w:t>5</w:t>
      </w:r>
      <w:r w:rsidR="0057667B" w:rsidRPr="000432A3">
        <w:rPr>
          <w:rFonts w:ascii="Times New Roman" w:hAnsi="Times New Roman" w:cs="Times New Roman"/>
          <w:szCs w:val="20"/>
          <w:lang w:val="pt-BR"/>
        </w:rPr>
        <w:t>O</w:t>
      </w:r>
      <w:r w:rsidR="0057667B" w:rsidRPr="000432A3">
        <w:rPr>
          <w:rFonts w:ascii="Times New Roman" w:hAnsi="Times New Roman" w:cs="Times New Roman"/>
          <w:szCs w:val="20"/>
          <w:vertAlign w:val="subscript"/>
          <w:lang w:val="pt-BR"/>
        </w:rPr>
        <w:t>7</w:t>
      </w:r>
      <w:r w:rsidRPr="000432A3">
        <w:rPr>
          <w:rFonts w:ascii="Times New Roman" w:hAnsi="Times New Roman" w:cs="Times New Roman"/>
          <w:szCs w:val="20"/>
          <w:lang w:val="pt-BR"/>
        </w:rPr>
        <w:t xml:space="preserve">, </w:t>
      </w:r>
      <w:r w:rsidRPr="000432A3">
        <w:rPr>
          <w:rFonts w:ascii="Times New Roman" w:hAnsi="Times New Roman" w:cs="Times New Roman"/>
          <w:szCs w:val="20"/>
        </w:rPr>
        <w:t>FeSO</w:t>
      </w:r>
      <w:r w:rsidRPr="000432A3">
        <w:rPr>
          <w:rFonts w:ascii="Times New Roman" w:hAnsi="Times New Roman" w:cs="Times New Roman"/>
          <w:szCs w:val="20"/>
          <w:vertAlign w:val="subscript"/>
        </w:rPr>
        <w:t xml:space="preserve">4 </w:t>
      </w:r>
      <w:r w:rsidRPr="000432A3">
        <w:rPr>
          <w:rFonts w:ascii="Times New Roman" w:hAnsi="Times New Roman" w:cs="Times New Roman"/>
          <w:szCs w:val="20"/>
        </w:rPr>
        <w:t xml:space="preserve">etc., </w:t>
      </w:r>
      <w:r w:rsidRPr="000432A3">
        <w:rPr>
          <w:rFonts w:ascii="Times New Roman" w:hAnsi="Times New Roman" w:cs="Times New Roman"/>
          <w:szCs w:val="20"/>
        </w:rPr>
        <w:lastRenderedPageBreak/>
        <w:t>together with NH</w:t>
      </w:r>
      <w:r w:rsidRPr="000432A3">
        <w:rPr>
          <w:rFonts w:ascii="Times New Roman" w:hAnsi="Times New Roman" w:cs="Times New Roman"/>
          <w:szCs w:val="20"/>
          <w:vertAlign w:val="subscript"/>
        </w:rPr>
        <w:t>4</w:t>
      </w:r>
      <w:r w:rsidRPr="000432A3">
        <w:rPr>
          <w:rFonts w:ascii="Times New Roman" w:hAnsi="Times New Roman" w:cs="Times New Roman"/>
          <w:szCs w:val="20"/>
        </w:rPr>
        <w:t>-N</w:t>
      </w:r>
      <w:r w:rsidR="00336CA2" w:rsidRPr="000432A3">
        <w:rPr>
          <w:rFonts w:ascii="Times New Roman" w:hAnsi="Times New Roman" w:cs="Times New Roman"/>
          <w:szCs w:val="20"/>
        </w:rPr>
        <w:t>,</w:t>
      </w:r>
      <w:r w:rsidRPr="000432A3">
        <w:rPr>
          <w:rFonts w:ascii="Times New Roman" w:hAnsi="Times New Roman" w:cs="Times New Roman"/>
          <w:szCs w:val="20"/>
        </w:rPr>
        <w:t xml:space="preserve"> </w:t>
      </w:r>
      <w:r w:rsidR="00764A73" w:rsidRPr="000432A3">
        <w:rPr>
          <w:rFonts w:ascii="Times New Roman" w:hAnsi="Times New Roman" w:cs="Times New Roman"/>
          <w:szCs w:val="20"/>
        </w:rPr>
        <w:t>was</w:t>
      </w:r>
      <w:r w:rsidRPr="000432A3">
        <w:rPr>
          <w:rFonts w:ascii="Times New Roman" w:hAnsi="Times New Roman" w:cs="Times New Roman"/>
          <w:szCs w:val="20"/>
        </w:rPr>
        <w:t xml:space="preserve"> significant and widely used for the proper growth of different organism</w:t>
      </w:r>
      <w:r w:rsidR="00B50FAA" w:rsidRPr="000432A3">
        <w:rPr>
          <w:rFonts w:ascii="Times New Roman" w:hAnsi="Times New Roman" w:cs="Times New Roman"/>
          <w:szCs w:val="20"/>
        </w:rPr>
        <w:t>s</w:t>
      </w:r>
      <w:r w:rsidRPr="000432A3">
        <w:rPr>
          <w:rFonts w:ascii="Times New Roman" w:hAnsi="Times New Roman" w:cs="Times New Roman"/>
          <w:szCs w:val="20"/>
        </w:rPr>
        <w:t>. The composition of the mineral medium used in this study is shown in Figure 1. The calibration curves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szCs w:val="20"/>
        </w:rPr>
        <w:t>NO</w:t>
      </w:r>
      <w:r w:rsidRPr="000432A3">
        <w:rPr>
          <w:rFonts w:ascii="Times New Roman" w:hAnsi="Times New Roman" w:cs="Times New Roman"/>
          <w:bCs/>
          <w:szCs w:val="20"/>
          <w:vertAlign w:val="subscript"/>
        </w:rPr>
        <w:t>2</w:t>
      </w:r>
      <w:r w:rsidRPr="000432A3">
        <w:rPr>
          <w:rFonts w:ascii="Times New Roman" w:hAnsi="Times New Roman" w:cs="Times New Roman"/>
          <w:bCs/>
          <w:szCs w:val="20"/>
          <w:vertAlign w:val="superscript"/>
        </w:rPr>
        <w:t>−</w:t>
      </w:r>
      <w:r w:rsidRPr="000432A3">
        <w:rPr>
          <w:rFonts w:ascii="Times New Roman" w:hAnsi="Times New Roman" w:cs="Times New Roman"/>
          <w:bCs/>
          <w:szCs w:val="20"/>
        </w:rPr>
        <w:t>-N</w:t>
      </w:r>
      <w:r w:rsidRPr="000432A3">
        <w:rPr>
          <w:rFonts w:ascii="Times New Roman" w:hAnsi="Times New Roman" w:cs="Times New Roman"/>
          <w:szCs w:val="20"/>
        </w:rPr>
        <w:t xml:space="preserve">, </w:t>
      </w:r>
      <w:r w:rsidRPr="000432A3">
        <w:rPr>
          <w:rFonts w:ascii="Times New Roman" w:hAnsi="Times New Roman" w:cs="Times New Roman"/>
          <w:bCs/>
          <w:szCs w:val="20"/>
        </w:rPr>
        <w:t>NO</w:t>
      </w:r>
      <w:r w:rsidRPr="000432A3">
        <w:rPr>
          <w:rFonts w:ascii="Times New Roman" w:hAnsi="Times New Roman" w:cs="Times New Roman"/>
          <w:bCs/>
          <w:szCs w:val="20"/>
          <w:vertAlign w:val="subscript"/>
        </w:rPr>
        <w:t>3</w:t>
      </w:r>
      <w:r w:rsidRPr="000432A3">
        <w:rPr>
          <w:rFonts w:ascii="Times New Roman" w:hAnsi="Times New Roman" w:cs="Times New Roman"/>
          <w:bCs/>
          <w:szCs w:val="20"/>
          <w:vertAlign w:val="superscript"/>
        </w:rPr>
        <w:t>−</w:t>
      </w:r>
      <w:r w:rsidRPr="000432A3">
        <w:rPr>
          <w:rFonts w:ascii="Times New Roman" w:hAnsi="Times New Roman" w:cs="Times New Roman"/>
          <w:bCs/>
          <w:szCs w:val="20"/>
        </w:rPr>
        <w:t>-N</w:t>
      </w:r>
      <w:r w:rsidRPr="000432A3">
        <w:rPr>
          <w:rFonts w:ascii="Times New Roman" w:hAnsi="Times New Roman" w:cs="Times New Roman"/>
          <w:szCs w:val="20"/>
        </w:rPr>
        <w:t xml:space="preserve">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xml:space="preserve"> were prepared </w:t>
      </w:r>
      <w:r w:rsidR="00F1501B" w:rsidRPr="000432A3">
        <w:rPr>
          <w:rFonts w:ascii="Times New Roman" w:hAnsi="Times New Roman" w:cs="Times New Roman"/>
          <w:szCs w:val="20"/>
        </w:rPr>
        <w:t xml:space="preserve">by following the standard method discussed above </w:t>
      </w:r>
      <w:r w:rsidR="00331C5B" w:rsidRPr="000432A3">
        <w:rPr>
          <w:rFonts w:ascii="Times New Roman" w:hAnsi="Times New Roman" w:cs="Times New Roman"/>
          <w:szCs w:val="20"/>
        </w:rPr>
        <w:t>but, in this case,</w:t>
      </w:r>
      <w:r w:rsidR="00F1501B" w:rsidRPr="000432A3">
        <w:rPr>
          <w:rFonts w:ascii="Times New Roman" w:hAnsi="Times New Roman" w:cs="Times New Roman"/>
          <w:szCs w:val="20"/>
        </w:rPr>
        <w:t xml:space="preserve"> mineral medium was used instead o</w:t>
      </w:r>
      <w:r w:rsidR="00DB172E" w:rsidRPr="000432A3">
        <w:rPr>
          <w:rFonts w:ascii="Times New Roman" w:hAnsi="Times New Roman" w:cs="Times New Roman"/>
          <w:szCs w:val="20"/>
        </w:rPr>
        <w:t>f</w:t>
      </w:r>
      <w:r w:rsidR="00F1501B" w:rsidRPr="000432A3">
        <w:rPr>
          <w:rFonts w:ascii="Times New Roman" w:hAnsi="Times New Roman" w:cs="Times New Roman"/>
          <w:szCs w:val="20"/>
        </w:rPr>
        <w:t xml:space="preserve"> distilled water.</w:t>
      </w:r>
      <w:r w:rsidRPr="000432A3">
        <w:rPr>
          <w:rFonts w:ascii="Times New Roman" w:hAnsi="Times New Roman" w:cs="Times New Roman"/>
          <w:szCs w:val="20"/>
        </w:rPr>
        <w:t xml:space="preserve"> </w:t>
      </w:r>
    </w:p>
    <w:p w14:paraId="26BC7021" w14:textId="77777777" w:rsidR="00331C5B" w:rsidRDefault="00331C5B" w:rsidP="00C45ACA">
      <w:pPr>
        <w:outlineLvl w:val="0"/>
        <w:rPr>
          <w:rFonts w:ascii="Times New Roman" w:hAnsi="Times New Roman" w:cs="Times New Roman"/>
          <w:szCs w:val="20"/>
        </w:rPr>
      </w:pPr>
    </w:p>
    <w:p w14:paraId="3997F825" w14:textId="5D6FD7F3" w:rsidR="00C45ACA" w:rsidRPr="000432A3" w:rsidRDefault="00C45ACA" w:rsidP="00C45ACA">
      <w:pPr>
        <w:outlineLvl w:val="0"/>
        <w:rPr>
          <w:rFonts w:ascii="Times New Roman" w:hAnsi="Times New Roman" w:cs="Times New Roman"/>
          <w:szCs w:val="20"/>
        </w:rPr>
      </w:pPr>
      <w:r w:rsidRPr="000432A3">
        <w:rPr>
          <w:rFonts w:ascii="Times New Roman" w:hAnsi="Times New Roman" w:cs="Times New Roman"/>
          <w:szCs w:val="20"/>
        </w:rPr>
        <w:t xml:space="preserve">Beside these, the concentration of </w:t>
      </w:r>
      <w:r w:rsidR="00FB6C6A" w:rsidRPr="000432A3">
        <w:rPr>
          <w:rFonts w:ascii="Times New Roman" w:hAnsi="Times New Roman" w:cs="Times New Roman"/>
          <w:szCs w:val="20"/>
        </w:rPr>
        <w:t>CH</w:t>
      </w:r>
      <w:r w:rsidR="00FB6C6A" w:rsidRPr="000432A3">
        <w:rPr>
          <w:rFonts w:ascii="Times New Roman" w:hAnsi="Times New Roman" w:cs="Times New Roman"/>
          <w:szCs w:val="20"/>
          <w:vertAlign w:val="subscript"/>
        </w:rPr>
        <w:t>3</w:t>
      </w:r>
      <w:r w:rsidR="00FB6C6A" w:rsidRPr="000432A3">
        <w:rPr>
          <w:rFonts w:ascii="Times New Roman" w:hAnsi="Times New Roman" w:cs="Times New Roman"/>
          <w:szCs w:val="20"/>
        </w:rPr>
        <w:t>COONa</w:t>
      </w:r>
      <w:r w:rsidRPr="000432A3">
        <w:rPr>
          <w:rFonts w:ascii="Times New Roman" w:hAnsi="Times New Roman" w:cs="Times New Roman"/>
          <w:szCs w:val="20"/>
        </w:rPr>
        <w:t>, Mg and Fe were varied within the mineral medium to find out the effect on measurement.</w:t>
      </w:r>
      <w:r w:rsidR="00C8015E" w:rsidRPr="000432A3">
        <w:rPr>
          <w:rFonts w:ascii="Times New Roman" w:hAnsi="Times New Roman" w:cs="Times New Roman"/>
          <w:szCs w:val="20"/>
        </w:rPr>
        <w:t xml:space="preserve"> </w:t>
      </w:r>
      <w:r w:rsidR="00B3216F" w:rsidRPr="000432A3">
        <w:rPr>
          <w:rFonts w:ascii="Times New Roman" w:hAnsi="Times New Roman" w:cs="Times New Roman"/>
          <w:szCs w:val="20"/>
        </w:rPr>
        <w:t>T</w:t>
      </w:r>
      <w:r w:rsidR="00C8015E" w:rsidRPr="000432A3">
        <w:rPr>
          <w:rFonts w:ascii="Times New Roman" w:hAnsi="Times New Roman" w:cs="Times New Roman"/>
          <w:szCs w:val="20"/>
        </w:rPr>
        <w:t xml:space="preserve">he stability of the color forming complex in presence of minerals </w:t>
      </w:r>
      <w:r w:rsidR="004F3750" w:rsidRPr="000432A3">
        <w:rPr>
          <w:rFonts w:ascii="Times New Roman" w:hAnsi="Times New Roman" w:cs="Times New Roman"/>
          <w:szCs w:val="20"/>
        </w:rPr>
        <w:t>was measured by keeping the color solution for an hour and measuring the absorbance in a regular interval.</w:t>
      </w:r>
    </w:p>
    <w:p w14:paraId="16177C76" w14:textId="77777777" w:rsidR="00D26549" w:rsidRPr="000432A3" w:rsidRDefault="00D26549" w:rsidP="003F3701">
      <w:pPr>
        <w:jc w:val="center"/>
        <w:outlineLvl w:val="0"/>
        <w:rPr>
          <w:rFonts w:ascii="Times New Roman" w:hAnsi="Times New Roman" w:cs="Times New Roman"/>
          <w:b/>
          <w:szCs w:val="20"/>
        </w:rPr>
      </w:pPr>
    </w:p>
    <w:p w14:paraId="2975859C" w14:textId="26265637" w:rsidR="007848A6" w:rsidRPr="000432A3" w:rsidRDefault="00785CA6" w:rsidP="00331C5B">
      <w:pPr>
        <w:jc w:val="center"/>
        <w:outlineLvl w:val="0"/>
        <w:rPr>
          <w:rFonts w:ascii="Times New Roman" w:hAnsi="Times New Roman" w:cs="Times New Roman"/>
          <w:b/>
          <w:szCs w:val="20"/>
        </w:rPr>
      </w:pPr>
      <w:r w:rsidRPr="000432A3">
        <w:rPr>
          <w:rFonts w:ascii="Times New Roman" w:hAnsi="Times New Roman" w:cs="Times New Roman"/>
          <w:b/>
          <w:szCs w:val="20"/>
        </w:rPr>
        <w:t>Result</w:t>
      </w:r>
      <w:r w:rsidR="00CD799B" w:rsidRPr="000432A3">
        <w:rPr>
          <w:rFonts w:ascii="Times New Roman" w:hAnsi="Times New Roman" w:cs="Times New Roman"/>
          <w:b/>
          <w:szCs w:val="20"/>
        </w:rPr>
        <w:t>s</w:t>
      </w:r>
      <w:r w:rsidRPr="000432A3">
        <w:rPr>
          <w:rFonts w:ascii="Times New Roman" w:hAnsi="Times New Roman" w:cs="Times New Roman"/>
          <w:b/>
          <w:szCs w:val="20"/>
        </w:rPr>
        <w:t xml:space="preserve"> and Discussion</w:t>
      </w:r>
    </w:p>
    <w:p w14:paraId="1C937BC7" w14:textId="77777777" w:rsidR="00562C63" w:rsidRPr="000432A3" w:rsidRDefault="00562C63" w:rsidP="007848A6">
      <w:pPr>
        <w:outlineLvl w:val="0"/>
        <w:rPr>
          <w:rFonts w:ascii="Times New Roman" w:hAnsi="Times New Roman" w:cs="Times New Roman"/>
          <w:b/>
          <w:szCs w:val="20"/>
        </w:rPr>
      </w:pPr>
      <w:r w:rsidRPr="000432A3">
        <w:rPr>
          <w:rFonts w:ascii="Times New Roman" w:hAnsi="Times New Roman" w:cs="Times New Roman"/>
          <w:b/>
          <w:szCs w:val="20"/>
        </w:rPr>
        <w:t>NH</w:t>
      </w:r>
      <w:r w:rsidRPr="000432A3">
        <w:rPr>
          <w:rFonts w:ascii="Times New Roman" w:hAnsi="Times New Roman" w:cs="Times New Roman"/>
          <w:b/>
          <w:szCs w:val="20"/>
          <w:vertAlign w:val="subscript"/>
        </w:rPr>
        <w:t>4</w:t>
      </w:r>
      <w:r w:rsidRPr="000432A3">
        <w:rPr>
          <w:rFonts w:ascii="Times New Roman" w:hAnsi="Times New Roman" w:cs="Times New Roman"/>
          <w:b/>
          <w:szCs w:val="20"/>
          <w:vertAlign w:val="superscript"/>
        </w:rPr>
        <w:t>+</w:t>
      </w:r>
      <w:r w:rsidRPr="000432A3">
        <w:rPr>
          <w:rFonts w:ascii="Times New Roman" w:hAnsi="Times New Roman" w:cs="Times New Roman"/>
          <w:b/>
          <w:szCs w:val="20"/>
        </w:rPr>
        <w:t>-N determination in presence of mineral medium</w:t>
      </w:r>
    </w:p>
    <w:p w14:paraId="61004D6B" w14:textId="7C8FA536" w:rsidR="00562C63" w:rsidRPr="000432A3" w:rsidRDefault="00562C63" w:rsidP="00562C63">
      <w:pPr>
        <w:outlineLvl w:val="0"/>
        <w:rPr>
          <w:rFonts w:ascii="Times New Roman" w:hAnsi="Times New Roman" w:cs="Times New Roman"/>
          <w:szCs w:val="20"/>
        </w:rPr>
      </w:pPr>
      <w:r w:rsidRPr="000432A3">
        <w:rPr>
          <w:rFonts w:ascii="Times New Roman" w:hAnsi="Times New Roman" w:cs="Times New Roman"/>
          <w:szCs w:val="20"/>
        </w:rPr>
        <w:t>Initially a calibration curve was made for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using standard Nessler method. In this standard measurement</w:t>
      </w:r>
      <w:r w:rsidR="00E27C2A" w:rsidRPr="000432A3">
        <w:rPr>
          <w:rFonts w:ascii="Times New Roman" w:hAnsi="Times New Roman" w:cs="Times New Roman"/>
          <w:szCs w:val="20"/>
        </w:rPr>
        <w:t>,</w:t>
      </w:r>
      <w:r w:rsidRPr="000432A3">
        <w:rPr>
          <w:rFonts w:ascii="Times New Roman" w:hAnsi="Times New Roman" w:cs="Times New Roman"/>
          <w:szCs w:val="20"/>
        </w:rPr>
        <w:t xml:space="preserve">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solution and reagents were prepared using distilled water. With varying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concentration</w:t>
      </w:r>
      <w:r w:rsidR="00E27C2A" w:rsidRPr="000432A3">
        <w:rPr>
          <w:rFonts w:ascii="Times New Roman" w:hAnsi="Times New Roman" w:cs="Times New Roman"/>
          <w:szCs w:val="20"/>
        </w:rPr>
        <w:t>s</w:t>
      </w:r>
      <w:r w:rsidRPr="000432A3">
        <w:rPr>
          <w:rFonts w:ascii="Times New Roman" w:hAnsi="Times New Roman" w:cs="Times New Roman"/>
          <w:szCs w:val="20"/>
        </w:rPr>
        <w:t xml:space="preserve"> from 0.4 to </w:t>
      </w:r>
      <w:r w:rsidR="00FA07AE" w:rsidRPr="000432A3">
        <w:rPr>
          <w:rFonts w:ascii="Times New Roman" w:hAnsi="Times New Roman" w:cs="Times New Roman"/>
          <w:szCs w:val="20"/>
        </w:rPr>
        <w:t>8</w:t>
      </w:r>
      <w:r w:rsidRPr="000432A3">
        <w:rPr>
          <w:rFonts w:ascii="Times New Roman" w:hAnsi="Times New Roman" w:cs="Times New Roman"/>
          <w:szCs w:val="20"/>
        </w:rPr>
        <w:t>.0 mg/L, absorbance was measured by repeating each measurement for three times to ensure the accuracy. The produced calibration curve with standard deviation is shown in Figure 2</w:t>
      </w:r>
      <w:r w:rsidR="00331C5B">
        <w:rPr>
          <w:rFonts w:ascii="Times New Roman" w:hAnsi="Times New Roman" w:cs="Times New Roman"/>
          <w:szCs w:val="20"/>
        </w:rPr>
        <w:t>a</w:t>
      </w:r>
      <w:r w:rsidRPr="000432A3">
        <w:rPr>
          <w:rFonts w:ascii="Times New Roman" w:hAnsi="Times New Roman" w:cs="Times New Roman"/>
          <w:szCs w:val="20"/>
        </w:rPr>
        <w:t>. A straight line relationship with slope 0.</w:t>
      </w:r>
      <w:r w:rsidR="00DC0029" w:rsidRPr="000432A3">
        <w:rPr>
          <w:rFonts w:ascii="Times New Roman" w:hAnsi="Times New Roman" w:cs="Times New Roman"/>
          <w:szCs w:val="20"/>
        </w:rPr>
        <w:t xml:space="preserve">2152 </w:t>
      </w:r>
      <w:r w:rsidRPr="000432A3">
        <w:rPr>
          <w:rFonts w:ascii="Times New Roman" w:hAnsi="Times New Roman" w:cs="Times New Roman"/>
          <w:szCs w:val="20"/>
        </w:rPr>
        <w:t>and R</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0.99</w:t>
      </w:r>
      <w:r w:rsidR="00DC0029" w:rsidRPr="000432A3">
        <w:rPr>
          <w:rFonts w:ascii="Times New Roman" w:hAnsi="Times New Roman" w:cs="Times New Roman"/>
          <w:szCs w:val="20"/>
        </w:rPr>
        <w:t>93</w:t>
      </w:r>
      <w:r w:rsidRPr="000432A3">
        <w:rPr>
          <w:rFonts w:ascii="Times New Roman" w:hAnsi="Times New Roman" w:cs="Times New Roman"/>
          <w:szCs w:val="20"/>
        </w:rPr>
        <w:t xml:space="preserve"> ensured the accuracy of the measurement. </w:t>
      </w:r>
    </w:p>
    <w:p w14:paraId="06AB5FB2" w14:textId="77777777" w:rsidR="00331C5B" w:rsidRDefault="00331C5B" w:rsidP="00562C63">
      <w:pPr>
        <w:outlineLvl w:val="0"/>
        <w:rPr>
          <w:rFonts w:ascii="Times New Roman" w:hAnsi="Times New Roman" w:cs="Times New Roman"/>
          <w:szCs w:val="20"/>
        </w:rPr>
      </w:pPr>
    </w:p>
    <w:p w14:paraId="63A6F0B0" w14:textId="648774ED" w:rsidR="00DA00FE" w:rsidRDefault="00DA00FE" w:rsidP="00562C63">
      <w:pPr>
        <w:outlineLvl w:val="0"/>
        <w:rPr>
          <w:rFonts w:ascii="Times New Roman" w:hAnsi="Times New Roman" w:cs="Times New Roman"/>
          <w:szCs w:val="20"/>
        </w:rPr>
      </w:pPr>
      <w:r w:rsidRPr="000432A3">
        <w:rPr>
          <w:rFonts w:ascii="Times New Roman" w:hAnsi="Times New Roman" w:cs="Times New Roman"/>
          <w:szCs w:val="20"/>
        </w:rPr>
        <w:t>In the evaluation of interference of mineral medium (following the composition shown in Figure 1) on determination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all the reagents were prepared with distilled water and the standard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solution, but the dilutions were made using mineral medium. At the beginning of this measurement, absorbance was taken as per standard procedure; in the standard method, 1</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Nessler solution and 1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K-Na Tartarate were added in 50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sample (Figure 2</w:t>
      </w:r>
      <w:r w:rsidR="00331C5B">
        <w:rPr>
          <w:rFonts w:ascii="Times New Roman" w:hAnsi="Times New Roman" w:cs="Times New Roman"/>
          <w:szCs w:val="20"/>
        </w:rPr>
        <w:t>b</w:t>
      </w:r>
      <w:r w:rsidRPr="000432A3">
        <w:rPr>
          <w:rFonts w:ascii="Times New Roman" w:hAnsi="Times New Roman" w:cs="Times New Roman"/>
          <w:szCs w:val="20"/>
        </w:rPr>
        <w:t xml:space="preserve">). It revealed that </w:t>
      </w:r>
      <w:r w:rsidR="00E86AAE" w:rsidRPr="000432A3">
        <w:rPr>
          <w:rFonts w:ascii="Times New Roman" w:hAnsi="Times New Roman" w:cs="Times New Roman"/>
          <w:szCs w:val="20"/>
        </w:rPr>
        <w:t xml:space="preserve">the </w:t>
      </w:r>
      <w:r w:rsidRPr="000432A3">
        <w:rPr>
          <w:rFonts w:ascii="Times New Roman" w:hAnsi="Times New Roman" w:cs="Times New Roman"/>
          <w:szCs w:val="20"/>
        </w:rPr>
        <w:t xml:space="preserve">low ammonium concentration (&lt; 2 mg/L) did not produce sufficient color for the UV-spectrophotometric determination and subsequently the relation became non-linear. If water contained other color inducing substances </w:t>
      </w:r>
      <w:r w:rsidR="00724399" w:rsidRPr="000432A3">
        <w:rPr>
          <w:rFonts w:ascii="Times New Roman" w:hAnsi="Times New Roman" w:cs="Times New Roman"/>
          <w:szCs w:val="20"/>
        </w:rPr>
        <w:t>mainly</w:t>
      </w:r>
      <w:r w:rsidRPr="000432A3">
        <w:rPr>
          <w:rFonts w:ascii="Times New Roman" w:hAnsi="Times New Roman" w:cs="Times New Roman"/>
          <w:szCs w:val="20"/>
        </w:rPr>
        <w:t xml:space="preserve"> alkali ions </w:t>
      </w:r>
      <w:r w:rsidR="00724399" w:rsidRPr="000432A3">
        <w:rPr>
          <w:rFonts w:ascii="Times New Roman" w:hAnsi="Times New Roman" w:cs="Times New Roman"/>
          <w:szCs w:val="20"/>
        </w:rPr>
        <w:t>like</w:t>
      </w:r>
      <w:r w:rsidRPr="000432A3">
        <w:rPr>
          <w:rFonts w:ascii="Times New Roman" w:hAnsi="Times New Roman" w:cs="Times New Roman"/>
          <w:szCs w:val="20"/>
        </w:rPr>
        <w:t xml:space="preserve"> </w:t>
      </w:r>
      <w:r w:rsidR="00724399" w:rsidRPr="000432A3">
        <w:rPr>
          <w:rFonts w:ascii="Times New Roman" w:hAnsi="Times New Roman" w:cs="Times New Roman"/>
          <w:szCs w:val="20"/>
        </w:rPr>
        <w:t>HS</w:t>
      </w:r>
      <w:r w:rsidR="00724399" w:rsidRPr="000432A3">
        <w:rPr>
          <w:rFonts w:ascii="Times New Roman" w:hAnsi="Times New Roman" w:cs="Times New Roman"/>
          <w:szCs w:val="20"/>
          <w:vertAlign w:val="superscript"/>
        </w:rPr>
        <w:t>−</w:t>
      </w:r>
      <w:r w:rsidR="00724399" w:rsidRPr="000432A3">
        <w:rPr>
          <w:rFonts w:ascii="Times New Roman" w:hAnsi="Times New Roman" w:cs="Times New Roman"/>
          <w:szCs w:val="20"/>
        </w:rPr>
        <w:t>, Mg</w:t>
      </w:r>
      <w:r w:rsidR="00724399" w:rsidRPr="000432A3">
        <w:rPr>
          <w:rFonts w:ascii="Times New Roman" w:hAnsi="Times New Roman" w:cs="Times New Roman"/>
          <w:szCs w:val="20"/>
          <w:vertAlign w:val="superscript"/>
        </w:rPr>
        <w:t>2+</w:t>
      </w:r>
      <w:r w:rsidR="00724399" w:rsidRPr="000432A3">
        <w:rPr>
          <w:rFonts w:ascii="Times New Roman" w:hAnsi="Times New Roman" w:cs="Times New Roman"/>
          <w:szCs w:val="20"/>
        </w:rPr>
        <w:t>, Fe</w:t>
      </w:r>
      <w:r w:rsidR="00724399" w:rsidRPr="000432A3">
        <w:rPr>
          <w:rFonts w:ascii="Times New Roman" w:hAnsi="Times New Roman" w:cs="Times New Roman"/>
          <w:szCs w:val="20"/>
          <w:vertAlign w:val="superscript"/>
        </w:rPr>
        <w:t>2+</w:t>
      </w:r>
      <w:r w:rsidR="000F6223" w:rsidRPr="000432A3">
        <w:rPr>
          <w:rFonts w:ascii="Times New Roman" w:hAnsi="Times New Roman" w:cs="Times New Roman"/>
          <w:szCs w:val="20"/>
        </w:rPr>
        <w:t xml:space="preserve"> and </w:t>
      </w:r>
      <w:r w:rsidRPr="000432A3">
        <w:rPr>
          <w:rFonts w:ascii="Times New Roman" w:hAnsi="Times New Roman" w:cs="Times New Roman"/>
          <w:szCs w:val="20"/>
        </w:rPr>
        <w:t>Ca</w:t>
      </w:r>
      <w:r w:rsidRPr="000432A3">
        <w:rPr>
          <w:rFonts w:ascii="Times New Roman" w:hAnsi="Times New Roman" w:cs="Times New Roman"/>
          <w:szCs w:val="20"/>
          <w:vertAlign w:val="superscript"/>
        </w:rPr>
        <w:t>2+</w:t>
      </w:r>
      <w:r w:rsidR="00724399" w:rsidRPr="000432A3">
        <w:rPr>
          <w:rFonts w:ascii="Times New Roman" w:hAnsi="Times New Roman" w:cs="Times New Roman"/>
          <w:szCs w:val="20"/>
        </w:rPr>
        <w:t>.</w:t>
      </w:r>
      <w:r w:rsidRPr="000432A3">
        <w:rPr>
          <w:rFonts w:ascii="Times New Roman" w:hAnsi="Times New Roman" w:cs="Times New Roman"/>
          <w:szCs w:val="20"/>
        </w:rPr>
        <w:t xml:space="preserve"> the Nessler</w:t>
      </w:r>
      <w:r w:rsidR="00724399" w:rsidRPr="000432A3">
        <w:rPr>
          <w:rFonts w:ascii="Times New Roman" w:hAnsi="Times New Roman" w:cs="Times New Roman"/>
          <w:szCs w:val="20"/>
        </w:rPr>
        <w:t xml:space="preserve"> method was not suitable for ammonium determination</w:t>
      </w:r>
      <w:r w:rsidRPr="000432A3">
        <w:rPr>
          <w:rFonts w:ascii="Times New Roman" w:hAnsi="Times New Roman" w:cs="Times New Roman"/>
          <w:szCs w:val="20"/>
        </w:rPr>
        <w:t xml:space="preserve">. </w:t>
      </w:r>
      <w:r w:rsidR="00724399" w:rsidRPr="000432A3">
        <w:rPr>
          <w:rFonts w:ascii="Times New Roman" w:hAnsi="Times New Roman" w:cs="Times New Roman"/>
          <w:szCs w:val="20"/>
        </w:rPr>
        <w:t>These ions</w:t>
      </w:r>
      <w:r w:rsidRPr="000432A3">
        <w:rPr>
          <w:rFonts w:ascii="Times New Roman" w:hAnsi="Times New Roman" w:cs="Times New Roman"/>
          <w:szCs w:val="20"/>
        </w:rPr>
        <w:t xml:space="preserve"> react with Nessler reagent</w:t>
      </w:r>
      <w:r w:rsidR="00600ABB" w:rsidRPr="000432A3">
        <w:rPr>
          <w:rFonts w:ascii="Times New Roman" w:hAnsi="Times New Roman" w:cs="Times New Roman"/>
          <w:szCs w:val="20"/>
        </w:rPr>
        <w:t xml:space="preserve"> and they</w:t>
      </w:r>
      <w:r w:rsidRPr="000432A3">
        <w:rPr>
          <w:rFonts w:ascii="Times New Roman" w:hAnsi="Times New Roman" w:cs="Times New Roman"/>
          <w:szCs w:val="20"/>
        </w:rPr>
        <w:t xml:space="preserve"> should be </w:t>
      </w:r>
      <w:r w:rsidR="00600ABB" w:rsidRPr="000432A3">
        <w:rPr>
          <w:rFonts w:ascii="Times New Roman" w:hAnsi="Times New Roman" w:cs="Times New Roman"/>
          <w:szCs w:val="20"/>
        </w:rPr>
        <w:t xml:space="preserve">removed through treatment </w:t>
      </w:r>
      <w:r w:rsidRPr="000432A3">
        <w:rPr>
          <w:rFonts w:ascii="Times New Roman" w:hAnsi="Times New Roman" w:cs="Times New Roman"/>
          <w:szCs w:val="20"/>
        </w:rPr>
        <w:t>with</w:t>
      </w:r>
      <w:r w:rsidR="00600ABB" w:rsidRPr="000432A3">
        <w:rPr>
          <w:rFonts w:ascii="Times New Roman" w:hAnsi="Times New Roman" w:cs="Times New Roman"/>
          <w:szCs w:val="20"/>
        </w:rPr>
        <w:t xml:space="preserve"> Rochelle solution or ethylenediamine-tetra-acetic acid (EDTA) or</w:t>
      </w:r>
      <w:r w:rsidRPr="000432A3">
        <w:rPr>
          <w:rFonts w:ascii="Times New Roman" w:hAnsi="Times New Roman" w:cs="Times New Roman"/>
          <w:szCs w:val="20"/>
        </w:rPr>
        <w:t xml:space="preserve"> ZnSO</w:t>
      </w:r>
      <w:r w:rsidRPr="000432A3">
        <w:rPr>
          <w:rFonts w:ascii="Times New Roman" w:hAnsi="Times New Roman" w:cs="Times New Roman"/>
          <w:szCs w:val="20"/>
          <w:vertAlign w:val="subscript"/>
        </w:rPr>
        <w:t>4</w:t>
      </w:r>
      <w:r w:rsidRPr="000432A3">
        <w:rPr>
          <w:rFonts w:ascii="Times New Roman" w:hAnsi="Times New Roman" w:cs="Times New Roman"/>
          <w:szCs w:val="20"/>
        </w:rPr>
        <w:t xml:space="preserve">, to overcome the interference of </w:t>
      </w:r>
      <w:r w:rsidR="00F8405F" w:rsidRPr="000432A3">
        <w:rPr>
          <w:rFonts w:ascii="Times New Roman" w:hAnsi="Times New Roman" w:cs="Times New Roman"/>
          <w:szCs w:val="20"/>
        </w:rPr>
        <w:t>HS</w:t>
      </w:r>
      <w:r w:rsidR="00F8405F" w:rsidRPr="000432A3">
        <w:rPr>
          <w:rFonts w:ascii="Times New Roman" w:hAnsi="Times New Roman" w:cs="Times New Roman"/>
          <w:szCs w:val="20"/>
          <w:vertAlign w:val="superscript"/>
        </w:rPr>
        <w:t>−</w:t>
      </w:r>
      <w:r w:rsidR="00F8405F" w:rsidRPr="000432A3">
        <w:rPr>
          <w:rFonts w:ascii="Times New Roman" w:hAnsi="Times New Roman" w:cs="Times New Roman"/>
          <w:szCs w:val="20"/>
        </w:rPr>
        <w:t>, Mg</w:t>
      </w:r>
      <w:r w:rsidR="00F8405F" w:rsidRPr="000432A3">
        <w:rPr>
          <w:rFonts w:ascii="Times New Roman" w:hAnsi="Times New Roman" w:cs="Times New Roman"/>
          <w:szCs w:val="20"/>
          <w:vertAlign w:val="superscript"/>
        </w:rPr>
        <w:t>2+</w:t>
      </w:r>
      <w:r w:rsidR="00F8405F" w:rsidRPr="000432A3">
        <w:rPr>
          <w:rFonts w:ascii="Times New Roman" w:hAnsi="Times New Roman" w:cs="Times New Roman"/>
          <w:szCs w:val="20"/>
        </w:rPr>
        <w:t>, Fe</w:t>
      </w:r>
      <w:r w:rsidR="00F8405F" w:rsidRPr="000432A3">
        <w:rPr>
          <w:rFonts w:ascii="Times New Roman" w:hAnsi="Times New Roman" w:cs="Times New Roman"/>
          <w:szCs w:val="20"/>
          <w:vertAlign w:val="superscript"/>
        </w:rPr>
        <w:t>2+</w:t>
      </w:r>
      <w:r w:rsidR="00F8405F" w:rsidRPr="000432A3">
        <w:rPr>
          <w:rFonts w:ascii="Times New Roman" w:hAnsi="Times New Roman" w:cs="Times New Roman"/>
          <w:szCs w:val="20"/>
        </w:rPr>
        <w:t xml:space="preserve"> and Ca</w:t>
      </w:r>
      <w:r w:rsidR="00F8405F" w:rsidRPr="000432A3">
        <w:rPr>
          <w:rFonts w:ascii="Times New Roman" w:hAnsi="Times New Roman" w:cs="Times New Roman"/>
          <w:szCs w:val="20"/>
          <w:vertAlign w:val="superscript"/>
        </w:rPr>
        <w:t>2+</w:t>
      </w:r>
      <w:r w:rsidR="00600ABB" w:rsidRPr="000432A3">
        <w:rPr>
          <w:rFonts w:ascii="Times New Roman" w:hAnsi="Times New Roman" w:cs="Times New Roman"/>
          <w:szCs w:val="20"/>
        </w:rPr>
        <w:t xml:space="preserve"> </w:t>
      </w:r>
      <w:r w:rsidRPr="000432A3">
        <w:rPr>
          <w:rFonts w:ascii="Times New Roman" w:hAnsi="Times New Roman" w:cs="Times New Roman"/>
          <w:szCs w:val="20"/>
        </w:rPr>
        <w:t xml:space="preserve">[16]. In fact, stabilizer could be applied to remove hardness from </w:t>
      </w:r>
      <w:r w:rsidR="00BB408C" w:rsidRPr="000432A3">
        <w:rPr>
          <w:rFonts w:ascii="Times New Roman" w:hAnsi="Times New Roman" w:cs="Times New Roman"/>
          <w:szCs w:val="20"/>
        </w:rPr>
        <w:t>water</w:t>
      </w:r>
      <w:r w:rsidRPr="000432A3">
        <w:rPr>
          <w:rFonts w:ascii="Times New Roman" w:hAnsi="Times New Roman" w:cs="Times New Roman"/>
          <w:szCs w:val="20"/>
        </w:rPr>
        <w:t xml:space="preserve"> while </w:t>
      </w:r>
      <w:r w:rsidR="00BB408C" w:rsidRPr="000432A3">
        <w:rPr>
          <w:rFonts w:ascii="Times New Roman" w:hAnsi="Times New Roman" w:cs="Times New Roman"/>
          <w:szCs w:val="20"/>
        </w:rPr>
        <w:t xml:space="preserve">it was collected from anaerobic digester for </w:t>
      </w:r>
      <w:r w:rsidRPr="000432A3">
        <w:rPr>
          <w:rFonts w:ascii="Times New Roman" w:hAnsi="Times New Roman" w:cs="Times New Roman"/>
          <w:szCs w:val="20"/>
        </w:rPr>
        <w:t>analyzing the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[17]. </w:t>
      </w:r>
      <w:r w:rsidR="00152916" w:rsidRPr="000432A3">
        <w:rPr>
          <w:rFonts w:ascii="Times New Roman" w:hAnsi="Times New Roman" w:cs="Times New Roman"/>
          <w:szCs w:val="20"/>
        </w:rPr>
        <w:t>Moreover</w:t>
      </w:r>
      <w:r w:rsidRPr="000432A3">
        <w:rPr>
          <w:rFonts w:ascii="Times New Roman" w:hAnsi="Times New Roman" w:cs="Times New Roman"/>
          <w:szCs w:val="20"/>
        </w:rPr>
        <w:t>,</w:t>
      </w:r>
      <w:r w:rsidR="00152916" w:rsidRPr="000432A3">
        <w:rPr>
          <w:rFonts w:ascii="Times New Roman" w:hAnsi="Times New Roman" w:cs="Times New Roman"/>
          <w:szCs w:val="20"/>
        </w:rPr>
        <w:t xml:space="preserve"> to increase the sensitivity of Nessler method</w:t>
      </w:r>
      <w:r w:rsidRPr="000432A3">
        <w:rPr>
          <w:rFonts w:ascii="Times New Roman" w:hAnsi="Times New Roman" w:cs="Times New Roman"/>
          <w:szCs w:val="20"/>
        </w:rPr>
        <w:t xml:space="preserve"> the polyvinyl alcohol (PVA) could be added </w:t>
      </w:r>
      <w:r w:rsidR="00152916" w:rsidRPr="000432A3">
        <w:rPr>
          <w:rFonts w:ascii="Times New Roman" w:hAnsi="Times New Roman" w:cs="Times New Roman"/>
          <w:szCs w:val="20"/>
        </w:rPr>
        <w:t>that increased</w:t>
      </w:r>
      <w:r w:rsidRPr="000432A3">
        <w:rPr>
          <w:rFonts w:ascii="Times New Roman" w:hAnsi="Times New Roman" w:cs="Times New Roman"/>
          <w:szCs w:val="20"/>
        </w:rPr>
        <w:t xml:space="preserve"> the light absorbance [18,</w:t>
      </w:r>
      <w:r w:rsidR="00331C5B">
        <w:rPr>
          <w:rFonts w:ascii="Times New Roman" w:hAnsi="Times New Roman" w:cs="Times New Roman"/>
          <w:szCs w:val="20"/>
        </w:rPr>
        <w:t xml:space="preserve"> </w:t>
      </w:r>
      <w:r w:rsidRPr="000432A3">
        <w:rPr>
          <w:rFonts w:ascii="Times New Roman" w:hAnsi="Times New Roman" w:cs="Times New Roman"/>
          <w:szCs w:val="20"/>
        </w:rPr>
        <w:t>19].</w:t>
      </w:r>
    </w:p>
    <w:p w14:paraId="3B9D841C" w14:textId="77777777" w:rsidR="00331C5B" w:rsidRPr="000432A3" w:rsidRDefault="00331C5B" w:rsidP="00562C63">
      <w:pPr>
        <w:outlineLvl w:val="0"/>
        <w:rPr>
          <w:rFonts w:ascii="Times New Roman" w:hAnsi="Times New Roman" w:cs="Times New Roman"/>
          <w:szCs w:val="20"/>
        </w:rPr>
      </w:pPr>
    </w:p>
    <w:p w14:paraId="166C8295" w14:textId="264ACDFF" w:rsidR="001304D8" w:rsidRPr="000432A3" w:rsidRDefault="001304D8" w:rsidP="001304D8">
      <w:pPr>
        <w:outlineLvl w:val="0"/>
        <w:rPr>
          <w:rFonts w:ascii="Times New Roman" w:hAnsi="Times New Roman" w:cs="Times New Roman"/>
          <w:szCs w:val="20"/>
        </w:rPr>
      </w:pPr>
      <w:r w:rsidRPr="000432A3">
        <w:rPr>
          <w:rFonts w:ascii="Times New Roman" w:hAnsi="Times New Roman" w:cs="Times New Roman"/>
          <w:szCs w:val="20"/>
        </w:rPr>
        <w:t xml:space="preserve">In case of using 1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each reagent (as standard method), the Rochelle solution was not sufficient enough to remove the interfering substances. Due to the establishment of two equilibrium relationship</w:t>
      </w:r>
      <w:r w:rsidR="00BE0DDC" w:rsidRPr="000432A3">
        <w:rPr>
          <w:rFonts w:ascii="Times New Roman" w:hAnsi="Times New Roman" w:cs="Times New Roman"/>
          <w:szCs w:val="20"/>
        </w:rPr>
        <w:t>s</w:t>
      </w:r>
      <w:r w:rsidRPr="000432A3">
        <w:rPr>
          <w:rFonts w:ascii="Times New Roman" w:hAnsi="Times New Roman" w:cs="Times New Roman"/>
          <w:szCs w:val="20"/>
        </w:rPr>
        <w:t>; mineral medium with reagents and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with reagents made an exponential relationship between absorbance and concentration. The interference for the reaction between mineral medium and reagents w</w:t>
      </w:r>
      <w:r w:rsidR="00BE0DDC" w:rsidRPr="000432A3">
        <w:rPr>
          <w:rFonts w:ascii="Times New Roman" w:hAnsi="Times New Roman" w:cs="Times New Roman"/>
          <w:szCs w:val="20"/>
        </w:rPr>
        <w:t xml:space="preserve">as overcome by </w:t>
      </w:r>
      <w:r w:rsidRPr="000432A3">
        <w:rPr>
          <w:rFonts w:ascii="Times New Roman" w:hAnsi="Times New Roman" w:cs="Times New Roman"/>
          <w:szCs w:val="20"/>
        </w:rPr>
        <w:t>increasing the amounts of reagents. The linearity of the relationship between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concentration and absorbance increased with increasing amou</w:t>
      </w:r>
      <w:r w:rsidR="007F339F" w:rsidRPr="000432A3">
        <w:rPr>
          <w:rFonts w:ascii="Times New Roman" w:hAnsi="Times New Roman" w:cs="Times New Roman"/>
          <w:szCs w:val="20"/>
        </w:rPr>
        <w:t>nts of reagents, specifically 3</w:t>
      </w:r>
      <w:r w:rsidRPr="000432A3">
        <w:rPr>
          <w:rFonts w:ascii="Times New Roman" w:hAnsi="Times New Roman" w:cs="Times New Roman"/>
          <w:szCs w:val="20"/>
        </w:rPr>
        <w:t xml:space="preserve"> to 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each reagent in 50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sample (shown in Figure 2</w:t>
      </w:r>
      <w:r w:rsidR="00331C5B">
        <w:rPr>
          <w:rFonts w:ascii="Times New Roman" w:hAnsi="Times New Roman" w:cs="Times New Roman"/>
          <w:szCs w:val="20"/>
        </w:rPr>
        <w:t>b</w:t>
      </w:r>
      <w:r w:rsidRPr="000432A3">
        <w:rPr>
          <w:rFonts w:ascii="Times New Roman" w:hAnsi="Times New Roman" w:cs="Times New Roman"/>
          <w:szCs w:val="20"/>
        </w:rPr>
        <w:t xml:space="preserve">). A linear relation passing through the origin was observed while 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Nessler and 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K-Na </w:t>
      </w:r>
      <w:r w:rsidR="00873474">
        <w:rPr>
          <w:rFonts w:ascii="Times New Roman" w:hAnsi="Times New Roman" w:cs="Times New Roman"/>
          <w:szCs w:val="20"/>
        </w:rPr>
        <w:t>t</w:t>
      </w:r>
      <w:r w:rsidRPr="000432A3">
        <w:rPr>
          <w:rFonts w:ascii="Times New Roman" w:hAnsi="Times New Roman" w:cs="Times New Roman"/>
          <w:szCs w:val="20"/>
        </w:rPr>
        <w:t xml:space="preserve">artarate were used in 50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sample with minerals. To ensure the accuracy of the developed protocol for the determination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present in mineral medium, it was repeated for five times; the calibration curve with standard deviation is shown in Figure 2</w:t>
      </w:r>
      <w:r w:rsidR="00331C5B">
        <w:rPr>
          <w:rFonts w:ascii="Times New Roman" w:hAnsi="Times New Roman" w:cs="Times New Roman"/>
          <w:szCs w:val="20"/>
        </w:rPr>
        <w:t>b</w:t>
      </w:r>
      <w:r w:rsidRPr="000432A3">
        <w:rPr>
          <w:rFonts w:ascii="Times New Roman" w:hAnsi="Times New Roman" w:cs="Times New Roman"/>
          <w:szCs w:val="20"/>
        </w:rPr>
        <w:t>. The slope of the calibration curve was found 0.207 with R</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value 0.99</w:t>
      </w:r>
      <w:r w:rsidR="00DC0029" w:rsidRPr="000432A3">
        <w:rPr>
          <w:rFonts w:ascii="Times New Roman" w:hAnsi="Times New Roman" w:cs="Times New Roman"/>
          <w:szCs w:val="20"/>
        </w:rPr>
        <w:t>17</w:t>
      </w:r>
      <w:r w:rsidRPr="000432A3">
        <w:rPr>
          <w:rFonts w:ascii="Times New Roman" w:hAnsi="Times New Roman" w:cs="Times New Roman"/>
          <w:szCs w:val="20"/>
        </w:rPr>
        <w:t xml:space="preserve">. </w:t>
      </w:r>
    </w:p>
    <w:p w14:paraId="5BDA3E28" w14:textId="77777777" w:rsidR="001304D8" w:rsidRPr="000432A3" w:rsidRDefault="001304D8" w:rsidP="00562C63">
      <w:pPr>
        <w:outlineLvl w:val="0"/>
        <w:rPr>
          <w:rFonts w:ascii="Times New Roman" w:hAnsi="Times New Roman" w:cs="Times New Roman"/>
          <w:szCs w:val="20"/>
        </w:rPr>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68"/>
        <w:gridCol w:w="5220"/>
      </w:tblGrid>
      <w:tr w:rsidR="000432A3" w:rsidRPr="000432A3" w14:paraId="63BC324C" w14:textId="77777777" w:rsidTr="00331C5B">
        <w:trPr>
          <w:trHeight w:val="3005"/>
        </w:trPr>
        <w:tc>
          <w:tcPr>
            <w:tcW w:w="4068" w:type="dxa"/>
            <w:shd w:val="clear" w:color="auto" w:fill="auto"/>
          </w:tcPr>
          <w:p w14:paraId="5E8F6EEE" w14:textId="65380043" w:rsidR="00562C63" w:rsidRPr="000432A3" w:rsidRDefault="00DD6550" w:rsidP="00F9748E">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59264" behindDoc="0" locked="0" layoutInCell="1" allowOverlap="1" wp14:anchorId="4A78A605" wp14:editId="69C77F1A">
                      <wp:simplePos x="0" y="0"/>
                      <wp:positionH relativeFrom="column">
                        <wp:posOffset>-20320</wp:posOffset>
                      </wp:positionH>
                      <wp:positionV relativeFrom="paragraph">
                        <wp:posOffset>93015</wp:posOffset>
                      </wp:positionV>
                      <wp:extent cx="372745" cy="299720"/>
                      <wp:effectExtent l="0" t="0" r="8255" b="5080"/>
                      <wp:wrapNone/>
                      <wp:docPr id="2" name="Text Box 2"/>
                      <wp:cNvGraphicFramePr/>
                      <a:graphic xmlns:a="http://schemas.openxmlformats.org/drawingml/2006/main">
                        <a:graphicData uri="http://schemas.microsoft.com/office/word/2010/wordprocessingShape">
                          <wps:wsp>
                            <wps:cNvSpPr txBox="1"/>
                            <wps:spPr>
                              <a:xfrm>
                                <a:off x="0" y="0"/>
                                <a:ext cx="372745" cy="299720"/>
                              </a:xfrm>
                              <a:prstGeom prst="rect">
                                <a:avLst/>
                              </a:prstGeom>
                              <a:solidFill>
                                <a:schemeClr val="lt1"/>
                              </a:solidFill>
                              <a:ln w="6350">
                                <a:noFill/>
                              </a:ln>
                            </wps:spPr>
                            <wps:txbx>
                              <w:txbxContent>
                                <w:p w14:paraId="1B533909" w14:textId="2563FB76" w:rsidR="00E849D8" w:rsidRPr="00331C5B" w:rsidRDefault="00E849D8">
                                  <w:pPr>
                                    <w:rPr>
                                      <w:rFonts w:ascii="Times New Roman" w:hAnsi="Times New Roman" w:cs="Times New Roman"/>
                                      <w:b/>
                                      <w:bCs/>
                                      <w:sz w:val="18"/>
                                      <w:szCs w:val="20"/>
                                    </w:rPr>
                                  </w:pPr>
                                  <w:r w:rsidRPr="00331C5B">
                                    <w:rPr>
                                      <w:rFonts w:ascii="Times New Roman" w:hAnsi="Times New Roman" w:cs="Times New Roman"/>
                                      <w:b/>
                                      <w:bCs/>
                                      <w:sz w:val="18"/>
                                      <w:szCs w:val="20"/>
                                    </w:rPr>
                                    <w:t>(a)</w:t>
                                  </w:r>
                                  <w:r>
                                    <w:rPr>
                                      <w:rFonts w:ascii="Times New Roman" w:hAnsi="Times New Roman" w:cs="Times New Roman"/>
                                      <w:b/>
                                      <w:bCs/>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A605" id="_x0000_t202" coordsize="21600,21600" o:spt="202" path="m,l,21600r21600,l21600,xe">
                      <v:stroke joinstyle="miter"/>
                      <v:path gradientshapeok="t" o:connecttype="rect"/>
                    </v:shapetype>
                    <v:shape id="Text Box 2" o:spid="_x0000_s1026" type="#_x0000_t202" style="position:absolute;left:0;text-align:left;margin-left:-1.6pt;margin-top:7.3pt;width:29.3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" fillcolor="white [3201]" stroked="f" strokeweight=".5pt">
                      <v:textbox>
                        <w:txbxContent>
                          <w:p w14:paraId="1B533909" w14:textId="2563FB76" w:rsidR="00E849D8" w:rsidRPr="00331C5B" w:rsidRDefault="00E849D8">
                            <w:pPr>
                              <w:rPr>
                                <w:rFonts w:ascii="Times New Roman" w:hAnsi="Times New Roman" w:cs="Times New Roman"/>
                                <w:b/>
                                <w:bCs/>
                                <w:sz w:val="18"/>
                                <w:szCs w:val="20"/>
                              </w:rPr>
                            </w:pPr>
                            <w:r w:rsidRPr="00331C5B">
                              <w:rPr>
                                <w:rFonts w:ascii="Times New Roman" w:hAnsi="Times New Roman" w:cs="Times New Roman"/>
                                <w:b/>
                                <w:bCs/>
                                <w:sz w:val="18"/>
                                <w:szCs w:val="20"/>
                              </w:rPr>
                              <w:t>(a)</w:t>
                            </w:r>
                            <w:r>
                              <w:rPr>
                                <w:rFonts w:ascii="Times New Roman" w:hAnsi="Times New Roman" w:cs="Times New Roman"/>
                                <w:b/>
                                <w:bCs/>
                                <w:sz w:val="18"/>
                                <w:szCs w:val="20"/>
                              </w:rPr>
                              <w:t xml:space="preserve"> </w:t>
                            </w:r>
                          </w:p>
                        </w:txbxContent>
                      </v:textbox>
                    </v:shape>
                  </w:pict>
                </mc:Fallback>
              </mc:AlternateContent>
            </w:r>
            <w:r w:rsidR="00331C5B">
              <w:rPr>
                <w:noProof/>
                <w:lang w:eastAsia="en-US"/>
              </w:rPr>
              <mc:AlternateContent>
                <mc:Choice Requires="wps">
                  <w:drawing>
                    <wp:anchor distT="0" distB="0" distL="114300" distR="114300" simplePos="0" relativeHeight="251661312" behindDoc="0" locked="0" layoutInCell="1" allowOverlap="1" wp14:anchorId="26E6952F" wp14:editId="306EF99C">
                      <wp:simplePos x="0" y="0"/>
                      <wp:positionH relativeFrom="column">
                        <wp:posOffset>2405761</wp:posOffset>
                      </wp:positionH>
                      <wp:positionV relativeFrom="paragraph">
                        <wp:posOffset>42875</wp:posOffset>
                      </wp:positionV>
                      <wp:extent cx="373076" cy="299923"/>
                      <wp:effectExtent l="0" t="0" r="8255" b="5080"/>
                      <wp:wrapNone/>
                      <wp:docPr id="22" name="Text Box 22"/>
                      <wp:cNvGraphicFramePr/>
                      <a:graphic xmlns:a="http://schemas.openxmlformats.org/drawingml/2006/main">
                        <a:graphicData uri="http://schemas.microsoft.com/office/word/2010/wordprocessingShape">
                          <wps:wsp>
                            <wps:cNvSpPr txBox="1"/>
                            <wps:spPr>
                              <a:xfrm>
                                <a:off x="0" y="0"/>
                                <a:ext cx="373076" cy="299923"/>
                              </a:xfrm>
                              <a:prstGeom prst="rect">
                                <a:avLst/>
                              </a:prstGeom>
                              <a:solidFill>
                                <a:schemeClr val="lt1"/>
                              </a:solidFill>
                              <a:ln w="6350">
                                <a:noFill/>
                              </a:ln>
                            </wps:spPr>
                            <wps:txbx>
                              <w:txbxContent>
                                <w:p w14:paraId="65ACD7C9" w14:textId="7AE669D2" w:rsidR="00E849D8" w:rsidRPr="00331C5B" w:rsidRDefault="00E849D8" w:rsidP="00331C5B">
                                  <w:pPr>
                                    <w:rPr>
                                      <w:rFonts w:ascii="Times New Roman" w:hAnsi="Times New Roman" w:cs="Times New Roman"/>
                                      <w:b/>
                                      <w:bCs/>
                                      <w:sz w:val="18"/>
                                      <w:szCs w:val="20"/>
                                    </w:rPr>
                                  </w:pPr>
                                  <w:r w:rsidRPr="00331C5B">
                                    <w:rPr>
                                      <w:rFonts w:ascii="Times New Roman" w:hAnsi="Times New Roman" w:cs="Times New Roman"/>
                                      <w:b/>
                                      <w:bCs/>
                                      <w:sz w:val="18"/>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6952F" id="Text Box 22" o:spid="_x0000_s1027" type="#_x0000_t202" style="position:absolute;left:0;text-align:left;margin-left:189.45pt;margin-top:3.4pt;width:29.4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" fillcolor="white [3201]" stroked="f" strokeweight=".5pt">
                      <v:textbox>
                        <w:txbxContent>
                          <w:p w14:paraId="65ACD7C9" w14:textId="7AE669D2" w:rsidR="00E849D8" w:rsidRPr="00331C5B" w:rsidRDefault="00E849D8" w:rsidP="00331C5B">
                            <w:pPr>
                              <w:rPr>
                                <w:rFonts w:ascii="Times New Roman" w:hAnsi="Times New Roman" w:cs="Times New Roman"/>
                                <w:b/>
                                <w:bCs/>
                                <w:sz w:val="18"/>
                                <w:szCs w:val="20"/>
                              </w:rPr>
                            </w:pPr>
                            <w:r w:rsidRPr="00331C5B">
                              <w:rPr>
                                <w:rFonts w:ascii="Times New Roman" w:hAnsi="Times New Roman" w:cs="Times New Roman"/>
                                <w:b/>
                                <w:bCs/>
                                <w:sz w:val="18"/>
                                <w:szCs w:val="20"/>
                              </w:rPr>
                              <w:t>(b)</w:t>
                            </w:r>
                          </w:p>
                        </w:txbxContent>
                      </v:textbox>
                    </v:shape>
                  </w:pict>
                </mc:Fallback>
              </mc:AlternateContent>
            </w:r>
            <w:r w:rsidR="00F9748E" w:rsidRPr="000432A3">
              <w:rPr>
                <w:noProof/>
                <w:lang w:eastAsia="en-US"/>
              </w:rPr>
              <w:drawing>
                <wp:inline distT="0" distB="0" distL="0" distR="0" wp14:anchorId="53CE1A66" wp14:editId="3F939D92">
                  <wp:extent cx="2367915" cy="1967789"/>
                  <wp:effectExtent l="0" t="0" r="0" b="0"/>
                  <wp:docPr id="21" name="Chart 2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220" w:type="dxa"/>
            <w:shd w:val="clear" w:color="auto" w:fill="auto"/>
          </w:tcPr>
          <w:p w14:paraId="3F9F779A" w14:textId="07A06BA7" w:rsidR="00562C63" w:rsidRPr="000432A3" w:rsidRDefault="00BE7B98" w:rsidP="004F6B39">
            <w:pP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1068EB17" wp14:editId="40D7CB0C">
                  <wp:extent cx="3065068" cy="1910715"/>
                  <wp:effectExtent l="0" t="0" r="2540"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432A3" w:rsidRPr="000432A3" w14:paraId="753DD946" w14:textId="77777777" w:rsidTr="00331C5B">
        <w:tc>
          <w:tcPr>
            <w:tcW w:w="4068" w:type="dxa"/>
            <w:shd w:val="clear" w:color="auto" w:fill="auto"/>
          </w:tcPr>
          <w:p w14:paraId="45E28844" w14:textId="24F3751C" w:rsidR="00562C63" w:rsidRPr="000432A3" w:rsidRDefault="00562C63" w:rsidP="004F6B39">
            <w:pPr>
              <w:jc w:val="center"/>
              <w:outlineLvl w:val="0"/>
              <w:rPr>
                <w:rFonts w:ascii="Times New Roman" w:hAnsi="Times New Roman" w:cs="Times New Roman"/>
                <w:szCs w:val="20"/>
              </w:rPr>
            </w:pPr>
          </w:p>
        </w:tc>
        <w:tc>
          <w:tcPr>
            <w:tcW w:w="5220" w:type="dxa"/>
            <w:shd w:val="clear" w:color="auto" w:fill="auto"/>
          </w:tcPr>
          <w:p w14:paraId="1E927FCF" w14:textId="3458011C" w:rsidR="00562C63" w:rsidRPr="000432A3" w:rsidRDefault="00562C63" w:rsidP="004F6B39">
            <w:pPr>
              <w:jc w:val="center"/>
              <w:outlineLvl w:val="0"/>
              <w:rPr>
                <w:rFonts w:ascii="Times New Roman" w:hAnsi="Times New Roman" w:cs="Times New Roman"/>
                <w:szCs w:val="20"/>
              </w:rPr>
            </w:pPr>
          </w:p>
        </w:tc>
      </w:tr>
    </w:tbl>
    <w:p w14:paraId="4A0D278E" w14:textId="3FC363EC" w:rsidR="00331C5B" w:rsidRDefault="00331C5B" w:rsidP="0046779A">
      <w:pPr>
        <w:jc w:val="center"/>
        <w:outlineLvl w:val="0"/>
        <w:rPr>
          <w:rFonts w:ascii="Times New Roman" w:hAnsi="Times New Roman" w:cs="Times New Roman"/>
          <w:szCs w:val="20"/>
        </w:rPr>
      </w:pPr>
    </w:p>
    <w:p w14:paraId="60C551A8" w14:textId="6F569515" w:rsidR="00562C63" w:rsidRPr="000432A3" w:rsidRDefault="00562C63" w:rsidP="00331C5B">
      <w:pPr>
        <w:ind w:left="851" w:hanging="851"/>
        <w:outlineLvl w:val="0"/>
        <w:rPr>
          <w:rFonts w:ascii="Times New Roman" w:hAnsi="Times New Roman" w:cs="Times New Roman"/>
          <w:szCs w:val="20"/>
        </w:rPr>
      </w:pPr>
      <w:r w:rsidRPr="000432A3">
        <w:rPr>
          <w:rFonts w:ascii="Times New Roman" w:hAnsi="Times New Roman" w:cs="Times New Roman"/>
          <w:szCs w:val="20"/>
        </w:rPr>
        <w:lastRenderedPageBreak/>
        <w:t>Figure 2</w:t>
      </w:r>
      <w:r w:rsidR="00331C5B">
        <w:rPr>
          <w:rFonts w:ascii="Times New Roman" w:hAnsi="Times New Roman" w:cs="Times New Roman"/>
          <w:szCs w:val="20"/>
        </w:rPr>
        <w:t>.</w:t>
      </w:r>
      <w:r w:rsidRPr="000432A3">
        <w:rPr>
          <w:rFonts w:ascii="Times New Roman" w:hAnsi="Times New Roman" w:cs="Times New Roman"/>
          <w:szCs w:val="20"/>
        </w:rPr>
        <w:t xml:space="preserve"> Relationship between the concentration and absorbance for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determination: (</w:t>
      </w:r>
      <w:r w:rsidR="00331C5B">
        <w:rPr>
          <w:rFonts w:ascii="Times New Roman" w:hAnsi="Times New Roman" w:cs="Times New Roman"/>
          <w:szCs w:val="20"/>
        </w:rPr>
        <w:t>a</w:t>
      </w:r>
      <w:r w:rsidRPr="000432A3">
        <w:rPr>
          <w:rFonts w:ascii="Times New Roman" w:hAnsi="Times New Roman" w:cs="Times New Roman"/>
          <w:szCs w:val="20"/>
        </w:rPr>
        <w:t xml:space="preserve">) using distilled water, </w:t>
      </w:r>
      <w:r w:rsidR="00331C5B">
        <w:rPr>
          <w:rFonts w:ascii="Times New Roman" w:hAnsi="Times New Roman" w:cs="Times New Roman"/>
          <w:szCs w:val="20"/>
        </w:rPr>
        <w:t xml:space="preserve">and </w:t>
      </w:r>
      <w:r w:rsidRPr="000432A3">
        <w:rPr>
          <w:rFonts w:ascii="Times New Roman" w:hAnsi="Times New Roman" w:cs="Times New Roman"/>
          <w:szCs w:val="20"/>
        </w:rPr>
        <w:t>(</w:t>
      </w:r>
      <w:r w:rsidR="00331C5B">
        <w:rPr>
          <w:rFonts w:ascii="Times New Roman" w:hAnsi="Times New Roman" w:cs="Times New Roman"/>
          <w:szCs w:val="20"/>
        </w:rPr>
        <w:t>b</w:t>
      </w:r>
      <w:r w:rsidRPr="000432A3">
        <w:rPr>
          <w:rFonts w:ascii="Times New Roman" w:hAnsi="Times New Roman" w:cs="Times New Roman"/>
          <w:szCs w:val="20"/>
        </w:rPr>
        <w:t>) using mineral medium with varying the amount of reagents</w:t>
      </w:r>
    </w:p>
    <w:p w14:paraId="3614673C" w14:textId="77777777" w:rsidR="007848A6" w:rsidRPr="000432A3" w:rsidRDefault="007848A6" w:rsidP="00331C5B">
      <w:pPr>
        <w:outlineLvl w:val="0"/>
        <w:rPr>
          <w:rFonts w:ascii="Times New Roman" w:hAnsi="Times New Roman" w:cs="Times New Roman"/>
          <w:szCs w:val="20"/>
        </w:rPr>
      </w:pPr>
    </w:p>
    <w:p w14:paraId="47C929E9" w14:textId="77777777" w:rsidR="00562C63" w:rsidRPr="000432A3" w:rsidRDefault="00562C63" w:rsidP="007848A6">
      <w:pPr>
        <w:outlineLvl w:val="0"/>
        <w:rPr>
          <w:rFonts w:ascii="Times New Roman" w:hAnsi="Times New Roman" w:cs="Times New Roman"/>
          <w:szCs w:val="20"/>
        </w:rPr>
      </w:pPr>
      <w:r w:rsidRPr="000432A3">
        <w:rPr>
          <w:rFonts w:ascii="Times New Roman" w:hAnsi="Times New Roman" w:cs="Times New Roman"/>
          <w:b/>
          <w:szCs w:val="20"/>
        </w:rPr>
        <w:t>Effect of Fe and CH</w:t>
      </w:r>
      <w:r w:rsidRPr="000432A3">
        <w:rPr>
          <w:rFonts w:ascii="Times New Roman" w:hAnsi="Times New Roman" w:cs="Times New Roman"/>
          <w:b/>
          <w:szCs w:val="20"/>
          <w:vertAlign w:val="subscript"/>
        </w:rPr>
        <w:t>3</w:t>
      </w:r>
      <w:r w:rsidRPr="000432A3">
        <w:rPr>
          <w:rFonts w:ascii="Times New Roman" w:hAnsi="Times New Roman" w:cs="Times New Roman"/>
          <w:b/>
          <w:szCs w:val="20"/>
        </w:rPr>
        <w:t>COONa on NH</w:t>
      </w:r>
      <w:r w:rsidRPr="000432A3">
        <w:rPr>
          <w:rFonts w:ascii="Times New Roman" w:hAnsi="Times New Roman" w:cs="Times New Roman"/>
          <w:b/>
          <w:szCs w:val="20"/>
          <w:vertAlign w:val="subscript"/>
        </w:rPr>
        <w:t>4</w:t>
      </w:r>
      <w:r w:rsidRPr="000432A3">
        <w:rPr>
          <w:rFonts w:ascii="Times New Roman" w:hAnsi="Times New Roman" w:cs="Times New Roman"/>
          <w:b/>
          <w:szCs w:val="20"/>
          <w:vertAlign w:val="superscript"/>
        </w:rPr>
        <w:t>+</w:t>
      </w:r>
      <w:r w:rsidRPr="000432A3">
        <w:rPr>
          <w:rFonts w:ascii="Times New Roman" w:hAnsi="Times New Roman" w:cs="Times New Roman"/>
          <w:b/>
          <w:szCs w:val="20"/>
        </w:rPr>
        <w:t>-N determination</w:t>
      </w:r>
    </w:p>
    <w:p w14:paraId="0B59A391" w14:textId="7645BEDA" w:rsidR="00562C63" w:rsidRDefault="00562C63" w:rsidP="00562C63">
      <w:pPr>
        <w:outlineLvl w:val="0"/>
        <w:rPr>
          <w:rFonts w:ascii="Times New Roman" w:hAnsi="Times New Roman" w:cs="Times New Roman"/>
          <w:szCs w:val="20"/>
        </w:rPr>
      </w:pPr>
      <w:r w:rsidRPr="000432A3">
        <w:rPr>
          <w:rFonts w:ascii="Times New Roman" w:hAnsi="Times New Roman" w:cs="Times New Roman"/>
          <w:szCs w:val="20"/>
        </w:rPr>
        <w:t>In orde</w:t>
      </w:r>
      <w:r w:rsidR="007F36E8" w:rsidRPr="000432A3">
        <w:rPr>
          <w:rFonts w:ascii="Times New Roman" w:hAnsi="Times New Roman" w:cs="Times New Roman"/>
          <w:szCs w:val="20"/>
        </w:rPr>
        <w:t>r</w:t>
      </w:r>
      <w:r w:rsidRPr="000432A3">
        <w:rPr>
          <w:rFonts w:ascii="Times New Roman" w:hAnsi="Times New Roman" w:cs="Times New Roman"/>
          <w:szCs w:val="20"/>
        </w:rPr>
        <w:t xml:space="preserve"> to evaluate the effect of </w:t>
      </w:r>
      <w:r w:rsidRPr="000432A3">
        <w:rPr>
          <w:rFonts w:ascii="Times New Roman" w:hAnsi="Times New Roman" w:cs="Times New Roman"/>
          <w:bCs/>
          <w:iCs/>
          <w:szCs w:val="20"/>
        </w:rPr>
        <w:t xml:space="preserve">Fe concentration on UV-spectrophotometric determination of </w:t>
      </w:r>
      <w:r w:rsidRPr="000432A3">
        <w:rPr>
          <w:rFonts w:ascii="Times New Roman" w:hAnsi="Times New Roman" w:cs="Times New Roman"/>
          <w:szCs w:val="20"/>
        </w:rPr>
        <w:t>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w:t>
      </w:r>
      <w:r w:rsidRPr="000432A3">
        <w:rPr>
          <w:rFonts w:ascii="Times New Roman" w:hAnsi="Times New Roman" w:cs="Times New Roman"/>
          <w:bCs/>
          <w:iCs/>
          <w:szCs w:val="20"/>
        </w:rPr>
        <w:t xml:space="preserve"> concentration, absorbance was taken using </w:t>
      </w:r>
      <w:r w:rsidR="005B3929" w:rsidRPr="000432A3">
        <w:rPr>
          <w:rFonts w:ascii="Times New Roman" w:hAnsi="Times New Roman" w:cs="Times New Roman"/>
          <w:bCs/>
          <w:iCs/>
          <w:szCs w:val="20"/>
        </w:rPr>
        <w:t xml:space="preserve">the </w:t>
      </w:r>
      <w:r w:rsidRPr="000432A3">
        <w:rPr>
          <w:rFonts w:ascii="Times New Roman" w:hAnsi="Times New Roman" w:cs="Times New Roman"/>
          <w:bCs/>
          <w:iCs/>
          <w:szCs w:val="20"/>
        </w:rPr>
        <w:t xml:space="preserve">same mineral medium </w:t>
      </w:r>
      <w:r w:rsidR="00F64D2B" w:rsidRPr="000432A3">
        <w:rPr>
          <w:rFonts w:ascii="Times New Roman" w:hAnsi="Times New Roman" w:cs="Times New Roman"/>
          <w:bCs/>
          <w:szCs w:val="20"/>
        </w:rPr>
        <w:t xml:space="preserve">following the </w:t>
      </w:r>
      <w:r w:rsidR="00F64D2B" w:rsidRPr="000432A3">
        <w:rPr>
          <w:rFonts w:ascii="Times New Roman" w:hAnsi="Times New Roman" w:cs="Times New Roman"/>
          <w:szCs w:val="20"/>
        </w:rPr>
        <w:t>composition shown in Figure 1</w:t>
      </w:r>
      <w:r w:rsidRPr="000432A3">
        <w:rPr>
          <w:rFonts w:ascii="Times New Roman" w:hAnsi="Times New Roman" w:cs="Times New Roman"/>
          <w:bCs/>
          <w:iCs/>
          <w:szCs w:val="20"/>
        </w:rPr>
        <w:t xml:space="preserve"> but changing Fe concentration (0.02 </w:t>
      </w:r>
      <w:r w:rsidR="00DD6550">
        <w:rPr>
          <w:rFonts w:ascii="Times New Roman" w:hAnsi="Times New Roman" w:cs="Times New Roman"/>
          <w:bCs/>
          <w:iCs/>
          <w:szCs w:val="20"/>
        </w:rPr>
        <w:t>-</w:t>
      </w:r>
      <w:r w:rsidRPr="000432A3">
        <w:rPr>
          <w:rFonts w:ascii="Times New Roman" w:hAnsi="Times New Roman" w:cs="Times New Roman"/>
          <w:bCs/>
          <w:iCs/>
          <w:szCs w:val="20"/>
        </w:rPr>
        <w:t xml:space="preserve"> 0.10 g/L). In the modified Nessler method, </w:t>
      </w:r>
      <w:r w:rsidRPr="000432A3">
        <w:rPr>
          <w:rFonts w:ascii="Times New Roman" w:hAnsi="Times New Roman" w:cs="Times New Roman"/>
          <w:szCs w:val="20"/>
        </w:rPr>
        <w:t xml:space="preserve">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Nessler solution and 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10 g/L K-Na Tartarate (Rochelle salt solution) solution in 50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of 6 mg/L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solution were used. </w:t>
      </w:r>
      <w:r w:rsidRPr="000432A3">
        <w:rPr>
          <w:rFonts w:ascii="Times New Roman" w:hAnsi="Times New Roman" w:cs="Times New Roman"/>
          <w:bCs/>
          <w:iCs/>
          <w:szCs w:val="20"/>
        </w:rPr>
        <w:t>The stability of the color forming complex was evaluated by taking absorbance for the period of an hour (Figure 3</w:t>
      </w:r>
      <w:r w:rsidR="00DD6550">
        <w:rPr>
          <w:rFonts w:ascii="Times New Roman" w:hAnsi="Times New Roman" w:cs="Times New Roman"/>
          <w:bCs/>
          <w:iCs/>
          <w:szCs w:val="20"/>
        </w:rPr>
        <w:t>a</w:t>
      </w:r>
      <w:r w:rsidRPr="000432A3">
        <w:rPr>
          <w:rFonts w:ascii="Times New Roman" w:hAnsi="Times New Roman" w:cs="Times New Roman"/>
          <w:bCs/>
          <w:iCs/>
          <w:szCs w:val="20"/>
        </w:rPr>
        <w:t>). Increasing Fe concentration from 0.02 g/L to 0.10 g/L, absorbance was decreased from 1.35 to 1.10. The brown color solution</w:t>
      </w:r>
      <w:r w:rsidR="008D5838" w:rsidRPr="000432A3">
        <w:rPr>
          <w:rFonts w:ascii="Times New Roman" w:hAnsi="Times New Roman" w:cs="Times New Roman"/>
          <w:bCs/>
          <w:iCs/>
          <w:szCs w:val="20"/>
        </w:rPr>
        <w:t>,</w:t>
      </w:r>
      <w:r w:rsidR="007F190C" w:rsidRPr="000432A3">
        <w:rPr>
          <w:rFonts w:ascii="Times New Roman" w:hAnsi="Times New Roman" w:cs="Times New Roman"/>
          <w:bCs/>
          <w:iCs/>
          <w:szCs w:val="20"/>
        </w:rPr>
        <w:t xml:space="preserve"> which</w:t>
      </w:r>
      <w:r w:rsidRPr="000432A3">
        <w:rPr>
          <w:rFonts w:ascii="Times New Roman" w:hAnsi="Times New Roman" w:cs="Times New Roman"/>
          <w:bCs/>
          <w:iCs/>
          <w:szCs w:val="20"/>
        </w:rPr>
        <w:t xml:space="preserve"> was produced by the reaction between ammonium and Nessler reagent</w:t>
      </w:r>
      <w:r w:rsidR="008D5838" w:rsidRPr="000432A3">
        <w:rPr>
          <w:rFonts w:ascii="Times New Roman" w:hAnsi="Times New Roman" w:cs="Times New Roman"/>
          <w:bCs/>
          <w:iCs/>
          <w:szCs w:val="20"/>
        </w:rPr>
        <w:t>,</w:t>
      </w:r>
      <w:r w:rsidRPr="000432A3">
        <w:rPr>
          <w:rFonts w:ascii="Times New Roman" w:hAnsi="Times New Roman" w:cs="Times New Roman"/>
          <w:bCs/>
          <w:iCs/>
          <w:szCs w:val="20"/>
        </w:rPr>
        <w:t xml:space="preserve"> was stable during one-hour experimental period. </w:t>
      </w:r>
      <w:r w:rsidR="00216E66" w:rsidRPr="000432A3">
        <w:rPr>
          <w:rFonts w:ascii="Times New Roman" w:hAnsi="Times New Roman" w:cs="Times New Roman"/>
          <w:szCs w:val="20"/>
        </w:rPr>
        <w:t>A</w:t>
      </w:r>
      <w:r w:rsidRPr="000432A3">
        <w:rPr>
          <w:rFonts w:ascii="Times New Roman" w:hAnsi="Times New Roman" w:cs="Times New Roman"/>
          <w:szCs w:val="20"/>
        </w:rPr>
        <w:t>ccurate analysis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could not be possible using original Nessler method </w:t>
      </w:r>
      <w:r w:rsidR="00216E66" w:rsidRPr="000432A3">
        <w:rPr>
          <w:rFonts w:ascii="Times New Roman" w:hAnsi="Times New Roman" w:cs="Times New Roman"/>
          <w:szCs w:val="20"/>
        </w:rPr>
        <w:t>due to strong interference of Fe</w:t>
      </w:r>
      <w:r w:rsidR="00216E66" w:rsidRPr="000432A3">
        <w:rPr>
          <w:rFonts w:ascii="Times New Roman" w:hAnsi="Times New Roman" w:cs="Times New Roman"/>
          <w:szCs w:val="20"/>
          <w:vertAlign w:val="superscript"/>
        </w:rPr>
        <w:t>2+</w:t>
      </w:r>
      <w:r w:rsidR="00216E66" w:rsidRPr="000432A3">
        <w:rPr>
          <w:rFonts w:ascii="Times New Roman" w:hAnsi="Times New Roman" w:cs="Times New Roman"/>
          <w:szCs w:val="20"/>
        </w:rPr>
        <w:t xml:space="preserve"> </w:t>
      </w:r>
      <w:r w:rsidRPr="000432A3">
        <w:rPr>
          <w:rFonts w:ascii="Times New Roman" w:hAnsi="Times New Roman" w:cs="Times New Roman"/>
          <w:szCs w:val="20"/>
        </w:rPr>
        <w:t>when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content </w:t>
      </w:r>
      <w:r w:rsidR="00216E66" w:rsidRPr="000432A3">
        <w:rPr>
          <w:rFonts w:ascii="Times New Roman" w:hAnsi="Times New Roman" w:cs="Times New Roman"/>
          <w:szCs w:val="20"/>
        </w:rPr>
        <w:t>became</w:t>
      </w:r>
      <w:r w:rsidR="0002501F" w:rsidRPr="000432A3">
        <w:rPr>
          <w:rFonts w:ascii="Times New Roman" w:hAnsi="Times New Roman" w:cs="Times New Roman"/>
          <w:szCs w:val="20"/>
        </w:rPr>
        <w:t xml:space="preserve"> more than 1.0 mg/L [16</w:t>
      </w:r>
      <w:r w:rsidRPr="000432A3">
        <w:rPr>
          <w:rFonts w:ascii="Times New Roman" w:hAnsi="Times New Roman" w:cs="Times New Roman"/>
          <w:szCs w:val="20"/>
        </w:rPr>
        <w:t>].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w:t>
      </w:r>
      <w:r w:rsidR="0028251C" w:rsidRPr="000432A3">
        <w:rPr>
          <w:rFonts w:ascii="Times New Roman" w:hAnsi="Times New Roman" w:cs="Times New Roman"/>
          <w:szCs w:val="20"/>
        </w:rPr>
        <w:t xml:space="preserve">reacted with the Nessler reagents and </w:t>
      </w:r>
      <w:r w:rsidRPr="000432A3">
        <w:rPr>
          <w:rFonts w:ascii="Times New Roman" w:hAnsi="Times New Roman" w:cs="Times New Roman"/>
          <w:szCs w:val="20"/>
        </w:rPr>
        <w:t xml:space="preserve">formed a complex and </w:t>
      </w:r>
      <w:r w:rsidR="0028251C" w:rsidRPr="000432A3">
        <w:rPr>
          <w:rFonts w:ascii="Times New Roman" w:hAnsi="Times New Roman" w:cs="Times New Roman"/>
          <w:szCs w:val="20"/>
        </w:rPr>
        <w:t xml:space="preserve">turbid compound that increased the </w:t>
      </w:r>
      <w:r w:rsidRPr="000432A3">
        <w:rPr>
          <w:rFonts w:ascii="Times New Roman" w:hAnsi="Times New Roman" w:cs="Times New Roman"/>
          <w:szCs w:val="20"/>
        </w:rPr>
        <w:t>absorbance. However, five times higher Rochelle salt was used in this study that acted to minimize the interference of substances, like Fe, Mg</w:t>
      </w:r>
      <w:r w:rsidR="00645EE4" w:rsidRPr="000432A3">
        <w:rPr>
          <w:rFonts w:ascii="Times New Roman" w:hAnsi="Times New Roman" w:cs="Times New Roman"/>
          <w:szCs w:val="20"/>
        </w:rPr>
        <w:t xml:space="preserve"> and</w:t>
      </w:r>
      <w:r w:rsidR="004529A7" w:rsidRPr="000432A3">
        <w:rPr>
          <w:rFonts w:ascii="Times New Roman" w:hAnsi="Times New Roman" w:cs="Times New Roman"/>
          <w:szCs w:val="20"/>
        </w:rPr>
        <w:t xml:space="preserve"> Ca </w:t>
      </w:r>
      <w:r w:rsidRPr="000432A3">
        <w:rPr>
          <w:rFonts w:ascii="Times New Roman" w:hAnsi="Times New Roman" w:cs="Times New Roman"/>
          <w:szCs w:val="20"/>
        </w:rPr>
        <w:t>which helped to measure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accurately (within 3% variation).   </w:t>
      </w:r>
    </w:p>
    <w:p w14:paraId="4B517A16" w14:textId="77777777" w:rsidR="00DD6550" w:rsidRPr="000432A3" w:rsidRDefault="00DD6550" w:rsidP="00562C63">
      <w:pPr>
        <w:outlineLvl w:val="0"/>
        <w:rPr>
          <w:rFonts w:ascii="Times New Roman" w:hAnsi="Times New Roman" w:cs="Times New Roman"/>
          <w:szCs w:val="20"/>
        </w:rPr>
      </w:pPr>
    </w:p>
    <w:p w14:paraId="49247DDF" w14:textId="0098AA69" w:rsidR="007848A6" w:rsidRDefault="00562C63" w:rsidP="00562C63">
      <w:pPr>
        <w:outlineLvl w:val="0"/>
        <w:rPr>
          <w:rFonts w:ascii="Times New Roman" w:hAnsi="Times New Roman" w:cs="Times New Roman"/>
          <w:szCs w:val="20"/>
        </w:rPr>
      </w:pPr>
      <w:r w:rsidRPr="000432A3">
        <w:rPr>
          <w:rFonts w:ascii="Times New Roman" w:hAnsi="Times New Roman" w:cs="Times New Roman"/>
          <w:szCs w:val="20"/>
        </w:rPr>
        <w:t xml:space="preserve">Presence of sodium acetate had </w:t>
      </w:r>
      <w:r w:rsidR="001501BE" w:rsidRPr="000432A3">
        <w:rPr>
          <w:rFonts w:ascii="Times New Roman" w:hAnsi="Times New Roman" w:cs="Times New Roman"/>
          <w:szCs w:val="20"/>
        </w:rPr>
        <w:t xml:space="preserve">a </w:t>
      </w:r>
      <w:r w:rsidRPr="000432A3">
        <w:rPr>
          <w:rFonts w:ascii="Times New Roman" w:hAnsi="Times New Roman" w:cs="Times New Roman"/>
          <w:szCs w:val="20"/>
        </w:rPr>
        <w:t>significant effect on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determination </w:t>
      </w:r>
      <w:r w:rsidR="005C0979" w:rsidRPr="000432A3">
        <w:rPr>
          <w:rFonts w:ascii="Times New Roman" w:hAnsi="Times New Roman" w:cs="Times New Roman"/>
          <w:szCs w:val="20"/>
        </w:rPr>
        <w:t>following</w:t>
      </w:r>
      <w:r w:rsidRPr="000432A3">
        <w:rPr>
          <w:rFonts w:ascii="Times New Roman" w:hAnsi="Times New Roman" w:cs="Times New Roman"/>
          <w:szCs w:val="20"/>
        </w:rPr>
        <w:t xml:space="preserve"> Nessler method. Addition of 2 g/L sodium acetate decreased the absorbance by 6 - 7%. However, when 10 g/L sodium ace</w:t>
      </w:r>
      <w:r w:rsidR="00242F2D" w:rsidRPr="000432A3">
        <w:rPr>
          <w:rFonts w:ascii="Times New Roman" w:hAnsi="Times New Roman" w:cs="Times New Roman"/>
          <w:szCs w:val="20"/>
        </w:rPr>
        <w:t>tate was used, an unstable colo</w:t>
      </w:r>
      <w:r w:rsidRPr="000432A3">
        <w:rPr>
          <w:rFonts w:ascii="Times New Roman" w:hAnsi="Times New Roman" w:cs="Times New Roman"/>
          <w:szCs w:val="20"/>
        </w:rPr>
        <w:t>r forming complex was formed. Initial absorbance was much lower compared to the presence of 2 g/L sodium acetate</w:t>
      </w:r>
      <w:r w:rsidR="00322A23" w:rsidRPr="000432A3">
        <w:rPr>
          <w:rFonts w:ascii="Times New Roman" w:hAnsi="Times New Roman" w:cs="Times New Roman"/>
          <w:szCs w:val="20"/>
        </w:rPr>
        <w:t>,</w:t>
      </w:r>
      <w:r w:rsidRPr="000432A3">
        <w:rPr>
          <w:rFonts w:ascii="Times New Roman" w:hAnsi="Times New Roman" w:cs="Times New Roman"/>
          <w:szCs w:val="20"/>
        </w:rPr>
        <w:t xml:space="preserve"> but </w:t>
      </w:r>
      <w:r w:rsidR="00322A23" w:rsidRPr="000432A3">
        <w:rPr>
          <w:rFonts w:ascii="Times New Roman" w:hAnsi="Times New Roman" w:cs="Times New Roman"/>
          <w:szCs w:val="20"/>
        </w:rPr>
        <w:t xml:space="preserve">the </w:t>
      </w:r>
      <w:r w:rsidR="00242F2D" w:rsidRPr="000432A3">
        <w:rPr>
          <w:rFonts w:ascii="Times New Roman" w:hAnsi="Times New Roman" w:cs="Times New Roman"/>
          <w:szCs w:val="20"/>
        </w:rPr>
        <w:t>colo</w:t>
      </w:r>
      <w:r w:rsidRPr="000432A3">
        <w:rPr>
          <w:rFonts w:ascii="Times New Roman" w:hAnsi="Times New Roman" w:cs="Times New Roman"/>
          <w:szCs w:val="20"/>
        </w:rPr>
        <w:t>r intensity as well as absorbance increased over time (shown in Figure 3</w:t>
      </w:r>
      <w:r w:rsidR="00DD6550">
        <w:rPr>
          <w:rFonts w:ascii="Times New Roman" w:hAnsi="Times New Roman" w:cs="Times New Roman"/>
          <w:szCs w:val="20"/>
        </w:rPr>
        <w:t>b</w:t>
      </w:r>
      <w:r w:rsidRPr="000432A3">
        <w:rPr>
          <w:rFonts w:ascii="Times New Roman" w:hAnsi="Times New Roman" w:cs="Times New Roman"/>
          <w:szCs w:val="20"/>
        </w:rPr>
        <w:t>). Mechanism behind increasing the color intensity is still unknown. However, to measure the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in presence of sodium acetate, a fixed time was </w:t>
      </w:r>
      <w:r w:rsidR="00D222CF" w:rsidRPr="000432A3">
        <w:rPr>
          <w:rFonts w:ascii="Times New Roman" w:hAnsi="Times New Roman" w:cs="Times New Roman"/>
          <w:szCs w:val="20"/>
        </w:rPr>
        <w:t>essential</w:t>
      </w:r>
      <w:r w:rsidRPr="000432A3">
        <w:rPr>
          <w:rFonts w:ascii="Times New Roman" w:hAnsi="Times New Roman" w:cs="Times New Roman"/>
          <w:szCs w:val="20"/>
        </w:rPr>
        <w:t xml:space="preserve"> to consider for both </w:t>
      </w:r>
      <w:r w:rsidR="00D222CF" w:rsidRPr="000432A3">
        <w:rPr>
          <w:rFonts w:ascii="Times New Roman" w:hAnsi="Times New Roman" w:cs="Times New Roman"/>
          <w:szCs w:val="20"/>
        </w:rPr>
        <w:t xml:space="preserve">the </w:t>
      </w:r>
      <w:r w:rsidRPr="000432A3">
        <w:rPr>
          <w:rFonts w:ascii="Times New Roman" w:hAnsi="Times New Roman" w:cs="Times New Roman"/>
          <w:szCs w:val="20"/>
        </w:rPr>
        <w:t xml:space="preserve">calibration curve preparation and sample analysis. </w:t>
      </w:r>
    </w:p>
    <w:p w14:paraId="000FE2A6" w14:textId="77777777" w:rsidR="0082124E" w:rsidRDefault="0082124E" w:rsidP="00562C63">
      <w:pPr>
        <w:outlineLvl w:val="0"/>
        <w:rPr>
          <w:rFonts w:ascii="Times New Roman" w:hAnsi="Times New Roman" w:cs="Times New Roman"/>
          <w:szCs w:val="20"/>
        </w:rPr>
      </w:pPr>
    </w:p>
    <w:p w14:paraId="3BCD42F4" w14:textId="59D03970" w:rsidR="00DD6550" w:rsidRPr="000432A3" w:rsidRDefault="00DD6550" w:rsidP="00562C63">
      <w:pPr>
        <w:outlineLvl w:val="0"/>
        <w:rPr>
          <w:rFonts w:ascii="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72"/>
        <w:gridCol w:w="4415"/>
      </w:tblGrid>
      <w:tr w:rsidR="000432A3" w:rsidRPr="000432A3" w14:paraId="12267B47" w14:textId="77777777" w:rsidTr="0082124E">
        <w:trPr>
          <w:trHeight w:val="3115"/>
        </w:trPr>
        <w:tc>
          <w:tcPr>
            <w:tcW w:w="4572" w:type="dxa"/>
            <w:shd w:val="clear" w:color="auto" w:fill="auto"/>
          </w:tcPr>
          <w:p w14:paraId="034E093B" w14:textId="4CDFECE3" w:rsidR="00562C63" w:rsidRPr="000432A3" w:rsidRDefault="00FB1585" w:rsidP="004F6B39">
            <w:pPr>
              <w:jc w:val="center"/>
              <w:outlineLvl w:val="0"/>
              <w:rPr>
                <w:rFonts w:ascii="Times New Roman" w:hAnsi="Times New Roman" w:cs="Times New Roman"/>
                <w:szCs w:val="20"/>
              </w:rPr>
            </w:pPr>
            <w:r w:rsidRPr="000432A3">
              <w:rPr>
                <w:rFonts w:ascii="Times New Roman" w:hAnsi="Times New Roman" w:cs="Times New Roman"/>
                <w:noProof/>
                <w:szCs w:val="20"/>
                <w:lang w:eastAsia="en-US"/>
              </w:rPr>
              <w:drawing>
                <wp:anchor distT="0" distB="0" distL="114300" distR="114300" simplePos="0" relativeHeight="251662336" behindDoc="0" locked="0" layoutInCell="1" allowOverlap="1" wp14:anchorId="05A94B8D" wp14:editId="24AFB2F8">
                  <wp:simplePos x="0" y="0"/>
                  <wp:positionH relativeFrom="column">
                    <wp:posOffset>-35560</wp:posOffset>
                  </wp:positionH>
                  <wp:positionV relativeFrom="paragraph">
                    <wp:posOffset>1270</wp:posOffset>
                  </wp:positionV>
                  <wp:extent cx="2865120" cy="1864995"/>
                  <wp:effectExtent l="0" t="0" r="0" b="1905"/>
                  <wp:wrapSquare wrapText="bothSides"/>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3D1F48">
              <w:rPr>
                <w:noProof/>
                <w:lang w:eastAsia="en-US"/>
              </w:rPr>
              <mc:AlternateContent>
                <mc:Choice Requires="wps">
                  <w:drawing>
                    <wp:anchor distT="0" distB="0" distL="114300" distR="114300" simplePos="0" relativeHeight="251664384" behindDoc="0" locked="0" layoutInCell="1" allowOverlap="1" wp14:anchorId="4F02886B" wp14:editId="235F939D">
                      <wp:simplePos x="0" y="0"/>
                      <wp:positionH relativeFrom="column">
                        <wp:posOffset>-35179</wp:posOffset>
                      </wp:positionH>
                      <wp:positionV relativeFrom="paragraph">
                        <wp:posOffset>54204</wp:posOffset>
                      </wp:positionV>
                      <wp:extent cx="373076" cy="299923"/>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60761A3D" w14:textId="77777777" w:rsidR="00E849D8" w:rsidRPr="00331C5B" w:rsidRDefault="00E849D8" w:rsidP="003D1F48">
                                  <w:pPr>
                                    <w:rPr>
                                      <w:rFonts w:ascii="Times New Roman" w:hAnsi="Times New Roman" w:cs="Times New Roman"/>
                                      <w:b/>
                                      <w:bCs/>
                                      <w:sz w:val="18"/>
                                      <w:szCs w:val="20"/>
                                    </w:rPr>
                                  </w:pPr>
                                  <w:r w:rsidRPr="00331C5B">
                                    <w:rPr>
                                      <w:rFonts w:ascii="Times New Roman" w:hAnsi="Times New Roman" w:cs="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2886B" id="Text Box 24" o:spid="_x0000_s1028" type="#_x0000_t202" style="position:absolute;left:0;text-align:left;margin-left:-2.75pt;margin-top:4.25pt;width:29.4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" filled="f" stroked="f" strokeweight=".5pt">
                      <v:textbox>
                        <w:txbxContent>
                          <w:p w14:paraId="60761A3D" w14:textId="77777777" w:rsidR="00E849D8" w:rsidRPr="00331C5B" w:rsidRDefault="00E849D8" w:rsidP="003D1F48">
                            <w:pPr>
                              <w:rPr>
                                <w:rFonts w:ascii="Times New Roman" w:hAnsi="Times New Roman" w:cs="Times New Roman"/>
                                <w:b/>
                                <w:bCs/>
                                <w:sz w:val="18"/>
                                <w:szCs w:val="20"/>
                              </w:rPr>
                            </w:pPr>
                            <w:r w:rsidRPr="00331C5B">
                              <w:rPr>
                                <w:rFonts w:ascii="Times New Roman" w:hAnsi="Times New Roman" w:cs="Times New Roman"/>
                                <w:b/>
                                <w:bCs/>
                                <w:sz w:val="18"/>
                                <w:szCs w:val="20"/>
                              </w:rPr>
                              <w:t>(a)</w:t>
                            </w:r>
                          </w:p>
                        </w:txbxContent>
                      </v:textbox>
                    </v:shape>
                  </w:pict>
                </mc:Fallback>
              </mc:AlternateContent>
            </w:r>
          </w:p>
        </w:tc>
        <w:tc>
          <w:tcPr>
            <w:tcW w:w="4415" w:type="dxa"/>
            <w:shd w:val="clear" w:color="auto" w:fill="auto"/>
          </w:tcPr>
          <w:p w14:paraId="63C4DB85" w14:textId="308BE50E" w:rsidR="00562C63" w:rsidRPr="000432A3" w:rsidRDefault="003D1F48" w:rsidP="004F6B39">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66432" behindDoc="0" locked="0" layoutInCell="1" allowOverlap="1" wp14:anchorId="589FC297" wp14:editId="4CC76733">
                      <wp:simplePos x="0" y="0"/>
                      <wp:positionH relativeFrom="column">
                        <wp:posOffset>-63525</wp:posOffset>
                      </wp:positionH>
                      <wp:positionV relativeFrom="paragraph">
                        <wp:posOffset>39573</wp:posOffset>
                      </wp:positionV>
                      <wp:extent cx="373076" cy="299923"/>
                      <wp:effectExtent l="0" t="0" r="8255" b="5080"/>
                      <wp:wrapNone/>
                      <wp:docPr id="25" name="Text Box 25"/>
                      <wp:cNvGraphicFramePr/>
                      <a:graphic xmlns:a="http://schemas.openxmlformats.org/drawingml/2006/main">
                        <a:graphicData uri="http://schemas.microsoft.com/office/word/2010/wordprocessingShape">
                          <wps:wsp>
                            <wps:cNvSpPr txBox="1"/>
                            <wps:spPr>
                              <a:xfrm>
                                <a:off x="0" y="0"/>
                                <a:ext cx="373076" cy="299923"/>
                              </a:xfrm>
                              <a:prstGeom prst="rect">
                                <a:avLst/>
                              </a:prstGeom>
                              <a:solidFill>
                                <a:schemeClr val="lt1"/>
                              </a:solidFill>
                              <a:ln w="6350">
                                <a:noFill/>
                              </a:ln>
                            </wps:spPr>
                            <wps:txbx>
                              <w:txbxContent>
                                <w:p w14:paraId="2141C287" w14:textId="647E3A4A" w:rsidR="00E849D8" w:rsidRPr="00331C5B" w:rsidRDefault="00E849D8" w:rsidP="003D1F48">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FC297" id="Text Box 25" o:spid="_x0000_s1029" type="#_x0000_t202" style="position:absolute;left:0;text-align:left;margin-left:-5pt;margin-top:3.1pt;width:29.4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" fillcolor="white [3201]" stroked="f" strokeweight=".5pt">
                      <v:textbox>
                        <w:txbxContent>
                          <w:p w14:paraId="2141C287" w14:textId="647E3A4A" w:rsidR="00E849D8" w:rsidRPr="00331C5B" w:rsidRDefault="00E849D8" w:rsidP="003D1F48">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v:textbox>
                    </v:shape>
                  </w:pict>
                </mc:Fallback>
              </mc:AlternateContent>
            </w:r>
            <w:r w:rsidR="00BE7B98" w:rsidRPr="000432A3">
              <w:rPr>
                <w:rFonts w:ascii="Times New Roman" w:hAnsi="Times New Roman" w:cs="Times New Roman"/>
                <w:noProof/>
                <w:szCs w:val="20"/>
                <w:lang w:eastAsia="en-US"/>
              </w:rPr>
              <w:drawing>
                <wp:inline distT="0" distB="0" distL="0" distR="0" wp14:anchorId="5E431690" wp14:editId="14463DE9">
                  <wp:extent cx="2758440" cy="1887322"/>
                  <wp:effectExtent l="0" t="0" r="3810" b="0"/>
                  <wp:docPr id="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432A3" w:rsidRPr="000432A3" w14:paraId="7B784438" w14:textId="77777777" w:rsidTr="0082124E">
        <w:trPr>
          <w:trHeight w:val="3001"/>
        </w:trPr>
        <w:tc>
          <w:tcPr>
            <w:tcW w:w="8987" w:type="dxa"/>
            <w:gridSpan w:val="2"/>
            <w:shd w:val="clear" w:color="auto" w:fill="auto"/>
          </w:tcPr>
          <w:p w14:paraId="070C3C77" w14:textId="022B680A" w:rsidR="00562C63" w:rsidRPr="000432A3" w:rsidRDefault="0082124E" w:rsidP="004F6B39">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68480" behindDoc="0" locked="0" layoutInCell="1" allowOverlap="1" wp14:anchorId="649B55D3" wp14:editId="06055669">
                      <wp:simplePos x="0" y="0"/>
                      <wp:positionH relativeFrom="column">
                        <wp:posOffset>966800</wp:posOffset>
                      </wp:positionH>
                      <wp:positionV relativeFrom="paragraph">
                        <wp:posOffset>68224</wp:posOffset>
                      </wp:positionV>
                      <wp:extent cx="373076" cy="299923"/>
                      <wp:effectExtent l="0" t="0" r="8255" b="5080"/>
                      <wp:wrapNone/>
                      <wp:docPr id="26" name="Text Box 26"/>
                      <wp:cNvGraphicFramePr/>
                      <a:graphic xmlns:a="http://schemas.openxmlformats.org/drawingml/2006/main">
                        <a:graphicData uri="http://schemas.microsoft.com/office/word/2010/wordprocessingShape">
                          <wps:wsp>
                            <wps:cNvSpPr txBox="1"/>
                            <wps:spPr>
                              <a:xfrm>
                                <a:off x="0" y="0"/>
                                <a:ext cx="373076" cy="299923"/>
                              </a:xfrm>
                              <a:prstGeom prst="rect">
                                <a:avLst/>
                              </a:prstGeom>
                              <a:solidFill>
                                <a:schemeClr val="lt1"/>
                              </a:solidFill>
                              <a:ln w="6350">
                                <a:noFill/>
                              </a:ln>
                            </wps:spPr>
                            <wps:txbx>
                              <w:txbxContent>
                                <w:p w14:paraId="1BCB7F5E" w14:textId="03452B8E" w:rsidR="00E849D8" w:rsidRPr="00331C5B" w:rsidRDefault="00E849D8" w:rsidP="0082124E">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c</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B55D3" id="Text Box 26" o:spid="_x0000_s1030" type="#_x0000_t202" style="position:absolute;left:0;text-align:left;margin-left:76.15pt;margin-top:5.35pt;width:29.4pt;height:2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" fillcolor="white [3201]" stroked="f" strokeweight=".5pt">
                      <v:textbox>
                        <w:txbxContent>
                          <w:p w14:paraId="1BCB7F5E" w14:textId="03452B8E" w:rsidR="00E849D8" w:rsidRPr="00331C5B" w:rsidRDefault="00E849D8" w:rsidP="0082124E">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c</w:t>
                            </w:r>
                            <w:r w:rsidRPr="00331C5B">
                              <w:rPr>
                                <w:rFonts w:ascii="Times New Roman" w:hAnsi="Times New Roman" w:cs="Times New Roman"/>
                                <w:b/>
                                <w:bCs/>
                                <w:sz w:val="18"/>
                                <w:szCs w:val="20"/>
                              </w:rPr>
                              <w:t>)</w:t>
                            </w:r>
                          </w:p>
                        </w:txbxContent>
                      </v:textbox>
                    </v:shape>
                  </w:pict>
                </mc:Fallback>
              </mc:AlternateContent>
            </w:r>
            <w:r w:rsidR="00BE7B98" w:rsidRPr="000432A3">
              <w:rPr>
                <w:rFonts w:ascii="Times New Roman" w:hAnsi="Times New Roman" w:cs="Times New Roman"/>
                <w:noProof/>
                <w:szCs w:val="20"/>
                <w:lang w:eastAsia="en-US"/>
              </w:rPr>
              <w:drawing>
                <wp:inline distT="0" distB="0" distL="0" distR="0" wp14:anchorId="06E42511" wp14:editId="1A62021B">
                  <wp:extent cx="3129915" cy="1934308"/>
                  <wp:effectExtent l="0" t="0" r="0" b="8890"/>
                  <wp:docPr id="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0432A3" w:rsidRPr="000432A3" w14:paraId="1560B032" w14:textId="77777777" w:rsidTr="0082124E">
        <w:trPr>
          <w:trHeight w:val="226"/>
        </w:trPr>
        <w:tc>
          <w:tcPr>
            <w:tcW w:w="8987" w:type="dxa"/>
            <w:gridSpan w:val="2"/>
            <w:shd w:val="clear" w:color="auto" w:fill="auto"/>
          </w:tcPr>
          <w:p w14:paraId="4FDE11E0" w14:textId="11B4C5BC" w:rsidR="00562C63" w:rsidRPr="000432A3" w:rsidRDefault="00562C63" w:rsidP="0082124E">
            <w:pPr>
              <w:outlineLvl w:val="0"/>
              <w:rPr>
                <w:rFonts w:ascii="Times New Roman" w:hAnsi="Times New Roman" w:cs="Times New Roman"/>
                <w:szCs w:val="20"/>
              </w:rPr>
            </w:pPr>
          </w:p>
        </w:tc>
      </w:tr>
    </w:tbl>
    <w:p w14:paraId="56991B14" w14:textId="600A31F5" w:rsidR="00FB1585" w:rsidRDefault="00FB1585" w:rsidP="0046779A">
      <w:pPr>
        <w:jc w:val="center"/>
        <w:outlineLvl w:val="0"/>
        <w:rPr>
          <w:rFonts w:ascii="Times New Roman" w:hAnsi="Times New Roman" w:cs="Times New Roman"/>
          <w:szCs w:val="20"/>
        </w:rPr>
      </w:pPr>
    </w:p>
    <w:p w14:paraId="4B89A445" w14:textId="1ECD7EC3" w:rsidR="001E70B3" w:rsidRPr="000432A3" w:rsidRDefault="00562C63" w:rsidP="00873474">
      <w:pPr>
        <w:ind w:left="851" w:hanging="851"/>
        <w:outlineLvl w:val="0"/>
        <w:rPr>
          <w:rFonts w:ascii="Times New Roman" w:hAnsi="Times New Roman" w:cs="Times New Roman"/>
          <w:szCs w:val="20"/>
        </w:rPr>
      </w:pPr>
      <w:r w:rsidRPr="000432A3">
        <w:rPr>
          <w:rFonts w:ascii="Times New Roman" w:hAnsi="Times New Roman" w:cs="Times New Roman"/>
          <w:szCs w:val="20"/>
        </w:rPr>
        <w:t>Figure 3</w:t>
      </w:r>
      <w:r w:rsidR="0082124E">
        <w:rPr>
          <w:rFonts w:ascii="Times New Roman" w:hAnsi="Times New Roman" w:cs="Times New Roman"/>
          <w:szCs w:val="20"/>
        </w:rPr>
        <w:t xml:space="preserve">. </w:t>
      </w:r>
      <w:r w:rsidRPr="000432A3">
        <w:rPr>
          <w:rFonts w:ascii="Times New Roman" w:hAnsi="Times New Roman" w:cs="Times New Roman"/>
          <w:szCs w:val="20"/>
        </w:rPr>
        <w:t>UV-Spectrophotometer absorbance of 5 mg/L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in mineral medium as per Figure 1 but varying: (</w:t>
      </w:r>
      <w:r w:rsidR="0082124E">
        <w:rPr>
          <w:rFonts w:ascii="Times New Roman" w:hAnsi="Times New Roman" w:cs="Times New Roman"/>
          <w:szCs w:val="20"/>
        </w:rPr>
        <w:t>a</w:t>
      </w:r>
      <w:r w:rsidRPr="000432A3">
        <w:rPr>
          <w:rFonts w:ascii="Times New Roman" w:hAnsi="Times New Roman" w:cs="Times New Roman"/>
          <w:szCs w:val="20"/>
        </w:rPr>
        <w:t>)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 (</w:t>
      </w:r>
      <w:r w:rsidR="0082124E">
        <w:rPr>
          <w:rFonts w:ascii="Times New Roman" w:hAnsi="Times New Roman" w:cs="Times New Roman"/>
          <w:szCs w:val="20"/>
        </w:rPr>
        <w:t>b</w:t>
      </w:r>
      <w:r w:rsidRPr="000432A3">
        <w:rPr>
          <w:rFonts w:ascii="Times New Roman" w:hAnsi="Times New Roman" w:cs="Times New Roman"/>
          <w:szCs w:val="20"/>
        </w:rPr>
        <w:t>) sodium acetate, and (</w:t>
      </w:r>
      <w:r w:rsidR="0082124E">
        <w:rPr>
          <w:rFonts w:ascii="Times New Roman" w:hAnsi="Times New Roman" w:cs="Times New Roman"/>
          <w:szCs w:val="20"/>
        </w:rPr>
        <w:t>c</w:t>
      </w:r>
      <w:r w:rsidRPr="000432A3">
        <w:rPr>
          <w:rFonts w:ascii="Times New Roman" w:hAnsi="Times New Roman" w:cs="Times New Roman"/>
          <w:szCs w:val="20"/>
        </w:rPr>
        <w:t>)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w:t>
      </w:r>
    </w:p>
    <w:p w14:paraId="3486562F" w14:textId="77777777" w:rsidR="001E70B3" w:rsidRPr="000432A3" w:rsidRDefault="001E70B3" w:rsidP="001E70B3">
      <w:pPr>
        <w:outlineLvl w:val="0"/>
        <w:rPr>
          <w:rFonts w:ascii="Times New Roman" w:hAnsi="Times New Roman" w:cs="Times New Roman"/>
          <w:szCs w:val="20"/>
        </w:rPr>
      </w:pPr>
      <w:r w:rsidRPr="000432A3">
        <w:rPr>
          <w:rFonts w:ascii="Times New Roman" w:hAnsi="Times New Roman" w:cs="Times New Roman"/>
          <w:b/>
          <w:szCs w:val="20"/>
        </w:rPr>
        <w:lastRenderedPageBreak/>
        <w:t>Effect of Mg concentration on NH</w:t>
      </w:r>
      <w:r w:rsidRPr="000432A3">
        <w:rPr>
          <w:rFonts w:ascii="Times New Roman" w:hAnsi="Times New Roman" w:cs="Times New Roman"/>
          <w:b/>
          <w:szCs w:val="20"/>
          <w:vertAlign w:val="subscript"/>
        </w:rPr>
        <w:t>4</w:t>
      </w:r>
      <w:r w:rsidRPr="000432A3">
        <w:rPr>
          <w:rFonts w:ascii="Times New Roman" w:hAnsi="Times New Roman" w:cs="Times New Roman"/>
          <w:b/>
          <w:szCs w:val="20"/>
          <w:vertAlign w:val="superscript"/>
        </w:rPr>
        <w:t>+</w:t>
      </w:r>
      <w:r w:rsidRPr="000432A3">
        <w:rPr>
          <w:rFonts w:ascii="Times New Roman" w:hAnsi="Times New Roman" w:cs="Times New Roman"/>
          <w:b/>
          <w:szCs w:val="20"/>
        </w:rPr>
        <w:t>-N determination</w:t>
      </w:r>
    </w:p>
    <w:p w14:paraId="76ACE58B" w14:textId="0A904B74" w:rsidR="001E70B3" w:rsidRPr="000432A3" w:rsidRDefault="001E70B3" w:rsidP="001E70B3">
      <w:pPr>
        <w:outlineLvl w:val="0"/>
        <w:rPr>
          <w:rFonts w:ascii="Times New Roman" w:hAnsi="Times New Roman" w:cs="Times New Roman"/>
          <w:szCs w:val="20"/>
        </w:rPr>
      </w:pPr>
      <w:r w:rsidRPr="000432A3">
        <w:rPr>
          <w:rFonts w:ascii="Times New Roman" w:hAnsi="Times New Roman" w:cs="Times New Roman"/>
          <w:szCs w:val="20"/>
        </w:rPr>
        <w:t>Water samples with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 of 0.01 to 0.10 g/L were analyzed with modified Nessler method and the results were compared in Figure 3C. Initial absorbance at time, t = 0 was not changed significantly with changing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 While 0.01 g/L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was present in mineral medium, absorbance for 5 mg/L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was not deviated from its initial value. Increasing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 the absorbance was randomly deviated from its initial value. It was due to the formation of precipitate by the reaction of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with Nessler reagents [20]. A high turbidity was formed at 0.10 g/L Mg</w:t>
      </w:r>
      <w:r w:rsidRPr="000432A3">
        <w:rPr>
          <w:rFonts w:ascii="Times New Roman" w:hAnsi="Times New Roman" w:cs="Times New Roman"/>
          <w:szCs w:val="20"/>
          <w:vertAlign w:val="superscript"/>
        </w:rPr>
        <w:t xml:space="preserve">2+ </w:t>
      </w:r>
      <w:r w:rsidRPr="000432A3">
        <w:rPr>
          <w:rFonts w:ascii="Times New Roman" w:hAnsi="Times New Roman" w:cs="Times New Roman"/>
          <w:szCs w:val="20"/>
        </w:rPr>
        <w:t xml:space="preserve">that increased the absorbance and later turbid compound was settled down that produced a clear solution as well as decreased the absorbance. </w:t>
      </w:r>
      <w:r w:rsidR="00242F2D" w:rsidRPr="000432A3">
        <w:rPr>
          <w:rFonts w:ascii="Times New Roman" w:hAnsi="Times New Roman" w:cs="Times New Roman"/>
          <w:szCs w:val="20"/>
        </w:rPr>
        <w:t>Other researchers observed s</w:t>
      </w:r>
      <w:r w:rsidRPr="000432A3">
        <w:rPr>
          <w:rFonts w:ascii="Times New Roman" w:hAnsi="Times New Roman" w:cs="Times New Roman"/>
          <w:szCs w:val="20"/>
        </w:rPr>
        <w:t>imilar behavior using original Nessler method, following</w:t>
      </w:r>
      <w:r w:rsidR="00242F2D" w:rsidRPr="000432A3">
        <w:rPr>
          <w:rFonts w:ascii="Times New Roman" w:hAnsi="Times New Roman" w:cs="Times New Roman"/>
          <w:szCs w:val="20"/>
        </w:rPr>
        <w:t xml:space="preserve"> the findings of the researches;</w:t>
      </w:r>
      <w:r w:rsidRPr="000432A3">
        <w:rPr>
          <w:rFonts w:ascii="Times New Roman" w:hAnsi="Times New Roman" w:cs="Times New Roman"/>
          <w:szCs w:val="20"/>
        </w:rPr>
        <w:t xml:space="preserve"> an accurate measurement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00242F2D" w:rsidRPr="000432A3">
        <w:rPr>
          <w:rFonts w:ascii="Times New Roman" w:hAnsi="Times New Roman" w:cs="Times New Roman"/>
          <w:szCs w:val="20"/>
        </w:rPr>
        <w:t>could</w:t>
      </w:r>
      <w:r w:rsidRPr="000432A3">
        <w:rPr>
          <w:rFonts w:ascii="Times New Roman" w:hAnsi="Times New Roman" w:cs="Times New Roman"/>
          <w:szCs w:val="20"/>
        </w:rPr>
        <w:t xml:space="preserve"> not be possible in presence of Mg</w:t>
      </w:r>
      <w:r w:rsidRPr="000432A3">
        <w:rPr>
          <w:rFonts w:ascii="Times New Roman" w:hAnsi="Times New Roman" w:cs="Times New Roman"/>
          <w:szCs w:val="20"/>
          <w:vertAlign w:val="superscript"/>
        </w:rPr>
        <w:t xml:space="preserve">2+ </w:t>
      </w:r>
      <w:r w:rsidRPr="000432A3">
        <w:rPr>
          <w:rFonts w:ascii="Times New Roman" w:hAnsi="Times New Roman" w:cs="Times New Roman"/>
          <w:szCs w:val="20"/>
        </w:rPr>
        <w:t>[16,20]. 0.122 g/L Mg</w:t>
      </w:r>
      <w:r w:rsidRPr="000432A3">
        <w:rPr>
          <w:rFonts w:ascii="Times New Roman" w:hAnsi="Times New Roman" w:cs="Times New Roman"/>
          <w:szCs w:val="20"/>
          <w:vertAlign w:val="superscript"/>
        </w:rPr>
        <w:t xml:space="preserve">2+ </w:t>
      </w:r>
      <w:r w:rsidRPr="000432A3">
        <w:rPr>
          <w:rFonts w:ascii="Times New Roman" w:hAnsi="Times New Roman" w:cs="Times New Roman"/>
          <w:szCs w:val="20"/>
        </w:rPr>
        <w:t>(≈ 0.5 g/L Mg</w:t>
      </w:r>
      <w:r w:rsidRPr="000432A3">
        <w:rPr>
          <w:rFonts w:ascii="Times New Roman" w:hAnsi="Times New Roman" w:cs="Times New Roman"/>
          <w:szCs w:val="20"/>
          <w:vertAlign w:val="superscript"/>
        </w:rPr>
        <w:t xml:space="preserve">2+ </w:t>
      </w:r>
      <w:r w:rsidRPr="000432A3">
        <w:rPr>
          <w:rFonts w:ascii="Times New Roman" w:hAnsi="Times New Roman" w:cs="Times New Roman"/>
          <w:szCs w:val="20"/>
        </w:rPr>
        <w:t>as CaCO</w:t>
      </w:r>
      <w:r w:rsidRPr="000432A3">
        <w:rPr>
          <w:rFonts w:ascii="Times New Roman" w:hAnsi="Times New Roman" w:cs="Times New Roman"/>
          <w:szCs w:val="20"/>
          <w:vertAlign w:val="subscript"/>
        </w:rPr>
        <w:t>3</w:t>
      </w:r>
      <w:r w:rsidRPr="000432A3">
        <w:rPr>
          <w:rFonts w:ascii="Times New Roman" w:hAnsi="Times New Roman" w:cs="Times New Roman"/>
          <w:szCs w:val="20"/>
        </w:rPr>
        <w:t>) concentration augmented the absorbance more than double; consequently, large overestimation of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 concentrations was noticed. In fact, the absorbance varied proportionally to the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 [16]. To overcome the interference of complex formation of Mg</w:t>
      </w:r>
      <w:r w:rsidRPr="000432A3">
        <w:rPr>
          <w:rFonts w:ascii="Times New Roman" w:hAnsi="Times New Roman" w:cs="Times New Roman"/>
          <w:szCs w:val="20"/>
          <w:vertAlign w:val="superscript"/>
        </w:rPr>
        <w:t>2+</w:t>
      </w:r>
      <w:r w:rsidRPr="000432A3">
        <w:rPr>
          <w:rFonts w:ascii="Times New Roman" w:hAnsi="Times New Roman" w:cs="Times New Roman"/>
          <w:szCs w:val="20"/>
        </w:rPr>
        <w:t>,</w:t>
      </w:r>
      <w:r w:rsidRPr="000432A3">
        <w:rPr>
          <w:rFonts w:ascii="Times New Roman" w:hAnsi="Times New Roman" w:cs="Times New Roman"/>
          <w:szCs w:val="20"/>
          <w:vertAlign w:val="superscript"/>
        </w:rPr>
        <w:t xml:space="preserve"> </w:t>
      </w:r>
      <w:r w:rsidRPr="000432A3">
        <w:rPr>
          <w:rFonts w:ascii="Times New Roman" w:hAnsi="Times New Roman" w:cs="Times New Roman"/>
          <w:szCs w:val="20"/>
        </w:rPr>
        <w:t xml:space="preserve">it was better to determine the absorbance immediately after mixing the reagents.  </w:t>
      </w:r>
    </w:p>
    <w:p w14:paraId="2C0702FB" w14:textId="77777777" w:rsidR="001E70B3" w:rsidRPr="000432A3" w:rsidRDefault="001E70B3" w:rsidP="00562C63">
      <w:pPr>
        <w:outlineLvl w:val="0"/>
        <w:rPr>
          <w:rFonts w:ascii="Times New Roman" w:hAnsi="Times New Roman" w:cs="Times New Roman"/>
          <w:szCs w:val="20"/>
        </w:rPr>
      </w:pPr>
    </w:p>
    <w:p w14:paraId="60B46D8F" w14:textId="77777777" w:rsidR="00562C63" w:rsidRPr="000432A3" w:rsidRDefault="00562C63" w:rsidP="007848A6">
      <w:pPr>
        <w:outlineLvl w:val="0"/>
        <w:rPr>
          <w:rFonts w:ascii="Times New Roman" w:hAnsi="Times New Roman" w:cs="Times New Roman"/>
          <w:b/>
          <w:szCs w:val="20"/>
        </w:rPr>
      </w:pPr>
      <w:r w:rsidRPr="000432A3">
        <w:rPr>
          <w:rFonts w:ascii="Times New Roman" w:hAnsi="Times New Roman" w:cs="Times New Roman"/>
          <w:b/>
          <w:szCs w:val="20"/>
        </w:rPr>
        <w:t>NO</w:t>
      </w:r>
      <w:r w:rsidRPr="000432A3">
        <w:rPr>
          <w:rFonts w:ascii="Times New Roman" w:hAnsi="Times New Roman" w:cs="Times New Roman"/>
          <w:b/>
          <w:szCs w:val="20"/>
          <w:vertAlign w:val="subscript"/>
        </w:rPr>
        <w:t>2</w:t>
      </w:r>
      <w:r w:rsidRPr="000432A3">
        <w:rPr>
          <w:rFonts w:ascii="Times New Roman" w:hAnsi="Times New Roman" w:cs="Times New Roman"/>
          <w:b/>
          <w:szCs w:val="20"/>
          <w:vertAlign w:val="superscript"/>
        </w:rPr>
        <w:t>−</w:t>
      </w:r>
      <w:r w:rsidRPr="000432A3">
        <w:rPr>
          <w:rFonts w:ascii="Times New Roman" w:hAnsi="Times New Roman" w:cs="Times New Roman"/>
          <w:b/>
          <w:szCs w:val="20"/>
        </w:rPr>
        <w:t>-N determination in presence of minerals</w:t>
      </w:r>
    </w:p>
    <w:p w14:paraId="40E40622" w14:textId="6807F1A0" w:rsidR="0093791A" w:rsidRPr="000432A3" w:rsidRDefault="00562C63" w:rsidP="00562C63">
      <w:pPr>
        <w:outlineLvl w:val="0"/>
        <w:rPr>
          <w:rFonts w:ascii="Times New Roman" w:hAnsi="Times New Roman" w:cs="Times New Roman"/>
          <w:szCs w:val="20"/>
        </w:rPr>
      </w:pPr>
      <w:r w:rsidRPr="000432A3">
        <w:rPr>
          <w:rFonts w:ascii="Times New Roman" w:hAnsi="Times New Roman" w:cs="Times New Roman"/>
          <w:bCs/>
          <w:szCs w:val="20"/>
        </w:rPr>
        <w:t xml:space="preserve">To determine the </w:t>
      </w:r>
      <w:r w:rsidRPr="000432A3">
        <w:rPr>
          <w:rFonts w:ascii="Times New Roman" w:hAnsi="Times New Roman" w:cs="Times New Roman"/>
          <w:szCs w:val="20"/>
        </w:rPr>
        <w:t>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w:t>
      </w:r>
      <w:r w:rsidRPr="000432A3">
        <w:rPr>
          <w:rFonts w:ascii="Times New Roman" w:hAnsi="Times New Roman" w:cs="Times New Roman"/>
          <w:bCs/>
          <w:szCs w:val="20"/>
        </w:rPr>
        <w:t xml:space="preserve"> present in distill</w:t>
      </w:r>
      <w:r w:rsidR="00F64D2B" w:rsidRPr="000432A3">
        <w:rPr>
          <w:rFonts w:ascii="Times New Roman" w:hAnsi="Times New Roman" w:cs="Times New Roman"/>
          <w:bCs/>
          <w:szCs w:val="20"/>
        </w:rPr>
        <w:t xml:space="preserve">ed water and in mineral medium following the </w:t>
      </w:r>
      <w:r w:rsidR="00F64D2B" w:rsidRPr="000432A3">
        <w:rPr>
          <w:rFonts w:ascii="Times New Roman" w:hAnsi="Times New Roman" w:cs="Times New Roman"/>
          <w:szCs w:val="20"/>
        </w:rPr>
        <w:t>composition shown in Figure 1</w:t>
      </w:r>
      <w:r w:rsidRPr="000432A3">
        <w:rPr>
          <w:rFonts w:ascii="Times New Roman" w:hAnsi="Times New Roman" w:cs="Times New Roman"/>
          <w:bCs/>
          <w:szCs w:val="20"/>
        </w:rPr>
        <w:t xml:space="preserve">, calibration curves were compared using </w:t>
      </w:r>
      <w:r w:rsidRPr="000432A3">
        <w:rPr>
          <w:rFonts w:ascii="Times New Roman" w:hAnsi="Times New Roman" w:cs="Times New Roman"/>
          <w:szCs w:val="20"/>
        </w:rPr>
        <w:t>sulphanilamide</w:t>
      </w:r>
      <w:r w:rsidRPr="000432A3">
        <w:rPr>
          <w:rFonts w:ascii="Times New Roman" w:hAnsi="Times New Roman" w:cs="Times New Roman"/>
          <w:bCs/>
          <w:szCs w:val="20"/>
        </w:rPr>
        <w:t xml:space="preserve"> method in both conditions (Figure 4). To prepare the calibration curves, 10 </w:t>
      </w:r>
      <w:r w:rsidR="007F339F" w:rsidRPr="000432A3">
        <w:rPr>
          <w:rFonts w:ascii="Times New Roman" w:hAnsi="Times New Roman" w:cs="Times New Roman"/>
          <w:bCs/>
          <w:szCs w:val="20"/>
        </w:rPr>
        <w:t>mL</w:t>
      </w:r>
      <w:r w:rsidRPr="000432A3">
        <w:rPr>
          <w:rFonts w:ascii="Times New Roman" w:hAnsi="Times New Roman" w:cs="Times New Roman"/>
          <w:bCs/>
          <w:szCs w:val="20"/>
        </w:rPr>
        <w:t xml:space="preserve"> of standard </w:t>
      </w:r>
      <w:r w:rsidRPr="000432A3">
        <w:rPr>
          <w:rFonts w:ascii="Times New Roman" w:hAnsi="Times New Roman" w:cs="Times New Roman"/>
          <w:szCs w:val="20"/>
        </w:rPr>
        <w:t>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00752BC2" w:rsidRPr="000432A3">
        <w:rPr>
          <w:rFonts w:ascii="Times New Roman" w:hAnsi="Times New Roman" w:cs="Times New Roman"/>
          <w:bCs/>
          <w:szCs w:val="20"/>
        </w:rPr>
        <w:t>solution</w:t>
      </w:r>
      <w:r w:rsidRPr="000432A3">
        <w:rPr>
          <w:rFonts w:ascii="Times New Roman" w:hAnsi="Times New Roman" w:cs="Times New Roman"/>
          <w:bCs/>
          <w:szCs w:val="20"/>
        </w:rPr>
        <w:t xml:space="preserve"> either in disti</w:t>
      </w:r>
      <w:r w:rsidR="00752BC2" w:rsidRPr="000432A3">
        <w:rPr>
          <w:rFonts w:ascii="Times New Roman" w:hAnsi="Times New Roman" w:cs="Times New Roman"/>
          <w:bCs/>
          <w:szCs w:val="20"/>
        </w:rPr>
        <w:t>lled water or in mineral medium</w:t>
      </w:r>
      <w:r w:rsidRPr="000432A3">
        <w:rPr>
          <w:rFonts w:ascii="Times New Roman" w:hAnsi="Times New Roman" w:cs="Times New Roman"/>
          <w:bCs/>
          <w:szCs w:val="20"/>
        </w:rPr>
        <w:t xml:space="preserve"> was mixed with</w:t>
      </w:r>
      <w:r w:rsidRPr="000432A3">
        <w:rPr>
          <w:rFonts w:ascii="Times New Roman" w:hAnsi="Times New Roman" w:cs="Times New Roman"/>
          <w:szCs w:val="20"/>
        </w:rPr>
        <w:t xml:space="preserve"> 0.2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sulphanilamide (SA) and 0.3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1-naphthyl ethylenediamine dihydrochloride (ED). Finally, the solution was kept stagnant for 10 minutes to complete the reaction. The results showed that mineral medium did not have any effect on the determination of </w:t>
      </w:r>
      <w:r w:rsidR="00316859" w:rsidRPr="000432A3">
        <w:rPr>
          <w:rFonts w:ascii="Times New Roman" w:hAnsi="Times New Roman" w:cs="Times New Roman"/>
          <w:szCs w:val="20"/>
        </w:rPr>
        <w:t>NO</w:t>
      </w:r>
      <w:r w:rsidR="00316859" w:rsidRPr="000432A3">
        <w:rPr>
          <w:rFonts w:ascii="Times New Roman" w:hAnsi="Times New Roman" w:cs="Times New Roman"/>
          <w:szCs w:val="20"/>
          <w:vertAlign w:val="subscript"/>
        </w:rPr>
        <w:t>2</w:t>
      </w:r>
      <w:r w:rsidR="00316859" w:rsidRPr="000432A3">
        <w:rPr>
          <w:rFonts w:ascii="Times New Roman" w:hAnsi="Times New Roman" w:cs="Times New Roman"/>
          <w:szCs w:val="20"/>
          <w:vertAlign w:val="superscript"/>
        </w:rPr>
        <w:t>−</w:t>
      </w:r>
      <w:r w:rsidR="00316859" w:rsidRPr="000432A3">
        <w:rPr>
          <w:rFonts w:ascii="Times New Roman" w:hAnsi="Times New Roman" w:cs="Times New Roman"/>
          <w:szCs w:val="20"/>
        </w:rPr>
        <w:t xml:space="preserve">-N </w:t>
      </w:r>
      <w:r w:rsidRPr="000432A3">
        <w:rPr>
          <w:rFonts w:ascii="Times New Roman" w:hAnsi="Times New Roman" w:cs="Times New Roman"/>
          <w:szCs w:val="20"/>
        </w:rPr>
        <w:t xml:space="preserve">where the slope was identical for both </w:t>
      </w:r>
      <w:r w:rsidR="002802CF" w:rsidRPr="000432A3">
        <w:rPr>
          <w:rFonts w:ascii="Times New Roman" w:hAnsi="Times New Roman" w:cs="Times New Roman"/>
          <w:szCs w:val="20"/>
        </w:rPr>
        <w:t xml:space="preserve">the </w:t>
      </w:r>
      <w:r w:rsidRPr="000432A3">
        <w:rPr>
          <w:rFonts w:ascii="Times New Roman" w:hAnsi="Times New Roman" w:cs="Times New Roman"/>
          <w:szCs w:val="20"/>
        </w:rPr>
        <w:t>cases, specifically 0.6075 and 0.6032 (Figure 4</w:t>
      </w:r>
      <w:r w:rsidR="0082124E">
        <w:rPr>
          <w:rFonts w:ascii="Times New Roman" w:hAnsi="Times New Roman" w:cs="Times New Roman"/>
          <w:szCs w:val="20"/>
        </w:rPr>
        <w:t>a and b</w:t>
      </w:r>
      <w:r w:rsidRPr="000432A3">
        <w:rPr>
          <w:rFonts w:ascii="Times New Roman" w:hAnsi="Times New Roman" w:cs="Times New Roman"/>
          <w:szCs w:val="20"/>
        </w:rPr>
        <w:t xml:space="preserve">). Sodium </w:t>
      </w:r>
      <w:r w:rsidR="00EB1FC6" w:rsidRPr="000432A3">
        <w:rPr>
          <w:rFonts w:ascii="Times New Roman" w:hAnsi="Times New Roman" w:cs="Times New Roman"/>
          <w:szCs w:val="20"/>
        </w:rPr>
        <w:t>a</w:t>
      </w:r>
      <w:r w:rsidR="0034399C" w:rsidRPr="000432A3">
        <w:rPr>
          <w:rFonts w:ascii="Times New Roman" w:hAnsi="Times New Roman" w:cs="Times New Roman"/>
          <w:szCs w:val="20"/>
        </w:rPr>
        <w:t>cetate, which</w:t>
      </w:r>
      <w:r w:rsidRPr="000432A3">
        <w:rPr>
          <w:rFonts w:ascii="Times New Roman" w:hAnsi="Times New Roman" w:cs="Times New Roman"/>
          <w:szCs w:val="20"/>
        </w:rPr>
        <w:t xml:space="preserve"> was used as carbon </w:t>
      </w:r>
      <w:r w:rsidR="00E67924" w:rsidRPr="000432A3">
        <w:rPr>
          <w:rFonts w:ascii="Times New Roman" w:hAnsi="Times New Roman" w:cs="Times New Roman"/>
          <w:szCs w:val="20"/>
        </w:rPr>
        <w:t>source in many bioprocesses, had</w:t>
      </w:r>
      <w:r w:rsidRPr="000432A3">
        <w:rPr>
          <w:rFonts w:ascii="Times New Roman" w:hAnsi="Times New Roman" w:cs="Times New Roman"/>
          <w:szCs w:val="20"/>
        </w:rPr>
        <w:t xml:space="preserve"> </w:t>
      </w:r>
      <w:r w:rsidR="005C1A61" w:rsidRPr="000432A3">
        <w:rPr>
          <w:rFonts w:ascii="Times New Roman" w:hAnsi="Times New Roman" w:cs="Times New Roman"/>
          <w:szCs w:val="20"/>
        </w:rPr>
        <w:t xml:space="preserve">a </w:t>
      </w:r>
      <w:r w:rsidRPr="000432A3">
        <w:rPr>
          <w:rFonts w:ascii="Times New Roman" w:hAnsi="Times New Roman" w:cs="Times New Roman"/>
          <w:szCs w:val="20"/>
        </w:rPr>
        <w:t>significant effect on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determination. Absorbance and slope of calibration curves decreased with the presence of sodium acetate (Figure 4</w:t>
      </w:r>
      <w:r w:rsidR="0082124E">
        <w:rPr>
          <w:rFonts w:ascii="Times New Roman" w:hAnsi="Times New Roman" w:cs="Times New Roman"/>
          <w:szCs w:val="20"/>
        </w:rPr>
        <w:t>c</w:t>
      </w:r>
      <w:r w:rsidRPr="000432A3">
        <w:rPr>
          <w:rFonts w:ascii="Times New Roman" w:hAnsi="Times New Roman" w:cs="Times New Roman"/>
          <w:szCs w:val="20"/>
        </w:rPr>
        <w:t xml:space="preserve">). It showed a straight-line relationship for 0 </w:t>
      </w:r>
      <w:r w:rsidR="0082124E">
        <w:rPr>
          <w:rFonts w:ascii="Times New Roman" w:hAnsi="Times New Roman" w:cs="Times New Roman"/>
          <w:szCs w:val="20"/>
        </w:rPr>
        <w:t>-</w:t>
      </w:r>
      <w:r w:rsidRPr="000432A3">
        <w:rPr>
          <w:rFonts w:ascii="Times New Roman" w:hAnsi="Times New Roman" w:cs="Times New Roman"/>
          <w:szCs w:val="20"/>
        </w:rPr>
        <w:t xml:space="preserve"> 2 mg/L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concentration, while the maximum absorbance was around 0.5. Above 2 mg/L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concentration, the absorbance remained steady due to the limitation of reagent to produce more color forming complex. This limitation was confirmed by increasing </w:t>
      </w:r>
      <w:r w:rsidR="00C742B1" w:rsidRPr="000432A3">
        <w:rPr>
          <w:rFonts w:ascii="Times New Roman" w:hAnsi="Times New Roman" w:cs="Times New Roman"/>
          <w:szCs w:val="20"/>
        </w:rPr>
        <w:t xml:space="preserve">the </w:t>
      </w:r>
      <w:r w:rsidRPr="000432A3">
        <w:rPr>
          <w:rFonts w:ascii="Times New Roman" w:hAnsi="Times New Roman" w:cs="Times New Roman"/>
          <w:szCs w:val="20"/>
        </w:rPr>
        <w:t>amount of reagents that ultimately increased the detection limit of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(Figure 5). The absorbance and slope of calibration curves increased with </w:t>
      </w:r>
      <w:r w:rsidR="00086784" w:rsidRPr="000432A3">
        <w:rPr>
          <w:rFonts w:ascii="Times New Roman" w:hAnsi="Times New Roman" w:cs="Times New Roman"/>
          <w:szCs w:val="20"/>
        </w:rPr>
        <w:t>the increasing</w:t>
      </w:r>
      <w:r w:rsidR="00C742B1" w:rsidRPr="000432A3">
        <w:rPr>
          <w:rFonts w:ascii="Times New Roman" w:hAnsi="Times New Roman" w:cs="Times New Roman"/>
          <w:szCs w:val="20"/>
        </w:rPr>
        <w:t xml:space="preserve"> </w:t>
      </w:r>
      <w:r w:rsidRPr="000432A3">
        <w:rPr>
          <w:rFonts w:ascii="Times New Roman" w:hAnsi="Times New Roman" w:cs="Times New Roman"/>
          <w:szCs w:val="20"/>
        </w:rPr>
        <w:t xml:space="preserve">amount of reagents. </w:t>
      </w:r>
    </w:p>
    <w:p w14:paraId="0071C70C" w14:textId="60D3BC30" w:rsidR="001304D8" w:rsidRPr="000432A3" w:rsidRDefault="001304D8" w:rsidP="00562C63">
      <w:pPr>
        <w:outlineLvl w:val="0"/>
        <w:rPr>
          <w:rFonts w:ascii="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8"/>
        <w:gridCol w:w="4519"/>
      </w:tblGrid>
      <w:tr w:rsidR="000432A3" w:rsidRPr="000432A3" w14:paraId="3E05F32A" w14:textId="77777777" w:rsidTr="005D4FB5">
        <w:tc>
          <w:tcPr>
            <w:tcW w:w="4745" w:type="dxa"/>
            <w:shd w:val="clear" w:color="auto" w:fill="auto"/>
          </w:tcPr>
          <w:p w14:paraId="27EDCA50" w14:textId="37098885" w:rsidR="00562C63" w:rsidRPr="000432A3" w:rsidRDefault="005D4FB5" w:rsidP="004F6B39">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70528" behindDoc="0" locked="0" layoutInCell="1" allowOverlap="1" wp14:anchorId="66BE9257" wp14:editId="090E3D0C">
                      <wp:simplePos x="0" y="0"/>
                      <wp:positionH relativeFrom="column">
                        <wp:posOffset>-8144</wp:posOffset>
                      </wp:positionH>
                      <wp:positionV relativeFrom="paragraph">
                        <wp:posOffset>70927</wp:posOffset>
                      </wp:positionV>
                      <wp:extent cx="373076" cy="299923"/>
                      <wp:effectExtent l="0" t="0" r="0" b="5080"/>
                      <wp:wrapNone/>
                      <wp:docPr id="23" name="Text Box 23"/>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79DF029D" w14:textId="77777777" w:rsidR="00E849D8" w:rsidRPr="00331C5B" w:rsidRDefault="00E849D8" w:rsidP="005D4FB5">
                                  <w:pPr>
                                    <w:rPr>
                                      <w:rFonts w:ascii="Times New Roman" w:hAnsi="Times New Roman" w:cs="Times New Roman"/>
                                      <w:b/>
                                      <w:bCs/>
                                      <w:sz w:val="18"/>
                                      <w:szCs w:val="20"/>
                                    </w:rPr>
                                  </w:pPr>
                                  <w:r w:rsidRPr="00331C5B">
                                    <w:rPr>
                                      <w:rFonts w:ascii="Times New Roman" w:hAnsi="Times New Roman" w:cs="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E9257" id="Text Box 23" o:spid="_x0000_s1031" type="#_x0000_t202" style="position:absolute;left:0;text-align:left;margin-left:-.65pt;margin-top:5.6pt;width:29.4pt;height: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" filled="f" stroked="f" strokeweight=".5pt">
                      <v:textbox>
                        <w:txbxContent>
                          <w:p w14:paraId="79DF029D" w14:textId="77777777" w:rsidR="00E849D8" w:rsidRPr="00331C5B" w:rsidRDefault="00E849D8" w:rsidP="005D4FB5">
                            <w:pPr>
                              <w:rPr>
                                <w:rFonts w:ascii="Times New Roman" w:hAnsi="Times New Roman" w:cs="Times New Roman"/>
                                <w:b/>
                                <w:bCs/>
                                <w:sz w:val="18"/>
                                <w:szCs w:val="20"/>
                              </w:rPr>
                            </w:pPr>
                            <w:r w:rsidRPr="00331C5B">
                              <w:rPr>
                                <w:rFonts w:ascii="Times New Roman" w:hAnsi="Times New Roman" w:cs="Times New Roman"/>
                                <w:b/>
                                <w:bCs/>
                                <w:sz w:val="18"/>
                                <w:szCs w:val="20"/>
                              </w:rPr>
                              <w:t>(a)</w:t>
                            </w:r>
                          </w:p>
                        </w:txbxContent>
                      </v:textbox>
                    </v:shape>
                  </w:pict>
                </mc:Fallback>
              </mc:AlternateContent>
            </w:r>
            <w:r w:rsidR="00BE7B98" w:rsidRPr="000432A3">
              <w:rPr>
                <w:rFonts w:ascii="Times New Roman" w:hAnsi="Times New Roman" w:cs="Times New Roman"/>
                <w:noProof/>
                <w:szCs w:val="20"/>
                <w:lang w:eastAsia="en-US"/>
              </w:rPr>
              <w:drawing>
                <wp:inline distT="0" distB="0" distL="0" distR="0" wp14:anchorId="2875B195" wp14:editId="798EF420">
                  <wp:extent cx="2303584" cy="1524000"/>
                  <wp:effectExtent l="0" t="0" r="1905" b="0"/>
                  <wp:docPr id="7"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831" w:type="dxa"/>
            <w:shd w:val="clear" w:color="auto" w:fill="auto"/>
          </w:tcPr>
          <w:p w14:paraId="68772651" w14:textId="38461486" w:rsidR="00562C63" w:rsidRPr="000432A3" w:rsidRDefault="005D4FB5" w:rsidP="004F6B39">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72576" behindDoc="0" locked="0" layoutInCell="1" allowOverlap="1" wp14:anchorId="11AF5BC3" wp14:editId="5A8BA67E">
                      <wp:simplePos x="0" y="0"/>
                      <wp:positionH relativeFrom="column">
                        <wp:posOffset>152317</wp:posOffset>
                      </wp:positionH>
                      <wp:positionV relativeFrom="paragraph">
                        <wp:posOffset>108585</wp:posOffset>
                      </wp:positionV>
                      <wp:extent cx="373076" cy="299923"/>
                      <wp:effectExtent l="0" t="0" r="0" b="5080"/>
                      <wp:wrapNone/>
                      <wp:docPr id="27" name="Text Box 27"/>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5CC16CE1" w14:textId="2DF90F3C" w:rsidR="00E849D8" w:rsidRPr="00331C5B" w:rsidRDefault="00E849D8" w:rsidP="005D4FB5">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F5BC3" id="Text Box 27" o:spid="_x0000_s1032" type="#_x0000_t202" style="position:absolute;left:0;text-align:left;margin-left:12pt;margin-top:8.55pt;width:29.4pt;height:2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" filled="f" stroked="f" strokeweight=".5pt">
                      <v:textbox>
                        <w:txbxContent>
                          <w:p w14:paraId="5CC16CE1" w14:textId="2DF90F3C" w:rsidR="00E849D8" w:rsidRPr="00331C5B" w:rsidRDefault="00E849D8" w:rsidP="005D4FB5">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v:textbox>
                    </v:shape>
                  </w:pict>
                </mc:Fallback>
              </mc:AlternateContent>
            </w:r>
            <w:r w:rsidR="00BE7B98" w:rsidRPr="000432A3">
              <w:rPr>
                <w:rFonts w:ascii="Times New Roman" w:hAnsi="Times New Roman" w:cs="Times New Roman"/>
                <w:noProof/>
                <w:szCs w:val="20"/>
                <w:lang w:eastAsia="en-US"/>
              </w:rPr>
              <w:drawing>
                <wp:inline distT="0" distB="0" distL="0" distR="0" wp14:anchorId="617B0A4A" wp14:editId="38AD3656">
                  <wp:extent cx="2286000" cy="1465385"/>
                  <wp:effectExtent l="0" t="0" r="0" b="1905"/>
                  <wp:docPr id="8"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432A3" w:rsidRPr="000432A3" w14:paraId="313CF2F5" w14:textId="77777777" w:rsidTr="005D4FB5">
        <w:tc>
          <w:tcPr>
            <w:tcW w:w="4745" w:type="dxa"/>
            <w:shd w:val="clear" w:color="auto" w:fill="auto"/>
          </w:tcPr>
          <w:p w14:paraId="054E6C7A" w14:textId="1329BCB5" w:rsidR="00562C63" w:rsidRPr="000432A3" w:rsidRDefault="005D4FB5" w:rsidP="004F6B39">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74624" behindDoc="0" locked="0" layoutInCell="1" allowOverlap="1" wp14:anchorId="740DC17B" wp14:editId="5158ED87">
                      <wp:simplePos x="0" y="0"/>
                      <wp:positionH relativeFrom="column">
                        <wp:posOffset>1407188</wp:posOffset>
                      </wp:positionH>
                      <wp:positionV relativeFrom="paragraph">
                        <wp:posOffset>114162</wp:posOffset>
                      </wp:positionV>
                      <wp:extent cx="373076" cy="299923"/>
                      <wp:effectExtent l="0" t="0" r="0" b="5080"/>
                      <wp:wrapNone/>
                      <wp:docPr id="28" name="Text Box 28"/>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46CA47F0" w14:textId="03B1B21D" w:rsidR="00E849D8" w:rsidRPr="00331C5B" w:rsidRDefault="00E849D8" w:rsidP="005D4FB5">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c</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C17B" id="Text Box 28" o:spid="_x0000_s1033" type="#_x0000_t202" style="position:absolute;left:0;text-align:left;margin-left:110.8pt;margin-top:9pt;width:29.4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" filled="f" stroked="f" strokeweight=".5pt">
                      <v:textbox>
                        <w:txbxContent>
                          <w:p w14:paraId="46CA47F0" w14:textId="03B1B21D" w:rsidR="00E849D8" w:rsidRPr="00331C5B" w:rsidRDefault="00E849D8" w:rsidP="005D4FB5">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c</w:t>
                            </w:r>
                            <w:r w:rsidRPr="00331C5B">
                              <w:rPr>
                                <w:rFonts w:ascii="Times New Roman" w:hAnsi="Times New Roman" w:cs="Times New Roman"/>
                                <w:b/>
                                <w:bCs/>
                                <w:sz w:val="18"/>
                                <w:szCs w:val="20"/>
                              </w:rPr>
                              <w:t>)</w:t>
                            </w:r>
                          </w:p>
                        </w:txbxContent>
                      </v:textbox>
                    </v:shape>
                  </w:pict>
                </mc:Fallback>
              </mc:AlternateContent>
            </w:r>
          </w:p>
        </w:tc>
        <w:tc>
          <w:tcPr>
            <w:tcW w:w="4831" w:type="dxa"/>
            <w:shd w:val="clear" w:color="auto" w:fill="auto"/>
          </w:tcPr>
          <w:p w14:paraId="2CA42C1C" w14:textId="1E70A151" w:rsidR="00562C63" w:rsidRPr="000432A3" w:rsidRDefault="00562C63" w:rsidP="005D4FB5">
            <w:pPr>
              <w:outlineLvl w:val="0"/>
              <w:rPr>
                <w:rFonts w:ascii="Times New Roman" w:hAnsi="Times New Roman" w:cs="Times New Roman"/>
                <w:szCs w:val="20"/>
              </w:rPr>
            </w:pPr>
          </w:p>
        </w:tc>
      </w:tr>
      <w:tr w:rsidR="000432A3" w:rsidRPr="000432A3" w14:paraId="0B9CD2F5" w14:textId="77777777" w:rsidTr="005D4FB5">
        <w:tc>
          <w:tcPr>
            <w:tcW w:w="9576" w:type="dxa"/>
            <w:gridSpan w:val="2"/>
            <w:shd w:val="clear" w:color="auto" w:fill="auto"/>
          </w:tcPr>
          <w:p w14:paraId="0A41711B" w14:textId="2FC799F0" w:rsidR="00562C63" w:rsidRPr="000432A3" w:rsidRDefault="00BE7B98" w:rsidP="004F6B39">
            <w:pPr>
              <w:jc w:val="cente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57F8C38C" wp14:editId="4B582853">
                  <wp:extent cx="2555240" cy="1506416"/>
                  <wp:effectExtent l="0" t="0" r="0" b="0"/>
                  <wp:docPr id="9"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0432A3" w:rsidRPr="000432A3" w14:paraId="64B4A775" w14:textId="77777777" w:rsidTr="005D4FB5">
        <w:tc>
          <w:tcPr>
            <w:tcW w:w="9576" w:type="dxa"/>
            <w:gridSpan w:val="2"/>
            <w:shd w:val="clear" w:color="auto" w:fill="auto"/>
          </w:tcPr>
          <w:p w14:paraId="1A55B2AF" w14:textId="23E34D88" w:rsidR="00562C63" w:rsidRPr="000432A3" w:rsidRDefault="00562C63" w:rsidP="004F6B39">
            <w:pPr>
              <w:jc w:val="center"/>
              <w:outlineLvl w:val="0"/>
              <w:rPr>
                <w:rFonts w:ascii="Times New Roman" w:hAnsi="Times New Roman" w:cs="Times New Roman"/>
                <w:szCs w:val="20"/>
              </w:rPr>
            </w:pPr>
          </w:p>
        </w:tc>
      </w:tr>
    </w:tbl>
    <w:p w14:paraId="4EF9D9F4" w14:textId="47BF610B" w:rsidR="005D4FB5" w:rsidRDefault="005D4FB5" w:rsidP="0046779A">
      <w:pPr>
        <w:jc w:val="center"/>
        <w:outlineLvl w:val="0"/>
        <w:rPr>
          <w:rFonts w:ascii="Times New Roman" w:hAnsi="Times New Roman" w:cs="Times New Roman"/>
          <w:szCs w:val="20"/>
        </w:rPr>
      </w:pPr>
    </w:p>
    <w:p w14:paraId="01892314" w14:textId="28CEB1BB" w:rsidR="00562C63" w:rsidRPr="000432A3" w:rsidRDefault="00562C63" w:rsidP="005D4FB5">
      <w:pPr>
        <w:ind w:left="851" w:hanging="851"/>
        <w:outlineLvl w:val="0"/>
        <w:rPr>
          <w:rFonts w:ascii="Times New Roman" w:hAnsi="Times New Roman" w:cs="Times New Roman"/>
          <w:szCs w:val="20"/>
        </w:rPr>
      </w:pPr>
      <w:r w:rsidRPr="000432A3">
        <w:rPr>
          <w:rFonts w:ascii="Times New Roman" w:hAnsi="Times New Roman" w:cs="Times New Roman"/>
          <w:szCs w:val="20"/>
        </w:rPr>
        <w:t>Figure 4</w:t>
      </w:r>
      <w:r w:rsidR="005D4FB5">
        <w:rPr>
          <w:rFonts w:ascii="Times New Roman" w:hAnsi="Times New Roman" w:cs="Times New Roman"/>
          <w:szCs w:val="20"/>
        </w:rPr>
        <w:t xml:space="preserve">. </w:t>
      </w:r>
      <w:r w:rsidRPr="000432A3">
        <w:rPr>
          <w:rFonts w:ascii="Times New Roman" w:hAnsi="Times New Roman" w:cs="Times New Roman"/>
          <w:szCs w:val="20"/>
        </w:rPr>
        <w:t>Calibration curves of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N using sulphanilamide method; standard was made with: (</w:t>
      </w:r>
      <w:r w:rsidR="005D4FB5">
        <w:rPr>
          <w:rFonts w:ascii="Times New Roman" w:hAnsi="Times New Roman" w:cs="Times New Roman"/>
          <w:szCs w:val="20"/>
        </w:rPr>
        <w:t>a</w:t>
      </w:r>
      <w:r w:rsidRPr="000432A3">
        <w:rPr>
          <w:rFonts w:ascii="Times New Roman" w:hAnsi="Times New Roman" w:cs="Times New Roman"/>
          <w:szCs w:val="20"/>
        </w:rPr>
        <w:t xml:space="preserve">) </w:t>
      </w:r>
      <w:r w:rsidR="005D4FB5" w:rsidRPr="000432A3">
        <w:rPr>
          <w:rFonts w:ascii="Times New Roman" w:hAnsi="Times New Roman" w:cs="Times New Roman"/>
          <w:szCs w:val="20"/>
        </w:rPr>
        <w:t>distilled water, (</w:t>
      </w:r>
      <w:r w:rsidR="005D4FB5">
        <w:rPr>
          <w:rFonts w:ascii="Times New Roman" w:hAnsi="Times New Roman" w:cs="Times New Roman"/>
          <w:szCs w:val="20"/>
        </w:rPr>
        <w:t>b</w:t>
      </w:r>
      <w:r w:rsidR="005D4FB5" w:rsidRPr="000432A3">
        <w:rPr>
          <w:rFonts w:ascii="Times New Roman" w:hAnsi="Times New Roman" w:cs="Times New Roman"/>
          <w:szCs w:val="20"/>
        </w:rPr>
        <w:t>) mineral medium, (</w:t>
      </w:r>
      <w:r w:rsidR="005D4FB5">
        <w:rPr>
          <w:rFonts w:ascii="Times New Roman" w:hAnsi="Times New Roman" w:cs="Times New Roman"/>
          <w:szCs w:val="20"/>
        </w:rPr>
        <w:t>c</w:t>
      </w:r>
      <w:r w:rsidR="005D4FB5" w:rsidRPr="000432A3">
        <w:rPr>
          <w:rFonts w:ascii="Times New Roman" w:hAnsi="Times New Roman" w:cs="Times New Roman"/>
          <w:szCs w:val="20"/>
        </w:rPr>
        <w:t xml:space="preserve">) mineral medium </w:t>
      </w:r>
      <w:r w:rsidRPr="000432A3">
        <w:rPr>
          <w:rFonts w:ascii="Times New Roman" w:hAnsi="Times New Roman" w:cs="Times New Roman"/>
          <w:szCs w:val="20"/>
        </w:rPr>
        <w:t>and 5 g/L sodium acetate</w:t>
      </w:r>
    </w:p>
    <w:p w14:paraId="51B5F343" w14:textId="5DB27C21" w:rsidR="00562C63" w:rsidRPr="000432A3" w:rsidRDefault="00562C63" w:rsidP="00562C63">
      <w:pPr>
        <w:outlineLvl w:val="0"/>
        <w:rPr>
          <w:rFonts w:ascii="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24"/>
        <w:gridCol w:w="4463"/>
      </w:tblGrid>
      <w:tr w:rsidR="000432A3" w:rsidRPr="000432A3" w14:paraId="7506B7E6" w14:textId="77777777" w:rsidTr="003C3D48">
        <w:tc>
          <w:tcPr>
            <w:tcW w:w="4524" w:type="dxa"/>
            <w:shd w:val="clear" w:color="auto" w:fill="auto"/>
          </w:tcPr>
          <w:p w14:paraId="4C42249E" w14:textId="3247240E" w:rsidR="00562C63" w:rsidRPr="000432A3" w:rsidRDefault="003C3D48" w:rsidP="004F6B39">
            <w:pPr>
              <w:outlineLvl w:val="0"/>
              <w:rPr>
                <w:rFonts w:ascii="Times New Roman" w:hAnsi="Times New Roman" w:cs="Times New Roman"/>
                <w:szCs w:val="20"/>
              </w:rPr>
            </w:pPr>
            <w:r>
              <w:rPr>
                <w:noProof/>
                <w:lang w:eastAsia="en-US"/>
              </w:rPr>
              <w:lastRenderedPageBreak/>
              <mc:AlternateContent>
                <mc:Choice Requires="wps">
                  <w:drawing>
                    <wp:anchor distT="0" distB="0" distL="114300" distR="114300" simplePos="0" relativeHeight="251680768" behindDoc="0" locked="0" layoutInCell="1" allowOverlap="1" wp14:anchorId="1FB8FB7A" wp14:editId="524B459B">
                      <wp:simplePos x="0" y="0"/>
                      <wp:positionH relativeFrom="column">
                        <wp:posOffset>-31998</wp:posOffset>
                      </wp:positionH>
                      <wp:positionV relativeFrom="paragraph">
                        <wp:posOffset>1388828</wp:posOffset>
                      </wp:positionV>
                      <wp:extent cx="373076" cy="299923"/>
                      <wp:effectExtent l="0" t="0" r="0" b="5080"/>
                      <wp:wrapNone/>
                      <wp:docPr id="31" name="Text Box 31"/>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79D65A1D" w14:textId="03FF1801" w:rsidR="00E849D8" w:rsidRPr="00331C5B" w:rsidRDefault="00E849D8" w:rsidP="003C3D48">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c</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8FB7A" id="Text Box 31" o:spid="_x0000_s1034" type="#_x0000_t202" style="position:absolute;left:0;text-align:left;margin-left:-2.5pt;margin-top:109.35pt;width:29.4pt;height:2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" filled="f" stroked="f" strokeweight=".5pt">
                      <v:textbox>
                        <w:txbxContent>
                          <w:p w14:paraId="79D65A1D" w14:textId="03FF1801" w:rsidR="00E849D8" w:rsidRPr="00331C5B" w:rsidRDefault="00E849D8" w:rsidP="003C3D48">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c</w:t>
                            </w:r>
                            <w:r w:rsidRPr="00331C5B">
                              <w:rPr>
                                <w:rFonts w:ascii="Times New Roman" w:hAnsi="Times New Roman" w:cs="Times New Roman"/>
                                <w:b/>
                                <w:bCs/>
                                <w:sz w:val="18"/>
                                <w:szCs w:val="20"/>
                              </w:rPr>
                              <w:t>)</w:t>
                            </w:r>
                          </w:p>
                        </w:txbxContent>
                      </v:textbox>
                    </v:shape>
                  </w:pict>
                </mc:Fallback>
              </mc:AlternateContent>
            </w:r>
            <w:r>
              <w:rPr>
                <w:noProof/>
                <w:lang w:eastAsia="en-US"/>
              </w:rPr>
              <mc:AlternateContent>
                <mc:Choice Requires="wps">
                  <w:drawing>
                    <wp:anchor distT="0" distB="0" distL="114300" distR="114300" simplePos="0" relativeHeight="251676672" behindDoc="0" locked="0" layoutInCell="1" allowOverlap="1" wp14:anchorId="2B73E67A" wp14:editId="0C3A727F">
                      <wp:simplePos x="0" y="0"/>
                      <wp:positionH relativeFrom="column">
                        <wp:posOffset>-31998</wp:posOffset>
                      </wp:positionH>
                      <wp:positionV relativeFrom="paragraph">
                        <wp:posOffset>47846</wp:posOffset>
                      </wp:positionV>
                      <wp:extent cx="373076" cy="299923"/>
                      <wp:effectExtent l="0" t="0" r="0" b="5080"/>
                      <wp:wrapNone/>
                      <wp:docPr id="29" name="Text Box 29"/>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0CADDBCE" w14:textId="77777777" w:rsidR="00E849D8" w:rsidRPr="00331C5B" w:rsidRDefault="00E849D8" w:rsidP="003C3D48">
                                  <w:pPr>
                                    <w:rPr>
                                      <w:rFonts w:ascii="Times New Roman" w:hAnsi="Times New Roman" w:cs="Times New Roman"/>
                                      <w:b/>
                                      <w:bCs/>
                                      <w:sz w:val="18"/>
                                      <w:szCs w:val="20"/>
                                    </w:rPr>
                                  </w:pPr>
                                  <w:r w:rsidRPr="00331C5B">
                                    <w:rPr>
                                      <w:rFonts w:ascii="Times New Roman" w:hAnsi="Times New Roman" w:cs="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3E67A" id="Text Box 29" o:spid="_x0000_s1035" type="#_x0000_t202" style="position:absolute;left:0;text-align:left;margin-left:-2.5pt;margin-top:3.75pt;width:29.4pt;height:2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" filled="f" stroked="f" strokeweight=".5pt">
                      <v:textbox>
                        <w:txbxContent>
                          <w:p w14:paraId="0CADDBCE" w14:textId="77777777" w:rsidR="00E849D8" w:rsidRPr="00331C5B" w:rsidRDefault="00E849D8" w:rsidP="003C3D48">
                            <w:pPr>
                              <w:rPr>
                                <w:rFonts w:ascii="Times New Roman" w:hAnsi="Times New Roman" w:cs="Times New Roman"/>
                                <w:b/>
                                <w:bCs/>
                                <w:sz w:val="18"/>
                                <w:szCs w:val="20"/>
                              </w:rPr>
                            </w:pPr>
                            <w:r w:rsidRPr="00331C5B">
                              <w:rPr>
                                <w:rFonts w:ascii="Times New Roman" w:hAnsi="Times New Roman" w:cs="Times New Roman"/>
                                <w:b/>
                                <w:bCs/>
                                <w:sz w:val="18"/>
                                <w:szCs w:val="20"/>
                              </w:rPr>
                              <w:t>(a)</w:t>
                            </w:r>
                          </w:p>
                        </w:txbxContent>
                      </v:textbox>
                    </v:shape>
                  </w:pict>
                </mc:Fallback>
              </mc:AlternateContent>
            </w:r>
            <w:r w:rsidR="00BE7B98" w:rsidRPr="000432A3">
              <w:rPr>
                <w:rFonts w:ascii="Times New Roman" w:hAnsi="Times New Roman" w:cs="Times New Roman"/>
                <w:noProof/>
                <w:szCs w:val="20"/>
                <w:lang w:eastAsia="en-US"/>
              </w:rPr>
              <w:drawing>
                <wp:inline distT="0" distB="0" distL="0" distR="0" wp14:anchorId="369B9C63" wp14:editId="39DF87E7">
                  <wp:extent cx="2403231" cy="1512277"/>
                  <wp:effectExtent l="0" t="0" r="0" b="0"/>
                  <wp:docPr id="10"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463" w:type="dxa"/>
            <w:shd w:val="clear" w:color="auto" w:fill="auto"/>
          </w:tcPr>
          <w:p w14:paraId="2083A2BC" w14:textId="552DB512" w:rsidR="00562C63" w:rsidRPr="000432A3" w:rsidRDefault="003C3D48" w:rsidP="004F6B39">
            <w:pP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82816" behindDoc="0" locked="0" layoutInCell="1" allowOverlap="1" wp14:anchorId="5887831A" wp14:editId="69E790F8">
                      <wp:simplePos x="0" y="0"/>
                      <wp:positionH relativeFrom="column">
                        <wp:posOffset>77001</wp:posOffset>
                      </wp:positionH>
                      <wp:positionV relativeFrom="paragraph">
                        <wp:posOffset>1412681</wp:posOffset>
                      </wp:positionV>
                      <wp:extent cx="373076" cy="299923"/>
                      <wp:effectExtent l="0" t="0" r="0" b="5080"/>
                      <wp:wrapNone/>
                      <wp:docPr id="32" name="Text Box 32"/>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6C489A14" w14:textId="6BD353F7" w:rsidR="00E849D8" w:rsidRPr="00331C5B" w:rsidRDefault="00E849D8" w:rsidP="003C3D48">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d</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7831A" id="Text Box 32" o:spid="_x0000_s1036" type="#_x0000_t202" style="position:absolute;left:0;text-align:left;margin-left:6.05pt;margin-top:111.25pt;width:29.4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" filled="f" stroked="f" strokeweight=".5pt">
                      <v:textbox>
                        <w:txbxContent>
                          <w:p w14:paraId="6C489A14" w14:textId="6BD353F7" w:rsidR="00E849D8" w:rsidRPr="00331C5B" w:rsidRDefault="00E849D8" w:rsidP="003C3D48">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d</w:t>
                            </w:r>
                            <w:r w:rsidRPr="00331C5B">
                              <w:rPr>
                                <w:rFonts w:ascii="Times New Roman" w:hAnsi="Times New Roman" w:cs="Times New Roman"/>
                                <w:b/>
                                <w:bCs/>
                                <w:sz w:val="18"/>
                                <w:szCs w:val="20"/>
                              </w:rPr>
                              <w:t>)</w:t>
                            </w:r>
                          </w:p>
                        </w:txbxContent>
                      </v:textbox>
                    </v:shape>
                  </w:pict>
                </mc:Fallback>
              </mc:AlternateContent>
            </w:r>
            <w:r>
              <w:rPr>
                <w:noProof/>
                <w:lang w:eastAsia="en-US"/>
              </w:rPr>
              <mc:AlternateContent>
                <mc:Choice Requires="wps">
                  <w:drawing>
                    <wp:anchor distT="0" distB="0" distL="114300" distR="114300" simplePos="0" relativeHeight="251678720" behindDoc="0" locked="0" layoutInCell="1" allowOverlap="1" wp14:anchorId="62595083" wp14:editId="52DF055E">
                      <wp:simplePos x="0" y="0"/>
                      <wp:positionH relativeFrom="column">
                        <wp:posOffset>-66123</wp:posOffset>
                      </wp:positionH>
                      <wp:positionV relativeFrom="paragraph">
                        <wp:posOffset>77553</wp:posOffset>
                      </wp:positionV>
                      <wp:extent cx="373076" cy="299923"/>
                      <wp:effectExtent l="0" t="0" r="0" b="5080"/>
                      <wp:wrapNone/>
                      <wp:docPr id="30" name="Text Box 30"/>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3930BAD7" w14:textId="6CB86A63" w:rsidR="00E849D8" w:rsidRPr="00331C5B" w:rsidRDefault="00E849D8" w:rsidP="003C3D48">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95083" id="Text Box 30" o:spid="_x0000_s1037" type="#_x0000_t202" style="position:absolute;left:0;text-align:left;margin-left:-5.2pt;margin-top:6.1pt;width:29.4pt;height:2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" filled="f" stroked="f" strokeweight=".5pt">
                      <v:textbox>
                        <w:txbxContent>
                          <w:p w14:paraId="3930BAD7" w14:textId="6CB86A63" w:rsidR="00E849D8" w:rsidRPr="00331C5B" w:rsidRDefault="00E849D8" w:rsidP="003C3D48">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v:textbox>
                    </v:shape>
                  </w:pict>
                </mc:Fallback>
              </mc:AlternateContent>
            </w:r>
            <w:r w:rsidR="00BE7B98" w:rsidRPr="000432A3">
              <w:rPr>
                <w:rFonts w:ascii="Times New Roman" w:hAnsi="Times New Roman" w:cs="Times New Roman"/>
                <w:noProof/>
                <w:szCs w:val="20"/>
                <w:lang w:eastAsia="en-US"/>
              </w:rPr>
              <w:drawing>
                <wp:inline distT="0" distB="0" distL="0" distR="0" wp14:anchorId="32BC6B7B" wp14:editId="101C99B7">
                  <wp:extent cx="2344616" cy="1500554"/>
                  <wp:effectExtent l="0" t="0" r="0" b="4445"/>
                  <wp:docPr id="11"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0432A3" w:rsidRPr="000432A3" w14:paraId="74329744" w14:textId="77777777" w:rsidTr="003C3D48">
        <w:tc>
          <w:tcPr>
            <w:tcW w:w="4524" w:type="dxa"/>
            <w:shd w:val="clear" w:color="auto" w:fill="auto"/>
          </w:tcPr>
          <w:p w14:paraId="1DC9D5D6" w14:textId="0398F4D1" w:rsidR="00562C63" w:rsidRPr="000432A3" w:rsidRDefault="00562C63" w:rsidP="004F6B39">
            <w:pPr>
              <w:jc w:val="center"/>
              <w:outlineLvl w:val="0"/>
              <w:rPr>
                <w:rFonts w:ascii="Times New Roman" w:hAnsi="Times New Roman" w:cs="Times New Roman"/>
                <w:szCs w:val="20"/>
              </w:rPr>
            </w:pPr>
          </w:p>
        </w:tc>
        <w:tc>
          <w:tcPr>
            <w:tcW w:w="4463" w:type="dxa"/>
            <w:shd w:val="clear" w:color="auto" w:fill="auto"/>
          </w:tcPr>
          <w:p w14:paraId="631D4024" w14:textId="455F0D14" w:rsidR="00562C63" w:rsidRPr="000432A3" w:rsidRDefault="00562C63" w:rsidP="004F6B39">
            <w:pPr>
              <w:jc w:val="center"/>
              <w:outlineLvl w:val="0"/>
              <w:rPr>
                <w:rFonts w:ascii="Times New Roman" w:hAnsi="Times New Roman" w:cs="Times New Roman"/>
                <w:szCs w:val="20"/>
              </w:rPr>
            </w:pPr>
          </w:p>
        </w:tc>
      </w:tr>
      <w:tr w:rsidR="000432A3" w:rsidRPr="000432A3" w14:paraId="5DE6FFF5" w14:textId="77777777" w:rsidTr="003C3D48">
        <w:tc>
          <w:tcPr>
            <w:tcW w:w="4524" w:type="dxa"/>
            <w:shd w:val="clear" w:color="auto" w:fill="auto"/>
          </w:tcPr>
          <w:p w14:paraId="53E20503" w14:textId="30D5ABF2" w:rsidR="00562C63" w:rsidRPr="000432A3" w:rsidRDefault="00BE7B98" w:rsidP="004F6B39">
            <w:pP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5D4E71AE" wp14:editId="101ECB1F">
                  <wp:extent cx="2444262" cy="1535723"/>
                  <wp:effectExtent l="0" t="0" r="0" b="7620"/>
                  <wp:docPr id="12"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463" w:type="dxa"/>
            <w:shd w:val="clear" w:color="auto" w:fill="auto"/>
          </w:tcPr>
          <w:p w14:paraId="20E720EE" w14:textId="77777777" w:rsidR="00562C63" w:rsidRPr="000432A3" w:rsidRDefault="00BE7B98" w:rsidP="004F6B39">
            <w:pP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3F3E69FD" wp14:editId="26064224">
                  <wp:extent cx="2461846" cy="1482969"/>
                  <wp:effectExtent l="0" t="0" r="0" b="3175"/>
                  <wp:docPr id="13"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0432A3" w:rsidRPr="000432A3" w14:paraId="07F026C5" w14:textId="77777777" w:rsidTr="003C3D48">
        <w:tc>
          <w:tcPr>
            <w:tcW w:w="4524" w:type="dxa"/>
            <w:shd w:val="clear" w:color="auto" w:fill="auto"/>
          </w:tcPr>
          <w:p w14:paraId="01F64E5F" w14:textId="714BEDA0" w:rsidR="00562C63" w:rsidRPr="000432A3" w:rsidRDefault="00562C63" w:rsidP="004F6B39">
            <w:pPr>
              <w:jc w:val="center"/>
              <w:outlineLvl w:val="0"/>
              <w:rPr>
                <w:rFonts w:ascii="Times New Roman" w:hAnsi="Times New Roman" w:cs="Times New Roman"/>
                <w:szCs w:val="20"/>
              </w:rPr>
            </w:pPr>
          </w:p>
        </w:tc>
        <w:tc>
          <w:tcPr>
            <w:tcW w:w="4463" w:type="dxa"/>
            <w:shd w:val="clear" w:color="auto" w:fill="auto"/>
          </w:tcPr>
          <w:p w14:paraId="6129495C" w14:textId="380B0B6B" w:rsidR="00562C63" w:rsidRPr="000432A3" w:rsidRDefault="00562C63" w:rsidP="004F6B39">
            <w:pPr>
              <w:jc w:val="center"/>
              <w:outlineLvl w:val="0"/>
              <w:rPr>
                <w:rFonts w:ascii="Times New Roman" w:hAnsi="Times New Roman" w:cs="Times New Roman"/>
                <w:szCs w:val="20"/>
              </w:rPr>
            </w:pPr>
          </w:p>
        </w:tc>
      </w:tr>
    </w:tbl>
    <w:p w14:paraId="1E036CE1" w14:textId="34E1CACC" w:rsidR="002855DE" w:rsidRDefault="002855DE" w:rsidP="0046779A">
      <w:pPr>
        <w:jc w:val="center"/>
        <w:outlineLvl w:val="0"/>
        <w:rPr>
          <w:rFonts w:ascii="Times New Roman" w:hAnsi="Times New Roman" w:cs="Times New Roman"/>
          <w:szCs w:val="20"/>
        </w:rPr>
      </w:pPr>
    </w:p>
    <w:p w14:paraId="230BFD9A" w14:textId="5A425066" w:rsidR="00562C63" w:rsidRPr="000432A3" w:rsidRDefault="00562C63" w:rsidP="002855DE">
      <w:pPr>
        <w:ind w:left="851" w:hanging="851"/>
        <w:outlineLvl w:val="0"/>
        <w:rPr>
          <w:rFonts w:ascii="Times New Roman" w:hAnsi="Times New Roman" w:cs="Times New Roman"/>
          <w:szCs w:val="20"/>
        </w:rPr>
      </w:pPr>
      <w:r w:rsidRPr="000432A3">
        <w:rPr>
          <w:rFonts w:ascii="Times New Roman" w:hAnsi="Times New Roman" w:cs="Times New Roman"/>
          <w:szCs w:val="20"/>
        </w:rPr>
        <w:t>Figure 5</w:t>
      </w:r>
      <w:r w:rsidR="002855DE">
        <w:rPr>
          <w:rFonts w:ascii="Times New Roman" w:hAnsi="Times New Roman" w:cs="Times New Roman"/>
          <w:szCs w:val="20"/>
        </w:rPr>
        <w:t xml:space="preserve">. </w:t>
      </w:r>
      <w:r w:rsidRPr="000432A3">
        <w:rPr>
          <w:rFonts w:ascii="Times New Roman" w:hAnsi="Times New Roman" w:cs="Times New Roman"/>
          <w:szCs w:val="20"/>
        </w:rPr>
        <w:t>Calibration curves of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 N using mineral medium and 5 g/L sodium acetate with varying amounts of </w:t>
      </w:r>
      <w:r w:rsidR="00E2324A" w:rsidRPr="000432A3">
        <w:rPr>
          <w:rFonts w:ascii="Times New Roman" w:hAnsi="Times New Roman" w:cs="Times New Roman"/>
          <w:szCs w:val="20"/>
        </w:rPr>
        <w:t>color</w:t>
      </w:r>
      <w:r w:rsidRPr="000432A3">
        <w:rPr>
          <w:rFonts w:ascii="Times New Roman" w:hAnsi="Times New Roman" w:cs="Times New Roman"/>
          <w:szCs w:val="20"/>
        </w:rPr>
        <w:t xml:space="preserve"> forming reagents: </w:t>
      </w:r>
      <w:r w:rsidR="00E2324A">
        <w:rPr>
          <w:rFonts w:ascii="Times New Roman" w:hAnsi="Times New Roman" w:cs="Times New Roman"/>
          <w:szCs w:val="20"/>
        </w:rPr>
        <w:t>a</w:t>
      </w:r>
      <w:r w:rsidRPr="000432A3">
        <w:rPr>
          <w:rFonts w:ascii="Times New Roman" w:hAnsi="Times New Roman" w:cs="Times New Roman"/>
          <w:szCs w:val="20"/>
        </w:rPr>
        <w:t xml:space="preserve">) 10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Sample + 0.3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 + 0.4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ED, </w:t>
      </w:r>
      <w:r w:rsidR="00E2324A">
        <w:rPr>
          <w:rFonts w:ascii="Times New Roman" w:hAnsi="Times New Roman" w:cs="Times New Roman"/>
          <w:szCs w:val="20"/>
        </w:rPr>
        <w:t>b</w:t>
      </w:r>
      <w:r w:rsidRPr="000432A3">
        <w:rPr>
          <w:rFonts w:ascii="Times New Roman" w:hAnsi="Times New Roman" w:cs="Times New Roman"/>
          <w:szCs w:val="20"/>
        </w:rPr>
        <w:t xml:space="preserve">) 10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Sample + 0.5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 + 0.75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ED; </w:t>
      </w:r>
      <w:r w:rsidR="00E2324A">
        <w:rPr>
          <w:rFonts w:ascii="Times New Roman" w:hAnsi="Times New Roman" w:cs="Times New Roman"/>
          <w:szCs w:val="20"/>
        </w:rPr>
        <w:t>c</w:t>
      </w:r>
      <w:r w:rsidRPr="000432A3">
        <w:rPr>
          <w:rFonts w:ascii="Times New Roman" w:hAnsi="Times New Roman" w:cs="Times New Roman"/>
          <w:szCs w:val="20"/>
        </w:rPr>
        <w:t xml:space="preserve">) 10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Sample + 1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 + 1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ED, </w:t>
      </w:r>
      <w:r w:rsidR="00E2324A">
        <w:rPr>
          <w:rFonts w:ascii="Times New Roman" w:hAnsi="Times New Roman" w:cs="Times New Roman"/>
          <w:szCs w:val="20"/>
        </w:rPr>
        <w:t>d</w:t>
      </w:r>
      <w:r w:rsidRPr="000432A3">
        <w:rPr>
          <w:rFonts w:ascii="Times New Roman" w:hAnsi="Times New Roman" w:cs="Times New Roman"/>
          <w:szCs w:val="20"/>
        </w:rPr>
        <w:t xml:space="preserve">) 10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Sample + 1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SA + 2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EB</w:t>
      </w:r>
    </w:p>
    <w:p w14:paraId="1E0CD2F7" w14:textId="77777777" w:rsidR="00562C63" w:rsidRPr="000432A3" w:rsidRDefault="00562C63" w:rsidP="00562C63">
      <w:pPr>
        <w:outlineLvl w:val="0"/>
        <w:rPr>
          <w:rFonts w:ascii="Times New Roman" w:hAnsi="Times New Roman" w:cs="Times New Roman"/>
          <w:szCs w:val="20"/>
        </w:rPr>
      </w:pPr>
    </w:p>
    <w:p w14:paraId="46515931" w14:textId="18310AEF" w:rsidR="001E70B3" w:rsidRPr="000432A3" w:rsidRDefault="001E70B3" w:rsidP="001E70B3">
      <w:pPr>
        <w:outlineLvl w:val="0"/>
        <w:rPr>
          <w:rFonts w:ascii="Times New Roman" w:hAnsi="Times New Roman" w:cs="Times New Roman"/>
          <w:szCs w:val="20"/>
        </w:rPr>
      </w:pPr>
      <w:r w:rsidRPr="000432A3">
        <w:rPr>
          <w:rFonts w:ascii="Times New Roman" w:hAnsi="Times New Roman" w:cs="Times New Roman"/>
          <w:szCs w:val="20"/>
        </w:rPr>
        <w:t>The ratio of sulphanilamide (SA) and 1-naphthyl ethylenediamine dihydrochloride (ED) used in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determination was crucial for the accuracy. Between the two reagents, 1-naphthyl ethylenediamine dihydrochloride was mainly responsible to develop the color forming complex through the reaction with reaction product of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and reagent SA. Increasing reagent ED from 1 to 2 mL in 10 mL sample (mineral medium and 5 g/L sodium acetate) and 1 mL reagent A, the slope increased from 0.38 to 1.72 (Figure 5</w:t>
      </w:r>
      <w:r w:rsidR="00E2324A">
        <w:rPr>
          <w:rFonts w:ascii="Times New Roman" w:hAnsi="Times New Roman" w:cs="Times New Roman"/>
          <w:szCs w:val="20"/>
        </w:rPr>
        <w:t>c and d</w:t>
      </w:r>
      <w:r w:rsidRPr="000432A3">
        <w:rPr>
          <w:rFonts w:ascii="Times New Roman" w:hAnsi="Times New Roman" w:cs="Times New Roman"/>
          <w:szCs w:val="20"/>
        </w:rPr>
        <w:t>). The slope increased with</w:t>
      </w:r>
      <w:r w:rsidR="00AD6DE8" w:rsidRPr="000432A3">
        <w:rPr>
          <w:rFonts w:ascii="Times New Roman" w:hAnsi="Times New Roman" w:cs="Times New Roman"/>
          <w:szCs w:val="20"/>
        </w:rPr>
        <w:t xml:space="preserve"> the</w:t>
      </w:r>
      <w:r w:rsidRPr="000432A3">
        <w:rPr>
          <w:rFonts w:ascii="Times New Roman" w:hAnsi="Times New Roman" w:cs="Times New Roman"/>
          <w:szCs w:val="20"/>
        </w:rPr>
        <w:t xml:space="preserve"> increasing amounts of reagents. Higher slope increased the accuracy of the measurement but decreased the detection limit or narrowed the concentration range for the determination. However, the amount of reagents used for the determination of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00C90886" w:rsidRPr="000432A3">
        <w:rPr>
          <w:rFonts w:ascii="Times New Roman" w:hAnsi="Times New Roman" w:cs="Times New Roman"/>
          <w:szCs w:val="20"/>
        </w:rPr>
        <w:t xml:space="preserve">-N </w:t>
      </w:r>
      <w:r w:rsidRPr="000432A3">
        <w:rPr>
          <w:rFonts w:ascii="Times New Roman" w:hAnsi="Times New Roman" w:cs="Times New Roman"/>
          <w:szCs w:val="20"/>
        </w:rPr>
        <w:t>must be balanced between the slope of calibration curve and measurement limit.</w:t>
      </w:r>
    </w:p>
    <w:p w14:paraId="6D061549" w14:textId="77777777" w:rsidR="007848A6" w:rsidRPr="000432A3" w:rsidRDefault="007848A6" w:rsidP="00562C63">
      <w:pPr>
        <w:outlineLvl w:val="0"/>
        <w:rPr>
          <w:rFonts w:ascii="Times New Roman" w:hAnsi="Times New Roman" w:cs="Times New Roman"/>
          <w:szCs w:val="20"/>
        </w:rPr>
      </w:pPr>
    </w:p>
    <w:p w14:paraId="1D6B7D45" w14:textId="77777777" w:rsidR="00562C63" w:rsidRPr="000432A3" w:rsidRDefault="00562C63" w:rsidP="007848A6">
      <w:pPr>
        <w:outlineLvl w:val="0"/>
        <w:rPr>
          <w:rFonts w:ascii="Times New Roman" w:hAnsi="Times New Roman" w:cs="Times New Roman"/>
          <w:szCs w:val="20"/>
        </w:rPr>
      </w:pPr>
      <w:r w:rsidRPr="000432A3">
        <w:rPr>
          <w:rFonts w:ascii="Times New Roman" w:hAnsi="Times New Roman" w:cs="Times New Roman"/>
          <w:b/>
          <w:szCs w:val="20"/>
        </w:rPr>
        <w:t>Effect of Fe and Mg on NO</w:t>
      </w:r>
      <w:r w:rsidRPr="000432A3">
        <w:rPr>
          <w:rFonts w:ascii="Times New Roman" w:hAnsi="Times New Roman" w:cs="Times New Roman"/>
          <w:b/>
          <w:szCs w:val="20"/>
          <w:vertAlign w:val="subscript"/>
        </w:rPr>
        <w:t>2</w:t>
      </w:r>
      <w:r w:rsidRPr="000432A3">
        <w:rPr>
          <w:rFonts w:ascii="Times New Roman" w:hAnsi="Times New Roman" w:cs="Times New Roman"/>
          <w:b/>
          <w:szCs w:val="20"/>
          <w:vertAlign w:val="superscript"/>
        </w:rPr>
        <w:t>−</w:t>
      </w:r>
      <w:r w:rsidRPr="000432A3">
        <w:rPr>
          <w:rFonts w:ascii="Times New Roman" w:hAnsi="Times New Roman" w:cs="Times New Roman"/>
          <w:b/>
          <w:szCs w:val="20"/>
        </w:rPr>
        <w:t>-N determination</w:t>
      </w:r>
    </w:p>
    <w:p w14:paraId="3FB17B56" w14:textId="087FCFAC" w:rsidR="00562C63" w:rsidRPr="000432A3" w:rsidRDefault="00562C63" w:rsidP="00562C63">
      <w:pPr>
        <w:outlineLvl w:val="0"/>
        <w:rPr>
          <w:rFonts w:ascii="Times New Roman" w:hAnsi="Times New Roman" w:cs="Times New Roman"/>
          <w:szCs w:val="20"/>
        </w:rPr>
      </w:pPr>
      <w:r w:rsidRPr="000432A3">
        <w:rPr>
          <w:rFonts w:ascii="Times New Roman" w:hAnsi="Times New Roman" w:cs="Times New Roman"/>
          <w:szCs w:val="20"/>
        </w:rPr>
        <w:t>To assess the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interference in the measurement of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absorbance was taken for 4 mg/L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dissolved in mineral medium</w:t>
      </w:r>
      <w:r w:rsidR="00137613" w:rsidRPr="000432A3">
        <w:rPr>
          <w:rFonts w:ascii="Times New Roman" w:hAnsi="Times New Roman" w:cs="Times New Roman"/>
          <w:szCs w:val="20"/>
        </w:rPr>
        <w:t>,</w:t>
      </w:r>
      <w:r w:rsidRPr="000432A3">
        <w:rPr>
          <w:rFonts w:ascii="Times New Roman" w:hAnsi="Times New Roman" w:cs="Times New Roman"/>
          <w:szCs w:val="20"/>
        </w:rPr>
        <w:t xml:space="preserve"> </w:t>
      </w:r>
      <w:r w:rsidR="00F64D2B" w:rsidRPr="000432A3">
        <w:rPr>
          <w:rFonts w:ascii="Times New Roman" w:hAnsi="Times New Roman" w:cs="Times New Roman"/>
          <w:szCs w:val="20"/>
        </w:rPr>
        <w:t>following the composition shown in Figure 1</w:t>
      </w:r>
      <w:r w:rsidR="00137613" w:rsidRPr="000432A3">
        <w:rPr>
          <w:rFonts w:ascii="Times New Roman" w:hAnsi="Times New Roman" w:cs="Times New Roman"/>
          <w:szCs w:val="20"/>
        </w:rPr>
        <w:t>,</w:t>
      </w:r>
      <w:r w:rsidR="00F64D2B" w:rsidRPr="000432A3">
        <w:rPr>
          <w:rFonts w:ascii="Times New Roman" w:hAnsi="Times New Roman" w:cs="Times New Roman"/>
          <w:szCs w:val="20"/>
        </w:rPr>
        <w:t xml:space="preserve"> </w:t>
      </w:r>
      <w:r w:rsidRPr="000432A3">
        <w:rPr>
          <w:rFonts w:ascii="Times New Roman" w:hAnsi="Times New Roman" w:cs="Times New Roman"/>
          <w:szCs w:val="20"/>
        </w:rPr>
        <w:t>but varying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 from 0.02 g/L to 0.06 g/L. In this case, 0.5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sulphanilamide (SA) and freshly prepared 0.75 </w:t>
      </w:r>
      <w:r w:rsidR="007F339F" w:rsidRPr="000432A3">
        <w:rPr>
          <w:rFonts w:ascii="Times New Roman" w:hAnsi="Times New Roman" w:cs="Times New Roman"/>
          <w:szCs w:val="20"/>
        </w:rPr>
        <w:t>mL</w:t>
      </w:r>
      <w:r w:rsidRPr="000432A3">
        <w:rPr>
          <w:rFonts w:ascii="Times New Roman" w:hAnsi="Times New Roman" w:cs="Times New Roman"/>
          <w:szCs w:val="20"/>
        </w:rPr>
        <w:t xml:space="preserve"> 1-naphthyl ethylenediamine dihydrochloride (ED) were used in 10 </w:t>
      </w:r>
      <w:r w:rsidR="007F339F" w:rsidRPr="000432A3">
        <w:rPr>
          <w:rFonts w:ascii="Times New Roman" w:hAnsi="Times New Roman" w:cs="Times New Roman"/>
          <w:szCs w:val="20"/>
        </w:rPr>
        <w:t>mL</w:t>
      </w:r>
      <w:r w:rsidR="009D6E1E" w:rsidRPr="000432A3">
        <w:rPr>
          <w:rFonts w:ascii="Times New Roman" w:hAnsi="Times New Roman" w:cs="Times New Roman"/>
          <w:szCs w:val="20"/>
        </w:rPr>
        <w:t xml:space="preserve"> sample to develop the colo</w:t>
      </w:r>
      <w:r w:rsidRPr="000432A3">
        <w:rPr>
          <w:rFonts w:ascii="Times New Roman" w:hAnsi="Times New Roman" w:cs="Times New Roman"/>
          <w:szCs w:val="20"/>
        </w:rPr>
        <w:t>r forming complex. Finally, the results showed that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did not have any interference on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determination (Figure 5</w:t>
      </w:r>
      <w:r w:rsidR="00E2324A">
        <w:rPr>
          <w:rFonts w:ascii="Times New Roman" w:hAnsi="Times New Roman" w:cs="Times New Roman"/>
          <w:szCs w:val="20"/>
        </w:rPr>
        <w:t>a</w:t>
      </w:r>
      <w:r w:rsidRPr="000432A3">
        <w:rPr>
          <w:rFonts w:ascii="Times New Roman" w:hAnsi="Times New Roman" w:cs="Times New Roman"/>
          <w:szCs w:val="20"/>
        </w:rPr>
        <w:t xml:space="preserve">). In this regard, </w:t>
      </w:r>
      <w:r w:rsidR="009D6E1E" w:rsidRPr="000432A3">
        <w:rPr>
          <w:rFonts w:ascii="Times New Roman" w:hAnsi="Times New Roman" w:cs="Times New Roman"/>
          <w:szCs w:val="20"/>
        </w:rPr>
        <w:t>more than 95% reduction of colo</w:t>
      </w:r>
      <w:r w:rsidRPr="000432A3">
        <w:rPr>
          <w:rFonts w:ascii="Times New Roman" w:hAnsi="Times New Roman" w:cs="Times New Roman"/>
          <w:szCs w:val="20"/>
        </w:rPr>
        <w:t>r formation was noticed while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was present in the determination of </w:t>
      </w:r>
      <w:r w:rsidR="00137613" w:rsidRPr="000432A3">
        <w:rPr>
          <w:rFonts w:ascii="Times New Roman" w:hAnsi="Times New Roman" w:cs="Times New Roman"/>
          <w:szCs w:val="20"/>
        </w:rPr>
        <w:t>NO</w:t>
      </w:r>
      <w:r w:rsidR="00137613" w:rsidRPr="000432A3">
        <w:rPr>
          <w:rFonts w:ascii="Times New Roman" w:hAnsi="Times New Roman" w:cs="Times New Roman"/>
          <w:szCs w:val="20"/>
          <w:vertAlign w:val="subscript"/>
        </w:rPr>
        <w:t>2</w:t>
      </w:r>
      <w:r w:rsidR="00137613" w:rsidRPr="000432A3">
        <w:rPr>
          <w:rFonts w:ascii="Times New Roman" w:hAnsi="Times New Roman" w:cs="Times New Roman"/>
          <w:szCs w:val="20"/>
          <w:vertAlign w:val="superscript"/>
        </w:rPr>
        <w:t>−</w:t>
      </w:r>
      <w:r w:rsidR="00137613" w:rsidRPr="000432A3">
        <w:rPr>
          <w:rFonts w:ascii="Times New Roman" w:hAnsi="Times New Roman" w:cs="Times New Roman"/>
          <w:szCs w:val="20"/>
        </w:rPr>
        <w:t xml:space="preserve">-N </w:t>
      </w:r>
      <w:r w:rsidR="0002501F" w:rsidRPr="000432A3">
        <w:rPr>
          <w:rFonts w:ascii="Times New Roman" w:hAnsi="Times New Roman" w:cs="Times New Roman"/>
          <w:szCs w:val="20"/>
        </w:rPr>
        <w:t>[21</w:t>
      </w:r>
      <w:r w:rsidRPr="000432A3">
        <w:rPr>
          <w:rFonts w:ascii="Times New Roman" w:hAnsi="Times New Roman" w:cs="Times New Roman"/>
          <w:szCs w:val="20"/>
        </w:rPr>
        <w:t xml:space="preserve">]. Through </w:t>
      </w:r>
      <w:r w:rsidR="009D6E1E" w:rsidRPr="000432A3">
        <w:rPr>
          <w:rFonts w:ascii="Times New Roman" w:hAnsi="Times New Roman" w:cs="Times New Roman"/>
          <w:szCs w:val="20"/>
        </w:rPr>
        <w:t xml:space="preserve">a </w:t>
      </w:r>
      <w:r w:rsidRPr="000432A3">
        <w:rPr>
          <w:rFonts w:ascii="Times New Roman" w:hAnsi="Times New Roman" w:cs="Times New Roman"/>
          <w:szCs w:val="20"/>
        </w:rPr>
        <w:t xml:space="preserve">simultaneous addition of sulfanilamide and 1-naphthyl ethylenediamine to the sample that already contains iron, the limitations were minimized. </w:t>
      </w:r>
      <w:r w:rsidR="001D274C" w:rsidRPr="000432A3">
        <w:rPr>
          <w:rFonts w:ascii="Times New Roman" w:hAnsi="Times New Roman" w:cs="Times New Roman"/>
          <w:szCs w:val="20"/>
        </w:rPr>
        <w:t>L</w:t>
      </w:r>
      <w:r w:rsidRPr="000432A3">
        <w:rPr>
          <w:rFonts w:ascii="Times New Roman" w:hAnsi="Times New Roman" w:cs="Times New Roman"/>
          <w:szCs w:val="20"/>
        </w:rPr>
        <w:t>ow tolerance of iron on determination of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was observed </w:t>
      </w:r>
      <w:r w:rsidR="00CC0F97" w:rsidRPr="000432A3">
        <w:rPr>
          <w:rFonts w:ascii="Times New Roman" w:hAnsi="Times New Roman" w:cs="Times New Roman"/>
          <w:szCs w:val="20"/>
        </w:rPr>
        <w:t>in</w:t>
      </w:r>
      <w:r w:rsidR="0002501F" w:rsidRPr="000432A3">
        <w:rPr>
          <w:rFonts w:ascii="Times New Roman" w:hAnsi="Times New Roman" w:cs="Times New Roman"/>
          <w:szCs w:val="20"/>
        </w:rPr>
        <w:t xml:space="preserve"> azo dye method [22</w:t>
      </w:r>
      <w:r w:rsidRPr="000432A3">
        <w:rPr>
          <w:rFonts w:ascii="Times New Roman" w:hAnsi="Times New Roman" w:cs="Times New Roman"/>
          <w:szCs w:val="20"/>
        </w:rPr>
        <w:t>]. Following the evaluation of the iron interference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and Fe</w:t>
      </w:r>
      <w:r w:rsidRPr="000432A3">
        <w:rPr>
          <w:rFonts w:ascii="Times New Roman" w:hAnsi="Times New Roman" w:cs="Times New Roman"/>
          <w:szCs w:val="20"/>
          <w:vertAlign w:val="superscript"/>
        </w:rPr>
        <w:t>3+</w:t>
      </w:r>
      <w:r w:rsidRPr="000432A3">
        <w:rPr>
          <w:rFonts w:ascii="Times New Roman" w:hAnsi="Times New Roman" w:cs="Times New Roman"/>
          <w:szCs w:val="20"/>
        </w:rPr>
        <w:t>) experiment,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 below 20 mg/L and Fe</w:t>
      </w:r>
      <w:r w:rsidRPr="000432A3">
        <w:rPr>
          <w:rFonts w:ascii="Times New Roman" w:hAnsi="Times New Roman" w:cs="Times New Roman"/>
          <w:szCs w:val="20"/>
          <w:vertAlign w:val="superscript"/>
        </w:rPr>
        <w:t xml:space="preserve">3+ </w:t>
      </w:r>
      <w:r w:rsidRPr="000432A3">
        <w:rPr>
          <w:rFonts w:ascii="Times New Roman" w:hAnsi="Times New Roman" w:cs="Times New Roman"/>
          <w:szCs w:val="20"/>
        </w:rPr>
        <w:t>concentration below 100 mg/L did not make any interference to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det</w:t>
      </w:r>
      <w:r w:rsidR="0002501F" w:rsidRPr="000432A3">
        <w:rPr>
          <w:rFonts w:ascii="Times New Roman" w:hAnsi="Times New Roman" w:cs="Times New Roman"/>
          <w:szCs w:val="20"/>
        </w:rPr>
        <w:t>ermination (within 2% error) [23</w:t>
      </w:r>
      <w:r w:rsidRPr="000432A3">
        <w:rPr>
          <w:rFonts w:ascii="Times New Roman" w:hAnsi="Times New Roman" w:cs="Times New Roman"/>
          <w:szCs w:val="20"/>
        </w:rPr>
        <w:t xml:space="preserve">]. Almost similar result was observed in this study </w:t>
      </w:r>
      <w:r w:rsidR="00775003" w:rsidRPr="000432A3">
        <w:rPr>
          <w:rFonts w:ascii="Times New Roman" w:hAnsi="Times New Roman" w:cs="Times New Roman"/>
          <w:szCs w:val="20"/>
        </w:rPr>
        <w:t>since</w:t>
      </w:r>
      <w:r w:rsidRPr="000432A3">
        <w:rPr>
          <w:rFonts w:ascii="Times New Roman" w:hAnsi="Times New Roman" w:cs="Times New Roman"/>
          <w:szCs w:val="20"/>
        </w:rPr>
        <w:t xml:space="preserve"> no interference of Fe</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up to 60 mg/L on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determination was noticed (Figure 6</w:t>
      </w:r>
      <w:r w:rsidR="00E2324A">
        <w:rPr>
          <w:rFonts w:ascii="Times New Roman" w:hAnsi="Times New Roman" w:cs="Times New Roman"/>
          <w:szCs w:val="20"/>
        </w:rPr>
        <w:t>a</w:t>
      </w:r>
      <w:r w:rsidRPr="000432A3">
        <w:rPr>
          <w:rFonts w:ascii="Times New Roman" w:hAnsi="Times New Roman" w:cs="Times New Roman"/>
          <w:szCs w:val="20"/>
        </w:rPr>
        <w:t>). Similarly,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concentration also did not have any effect on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 determination (Figure 6</w:t>
      </w:r>
      <w:r w:rsidR="00E2324A">
        <w:rPr>
          <w:rFonts w:ascii="Times New Roman" w:hAnsi="Times New Roman" w:cs="Times New Roman"/>
          <w:szCs w:val="20"/>
        </w:rPr>
        <w:t>b</w:t>
      </w:r>
      <w:r w:rsidRPr="000432A3">
        <w:rPr>
          <w:rFonts w:ascii="Times New Roman" w:hAnsi="Times New Roman" w:cs="Times New Roman"/>
          <w:szCs w:val="20"/>
        </w:rPr>
        <w:t xml:space="preserve">). </w:t>
      </w:r>
    </w:p>
    <w:p w14:paraId="1E65694D" w14:textId="77777777" w:rsidR="00873474" w:rsidRDefault="00873474" w:rsidP="00562C63">
      <w:pPr>
        <w:outlineLvl w:val="0"/>
        <w:rPr>
          <w:rFonts w:ascii="Times New Roman" w:hAnsi="Times New Roman" w:cs="Times New Roman"/>
          <w:szCs w:val="20"/>
        </w:rPr>
      </w:pPr>
    </w:p>
    <w:p w14:paraId="20D95389" w14:textId="77777777" w:rsidR="00873474" w:rsidRDefault="00873474" w:rsidP="00562C63">
      <w:pPr>
        <w:outlineLvl w:val="0"/>
        <w:rPr>
          <w:rFonts w:ascii="Times New Roman" w:hAnsi="Times New Roman" w:cs="Times New Roman"/>
          <w:szCs w:val="20"/>
        </w:rPr>
      </w:pPr>
    </w:p>
    <w:p w14:paraId="11633F13" w14:textId="77777777" w:rsidR="00873474" w:rsidRDefault="00873474" w:rsidP="00562C63">
      <w:pPr>
        <w:outlineLvl w:val="0"/>
        <w:rPr>
          <w:rFonts w:ascii="Times New Roman" w:hAnsi="Times New Roman" w:cs="Times New Roman"/>
          <w:szCs w:val="20"/>
        </w:rPr>
      </w:pPr>
    </w:p>
    <w:p w14:paraId="2ED2CD10" w14:textId="77777777" w:rsidR="00873474" w:rsidRDefault="00873474" w:rsidP="00562C63">
      <w:pPr>
        <w:outlineLvl w:val="0"/>
        <w:rPr>
          <w:rFonts w:ascii="Times New Roman" w:hAnsi="Times New Roman" w:cs="Times New Roman"/>
          <w:szCs w:val="20"/>
        </w:rPr>
      </w:pPr>
    </w:p>
    <w:p w14:paraId="16D55FB9" w14:textId="4FD1E29C" w:rsidR="007848A6" w:rsidRPr="000432A3" w:rsidRDefault="007848A6" w:rsidP="00562C63">
      <w:pPr>
        <w:outlineLvl w:val="0"/>
        <w:rPr>
          <w:rFonts w:ascii="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3"/>
        <w:gridCol w:w="4524"/>
      </w:tblGrid>
      <w:tr w:rsidR="000432A3" w:rsidRPr="000432A3" w14:paraId="75E80E8D" w14:textId="77777777" w:rsidTr="00E2324A">
        <w:tc>
          <w:tcPr>
            <w:tcW w:w="4463" w:type="dxa"/>
            <w:shd w:val="clear" w:color="auto" w:fill="auto"/>
          </w:tcPr>
          <w:p w14:paraId="12C5E8A5" w14:textId="36EC7C85" w:rsidR="00562C63" w:rsidRPr="000432A3" w:rsidRDefault="00E2324A" w:rsidP="004F6B39">
            <w:pPr>
              <w:outlineLvl w:val="0"/>
              <w:rPr>
                <w:rFonts w:ascii="Times New Roman" w:hAnsi="Times New Roman" w:cs="Times New Roman"/>
                <w:szCs w:val="20"/>
              </w:rPr>
            </w:pPr>
            <w:r>
              <w:rPr>
                <w:noProof/>
                <w:lang w:eastAsia="en-US"/>
              </w:rPr>
              <w:lastRenderedPageBreak/>
              <mc:AlternateContent>
                <mc:Choice Requires="wps">
                  <w:drawing>
                    <wp:anchor distT="0" distB="0" distL="114300" distR="114300" simplePos="0" relativeHeight="251684864" behindDoc="0" locked="0" layoutInCell="1" allowOverlap="1" wp14:anchorId="3EA4ACEB" wp14:editId="049197BD">
                      <wp:simplePos x="0" y="0"/>
                      <wp:positionH relativeFrom="column">
                        <wp:posOffset>-24047</wp:posOffset>
                      </wp:positionH>
                      <wp:positionV relativeFrom="paragraph">
                        <wp:posOffset>77056</wp:posOffset>
                      </wp:positionV>
                      <wp:extent cx="373076" cy="299923"/>
                      <wp:effectExtent l="0" t="0" r="0" b="5080"/>
                      <wp:wrapNone/>
                      <wp:docPr id="33" name="Text Box 33"/>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2A43A8D9" w14:textId="77777777" w:rsidR="00E849D8" w:rsidRPr="00331C5B" w:rsidRDefault="00E849D8" w:rsidP="00E2324A">
                                  <w:pPr>
                                    <w:rPr>
                                      <w:rFonts w:ascii="Times New Roman" w:hAnsi="Times New Roman" w:cs="Times New Roman"/>
                                      <w:b/>
                                      <w:bCs/>
                                      <w:sz w:val="18"/>
                                      <w:szCs w:val="20"/>
                                    </w:rPr>
                                  </w:pPr>
                                  <w:r w:rsidRPr="00331C5B">
                                    <w:rPr>
                                      <w:rFonts w:ascii="Times New Roman" w:hAnsi="Times New Roman" w:cs="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4ACEB" id="Text Box 33" o:spid="_x0000_s1038" type="#_x0000_t202" style="position:absolute;left:0;text-align:left;margin-left:-1.9pt;margin-top:6.05pt;width:29.4pt;height:2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" filled="f" stroked="f" strokeweight=".5pt">
                      <v:textbox>
                        <w:txbxContent>
                          <w:p w14:paraId="2A43A8D9" w14:textId="77777777" w:rsidR="00E849D8" w:rsidRPr="00331C5B" w:rsidRDefault="00E849D8" w:rsidP="00E2324A">
                            <w:pPr>
                              <w:rPr>
                                <w:rFonts w:ascii="Times New Roman" w:hAnsi="Times New Roman" w:cs="Times New Roman"/>
                                <w:b/>
                                <w:bCs/>
                                <w:sz w:val="18"/>
                                <w:szCs w:val="20"/>
                              </w:rPr>
                            </w:pPr>
                            <w:r w:rsidRPr="00331C5B">
                              <w:rPr>
                                <w:rFonts w:ascii="Times New Roman" w:hAnsi="Times New Roman" w:cs="Times New Roman"/>
                                <w:b/>
                                <w:bCs/>
                                <w:sz w:val="18"/>
                                <w:szCs w:val="20"/>
                              </w:rPr>
                              <w:t>(a)</w:t>
                            </w:r>
                          </w:p>
                        </w:txbxContent>
                      </v:textbox>
                    </v:shape>
                  </w:pict>
                </mc:Fallback>
              </mc:AlternateContent>
            </w:r>
            <w:r w:rsidR="00BE7B98" w:rsidRPr="000432A3">
              <w:rPr>
                <w:rFonts w:ascii="Times New Roman" w:hAnsi="Times New Roman" w:cs="Times New Roman"/>
                <w:noProof/>
                <w:szCs w:val="20"/>
                <w:lang w:eastAsia="en-US"/>
              </w:rPr>
              <w:drawing>
                <wp:inline distT="0" distB="0" distL="0" distR="0" wp14:anchorId="1A36E6B9" wp14:editId="418A83F2">
                  <wp:extent cx="2512612" cy="1494845"/>
                  <wp:effectExtent l="0" t="0" r="2540" b="0"/>
                  <wp:docPr id="14"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524" w:type="dxa"/>
            <w:shd w:val="clear" w:color="auto" w:fill="auto"/>
          </w:tcPr>
          <w:p w14:paraId="4D7AAA67" w14:textId="41EF558F" w:rsidR="00562C63" w:rsidRPr="000432A3" w:rsidRDefault="00873474" w:rsidP="004F6B39">
            <w:pP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86912" behindDoc="0" locked="0" layoutInCell="1" allowOverlap="1" wp14:anchorId="79FC546F" wp14:editId="2E6ECC04">
                      <wp:simplePos x="0" y="0"/>
                      <wp:positionH relativeFrom="column">
                        <wp:posOffset>-27581</wp:posOffset>
                      </wp:positionH>
                      <wp:positionV relativeFrom="paragraph">
                        <wp:posOffset>95388</wp:posOffset>
                      </wp:positionV>
                      <wp:extent cx="373076" cy="299923"/>
                      <wp:effectExtent l="0" t="0" r="0" b="5080"/>
                      <wp:wrapNone/>
                      <wp:docPr id="34" name="Text Box 34"/>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0DDACA50" w14:textId="73331267" w:rsidR="00E849D8" w:rsidRPr="00331C5B" w:rsidRDefault="00E849D8" w:rsidP="00E2324A">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C546F" id="Text Box 34" o:spid="_x0000_s1039" type="#_x0000_t202" style="position:absolute;left:0;text-align:left;margin-left:-2.15pt;margin-top:7.5pt;width:29.4pt;height:2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" filled="f" stroked="f" strokeweight=".5pt">
                      <v:textbox>
                        <w:txbxContent>
                          <w:p w14:paraId="0DDACA50" w14:textId="73331267" w:rsidR="00E849D8" w:rsidRPr="00331C5B" w:rsidRDefault="00E849D8" w:rsidP="00E2324A">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v:textbox>
                    </v:shape>
                  </w:pict>
                </mc:Fallback>
              </mc:AlternateContent>
            </w:r>
            <w:r w:rsidR="00BE7B98" w:rsidRPr="000432A3">
              <w:rPr>
                <w:rFonts w:ascii="Times New Roman" w:hAnsi="Times New Roman" w:cs="Times New Roman"/>
                <w:noProof/>
                <w:szCs w:val="20"/>
                <w:lang w:eastAsia="en-US"/>
              </w:rPr>
              <w:drawing>
                <wp:inline distT="0" distB="0" distL="0" distR="0" wp14:anchorId="327B9E14" wp14:editId="4A414E7C">
                  <wp:extent cx="2574814" cy="1510748"/>
                  <wp:effectExtent l="0" t="0" r="0" b="0"/>
                  <wp:docPr id="1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432A3" w:rsidRPr="000432A3" w14:paraId="5D0A8C8D" w14:textId="77777777" w:rsidTr="00E2324A">
        <w:tc>
          <w:tcPr>
            <w:tcW w:w="4463" w:type="dxa"/>
            <w:shd w:val="clear" w:color="auto" w:fill="auto"/>
          </w:tcPr>
          <w:p w14:paraId="62832EF5" w14:textId="2971C1A6" w:rsidR="00562C63" w:rsidRPr="000432A3" w:rsidRDefault="00E2324A" w:rsidP="00E2324A">
            <w:pP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88960" behindDoc="0" locked="0" layoutInCell="1" allowOverlap="1" wp14:anchorId="5C4A5C88" wp14:editId="1FCB0505">
                      <wp:simplePos x="0" y="0"/>
                      <wp:positionH relativeFrom="column">
                        <wp:posOffset>1119505</wp:posOffset>
                      </wp:positionH>
                      <wp:positionV relativeFrom="paragraph">
                        <wp:posOffset>159136</wp:posOffset>
                      </wp:positionV>
                      <wp:extent cx="373076" cy="299923"/>
                      <wp:effectExtent l="0" t="0" r="0" b="5080"/>
                      <wp:wrapNone/>
                      <wp:docPr id="35" name="Text Box 35"/>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0955DF53" w14:textId="15BD7D4A" w:rsidR="00E849D8" w:rsidRPr="00331C5B" w:rsidRDefault="00E849D8" w:rsidP="00E2324A">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c</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A5C88" id="Text Box 35" o:spid="_x0000_s1040" type="#_x0000_t202" style="position:absolute;left:0;text-align:left;margin-left:88.15pt;margin-top:12.55pt;width:29.4pt;height:2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" filled="f" stroked="f" strokeweight=".5pt">
                      <v:textbox>
                        <w:txbxContent>
                          <w:p w14:paraId="0955DF53" w14:textId="15BD7D4A" w:rsidR="00E849D8" w:rsidRPr="00331C5B" w:rsidRDefault="00E849D8" w:rsidP="00E2324A">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c</w:t>
                            </w:r>
                            <w:r w:rsidRPr="00331C5B">
                              <w:rPr>
                                <w:rFonts w:ascii="Times New Roman" w:hAnsi="Times New Roman" w:cs="Times New Roman"/>
                                <w:b/>
                                <w:bCs/>
                                <w:sz w:val="18"/>
                                <w:szCs w:val="20"/>
                              </w:rPr>
                              <w:t>)</w:t>
                            </w:r>
                          </w:p>
                        </w:txbxContent>
                      </v:textbox>
                    </v:shape>
                  </w:pict>
                </mc:Fallback>
              </mc:AlternateContent>
            </w:r>
          </w:p>
        </w:tc>
        <w:tc>
          <w:tcPr>
            <w:tcW w:w="4524" w:type="dxa"/>
            <w:shd w:val="clear" w:color="auto" w:fill="auto"/>
          </w:tcPr>
          <w:p w14:paraId="5DAD5108" w14:textId="479EAF95" w:rsidR="00562C63" w:rsidRPr="000432A3" w:rsidRDefault="00562C63" w:rsidP="004F6B39">
            <w:pPr>
              <w:jc w:val="center"/>
              <w:outlineLvl w:val="0"/>
              <w:rPr>
                <w:rFonts w:ascii="Times New Roman" w:hAnsi="Times New Roman" w:cs="Times New Roman"/>
                <w:szCs w:val="20"/>
              </w:rPr>
            </w:pPr>
          </w:p>
        </w:tc>
      </w:tr>
      <w:tr w:rsidR="000432A3" w:rsidRPr="000432A3" w14:paraId="4E7AF965" w14:textId="77777777" w:rsidTr="00E2324A">
        <w:tc>
          <w:tcPr>
            <w:tcW w:w="8987" w:type="dxa"/>
            <w:gridSpan w:val="2"/>
            <w:shd w:val="clear" w:color="auto" w:fill="auto"/>
          </w:tcPr>
          <w:p w14:paraId="78BEE598" w14:textId="4FB7AF0E" w:rsidR="00562C63" w:rsidRPr="000432A3" w:rsidRDefault="00BE7B98" w:rsidP="004F6B39">
            <w:pPr>
              <w:jc w:val="cente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135059E3" wp14:editId="38152661">
                  <wp:extent cx="3143388" cy="1786614"/>
                  <wp:effectExtent l="0" t="0" r="0" b="4445"/>
                  <wp:docPr id="16"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432A3" w:rsidRPr="000432A3" w14:paraId="4BF0B640" w14:textId="77777777" w:rsidTr="00E2324A">
        <w:trPr>
          <w:trHeight w:val="207"/>
        </w:trPr>
        <w:tc>
          <w:tcPr>
            <w:tcW w:w="8987" w:type="dxa"/>
            <w:gridSpan w:val="2"/>
            <w:shd w:val="clear" w:color="auto" w:fill="auto"/>
          </w:tcPr>
          <w:p w14:paraId="5EBE7739" w14:textId="78CA0AC2" w:rsidR="00562C63" w:rsidRPr="000432A3" w:rsidRDefault="00562C63" w:rsidP="004F6B39">
            <w:pPr>
              <w:jc w:val="center"/>
              <w:outlineLvl w:val="0"/>
              <w:rPr>
                <w:rFonts w:ascii="Times New Roman" w:hAnsi="Times New Roman" w:cs="Times New Roman"/>
                <w:szCs w:val="20"/>
              </w:rPr>
            </w:pPr>
          </w:p>
        </w:tc>
      </w:tr>
    </w:tbl>
    <w:p w14:paraId="26547A88" w14:textId="2975B823" w:rsidR="00E2324A" w:rsidRDefault="00E2324A" w:rsidP="0046779A">
      <w:pPr>
        <w:jc w:val="center"/>
        <w:outlineLvl w:val="0"/>
        <w:rPr>
          <w:rFonts w:ascii="Times New Roman" w:hAnsi="Times New Roman" w:cs="Times New Roman"/>
          <w:szCs w:val="20"/>
        </w:rPr>
      </w:pPr>
    </w:p>
    <w:p w14:paraId="6C8C8858" w14:textId="53BB91F2" w:rsidR="00562C63" w:rsidRPr="000432A3" w:rsidRDefault="00562C63" w:rsidP="00E2324A">
      <w:pPr>
        <w:ind w:left="709" w:hanging="709"/>
        <w:outlineLvl w:val="0"/>
        <w:rPr>
          <w:rFonts w:ascii="Times New Roman" w:hAnsi="Times New Roman" w:cs="Times New Roman"/>
          <w:szCs w:val="20"/>
        </w:rPr>
      </w:pPr>
      <w:r w:rsidRPr="000432A3">
        <w:rPr>
          <w:rFonts w:ascii="Times New Roman" w:hAnsi="Times New Roman" w:cs="Times New Roman"/>
          <w:szCs w:val="20"/>
        </w:rPr>
        <w:t>Figure 6</w:t>
      </w:r>
      <w:r w:rsidR="00E2324A">
        <w:rPr>
          <w:rFonts w:ascii="Times New Roman" w:hAnsi="Times New Roman" w:cs="Times New Roman"/>
          <w:szCs w:val="20"/>
        </w:rPr>
        <w:t xml:space="preserve">. </w:t>
      </w:r>
      <w:r w:rsidRPr="000432A3">
        <w:rPr>
          <w:rFonts w:ascii="Times New Roman" w:hAnsi="Times New Roman" w:cs="Times New Roman"/>
          <w:szCs w:val="20"/>
        </w:rPr>
        <w:t>Effect of (</w:t>
      </w:r>
      <w:r w:rsidR="00E2324A">
        <w:rPr>
          <w:rFonts w:ascii="Times New Roman" w:hAnsi="Times New Roman" w:cs="Times New Roman"/>
          <w:szCs w:val="20"/>
        </w:rPr>
        <w:t>a</w:t>
      </w:r>
      <w:r w:rsidRPr="000432A3">
        <w:rPr>
          <w:rFonts w:ascii="Times New Roman" w:hAnsi="Times New Roman" w:cs="Times New Roman"/>
          <w:szCs w:val="20"/>
        </w:rPr>
        <w:t>) Iron (Fe</w:t>
      </w:r>
      <w:r w:rsidRPr="000432A3">
        <w:rPr>
          <w:rFonts w:ascii="Times New Roman" w:hAnsi="Times New Roman" w:cs="Times New Roman"/>
          <w:szCs w:val="20"/>
          <w:vertAlign w:val="superscript"/>
        </w:rPr>
        <w:t>2+</w:t>
      </w:r>
      <w:r w:rsidRPr="000432A3">
        <w:rPr>
          <w:rFonts w:ascii="Times New Roman" w:hAnsi="Times New Roman" w:cs="Times New Roman"/>
          <w:szCs w:val="20"/>
        </w:rPr>
        <w:t>), (</w:t>
      </w:r>
      <w:r w:rsidR="00E2324A">
        <w:rPr>
          <w:rFonts w:ascii="Times New Roman" w:hAnsi="Times New Roman" w:cs="Times New Roman"/>
          <w:szCs w:val="20"/>
        </w:rPr>
        <w:t>b</w:t>
      </w:r>
      <w:r w:rsidRPr="000432A3">
        <w:rPr>
          <w:rFonts w:ascii="Times New Roman" w:hAnsi="Times New Roman" w:cs="Times New Roman"/>
          <w:szCs w:val="20"/>
        </w:rPr>
        <w:t xml:space="preserve">) </w:t>
      </w:r>
      <w:r w:rsidR="00E2324A">
        <w:rPr>
          <w:rFonts w:ascii="Times New Roman" w:hAnsi="Times New Roman" w:cs="Times New Roman"/>
          <w:szCs w:val="20"/>
        </w:rPr>
        <w:t>m</w:t>
      </w:r>
      <w:r w:rsidRPr="000432A3">
        <w:rPr>
          <w:rFonts w:ascii="Times New Roman" w:hAnsi="Times New Roman" w:cs="Times New Roman"/>
          <w:szCs w:val="20"/>
        </w:rPr>
        <w:t>agnesium (Mg</w:t>
      </w:r>
      <w:r w:rsidRPr="000432A3">
        <w:rPr>
          <w:rFonts w:ascii="Times New Roman" w:hAnsi="Times New Roman" w:cs="Times New Roman"/>
          <w:szCs w:val="20"/>
          <w:vertAlign w:val="superscript"/>
        </w:rPr>
        <w:t>2+</w:t>
      </w:r>
      <w:r w:rsidRPr="000432A3">
        <w:rPr>
          <w:rFonts w:ascii="Times New Roman" w:hAnsi="Times New Roman" w:cs="Times New Roman"/>
          <w:szCs w:val="20"/>
        </w:rPr>
        <w:t>), and (</w:t>
      </w:r>
      <w:r w:rsidR="00E2324A">
        <w:rPr>
          <w:rFonts w:ascii="Times New Roman" w:hAnsi="Times New Roman" w:cs="Times New Roman"/>
          <w:szCs w:val="20"/>
        </w:rPr>
        <w:t>c</w:t>
      </w:r>
      <w:r w:rsidRPr="000432A3">
        <w:rPr>
          <w:rFonts w:ascii="Times New Roman" w:hAnsi="Times New Roman" w:cs="Times New Roman"/>
          <w:szCs w:val="20"/>
        </w:rPr>
        <w:t xml:space="preserve">) </w:t>
      </w:r>
      <w:r w:rsidR="00E2324A" w:rsidRPr="000432A3">
        <w:rPr>
          <w:rFonts w:ascii="Times New Roman" w:hAnsi="Times New Roman" w:cs="Times New Roman"/>
          <w:szCs w:val="20"/>
        </w:rPr>
        <w:t xml:space="preserve">sodium acetate </w:t>
      </w:r>
      <w:r w:rsidRPr="000432A3">
        <w:rPr>
          <w:rFonts w:ascii="Times New Roman" w:hAnsi="Times New Roman" w:cs="Times New Roman"/>
          <w:szCs w:val="20"/>
        </w:rPr>
        <w:t>on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N determination using sulphanilamide</w:t>
      </w:r>
      <w:r w:rsidRPr="000432A3">
        <w:rPr>
          <w:rFonts w:ascii="Times New Roman" w:hAnsi="Times New Roman" w:cs="Times New Roman"/>
          <w:bCs/>
          <w:szCs w:val="20"/>
        </w:rPr>
        <w:t xml:space="preserve"> method</w:t>
      </w:r>
    </w:p>
    <w:p w14:paraId="5DC1448E" w14:textId="77777777" w:rsidR="00E2324A" w:rsidRPr="000432A3" w:rsidRDefault="00E2324A" w:rsidP="00E2324A">
      <w:pPr>
        <w:outlineLvl w:val="0"/>
        <w:rPr>
          <w:rFonts w:ascii="Times New Roman" w:hAnsi="Times New Roman" w:cs="Times New Roman"/>
          <w:szCs w:val="20"/>
        </w:rPr>
      </w:pPr>
    </w:p>
    <w:p w14:paraId="1FD6CCCD" w14:textId="77777777" w:rsidR="00562C63" w:rsidRPr="000432A3" w:rsidRDefault="00562C63" w:rsidP="00BD27D6">
      <w:pPr>
        <w:outlineLvl w:val="0"/>
        <w:rPr>
          <w:rFonts w:ascii="Times New Roman" w:hAnsi="Times New Roman" w:cs="Times New Roman"/>
          <w:szCs w:val="20"/>
        </w:rPr>
      </w:pPr>
      <w:r w:rsidRPr="000432A3">
        <w:rPr>
          <w:rFonts w:ascii="Times New Roman" w:hAnsi="Times New Roman" w:cs="Times New Roman"/>
          <w:b/>
          <w:szCs w:val="20"/>
        </w:rPr>
        <w:t>Effect of CH</w:t>
      </w:r>
      <w:r w:rsidRPr="000432A3">
        <w:rPr>
          <w:rFonts w:ascii="Times New Roman" w:hAnsi="Times New Roman" w:cs="Times New Roman"/>
          <w:b/>
          <w:szCs w:val="20"/>
          <w:vertAlign w:val="subscript"/>
        </w:rPr>
        <w:t>3</w:t>
      </w:r>
      <w:r w:rsidRPr="000432A3">
        <w:rPr>
          <w:rFonts w:ascii="Times New Roman" w:hAnsi="Times New Roman" w:cs="Times New Roman"/>
          <w:b/>
          <w:szCs w:val="20"/>
        </w:rPr>
        <w:t>COONa on NO</w:t>
      </w:r>
      <w:r w:rsidRPr="000432A3">
        <w:rPr>
          <w:rFonts w:ascii="Times New Roman" w:hAnsi="Times New Roman" w:cs="Times New Roman"/>
          <w:b/>
          <w:szCs w:val="20"/>
          <w:vertAlign w:val="subscript"/>
        </w:rPr>
        <w:t>2</w:t>
      </w:r>
      <w:r w:rsidRPr="000432A3">
        <w:rPr>
          <w:rFonts w:ascii="Times New Roman" w:hAnsi="Times New Roman" w:cs="Times New Roman"/>
          <w:b/>
          <w:szCs w:val="20"/>
          <w:vertAlign w:val="superscript"/>
        </w:rPr>
        <w:t>−</w:t>
      </w:r>
      <w:r w:rsidRPr="000432A3">
        <w:rPr>
          <w:rFonts w:ascii="Times New Roman" w:hAnsi="Times New Roman" w:cs="Times New Roman"/>
          <w:b/>
          <w:szCs w:val="20"/>
        </w:rPr>
        <w:t>-N determination</w:t>
      </w:r>
    </w:p>
    <w:p w14:paraId="0E7BAA45" w14:textId="21E8FF88" w:rsidR="00562C63" w:rsidRPr="000432A3" w:rsidRDefault="0086553C" w:rsidP="00562C63">
      <w:pPr>
        <w:outlineLvl w:val="0"/>
        <w:rPr>
          <w:rFonts w:ascii="Times New Roman" w:hAnsi="Times New Roman" w:cs="Times New Roman"/>
          <w:szCs w:val="20"/>
        </w:rPr>
      </w:pPr>
      <w:r w:rsidRPr="000432A3">
        <w:rPr>
          <w:rFonts w:ascii="Times New Roman" w:hAnsi="Times New Roman" w:cs="Times New Roman"/>
          <w:szCs w:val="20"/>
        </w:rPr>
        <w:t>Ab</w:t>
      </w:r>
      <w:r w:rsidR="00562C63" w:rsidRPr="000432A3">
        <w:rPr>
          <w:rFonts w:ascii="Times New Roman" w:hAnsi="Times New Roman" w:cs="Times New Roman"/>
          <w:szCs w:val="20"/>
        </w:rPr>
        <w:t>sorbance was taken for 4 mg/L NO</w:t>
      </w:r>
      <w:r w:rsidR="00562C63" w:rsidRPr="000432A3">
        <w:rPr>
          <w:rFonts w:ascii="Times New Roman" w:hAnsi="Times New Roman" w:cs="Times New Roman"/>
          <w:szCs w:val="20"/>
          <w:vertAlign w:val="subscript"/>
        </w:rPr>
        <w:t>2</w:t>
      </w:r>
      <w:r w:rsidR="00562C63" w:rsidRPr="000432A3">
        <w:rPr>
          <w:rFonts w:ascii="Times New Roman" w:hAnsi="Times New Roman" w:cs="Times New Roman"/>
          <w:szCs w:val="20"/>
          <w:vertAlign w:val="superscript"/>
        </w:rPr>
        <w:t>−</w:t>
      </w:r>
      <w:r w:rsidR="00562C63" w:rsidRPr="000432A3">
        <w:rPr>
          <w:rFonts w:ascii="Times New Roman" w:hAnsi="Times New Roman" w:cs="Times New Roman"/>
          <w:szCs w:val="20"/>
        </w:rPr>
        <w:t xml:space="preserve">-N in mineral medium </w:t>
      </w:r>
      <w:r w:rsidR="00543221" w:rsidRPr="000432A3">
        <w:rPr>
          <w:rFonts w:ascii="Times New Roman" w:hAnsi="Times New Roman" w:cs="Times New Roman"/>
          <w:szCs w:val="20"/>
        </w:rPr>
        <w:t xml:space="preserve">following the composition shown in Figure 1 </w:t>
      </w:r>
      <w:r w:rsidR="00562C63" w:rsidRPr="000432A3">
        <w:rPr>
          <w:rFonts w:ascii="Times New Roman" w:hAnsi="Times New Roman" w:cs="Times New Roman"/>
          <w:szCs w:val="20"/>
        </w:rPr>
        <w:t>with varying sodium acetate concentration from 0 to 10 mg/L. The absorbance decreased with increasing sodium acetate concentration (Figure 6</w:t>
      </w:r>
      <w:r w:rsidR="00E2324A">
        <w:rPr>
          <w:rFonts w:ascii="Times New Roman" w:hAnsi="Times New Roman" w:cs="Times New Roman"/>
          <w:szCs w:val="20"/>
        </w:rPr>
        <w:t>c</w:t>
      </w:r>
      <w:r w:rsidR="00562C63" w:rsidRPr="000432A3">
        <w:rPr>
          <w:rFonts w:ascii="Times New Roman" w:hAnsi="Times New Roman" w:cs="Times New Roman"/>
          <w:szCs w:val="20"/>
        </w:rPr>
        <w:t>). Sodium presence in sodium acetate was mainly responsible for the interaction a</w:t>
      </w:r>
      <w:r w:rsidR="005C248F" w:rsidRPr="000432A3">
        <w:rPr>
          <w:rFonts w:ascii="Times New Roman" w:hAnsi="Times New Roman" w:cs="Times New Roman"/>
          <w:szCs w:val="20"/>
        </w:rPr>
        <w:t>nd subsequent formation of colo</w:t>
      </w:r>
      <w:r w:rsidR="00562C63" w:rsidRPr="000432A3">
        <w:rPr>
          <w:rFonts w:ascii="Times New Roman" w:hAnsi="Times New Roman" w:cs="Times New Roman"/>
          <w:szCs w:val="20"/>
        </w:rPr>
        <w:t xml:space="preserve">r forming complex </w:t>
      </w:r>
      <w:r w:rsidR="00562C63" w:rsidRPr="000432A3">
        <w:rPr>
          <w:rFonts w:ascii="Times New Roman" w:hAnsi="Times New Roman" w:cs="Times New Roman"/>
          <w:bCs/>
          <w:szCs w:val="20"/>
        </w:rPr>
        <w:t xml:space="preserve">in </w:t>
      </w:r>
      <w:r w:rsidR="00562C63" w:rsidRPr="000432A3">
        <w:rPr>
          <w:rFonts w:ascii="Times New Roman" w:hAnsi="Times New Roman" w:cs="Times New Roman"/>
          <w:szCs w:val="20"/>
        </w:rPr>
        <w:t>sulphanilamide</w:t>
      </w:r>
      <w:r w:rsidR="00562C63" w:rsidRPr="000432A3">
        <w:rPr>
          <w:rFonts w:ascii="Times New Roman" w:hAnsi="Times New Roman" w:cs="Times New Roman"/>
          <w:bCs/>
          <w:szCs w:val="20"/>
        </w:rPr>
        <w:t xml:space="preserve"> method</w:t>
      </w:r>
      <w:r w:rsidR="00562C63" w:rsidRPr="000432A3">
        <w:rPr>
          <w:rFonts w:ascii="Times New Roman" w:hAnsi="Times New Roman" w:cs="Times New Roman"/>
          <w:szCs w:val="20"/>
        </w:rPr>
        <w:t xml:space="preserve">. Interaction of sodium was ensured by decreasing absorbance using NaCl. </w:t>
      </w:r>
      <w:r w:rsidR="004024E4" w:rsidRPr="000432A3">
        <w:rPr>
          <w:rFonts w:ascii="Times New Roman" w:hAnsi="Times New Roman" w:cs="Times New Roman"/>
          <w:szCs w:val="20"/>
        </w:rPr>
        <w:t xml:space="preserve">Identical </w:t>
      </w:r>
      <w:r w:rsidR="00562C63" w:rsidRPr="000432A3">
        <w:rPr>
          <w:rFonts w:ascii="Times New Roman" w:hAnsi="Times New Roman" w:cs="Times New Roman"/>
          <w:szCs w:val="20"/>
        </w:rPr>
        <w:t>absorbance for 4 mg/L NO</w:t>
      </w:r>
      <w:r w:rsidR="00562C63" w:rsidRPr="000432A3">
        <w:rPr>
          <w:rFonts w:ascii="Times New Roman" w:hAnsi="Times New Roman" w:cs="Times New Roman"/>
          <w:szCs w:val="20"/>
          <w:vertAlign w:val="subscript"/>
        </w:rPr>
        <w:t>2</w:t>
      </w:r>
      <w:r w:rsidR="00562C63" w:rsidRPr="000432A3">
        <w:rPr>
          <w:rFonts w:ascii="Times New Roman" w:hAnsi="Times New Roman" w:cs="Times New Roman"/>
          <w:szCs w:val="20"/>
          <w:vertAlign w:val="superscript"/>
        </w:rPr>
        <w:t>−</w:t>
      </w:r>
      <w:r w:rsidR="00562C63" w:rsidRPr="000432A3">
        <w:rPr>
          <w:rFonts w:ascii="Times New Roman" w:hAnsi="Times New Roman" w:cs="Times New Roman"/>
          <w:szCs w:val="20"/>
        </w:rPr>
        <w:t>-N was found in the presence of 0.84 g/L NaCl (≈ 0.33 g/L Na</w:t>
      </w:r>
      <w:r w:rsidR="00562C63" w:rsidRPr="000432A3">
        <w:rPr>
          <w:rFonts w:ascii="Times New Roman" w:hAnsi="Times New Roman" w:cs="Times New Roman"/>
          <w:szCs w:val="20"/>
          <w:vertAlign w:val="superscript"/>
        </w:rPr>
        <w:t>+</w:t>
      </w:r>
      <w:r w:rsidR="00562C63" w:rsidRPr="000432A3">
        <w:rPr>
          <w:rFonts w:ascii="Times New Roman" w:hAnsi="Times New Roman" w:cs="Times New Roman"/>
          <w:szCs w:val="20"/>
        </w:rPr>
        <w:t>) and 2 g/L Na-acetate (≈ 0.56 g/L Na</w:t>
      </w:r>
      <w:r w:rsidR="00562C63" w:rsidRPr="000432A3">
        <w:rPr>
          <w:rFonts w:ascii="Times New Roman" w:hAnsi="Times New Roman" w:cs="Times New Roman"/>
          <w:szCs w:val="20"/>
          <w:vertAlign w:val="superscript"/>
        </w:rPr>
        <w:t>+</w:t>
      </w:r>
      <w:r w:rsidR="00562C63" w:rsidRPr="000432A3">
        <w:rPr>
          <w:rFonts w:ascii="Times New Roman" w:hAnsi="Times New Roman" w:cs="Times New Roman"/>
          <w:szCs w:val="20"/>
        </w:rPr>
        <w:t>) which indicated that chlorine also had interference on NO</w:t>
      </w:r>
      <w:r w:rsidR="00562C63" w:rsidRPr="000432A3">
        <w:rPr>
          <w:rFonts w:ascii="Times New Roman" w:hAnsi="Times New Roman" w:cs="Times New Roman"/>
          <w:szCs w:val="20"/>
          <w:vertAlign w:val="subscript"/>
        </w:rPr>
        <w:t>2</w:t>
      </w:r>
      <w:r w:rsidR="00562C63" w:rsidRPr="000432A3">
        <w:rPr>
          <w:rFonts w:ascii="Times New Roman" w:hAnsi="Times New Roman" w:cs="Times New Roman"/>
          <w:szCs w:val="20"/>
          <w:vertAlign w:val="superscript"/>
        </w:rPr>
        <w:t>−</w:t>
      </w:r>
      <w:r w:rsidR="00E05DAE" w:rsidRPr="000432A3">
        <w:rPr>
          <w:rFonts w:ascii="Times New Roman" w:hAnsi="Times New Roman" w:cs="Times New Roman"/>
          <w:szCs w:val="20"/>
        </w:rPr>
        <w:t>-N measurement. A p</w:t>
      </w:r>
      <w:r w:rsidR="00562C63" w:rsidRPr="000432A3">
        <w:rPr>
          <w:rFonts w:ascii="Times New Roman" w:hAnsi="Times New Roman" w:cs="Times New Roman"/>
          <w:szCs w:val="20"/>
        </w:rPr>
        <w:t>ermissible concentration of both sodium and chlorine was found 4 g/L in the measurement of NO</w:t>
      </w:r>
      <w:r w:rsidR="00562C63" w:rsidRPr="000432A3">
        <w:rPr>
          <w:rFonts w:ascii="Times New Roman" w:hAnsi="Times New Roman" w:cs="Times New Roman"/>
          <w:szCs w:val="20"/>
          <w:vertAlign w:val="subscript"/>
        </w:rPr>
        <w:t>2</w:t>
      </w:r>
      <w:r w:rsidR="00562C63" w:rsidRPr="000432A3">
        <w:rPr>
          <w:rFonts w:ascii="Times New Roman" w:hAnsi="Times New Roman" w:cs="Times New Roman"/>
          <w:szCs w:val="20"/>
          <w:vertAlign w:val="superscript"/>
        </w:rPr>
        <w:t>−</w:t>
      </w:r>
      <w:r w:rsidR="0002501F" w:rsidRPr="000432A3">
        <w:rPr>
          <w:rFonts w:ascii="Times New Roman" w:hAnsi="Times New Roman" w:cs="Times New Roman"/>
          <w:szCs w:val="20"/>
        </w:rPr>
        <w:t>-N (with less than 2% error) [23</w:t>
      </w:r>
      <w:r w:rsidR="00562C63" w:rsidRPr="000432A3">
        <w:rPr>
          <w:rFonts w:ascii="Times New Roman" w:hAnsi="Times New Roman" w:cs="Times New Roman"/>
          <w:szCs w:val="20"/>
        </w:rPr>
        <w:t xml:space="preserve">]. But in this study, a very strong interference of sodium and chloride was observed even in a low concentration. However, in all cases (Figure </w:t>
      </w:r>
      <w:r w:rsidR="00642F3A">
        <w:rPr>
          <w:rFonts w:ascii="Times New Roman" w:hAnsi="Times New Roman" w:cs="Times New Roman"/>
          <w:szCs w:val="20"/>
        </w:rPr>
        <w:t>6a-c</w:t>
      </w:r>
      <w:r w:rsidR="00562C63" w:rsidRPr="000432A3">
        <w:rPr>
          <w:rFonts w:ascii="Times New Roman" w:hAnsi="Times New Roman" w:cs="Times New Roman"/>
          <w:szCs w:val="20"/>
        </w:rPr>
        <w:t xml:space="preserve">), initial absorbance at time, t = 0 min </w:t>
      </w:r>
      <w:r w:rsidR="0058510C" w:rsidRPr="000432A3">
        <w:rPr>
          <w:rFonts w:ascii="Times New Roman" w:hAnsi="Times New Roman" w:cs="Times New Roman"/>
          <w:szCs w:val="20"/>
        </w:rPr>
        <w:t>was little lower, a stable colo</w:t>
      </w:r>
      <w:r w:rsidR="00562C63" w:rsidRPr="000432A3">
        <w:rPr>
          <w:rFonts w:ascii="Times New Roman" w:hAnsi="Times New Roman" w:cs="Times New Roman"/>
          <w:szCs w:val="20"/>
        </w:rPr>
        <w:t xml:space="preserve">r forming complex formed within 10 minutes. For this reason, original sulphanilamide method </w:t>
      </w:r>
      <w:r w:rsidR="004024E4" w:rsidRPr="000432A3">
        <w:rPr>
          <w:rFonts w:ascii="Times New Roman" w:hAnsi="Times New Roman" w:cs="Times New Roman"/>
          <w:szCs w:val="20"/>
        </w:rPr>
        <w:t>guided</w:t>
      </w:r>
      <w:r w:rsidR="00562C63" w:rsidRPr="000432A3">
        <w:rPr>
          <w:rFonts w:ascii="Times New Roman" w:hAnsi="Times New Roman" w:cs="Times New Roman"/>
          <w:szCs w:val="20"/>
        </w:rPr>
        <w:t xml:space="preserve"> to wait 10 minutes to complete the reaction before measuring the absorbance. </w:t>
      </w:r>
    </w:p>
    <w:p w14:paraId="393FCBB8" w14:textId="77777777" w:rsidR="00A37314" w:rsidRPr="000432A3" w:rsidRDefault="00A37314" w:rsidP="00562C63">
      <w:pPr>
        <w:outlineLvl w:val="0"/>
        <w:rPr>
          <w:rFonts w:ascii="Times New Roman" w:hAnsi="Times New Roman" w:cs="Times New Roman"/>
          <w:szCs w:val="20"/>
        </w:rPr>
      </w:pPr>
    </w:p>
    <w:p w14:paraId="5F772397" w14:textId="77777777" w:rsidR="00562C63" w:rsidRPr="000432A3" w:rsidRDefault="00562C63" w:rsidP="00742413">
      <w:pPr>
        <w:outlineLvl w:val="0"/>
        <w:rPr>
          <w:rFonts w:ascii="Times New Roman" w:hAnsi="Times New Roman" w:cs="Times New Roman"/>
          <w:b/>
          <w:szCs w:val="20"/>
        </w:rPr>
      </w:pPr>
      <w:r w:rsidRPr="000432A3">
        <w:rPr>
          <w:rFonts w:ascii="Times New Roman" w:hAnsi="Times New Roman" w:cs="Times New Roman"/>
          <w:b/>
          <w:szCs w:val="20"/>
        </w:rPr>
        <w:t>NO</w:t>
      </w:r>
      <w:r w:rsidRPr="000432A3">
        <w:rPr>
          <w:rFonts w:ascii="Times New Roman" w:hAnsi="Times New Roman" w:cs="Times New Roman"/>
          <w:b/>
          <w:szCs w:val="20"/>
          <w:vertAlign w:val="subscript"/>
        </w:rPr>
        <w:t>3</w:t>
      </w:r>
      <w:r w:rsidRPr="000432A3">
        <w:rPr>
          <w:rFonts w:ascii="Times New Roman" w:hAnsi="Times New Roman" w:cs="Times New Roman"/>
          <w:b/>
          <w:szCs w:val="20"/>
          <w:vertAlign w:val="superscript"/>
        </w:rPr>
        <w:t>−</w:t>
      </w:r>
      <w:r w:rsidRPr="000432A3">
        <w:rPr>
          <w:rFonts w:ascii="Times New Roman" w:hAnsi="Times New Roman" w:cs="Times New Roman"/>
          <w:b/>
          <w:szCs w:val="20"/>
        </w:rPr>
        <w:t xml:space="preserve">-N determination in presence of mineral medium </w:t>
      </w:r>
    </w:p>
    <w:p w14:paraId="789D3836" w14:textId="15B23574" w:rsidR="00AA5D25" w:rsidRDefault="00562C63" w:rsidP="00562C63">
      <w:pPr>
        <w:outlineLvl w:val="0"/>
        <w:rPr>
          <w:rFonts w:ascii="Times New Roman" w:hAnsi="Times New Roman" w:cs="Times New Roman"/>
          <w:bCs/>
          <w:iCs/>
          <w:szCs w:val="20"/>
        </w:rPr>
      </w:pPr>
      <w:r w:rsidRPr="000432A3">
        <w:rPr>
          <w:rFonts w:ascii="Times New Roman" w:hAnsi="Times New Roman" w:cs="Times New Roman"/>
          <w:bCs/>
          <w:iCs/>
          <w:szCs w:val="20"/>
        </w:rPr>
        <w:t xml:space="preserve">The method that </w:t>
      </w:r>
      <w:r w:rsidR="007A4731" w:rsidRPr="000432A3">
        <w:rPr>
          <w:rFonts w:ascii="Times New Roman" w:hAnsi="Times New Roman" w:cs="Times New Roman"/>
          <w:bCs/>
          <w:iCs/>
          <w:szCs w:val="20"/>
        </w:rPr>
        <w:t xml:space="preserve">was </w:t>
      </w:r>
      <w:r w:rsidRPr="000432A3">
        <w:rPr>
          <w:rFonts w:ascii="Times New Roman" w:hAnsi="Times New Roman" w:cs="Times New Roman"/>
          <w:bCs/>
          <w:iCs/>
          <w:szCs w:val="20"/>
        </w:rPr>
        <w:t xml:space="preserve">used </w:t>
      </w:r>
      <w:r w:rsidR="0076701A" w:rsidRPr="000432A3">
        <w:rPr>
          <w:rFonts w:ascii="Times New Roman" w:hAnsi="Times New Roman" w:cs="Times New Roman"/>
          <w:bCs/>
          <w:iCs/>
          <w:szCs w:val="20"/>
        </w:rPr>
        <w:t xml:space="preserve">to measure </w:t>
      </w:r>
      <w:r w:rsidR="0076701A" w:rsidRPr="000432A3">
        <w:rPr>
          <w:rFonts w:ascii="Times New Roman" w:hAnsi="Times New Roman" w:cs="Times New Roman"/>
          <w:szCs w:val="20"/>
        </w:rPr>
        <w:t>NO</w:t>
      </w:r>
      <w:r w:rsidR="0076701A" w:rsidRPr="000432A3">
        <w:rPr>
          <w:rFonts w:ascii="Times New Roman" w:hAnsi="Times New Roman" w:cs="Times New Roman"/>
          <w:szCs w:val="20"/>
          <w:vertAlign w:val="subscript"/>
        </w:rPr>
        <w:t>3</w:t>
      </w:r>
      <w:r w:rsidR="0076701A" w:rsidRPr="000432A3">
        <w:rPr>
          <w:rFonts w:ascii="Times New Roman" w:hAnsi="Times New Roman" w:cs="Times New Roman"/>
          <w:szCs w:val="20"/>
          <w:vertAlign w:val="superscript"/>
        </w:rPr>
        <w:t>−</w:t>
      </w:r>
      <w:r w:rsidR="0076701A" w:rsidRPr="000432A3">
        <w:rPr>
          <w:rFonts w:ascii="Times New Roman" w:hAnsi="Times New Roman" w:cs="Times New Roman"/>
          <w:szCs w:val="20"/>
        </w:rPr>
        <w:t>-N</w:t>
      </w:r>
      <w:r w:rsidR="0076701A" w:rsidRPr="000432A3">
        <w:rPr>
          <w:rFonts w:ascii="Times New Roman" w:hAnsi="Times New Roman" w:cs="Times New Roman"/>
          <w:bCs/>
          <w:iCs/>
          <w:szCs w:val="20"/>
        </w:rPr>
        <w:t xml:space="preserve"> </w:t>
      </w:r>
      <w:r w:rsidRPr="000432A3">
        <w:rPr>
          <w:rFonts w:ascii="Times New Roman" w:hAnsi="Times New Roman" w:cs="Times New Roman"/>
          <w:bCs/>
          <w:iCs/>
          <w:szCs w:val="20"/>
        </w:rPr>
        <w:t xml:space="preserve">in this study </w:t>
      </w:r>
      <w:r w:rsidRPr="000432A3">
        <w:rPr>
          <w:rFonts w:ascii="Times New Roman" w:hAnsi="Times New Roman" w:cs="Times New Roman"/>
          <w:szCs w:val="20"/>
        </w:rPr>
        <w:t xml:space="preserve">is </w:t>
      </w:r>
      <w:r w:rsidR="006731D0" w:rsidRPr="000432A3">
        <w:rPr>
          <w:rFonts w:ascii="Times New Roman" w:hAnsi="Times New Roman" w:cs="Times New Roman"/>
          <w:szCs w:val="20"/>
        </w:rPr>
        <w:t>well-</w:t>
      </w:r>
      <w:r w:rsidRPr="000432A3">
        <w:rPr>
          <w:rFonts w:ascii="Times New Roman" w:hAnsi="Times New Roman" w:cs="Times New Roman"/>
          <w:szCs w:val="20"/>
        </w:rPr>
        <w:t>kn</w:t>
      </w:r>
      <w:r w:rsidR="0002501F" w:rsidRPr="000432A3">
        <w:rPr>
          <w:rFonts w:ascii="Times New Roman" w:hAnsi="Times New Roman" w:cs="Times New Roman"/>
          <w:szCs w:val="20"/>
        </w:rPr>
        <w:t>own as salicylic-acid method [24</w:t>
      </w:r>
      <w:r w:rsidRPr="000432A3">
        <w:rPr>
          <w:rFonts w:ascii="Times New Roman" w:hAnsi="Times New Roman" w:cs="Times New Roman"/>
          <w:szCs w:val="20"/>
        </w:rPr>
        <w:t>]. Calibr</w:t>
      </w:r>
      <w:r w:rsidR="003B4F2E" w:rsidRPr="000432A3">
        <w:rPr>
          <w:rFonts w:ascii="Times New Roman" w:hAnsi="Times New Roman" w:cs="Times New Roman"/>
          <w:szCs w:val="20"/>
        </w:rPr>
        <w:t>ation curves were prepared with</w:t>
      </w:r>
      <w:r w:rsidRPr="000432A3">
        <w:rPr>
          <w:rFonts w:ascii="Times New Roman" w:hAnsi="Times New Roman" w:cs="Times New Roman"/>
          <w:szCs w:val="20"/>
        </w:rPr>
        <w:t xml:space="preserve"> the</w:t>
      </w:r>
      <w:r w:rsidR="003B4F2E" w:rsidRPr="000432A3">
        <w:rPr>
          <w:rFonts w:ascii="Times New Roman" w:hAnsi="Times New Roman" w:cs="Times New Roman"/>
          <w:szCs w:val="20"/>
        </w:rPr>
        <w:t xml:space="preserve"> use of the</w:t>
      </w:r>
      <w:r w:rsidRPr="000432A3">
        <w:rPr>
          <w:rFonts w:ascii="Times New Roman" w:hAnsi="Times New Roman" w:cs="Times New Roman"/>
          <w:szCs w:val="20"/>
        </w:rPr>
        <w:t xml:space="preserve"> standard solution with distilled water and also </w:t>
      </w:r>
      <w:r w:rsidR="000E2E9F" w:rsidRPr="000432A3">
        <w:rPr>
          <w:rFonts w:ascii="Times New Roman" w:hAnsi="Times New Roman" w:cs="Times New Roman"/>
          <w:szCs w:val="20"/>
        </w:rPr>
        <w:t>with the use of</w:t>
      </w:r>
      <w:r w:rsidRPr="000432A3">
        <w:rPr>
          <w:rFonts w:ascii="Times New Roman" w:hAnsi="Times New Roman" w:cs="Times New Roman"/>
          <w:szCs w:val="20"/>
        </w:rPr>
        <w:t xml:space="preserve"> the mineral medium, </w:t>
      </w:r>
      <w:r w:rsidR="00CF39E1" w:rsidRPr="000432A3">
        <w:rPr>
          <w:rFonts w:ascii="Times New Roman" w:hAnsi="Times New Roman" w:cs="Times New Roman"/>
          <w:szCs w:val="20"/>
        </w:rPr>
        <w:t>following the composition shown in Figure 1</w:t>
      </w:r>
      <w:r w:rsidRPr="000432A3">
        <w:rPr>
          <w:rFonts w:ascii="Times New Roman" w:hAnsi="Times New Roman" w:cs="Times New Roman"/>
          <w:szCs w:val="20"/>
        </w:rPr>
        <w:t>, with 5 g/L sodium acetate. While the stock solution and dilution were conducted using mineral medium, all the reagents were prepared with distilled water.</w:t>
      </w:r>
      <w:r w:rsidRPr="000432A3">
        <w:rPr>
          <w:rFonts w:ascii="Times New Roman" w:hAnsi="Times New Roman" w:cs="Times New Roman"/>
          <w:bCs/>
          <w:iCs/>
          <w:szCs w:val="20"/>
        </w:rPr>
        <w:t xml:space="preserve"> </w:t>
      </w:r>
      <w:r w:rsidRPr="000432A3">
        <w:rPr>
          <w:rFonts w:ascii="Times New Roman" w:hAnsi="Times New Roman" w:cs="Times New Roman"/>
          <w:szCs w:val="20"/>
        </w:rPr>
        <w:t>Both calibration curves showed a straight line relationship with R</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value above 98% and almost similar slopes, specifically 0.0094 and 0.0095 (left side of Figure 7). It indicated that </w:t>
      </w:r>
      <w:r w:rsidRPr="000432A3">
        <w:rPr>
          <w:rFonts w:ascii="Times New Roman" w:hAnsi="Times New Roman" w:cs="Times New Roman"/>
          <w:bCs/>
          <w:iCs/>
          <w:szCs w:val="20"/>
        </w:rPr>
        <w:t xml:space="preserve">mineral medium did not have any significant interference on </w:t>
      </w:r>
      <w:r w:rsidRPr="000432A3">
        <w:rPr>
          <w:rFonts w:ascii="Times New Roman" w:hAnsi="Times New Roman" w:cs="Times New Roman"/>
          <w:szCs w:val="20"/>
        </w:rPr>
        <w:t>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 xml:space="preserve">measurement in UV-spectrophotometer. Similarly, </w:t>
      </w:r>
      <w:r w:rsidRPr="000432A3">
        <w:rPr>
          <w:rFonts w:ascii="Times New Roman" w:hAnsi="Times New Roman" w:cs="Times New Roman"/>
          <w:szCs w:val="20"/>
        </w:rPr>
        <w:t>p</w:t>
      </w:r>
      <w:r w:rsidRPr="000432A3">
        <w:rPr>
          <w:rFonts w:ascii="Times New Roman" w:hAnsi="Times New Roman" w:cs="Times New Roman"/>
          <w:bCs/>
          <w:iCs/>
          <w:szCs w:val="20"/>
        </w:rPr>
        <w:t xml:space="preserve">resence of ammonium-N, nitrite-N and chloride did not interfere on determination of </w:t>
      </w:r>
      <w:r w:rsidRPr="000432A3">
        <w:rPr>
          <w:rFonts w:ascii="Times New Roman" w:hAnsi="Times New Roman" w:cs="Times New Roman"/>
          <w:szCs w:val="20"/>
        </w:rPr>
        <w:t>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0002501F" w:rsidRPr="000432A3">
        <w:rPr>
          <w:rFonts w:ascii="Times New Roman" w:hAnsi="Times New Roman" w:cs="Times New Roman"/>
          <w:szCs w:val="20"/>
        </w:rPr>
        <w:t>N [24</w:t>
      </w:r>
      <w:r w:rsidRPr="000432A3">
        <w:rPr>
          <w:rFonts w:ascii="Times New Roman" w:hAnsi="Times New Roman" w:cs="Times New Roman"/>
          <w:szCs w:val="20"/>
        </w:rPr>
        <w:t>]</w:t>
      </w:r>
      <w:r w:rsidRPr="000432A3">
        <w:rPr>
          <w:rFonts w:ascii="Times New Roman" w:hAnsi="Times New Roman" w:cs="Times New Roman"/>
          <w:bCs/>
          <w:iCs/>
          <w:szCs w:val="20"/>
        </w:rPr>
        <w:t xml:space="preserve">. Albeit </w:t>
      </w:r>
      <w:r w:rsidRPr="000432A3">
        <w:rPr>
          <w:rFonts w:ascii="Times New Roman" w:hAnsi="Times New Roman" w:cs="Times New Roman"/>
          <w:szCs w:val="20"/>
        </w:rPr>
        <w:t xml:space="preserve">interference of iron (iron &gt; 10 mg/L) was found on the colorimetric determination of </w:t>
      </w:r>
      <w:r w:rsidRPr="000432A3">
        <w:rPr>
          <w:rFonts w:ascii="Times New Roman" w:hAnsi="Times New Roman" w:cs="Times New Roman"/>
          <w:bCs/>
          <w:iCs/>
          <w:szCs w:val="20"/>
        </w:rPr>
        <w:t>NO</w:t>
      </w:r>
      <w:r w:rsidRPr="000432A3">
        <w:rPr>
          <w:rFonts w:ascii="Times New Roman" w:hAnsi="Times New Roman" w:cs="Times New Roman"/>
          <w:bCs/>
          <w:iCs/>
          <w:szCs w:val="20"/>
          <w:vertAlign w:val="subscript"/>
        </w:rPr>
        <w:t>3</w:t>
      </w:r>
      <w:r w:rsidRPr="000432A3">
        <w:rPr>
          <w:rFonts w:ascii="Times New Roman" w:hAnsi="Times New Roman" w:cs="Times New Roman"/>
          <w:bCs/>
          <w:iCs/>
          <w:szCs w:val="20"/>
        </w:rPr>
        <w:t xml:space="preserve">-N using a standard method that involved reduction of </w:t>
      </w:r>
      <w:r w:rsidRPr="000432A3">
        <w:rPr>
          <w:rFonts w:ascii="Times New Roman" w:hAnsi="Times New Roman" w:cs="Times New Roman"/>
          <w:szCs w:val="20"/>
        </w:rPr>
        <w:t>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 xml:space="preserve">to </w:t>
      </w:r>
      <w:r w:rsidRPr="000432A3">
        <w:rPr>
          <w:rFonts w:ascii="Times New Roman" w:hAnsi="Times New Roman" w:cs="Times New Roman"/>
          <w:szCs w:val="20"/>
        </w:rPr>
        <w:t>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 xml:space="preserve">using </w:t>
      </w:r>
      <w:proofErr w:type="spellStart"/>
      <w:r w:rsidRPr="000432A3">
        <w:rPr>
          <w:rFonts w:ascii="Times New Roman" w:hAnsi="Times New Roman" w:cs="Times New Roman"/>
          <w:bCs/>
          <w:iCs/>
          <w:szCs w:val="20"/>
        </w:rPr>
        <w:t>co</w:t>
      </w:r>
      <w:r w:rsidR="00642F3A">
        <w:rPr>
          <w:rFonts w:ascii="Times New Roman" w:hAnsi="Times New Roman" w:cs="Times New Roman"/>
          <w:bCs/>
          <w:iCs/>
          <w:szCs w:val="20"/>
        </w:rPr>
        <w:t>o</w:t>
      </w:r>
      <w:r w:rsidRPr="000432A3">
        <w:rPr>
          <w:rFonts w:ascii="Times New Roman" w:hAnsi="Times New Roman" w:cs="Times New Roman"/>
          <w:bCs/>
          <w:iCs/>
          <w:szCs w:val="20"/>
        </w:rPr>
        <w:t>perized</w:t>
      </w:r>
      <w:proofErr w:type="spellEnd"/>
      <w:r w:rsidRPr="000432A3">
        <w:rPr>
          <w:rFonts w:ascii="Times New Roman" w:hAnsi="Times New Roman" w:cs="Times New Roman"/>
          <w:bCs/>
          <w:iCs/>
          <w:szCs w:val="20"/>
        </w:rPr>
        <w:t xml:space="preserve"> cadmium followed by </w:t>
      </w:r>
      <w:r w:rsidRPr="000432A3">
        <w:rPr>
          <w:rFonts w:ascii="Times New Roman" w:hAnsi="Times New Roman" w:cs="Times New Roman"/>
          <w:szCs w:val="20"/>
        </w:rPr>
        <w:t>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determina</w:t>
      </w:r>
      <w:r w:rsidR="0002501F" w:rsidRPr="000432A3">
        <w:rPr>
          <w:rFonts w:ascii="Times New Roman" w:hAnsi="Times New Roman" w:cs="Times New Roman"/>
          <w:bCs/>
          <w:iCs/>
          <w:szCs w:val="20"/>
        </w:rPr>
        <w:t>tion by sulfanilamide method [21</w:t>
      </w:r>
      <w:r w:rsidRPr="000432A3">
        <w:rPr>
          <w:rFonts w:ascii="Times New Roman" w:hAnsi="Times New Roman" w:cs="Times New Roman"/>
          <w:bCs/>
          <w:iCs/>
          <w:szCs w:val="20"/>
        </w:rPr>
        <w:t>]</w:t>
      </w:r>
      <w:r w:rsidRPr="000432A3">
        <w:rPr>
          <w:rFonts w:ascii="Times New Roman" w:hAnsi="Times New Roman" w:cs="Times New Roman"/>
          <w:szCs w:val="20"/>
        </w:rPr>
        <w:t xml:space="preserve">. </w:t>
      </w:r>
      <w:r w:rsidRPr="000432A3">
        <w:rPr>
          <w:rFonts w:ascii="Times New Roman" w:hAnsi="Times New Roman" w:cs="Times New Roman"/>
          <w:bCs/>
          <w:iCs/>
          <w:szCs w:val="20"/>
        </w:rPr>
        <w:t xml:space="preserve">Sulfanilamide method for </w:t>
      </w:r>
      <w:r w:rsidRPr="000432A3">
        <w:rPr>
          <w:rFonts w:ascii="Times New Roman" w:hAnsi="Times New Roman" w:cs="Times New Roman"/>
          <w:szCs w:val="20"/>
        </w:rPr>
        <w:t>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 xml:space="preserve">determination has interference with some minerals. However, in this study, </w:t>
      </w:r>
      <w:r w:rsidRPr="000432A3">
        <w:rPr>
          <w:rFonts w:ascii="Times New Roman" w:hAnsi="Times New Roman" w:cs="Times New Roman"/>
          <w:szCs w:val="20"/>
        </w:rPr>
        <w:t>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w:t>
      </w:r>
      <w:r w:rsidRPr="000432A3">
        <w:rPr>
          <w:rFonts w:ascii="Times New Roman" w:hAnsi="Times New Roman" w:cs="Times New Roman"/>
          <w:bCs/>
          <w:iCs/>
          <w:szCs w:val="20"/>
        </w:rPr>
        <w:t xml:space="preserve"> was directly determined without reduction of </w:t>
      </w:r>
      <w:r w:rsidRPr="000432A3">
        <w:rPr>
          <w:rFonts w:ascii="Times New Roman" w:hAnsi="Times New Roman" w:cs="Times New Roman"/>
          <w:szCs w:val="20"/>
        </w:rPr>
        <w:t>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 xml:space="preserve">to </w:t>
      </w:r>
      <w:r w:rsidRPr="000432A3">
        <w:rPr>
          <w:rFonts w:ascii="Times New Roman" w:hAnsi="Times New Roman" w:cs="Times New Roman"/>
          <w:szCs w:val="20"/>
        </w:rPr>
        <w:t>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and found no interference of minerals.</w:t>
      </w:r>
    </w:p>
    <w:p w14:paraId="70B96932" w14:textId="77777777" w:rsidR="00873474" w:rsidRPr="000432A3" w:rsidRDefault="00873474" w:rsidP="00562C63">
      <w:pPr>
        <w:outlineLvl w:val="0"/>
        <w:rPr>
          <w:rFonts w:ascii="Times New Roman" w:hAnsi="Times New Roman" w:cs="Times New Roman"/>
          <w:bCs/>
          <w:iCs/>
          <w:szCs w:val="20"/>
        </w:rPr>
      </w:pPr>
    </w:p>
    <w:p w14:paraId="42826016" w14:textId="4D6B6E5E" w:rsidR="00562C63" w:rsidRPr="000432A3" w:rsidRDefault="00562C63" w:rsidP="00562C63">
      <w:pPr>
        <w:outlineLvl w:val="0"/>
        <w:rPr>
          <w:rFonts w:ascii="Times New Roman" w:hAnsi="Times New Roman" w:cs="Times New Roman"/>
          <w:bCs/>
          <w:iCs/>
          <w:szCs w:val="20"/>
        </w:rPr>
      </w:pPr>
      <w:r w:rsidRPr="000432A3">
        <w:rPr>
          <w:rFonts w:ascii="Times New Roman" w:hAnsi="Times New Roman" w:cs="Times New Roman"/>
          <w:bCs/>
          <w:iCs/>
          <w:szCs w:val="20"/>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9"/>
        <w:gridCol w:w="4558"/>
      </w:tblGrid>
      <w:tr w:rsidR="000432A3" w:rsidRPr="000432A3" w14:paraId="45D81A03" w14:textId="77777777" w:rsidTr="008968BE">
        <w:tc>
          <w:tcPr>
            <w:tcW w:w="4429" w:type="dxa"/>
            <w:tcBorders>
              <w:bottom w:val="nil"/>
            </w:tcBorders>
            <w:shd w:val="clear" w:color="auto" w:fill="auto"/>
          </w:tcPr>
          <w:p w14:paraId="1EACF832" w14:textId="6B291877" w:rsidR="00562C63" w:rsidRPr="000432A3" w:rsidRDefault="008968BE" w:rsidP="004F6B39">
            <w:pPr>
              <w:jc w:val="center"/>
              <w:outlineLvl w:val="0"/>
              <w:rPr>
                <w:rFonts w:ascii="Times New Roman" w:hAnsi="Times New Roman" w:cs="Times New Roman"/>
                <w:szCs w:val="20"/>
              </w:rPr>
            </w:pPr>
            <w:r>
              <w:rPr>
                <w:noProof/>
                <w:lang w:eastAsia="en-US"/>
              </w:rPr>
              <w:lastRenderedPageBreak/>
              <mc:AlternateContent>
                <mc:Choice Requires="wps">
                  <w:drawing>
                    <wp:anchor distT="0" distB="0" distL="114300" distR="114300" simplePos="0" relativeHeight="251693056" behindDoc="0" locked="0" layoutInCell="1" allowOverlap="1" wp14:anchorId="2DDEEABC" wp14:editId="1D2199E4">
                      <wp:simplePos x="0" y="0"/>
                      <wp:positionH relativeFrom="column">
                        <wp:posOffset>2549139</wp:posOffset>
                      </wp:positionH>
                      <wp:positionV relativeFrom="paragraph">
                        <wp:posOffset>31943</wp:posOffset>
                      </wp:positionV>
                      <wp:extent cx="373076" cy="299923"/>
                      <wp:effectExtent l="0" t="0" r="0" b="5080"/>
                      <wp:wrapNone/>
                      <wp:docPr id="37" name="Text Box 37"/>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48A4F30F" w14:textId="65EB86B2" w:rsidR="00E849D8" w:rsidRPr="00331C5B" w:rsidRDefault="00E849D8" w:rsidP="008968BE">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a</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EEABC" id="Text Box 37" o:spid="_x0000_s1041" type="#_x0000_t202" style="position:absolute;left:0;text-align:left;margin-left:200.7pt;margin-top:2.5pt;width:29.4pt;height:2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" filled="f" stroked="f" strokeweight=".5pt">
                      <v:textbox>
                        <w:txbxContent>
                          <w:p w14:paraId="48A4F30F" w14:textId="65EB86B2" w:rsidR="00E849D8" w:rsidRPr="00331C5B" w:rsidRDefault="00E849D8" w:rsidP="008968BE">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a</w:t>
                            </w:r>
                            <w:r w:rsidRPr="00331C5B">
                              <w:rPr>
                                <w:rFonts w:ascii="Times New Roman" w:hAnsi="Times New Roman" w:cs="Times New Roman"/>
                                <w:b/>
                                <w:bCs/>
                                <w:sz w:val="18"/>
                                <w:szCs w:val="20"/>
                              </w:rPr>
                              <w:t>)</w:t>
                            </w:r>
                          </w:p>
                        </w:txbxContent>
                      </v:textbox>
                    </v:shape>
                  </w:pict>
                </mc:Fallback>
              </mc:AlternateContent>
            </w:r>
          </w:p>
        </w:tc>
        <w:tc>
          <w:tcPr>
            <w:tcW w:w="4558" w:type="dxa"/>
            <w:tcBorders>
              <w:bottom w:val="nil"/>
            </w:tcBorders>
            <w:shd w:val="clear" w:color="auto" w:fill="auto"/>
          </w:tcPr>
          <w:p w14:paraId="6CBA6596" w14:textId="082AC117" w:rsidR="00562C63" w:rsidRPr="000432A3" w:rsidRDefault="00562C63" w:rsidP="004F6B39">
            <w:pPr>
              <w:jc w:val="center"/>
              <w:outlineLvl w:val="0"/>
              <w:rPr>
                <w:rFonts w:ascii="Times New Roman" w:hAnsi="Times New Roman" w:cs="Times New Roman"/>
                <w:szCs w:val="20"/>
              </w:rPr>
            </w:pPr>
          </w:p>
        </w:tc>
      </w:tr>
      <w:tr w:rsidR="000432A3" w:rsidRPr="000432A3" w14:paraId="552BA01D" w14:textId="77777777" w:rsidTr="008968BE">
        <w:tc>
          <w:tcPr>
            <w:tcW w:w="4429" w:type="dxa"/>
            <w:tcBorders>
              <w:top w:val="nil"/>
              <w:bottom w:val="single" w:sz="4" w:space="0" w:color="auto"/>
            </w:tcBorders>
            <w:shd w:val="clear" w:color="auto" w:fill="auto"/>
          </w:tcPr>
          <w:p w14:paraId="0E6ABBEF" w14:textId="73B53B73" w:rsidR="00562C63" w:rsidRPr="000432A3" w:rsidRDefault="00BE7B98" w:rsidP="004F6B39">
            <w:pP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500C8978" wp14:editId="07BBD522">
                  <wp:extent cx="2549770" cy="1629507"/>
                  <wp:effectExtent l="0" t="0" r="3175" b="8890"/>
                  <wp:docPr id="17"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558" w:type="dxa"/>
            <w:tcBorders>
              <w:top w:val="nil"/>
              <w:bottom w:val="single" w:sz="4" w:space="0" w:color="auto"/>
            </w:tcBorders>
            <w:shd w:val="clear" w:color="auto" w:fill="auto"/>
          </w:tcPr>
          <w:p w14:paraId="2FB8874F" w14:textId="3D35962A" w:rsidR="00562C63" w:rsidRPr="000432A3" w:rsidRDefault="00BE7B98" w:rsidP="004F6B39">
            <w:pP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5AA3893A" wp14:editId="4E4BAAAC">
                  <wp:extent cx="2497015" cy="1606061"/>
                  <wp:effectExtent l="0" t="0" r="0" b="0"/>
                  <wp:docPr id="18"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432A3" w:rsidRPr="000432A3" w14:paraId="73EA4A3D" w14:textId="77777777" w:rsidTr="008968BE">
        <w:tc>
          <w:tcPr>
            <w:tcW w:w="8987" w:type="dxa"/>
            <w:gridSpan w:val="2"/>
            <w:tcBorders>
              <w:top w:val="single" w:sz="4" w:space="0" w:color="auto"/>
            </w:tcBorders>
            <w:shd w:val="clear" w:color="auto" w:fill="auto"/>
          </w:tcPr>
          <w:p w14:paraId="05AA5E24" w14:textId="59A2EA17" w:rsidR="00562C63" w:rsidRPr="000432A3" w:rsidRDefault="008968BE" w:rsidP="004F6B39">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91008" behindDoc="0" locked="0" layoutInCell="1" allowOverlap="1" wp14:anchorId="090B96C6" wp14:editId="51DD69F2">
                      <wp:simplePos x="0" y="0"/>
                      <wp:positionH relativeFrom="column">
                        <wp:posOffset>2549139</wp:posOffset>
                      </wp:positionH>
                      <wp:positionV relativeFrom="paragraph">
                        <wp:posOffset>61898</wp:posOffset>
                      </wp:positionV>
                      <wp:extent cx="373076" cy="299923"/>
                      <wp:effectExtent l="0" t="0" r="0" b="5080"/>
                      <wp:wrapNone/>
                      <wp:docPr id="36" name="Text Box 36"/>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78906FCA" w14:textId="1C68FE02" w:rsidR="00E849D8" w:rsidRPr="00331C5B" w:rsidRDefault="00E849D8" w:rsidP="008968BE">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B96C6" id="Text Box 36" o:spid="_x0000_s1042" type="#_x0000_t202" style="position:absolute;left:0;text-align:left;margin-left:200.7pt;margin-top:4.85pt;width:29.4pt;height:2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" filled="f" stroked="f" strokeweight=".5pt">
                      <v:textbox>
                        <w:txbxContent>
                          <w:p w14:paraId="78906FCA" w14:textId="1C68FE02" w:rsidR="00E849D8" w:rsidRPr="00331C5B" w:rsidRDefault="00E849D8" w:rsidP="008968BE">
                            <w:pPr>
                              <w:rPr>
                                <w:rFonts w:ascii="Times New Roman" w:hAnsi="Times New Roman" w:cs="Times New Roman"/>
                                <w:b/>
                                <w:bCs/>
                                <w:sz w:val="18"/>
                                <w:szCs w:val="20"/>
                              </w:rPr>
                            </w:pPr>
                            <w:r w:rsidRPr="00331C5B">
                              <w:rPr>
                                <w:rFonts w:ascii="Times New Roman" w:hAnsi="Times New Roman" w:cs="Times New Roman"/>
                                <w:b/>
                                <w:bCs/>
                                <w:sz w:val="18"/>
                                <w:szCs w:val="20"/>
                              </w:rPr>
                              <w:t>(</w:t>
                            </w:r>
                            <w:r>
                              <w:rPr>
                                <w:rFonts w:ascii="Times New Roman" w:hAnsi="Times New Roman" w:cs="Times New Roman"/>
                                <w:b/>
                                <w:bCs/>
                                <w:sz w:val="18"/>
                                <w:szCs w:val="20"/>
                              </w:rPr>
                              <w:t>b</w:t>
                            </w:r>
                            <w:r w:rsidRPr="00331C5B">
                              <w:rPr>
                                <w:rFonts w:ascii="Times New Roman" w:hAnsi="Times New Roman" w:cs="Times New Roman"/>
                                <w:b/>
                                <w:bCs/>
                                <w:sz w:val="18"/>
                                <w:szCs w:val="20"/>
                              </w:rPr>
                              <w:t>)</w:t>
                            </w:r>
                          </w:p>
                        </w:txbxContent>
                      </v:textbox>
                    </v:shape>
                  </w:pict>
                </mc:Fallback>
              </mc:AlternateContent>
            </w:r>
          </w:p>
        </w:tc>
      </w:tr>
      <w:tr w:rsidR="000432A3" w:rsidRPr="000432A3" w14:paraId="543003D2" w14:textId="77777777" w:rsidTr="008968BE">
        <w:tc>
          <w:tcPr>
            <w:tcW w:w="4429" w:type="dxa"/>
            <w:shd w:val="clear" w:color="auto" w:fill="auto"/>
          </w:tcPr>
          <w:p w14:paraId="7E2F0B14" w14:textId="248DB36D" w:rsidR="00562C63" w:rsidRPr="000432A3" w:rsidRDefault="00BE7B98" w:rsidP="004F6B39">
            <w:pP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45EA22B3" wp14:editId="0E25E2A1">
                  <wp:extent cx="2584939" cy="1641231"/>
                  <wp:effectExtent l="0" t="0" r="6350" b="0"/>
                  <wp:docPr id="19"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558" w:type="dxa"/>
            <w:shd w:val="clear" w:color="auto" w:fill="auto"/>
          </w:tcPr>
          <w:p w14:paraId="6DC90775" w14:textId="77777777" w:rsidR="00562C63" w:rsidRPr="000432A3" w:rsidRDefault="00BE7B98" w:rsidP="004F6B39">
            <w:pPr>
              <w:outlineLvl w:val="0"/>
              <w:rPr>
                <w:rFonts w:ascii="Times New Roman" w:hAnsi="Times New Roman" w:cs="Times New Roman"/>
                <w:szCs w:val="20"/>
              </w:rPr>
            </w:pPr>
            <w:r w:rsidRPr="000432A3">
              <w:rPr>
                <w:rFonts w:ascii="Times New Roman" w:hAnsi="Times New Roman" w:cs="Times New Roman"/>
                <w:noProof/>
                <w:szCs w:val="20"/>
                <w:lang w:eastAsia="en-US"/>
              </w:rPr>
              <w:drawing>
                <wp:inline distT="0" distB="0" distL="0" distR="0" wp14:anchorId="79A3E91A" wp14:editId="4CB602EB">
                  <wp:extent cx="2549770" cy="1664677"/>
                  <wp:effectExtent l="0" t="0" r="3175" b="0"/>
                  <wp:docPr id="20"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432A3" w:rsidRPr="000432A3" w14:paraId="58DED609" w14:textId="77777777" w:rsidTr="008968BE">
        <w:tc>
          <w:tcPr>
            <w:tcW w:w="8987" w:type="dxa"/>
            <w:gridSpan w:val="2"/>
            <w:shd w:val="clear" w:color="auto" w:fill="auto"/>
          </w:tcPr>
          <w:p w14:paraId="510F73EB" w14:textId="24791255" w:rsidR="00562C63" w:rsidRPr="000432A3" w:rsidRDefault="00562C63" w:rsidP="004F6B39">
            <w:pPr>
              <w:jc w:val="center"/>
              <w:outlineLvl w:val="0"/>
              <w:rPr>
                <w:rFonts w:ascii="Times New Roman" w:hAnsi="Times New Roman" w:cs="Times New Roman"/>
                <w:szCs w:val="20"/>
              </w:rPr>
            </w:pPr>
          </w:p>
        </w:tc>
      </w:tr>
    </w:tbl>
    <w:p w14:paraId="382794A2" w14:textId="3884C8BB" w:rsidR="008968BE" w:rsidRDefault="008968BE" w:rsidP="0046779A">
      <w:pPr>
        <w:jc w:val="center"/>
        <w:outlineLvl w:val="0"/>
        <w:rPr>
          <w:rFonts w:ascii="Times New Roman" w:hAnsi="Times New Roman" w:cs="Times New Roman"/>
          <w:szCs w:val="20"/>
        </w:rPr>
      </w:pPr>
    </w:p>
    <w:p w14:paraId="77C60509" w14:textId="4C1BAC5A" w:rsidR="00562C63" w:rsidRPr="000432A3" w:rsidRDefault="00562C63" w:rsidP="008968BE">
      <w:pPr>
        <w:ind w:left="851" w:hanging="851"/>
        <w:outlineLvl w:val="0"/>
        <w:rPr>
          <w:rFonts w:ascii="Times New Roman" w:hAnsi="Times New Roman" w:cs="Times New Roman"/>
          <w:szCs w:val="20"/>
        </w:rPr>
      </w:pPr>
      <w:r w:rsidRPr="000432A3">
        <w:rPr>
          <w:rFonts w:ascii="Times New Roman" w:hAnsi="Times New Roman" w:cs="Times New Roman"/>
          <w:szCs w:val="20"/>
        </w:rPr>
        <w:t>Figure 7</w:t>
      </w:r>
      <w:r w:rsidR="008968BE">
        <w:rPr>
          <w:rFonts w:ascii="Times New Roman" w:hAnsi="Times New Roman" w:cs="Times New Roman"/>
          <w:szCs w:val="20"/>
        </w:rPr>
        <w:t xml:space="preserve">. </w:t>
      </w:r>
      <w:r w:rsidRPr="000432A3">
        <w:rPr>
          <w:rFonts w:ascii="Times New Roman" w:hAnsi="Times New Roman" w:cs="Times New Roman"/>
          <w:szCs w:val="20"/>
        </w:rPr>
        <w:t>Calibration curves of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 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Standard was made with: (</w:t>
      </w:r>
      <w:r w:rsidR="008968BE">
        <w:rPr>
          <w:rFonts w:ascii="Times New Roman" w:hAnsi="Times New Roman" w:cs="Times New Roman"/>
          <w:szCs w:val="20"/>
        </w:rPr>
        <w:t>a</w:t>
      </w:r>
      <w:r w:rsidRPr="000432A3">
        <w:rPr>
          <w:rFonts w:ascii="Times New Roman" w:hAnsi="Times New Roman" w:cs="Times New Roman"/>
          <w:szCs w:val="20"/>
        </w:rPr>
        <w:t>) distilled water, and (</w:t>
      </w:r>
      <w:r w:rsidR="008968BE">
        <w:rPr>
          <w:rFonts w:ascii="Times New Roman" w:hAnsi="Times New Roman" w:cs="Times New Roman"/>
          <w:szCs w:val="20"/>
        </w:rPr>
        <w:t>b</w:t>
      </w:r>
      <w:r w:rsidRPr="000432A3">
        <w:rPr>
          <w:rFonts w:ascii="Times New Roman" w:hAnsi="Times New Roman" w:cs="Times New Roman"/>
          <w:szCs w:val="20"/>
        </w:rPr>
        <w:t>) mineral medium and 5 g/L sodium acetate</w:t>
      </w:r>
    </w:p>
    <w:p w14:paraId="084E8EC7" w14:textId="77777777" w:rsidR="001304D8" w:rsidRPr="000432A3" w:rsidRDefault="001304D8" w:rsidP="008968BE">
      <w:pPr>
        <w:outlineLvl w:val="0"/>
        <w:rPr>
          <w:rFonts w:ascii="Times New Roman" w:hAnsi="Times New Roman" w:cs="Times New Roman"/>
          <w:szCs w:val="20"/>
        </w:rPr>
      </w:pPr>
    </w:p>
    <w:p w14:paraId="48C82716" w14:textId="77777777" w:rsidR="00562C63" w:rsidRPr="000432A3" w:rsidRDefault="00562C63" w:rsidP="00742413">
      <w:pPr>
        <w:outlineLvl w:val="0"/>
        <w:rPr>
          <w:rFonts w:ascii="Times New Roman" w:hAnsi="Times New Roman" w:cs="Times New Roman"/>
          <w:b/>
          <w:szCs w:val="20"/>
        </w:rPr>
      </w:pPr>
      <w:r w:rsidRPr="000432A3">
        <w:rPr>
          <w:rFonts w:ascii="Times New Roman" w:hAnsi="Times New Roman" w:cs="Times New Roman"/>
          <w:b/>
          <w:bCs/>
          <w:iCs/>
          <w:szCs w:val="20"/>
        </w:rPr>
        <w:t>PO</w:t>
      </w:r>
      <w:r w:rsidRPr="000432A3">
        <w:rPr>
          <w:rFonts w:ascii="Times New Roman" w:hAnsi="Times New Roman" w:cs="Times New Roman"/>
          <w:b/>
          <w:bCs/>
          <w:iCs/>
          <w:szCs w:val="20"/>
          <w:vertAlign w:val="subscript"/>
        </w:rPr>
        <w:t>4</w:t>
      </w:r>
      <w:r w:rsidRPr="000432A3">
        <w:rPr>
          <w:rFonts w:ascii="Times New Roman" w:hAnsi="Times New Roman" w:cs="Times New Roman"/>
          <w:b/>
          <w:bCs/>
          <w:iCs/>
          <w:szCs w:val="20"/>
          <w:vertAlign w:val="superscript"/>
        </w:rPr>
        <w:t>3-</w:t>
      </w:r>
      <w:r w:rsidRPr="000432A3">
        <w:rPr>
          <w:rFonts w:ascii="Times New Roman" w:hAnsi="Times New Roman" w:cs="Times New Roman"/>
          <w:b/>
          <w:bCs/>
          <w:iCs/>
          <w:szCs w:val="20"/>
        </w:rPr>
        <w:t xml:space="preserve"> determination in presence of minerals</w:t>
      </w:r>
    </w:p>
    <w:p w14:paraId="419049B4" w14:textId="4C6C892A" w:rsidR="00785CA6" w:rsidRPr="000432A3" w:rsidRDefault="00562C63" w:rsidP="00562C63">
      <w:pPr>
        <w:outlineLvl w:val="0"/>
        <w:rPr>
          <w:rFonts w:ascii="Times New Roman" w:hAnsi="Times New Roman" w:cs="Times New Roman"/>
          <w:szCs w:val="20"/>
        </w:rPr>
      </w:pPr>
      <w:r w:rsidRPr="000432A3">
        <w:rPr>
          <w:rFonts w:ascii="Times New Roman" w:hAnsi="Times New Roman" w:cs="Times New Roman"/>
          <w:szCs w:val="20"/>
        </w:rPr>
        <w:t>The calibration curve for the determination of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xml:space="preserve"> was prepared using either distilled water or mineral medium </w:t>
      </w:r>
      <w:r w:rsidR="00CF39E1" w:rsidRPr="000432A3">
        <w:rPr>
          <w:rFonts w:ascii="Times New Roman" w:hAnsi="Times New Roman" w:cs="Times New Roman"/>
          <w:szCs w:val="20"/>
        </w:rPr>
        <w:t>following the composition shown in Figure 1</w:t>
      </w:r>
      <w:r w:rsidRPr="000432A3">
        <w:rPr>
          <w:rFonts w:ascii="Times New Roman" w:hAnsi="Times New Roman" w:cs="Times New Roman"/>
          <w:szCs w:val="20"/>
        </w:rPr>
        <w:t>. The results were shown in right side of Figure 7 where both the calibration curves showed a straight line with R</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value above 99%. The slope of these straight-lines w</w:t>
      </w:r>
      <w:r w:rsidR="001421C6" w:rsidRPr="000432A3">
        <w:rPr>
          <w:rFonts w:ascii="Times New Roman" w:hAnsi="Times New Roman" w:cs="Times New Roman"/>
          <w:szCs w:val="20"/>
        </w:rPr>
        <w:t>as</w:t>
      </w:r>
      <w:r w:rsidRPr="000432A3">
        <w:rPr>
          <w:rFonts w:ascii="Times New Roman" w:hAnsi="Times New Roman" w:cs="Times New Roman"/>
          <w:szCs w:val="20"/>
        </w:rPr>
        <w:t xml:space="preserve"> close to each other, for instance 0.4315 and 0.4242, which indicated that </w:t>
      </w:r>
      <w:r w:rsidRPr="000432A3">
        <w:rPr>
          <w:rFonts w:ascii="Times New Roman" w:hAnsi="Times New Roman" w:cs="Times New Roman"/>
          <w:bCs/>
          <w:iCs/>
          <w:szCs w:val="20"/>
        </w:rPr>
        <w:t xml:space="preserve">minerals present in medium did not have any interference on </w:t>
      </w:r>
      <w:r w:rsidRPr="000432A3">
        <w:rPr>
          <w:rFonts w:ascii="Times New Roman" w:hAnsi="Times New Roman" w:cs="Times New Roman"/>
          <w:szCs w:val="20"/>
        </w:rPr>
        <w:t>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 xml:space="preserve">3- </w:t>
      </w:r>
      <w:r w:rsidRPr="000432A3">
        <w:rPr>
          <w:rFonts w:ascii="Times New Roman" w:hAnsi="Times New Roman" w:cs="Times New Roman"/>
          <w:bCs/>
          <w:iCs/>
          <w:szCs w:val="20"/>
        </w:rPr>
        <w:t xml:space="preserve">measurement </w:t>
      </w:r>
      <w:r w:rsidR="007473C6" w:rsidRPr="000432A3">
        <w:rPr>
          <w:rFonts w:ascii="Times New Roman" w:hAnsi="Times New Roman" w:cs="Times New Roman"/>
          <w:bCs/>
          <w:iCs/>
          <w:szCs w:val="20"/>
        </w:rPr>
        <w:t>for the use of</w:t>
      </w:r>
      <w:r w:rsidRPr="000432A3">
        <w:rPr>
          <w:rFonts w:ascii="Times New Roman" w:hAnsi="Times New Roman" w:cs="Times New Roman"/>
          <w:bCs/>
          <w:iCs/>
          <w:szCs w:val="20"/>
        </w:rPr>
        <w:t xml:space="preserve"> </w:t>
      </w:r>
      <w:r w:rsidRPr="000432A3">
        <w:rPr>
          <w:rFonts w:ascii="Times New Roman" w:hAnsi="Times New Roman" w:cs="Times New Roman"/>
          <w:szCs w:val="20"/>
        </w:rPr>
        <w:t>ammonium molybdate method</w:t>
      </w:r>
      <w:r w:rsidRPr="000432A3">
        <w:rPr>
          <w:rFonts w:ascii="Times New Roman" w:hAnsi="Times New Roman" w:cs="Times New Roman"/>
          <w:bCs/>
          <w:iCs/>
          <w:szCs w:val="20"/>
        </w:rPr>
        <w:t xml:space="preserve">. </w:t>
      </w:r>
      <w:r w:rsidRPr="000432A3">
        <w:rPr>
          <w:rFonts w:ascii="Times New Roman" w:hAnsi="Times New Roman" w:cs="Times New Roman"/>
          <w:szCs w:val="20"/>
        </w:rPr>
        <w:t>Following the analysis of soil sample, metal ions such as</w:t>
      </w:r>
      <w:r w:rsidR="001304D8" w:rsidRPr="000432A3">
        <w:rPr>
          <w:rFonts w:ascii="Times New Roman" w:hAnsi="Times New Roman" w:cs="Times New Roman"/>
          <w:szCs w:val="20"/>
        </w:rPr>
        <w:t xml:space="preserve"> </w:t>
      </w:r>
      <w:r w:rsidR="006F7D1C" w:rsidRPr="000432A3">
        <w:rPr>
          <w:rFonts w:ascii="Times New Roman" w:hAnsi="Times New Roman" w:cs="Times New Roman"/>
          <w:szCs w:val="20"/>
        </w:rPr>
        <w:t xml:space="preserve">Cr, </w:t>
      </w:r>
      <w:r w:rsidR="001304D8" w:rsidRPr="000432A3">
        <w:rPr>
          <w:rFonts w:ascii="Times New Roman" w:hAnsi="Times New Roman" w:cs="Times New Roman"/>
          <w:szCs w:val="20"/>
        </w:rPr>
        <w:t xml:space="preserve">Al, </w:t>
      </w:r>
      <w:r w:rsidR="006F7D1C" w:rsidRPr="000432A3">
        <w:rPr>
          <w:rFonts w:ascii="Times New Roman" w:hAnsi="Times New Roman" w:cs="Times New Roman"/>
          <w:szCs w:val="20"/>
        </w:rPr>
        <w:t>Fe,</w:t>
      </w:r>
      <w:r w:rsidRPr="000432A3">
        <w:rPr>
          <w:rFonts w:ascii="Times New Roman" w:hAnsi="Times New Roman" w:cs="Times New Roman"/>
          <w:szCs w:val="20"/>
        </w:rPr>
        <w:t xml:space="preserve"> </w:t>
      </w:r>
      <w:r w:rsidR="006F7D1C" w:rsidRPr="000432A3">
        <w:rPr>
          <w:rFonts w:ascii="Times New Roman" w:hAnsi="Times New Roman" w:cs="Times New Roman"/>
          <w:szCs w:val="20"/>
        </w:rPr>
        <w:t>Hg, Pb, Cd, Zn, Ni, Co, Mn, Ca, Mg</w:t>
      </w:r>
      <w:r w:rsidRPr="000432A3">
        <w:rPr>
          <w:rFonts w:ascii="Times New Roman" w:hAnsi="Times New Roman" w:cs="Times New Roman"/>
          <w:szCs w:val="20"/>
        </w:rPr>
        <w:t xml:space="preserve"> </w:t>
      </w:r>
      <w:r w:rsidR="008968BE">
        <w:rPr>
          <w:rFonts w:ascii="Times New Roman" w:hAnsi="Times New Roman" w:cs="Times New Roman"/>
          <w:szCs w:val="20"/>
        </w:rPr>
        <w:t xml:space="preserve">and </w:t>
      </w:r>
      <w:r w:rsidRPr="000432A3">
        <w:rPr>
          <w:rFonts w:ascii="Times New Roman" w:hAnsi="Times New Roman" w:cs="Times New Roman"/>
          <w:szCs w:val="20"/>
        </w:rPr>
        <w:t>etc</w:t>
      </w:r>
      <w:r w:rsidR="008968BE">
        <w:rPr>
          <w:rFonts w:ascii="Times New Roman" w:hAnsi="Times New Roman" w:cs="Times New Roman"/>
          <w:szCs w:val="20"/>
        </w:rPr>
        <w:t>.</w:t>
      </w:r>
      <w:r w:rsidRPr="000432A3">
        <w:rPr>
          <w:rFonts w:ascii="Times New Roman" w:hAnsi="Times New Roman" w:cs="Times New Roman"/>
          <w:szCs w:val="20"/>
        </w:rPr>
        <w:t xml:space="preserve"> did not </w:t>
      </w:r>
      <w:r w:rsidR="006F7D1C" w:rsidRPr="000432A3">
        <w:rPr>
          <w:rFonts w:ascii="Times New Roman" w:hAnsi="Times New Roman" w:cs="Times New Roman"/>
          <w:szCs w:val="20"/>
        </w:rPr>
        <w:t xml:space="preserve">show any </w:t>
      </w:r>
      <w:r w:rsidRPr="000432A3">
        <w:rPr>
          <w:rFonts w:ascii="Times New Roman" w:hAnsi="Times New Roman" w:cs="Times New Roman"/>
          <w:szCs w:val="20"/>
        </w:rPr>
        <w:t>interfere</w:t>
      </w:r>
      <w:r w:rsidR="009D3E11" w:rsidRPr="000432A3">
        <w:rPr>
          <w:rFonts w:ascii="Times New Roman" w:hAnsi="Times New Roman" w:cs="Times New Roman"/>
          <w:szCs w:val="20"/>
        </w:rPr>
        <w:t>nce</w:t>
      </w:r>
      <w:r w:rsidRPr="000432A3">
        <w:rPr>
          <w:rFonts w:ascii="Times New Roman" w:hAnsi="Times New Roman" w:cs="Times New Roman"/>
          <w:szCs w:val="20"/>
        </w:rPr>
        <w:t xml:space="preserve"> in </w:t>
      </w:r>
      <w:r w:rsidR="001304D8" w:rsidRPr="000432A3">
        <w:rPr>
          <w:rFonts w:ascii="Times New Roman" w:hAnsi="Times New Roman" w:cs="Times New Roman"/>
          <w:szCs w:val="20"/>
        </w:rPr>
        <w:t>phosphate</w:t>
      </w:r>
      <w:r w:rsidR="001421C6" w:rsidRPr="000432A3">
        <w:rPr>
          <w:rFonts w:ascii="Times New Roman" w:hAnsi="Times New Roman" w:cs="Times New Roman"/>
          <w:szCs w:val="20"/>
        </w:rPr>
        <w:t xml:space="preserve"> </w:t>
      </w:r>
      <w:r w:rsidR="001304D8" w:rsidRPr="000432A3">
        <w:rPr>
          <w:rFonts w:ascii="Times New Roman" w:hAnsi="Times New Roman" w:cs="Times New Roman"/>
          <w:szCs w:val="20"/>
        </w:rPr>
        <w:t xml:space="preserve">determination </w:t>
      </w:r>
      <w:r w:rsidR="0002501F" w:rsidRPr="000432A3">
        <w:rPr>
          <w:rFonts w:ascii="Times New Roman" w:hAnsi="Times New Roman" w:cs="Times New Roman"/>
          <w:szCs w:val="20"/>
        </w:rPr>
        <w:t>[25</w:t>
      </w:r>
      <w:r w:rsidRPr="000432A3">
        <w:rPr>
          <w:rFonts w:ascii="Times New Roman" w:hAnsi="Times New Roman" w:cs="Times New Roman"/>
          <w:szCs w:val="20"/>
        </w:rPr>
        <w:t>]. A high tolerance of foreign ions in the UV-Spectrophotometric determination of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3-</w:t>
      </w:r>
      <w:r w:rsidRPr="000432A3">
        <w:rPr>
          <w:rFonts w:ascii="Times New Roman" w:hAnsi="Times New Roman" w:cs="Times New Roman"/>
          <w:szCs w:val="20"/>
        </w:rPr>
        <w:t xml:space="preserve"> with ammonium molybdate solution was found</w:t>
      </w:r>
      <w:r w:rsidR="0015618A" w:rsidRPr="000432A3">
        <w:rPr>
          <w:rFonts w:ascii="Times New Roman" w:hAnsi="Times New Roman" w:cs="Times New Roman"/>
          <w:szCs w:val="20"/>
        </w:rPr>
        <w:t>, and it was</w:t>
      </w:r>
      <w:r w:rsidR="0002501F" w:rsidRPr="000432A3">
        <w:rPr>
          <w:rFonts w:ascii="Times New Roman" w:hAnsi="Times New Roman" w:cs="Times New Roman"/>
          <w:szCs w:val="20"/>
        </w:rPr>
        <w:t xml:space="preserve"> coincided with this study [26</w:t>
      </w:r>
      <w:r w:rsidRPr="000432A3">
        <w:rPr>
          <w:rFonts w:ascii="Times New Roman" w:hAnsi="Times New Roman" w:cs="Times New Roman"/>
          <w:szCs w:val="20"/>
        </w:rPr>
        <w:t>].</w:t>
      </w:r>
    </w:p>
    <w:p w14:paraId="59D1184F" w14:textId="77777777" w:rsidR="00785CA6" w:rsidRPr="000432A3" w:rsidRDefault="00785CA6" w:rsidP="008968BE">
      <w:pPr>
        <w:outlineLvl w:val="0"/>
        <w:rPr>
          <w:rFonts w:ascii="Times New Roman" w:hAnsi="Times New Roman" w:cs="Times New Roman"/>
          <w:szCs w:val="20"/>
        </w:rPr>
      </w:pPr>
    </w:p>
    <w:p w14:paraId="459E82C3" w14:textId="77777777" w:rsidR="00785CA6" w:rsidRPr="000432A3" w:rsidRDefault="00785CA6" w:rsidP="00785CA6">
      <w:pPr>
        <w:jc w:val="center"/>
        <w:outlineLvl w:val="0"/>
        <w:rPr>
          <w:rFonts w:ascii="Times New Roman" w:hAnsi="Times New Roman" w:cs="Times New Roman"/>
          <w:b/>
          <w:szCs w:val="20"/>
        </w:rPr>
      </w:pPr>
      <w:r w:rsidRPr="000432A3">
        <w:rPr>
          <w:rFonts w:ascii="Times New Roman" w:hAnsi="Times New Roman" w:cs="Times New Roman"/>
          <w:b/>
          <w:szCs w:val="20"/>
        </w:rPr>
        <w:t>Conclusion</w:t>
      </w:r>
    </w:p>
    <w:p w14:paraId="3664C9F7" w14:textId="77777777" w:rsidR="00873474" w:rsidRDefault="0030786E" w:rsidP="00785CA6">
      <w:pPr>
        <w:outlineLvl w:val="0"/>
        <w:rPr>
          <w:rFonts w:ascii="Times New Roman" w:hAnsi="Times New Roman" w:cs="Times New Roman"/>
          <w:bCs/>
          <w:iCs/>
          <w:szCs w:val="20"/>
        </w:rPr>
      </w:pPr>
      <w:r w:rsidRPr="000432A3">
        <w:rPr>
          <w:rFonts w:ascii="Times New Roman" w:hAnsi="Times New Roman" w:cs="Times New Roman"/>
          <w:bCs/>
          <w:iCs/>
          <w:szCs w:val="20"/>
        </w:rPr>
        <w:t xml:space="preserve">Mineral medium had a significant interference on </w:t>
      </w:r>
      <w:r w:rsidRPr="000432A3">
        <w:rPr>
          <w:rFonts w:ascii="Times New Roman" w:hAnsi="Times New Roman" w:cs="Times New Roman"/>
          <w:szCs w:val="20"/>
        </w:rPr>
        <w:t>original Nessler method</w:t>
      </w:r>
      <w:r w:rsidRPr="000432A3">
        <w:rPr>
          <w:rFonts w:ascii="Times New Roman" w:hAnsi="Times New Roman" w:cs="Times New Roman"/>
          <w:bCs/>
          <w:iCs/>
          <w:szCs w:val="20"/>
        </w:rPr>
        <w:t xml:space="preserve"> of </w:t>
      </w:r>
      <w:r w:rsidRPr="000432A3">
        <w:rPr>
          <w:rFonts w:ascii="Times New Roman" w:hAnsi="Times New Roman" w:cs="Times New Roman"/>
          <w:szCs w:val="20"/>
        </w:rPr>
        <w:t>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 xml:space="preserve">measurement which need to be adopted with </w:t>
      </w:r>
      <w:r w:rsidR="00F735EC" w:rsidRPr="000432A3">
        <w:rPr>
          <w:rFonts w:ascii="Times New Roman" w:hAnsi="Times New Roman" w:cs="Times New Roman"/>
          <w:bCs/>
          <w:iCs/>
          <w:szCs w:val="20"/>
        </w:rPr>
        <w:t xml:space="preserve">the </w:t>
      </w:r>
      <w:r w:rsidRPr="000432A3">
        <w:rPr>
          <w:rFonts w:ascii="Times New Roman" w:hAnsi="Times New Roman" w:cs="Times New Roman"/>
          <w:bCs/>
          <w:iCs/>
          <w:szCs w:val="20"/>
        </w:rPr>
        <w:t xml:space="preserve">standard protocol for </w:t>
      </w:r>
      <w:r w:rsidR="00702437" w:rsidRPr="000432A3">
        <w:rPr>
          <w:rFonts w:ascii="Times New Roman" w:hAnsi="Times New Roman" w:cs="Times New Roman"/>
          <w:bCs/>
          <w:iCs/>
          <w:szCs w:val="20"/>
        </w:rPr>
        <w:t xml:space="preserve">an </w:t>
      </w:r>
      <w:r w:rsidRPr="000432A3">
        <w:rPr>
          <w:rFonts w:ascii="Times New Roman" w:hAnsi="Times New Roman" w:cs="Times New Roman"/>
          <w:bCs/>
          <w:iCs/>
          <w:szCs w:val="20"/>
        </w:rPr>
        <w:t xml:space="preserve">accurate measurement of ammonium in water. </w:t>
      </w:r>
      <w:r w:rsidRPr="000432A3">
        <w:rPr>
          <w:rFonts w:ascii="Times New Roman" w:hAnsi="Times New Roman" w:cs="Times New Roman"/>
          <w:szCs w:val="20"/>
        </w:rPr>
        <w:t>On 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-N</w:t>
      </w:r>
      <w:r w:rsidRPr="000432A3">
        <w:rPr>
          <w:rFonts w:ascii="Times New Roman" w:hAnsi="Times New Roman" w:cs="Times New Roman"/>
          <w:bCs/>
          <w:iCs/>
          <w:szCs w:val="20"/>
        </w:rPr>
        <w:t xml:space="preserve"> measurement, </w:t>
      </w:r>
      <w:r w:rsidR="00A731D3" w:rsidRPr="000432A3">
        <w:rPr>
          <w:rFonts w:ascii="Times New Roman" w:hAnsi="Times New Roman" w:cs="Times New Roman"/>
          <w:bCs/>
          <w:iCs/>
          <w:szCs w:val="20"/>
        </w:rPr>
        <w:t xml:space="preserve">presence of </w:t>
      </w:r>
      <w:r w:rsidRPr="000432A3">
        <w:rPr>
          <w:rFonts w:ascii="Times New Roman" w:hAnsi="Times New Roman" w:cs="Times New Roman"/>
          <w:bCs/>
          <w:iCs/>
          <w:szCs w:val="20"/>
        </w:rPr>
        <w:t>Fe</w:t>
      </w:r>
      <w:r w:rsidRPr="000432A3">
        <w:rPr>
          <w:rFonts w:ascii="Times New Roman" w:hAnsi="Times New Roman" w:cs="Times New Roman"/>
          <w:bCs/>
          <w:iCs/>
          <w:szCs w:val="20"/>
          <w:vertAlign w:val="superscript"/>
        </w:rPr>
        <w:t>2+</w:t>
      </w:r>
      <w:r w:rsidRPr="000432A3">
        <w:rPr>
          <w:rFonts w:ascii="Times New Roman" w:hAnsi="Times New Roman" w:cs="Times New Roman"/>
          <w:bCs/>
          <w:iCs/>
          <w:szCs w:val="20"/>
        </w:rPr>
        <w:t xml:space="preserve"> reduced the absorbance </w:t>
      </w:r>
      <w:r w:rsidR="00A731D3" w:rsidRPr="000432A3">
        <w:rPr>
          <w:rFonts w:ascii="Times New Roman" w:hAnsi="Times New Roman" w:cs="Times New Roman"/>
          <w:bCs/>
          <w:iCs/>
          <w:szCs w:val="20"/>
        </w:rPr>
        <w:t>but</w:t>
      </w:r>
      <w:r w:rsidRPr="000432A3">
        <w:rPr>
          <w:rFonts w:ascii="Times New Roman" w:hAnsi="Times New Roman" w:cs="Times New Roman"/>
          <w:bCs/>
          <w:iCs/>
          <w:szCs w:val="20"/>
        </w:rPr>
        <w:t xml:space="preserve"> overestimate</w:t>
      </w:r>
      <w:r w:rsidR="00A731D3" w:rsidRPr="000432A3">
        <w:rPr>
          <w:rFonts w:ascii="Times New Roman" w:hAnsi="Times New Roman" w:cs="Times New Roman"/>
          <w:bCs/>
          <w:iCs/>
          <w:szCs w:val="20"/>
        </w:rPr>
        <w:t>d</w:t>
      </w:r>
      <w:r w:rsidRPr="000432A3">
        <w:rPr>
          <w:rFonts w:ascii="Times New Roman" w:hAnsi="Times New Roman" w:cs="Times New Roman"/>
          <w:bCs/>
          <w:iCs/>
          <w:szCs w:val="20"/>
        </w:rPr>
        <w:t xml:space="preserve"> the </w:t>
      </w:r>
      <w:r w:rsidRPr="000432A3">
        <w:rPr>
          <w:rFonts w:ascii="Times New Roman" w:hAnsi="Times New Roman" w:cs="Times New Roman"/>
          <w:szCs w:val="20"/>
        </w:rPr>
        <w:t>NH</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w:t>
      </w:r>
      <w:r w:rsidRPr="000432A3">
        <w:rPr>
          <w:rFonts w:ascii="Times New Roman" w:hAnsi="Times New Roman" w:cs="Times New Roman"/>
          <w:bCs/>
          <w:iCs/>
          <w:szCs w:val="20"/>
        </w:rPr>
        <w:t xml:space="preserve">concentration </w:t>
      </w:r>
      <w:r w:rsidR="00A731D3" w:rsidRPr="000432A3">
        <w:rPr>
          <w:rFonts w:ascii="Times New Roman" w:hAnsi="Times New Roman" w:cs="Times New Roman"/>
          <w:bCs/>
          <w:iCs/>
          <w:szCs w:val="20"/>
        </w:rPr>
        <w:t>in</w:t>
      </w:r>
      <w:r w:rsidRPr="000432A3">
        <w:rPr>
          <w:rFonts w:ascii="Times New Roman" w:hAnsi="Times New Roman" w:cs="Times New Roman"/>
          <w:bCs/>
          <w:iCs/>
          <w:szCs w:val="20"/>
        </w:rPr>
        <w:t xml:space="preserve"> </w:t>
      </w:r>
      <w:r w:rsidR="00180A3C" w:rsidRPr="000432A3">
        <w:rPr>
          <w:rFonts w:ascii="Times New Roman" w:hAnsi="Times New Roman" w:cs="Times New Roman"/>
          <w:szCs w:val="20"/>
        </w:rPr>
        <w:t xml:space="preserve">Nessler </w:t>
      </w:r>
      <w:r w:rsidR="008968BE" w:rsidRPr="000432A3">
        <w:rPr>
          <w:rFonts w:ascii="Times New Roman" w:hAnsi="Times New Roman" w:cs="Times New Roman"/>
          <w:szCs w:val="20"/>
        </w:rPr>
        <w:t>method,</w:t>
      </w:r>
      <w:r w:rsidRPr="000432A3">
        <w:rPr>
          <w:rFonts w:ascii="Times New Roman" w:hAnsi="Times New Roman" w:cs="Times New Roman"/>
          <w:szCs w:val="20"/>
        </w:rPr>
        <w:t xml:space="preserve"> whereas </w:t>
      </w:r>
      <w:r w:rsidRPr="000432A3">
        <w:rPr>
          <w:rFonts w:ascii="Times New Roman" w:hAnsi="Times New Roman" w:cs="Times New Roman"/>
          <w:bCs/>
          <w:iCs/>
          <w:szCs w:val="20"/>
        </w:rPr>
        <w:t>Mg</w:t>
      </w:r>
      <w:r w:rsidRPr="000432A3">
        <w:rPr>
          <w:rFonts w:ascii="Times New Roman" w:hAnsi="Times New Roman" w:cs="Times New Roman"/>
          <w:bCs/>
          <w:iCs/>
          <w:szCs w:val="20"/>
          <w:vertAlign w:val="superscript"/>
        </w:rPr>
        <w:t>2+</w:t>
      </w:r>
      <w:r w:rsidRPr="000432A3">
        <w:rPr>
          <w:rFonts w:ascii="Times New Roman" w:hAnsi="Times New Roman" w:cs="Times New Roman"/>
          <w:bCs/>
          <w:iCs/>
          <w:szCs w:val="20"/>
        </w:rPr>
        <w:t xml:space="preserve"> generated </w:t>
      </w:r>
      <w:r w:rsidRPr="000432A3">
        <w:rPr>
          <w:rFonts w:ascii="Times New Roman" w:hAnsi="Times New Roman" w:cs="Times New Roman"/>
          <w:szCs w:val="20"/>
        </w:rPr>
        <w:t xml:space="preserve">precipitation through the reaction with Nessler reagents which interfered on </w:t>
      </w:r>
      <w:r w:rsidRPr="000432A3">
        <w:rPr>
          <w:rFonts w:ascii="Times New Roman" w:hAnsi="Times New Roman" w:cs="Times New Roman"/>
          <w:bCs/>
          <w:iCs/>
          <w:szCs w:val="20"/>
        </w:rPr>
        <w:t xml:space="preserve">measurement. </w:t>
      </w:r>
      <w:r w:rsidRPr="000432A3">
        <w:rPr>
          <w:rFonts w:ascii="Times New Roman" w:hAnsi="Times New Roman" w:cs="Times New Roman"/>
          <w:szCs w:val="20"/>
        </w:rPr>
        <w:t>To overcome the interference of sodium acetate and Mg</w:t>
      </w:r>
      <w:r w:rsidRPr="000432A3">
        <w:rPr>
          <w:rFonts w:ascii="Times New Roman" w:hAnsi="Times New Roman" w:cs="Times New Roman"/>
          <w:szCs w:val="20"/>
          <w:vertAlign w:val="superscript"/>
        </w:rPr>
        <w:t>2+</w:t>
      </w:r>
      <w:r w:rsidRPr="000432A3">
        <w:rPr>
          <w:rFonts w:ascii="Times New Roman" w:hAnsi="Times New Roman" w:cs="Times New Roman"/>
          <w:szCs w:val="20"/>
        </w:rPr>
        <w:t xml:space="preserve"> in Nessler method, it would be better to take the absorbance immediately after mixing the reagents. </w:t>
      </w:r>
      <w:r w:rsidR="00872928" w:rsidRPr="000432A3">
        <w:rPr>
          <w:rFonts w:ascii="Times New Roman" w:hAnsi="Times New Roman" w:cs="Times New Roman"/>
          <w:szCs w:val="20"/>
        </w:rPr>
        <w:t>However</w:t>
      </w:r>
      <w:r w:rsidR="00D203AF" w:rsidRPr="000432A3">
        <w:rPr>
          <w:rFonts w:ascii="Times New Roman" w:hAnsi="Times New Roman" w:cs="Times New Roman"/>
          <w:szCs w:val="20"/>
        </w:rPr>
        <w:t>,</w:t>
      </w:r>
      <w:r w:rsidR="00872928" w:rsidRPr="000432A3">
        <w:rPr>
          <w:rFonts w:ascii="Times New Roman" w:hAnsi="Times New Roman" w:cs="Times New Roman"/>
          <w:szCs w:val="20"/>
        </w:rPr>
        <w:t xml:space="preserve"> for accurate measurement of NH</w:t>
      </w:r>
      <w:r w:rsidR="00872928" w:rsidRPr="000432A3">
        <w:rPr>
          <w:rFonts w:ascii="Times New Roman" w:hAnsi="Times New Roman" w:cs="Times New Roman"/>
          <w:szCs w:val="20"/>
          <w:vertAlign w:val="subscript"/>
        </w:rPr>
        <w:t>4</w:t>
      </w:r>
      <w:r w:rsidR="00872928" w:rsidRPr="000432A3">
        <w:rPr>
          <w:rFonts w:ascii="Times New Roman" w:hAnsi="Times New Roman" w:cs="Times New Roman"/>
          <w:szCs w:val="20"/>
          <w:vertAlign w:val="superscript"/>
        </w:rPr>
        <w:t>+</w:t>
      </w:r>
      <w:r w:rsidR="00872928" w:rsidRPr="000432A3">
        <w:rPr>
          <w:rFonts w:ascii="Times New Roman" w:hAnsi="Times New Roman" w:cs="Times New Roman"/>
          <w:szCs w:val="20"/>
        </w:rPr>
        <w:t>-N in real sample, presence of other cations ha</w:t>
      </w:r>
      <w:r w:rsidR="00D203AF" w:rsidRPr="000432A3">
        <w:rPr>
          <w:rFonts w:ascii="Times New Roman" w:hAnsi="Times New Roman" w:cs="Times New Roman"/>
          <w:szCs w:val="20"/>
        </w:rPr>
        <w:t>s</w:t>
      </w:r>
      <w:r w:rsidR="00872928" w:rsidRPr="000432A3">
        <w:rPr>
          <w:rFonts w:ascii="Times New Roman" w:hAnsi="Times New Roman" w:cs="Times New Roman"/>
          <w:szCs w:val="20"/>
        </w:rPr>
        <w:t xml:space="preserve"> to be measured </w:t>
      </w:r>
      <w:r w:rsidR="00912852" w:rsidRPr="000432A3">
        <w:rPr>
          <w:rFonts w:ascii="Times New Roman" w:hAnsi="Times New Roman" w:cs="Times New Roman"/>
          <w:szCs w:val="20"/>
        </w:rPr>
        <w:t>where</w:t>
      </w:r>
      <w:r w:rsidR="00872928" w:rsidRPr="000432A3">
        <w:rPr>
          <w:rFonts w:ascii="Times New Roman" w:hAnsi="Times New Roman" w:cs="Times New Roman"/>
          <w:szCs w:val="20"/>
        </w:rPr>
        <w:t xml:space="preserve"> the calibration curve </w:t>
      </w:r>
      <w:r w:rsidR="004978AF" w:rsidRPr="000432A3">
        <w:rPr>
          <w:rFonts w:ascii="Times New Roman" w:hAnsi="Times New Roman" w:cs="Times New Roman"/>
          <w:szCs w:val="20"/>
        </w:rPr>
        <w:t>will be</w:t>
      </w:r>
      <w:r w:rsidR="00912852" w:rsidRPr="000432A3">
        <w:rPr>
          <w:rFonts w:ascii="Times New Roman" w:hAnsi="Times New Roman" w:cs="Times New Roman"/>
          <w:szCs w:val="20"/>
        </w:rPr>
        <w:t xml:space="preserve"> </w:t>
      </w:r>
      <w:r w:rsidR="00C375F2" w:rsidRPr="000432A3">
        <w:rPr>
          <w:rFonts w:ascii="Times New Roman" w:hAnsi="Times New Roman" w:cs="Times New Roman"/>
          <w:szCs w:val="20"/>
        </w:rPr>
        <w:t>in</w:t>
      </w:r>
      <w:r w:rsidR="00872928" w:rsidRPr="000432A3">
        <w:rPr>
          <w:rFonts w:ascii="Times New Roman" w:hAnsi="Times New Roman" w:cs="Times New Roman"/>
          <w:szCs w:val="20"/>
        </w:rPr>
        <w:t xml:space="preserve"> </w:t>
      </w:r>
      <w:r w:rsidR="00912852" w:rsidRPr="000432A3">
        <w:rPr>
          <w:rFonts w:ascii="Times New Roman" w:hAnsi="Times New Roman" w:cs="Times New Roman"/>
          <w:szCs w:val="20"/>
        </w:rPr>
        <w:t xml:space="preserve">the </w:t>
      </w:r>
      <w:r w:rsidR="00872928" w:rsidRPr="000432A3">
        <w:rPr>
          <w:rFonts w:ascii="Times New Roman" w:hAnsi="Times New Roman" w:cs="Times New Roman"/>
          <w:szCs w:val="20"/>
        </w:rPr>
        <w:t xml:space="preserve">presence of those cations. </w:t>
      </w:r>
      <w:r w:rsidRPr="000432A3">
        <w:rPr>
          <w:rFonts w:ascii="Times New Roman" w:hAnsi="Times New Roman" w:cs="Times New Roman"/>
          <w:szCs w:val="20"/>
        </w:rPr>
        <w:t>On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-N</w:t>
      </w:r>
      <w:r w:rsidRPr="000432A3">
        <w:rPr>
          <w:rFonts w:ascii="Times New Roman" w:hAnsi="Times New Roman" w:cs="Times New Roman"/>
          <w:szCs w:val="20"/>
          <w:vertAlign w:val="superscript"/>
        </w:rPr>
        <w:t xml:space="preserve"> </w:t>
      </w:r>
      <w:r w:rsidRPr="000432A3">
        <w:rPr>
          <w:rFonts w:ascii="Times New Roman" w:hAnsi="Times New Roman" w:cs="Times New Roman"/>
          <w:bCs/>
          <w:iCs/>
          <w:szCs w:val="20"/>
        </w:rPr>
        <w:t>determination</w:t>
      </w:r>
      <w:r w:rsidRPr="000432A3">
        <w:rPr>
          <w:rFonts w:ascii="Times New Roman" w:hAnsi="Times New Roman" w:cs="Times New Roman"/>
          <w:szCs w:val="20"/>
        </w:rPr>
        <w:t xml:space="preserve">, iron and magnesium did not have </w:t>
      </w:r>
      <w:r w:rsidR="00DC510D" w:rsidRPr="000432A3">
        <w:rPr>
          <w:rFonts w:ascii="Times New Roman" w:hAnsi="Times New Roman" w:cs="Times New Roman"/>
          <w:szCs w:val="20"/>
        </w:rPr>
        <w:t xml:space="preserve">a </w:t>
      </w:r>
      <w:r w:rsidRPr="000432A3">
        <w:rPr>
          <w:rFonts w:ascii="Times New Roman" w:hAnsi="Times New Roman" w:cs="Times New Roman"/>
          <w:szCs w:val="20"/>
        </w:rPr>
        <w:t>significant effect</w:t>
      </w:r>
      <w:r w:rsidRPr="000432A3">
        <w:rPr>
          <w:rFonts w:ascii="Times New Roman" w:hAnsi="Times New Roman" w:cs="Times New Roman"/>
          <w:bCs/>
          <w:iCs/>
          <w:szCs w:val="20"/>
        </w:rPr>
        <w:t xml:space="preserve">, while sodium and chlorine showed a significant interference where a clear decrease of absorbance was observed due to the presence of sodium either in sodium acetate or other form. </w:t>
      </w:r>
      <w:r w:rsidRPr="000432A3">
        <w:rPr>
          <w:rFonts w:ascii="Times New Roman" w:hAnsi="Times New Roman" w:cs="Times New Roman"/>
          <w:szCs w:val="20"/>
        </w:rPr>
        <w:t>1-naphthyl ethylened</w:t>
      </w:r>
      <w:r w:rsidR="00DC510D" w:rsidRPr="000432A3">
        <w:rPr>
          <w:rFonts w:ascii="Times New Roman" w:hAnsi="Times New Roman" w:cs="Times New Roman"/>
          <w:szCs w:val="20"/>
        </w:rPr>
        <w:t>iamine was mainly responsible for the</w:t>
      </w:r>
      <w:r w:rsidRPr="000432A3">
        <w:rPr>
          <w:rFonts w:ascii="Times New Roman" w:hAnsi="Times New Roman" w:cs="Times New Roman"/>
          <w:szCs w:val="20"/>
        </w:rPr>
        <w:t xml:space="preserve"> develop</w:t>
      </w:r>
      <w:r w:rsidR="00DC510D" w:rsidRPr="000432A3">
        <w:rPr>
          <w:rFonts w:ascii="Times New Roman" w:hAnsi="Times New Roman" w:cs="Times New Roman"/>
          <w:szCs w:val="20"/>
        </w:rPr>
        <w:t>ment of</w:t>
      </w:r>
      <w:r w:rsidRPr="000432A3">
        <w:rPr>
          <w:rFonts w:ascii="Times New Roman" w:hAnsi="Times New Roman" w:cs="Times New Roman"/>
          <w:szCs w:val="20"/>
        </w:rPr>
        <w:t xml:space="preserve"> the color for</w:t>
      </w:r>
      <w:r w:rsidR="007225B3" w:rsidRPr="000432A3">
        <w:rPr>
          <w:rFonts w:ascii="Times New Roman" w:hAnsi="Times New Roman" w:cs="Times New Roman"/>
          <w:szCs w:val="20"/>
        </w:rPr>
        <w:t>ming complex through</w:t>
      </w:r>
      <w:r w:rsidRPr="000432A3">
        <w:rPr>
          <w:rFonts w:ascii="Times New Roman" w:hAnsi="Times New Roman" w:cs="Times New Roman"/>
          <w:szCs w:val="20"/>
        </w:rPr>
        <w:t xml:space="preserve"> reaction with the product of NO</w:t>
      </w:r>
      <w:r w:rsidRPr="000432A3">
        <w:rPr>
          <w:rFonts w:ascii="Times New Roman" w:hAnsi="Times New Roman" w:cs="Times New Roman"/>
          <w:szCs w:val="20"/>
          <w:vertAlign w:val="subscript"/>
        </w:rPr>
        <w:t>2</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and sulphanilamide. </w:t>
      </w:r>
      <w:r w:rsidR="00B8505A" w:rsidRPr="000432A3">
        <w:rPr>
          <w:rFonts w:ascii="Times New Roman" w:hAnsi="Times New Roman" w:cs="Times New Roman"/>
          <w:szCs w:val="20"/>
        </w:rPr>
        <w:t>During the</w:t>
      </w:r>
      <w:r w:rsidR="00947846" w:rsidRPr="000432A3">
        <w:rPr>
          <w:rFonts w:ascii="Times New Roman" w:hAnsi="Times New Roman" w:cs="Times New Roman"/>
          <w:szCs w:val="20"/>
        </w:rPr>
        <w:t xml:space="preserve"> measurement of </w:t>
      </w:r>
      <w:r w:rsidR="002E628B" w:rsidRPr="000432A3">
        <w:rPr>
          <w:rFonts w:ascii="Times New Roman" w:hAnsi="Times New Roman" w:cs="Times New Roman"/>
          <w:szCs w:val="20"/>
        </w:rPr>
        <w:t>NO</w:t>
      </w:r>
      <w:r w:rsidR="002E628B" w:rsidRPr="000432A3">
        <w:rPr>
          <w:rFonts w:ascii="Times New Roman" w:hAnsi="Times New Roman" w:cs="Times New Roman"/>
          <w:szCs w:val="20"/>
          <w:vertAlign w:val="subscript"/>
        </w:rPr>
        <w:t>2</w:t>
      </w:r>
      <w:r w:rsidR="002E628B" w:rsidRPr="000432A3">
        <w:rPr>
          <w:rFonts w:ascii="Times New Roman" w:hAnsi="Times New Roman" w:cs="Times New Roman"/>
          <w:szCs w:val="20"/>
          <w:vertAlign w:val="superscript"/>
        </w:rPr>
        <w:t>−</w:t>
      </w:r>
      <w:r w:rsidR="002E628B" w:rsidRPr="000432A3">
        <w:rPr>
          <w:rFonts w:ascii="Times New Roman" w:hAnsi="Times New Roman" w:cs="Times New Roman"/>
          <w:szCs w:val="20"/>
        </w:rPr>
        <w:t>-N, the concentration of sodium in the medium ha</w:t>
      </w:r>
      <w:r w:rsidR="003B73DE" w:rsidRPr="000432A3">
        <w:rPr>
          <w:rFonts w:ascii="Times New Roman" w:hAnsi="Times New Roman" w:cs="Times New Roman"/>
          <w:szCs w:val="20"/>
        </w:rPr>
        <w:t>s</w:t>
      </w:r>
      <w:r w:rsidR="002E628B" w:rsidRPr="000432A3">
        <w:rPr>
          <w:rFonts w:ascii="Times New Roman" w:hAnsi="Times New Roman" w:cs="Times New Roman"/>
          <w:szCs w:val="20"/>
        </w:rPr>
        <w:t xml:space="preserve"> to be measured </w:t>
      </w:r>
      <w:r w:rsidR="003B73DE" w:rsidRPr="000432A3">
        <w:rPr>
          <w:rFonts w:ascii="Times New Roman" w:hAnsi="Times New Roman" w:cs="Times New Roman"/>
          <w:szCs w:val="20"/>
        </w:rPr>
        <w:t xml:space="preserve">initially </w:t>
      </w:r>
      <w:r w:rsidR="002E628B" w:rsidRPr="000432A3">
        <w:rPr>
          <w:rFonts w:ascii="Times New Roman" w:hAnsi="Times New Roman" w:cs="Times New Roman"/>
          <w:szCs w:val="20"/>
        </w:rPr>
        <w:t xml:space="preserve">and then the calibration curve will be made with </w:t>
      </w:r>
      <w:r w:rsidR="00814A75" w:rsidRPr="000432A3">
        <w:rPr>
          <w:rFonts w:ascii="Times New Roman" w:hAnsi="Times New Roman" w:cs="Times New Roman"/>
          <w:szCs w:val="20"/>
        </w:rPr>
        <w:t xml:space="preserve">the </w:t>
      </w:r>
      <w:r w:rsidR="002E628B" w:rsidRPr="000432A3">
        <w:rPr>
          <w:rFonts w:ascii="Times New Roman" w:hAnsi="Times New Roman" w:cs="Times New Roman"/>
          <w:szCs w:val="20"/>
        </w:rPr>
        <w:t xml:space="preserve">same sodium concentration. </w:t>
      </w:r>
      <w:r w:rsidRPr="000432A3">
        <w:rPr>
          <w:rFonts w:ascii="Times New Roman" w:hAnsi="Times New Roman" w:cs="Times New Roman"/>
          <w:szCs w:val="20"/>
        </w:rPr>
        <w:t>For the determination of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 xml:space="preserve">-N, salicylic acid method </w:t>
      </w:r>
      <w:r w:rsidRPr="000432A3">
        <w:rPr>
          <w:rFonts w:ascii="Times New Roman" w:hAnsi="Times New Roman" w:cs="Times New Roman"/>
          <w:bCs/>
          <w:iCs/>
          <w:szCs w:val="20"/>
        </w:rPr>
        <w:t xml:space="preserve">was </w:t>
      </w:r>
      <w:r w:rsidRPr="000432A3">
        <w:rPr>
          <w:rFonts w:ascii="Times New Roman" w:hAnsi="Times New Roman" w:cs="Times New Roman"/>
          <w:szCs w:val="20"/>
        </w:rPr>
        <w:t xml:space="preserve">more robust compared to copperised cadmium reduction method. </w:t>
      </w:r>
      <w:r w:rsidRPr="000432A3">
        <w:rPr>
          <w:rFonts w:ascii="Times New Roman" w:hAnsi="Times New Roman" w:cs="Times New Roman"/>
          <w:bCs/>
          <w:iCs/>
          <w:szCs w:val="20"/>
        </w:rPr>
        <w:t xml:space="preserve">Moreover, </w:t>
      </w:r>
      <w:r w:rsidRPr="000432A3">
        <w:rPr>
          <w:rFonts w:ascii="Times New Roman" w:hAnsi="Times New Roman" w:cs="Times New Roman"/>
          <w:szCs w:val="20"/>
        </w:rPr>
        <w:t>iron, magnesium, and sodium as sodium acetate did not have</w:t>
      </w:r>
      <w:r w:rsidR="00814A75" w:rsidRPr="000432A3">
        <w:rPr>
          <w:rFonts w:ascii="Times New Roman" w:hAnsi="Times New Roman" w:cs="Times New Roman"/>
          <w:szCs w:val="20"/>
        </w:rPr>
        <w:t xml:space="preserve"> a</w:t>
      </w:r>
      <w:r w:rsidRPr="000432A3">
        <w:rPr>
          <w:rFonts w:ascii="Times New Roman" w:hAnsi="Times New Roman" w:cs="Times New Roman"/>
          <w:szCs w:val="20"/>
        </w:rPr>
        <w:t xml:space="preserve"> significant effect on NO</w:t>
      </w:r>
      <w:r w:rsidRPr="000432A3">
        <w:rPr>
          <w:rFonts w:ascii="Times New Roman" w:hAnsi="Times New Roman" w:cs="Times New Roman"/>
          <w:szCs w:val="20"/>
          <w:vertAlign w:val="subscript"/>
        </w:rPr>
        <w:t>3</w:t>
      </w:r>
      <w:r w:rsidRPr="000432A3">
        <w:rPr>
          <w:rFonts w:ascii="Times New Roman" w:hAnsi="Times New Roman" w:cs="Times New Roman"/>
          <w:szCs w:val="20"/>
          <w:vertAlign w:val="superscript"/>
        </w:rPr>
        <w:t>−</w:t>
      </w:r>
      <w:r w:rsidRPr="000432A3">
        <w:rPr>
          <w:rFonts w:ascii="Times New Roman" w:hAnsi="Times New Roman" w:cs="Times New Roman"/>
          <w:szCs w:val="20"/>
        </w:rPr>
        <w:t>-N and PO</w:t>
      </w:r>
      <w:r w:rsidRPr="000432A3">
        <w:rPr>
          <w:rFonts w:ascii="Times New Roman" w:hAnsi="Times New Roman" w:cs="Times New Roman"/>
          <w:szCs w:val="20"/>
          <w:vertAlign w:val="subscript"/>
        </w:rPr>
        <w:t>4</w:t>
      </w:r>
      <w:r w:rsidRPr="000432A3">
        <w:rPr>
          <w:rFonts w:ascii="Times New Roman" w:hAnsi="Times New Roman" w:cs="Times New Roman"/>
          <w:szCs w:val="20"/>
          <w:vertAlign w:val="superscript"/>
        </w:rPr>
        <w:t xml:space="preserve">3- </w:t>
      </w:r>
      <w:r w:rsidRPr="000432A3">
        <w:rPr>
          <w:rFonts w:ascii="Times New Roman" w:hAnsi="Times New Roman" w:cs="Times New Roman"/>
          <w:bCs/>
          <w:iCs/>
          <w:szCs w:val="20"/>
        </w:rPr>
        <w:t>determination.</w:t>
      </w:r>
    </w:p>
    <w:p w14:paraId="6D0B5A8A" w14:textId="14059D00" w:rsidR="00785CA6" w:rsidRPr="000432A3" w:rsidRDefault="003B73DE" w:rsidP="00785CA6">
      <w:pPr>
        <w:outlineLvl w:val="0"/>
        <w:rPr>
          <w:rFonts w:ascii="Times New Roman" w:hAnsi="Times New Roman" w:cs="Times New Roman"/>
          <w:szCs w:val="20"/>
        </w:rPr>
      </w:pPr>
      <w:r w:rsidRPr="000432A3">
        <w:rPr>
          <w:rFonts w:ascii="Times New Roman" w:hAnsi="Times New Roman" w:cs="Times New Roman"/>
          <w:bCs/>
          <w:iCs/>
          <w:szCs w:val="20"/>
        </w:rPr>
        <w:t xml:space="preserve"> </w:t>
      </w:r>
      <w:r w:rsidR="00872928" w:rsidRPr="000432A3">
        <w:rPr>
          <w:rFonts w:ascii="Times New Roman" w:hAnsi="Times New Roman" w:cs="Times New Roman"/>
          <w:bCs/>
          <w:iCs/>
          <w:szCs w:val="20"/>
        </w:rPr>
        <w:t xml:space="preserve"> </w:t>
      </w:r>
    </w:p>
    <w:p w14:paraId="679D48F5" w14:textId="77777777" w:rsidR="003A2A26" w:rsidRPr="000432A3" w:rsidRDefault="003A2A26" w:rsidP="003A2A26">
      <w:pPr>
        <w:jc w:val="center"/>
        <w:outlineLvl w:val="0"/>
        <w:rPr>
          <w:rFonts w:ascii="Times New Roman" w:hAnsi="Times New Roman" w:cs="Times New Roman"/>
          <w:szCs w:val="20"/>
        </w:rPr>
      </w:pPr>
    </w:p>
    <w:p w14:paraId="1804BD57" w14:textId="77777777" w:rsidR="00785CA6" w:rsidRPr="000432A3" w:rsidRDefault="00785CA6" w:rsidP="00785CA6">
      <w:pPr>
        <w:jc w:val="center"/>
        <w:outlineLvl w:val="0"/>
        <w:rPr>
          <w:rFonts w:ascii="Times New Roman" w:hAnsi="Times New Roman" w:cs="Times New Roman"/>
          <w:b/>
          <w:szCs w:val="20"/>
        </w:rPr>
      </w:pPr>
      <w:r w:rsidRPr="000432A3">
        <w:rPr>
          <w:rFonts w:ascii="Times New Roman" w:hAnsi="Times New Roman" w:cs="Times New Roman"/>
          <w:b/>
          <w:szCs w:val="20"/>
        </w:rPr>
        <w:lastRenderedPageBreak/>
        <w:t>Acknowledgement</w:t>
      </w:r>
    </w:p>
    <w:p w14:paraId="08E08062" w14:textId="5BAA2013" w:rsidR="00785CA6" w:rsidRPr="000432A3" w:rsidRDefault="0030786E" w:rsidP="00785CA6">
      <w:pPr>
        <w:outlineLvl w:val="0"/>
        <w:rPr>
          <w:rFonts w:ascii="Times New Roman" w:hAnsi="Times New Roman" w:cs="Times New Roman"/>
          <w:szCs w:val="20"/>
        </w:rPr>
      </w:pPr>
      <w:r w:rsidRPr="000432A3">
        <w:rPr>
          <w:rFonts w:ascii="Times New Roman" w:hAnsi="Times New Roman" w:cs="Times New Roman"/>
          <w:szCs w:val="20"/>
        </w:rPr>
        <w:t>The authors gratefully acknowledge the Bangladesh Bureau of Educational Information and Statistics (BANBEIS), Bangladesh for financial support to conduct this research (Project ID: SD2017530)</w:t>
      </w:r>
      <w:r w:rsidR="00C92F7B" w:rsidRPr="000432A3">
        <w:rPr>
          <w:rFonts w:ascii="Times New Roman" w:hAnsi="Times New Roman" w:cs="Times New Roman"/>
          <w:szCs w:val="20"/>
        </w:rPr>
        <w:t xml:space="preserve"> and</w:t>
      </w:r>
      <w:r w:rsidR="006B46C8" w:rsidRPr="000432A3">
        <w:rPr>
          <w:rFonts w:ascii="Times New Roman" w:hAnsi="Times New Roman" w:cs="Times New Roman"/>
          <w:szCs w:val="20"/>
        </w:rPr>
        <w:t xml:space="preserve"> Dr. Mohammad Shafiqul Islam </w:t>
      </w:r>
      <w:r w:rsidR="00EB0D45" w:rsidRPr="000432A3">
        <w:rPr>
          <w:rFonts w:ascii="Times New Roman" w:hAnsi="Times New Roman" w:cs="Times New Roman"/>
          <w:szCs w:val="20"/>
        </w:rPr>
        <w:t>(</w:t>
      </w:r>
      <w:r w:rsidR="006B46C8" w:rsidRPr="000432A3">
        <w:rPr>
          <w:rFonts w:ascii="Times New Roman" w:hAnsi="Times New Roman" w:cs="Times New Roman"/>
          <w:szCs w:val="20"/>
        </w:rPr>
        <w:t>Associate Professor, Department of English, Shahjalal University of Science &amp; T</w:t>
      </w:r>
      <w:r w:rsidR="00EB0D45" w:rsidRPr="000432A3">
        <w:rPr>
          <w:rFonts w:ascii="Times New Roman" w:hAnsi="Times New Roman" w:cs="Times New Roman"/>
          <w:szCs w:val="20"/>
        </w:rPr>
        <w:t>echnology)</w:t>
      </w:r>
      <w:r w:rsidR="006B46C8" w:rsidRPr="000432A3">
        <w:rPr>
          <w:rFonts w:ascii="Times New Roman" w:hAnsi="Times New Roman" w:cs="Times New Roman"/>
          <w:szCs w:val="20"/>
        </w:rPr>
        <w:t xml:space="preserve"> for </w:t>
      </w:r>
      <w:r w:rsidR="00EB0D45" w:rsidRPr="000432A3">
        <w:rPr>
          <w:rFonts w:ascii="Times New Roman" w:hAnsi="Times New Roman" w:cs="Times New Roman"/>
          <w:szCs w:val="20"/>
        </w:rPr>
        <w:t xml:space="preserve">the </w:t>
      </w:r>
      <w:r w:rsidR="006B46C8" w:rsidRPr="000432A3">
        <w:rPr>
          <w:rFonts w:ascii="Times New Roman" w:hAnsi="Times New Roman" w:cs="Times New Roman"/>
          <w:szCs w:val="20"/>
        </w:rPr>
        <w:t xml:space="preserve">Proofread of </w:t>
      </w:r>
      <w:r w:rsidR="00EB0D45" w:rsidRPr="000432A3">
        <w:rPr>
          <w:rFonts w:ascii="Times New Roman" w:hAnsi="Times New Roman" w:cs="Times New Roman"/>
          <w:szCs w:val="20"/>
        </w:rPr>
        <w:t>this</w:t>
      </w:r>
      <w:r w:rsidR="006B46C8" w:rsidRPr="000432A3">
        <w:rPr>
          <w:rFonts w:ascii="Times New Roman" w:hAnsi="Times New Roman" w:cs="Times New Roman"/>
          <w:szCs w:val="20"/>
        </w:rPr>
        <w:t xml:space="preserve"> manuscript</w:t>
      </w:r>
      <w:r w:rsidRPr="000432A3">
        <w:rPr>
          <w:rFonts w:ascii="Times New Roman" w:hAnsi="Times New Roman" w:cs="Times New Roman"/>
          <w:szCs w:val="20"/>
        </w:rPr>
        <w:t>.</w:t>
      </w:r>
    </w:p>
    <w:p w14:paraId="008F2D52" w14:textId="77777777" w:rsidR="0030786E" w:rsidRPr="000432A3" w:rsidRDefault="0030786E" w:rsidP="0030786E">
      <w:pPr>
        <w:outlineLvl w:val="0"/>
        <w:rPr>
          <w:rFonts w:ascii="Times New Roman" w:hAnsi="Times New Roman" w:cs="Times New Roman"/>
          <w:b/>
          <w:szCs w:val="20"/>
        </w:rPr>
      </w:pPr>
    </w:p>
    <w:p w14:paraId="0FCA49FB" w14:textId="77777777" w:rsidR="00785CA6" w:rsidRPr="000432A3" w:rsidRDefault="00785CA6" w:rsidP="003A2A26">
      <w:pPr>
        <w:jc w:val="center"/>
        <w:outlineLvl w:val="0"/>
        <w:rPr>
          <w:rFonts w:ascii="Times New Roman" w:hAnsi="Times New Roman" w:cs="Times New Roman"/>
          <w:b/>
          <w:szCs w:val="20"/>
        </w:rPr>
      </w:pPr>
      <w:r w:rsidRPr="000432A3">
        <w:rPr>
          <w:rFonts w:ascii="Times New Roman" w:hAnsi="Times New Roman" w:cs="Times New Roman"/>
          <w:b/>
          <w:szCs w:val="20"/>
        </w:rPr>
        <w:t>References</w:t>
      </w:r>
    </w:p>
    <w:p w14:paraId="74C5029A" w14:textId="77777777" w:rsidR="008968BE" w:rsidRDefault="00D35CBF" w:rsidP="008968BE">
      <w:pPr>
        <w:pStyle w:val="ListParagraph"/>
        <w:numPr>
          <w:ilvl w:val="0"/>
          <w:numId w:val="40"/>
        </w:numPr>
        <w:ind w:left="567" w:hanging="567"/>
        <w:outlineLvl w:val="0"/>
        <w:rPr>
          <w:rFonts w:ascii="Times New Roman" w:hAnsi="Times New Roman" w:cs="Times New Roman"/>
        </w:rPr>
      </w:pPr>
      <w:r w:rsidRPr="000432A3">
        <w:rPr>
          <w:rFonts w:ascii="Times New Roman" w:hAnsi="Times New Roman" w:cs="Times New Roman"/>
        </w:rPr>
        <w:t xml:space="preserve">Rezende, D.,  Nishi, L.,  </w:t>
      </w:r>
      <w:proofErr w:type="spellStart"/>
      <w:r w:rsidRPr="000432A3">
        <w:rPr>
          <w:rFonts w:ascii="Times New Roman" w:hAnsi="Times New Roman" w:cs="Times New Roman"/>
        </w:rPr>
        <w:t>Coldebella</w:t>
      </w:r>
      <w:proofErr w:type="spellEnd"/>
      <w:r w:rsidRPr="000432A3">
        <w:rPr>
          <w:rFonts w:ascii="Times New Roman" w:hAnsi="Times New Roman" w:cs="Times New Roman"/>
        </w:rPr>
        <w:t xml:space="preserve">, P. F.,  Silva, M. F.,  Vieira, M. F.,  Vieira, A. M. S.,  Bergamasco, R.  and </w:t>
      </w:r>
      <w:proofErr w:type="spellStart"/>
      <w:r w:rsidRPr="000432A3">
        <w:rPr>
          <w:rFonts w:ascii="Times New Roman" w:hAnsi="Times New Roman" w:cs="Times New Roman"/>
        </w:rPr>
        <w:t>Fagundes‐Klen</w:t>
      </w:r>
      <w:proofErr w:type="spellEnd"/>
      <w:r w:rsidRPr="000432A3">
        <w:rPr>
          <w:rFonts w:ascii="Times New Roman" w:hAnsi="Times New Roman" w:cs="Times New Roman"/>
        </w:rPr>
        <w:t>, M. R. (2016)</w:t>
      </w:r>
      <w:r w:rsidR="001512B6" w:rsidRPr="000432A3">
        <w:rPr>
          <w:rFonts w:ascii="Times New Roman" w:hAnsi="Times New Roman" w:cs="Times New Roman"/>
        </w:rPr>
        <w:t>.</w:t>
      </w:r>
      <w:r w:rsidRPr="000432A3">
        <w:rPr>
          <w:rFonts w:ascii="Times New Roman" w:hAnsi="Times New Roman" w:cs="Times New Roman"/>
        </w:rPr>
        <w:t xml:space="preserve"> Groundwater nitrate contamination: assessment and treatment using moringa oleifera lam. Seed extract and activated carbon filtration</w:t>
      </w:r>
      <w:r w:rsidR="001512B6" w:rsidRPr="000432A3">
        <w:rPr>
          <w:rFonts w:ascii="Times New Roman" w:hAnsi="Times New Roman" w:cs="Times New Roman"/>
        </w:rPr>
        <w:t>.</w:t>
      </w:r>
      <w:r w:rsidRPr="000432A3">
        <w:rPr>
          <w:rFonts w:ascii="Times New Roman" w:hAnsi="Times New Roman" w:cs="Times New Roman"/>
        </w:rPr>
        <w:t xml:space="preserve"> </w:t>
      </w:r>
      <w:r w:rsidRPr="008968BE">
        <w:rPr>
          <w:rFonts w:ascii="Times New Roman" w:hAnsi="Times New Roman" w:cs="Times New Roman"/>
          <w:i/>
          <w:iCs/>
        </w:rPr>
        <w:t>The Canadian Journal of Chemical Engineering,</w:t>
      </w:r>
      <w:r w:rsidRPr="000432A3">
        <w:rPr>
          <w:rFonts w:ascii="Times New Roman" w:hAnsi="Times New Roman" w:cs="Times New Roman"/>
        </w:rPr>
        <w:t xml:space="preserve"> 94</w:t>
      </w:r>
      <w:r w:rsidR="001512B6" w:rsidRPr="000432A3">
        <w:rPr>
          <w:rFonts w:ascii="Times New Roman" w:hAnsi="Times New Roman" w:cs="Times New Roman"/>
        </w:rPr>
        <w:t>:</w:t>
      </w:r>
      <w:r w:rsidRPr="000432A3">
        <w:rPr>
          <w:rFonts w:ascii="Times New Roman" w:hAnsi="Times New Roman" w:cs="Times New Roman"/>
        </w:rPr>
        <w:t xml:space="preserve"> 725</w:t>
      </w:r>
      <w:r w:rsidR="008968BE">
        <w:rPr>
          <w:rFonts w:ascii="Times New Roman" w:hAnsi="Times New Roman" w:cs="Times New Roman"/>
        </w:rPr>
        <w:t>-</w:t>
      </w:r>
      <w:r w:rsidRPr="000432A3">
        <w:rPr>
          <w:rFonts w:ascii="Times New Roman" w:hAnsi="Times New Roman" w:cs="Times New Roman"/>
        </w:rPr>
        <w:t>732.</w:t>
      </w:r>
      <w:r w:rsidR="003E0E45" w:rsidRPr="000432A3">
        <w:rPr>
          <w:rFonts w:ascii="Times New Roman" w:hAnsi="Times New Roman" w:cs="Times New Roman"/>
        </w:rPr>
        <w:t xml:space="preserve"> </w:t>
      </w:r>
    </w:p>
    <w:p w14:paraId="3EBFC3F1" w14:textId="77777777" w:rsidR="0008433F" w:rsidRDefault="00D35CBF" w:rsidP="0008433F">
      <w:pPr>
        <w:pStyle w:val="ListParagraph"/>
        <w:numPr>
          <w:ilvl w:val="0"/>
          <w:numId w:val="40"/>
        </w:numPr>
        <w:ind w:left="567" w:hanging="567"/>
        <w:outlineLvl w:val="0"/>
        <w:rPr>
          <w:rFonts w:ascii="Times New Roman" w:hAnsi="Times New Roman" w:cs="Times New Roman"/>
        </w:rPr>
      </w:pPr>
      <w:r w:rsidRPr="008968BE">
        <w:rPr>
          <w:rFonts w:ascii="Times New Roman" w:hAnsi="Times New Roman" w:cs="Times New Roman"/>
        </w:rPr>
        <w:t>Ramos, A. C., Regan, S., McGinn, P. J. and Champagne, P. (2019)</w:t>
      </w:r>
      <w:r w:rsidR="000D3719" w:rsidRPr="008968BE">
        <w:rPr>
          <w:rFonts w:ascii="Times New Roman" w:hAnsi="Times New Roman" w:cs="Times New Roman"/>
        </w:rPr>
        <w:t>.</w:t>
      </w:r>
      <w:r w:rsidRPr="008968BE">
        <w:rPr>
          <w:rFonts w:ascii="Times New Roman" w:hAnsi="Times New Roman" w:cs="Times New Roman"/>
        </w:rPr>
        <w:t xml:space="preserve"> Feasibility of a microalgal wastewater treatment for the removal of nutrients under non-sterile condi</w:t>
      </w:r>
      <w:r w:rsidR="000D3719" w:rsidRPr="008968BE">
        <w:rPr>
          <w:rFonts w:ascii="Times New Roman" w:hAnsi="Times New Roman" w:cs="Times New Roman"/>
        </w:rPr>
        <w:t>tions and carbon limitation.</w:t>
      </w:r>
      <w:r w:rsidRPr="008968BE">
        <w:rPr>
          <w:rFonts w:ascii="Times New Roman" w:hAnsi="Times New Roman" w:cs="Times New Roman"/>
        </w:rPr>
        <w:t xml:space="preserve"> </w:t>
      </w:r>
      <w:r w:rsidRPr="008968BE">
        <w:rPr>
          <w:rFonts w:ascii="Times New Roman" w:hAnsi="Times New Roman" w:cs="Times New Roman"/>
          <w:i/>
          <w:iCs/>
        </w:rPr>
        <w:t>The Canadian Journal of Chemical Engineering</w:t>
      </w:r>
      <w:r w:rsidRPr="008968BE">
        <w:rPr>
          <w:rFonts w:ascii="Times New Roman" w:hAnsi="Times New Roman" w:cs="Times New Roman"/>
          <w:i/>
        </w:rPr>
        <w:t>,</w:t>
      </w:r>
      <w:r w:rsidRPr="008968BE">
        <w:rPr>
          <w:rFonts w:ascii="Times New Roman" w:hAnsi="Times New Roman" w:cs="Times New Roman"/>
        </w:rPr>
        <w:t xml:space="preserve"> </w:t>
      </w:r>
      <w:r w:rsidRPr="008968BE">
        <w:rPr>
          <w:rFonts w:ascii="Times New Roman" w:hAnsi="Times New Roman" w:cs="Times New Roman"/>
          <w:bCs/>
        </w:rPr>
        <w:t>97</w:t>
      </w:r>
      <w:r w:rsidR="000D3719" w:rsidRPr="008968BE">
        <w:rPr>
          <w:rFonts w:ascii="Times New Roman" w:hAnsi="Times New Roman" w:cs="Times New Roman"/>
        </w:rPr>
        <w:t>:</w:t>
      </w:r>
      <w:r w:rsidRPr="008968BE">
        <w:rPr>
          <w:rFonts w:ascii="Times New Roman" w:hAnsi="Times New Roman" w:cs="Times New Roman"/>
        </w:rPr>
        <w:t xml:space="preserve"> 1289</w:t>
      </w:r>
      <w:r w:rsidR="008968BE">
        <w:rPr>
          <w:rFonts w:ascii="Times New Roman" w:hAnsi="Times New Roman" w:cs="Times New Roman"/>
        </w:rPr>
        <w:t>-</w:t>
      </w:r>
      <w:r w:rsidRPr="008968BE">
        <w:rPr>
          <w:rFonts w:ascii="Times New Roman" w:hAnsi="Times New Roman" w:cs="Times New Roman"/>
        </w:rPr>
        <w:t>1298.</w:t>
      </w:r>
      <w:r w:rsidR="003E0E45" w:rsidRPr="008968BE">
        <w:rPr>
          <w:rFonts w:ascii="Times New Roman" w:hAnsi="Times New Roman" w:cs="Times New Roman"/>
        </w:rPr>
        <w:t xml:space="preserve"> </w:t>
      </w:r>
    </w:p>
    <w:p w14:paraId="76F808A2" w14:textId="77777777" w:rsidR="0008433F" w:rsidRDefault="00D35CBF"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Foulon</w:t>
      </w:r>
      <w:proofErr w:type="spellEnd"/>
      <w:r w:rsidRPr="0008433F">
        <w:rPr>
          <w:rFonts w:ascii="Times New Roman" w:hAnsi="Times New Roman" w:cs="Times New Roman"/>
        </w:rPr>
        <w:t xml:space="preserve">, E., Rousseau, A. N., </w:t>
      </w:r>
      <w:proofErr w:type="spellStart"/>
      <w:r w:rsidRPr="0008433F">
        <w:rPr>
          <w:rFonts w:ascii="Times New Roman" w:hAnsi="Times New Roman" w:cs="Times New Roman"/>
        </w:rPr>
        <w:t>Benoy</w:t>
      </w:r>
      <w:proofErr w:type="spellEnd"/>
      <w:r w:rsidRPr="0008433F">
        <w:rPr>
          <w:rFonts w:ascii="Times New Roman" w:hAnsi="Times New Roman" w:cs="Times New Roman"/>
        </w:rPr>
        <w:t>, G. and North, R. L. (2020)</w:t>
      </w:r>
      <w:r w:rsidR="000D3719" w:rsidRPr="0008433F">
        <w:rPr>
          <w:rFonts w:ascii="Times New Roman" w:hAnsi="Times New Roman" w:cs="Times New Roman"/>
        </w:rPr>
        <w:t>.</w:t>
      </w:r>
      <w:r w:rsidRPr="0008433F">
        <w:rPr>
          <w:rFonts w:ascii="Times New Roman" w:hAnsi="Times New Roman" w:cs="Times New Roman"/>
        </w:rPr>
        <w:t xml:space="preserve"> A global scan of how the issue of nutrient loading and harmful algal blooms is being addressed by governments, non-governmenta</w:t>
      </w:r>
      <w:r w:rsidR="000D3719" w:rsidRPr="0008433F">
        <w:rPr>
          <w:rFonts w:ascii="Times New Roman" w:hAnsi="Times New Roman" w:cs="Times New Roman"/>
        </w:rPr>
        <w:t>l organizations, and volunteers.</w:t>
      </w:r>
      <w:r w:rsidRPr="0008433F">
        <w:rPr>
          <w:rFonts w:ascii="Times New Roman" w:hAnsi="Times New Roman" w:cs="Times New Roman"/>
        </w:rPr>
        <w:t xml:space="preserve"> </w:t>
      </w:r>
      <w:r w:rsidRPr="0008433F">
        <w:rPr>
          <w:rFonts w:ascii="Times New Roman" w:hAnsi="Times New Roman" w:cs="Times New Roman"/>
          <w:i/>
          <w:iCs/>
        </w:rPr>
        <w:t>Water Quality Research Journal,</w:t>
      </w:r>
      <w:r w:rsidRPr="0008433F">
        <w:rPr>
          <w:rFonts w:ascii="Times New Roman" w:hAnsi="Times New Roman" w:cs="Times New Roman"/>
        </w:rPr>
        <w:t xml:space="preserve"> 55</w:t>
      </w:r>
      <w:r w:rsidR="000D3719" w:rsidRPr="0008433F">
        <w:rPr>
          <w:rFonts w:ascii="Times New Roman" w:hAnsi="Times New Roman" w:cs="Times New Roman"/>
        </w:rPr>
        <w:t xml:space="preserve"> </w:t>
      </w:r>
      <w:r w:rsidRPr="0008433F">
        <w:rPr>
          <w:rFonts w:ascii="Times New Roman" w:hAnsi="Times New Roman" w:cs="Times New Roman"/>
        </w:rPr>
        <w:t>(1)</w:t>
      </w:r>
      <w:r w:rsidR="000D3719" w:rsidRPr="0008433F">
        <w:rPr>
          <w:rFonts w:ascii="Times New Roman" w:hAnsi="Times New Roman" w:cs="Times New Roman"/>
        </w:rPr>
        <w:t>:</w:t>
      </w:r>
      <w:r w:rsidRPr="0008433F">
        <w:rPr>
          <w:rFonts w:ascii="Times New Roman" w:hAnsi="Times New Roman" w:cs="Times New Roman"/>
        </w:rPr>
        <w:t xml:space="preserve"> 1</w:t>
      </w:r>
      <w:r w:rsidR="0008433F">
        <w:rPr>
          <w:rFonts w:ascii="Times New Roman" w:hAnsi="Times New Roman" w:cs="Times New Roman"/>
        </w:rPr>
        <w:t>-</w:t>
      </w:r>
      <w:r w:rsidRPr="0008433F">
        <w:rPr>
          <w:rFonts w:ascii="Times New Roman" w:hAnsi="Times New Roman" w:cs="Times New Roman"/>
        </w:rPr>
        <w:t>23.</w:t>
      </w:r>
      <w:r w:rsidR="003E0E45" w:rsidRPr="0008433F">
        <w:rPr>
          <w:rFonts w:ascii="Times New Roman" w:hAnsi="Times New Roman" w:cs="Times New Roman"/>
        </w:rPr>
        <w:t xml:space="preserve"> </w:t>
      </w:r>
    </w:p>
    <w:p w14:paraId="145020DF" w14:textId="77777777" w:rsidR="0008433F" w:rsidRPr="0008433F" w:rsidRDefault="00D35CBF"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Yaqoop</w:t>
      </w:r>
      <w:proofErr w:type="spellEnd"/>
      <w:r w:rsidRPr="0008433F">
        <w:rPr>
          <w:rFonts w:ascii="Times New Roman" w:hAnsi="Times New Roman" w:cs="Times New Roman"/>
        </w:rPr>
        <w:t xml:space="preserve">, M., Nabi, A. and </w:t>
      </w:r>
      <w:proofErr w:type="spellStart"/>
      <w:r w:rsidRPr="0008433F">
        <w:rPr>
          <w:rFonts w:ascii="Times New Roman" w:hAnsi="Times New Roman" w:cs="Times New Roman"/>
        </w:rPr>
        <w:t>Worsfold</w:t>
      </w:r>
      <w:proofErr w:type="spellEnd"/>
      <w:r w:rsidRPr="0008433F">
        <w:rPr>
          <w:rFonts w:ascii="Times New Roman" w:hAnsi="Times New Roman" w:cs="Times New Roman"/>
        </w:rPr>
        <w:t>, P. J. (2004)</w:t>
      </w:r>
      <w:r w:rsidR="001A3BC7" w:rsidRPr="0008433F">
        <w:rPr>
          <w:rFonts w:ascii="Times New Roman" w:hAnsi="Times New Roman" w:cs="Times New Roman"/>
        </w:rPr>
        <w:t>.</w:t>
      </w:r>
      <w:r w:rsidRPr="0008433F">
        <w:rPr>
          <w:rFonts w:ascii="Times New Roman" w:hAnsi="Times New Roman" w:cs="Times New Roman"/>
        </w:rPr>
        <w:t xml:space="preserve"> Determination of nanomolar concentrations of phosphate in freshwaters using flow injection with lumi</w:t>
      </w:r>
      <w:r w:rsidR="001A3BC7" w:rsidRPr="0008433F">
        <w:rPr>
          <w:rFonts w:ascii="Times New Roman" w:hAnsi="Times New Roman" w:cs="Times New Roman"/>
        </w:rPr>
        <w:t>nol chemiluminescence detection.</w:t>
      </w:r>
      <w:r w:rsidRPr="0008433F">
        <w:rPr>
          <w:rFonts w:ascii="Times New Roman" w:hAnsi="Times New Roman" w:cs="Times New Roman"/>
        </w:rPr>
        <w:t xml:space="preserve"> </w:t>
      </w:r>
      <w:r w:rsidRPr="0008433F">
        <w:rPr>
          <w:rFonts w:ascii="Times New Roman" w:hAnsi="Times New Roman" w:cs="Times New Roman"/>
          <w:i/>
          <w:iCs/>
        </w:rPr>
        <w:t xml:space="preserve">Analytica </w:t>
      </w:r>
      <w:proofErr w:type="spellStart"/>
      <w:r w:rsidRPr="0008433F">
        <w:rPr>
          <w:rFonts w:ascii="Times New Roman" w:hAnsi="Times New Roman" w:cs="Times New Roman"/>
          <w:i/>
          <w:iCs/>
        </w:rPr>
        <w:t>Chimica</w:t>
      </w:r>
      <w:proofErr w:type="spellEnd"/>
      <w:r w:rsidRPr="0008433F">
        <w:rPr>
          <w:rFonts w:ascii="Times New Roman" w:hAnsi="Times New Roman" w:cs="Times New Roman"/>
          <w:i/>
          <w:iCs/>
        </w:rPr>
        <w:t xml:space="preserve"> Acta,</w:t>
      </w:r>
      <w:r w:rsidRPr="0008433F">
        <w:rPr>
          <w:rFonts w:ascii="Times New Roman" w:hAnsi="Times New Roman" w:cs="Times New Roman"/>
        </w:rPr>
        <w:t xml:space="preserve"> 510</w:t>
      </w:r>
      <w:r w:rsidR="001A3BC7" w:rsidRPr="0008433F">
        <w:rPr>
          <w:rFonts w:ascii="Times New Roman" w:hAnsi="Times New Roman" w:cs="Times New Roman"/>
        </w:rPr>
        <w:t>:</w:t>
      </w:r>
      <w:r w:rsidRPr="0008433F">
        <w:rPr>
          <w:rFonts w:ascii="Times New Roman" w:hAnsi="Times New Roman" w:cs="Times New Roman"/>
        </w:rPr>
        <w:t xml:space="preserve"> 213</w:t>
      </w:r>
      <w:r w:rsidR="0008433F">
        <w:rPr>
          <w:rFonts w:ascii="Times New Roman" w:hAnsi="Times New Roman" w:cs="Times New Roman"/>
        </w:rPr>
        <w:t>-</w:t>
      </w:r>
      <w:r w:rsidRPr="0008433F">
        <w:rPr>
          <w:rFonts w:ascii="Times New Roman" w:hAnsi="Times New Roman" w:cs="Times New Roman"/>
        </w:rPr>
        <w:t>218.</w:t>
      </w:r>
      <w:r w:rsidR="003E0E45" w:rsidRPr="000432A3">
        <w:t xml:space="preserve"> </w:t>
      </w:r>
    </w:p>
    <w:p w14:paraId="16F2EC74" w14:textId="77777777" w:rsidR="0008433F" w:rsidRDefault="00D35CBF"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Gamon</w:t>
      </w:r>
      <w:proofErr w:type="spellEnd"/>
      <w:r w:rsidRPr="0008433F">
        <w:rPr>
          <w:rFonts w:ascii="Times New Roman" w:hAnsi="Times New Roman" w:cs="Times New Roman"/>
        </w:rPr>
        <w:t xml:space="preserve">, F., Tomaszewski, M. and </w:t>
      </w:r>
      <w:proofErr w:type="spellStart"/>
      <w:r w:rsidRPr="0008433F">
        <w:rPr>
          <w:rFonts w:ascii="Times New Roman" w:hAnsi="Times New Roman" w:cs="Times New Roman"/>
        </w:rPr>
        <w:t>Ziembińska-Buczyńska</w:t>
      </w:r>
      <w:proofErr w:type="spellEnd"/>
      <w:r w:rsidRPr="0008433F">
        <w:rPr>
          <w:rFonts w:ascii="Times New Roman" w:hAnsi="Times New Roman" w:cs="Times New Roman"/>
        </w:rPr>
        <w:t>, A. (2019)</w:t>
      </w:r>
      <w:r w:rsidR="001A3BC7" w:rsidRPr="0008433F">
        <w:rPr>
          <w:rFonts w:ascii="Times New Roman" w:hAnsi="Times New Roman" w:cs="Times New Roman"/>
        </w:rPr>
        <w:t>.</w:t>
      </w:r>
      <w:r w:rsidRPr="0008433F">
        <w:rPr>
          <w:rFonts w:ascii="Times New Roman" w:hAnsi="Times New Roman" w:cs="Times New Roman"/>
        </w:rPr>
        <w:t xml:space="preserve"> Ecotoxicological study of landfill leachate</w:t>
      </w:r>
      <w:r w:rsidR="001A3BC7" w:rsidRPr="0008433F">
        <w:rPr>
          <w:rFonts w:ascii="Times New Roman" w:hAnsi="Times New Roman" w:cs="Times New Roman"/>
        </w:rPr>
        <w:t xml:space="preserve"> treated in the ANAMMOX process.</w:t>
      </w:r>
      <w:r w:rsidRPr="0008433F">
        <w:rPr>
          <w:rFonts w:ascii="Times New Roman" w:hAnsi="Times New Roman" w:cs="Times New Roman"/>
        </w:rPr>
        <w:t xml:space="preserve"> </w:t>
      </w:r>
      <w:r w:rsidRPr="0008433F">
        <w:rPr>
          <w:rFonts w:ascii="Times New Roman" w:hAnsi="Times New Roman" w:cs="Times New Roman"/>
          <w:i/>
          <w:iCs/>
        </w:rPr>
        <w:t>Water Quality Research Journal,</w:t>
      </w:r>
      <w:r w:rsidRPr="0008433F">
        <w:rPr>
          <w:rFonts w:ascii="Times New Roman" w:hAnsi="Times New Roman" w:cs="Times New Roman"/>
        </w:rPr>
        <w:t xml:space="preserve"> 54</w:t>
      </w:r>
      <w:r w:rsidR="001A3BC7" w:rsidRPr="0008433F">
        <w:rPr>
          <w:rFonts w:ascii="Times New Roman" w:hAnsi="Times New Roman" w:cs="Times New Roman"/>
        </w:rPr>
        <w:t xml:space="preserve"> </w:t>
      </w:r>
      <w:r w:rsidRPr="0008433F">
        <w:rPr>
          <w:rFonts w:ascii="Times New Roman" w:hAnsi="Times New Roman" w:cs="Times New Roman"/>
        </w:rPr>
        <w:t>(3)</w:t>
      </w:r>
      <w:r w:rsidR="001A3BC7" w:rsidRPr="0008433F">
        <w:rPr>
          <w:rFonts w:ascii="Times New Roman" w:hAnsi="Times New Roman" w:cs="Times New Roman"/>
        </w:rPr>
        <w:t>:</w:t>
      </w:r>
      <w:r w:rsidRPr="0008433F">
        <w:rPr>
          <w:rFonts w:ascii="Times New Roman" w:hAnsi="Times New Roman" w:cs="Times New Roman"/>
        </w:rPr>
        <w:t xml:space="preserve"> 230</w:t>
      </w:r>
      <w:r w:rsidR="0008433F">
        <w:rPr>
          <w:rFonts w:ascii="Times New Roman" w:hAnsi="Times New Roman" w:cs="Times New Roman"/>
        </w:rPr>
        <w:t>-</w:t>
      </w:r>
      <w:r w:rsidRPr="0008433F">
        <w:rPr>
          <w:rFonts w:ascii="Times New Roman" w:hAnsi="Times New Roman" w:cs="Times New Roman"/>
        </w:rPr>
        <w:t>241.</w:t>
      </w:r>
      <w:r w:rsidR="003E0E45" w:rsidRPr="0008433F">
        <w:rPr>
          <w:rFonts w:ascii="Times New Roman" w:hAnsi="Times New Roman" w:cs="Times New Roman"/>
        </w:rPr>
        <w:t xml:space="preserve"> </w:t>
      </w:r>
    </w:p>
    <w:p w14:paraId="7928A5DB" w14:textId="77777777" w:rsidR="0008433F" w:rsidRDefault="00D35CBF"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Brezinski</w:t>
      </w:r>
      <w:proofErr w:type="spellEnd"/>
      <w:r w:rsidRPr="0008433F">
        <w:rPr>
          <w:rFonts w:ascii="Times New Roman" w:hAnsi="Times New Roman" w:cs="Times New Roman"/>
        </w:rPr>
        <w:t xml:space="preserve">, K., </w:t>
      </w:r>
      <w:proofErr w:type="spellStart"/>
      <w:r w:rsidRPr="0008433F">
        <w:rPr>
          <w:rFonts w:ascii="Times New Roman" w:hAnsi="Times New Roman" w:cs="Times New Roman"/>
        </w:rPr>
        <w:t>Gorczyca</w:t>
      </w:r>
      <w:proofErr w:type="spellEnd"/>
      <w:r w:rsidRPr="0008433F">
        <w:rPr>
          <w:rFonts w:ascii="Times New Roman" w:hAnsi="Times New Roman" w:cs="Times New Roman"/>
        </w:rPr>
        <w:t xml:space="preserve">, B. and </w:t>
      </w:r>
      <w:proofErr w:type="spellStart"/>
      <w:r w:rsidRPr="0008433F">
        <w:rPr>
          <w:rFonts w:ascii="Times New Roman" w:hAnsi="Times New Roman" w:cs="Times New Roman"/>
        </w:rPr>
        <w:t>Sadrnourmohammadi</w:t>
      </w:r>
      <w:proofErr w:type="spellEnd"/>
      <w:r w:rsidRPr="0008433F">
        <w:rPr>
          <w:rFonts w:ascii="Times New Roman" w:hAnsi="Times New Roman" w:cs="Times New Roman"/>
        </w:rPr>
        <w:t>, M. (2019)</w:t>
      </w:r>
      <w:r w:rsidR="001A3BC7" w:rsidRPr="0008433F">
        <w:rPr>
          <w:rFonts w:ascii="Times New Roman" w:hAnsi="Times New Roman" w:cs="Times New Roman"/>
        </w:rPr>
        <w:t>.</w:t>
      </w:r>
      <w:r w:rsidRPr="0008433F">
        <w:rPr>
          <w:rFonts w:ascii="Times New Roman" w:hAnsi="Times New Roman" w:cs="Times New Roman"/>
        </w:rPr>
        <w:t xml:space="preserve"> Ion-exchange for trihalomethane control in potable water treatment - a municipal water treatment case study </w:t>
      </w:r>
      <w:r w:rsidR="001A3BC7" w:rsidRPr="0008433F">
        <w:rPr>
          <w:rFonts w:ascii="Times New Roman" w:hAnsi="Times New Roman" w:cs="Times New Roman"/>
        </w:rPr>
        <w:t>in Rainy River, Ontario, Canada.</w:t>
      </w:r>
      <w:r w:rsidRPr="0008433F">
        <w:rPr>
          <w:rFonts w:ascii="Times New Roman" w:hAnsi="Times New Roman" w:cs="Times New Roman"/>
        </w:rPr>
        <w:t xml:space="preserve"> </w:t>
      </w:r>
      <w:r w:rsidRPr="0008433F">
        <w:rPr>
          <w:rFonts w:ascii="Times New Roman" w:hAnsi="Times New Roman" w:cs="Times New Roman"/>
          <w:i/>
          <w:iCs/>
        </w:rPr>
        <w:t>Water Quality Research Journal,</w:t>
      </w:r>
      <w:r w:rsidRPr="0008433F">
        <w:rPr>
          <w:rFonts w:ascii="Times New Roman" w:hAnsi="Times New Roman" w:cs="Times New Roman"/>
        </w:rPr>
        <w:t xml:space="preserve"> 54(2)</w:t>
      </w:r>
      <w:r w:rsidR="001A3BC7" w:rsidRPr="0008433F">
        <w:rPr>
          <w:rFonts w:ascii="Times New Roman" w:hAnsi="Times New Roman" w:cs="Times New Roman"/>
        </w:rPr>
        <w:t>:</w:t>
      </w:r>
      <w:r w:rsidRPr="0008433F">
        <w:rPr>
          <w:rFonts w:ascii="Times New Roman" w:hAnsi="Times New Roman" w:cs="Times New Roman"/>
        </w:rPr>
        <w:t xml:space="preserve"> 142</w:t>
      </w:r>
      <w:r w:rsidR="0008433F">
        <w:rPr>
          <w:rFonts w:ascii="Times New Roman" w:hAnsi="Times New Roman" w:cs="Times New Roman"/>
        </w:rPr>
        <w:t>-</w:t>
      </w:r>
      <w:r w:rsidRPr="0008433F">
        <w:rPr>
          <w:rFonts w:ascii="Times New Roman" w:hAnsi="Times New Roman" w:cs="Times New Roman"/>
        </w:rPr>
        <w:t>160.</w:t>
      </w:r>
      <w:r w:rsidR="003E0E45" w:rsidRPr="0008433F">
        <w:rPr>
          <w:rFonts w:ascii="Times New Roman" w:hAnsi="Times New Roman" w:cs="Times New Roman"/>
        </w:rPr>
        <w:t xml:space="preserve"> </w:t>
      </w:r>
    </w:p>
    <w:p w14:paraId="0F23D753" w14:textId="77777777" w:rsidR="0008433F" w:rsidRDefault="00D35CBF" w:rsidP="0008433F">
      <w:pPr>
        <w:pStyle w:val="ListParagraph"/>
        <w:numPr>
          <w:ilvl w:val="0"/>
          <w:numId w:val="40"/>
        </w:numPr>
        <w:ind w:left="567" w:hanging="567"/>
        <w:outlineLvl w:val="0"/>
        <w:rPr>
          <w:rFonts w:ascii="Times New Roman" w:hAnsi="Times New Roman" w:cs="Times New Roman"/>
        </w:rPr>
      </w:pPr>
      <w:r w:rsidRPr="0008433F">
        <w:rPr>
          <w:rFonts w:ascii="Times New Roman" w:hAnsi="Times New Roman" w:cs="Times New Roman"/>
        </w:rPr>
        <w:t>Moorcroft, M. J., Davis, J. and Compton, R. G. (2001)</w:t>
      </w:r>
      <w:r w:rsidR="001D4DDD" w:rsidRPr="0008433F">
        <w:rPr>
          <w:rFonts w:ascii="Times New Roman" w:hAnsi="Times New Roman" w:cs="Times New Roman"/>
        </w:rPr>
        <w:t>.</w:t>
      </w:r>
      <w:r w:rsidRPr="0008433F">
        <w:rPr>
          <w:rFonts w:ascii="Times New Roman" w:hAnsi="Times New Roman" w:cs="Times New Roman"/>
        </w:rPr>
        <w:t xml:space="preserve"> Detection and determination o</w:t>
      </w:r>
      <w:r w:rsidR="001D4DDD" w:rsidRPr="0008433F">
        <w:rPr>
          <w:rFonts w:ascii="Times New Roman" w:hAnsi="Times New Roman" w:cs="Times New Roman"/>
        </w:rPr>
        <w:t>f nitrate and nitrite: a review.</w:t>
      </w:r>
      <w:r w:rsidRPr="0008433F">
        <w:rPr>
          <w:rFonts w:ascii="Times New Roman" w:hAnsi="Times New Roman" w:cs="Times New Roman"/>
        </w:rPr>
        <w:t xml:space="preserve"> </w:t>
      </w:r>
      <w:proofErr w:type="spellStart"/>
      <w:r w:rsidRPr="0008433F">
        <w:rPr>
          <w:rFonts w:ascii="Times New Roman" w:hAnsi="Times New Roman" w:cs="Times New Roman"/>
          <w:i/>
          <w:iCs/>
        </w:rPr>
        <w:t>Talanta</w:t>
      </w:r>
      <w:proofErr w:type="spellEnd"/>
      <w:r w:rsidRPr="0008433F">
        <w:rPr>
          <w:rFonts w:ascii="Times New Roman" w:hAnsi="Times New Roman" w:cs="Times New Roman"/>
          <w:i/>
          <w:iCs/>
        </w:rPr>
        <w:t>,</w:t>
      </w:r>
      <w:r w:rsidRPr="0008433F">
        <w:rPr>
          <w:rFonts w:ascii="Times New Roman" w:hAnsi="Times New Roman" w:cs="Times New Roman"/>
        </w:rPr>
        <w:t xml:space="preserve"> 54</w:t>
      </w:r>
      <w:r w:rsidR="001D4DDD" w:rsidRPr="0008433F">
        <w:rPr>
          <w:rFonts w:ascii="Times New Roman" w:hAnsi="Times New Roman" w:cs="Times New Roman"/>
        </w:rPr>
        <w:t>:</w:t>
      </w:r>
      <w:r w:rsidRPr="0008433F">
        <w:rPr>
          <w:rFonts w:ascii="Times New Roman" w:hAnsi="Times New Roman" w:cs="Times New Roman"/>
        </w:rPr>
        <w:t xml:space="preserve"> 785</w:t>
      </w:r>
      <w:r w:rsidR="0008433F">
        <w:rPr>
          <w:rFonts w:ascii="Times New Roman" w:hAnsi="Times New Roman" w:cs="Times New Roman"/>
        </w:rPr>
        <w:t>-</w:t>
      </w:r>
      <w:r w:rsidRPr="0008433F">
        <w:rPr>
          <w:rFonts w:ascii="Times New Roman" w:hAnsi="Times New Roman" w:cs="Times New Roman"/>
        </w:rPr>
        <w:t>803.</w:t>
      </w:r>
      <w:r w:rsidR="003E0E45" w:rsidRPr="0008433F">
        <w:rPr>
          <w:rFonts w:ascii="Times New Roman" w:hAnsi="Times New Roman" w:cs="Times New Roman"/>
        </w:rPr>
        <w:t xml:space="preserve"> </w:t>
      </w:r>
    </w:p>
    <w:p w14:paraId="5703167B" w14:textId="77777777" w:rsidR="0008433F" w:rsidRDefault="00D35CBF"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Fukushi</w:t>
      </w:r>
      <w:proofErr w:type="spellEnd"/>
      <w:r w:rsidRPr="0008433F">
        <w:rPr>
          <w:rFonts w:ascii="Times New Roman" w:hAnsi="Times New Roman" w:cs="Times New Roman"/>
        </w:rPr>
        <w:t xml:space="preserve">, K., Tada, K., Takeda, S., </w:t>
      </w:r>
      <w:proofErr w:type="spellStart"/>
      <w:r w:rsidRPr="0008433F">
        <w:rPr>
          <w:rFonts w:ascii="Times New Roman" w:hAnsi="Times New Roman" w:cs="Times New Roman"/>
        </w:rPr>
        <w:t>Wakida</w:t>
      </w:r>
      <w:proofErr w:type="spellEnd"/>
      <w:r w:rsidRPr="0008433F">
        <w:rPr>
          <w:rFonts w:ascii="Times New Roman" w:hAnsi="Times New Roman" w:cs="Times New Roman"/>
        </w:rPr>
        <w:t xml:space="preserve">, S., Yamane, M., Higashi, K. and </w:t>
      </w:r>
      <w:proofErr w:type="spellStart"/>
      <w:r w:rsidRPr="0008433F">
        <w:rPr>
          <w:rFonts w:ascii="Times New Roman" w:hAnsi="Times New Roman" w:cs="Times New Roman"/>
        </w:rPr>
        <w:t>Hiiro</w:t>
      </w:r>
      <w:proofErr w:type="spellEnd"/>
      <w:r w:rsidRPr="0008433F">
        <w:rPr>
          <w:rFonts w:ascii="Times New Roman" w:hAnsi="Times New Roman" w:cs="Times New Roman"/>
        </w:rPr>
        <w:t>, K. (1999)</w:t>
      </w:r>
      <w:r w:rsidR="001D4DDD" w:rsidRPr="0008433F">
        <w:rPr>
          <w:rFonts w:ascii="Times New Roman" w:hAnsi="Times New Roman" w:cs="Times New Roman"/>
        </w:rPr>
        <w:t>.</w:t>
      </w:r>
      <w:r w:rsidRPr="0008433F">
        <w:rPr>
          <w:rFonts w:ascii="Times New Roman" w:hAnsi="Times New Roman" w:cs="Times New Roman"/>
        </w:rPr>
        <w:t xml:space="preserve"> Simultaneous determination of nitrate and nitrite ions in seawater by capillary zone electrophoresis using artificial s</w:t>
      </w:r>
      <w:r w:rsidR="001D4DDD" w:rsidRPr="0008433F">
        <w:rPr>
          <w:rFonts w:ascii="Times New Roman" w:hAnsi="Times New Roman" w:cs="Times New Roman"/>
        </w:rPr>
        <w:t xml:space="preserve">eawater as the carrier solution. </w:t>
      </w:r>
      <w:r w:rsidR="001D4DDD" w:rsidRPr="0008433F">
        <w:rPr>
          <w:rFonts w:ascii="Times New Roman" w:hAnsi="Times New Roman" w:cs="Times New Roman"/>
          <w:i/>
          <w:iCs/>
        </w:rPr>
        <w:t>Journal of Chromatography A</w:t>
      </w:r>
      <w:r w:rsidR="001D4DDD" w:rsidRPr="0008433F">
        <w:rPr>
          <w:rFonts w:ascii="Times New Roman" w:hAnsi="Times New Roman" w:cs="Times New Roman"/>
        </w:rPr>
        <w:t>,</w:t>
      </w:r>
      <w:r w:rsidRPr="0008433F">
        <w:rPr>
          <w:rFonts w:ascii="Times New Roman" w:hAnsi="Times New Roman" w:cs="Times New Roman"/>
        </w:rPr>
        <w:t xml:space="preserve"> 838</w:t>
      </w:r>
      <w:r w:rsidR="001D4DDD" w:rsidRPr="0008433F">
        <w:rPr>
          <w:rFonts w:ascii="Times New Roman" w:hAnsi="Times New Roman" w:cs="Times New Roman"/>
        </w:rPr>
        <w:t>:</w:t>
      </w:r>
      <w:r w:rsidRPr="0008433F">
        <w:rPr>
          <w:rFonts w:ascii="Times New Roman" w:hAnsi="Times New Roman" w:cs="Times New Roman"/>
        </w:rPr>
        <w:t xml:space="preserve"> 303</w:t>
      </w:r>
      <w:r w:rsidR="0008433F">
        <w:rPr>
          <w:rFonts w:ascii="Times New Roman" w:hAnsi="Times New Roman" w:cs="Times New Roman"/>
        </w:rPr>
        <w:t>-</w:t>
      </w:r>
      <w:r w:rsidRPr="0008433F">
        <w:rPr>
          <w:rFonts w:ascii="Times New Roman" w:hAnsi="Times New Roman" w:cs="Times New Roman"/>
        </w:rPr>
        <w:t>311.</w:t>
      </w:r>
      <w:r w:rsidR="003E0E45" w:rsidRPr="0008433F">
        <w:rPr>
          <w:rFonts w:ascii="Times New Roman" w:hAnsi="Times New Roman" w:cs="Times New Roman"/>
        </w:rPr>
        <w:t xml:space="preserve"> </w:t>
      </w:r>
    </w:p>
    <w:p w14:paraId="16F570D9" w14:textId="77777777" w:rsidR="0008433F" w:rsidRDefault="00D35CBF"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Okemgbo</w:t>
      </w:r>
      <w:proofErr w:type="spellEnd"/>
      <w:r w:rsidRPr="0008433F">
        <w:rPr>
          <w:rFonts w:ascii="Times New Roman" w:hAnsi="Times New Roman" w:cs="Times New Roman"/>
        </w:rPr>
        <w:t xml:space="preserve">, A. A., Hill, H. H. and </w:t>
      </w:r>
      <w:proofErr w:type="spellStart"/>
      <w:r w:rsidRPr="0008433F">
        <w:rPr>
          <w:rFonts w:ascii="Times New Roman" w:hAnsi="Times New Roman" w:cs="Times New Roman"/>
        </w:rPr>
        <w:t>Siems</w:t>
      </w:r>
      <w:proofErr w:type="spellEnd"/>
      <w:r w:rsidRPr="0008433F">
        <w:rPr>
          <w:rFonts w:ascii="Times New Roman" w:hAnsi="Times New Roman" w:cs="Times New Roman"/>
        </w:rPr>
        <w:t>, W. F. (1999)</w:t>
      </w:r>
      <w:r w:rsidR="001D4DDD" w:rsidRPr="0008433F">
        <w:rPr>
          <w:rFonts w:ascii="Times New Roman" w:hAnsi="Times New Roman" w:cs="Times New Roman"/>
        </w:rPr>
        <w:t>.</w:t>
      </w:r>
      <w:r w:rsidRPr="0008433F">
        <w:rPr>
          <w:rFonts w:ascii="Times New Roman" w:hAnsi="Times New Roman" w:cs="Times New Roman"/>
        </w:rPr>
        <w:t xml:space="preserve"> Reverse polarity capillary zone electrophoretic analysis of nitrate and nitrite in natural water sampl</w:t>
      </w:r>
      <w:r w:rsidR="001D4DDD" w:rsidRPr="0008433F">
        <w:rPr>
          <w:rFonts w:ascii="Times New Roman" w:hAnsi="Times New Roman" w:cs="Times New Roman"/>
        </w:rPr>
        <w:t>es.</w:t>
      </w:r>
      <w:r w:rsidRPr="0008433F">
        <w:rPr>
          <w:rFonts w:ascii="Times New Roman" w:hAnsi="Times New Roman" w:cs="Times New Roman"/>
        </w:rPr>
        <w:t xml:space="preserve"> </w:t>
      </w:r>
      <w:r w:rsidRPr="0008433F">
        <w:rPr>
          <w:rFonts w:ascii="Times New Roman" w:hAnsi="Times New Roman" w:cs="Times New Roman"/>
          <w:i/>
          <w:iCs/>
        </w:rPr>
        <w:t>Analytical Chemistry,</w:t>
      </w:r>
      <w:r w:rsidRPr="0008433F">
        <w:rPr>
          <w:rFonts w:ascii="Times New Roman" w:hAnsi="Times New Roman" w:cs="Times New Roman"/>
        </w:rPr>
        <w:t xml:space="preserve"> 71</w:t>
      </w:r>
      <w:r w:rsidR="001D4DDD" w:rsidRPr="0008433F">
        <w:rPr>
          <w:rFonts w:ascii="Times New Roman" w:hAnsi="Times New Roman" w:cs="Times New Roman"/>
        </w:rPr>
        <w:t>:</w:t>
      </w:r>
      <w:r w:rsidRPr="0008433F">
        <w:rPr>
          <w:rFonts w:ascii="Times New Roman" w:hAnsi="Times New Roman" w:cs="Times New Roman"/>
        </w:rPr>
        <w:t xml:space="preserve"> 2725</w:t>
      </w:r>
      <w:r w:rsidR="0008433F">
        <w:rPr>
          <w:rFonts w:ascii="Times New Roman" w:hAnsi="Times New Roman" w:cs="Times New Roman"/>
        </w:rPr>
        <w:t>-</w:t>
      </w:r>
      <w:r w:rsidRPr="0008433F">
        <w:rPr>
          <w:rFonts w:ascii="Times New Roman" w:hAnsi="Times New Roman" w:cs="Times New Roman"/>
        </w:rPr>
        <w:t>2731.</w:t>
      </w:r>
      <w:r w:rsidR="003E0E45" w:rsidRPr="0008433F">
        <w:rPr>
          <w:rFonts w:ascii="Times New Roman" w:hAnsi="Times New Roman" w:cs="Times New Roman"/>
        </w:rPr>
        <w:t xml:space="preserve"> </w:t>
      </w:r>
    </w:p>
    <w:p w14:paraId="514F4AA9" w14:textId="77777777" w:rsidR="0008433F" w:rsidRPr="0008433F" w:rsidRDefault="008838B3" w:rsidP="0008433F">
      <w:pPr>
        <w:pStyle w:val="ListParagraph"/>
        <w:numPr>
          <w:ilvl w:val="0"/>
          <w:numId w:val="40"/>
        </w:numPr>
        <w:ind w:left="567" w:hanging="567"/>
        <w:outlineLvl w:val="0"/>
        <w:rPr>
          <w:rFonts w:ascii="Times New Roman" w:hAnsi="Times New Roman" w:cs="Times New Roman"/>
        </w:rPr>
      </w:pPr>
      <w:r w:rsidRPr="0008433F">
        <w:rPr>
          <w:rFonts w:ascii="Times New Roman" w:hAnsi="Times New Roman" w:cs="Times New Roman"/>
        </w:rPr>
        <w:t xml:space="preserve">American Public Health Association </w:t>
      </w:r>
      <w:r w:rsidR="00D35CBF" w:rsidRPr="0008433F">
        <w:rPr>
          <w:rFonts w:ascii="Times New Roman" w:hAnsi="Times New Roman" w:cs="Times New Roman"/>
        </w:rPr>
        <w:t>(2005)</w:t>
      </w:r>
      <w:r w:rsidRPr="0008433F">
        <w:rPr>
          <w:rFonts w:ascii="Times New Roman" w:hAnsi="Times New Roman" w:cs="Times New Roman"/>
        </w:rPr>
        <w:t xml:space="preserve">. </w:t>
      </w:r>
      <w:r w:rsidR="00D35CBF" w:rsidRPr="0008433F">
        <w:rPr>
          <w:rFonts w:ascii="Times New Roman" w:hAnsi="Times New Roman" w:cs="Times New Roman"/>
        </w:rPr>
        <w:t xml:space="preserve">Standard </w:t>
      </w:r>
      <w:r w:rsidR="0008433F" w:rsidRPr="0008433F">
        <w:rPr>
          <w:rFonts w:ascii="Times New Roman" w:hAnsi="Times New Roman" w:cs="Times New Roman"/>
        </w:rPr>
        <w:t xml:space="preserve">methods for the examination of water and wastewater. </w:t>
      </w:r>
      <w:r w:rsidR="0008433F">
        <w:rPr>
          <w:rFonts w:ascii="Times New Roman" w:hAnsi="Times New Roman" w:cs="Times New Roman"/>
        </w:rPr>
        <w:t xml:space="preserve">Access from </w:t>
      </w:r>
      <w:hyperlink r:id="rId29" w:history="1">
        <w:r w:rsidR="0008433F" w:rsidRPr="0008433F">
          <w:rPr>
            <w:rStyle w:val="Hyperlink"/>
            <w:rFonts w:ascii="Times New Roman" w:hAnsi="Times New Roman" w:cs="Times New Roman"/>
            <w:color w:val="auto"/>
            <w:szCs w:val="20"/>
            <w:u w:val="none"/>
          </w:rPr>
          <w:t>https://www.standardmethods.org/</w:t>
        </w:r>
      </w:hyperlink>
      <w:r w:rsidR="003E0E45" w:rsidRPr="0008433F">
        <w:t xml:space="preserve"> </w:t>
      </w:r>
    </w:p>
    <w:p w14:paraId="7AB60FCD" w14:textId="77777777" w:rsidR="0008433F" w:rsidRDefault="00873474" w:rsidP="0008433F">
      <w:pPr>
        <w:pStyle w:val="ListParagraph"/>
        <w:numPr>
          <w:ilvl w:val="0"/>
          <w:numId w:val="40"/>
        </w:numPr>
        <w:ind w:left="567" w:hanging="567"/>
        <w:outlineLvl w:val="0"/>
        <w:rPr>
          <w:rFonts w:ascii="Times New Roman" w:hAnsi="Times New Roman" w:cs="Times New Roman"/>
        </w:rPr>
      </w:pPr>
      <w:hyperlink r:id="rId30" w:history="1"/>
      <w:r w:rsidR="00D35CBF" w:rsidRPr="0008433F">
        <w:rPr>
          <w:rFonts w:ascii="Times New Roman" w:hAnsi="Times New Roman" w:cs="Times New Roman"/>
        </w:rPr>
        <w:t>He, X., Sun, Q., Xu, T., Dai, M. and Wei, D. (2019)</w:t>
      </w:r>
      <w:r w:rsidR="00194823" w:rsidRPr="0008433F">
        <w:rPr>
          <w:rFonts w:ascii="Times New Roman" w:hAnsi="Times New Roman" w:cs="Times New Roman"/>
        </w:rPr>
        <w:t>.</w:t>
      </w:r>
      <w:r w:rsidR="00D35CBF" w:rsidRPr="0008433F">
        <w:rPr>
          <w:rFonts w:ascii="Times New Roman" w:hAnsi="Times New Roman" w:cs="Times New Roman"/>
        </w:rPr>
        <w:t xml:space="preserve"> Removal of nitrogen by heterotrophic nitrification–aerobic denitrification of a novel halotolerant bacteri</w:t>
      </w:r>
      <w:r w:rsidR="00194823" w:rsidRPr="0008433F">
        <w:rPr>
          <w:rFonts w:ascii="Times New Roman" w:hAnsi="Times New Roman" w:cs="Times New Roman"/>
        </w:rPr>
        <w:t xml:space="preserve">um Pseudomonas </w:t>
      </w:r>
      <w:proofErr w:type="spellStart"/>
      <w:r w:rsidR="00194823" w:rsidRPr="0008433F">
        <w:rPr>
          <w:rFonts w:ascii="Times New Roman" w:hAnsi="Times New Roman" w:cs="Times New Roman"/>
        </w:rPr>
        <w:t>mendocina</w:t>
      </w:r>
      <w:proofErr w:type="spellEnd"/>
      <w:r w:rsidR="00194823" w:rsidRPr="0008433F">
        <w:rPr>
          <w:rFonts w:ascii="Times New Roman" w:hAnsi="Times New Roman" w:cs="Times New Roman"/>
        </w:rPr>
        <w:t xml:space="preserve"> TJPU04.</w:t>
      </w:r>
      <w:r w:rsidR="00D35CBF" w:rsidRPr="0008433F">
        <w:rPr>
          <w:rFonts w:ascii="Times New Roman" w:hAnsi="Times New Roman" w:cs="Times New Roman"/>
        </w:rPr>
        <w:t xml:space="preserve"> </w:t>
      </w:r>
      <w:r w:rsidR="00D35CBF" w:rsidRPr="0008433F">
        <w:rPr>
          <w:rFonts w:ascii="Times New Roman" w:hAnsi="Times New Roman" w:cs="Times New Roman"/>
          <w:i/>
          <w:iCs/>
        </w:rPr>
        <w:t>Bioprocess Biosystems Engineering,</w:t>
      </w:r>
      <w:r w:rsidR="00D35CBF" w:rsidRPr="0008433F">
        <w:rPr>
          <w:rFonts w:ascii="Times New Roman" w:hAnsi="Times New Roman" w:cs="Times New Roman"/>
        </w:rPr>
        <w:t xml:space="preserve"> 42</w:t>
      </w:r>
      <w:r w:rsidR="00194823" w:rsidRPr="0008433F">
        <w:rPr>
          <w:rFonts w:ascii="Times New Roman" w:hAnsi="Times New Roman" w:cs="Times New Roman"/>
        </w:rPr>
        <w:t>:</w:t>
      </w:r>
      <w:r w:rsidR="00D35CBF" w:rsidRPr="0008433F">
        <w:rPr>
          <w:rFonts w:ascii="Times New Roman" w:hAnsi="Times New Roman" w:cs="Times New Roman"/>
        </w:rPr>
        <w:t xml:space="preserve"> 853</w:t>
      </w:r>
      <w:r w:rsidR="0008433F">
        <w:rPr>
          <w:rFonts w:ascii="Times New Roman" w:hAnsi="Times New Roman" w:cs="Times New Roman"/>
        </w:rPr>
        <w:t>-</w:t>
      </w:r>
      <w:r w:rsidR="00D35CBF" w:rsidRPr="0008433F">
        <w:rPr>
          <w:rFonts w:ascii="Times New Roman" w:hAnsi="Times New Roman" w:cs="Times New Roman"/>
        </w:rPr>
        <w:t>866.</w:t>
      </w:r>
    </w:p>
    <w:p w14:paraId="552A9EB1" w14:textId="77777777" w:rsidR="0008433F" w:rsidRDefault="00D35CBF"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Mozumder</w:t>
      </w:r>
      <w:proofErr w:type="spellEnd"/>
      <w:r w:rsidRPr="0008433F">
        <w:rPr>
          <w:rFonts w:ascii="Times New Roman" w:hAnsi="Times New Roman" w:cs="Times New Roman"/>
        </w:rPr>
        <w:t>, M.</w:t>
      </w:r>
      <w:r w:rsidR="0008433F">
        <w:rPr>
          <w:rFonts w:ascii="Times New Roman" w:hAnsi="Times New Roman" w:cs="Times New Roman"/>
        </w:rPr>
        <w:t xml:space="preserve"> </w:t>
      </w:r>
      <w:r w:rsidRPr="0008433F">
        <w:rPr>
          <w:rFonts w:ascii="Times New Roman" w:hAnsi="Times New Roman" w:cs="Times New Roman"/>
        </w:rPr>
        <w:t>S.</w:t>
      </w:r>
      <w:r w:rsidR="0008433F">
        <w:rPr>
          <w:rFonts w:ascii="Times New Roman" w:hAnsi="Times New Roman" w:cs="Times New Roman"/>
        </w:rPr>
        <w:t xml:space="preserve"> </w:t>
      </w:r>
      <w:r w:rsidRPr="0008433F">
        <w:rPr>
          <w:rFonts w:ascii="Times New Roman" w:hAnsi="Times New Roman" w:cs="Times New Roman"/>
        </w:rPr>
        <w:t xml:space="preserve">I., De </w:t>
      </w:r>
      <w:proofErr w:type="spellStart"/>
      <w:r w:rsidRPr="0008433F">
        <w:rPr>
          <w:rFonts w:ascii="Times New Roman" w:hAnsi="Times New Roman" w:cs="Times New Roman"/>
        </w:rPr>
        <w:t>Wever</w:t>
      </w:r>
      <w:proofErr w:type="spellEnd"/>
      <w:r w:rsidRPr="0008433F">
        <w:rPr>
          <w:rFonts w:ascii="Times New Roman" w:hAnsi="Times New Roman" w:cs="Times New Roman"/>
        </w:rPr>
        <w:t xml:space="preserve">, H., </w:t>
      </w:r>
      <w:proofErr w:type="spellStart"/>
      <w:r w:rsidRPr="0008433F">
        <w:rPr>
          <w:rFonts w:ascii="Times New Roman" w:hAnsi="Times New Roman" w:cs="Times New Roman"/>
        </w:rPr>
        <w:t>Volcke</w:t>
      </w:r>
      <w:proofErr w:type="spellEnd"/>
      <w:r w:rsidRPr="0008433F">
        <w:rPr>
          <w:rFonts w:ascii="Times New Roman" w:hAnsi="Times New Roman" w:cs="Times New Roman"/>
        </w:rPr>
        <w:t>, E. I. P. and Garcia-Gonzalez, L. (2014)</w:t>
      </w:r>
      <w:r w:rsidR="00194823" w:rsidRPr="0008433F">
        <w:rPr>
          <w:rFonts w:ascii="Times New Roman" w:hAnsi="Times New Roman" w:cs="Times New Roman"/>
        </w:rPr>
        <w:t>.</w:t>
      </w:r>
      <w:r w:rsidRPr="0008433F">
        <w:rPr>
          <w:rFonts w:ascii="Times New Roman" w:hAnsi="Times New Roman" w:cs="Times New Roman"/>
        </w:rPr>
        <w:t xml:space="preserve"> A robust fed-batch feeding strategy independent of the carbon source for optimal</w:t>
      </w:r>
      <w:r w:rsidR="00194823" w:rsidRPr="0008433F">
        <w:rPr>
          <w:rFonts w:ascii="Times New Roman" w:hAnsi="Times New Roman" w:cs="Times New Roman"/>
        </w:rPr>
        <w:t xml:space="preserve"> </w:t>
      </w:r>
      <w:proofErr w:type="spellStart"/>
      <w:r w:rsidR="00194823" w:rsidRPr="0008433F">
        <w:rPr>
          <w:rFonts w:ascii="Times New Roman" w:hAnsi="Times New Roman" w:cs="Times New Roman"/>
        </w:rPr>
        <w:t>polyhydroxybutyrate</w:t>
      </w:r>
      <w:proofErr w:type="spellEnd"/>
      <w:r w:rsidR="00194823" w:rsidRPr="0008433F">
        <w:rPr>
          <w:rFonts w:ascii="Times New Roman" w:hAnsi="Times New Roman" w:cs="Times New Roman"/>
        </w:rPr>
        <w:t xml:space="preserve"> production.</w:t>
      </w:r>
      <w:r w:rsidRPr="0008433F">
        <w:rPr>
          <w:rFonts w:ascii="Times New Roman" w:hAnsi="Times New Roman" w:cs="Times New Roman"/>
        </w:rPr>
        <w:t xml:space="preserve"> </w:t>
      </w:r>
      <w:r w:rsidRPr="0008433F">
        <w:rPr>
          <w:rFonts w:ascii="Times New Roman" w:hAnsi="Times New Roman" w:cs="Times New Roman"/>
          <w:i/>
          <w:iCs/>
        </w:rPr>
        <w:t>Process Biochemistry,</w:t>
      </w:r>
      <w:r w:rsidRPr="0008433F">
        <w:rPr>
          <w:rFonts w:ascii="Times New Roman" w:hAnsi="Times New Roman" w:cs="Times New Roman"/>
        </w:rPr>
        <w:t xml:space="preserve"> 49</w:t>
      </w:r>
      <w:r w:rsidR="00194823" w:rsidRPr="0008433F">
        <w:rPr>
          <w:rFonts w:ascii="Times New Roman" w:hAnsi="Times New Roman" w:cs="Times New Roman"/>
        </w:rPr>
        <w:t>:</w:t>
      </w:r>
      <w:r w:rsidRPr="0008433F">
        <w:rPr>
          <w:rFonts w:ascii="Times New Roman" w:hAnsi="Times New Roman" w:cs="Times New Roman"/>
        </w:rPr>
        <w:t xml:space="preserve"> 365</w:t>
      </w:r>
      <w:r w:rsidR="0008433F">
        <w:rPr>
          <w:rFonts w:ascii="Times New Roman" w:hAnsi="Times New Roman" w:cs="Times New Roman"/>
        </w:rPr>
        <w:t>-</w:t>
      </w:r>
      <w:r w:rsidRPr="0008433F">
        <w:rPr>
          <w:rFonts w:ascii="Times New Roman" w:hAnsi="Times New Roman" w:cs="Times New Roman"/>
        </w:rPr>
        <w:t>373.</w:t>
      </w:r>
    </w:p>
    <w:p w14:paraId="2644194B" w14:textId="77777777" w:rsidR="0008433F" w:rsidRDefault="00D35CBF" w:rsidP="0008433F">
      <w:pPr>
        <w:pStyle w:val="ListParagraph"/>
        <w:numPr>
          <w:ilvl w:val="0"/>
          <w:numId w:val="40"/>
        </w:numPr>
        <w:ind w:left="567" w:hanging="567"/>
        <w:outlineLvl w:val="0"/>
        <w:rPr>
          <w:rFonts w:ascii="Times New Roman" w:hAnsi="Times New Roman" w:cs="Times New Roman"/>
        </w:rPr>
      </w:pPr>
      <w:r w:rsidRPr="0008433F">
        <w:rPr>
          <w:rFonts w:ascii="Times New Roman" w:hAnsi="Times New Roman" w:cs="Times New Roman"/>
        </w:rPr>
        <w:t>Zhao, J., Wang, X., Li, X., Jia, S., Wang, Q. and Peng, Y. (2019)</w:t>
      </w:r>
      <w:r w:rsidR="00194823" w:rsidRPr="0008433F">
        <w:rPr>
          <w:rFonts w:ascii="Times New Roman" w:hAnsi="Times New Roman" w:cs="Times New Roman"/>
        </w:rPr>
        <w:t>.</w:t>
      </w:r>
      <w:r w:rsidRPr="0008433F">
        <w:rPr>
          <w:rFonts w:ascii="Times New Roman" w:hAnsi="Times New Roman" w:cs="Times New Roman"/>
        </w:rPr>
        <w:t xml:space="preserve"> Improvement of partial nitrification endogenous denitrification and phosphorus removal system: balancing competition between phosphorus and glycogen accumulating organisms to enhance nitrogen removal without initiating ph</w:t>
      </w:r>
      <w:r w:rsidR="00194823" w:rsidRPr="0008433F">
        <w:rPr>
          <w:rFonts w:ascii="Times New Roman" w:hAnsi="Times New Roman" w:cs="Times New Roman"/>
        </w:rPr>
        <w:t>osphorus removal deterioration.</w:t>
      </w:r>
      <w:r w:rsidRPr="0008433F">
        <w:rPr>
          <w:rFonts w:ascii="Times New Roman" w:hAnsi="Times New Roman" w:cs="Times New Roman"/>
        </w:rPr>
        <w:t xml:space="preserve"> </w:t>
      </w:r>
      <w:r w:rsidRPr="0008433F">
        <w:rPr>
          <w:rFonts w:ascii="Times New Roman" w:hAnsi="Times New Roman" w:cs="Times New Roman"/>
          <w:i/>
          <w:iCs/>
        </w:rPr>
        <w:t>Bioresource Technology,</w:t>
      </w:r>
      <w:r w:rsidRPr="0008433F">
        <w:rPr>
          <w:rFonts w:ascii="Times New Roman" w:hAnsi="Times New Roman" w:cs="Times New Roman"/>
        </w:rPr>
        <w:t xml:space="preserve"> 281</w:t>
      </w:r>
      <w:r w:rsidR="00194823" w:rsidRPr="0008433F">
        <w:rPr>
          <w:rFonts w:ascii="Times New Roman" w:hAnsi="Times New Roman" w:cs="Times New Roman"/>
        </w:rPr>
        <w:t>:</w:t>
      </w:r>
      <w:r w:rsidRPr="0008433F">
        <w:rPr>
          <w:rFonts w:ascii="Times New Roman" w:hAnsi="Times New Roman" w:cs="Times New Roman"/>
        </w:rPr>
        <w:t xml:space="preserve"> 382</w:t>
      </w:r>
      <w:r w:rsidR="0008433F">
        <w:rPr>
          <w:rFonts w:ascii="Times New Roman" w:hAnsi="Times New Roman" w:cs="Times New Roman"/>
        </w:rPr>
        <w:t>-</w:t>
      </w:r>
      <w:r w:rsidRPr="0008433F">
        <w:rPr>
          <w:rFonts w:ascii="Times New Roman" w:hAnsi="Times New Roman" w:cs="Times New Roman"/>
        </w:rPr>
        <w:t>391.</w:t>
      </w:r>
      <w:r w:rsidR="003E0E45" w:rsidRPr="0008433F">
        <w:rPr>
          <w:rFonts w:ascii="Times New Roman" w:hAnsi="Times New Roman" w:cs="Times New Roman"/>
        </w:rPr>
        <w:t xml:space="preserve"> </w:t>
      </w:r>
    </w:p>
    <w:p w14:paraId="4B00EA84" w14:textId="77777777" w:rsidR="0008433F" w:rsidRDefault="00D35CBF" w:rsidP="0008433F">
      <w:pPr>
        <w:pStyle w:val="ListParagraph"/>
        <w:numPr>
          <w:ilvl w:val="0"/>
          <w:numId w:val="40"/>
        </w:numPr>
        <w:ind w:left="567" w:hanging="567"/>
        <w:outlineLvl w:val="0"/>
        <w:rPr>
          <w:rFonts w:ascii="Times New Roman" w:hAnsi="Times New Roman" w:cs="Times New Roman"/>
        </w:rPr>
      </w:pPr>
      <w:r w:rsidRPr="0008433F">
        <w:rPr>
          <w:rFonts w:ascii="Times New Roman" w:hAnsi="Times New Roman" w:cs="Times New Roman"/>
        </w:rPr>
        <w:t>Crosby, N. T. (1968)</w:t>
      </w:r>
      <w:r w:rsidR="00194823" w:rsidRPr="0008433F">
        <w:rPr>
          <w:rFonts w:ascii="Times New Roman" w:hAnsi="Times New Roman" w:cs="Times New Roman"/>
        </w:rPr>
        <w:t>.</w:t>
      </w:r>
      <w:r w:rsidRPr="0008433F">
        <w:rPr>
          <w:rFonts w:ascii="Times New Roman" w:hAnsi="Times New Roman" w:cs="Times New Roman"/>
        </w:rPr>
        <w:t xml:space="preserve"> Determination of ammonia by the </w:t>
      </w:r>
      <w:r w:rsidR="0008433F" w:rsidRPr="0008433F">
        <w:rPr>
          <w:rFonts w:ascii="Times New Roman" w:hAnsi="Times New Roman" w:cs="Times New Roman"/>
        </w:rPr>
        <w:t>Nessler</w:t>
      </w:r>
      <w:r w:rsidRPr="0008433F">
        <w:rPr>
          <w:rFonts w:ascii="Times New Roman" w:hAnsi="Times New Roman" w:cs="Times New Roman"/>
        </w:rPr>
        <w:t xml:space="preserve"> method in waters containing hydrazine</w:t>
      </w:r>
      <w:r w:rsidR="00194823" w:rsidRPr="0008433F">
        <w:rPr>
          <w:rFonts w:ascii="Times New Roman" w:hAnsi="Times New Roman" w:cs="Times New Roman"/>
        </w:rPr>
        <w:t>.</w:t>
      </w:r>
      <w:r w:rsidRPr="0008433F">
        <w:rPr>
          <w:rFonts w:ascii="Times New Roman" w:hAnsi="Times New Roman" w:cs="Times New Roman"/>
        </w:rPr>
        <w:t xml:space="preserve"> </w:t>
      </w:r>
      <w:r w:rsidRPr="0008433F">
        <w:rPr>
          <w:rFonts w:ascii="Times New Roman" w:hAnsi="Times New Roman" w:cs="Times New Roman"/>
          <w:i/>
          <w:iCs/>
        </w:rPr>
        <w:t xml:space="preserve">Analyst, </w:t>
      </w:r>
      <w:r w:rsidRPr="0008433F">
        <w:rPr>
          <w:rFonts w:ascii="Times New Roman" w:hAnsi="Times New Roman" w:cs="Times New Roman"/>
        </w:rPr>
        <w:t>93</w:t>
      </w:r>
      <w:r w:rsidR="00194823" w:rsidRPr="0008433F">
        <w:rPr>
          <w:rFonts w:ascii="Times New Roman" w:hAnsi="Times New Roman" w:cs="Times New Roman"/>
        </w:rPr>
        <w:t>:</w:t>
      </w:r>
      <w:r w:rsidRPr="0008433F">
        <w:rPr>
          <w:rFonts w:ascii="Times New Roman" w:hAnsi="Times New Roman" w:cs="Times New Roman"/>
        </w:rPr>
        <w:t xml:space="preserve"> 406</w:t>
      </w:r>
      <w:r w:rsidR="0008433F">
        <w:rPr>
          <w:rFonts w:ascii="Times New Roman" w:hAnsi="Times New Roman" w:cs="Times New Roman"/>
        </w:rPr>
        <w:t>-</w:t>
      </w:r>
      <w:r w:rsidRPr="0008433F">
        <w:rPr>
          <w:rFonts w:ascii="Times New Roman" w:hAnsi="Times New Roman" w:cs="Times New Roman"/>
        </w:rPr>
        <w:t>408.</w:t>
      </w:r>
      <w:r w:rsidR="00D2670A" w:rsidRPr="0008433F">
        <w:rPr>
          <w:rFonts w:ascii="Times New Roman" w:hAnsi="Times New Roman" w:cs="Times New Roman"/>
        </w:rPr>
        <w:t xml:space="preserve"> </w:t>
      </w:r>
    </w:p>
    <w:p w14:paraId="19609077" w14:textId="77777777" w:rsidR="0008433F" w:rsidRDefault="00DD1859"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Cataldo</w:t>
      </w:r>
      <w:proofErr w:type="spellEnd"/>
      <w:r w:rsidRPr="0008433F">
        <w:rPr>
          <w:rFonts w:ascii="Times New Roman" w:hAnsi="Times New Roman" w:cs="Times New Roman"/>
        </w:rPr>
        <w:t>, D.</w:t>
      </w:r>
      <w:r w:rsidR="0008433F">
        <w:rPr>
          <w:rFonts w:ascii="Times New Roman" w:hAnsi="Times New Roman" w:cs="Times New Roman"/>
        </w:rPr>
        <w:t xml:space="preserve"> </w:t>
      </w:r>
      <w:r w:rsidRPr="0008433F">
        <w:rPr>
          <w:rFonts w:ascii="Times New Roman" w:hAnsi="Times New Roman" w:cs="Times New Roman"/>
        </w:rPr>
        <w:t>A., Haroon, M., Schrader, L.</w:t>
      </w:r>
      <w:r w:rsidR="0008433F">
        <w:rPr>
          <w:rFonts w:ascii="Times New Roman" w:hAnsi="Times New Roman" w:cs="Times New Roman"/>
        </w:rPr>
        <w:t xml:space="preserve"> </w:t>
      </w:r>
      <w:r w:rsidRPr="0008433F">
        <w:rPr>
          <w:rFonts w:ascii="Times New Roman" w:hAnsi="Times New Roman" w:cs="Times New Roman"/>
        </w:rPr>
        <w:t>E. and Youngs, V.</w:t>
      </w:r>
      <w:r w:rsidR="0008433F">
        <w:rPr>
          <w:rFonts w:ascii="Times New Roman" w:hAnsi="Times New Roman" w:cs="Times New Roman"/>
        </w:rPr>
        <w:t xml:space="preserve"> </w:t>
      </w:r>
      <w:r w:rsidRPr="0008433F">
        <w:rPr>
          <w:rFonts w:ascii="Times New Roman" w:hAnsi="Times New Roman" w:cs="Times New Roman"/>
        </w:rPr>
        <w:t xml:space="preserve">L. (1975). Rapid colorimetric determination of nitrate in plant-tissue by nitration of salicylic-acid. </w:t>
      </w:r>
      <w:r w:rsidRPr="0008433F">
        <w:rPr>
          <w:rFonts w:ascii="Times New Roman" w:hAnsi="Times New Roman" w:cs="Times New Roman"/>
          <w:i/>
          <w:iCs/>
        </w:rPr>
        <w:t>Communications in Soil Science and Plant Analysis,</w:t>
      </w:r>
      <w:r w:rsidRPr="0008433F">
        <w:rPr>
          <w:rFonts w:ascii="Times New Roman" w:hAnsi="Times New Roman" w:cs="Times New Roman"/>
        </w:rPr>
        <w:t xml:space="preserve"> 6(1): 71</w:t>
      </w:r>
      <w:r w:rsidR="0008433F">
        <w:rPr>
          <w:rFonts w:ascii="Times New Roman" w:hAnsi="Times New Roman" w:cs="Times New Roman"/>
        </w:rPr>
        <w:t>-</w:t>
      </w:r>
      <w:r w:rsidRPr="0008433F">
        <w:rPr>
          <w:rFonts w:ascii="Times New Roman" w:hAnsi="Times New Roman" w:cs="Times New Roman"/>
        </w:rPr>
        <w:t>80.</w:t>
      </w:r>
      <w:r w:rsidR="00D2670A" w:rsidRPr="0008433F">
        <w:rPr>
          <w:rFonts w:ascii="Times New Roman" w:hAnsi="Times New Roman" w:cs="Times New Roman"/>
        </w:rPr>
        <w:t xml:space="preserve"> </w:t>
      </w:r>
    </w:p>
    <w:p w14:paraId="516223FD" w14:textId="77777777" w:rsidR="0008433F" w:rsidRDefault="00D35CBF" w:rsidP="0008433F">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Jeong</w:t>
      </w:r>
      <w:proofErr w:type="spellEnd"/>
      <w:r w:rsidRPr="0008433F">
        <w:rPr>
          <w:rFonts w:ascii="Times New Roman" w:hAnsi="Times New Roman" w:cs="Times New Roman"/>
        </w:rPr>
        <w:t>, H., Park, J. and Kim, H. (2013)</w:t>
      </w:r>
      <w:r w:rsidR="00194823" w:rsidRPr="0008433F">
        <w:rPr>
          <w:rFonts w:ascii="Times New Roman" w:hAnsi="Times New Roman" w:cs="Times New Roman"/>
        </w:rPr>
        <w:t>.</w:t>
      </w:r>
      <w:r w:rsidRPr="0008433F">
        <w:rPr>
          <w:rFonts w:ascii="Times New Roman" w:hAnsi="Times New Roman" w:cs="Times New Roman"/>
        </w:rPr>
        <w:t xml:space="preserve"> Determination of NH</w:t>
      </w:r>
      <w:r w:rsidRPr="0008433F">
        <w:rPr>
          <w:rFonts w:ascii="Times New Roman" w:hAnsi="Times New Roman" w:cs="Times New Roman"/>
          <w:vertAlign w:val="subscript"/>
        </w:rPr>
        <w:t>4</w:t>
      </w:r>
      <w:r w:rsidRPr="0008433F">
        <w:rPr>
          <w:rFonts w:ascii="Times New Roman" w:hAnsi="Times New Roman" w:cs="Times New Roman"/>
          <w:vertAlign w:val="superscript"/>
        </w:rPr>
        <w:t>+</w:t>
      </w:r>
      <w:r w:rsidRPr="0008433F">
        <w:rPr>
          <w:rFonts w:ascii="Times New Roman" w:hAnsi="Times New Roman" w:cs="Times New Roman"/>
        </w:rPr>
        <w:t xml:space="preserve"> in environmental water with interfering substances us</w:t>
      </w:r>
      <w:r w:rsidR="00194823" w:rsidRPr="0008433F">
        <w:rPr>
          <w:rFonts w:ascii="Times New Roman" w:hAnsi="Times New Roman" w:cs="Times New Roman"/>
        </w:rPr>
        <w:t xml:space="preserve">ing the modified </w:t>
      </w:r>
      <w:proofErr w:type="spellStart"/>
      <w:r w:rsidR="00194823" w:rsidRPr="0008433F">
        <w:rPr>
          <w:rFonts w:ascii="Times New Roman" w:hAnsi="Times New Roman" w:cs="Times New Roman"/>
        </w:rPr>
        <w:t>nessler</w:t>
      </w:r>
      <w:proofErr w:type="spellEnd"/>
      <w:r w:rsidR="00194823" w:rsidRPr="0008433F">
        <w:rPr>
          <w:rFonts w:ascii="Times New Roman" w:hAnsi="Times New Roman" w:cs="Times New Roman"/>
        </w:rPr>
        <w:t xml:space="preserve"> method.</w:t>
      </w:r>
      <w:r w:rsidRPr="0008433F">
        <w:rPr>
          <w:rFonts w:ascii="Times New Roman" w:hAnsi="Times New Roman" w:cs="Times New Roman"/>
        </w:rPr>
        <w:t xml:space="preserve"> </w:t>
      </w:r>
      <w:r w:rsidRPr="0008433F">
        <w:rPr>
          <w:rFonts w:ascii="Times New Roman" w:hAnsi="Times New Roman" w:cs="Times New Roman"/>
          <w:i/>
          <w:iCs/>
        </w:rPr>
        <w:t>Journal of Chemistry,</w:t>
      </w:r>
      <w:r w:rsidRPr="0008433F">
        <w:rPr>
          <w:rFonts w:ascii="Times New Roman" w:hAnsi="Times New Roman" w:cs="Times New Roman"/>
        </w:rPr>
        <w:t xml:space="preserve"> 2013</w:t>
      </w:r>
      <w:r w:rsidR="00194823" w:rsidRPr="0008433F">
        <w:rPr>
          <w:rFonts w:ascii="Times New Roman" w:hAnsi="Times New Roman" w:cs="Times New Roman"/>
        </w:rPr>
        <w:t>:</w:t>
      </w:r>
      <w:r w:rsidRPr="0008433F">
        <w:rPr>
          <w:rFonts w:ascii="Times New Roman" w:hAnsi="Times New Roman" w:cs="Times New Roman"/>
        </w:rPr>
        <w:t xml:space="preserve"> 1</w:t>
      </w:r>
      <w:r w:rsidR="0008433F">
        <w:rPr>
          <w:rFonts w:ascii="Times New Roman" w:hAnsi="Times New Roman" w:cs="Times New Roman"/>
        </w:rPr>
        <w:t>-</w:t>
      </w:r>
      <w:r w:rsidRPr="0008433F">
        <w:rPr>
          <w:rFonts w:ascii="Times New Roman" w:hAnsi="Times New Roman" w:cs="Times New Roman"/>
        </w:rPr>
        <w:t>9.</w:t>
      </w:r>
      <w:r w:rsidR="00D2670A" w:rsidRPr="0008433F">
        <w:rPr>
          <w:rFonts w:ascii="Times New Roman" w:hAnsi="Times New Roman" w:cs="Times New Roman"/>
        </w:rPr>
        <w:t xml:space="preserve"> </w:t>
      </w:r>
    </w:p>
    <w:p w14:paraId="3E05912E" w14:textId="77777777" w:rsidR="006041B8" w:rsidRDefault="00D35CBF" w:rsidP="006041B8">
      <w:pPr>
        <w:pStyle w:val="ListParagraph"/>
        <w:numPr>
          <w:ilvl w:val="0"/>
          <w:numId w:val="40"/>
        </w:numPr>
        <w:ind w:left="567" w:hanging="567"/>
        <w:outlineLvl w:val="0"/>
        <w:rPr>
          <w:rFonts w:ascii="Times New Roman" w:hAnsi="Times New Roman" w:cs="Times New Roman"/>
        </w:rPr>
      </w:pPr>
      <w:proofErr w:type="spellStart"/>
      <w:r w:rsidRPr="0008433F">
        <w:rPr>
          <w:rFonts w:ascii="Times New Roman" w:hAnsi="Times New Roman" w:cs="Times New Roman"/>
        </w:rPr>
        <w:t>Boopathy</w:t>
      </w:r>
      <w:proofErr w:type="spellEnd"/>
      <w:r w:rsidRPr="0008433F">
        <w:rPr>
          <w:rFonts w:ascii="Times New Roman" w:hAnsi="Times New Roman" w:cs="Times New Roman"/>
        </w:rPr>
        <w:t>, R. (2003)</w:t>
      </w:r>
      <w:r w:rsidR="00194823" w:rsidRPr="0008433F">
        <w:rPr>
          <w:rFonts w:ascii="Times New Roman" w:hAnsi="Times New Roman" w:cs="Times New Roman"/>
        </w:rPr>
        <w:t>.</w:t>
      </w:r>
      <w:r w:rsidRPr="0008433F">
        <w:rPr>
          <w:rFonts w:ascii="Times New Roman" w:hAnsi="Times New Roman" w:cs="Times New Roman"/>
        </w:rPr>
        <w:t xml:space="preserve"> Use of anaerobic soil slurry reactors for the removal of</w:t>
      </w:r>
      <w:r w:rsidR="00194823" w:rsidRPr="0008433F">
        <w:rPr>
          <w:rFonts w:ascii="Times New Roman" w:hAnsi="Times New Roman" w:cs="Times New Roman"/>
        </w:rPr>
        <w:t xml:space="preserve"> petroleum hydrocarbons in soil.</w:t>
      </w:r>
      <w:r w:rsidRPr="0008433F">
        <w:rPr>
          <w:rFonts w:ascii="Times New Roman" w:hAnsi="Times New Roman" w:cs="Times New Roman"/>
        </w:rPr>
        <w:t xml:space="preserve"> </w:t>
      </w:r>
      <w:r w:rsidRPr="006041B8">
        <w:rPr>
          <w:rFonts w:ascii="Times New Roman" w:hAnsi="Times New Roman" w:cs="Times New Roman"/>
          <w:i/>
          <w:iCs/>
        </w:rPr>
        <w:t>International Biodeterioration and Biodegradation,</w:t>
      </w:r>
      <w:r w:rsidRPr="0008433F">
        <w:rPr>
          <w:rFonts w:ascii="Times New Roman" w:hAnsi="Times New Roman" w:cs="Times New Roman"/>
        </w:rPr>
        <w:t xml:space="preserve"> 52</w:t>
      </w:r>
      <w:r w:rsidR="00194823" w:rsidRPr="0008433F">
        <w:rPr>
          <w:rFonts w:ascii="Times New Roman" w:hAnsi="Times New Roman" w:cs="Times New Roman"/>
        </w:rPr>
        <w:t>:</w:t>
      </w:r>
      <w:r w:rsidRPr="0008433F">
        <w:rPr>
          <w:rFonts w:ascii="Times New Roman" w:hAnsi="Times New Roman" w:cs="Times New Roman"/>
        </w:rPr>
        <w:t xml:space="preserve"> 161</w:t>
      </w:r>
      <w:r w:rsidR="0008433F">
        <w:rPr>
          <w:rFonts w:ascii="Times New Roman" w:hAnsi="Times New Roman" w:cs="Times New Roman"/>
        </w:rPr>
        <w:t>-</w:t>
      </w:r>
      <w:r w:rsidRPr="0008433F">
        <w:rPr>
          <w:rFonts w:ascii="Times New Roman" w:hAnsi="Times New Roman" w:cs="Times New Roman"/>
        </w:rPr>
        <w:t>166.</w:t>
      </w:r>
      <w:r w:rsidR="00D2670A" w:rsidRPr="0008433F">
        <w:rPr>
          <w:rFonts w:ascii="Times New Roman" w:hAnsi="Times New Roman" w:cs="Times New Roman"/>
        </w:rPr>
        <w:t xml:space="preserve"> </w:t>
      </w:r>
    </w:p>
    <w:p w14:paraId="22552378" w14:textId="77777777" w:rsidR="006041B8" w:rsidRDefault="00D35CBF" w:rsidP="006041B8">
      <w:pPr>
        <w:pStyle w:val="ListParagraph"/>
        <w:numPr>
          <w:ilvl w:val="0"/>
          <w:numId w:val="40"/>
        </w:numPr>
        <w:ind w:left="567" w:hanging="567"/>
        <w:outlineLvl w:val="0"/>
        <w:rPr>
          <w:rFonts w:ascii="Times New Roman" w:hAnsi="Times New Roman" w:cs="Times New Roman"/>
        </w:rPr>
      </w:pPr>
      <w:r w:rsidRPr="006041B8">
        <w:rPr>
          <w:rFonts w:ascii="Times New Roman" w:hAnsi="Times New Roman" w:cs="Times New Roman"/>
        </w:rPr>
        <w:t xml:space="preserve">Hach, C. C., Brayton, S. V. and </w:t>
      </w:r>
      <w:proofErr w:type="spellStart"/>
      <w:r w:rsidRPr="006041B8">
        <w:rPr>
          <w:rFonts w:ascii="Times New Roman" w:hAnsi="Times New Roman" w:cs="Times New Roman"/>
        </w:rPr>
        <w:t>Kopelove</w:t>
      </w:r>
      <w:proofErr w:type="spellEnd"/>
      <w:r w:rsidRPr="006041B8">
        <w:rPr>
          <w:rFonts w:ascii="Times New Roman" w:hAnsi="Times New Roman" w:cs="Times New Roman"/>
        </w:rPr>
        <w:t>, A. B. (1985)</w:t>
      </w:r>
      <w:r w:rsidR="00194823" w:rsidRPr="006041B8">
        <w:rPr>
          <w:rFonts w:ascii="Times New Roman" w:hAnsi="Times New Roman" w:cs="Times New Roman"/>
        </w:rPr>
        <w:t>.</w:t>
      </w:r>
      <w:r w:rsidRPr="006041B8">
        <w:rPr>
          <w:rFonts w:ascii="Times New Roman" w:hAnsi="Times New Roman" w:cs="Times New Roman"/>
        </w:rPr>
        <w:t xml:space="preserve"> A powerful </w:t>
      </w:r>
      <w:proofErr w:type="spellStart"/>
      <w:r w:rsidRPr="006041B8">
        <w:rPr>
          <w:rFonts w:ascii="Times New Roman" w:hAnsi="Times New Roman" w:cs="Times New Roman"/>
        </w:rPr>
        <w:t>kjeldahl</w:t>
      </w:r>
      <w:proofErr w:type="spellEnd"/>
      <w:r w:rsidRPr="006041B8">
        <w:rPr>
          <w:rFonts w:ascii="Times New Roman" w:hAnsi="Times New Roman" w:cs="Times New Roman"/>
        </w:rPr>
        <w:t xml:space="preserve"> nitrogen metho</w:t>
      </w:r>
      <w:r w:rsidR="00194823" w:rsidRPr="006041B8">
        <w:rPr>
          <w:rFonts w:ascii="Times New Roman" w:hAnsi="Times New Roman" w:cs="Times New Roman"/>
        </w:rPr>
        <w:t xml:space="preserve">d using </w:t>
      </w:r>
      <w:proofErr w:type="spellStart"/>
      <w:r w:rsidR="00194823" w:rsidRPr="006041B8">
        <w:rPr>
          <w:rFonts w:ascii="Times New Roman" w:hAnsi="Times New Roman" w:cs="Times New Roman"/>
        </w:rPr>
        <w:t>peroxymonosulfuric</w:t>
      </w:r>
      <w:proofErr w:type="spellEnd"/>
      <w:r w:rsidR="00194823" w:rsidRPr="006041B8">
        <w:rPr>
          <w:rFonts w:ascii="Times New Roman" w:hAnsi="Times New Roman" w:cs="Times New Roman"/>
        </w:rPr>
        <w:t xml:space="preserve"> acid.</w:t>
      </w:r>
      <w:r w:rsidRPr="006041B8">
        <w:rPr>
          <w:rFonts w:ascii="Times New Roman" w:hAnsi="Times New Roman" w:cs="Times New Roman"/>
        </w:rPr>
        <w:t xml:space="preserve"> </w:t>
      </w:r>
      <w:r w:rsidRPr="006041B8">
        <w:rPr>
          <w:rFonts w:ascii="Times New Roman" w:hAnsi="Times New Roman" w:cs="Times New Roman"/>
          <w:i/>
          <w:iCs/>
        </w:rPr>
        <w:t>Journal of Agricultural &amp; Food Chemistry,</w:t>
      </w:r>
      <w:r w:rsidRPr="006041B8">
        <w:rPr>
          <w:rFonts w:ascii="Times New Roman" w:hAnsi="Times New Roman" w:cs="Times New Roman"/>
        </w:rPr>
        <w:t xml:space="preserve"> 33</w:t>
      </w:r>
      <w:r w:rsidR="00194823" w:rsidRPr="006041B8">
        <w:rPr>
          <w:rFonts w:ascii="Times New Roman" w:hAnsi="Times New Roman" w:cs="Times New Roman"/>
        </w:rPr>
        <w:t>:</w:t>
      </w:r>
      <w:r w:rsidRPr="006041B8">
        <w:rPr>
          <w:rFonts w:ascii="Times New Roman" w:hAnsi="Times New Roman" w:cs="Times New Roman"/>
        </w:rPr>
        <w:t xml:space="preserve"> 1117</w:t>
      </w:r>
      <w:r w:rsidR="006041B8">
        <w:rPr>
          <w:rFonts w:ascii="Times New Roman" w:hAnsi="Times New Roman" w:cs="Times New Roman"/>
        </w:rPr>
        <w:t>-</w:t>
      </w:r>
      <w:r w:rsidRPr="006041B8">
        <w:rPr>
          <w:rFonts w:ascii="Times New Roman" w:hAnsi="Times New Roman" w:cs="Times New Roman"/>
        </w:rPr>
        <w:t>1123.</w:t>
      </w:r>
      <w:r w:rsidR="00D2670A" w:rsidRPr="006041B8">
        <w:rPr>
          <w:rFonts w:ascii="Times New Roman" w:hAnsi="Times New Roman" w:cs="Times New Roman"/>
        </w:rPr>
        <w:t xml:space="preserve">  </w:t>
      </w:r>
    </w:p>
    <w:p w14:paraId="354FFC34" w14:textId="77777777" w:rsidR="006041B8" w:rsidRDefault="00D35CBF" w:rsidP="006041B8">
      <w:pPr>
        <w:pStyle w:val="ListParagraph"/>
        <w:numPr>
          <w:ilvl w:val="0"/>
          <w:numId w:val="40"/>
        </w:numPr>
        <w:ind w:left="567" w:hanging="567"/>
        <w:outlineLvl w:val="0"/>
        <w:rPr>
          <w:rFonts w:ascii="Times New Roman" w:hAnsi="Times New Roman" w:cs="Times New Roman"/>
        </w:rPr>
      </w:pPr>
      <w:proofErr w:type="spellStart"/>
      <w:r w:rsidRPr="006041B8">
        <w:rPr>
          <w:rFonts w:ascii="Times New Roman" w:hAnsi="Times New Roman" w:cs="Times New Roman"/>
        </w:rPr>
        <w:t>Gulsoy</w:t>
      </w:r>
      <w:proofErr w:type="spellEnd"/>
      <w:r w:rsidRPr="006041B8">
        <w:rPr>
          <w:rFonts w:ascii="Times New Roman" w:hAnsi="Times New Roman" w:cs="Times New Roman"/>
        </w:rPr>
        <w:t xml:space="preserve">, G., </w:t>
      </w:r>
      <w:proofErr w:type="spellStart"/>
      <w:r w:rsidRPr="006041B8">
        <w:rPr>
          <w:rFonts w:ascii="Times New Roman" w:hAnsi="Times New Roman" w:cs="Times New Roman"/>
        </w:rPr>
        <w:t>Tayanc</w:t>
      </w:r>
      <w:proofErr w:type="spellEnd"/>
      <w:r w:rsidRPr="006041B8">
        <w:rPr>
          <w:rFonts w:ascii="Times New Roman" w:hAnsi="Times New Roman" w:cs="Times New Roman"/>
        </w:rPr>
        <w:t xml:space="preserve">, M. and </w:t>
      </w:r>
      <w:proofErr w:type="spellStart"/>
      <w:r w:rsidRPr="006041B8">
        <w:rPr>
          <w:rFonts w:ascii="Times New Roman" w:hAnsi="Times New Roman" w:cs="Times New Roman"/>
        </w:rPr>
        <w:t>Erturk</w:t>
      </w:r>
      <w:proofErr w:type="spellEnd"/>
      <w:r w:rsidRPr="006041B8">
        <w:rPr>
          <w:rFonts w:ascii="Times New Roman" w:hAnsi="Times New Roman" w:cs="Times New Roman"/>
        </w:rPr>
        <w:t>, F. (1999)</w:t>
      </w:r>
      <w:r w:rsidR="00194823" w:rsidRPr="006041B8">
        <w:rPr>
          <w:rFonts w:ascii="Times New Roman" w:hAnsi="Times New Roman" w:cs="Times New Roman"/>
        </w:rPr>
        <w:t>.</w:t>
      </w:r>
      <w:r w:rsidRPr="006041B8">
        <w:rPr>
          <w:rFonts w:ascii="Times New Roman" w:hAnsi="Times New Roman" w:cs="Times New Roman"/>
        </w:rPr>
        <w:t xml:space="preserve"> Chemical analyses of the major ions in the pr</w:t>
      </w:r>
      <w:r w:rsidR="00194823" w:rsidRPr="006041B8">
        <w:rPr>
          <w:rFonts w:ascii="Times New Roman" w:hAnsi="Times New Roman" w:cs="Times New Roman"/>
        </w:rPr>
        <w:t>ecipitation of Istanbul, Turkey.</w:t>
      </w:r>
      <w:r w:rsidRPr="006041B8">
        <w:rPr>
          <w:rFonts w:ascii="Times New Roman" w:hAnsi="Times New Roman" w:cs="Times New Roman"/>
        </w:rPr>
        <w:t xml:space="preserve"> </w:t>
      </w:r>
      <w:r w:rsidRPr="006041B8">
        <w:rPr>
          <w:rFonts w:ascii="Times New Roman" w:hAnsi="Times New Roman" w:cs="Times New Roman"/>
          <w:i/>
          <w:iCs/>
        </w:rPr>
        <w:t>Environmental Pollution</w:t>
      </w:r>
      <w:r w:rsidR="00194823" w:rsidRPr="006041B8">
        <w:rPr>
          <w:rFonts w:ascii="Times New Roman" w:hAnsi="Times New Roman" w:cs="Times New Roman"/>
          <w:i/>
          <w:iCs/>
        </w:rPr>
        <w:t>,</w:t>
      </w:r>
      <w:r w:rsidRPr="006041B8">
        <w:rPr>
          <w:rFonts w:ascii="Times New Roman" w:hAnsi="Times New Roman" w:cs="Times New Roman"/>
          <w:i/>
          <w:iCs/>
        </w:rPr>
        <w:t xml:space="preserve"> </w:t>
      </w:r>
      <w:r w:rsidRPr="006041B8">
        <w:rPr>
          <w:rFonts w:ascii="Times New Roman" w:hAnsi="Times New Roman" w:cs="Times New Roman"/>
        </w:rPr>
        <w:t>105</w:t>
      </w:r>
      <w:r w:rsidR="00194823" w:rsidRPr="006041B8">
        <w:rPr>
          <w:rFonts w:ascii="Times New Roman" w:hAnsi="Times New Roman" w:cs="Times New Roman"/>
        </w:rPr>
        <w:t>:</w:t>
      </w:r>
      <w:r w:rsidRPr="006041B8">
        <w:rPr>
          <w:rFonts w:ascii="Times New Roman" w:hAnsi="Times New Roman" w:cs="Times New Roman"/>
        </w:rPr>
        <w:t xml:space="preserve"> 273</w:t>
      </w:r>
      <w:r w:rsidR="006041B8">
        <w:rPr>
          <w:rFonts w:ascii="Times New Roman" w:hAnsi="Times New Roman" w:cs="Times New Roman"/>
        </w:rPr>
        <w:t>-</w:t>
      </w:r>
      <w:r w:rsidRPr="006041B8">
        <w:rPr>
          <w:rFonts w:ascii="Times New Roman" w:hAnsi="Times New Roman" w:cs="Times New Roman"/>
        </w:rPr>
        <w:t>280.</w:t>
      </w:r>
      <w:r w:rsidR="00D2670A" w:rsidRPr="006041B8">
        <w:rPr>
          <w:rFonts w:ascii="Times New Roman" w:hAnsi="Times New Roman" w:cs="Times New Roman"/>
        </w:rPr>
        <w:t xml:space="preserve"> </w:t>
      </w:r>
    </w:p>
    <w:p w14:paraId="0733D217" w14:textId="77777777" w:rsidR="004547E6" w:rsidRDefault="00D35CBF" w:rsidP="004547E6">
      <w:pPr>
        <w:pStyle w:val="ListParagraph"/>
        <w:numPr>
          <w:ilvl w:val="0"/>
          <w:numId w:val="40"/>
        </w:numPr>
        <w:ind w:left="567" w:hanging="567"/>
        <w:outlineLvl w:val="0"/>
        <w:rPr>
          <w:rFonts w:ascii="Times New Roman" w:hAnsi="Times New Roman" w:cs="Times New Roman"/>
        </w:rPr>
      </w:pPr>
      <w:proofErr w:type="spellStart"/>
      <w:r w:rsidRPr="006041B8">
        <w:rPr>
          <w:rFonts w:ascii="Times New Roman" w:hAnsi="Times New Roman" w:cs="Times New Roman"/>
        </w:rPr>
        <w:t>Foyn</w:t>
      </w:r>
      <w:proofErr w:type="spellEnd"/>
      <w:r w:rsidRPr="006041B8">
        <w:rPr>
          <w:rFonts w:ascii="Times New Roman" w:hAnsi="Times New Roman" w:cs="Times New Roman"/>
        </w:rPr>
        <w:t>, E. (1950)</w:t>
      </w:r>
      <w:r w:rsidR="00194823" w:rsidRPr="006041B8">
        <w:rPr>
          <w:rFonts w:ascii="Times New Roman" w:hAnsi="Times New Roman" w:cs="Times New Roman"/>
        </w:rPr>
        <w:t>.</w:t>
      </w:r>
      <w:r w:rsidRPr="006041B8">
        <w:rPr>
          <w:rFonts w:ascii="Times New Roman" w:hAnsi="Times New Roman" w:cs="Times New Roman"/>
        </w:rPr>
        <w:t xml:space="preserve"> Ammonia determination in sea water</w:t>
      </w:r>
      <w:r w:rsidR="00194823" w:rsidRPr="006041B8">
        <w:rPr>
          <w:rFonts w:ascii="Times New Roman" w:hAnsi="Times New Roman" w:cs="Times New Roman"/>
        </w:rPr>
        <w:t>.</w:t>
      </w:r>
      <w:r w:rsidRPr="006041B8">
        <w:rPr>
          <w:rFonts w:ascii="Times New Roman" w:hAnsi="Times New Roman" w:cs="Times New Roman"/>
        </w:rPr>
        <w:t xml:space="preserve"> </w:t>
      </w:r>
      <w:r w:rsidRPr="006041B8">
        <w:rPr>
          <w:rFonts w:ascii="Times New Roman" w:hAnsi="Times New Roman" w:cs="Times New Roman"/>
          <w:i/>
          <w:iCs/>
        </w:rPr>
        <w:t>ICES Journal of Marine Science,</w:t>
      </w:r>
      <w:r w:rsidRPr="006041B8">
        <w:rPr>
          <w:rFonts w:ascii="Times New Roman" w:hAnsi="Times New Roman" w:cs="Times New Roman"/>
        </w:rPr>
        <w:t xml:space="preserve"> 16</w:t>
      </w:r>
      <w:r w:rsidR="00194823" w:rsidRPr="006041B8">
        <w:rPr>
          <w:rFonts w:ascii="Times New Roman" w:hAnsi="Times New Roman" w:cs="Times New Roman"/>
        </w:rPr>
        <w:t>:</w:t>
      </w:r>
      <w:r w:rsidRPr="006041B8">
        <w:rPr>
          <w:rFonts w:ascii="Times New Roman" w:hAnsi="Times New Roman" w:cs="Times New Roman"/>
        </w:rPr>
        <w:t xml:space="preserve"> 175</w:t>
      </w:r>
      <w:r w:rsidR="006041B8">
        <w:rPr>
          <w:rFonts w:ascii="Times New Roman" w:hAnsi="Times New Roman" w:cs="Times New Roman"/>
        </w:rPr>
        <w:t>-</w:t>
      </w:r>
      <w:r w:rsidRPr="006041B8">
        <w:rPr>
          <w:rFonts w:ascii="Times New Roman" w:hAnsi="Times New Roman" w:cs="Times New Roman"/>
        </w:rPr>
        <w:t>178.</w:t>
      </w:r>
      <w:r w:rsidR="00D2670A" w:rsidRPr="006041B8">
        <w:rPr>
          <w:rFonts w:ascii="Times New Roman" w:hAnsi="Times New Roman" w:cs="Times New Roman"/>
        </w:rPr>
        <w:t xml:space="preserve"> </w:t>
      </w:r>
    </w:p>
    <w:p w14:paraId="47DD1F4C" w14:textId="77777777" w:rsidR="004547E6" w:rsidRDefault="00D35CBF" w:rsidP="004547E6">
      <w:pPr>
        <w:pStyle w:val="ListParagraph"/>
        <w:numPr>
          <w:ilvl w:val="0"/>
          <w:numId w:val="40"/>
        </w:numPr>
        <w:ind w:left="567" w:hanging="567"/>
        <w:outlineLvl w:val="0"/>
        <w:rPr>
          <w:rFonts w:ascii="Times New Roman" w:hAnsi="Times New Roman" w:cs="Times New Roman"/>
        </w:rPr>
      </w:pPr>
      <w:r w:rsidRPr="004547E6">
        <w:rPr>
          <w:rFonts w:ascii="Times New Roman" w:hAnsi="Times New Roman" w:cs="Times New Roman"/>
        </w:rPr>
        <w:lastRenderedPageBreak/>
        <w:t>Colman, B. P. (2010)</w:t>
      </w:r>
      <w:r w:rsidR="00194823" w:rsidRPr="004547E6">
        <w:rPr>
          <w:rFonts w:ascii="Times New Roman" w:hAnsi="Times New Roman" w:cs="Times New Roman"/>
        </w:rPr>
        <w:t>.</w:t>
      </w:r>
      <w:r w:rsidRPr="004547E6">
        <w:rPr>
          <w:rFonts w:ascii="Times New Roman" w:hAnsi="Times New Roman" w:cs="Times New Roman"/>
        </w:rPr>
        <w:t xml:space="preserve"> Understanding and eliminating iron interference in colorimetri</w:t>
      </w:r>
      <w:r w:rsidR="00194823" w:rsidRPr="004547E6">
        <w:rPr>
          <w:rFonts w:ascii="Times New Roman" w:hAnsi="Times New Roman" w:cs="Times New Roman"/>
        </w:rPr>
        <w:t>c nitrate and nitrite analysis.</w:t>
      </w:r>
      <w:r w:rsidRPr="004547E6">
        <w:rPr>
          <w:rFonts w:ascii="Times New Roman" w:hAnsi="Times New Roman" w:cs="Times New Roman"/>
        </w:rPr>
        <w:t xml:space="preserve"> </w:t>
      </w:r>
      <w:r w:rsidRPr="004547E6">
        <w:rPr>
          <w:rFonts w:ascii="Times New Roman" w:hAnsi="Times New Roman" w:cs="Times New Roman"/>
          <w:i/>
          <w:iCs/>
        </w:rPr>
        <w:t>Environmental Monitoring and Assessment,</w:t>
      </w:r>
      <w:r w:rsidRPr="004547E6">
        <w:rPr>
          <w:rFonts w:ascii="Times New Roman" w:hAnsi="Times New Roman" w:cs="Times New Roman"/>
        </w:rPr>
        <w:t xml:space="preserve"> 165</w:t>
      </w:r>
      <w:r w:rsidR="00194823" w:rsidRPr="004547E6">
        <w:rPr>
          <w:rFonts w:ascii="Times New Roman" w:hAnsi="Times New Roman" w:cs="Times New Roman"/>
        </w:rPr>
        <w:t>:</w:t>
      </w:r>
      <w:r w:rsidRPr="004547E6">
        <w:rPr>
          <w:rFonts w:ascii="Times New Roman" w:hAnsi="Times New Roman" w:cs="Times New Roman"/>
        </w:rPr>
        <w:t xml:space="preserve"> 633</w:t>
      </w:r>
      <w:r w:rsidR="004547E6">
        <w:rPr>
          <w:rFonts w:ascii="Times New Roman" w:hAnsi="Times New Roman" w:cs="Times New Roman"/>
        </w:rPr>
        <w:t>-</w:t>
      </w:r>
      <w:r w:rsidRPr="004547E6">
        <w:rPr>
          <w:rFonts w:ascii="Times New Roman" w:hAnsi="Times New Roman" w:cs="Times New Roman"/>
        </w:rPr>
        <w:t>641.</w:t>
      </w:r>
      <w:r w:rsidR="00D2670A" w:rsidRPr="004547E6">
        <w:rPr>
          <w:rFonts w:ascii="Times New Roman" w:hAnsi="Times New Roman" w:cs="Times New Roman"/>
        </w:rPr>
        <w:t xml:space="preserve"> </w:t>
      </w:r>
    </w:p>
    <w:p w14:paraId="256F9C28" w14:textId="77777777" w:rsidR="004547E6" w:rsidRDefault="00D35CBF" w:rsidP="004547E6">
      <w:pPr>
        <w:pStyle w:val="ListParagraph"/>
        <w:numPr>
          <w:ilvl w:val="0"/>
          <w:numId w:val="40"/>
        </w:numPr>
        <w:ind w:left="567" w:hanging="567"/>
        <w:outlineLvl w:val="0"/>
        <w:rPr>
          <w:rFonts w:ascii="Times New Roman" w:hAnsi="Times New Roman" w:cs="Times New Roman"/>
        </w:rPr>
      </w:pPr>
      <w:proofErr w:type="spellStart"/>
      <w:r w:rsidRPr="004547E6">
        <w:rPr>
          <w:rFonts w:ascii="Times New Roman" w:hAnsi="Times New Roman" w:cs="Times New Roman"/>
        </w:rPr>
        <w:t>Norwitz</w:t>
      </w:r>
      <w:proofErr w:type="spellEnd"/>
      <w:r w:rsidRPr="004547E6">
        <w:rPr>
          <w:rFonts w:ascii="Times New Roman" w:hAnsi="Times New Roman" w:cs="Times New Roman"/>
        </w:rPr>
        <w:t xml:space="preserve">, G. and </w:t>
      </w:r>
      <w:proofErr w:type="spellStart"/>
      <w:r w:rsidRPr="004547E6">
        <w:rPr>
          <w:rFonts w:ascii="Times New Roman" w:hAnsi="Times New Roman" w:cs="Times New Roman"/>
        </w:rPr>
        <w:t>Keliher</w:t>
      </w:r>
      <w:proofErr w:type="spellEnd"/>
      <w:r w:rsidRPr="004547E6">
        <w:rPr>
          <w:rFonts w:ascii="Times New Roman" w:hAnsi="Times New Roman" w:cs="Times New Roman"/>
        </w:rPr>
        <w:t>, P. N. (1985)</w:t>
      </w:r>
      <w:r w:rsidR="00194823" w:rsidRPr="004547E6">
        <w:rPr>
          <w:rFonts w:ascii="Times New Roman" w:hAnsi="Times New Roman" w:cs="Times New Roman"/>
        </w:rPr>
        <w:t>.</w:t>
      </w:r>
      <w:r w:rsidRPr="004547E6">
        <w:rPr>
          <w:rFonts w:ascii="Times New Roman" w:hAnsi="Times New Roman" w:cs="Times New Roman"/>
        </w:rPr>
        <w:t xml:space="preserve"> Study of interferences in the spectrophotometric determination of nitrite using composite </w:t>
      </w:r>
      <w:proofErr w:type="spellStart"/>
      <w:r w:rsidRPr="004547E6">
        <w:rPr>
          <w:rFonts w:ascii="Times New Roman" w:hAnsi="Times New Roman" w:cs="Times New Roman"/>
        </w:rPr>
        <w:t>di</w:t>
      </w:r>
      <w:r w:rsidR="00194823" w:rsidRPr="004547E6">
        <w:rPr>
          <w:rFonts w:ascii="Times New Roman" w:hAnsi="Times New Roman" w:cs="Times New Roman"/>
        </w:rPr>
        <w:t>azotisation</w:t>
      </w:r>
      <w:proofErr w:type="spellEnd"/>
      <w:r w:rsidR="00194823" w:rsidRPr="004547E6">
        <w:rPr>
          <w:rFonts w:ascii="Times New Roman" w:hAnsi="Times New Roman" w:cs="Times New Roman"/>
        </w:rPr>
        <w:t xml:space="preserve"> - coupling reagents.</w:t>
      </w:r>
      <w:r w:rsidRPr="004547E6">
        <w:rPr>
          <w:rFonts w:ascii="Times New Roman" w:hAnsi="Times New Roman" w:cs="Times New Roman"/>
        </w:rPr>
        <w:t xml:space="preserve"> </w:t>
      </w:r>
      <w:r w:rsidRPr="004547E6">
        <w:rPr>
          <w:rFonts w:ascii="Times New Roman" w:hAnsi="Times New Roman" w:cs="Times New Roman"/>
          <w:i/>
          <w:iCs/>
        </w:rPr>
        <w:t>Analyst,</w:t>
      </w:r>
      <w:r w:rsidRPr="004547E6">
        <w:rPr>
          <w:rFonts w:ascii="Times New Roman" w:hAnsi="Times New Roman" w:cs="Times New Roman"/>
        </w:rPr>
        <w:t xml:space="preserve"> 110</w:t>
      </w:r>
      <w:r w:rsidR="00194823" w:rsidRPr="004547E6">
        <w:rPr>
          <w:rFonts w:ascii="Times New Roman" w:hAnsi="Times New Roman" w:cs="Times New Roman"/>
        </w:rPr>
        <w:t>:</w:t>
      </w:r>
      <w:r w:rsidRPr="004547E6">
        <w:rPr>
          <w:rFonts w:ascii="Times New Roman" w:hAnsi="Times New Roman" w:cs="Times New Roman"/>
        </w:rPr>
        <w:t xml:space="preserve"> 689</w:t>
      </w:r>
      <w:r w:rsidR="004547E6">
        <w:rPr>
          <w:rFonts w:ascii="Times New Roman" w:hAnsi="Times New Roman" w:cs="Times New Roman"/>
        </w:rPr>
        <w:t>-</w:t>
      </w:r>
      <w:r w:rsidRPr="004547E6">
        <w:rPr>
          <w:rFonts w:ascii="Times New Roman" w:hAnsi="Times New Roman" w:cs="Times New Roman"/>
        </w:rPr>
        <w:t>694.</w:t>
      </w:r>
      <w:r w:rsidR="00D2670A" w:rsidRPr="004547E6">
        <w:rPr>
          <w:rFonts w:ascii="Times New Roman" w:hAnsi="Times New Roman" w:cs="Times New Roman"/>
        </w:rPr>
        <w:t xml:space="preserve"> </w:t>
      </w:r>
    </w:p>
    <w:p w14:paraId="4B4CA9BA" w14:textId="77777777" w:rsidR="004547E6" w:rsidRDefault="00D35CBF" w:rsidP="004547E6">
      <w:pPr>
        <w:pStyle w:val="ListParagraph"/>
        <w:numPr>
          <w:ilvl w:val="0"/>
          <w:numId w:val="40"/>
        </w:numPr>
        <w:ind w:left="567" w:hanging="567"/>
        <w:outlineLvl w:val="0"/>
        <w:rPr>
          <w:rFonts w:ascii="Times New Roman" w:hAnsi="Times New Roman" w:cs="Times New Roman"/>
        </w:rPr>
      </w:pPr>
      <w:proofErr w:type="spellStart"/>
      <w:r w:rsidRPr="004547E6">
        <w:rPr>
          <w:rFonts w:ascii="Times New Roman" w:hAnsi="Times New Roman" w:cs="Times New Roman"/>
        </w:rPr>
        <w:t>Tarafder</w:t>
      </w:r>
      <w:proofErr w:type="spellEnd"/>
      <w:r w:rsidRPr="004547E6">
        <w:rPr>
          <w:rFonts w:ascii="Times New Roman" w:hAnsi="Times New Roman" w:cs="Times New Roman"/>
        </w:rPr>
        <w:t>, P. K. and Rathore, D. P. S. (1988)</w:t>
      </w:r>
      <w:r w:rsidR="00194823" w:rsidRPr="004547E6">
        <w:rPr>
          <w:rFonts w:ascii="Times New Roman" w:hAnsi="Times New Roman" w:cs="Times New Roman"/>
        </w:rPr>
        <w:t>.</w:t>
      </w:r>
      <w:r w:rsidRPr="004547E6">
        <w:rPr>
          <w:rFonts w:ascii="Times New Roman" w:hAnsi="Times New Roman" w:cs="Times New Roman"/>
        </w:rPr>
        <w:t xml:space="preserve"> Spectrophotometric determination of nitrite in water, </w:t>
      </w:r>
      <w:r w:rsidRPr="004547E6">
        <w:rPr>
          <w:rFonts w:ascii="Times New Roman" w:hAnsi="Times New Roman" w:cs="Times New Roman"/>
          <w:i/>
          <w:iCs/>
        </w:rPr>
        <w:t>Analyst,</w:t>
      </w:r>
      <w:r w:rsidRPr="004547E6">
        <w:rPr>
          <w:rFonts w:ascii="Times New Roman" w:hAnsi="Times New Roman" w:cs="Times New Roman"/>
        </w:rPr>
        <w:t xml:space="preserve"> 113</w:t>
      </w:r>
      <w:r w:rsidR="00194823" w:rsidRPr="004547E6">
        <w:rPr>
          <w:rFonts w:ascii="Times New Roman" w:hAnsi="Times New Roman" w:cs="Times New Roman"/>
        </w:rPr>
        <w:t>:</w:t>
      </w:r>
      <w:r w:rsidRPr="004547E6">
        <w:rPr>
          <w:rFonts w:ascii="Times New Roman" w:hAnsi="Times New Roman" w:cs="Times New Roman"/>
        </w:rPr>
        <w:t xml:space="preserve"> 1073</w:t>
      </w:r>
      <w:r w:rsidR="004547E6">
        <w:rPr>
          <w:rFonts w:ascii="Times New Roman" w:hAnsi="Times New Roman" w:cs="Times New Roman"/>
        </w:rPr>
        <w:t>-</w:t>
      </w:r>
      <w:r w:rsidRPr="004547E6">
        <w:rPr>
          <w:rFonts w:ascii="Times New Roman" w:hAnsi="Times New Roman" w:cs="Times New Roman"/>
        </w:rPr>
        <w:t>1076.</w:t>
      </w:r>
      <w:r w:rsidR="00D2670A" w:rsidRPr="004547E6">
        <w:rPr>
          <w:rFonts w:ascii="Times New Roman" w:hAnsi="Times New Roman" w:cs="Times New Roman"/>
        </w:rPr>
        <w:t xml:space="preserve"> </w:t>
      </w:r>
    </w:p>
    <w:p w14:paraId="30F23E41" w14:textId="584B241F" w:rsidR="004547E6" w:rsidRDefault="00D35CBF" w:rsidP="004547E6">
      <w:pPr>
        <w:pStyle w:val="ListParagraph"/>
        <w:numPr>
          <w:ilvl w:val="0"/>
          <w:numId w:val="40"/>
        </w:numPr>
        <w:ind w:left="567" w:hanging="567"/>
        <w:outlineLvl w:val="0"/>
        <w:rPr>
          <w:rFonts w:ascii="Times New Roman" w:hAnsi="Times New Roman" w:cs="Times New Roman"/>
        </w:rPr>
      </w:pPr>
      <w:proofErr w:type="spellStart"/>
      <w:r w:rsidRPr="004547E6">
        <w:rPr>
          <w:rFonts w:ascii="Times New Roman" w:hAnsi="Times New Roman" w:cs="Times New Roman"/>
        </w:rPr>
        <w:t>Cataldo</w:t>
      </w:r>
      <w:proofErr w:type="spellEnd"/>
      <w:r w:rsidRPr="004547E6">
        <w:rPr>
          <w:rFonts w:ascii="Times New Roman" w:hAnsi="Times New Roman" w:cs="Times New Roman"/>
        </w:rPr>
        <w:t>, D. A., Maroon, M., Schrader, L. E. and Youngs, V. L. (1975)</w:t>
      </w:r>
      <w:r w:rsidR="00194823" w:rsidRPr="004547E6">
        <w:rPr>
          <w:rFonts w:ascii="Times New Roman" w:hAnsi="Times New Roman" w:cs="Times New Roman"/>
        </w:rPr>
        <w:t>.</w:t>
      </w:r>
      <w:r w:rsidRPr="004547E6">
        <w:rPr>
          <w:rFonts w:ascii="Times New Roman" w:hAnsi="Times New Roman" w:cs="Times New Roman"/>
        </w:rPr>
        <w:t xml:space="preserve"> Rapid colorimetric determination of nitrate in plant tissue by nitratio</w:t>
      </w:r>
      <w:r w:rsidR="00194823" w:rsidRPr="004547E6">
        <w:rPr>
          <w:rFonts w:ascii="Times New Roman" w:hAnsi="Times New Roman" w:cs="Times New Roman"/>
        </w:rPr>
        <w:t>n of salicylic acid.</w:t>
      </w:r>
      <w:r w:rsidRPr="004547E6">
        <w:rPr>
          <w:rFonts w:ascii="Times New Roman" w:hAnsi="Times New Roman" w:cs="Times New Roman"/>
        </w:rPr>
        <w:t xml:space="preserve"> </w:t>
      </w:r>
      <w:r w:rsidRPr="004547E6">
        <w:rPr>
          <w:rFonts w:ascii="Times New Roman" w:hAnsi="Times New Roman" w:cs="Times New Roman"/>
          <w:i/>
          <w:iCs/>
        </w:rPr>
        <w:t>Communications in Soil Science and Plant Analysis,</w:t>
      </w:r>
      <w:r w:rsidRPr="004547E6">
        <w:rPr>
          <w:rFonts w:ascii="Times New Roman" w:hAnsi="Times New Roman" w:cs="Times New Roman"/>
        </w:rPr>
        <w:t xml:space="preserve"> 6(1)</w:t>
      </w:r>
      <w:r w:rsidR="00194823" w:rsidRPr="004547E6">
        <w:rPr>
          <w:rFonts w:ascii="Times New Roman" w:hAnsi="Times New Roman" w:cs="Times New Roman"/>
        </w:rPr>
        <w:t>:</w:t>
      </w:r>
      <w:r w:rsidRPr="004547E6">
        <w:rPr>
          <w:rFonts w:ascii="Times New Roman" w:hAnsi="Times New Roman" w:cs="Times New Roman"/>
        </w:rPr>
        <w:t xml:space="preserve"> 71</w:t>
      </w:r>
      <w:r w:rsidR="004547E6">
        <w:rPr>
          <w:rFonts w:ascii="Times New Roman" w:hAnsi="Times New Roman" w:cs="Times New Roman"/>
        </w:rPr>
        <w:t>-</w:t>
      </w:r>
      <w:r w:rsidRPr="004547E6">
        <w:rPr>
          <w:rFonts w:ascii="Times New Roman" w:hAnsi="Times New Roman" w:cs="Times New Roman"/>
        </w:rPr>
        <w:t>80.</w:t>
      </w:r>
      <w:r w:rsidR="00D2670A" w:rsidRPr="004547E6">
        <w:rPr>
          <w:rFonts w:ascii="Times New Roman" w:hAnsi="Times New Roman" w:cs="Times New Roman"/>
        </w:rPr>
        <w:t xml:space="preserve"> </w:t>
      </w:r>
    </w:p>
    <w:p w14:paraId="4C90D9AD" w14:textId="77777777" w:rsidR="004547E6" w:rsidRDefault="00D35CBF" w:rsidP="004547E6">
      <w:pPr>
        <w:pStyle w:val="ListParagraph"/>
        <w:numPr>
          <w:ilvl w:val="0"/>
          <w:numId w:val="40"/>
        </w:numPr>
        <w:ind w:left="567" w:hanging="567"/>
        <w:outlineLvl w:val="0"/>
        <w:rPr>
          <w:rFonts w:ascii="Times New Roman" w:hAnsi="Times New Roman" w:cs="Times New Roman"/>
        </w:rPr>
      </w:pPr>
      <w:r w:rsidRPr="004547E6">
        <w:rPr>
          <w:rFonts w:ascii="Times New Roman" w:hAnsi="Times New Roman" w:cs="Times New Roman"/>
        </w:rPr>
        <w:t xml:space="preserve">Ganesh, S., Khan, F., Ahmed, M. K., </w:t>
      </w:r>
      <w:proofErr w:type="spellStart"/>
      <w:r w:rsidRPr="004547E6">
        <w:rPr>
          <w:rFonts w:ascii="Times New Roman" w:hAnsi="Times New Roman" w:cs="Times New Roman"/>
        </w:rPr>
        <w:t>Velavendan</w:t>
      </w:r>
      <w:proofErr w:type="spellEnd"/>
      <w:r w:rsidRPr="004547E6">
        <w:rPr>
          <w:rFonts w:ascii="Times New Roman" w:hAnsi="Times New Roman" w:cs="Times New Roman"/>
        </w:rPr>
        <w:t xml:space="preserve">, P., Pandey, N. K. and </w:t>
      </w:r>
      <w:proofErr w:type="spellStart"/>
      <w:r w:rsidRPr="004547E6">
        <w:rPr>
          <w:rFonts w:ascii="Times New Roman" w:hAnsi="Times New Roman" w:cs="Times New Roman"/>
        </w:rPr>
        <w:t>Mudali</w:t>
      </w:r>
      <w:proofErr w:type="spellEnd"/>
      <w:r w:rsidRPr="004547E6">
        <w:rPr>
          <w:rFonts w:ascii="Times New Roman" w:hAnsi="Times New Roman" w:cs="Times New Roman"/>
        </w:rPr>
        <w:t>, U. K. (2012)</w:t>
      </w:r>
      <w:r w:rsidR="00194823" w:rsidRPr="004547E6">
        <w:rPr>
          <w:rFonts w:ascii="Times New Roman" w:hAnsi="Times New Roman" w:cs="Times New Roman"/>
        </w:rPr>
        <w:t>.</w:t>
      </w:r>
      <w:r w:rsidRPr="004547E6">
        <w:rPr>
          <w:rFonts w:ascii="Times New Roman" w:hAnsi="Times New Roman" w:cs="Times New Roman"/>
        </w:rPr>
        <w:t xml:space="preserve"> Spectrophotometric determination of trace amounts of phosphate in water and soil</w:t>
      </w:r>
      <w:r w:rsidR="00194823" w:rsidRPr="004547E6">
        <w:rPr>
          <w:rFonts w:ascii="Times New Roman" w:hAnsi="Times New Roman" w:cs="Times New Roman"/>
        </w:rPr>
        <w:t>.</w:t>
      </w:r>
      <w:r w:rsidRPr="004547E6">
        <w:rPr>
          <w:rFonts w:ascii="Times New Roman" w:hAnsi="Times New Roman" w:cs="Times New Roman"/>
        </w:rPr>
        <w:t xml:space="preserve"> </w:t>
      </w:r>
      <w:r w:rsidRPr="004547E6">
        <w:rPr>
          <w:rFonts w:ascii="Times New Roman" w:hAnsi="Times New Roman" w:cs="Times New Roman"/>
          <w:i/>
          <w:iCs/>
        </w:rPr>
        <w:t>Water Science and Technology,</w:t>
      </w:r>
      <w:r w:rsidRPr="004547E6">
        <w:rPr>
          <w:rFonts w:ascii="Times New Roman" w:hAnsi="Times New Roman" w:cs="Times New Roman"/>
        </w:rPr>
        <w:t xml:space="preserve"> 66(12)</w:t>
      </w:r>
      <w:r w:rsidR="00194823" w:rsidRPr="004547E6">
        <w:rPr>
          <w:rFonts w:ascii="Times New Roman" w:hAnsi="Times New Roman" w:cs="Times New Roman"/>
        </w:rPr>
        <w:t>:</w:t>
      </w:r>
      <w:r w:rsidRPr="004547E6">
        <w:rPr>
          <w:rFonts w:ascii="Times New Roman" w:hAnsi="Times New Roman" w:cs="Times New Roman"/>
        </w:rPr>
        <w:t xml:space="preserve"> 2653</w:t>
      </w:r>
      <w:r w:rsidR="004547E6">
        <w:rPr>
          <w:rFonts w:ascii="Times New Roman" w:hAnsi="Times New Roman" w:cs="Times New Roman"/>
        </w:rPr>
        <w:t>-</w:t>
      </w:r>
      <w:r w:rsidRPr="004547E6">
        <w:rPr>
          <w:rFonts w:ascii="Times New Roman" w:hAnsi="Times New Roman" w:cs="Times New Roman"/>
        </w:rPr>
        <w:t>2658.</w:t>
      </w:r>
      <w:r w:rsidR="00D2670A" w:rsidRPr="004547E6">
        <w:rPr>
          <w:rFonts w:ascii="Times New Roman" w:hAnsi="Times New Roman" w:cs="Times New Roman"/>
        </w:rPr>
        <w:t xml:space="preserve"> </w:t>
      </w:r>
    </w:p>
    <w:p w14:paraId="4F6B8A3E" w14:textId="41053F00" w:rsidR="00FE6502" w:rsidRPr="004547E6" w:rsidRDefault="00D35CBF" w:rsidP="004547E6">
      <w:pPr>
        <w:pStyle w:val="ListParagraph"/>
        <w:numPr>
          <w:ilvl w:val="0"/>
          <w:numId w:val="40"/>
        </w:numPr>
        <w:ind w:left="567" w:hanging="567"/>
        <w:outlineLvl w:val="0"/>
        <w:rPr>
          <w:rFonts w:ascii="Times New Roman" w:hAnsi="Times New Roman" w:cs="Times New Roman"/>
        </w:rPr>
      </w:pPr>
      <w:proofErr w:type="spellStart"/>
      <w:r w:rsidRPr="004547E6">
        <w:rPr>
          <w:rFonts w:ascii="Times New Roman" w:hAnsi="Times New Roman" w:cs="Times New Roman"/>
        </w:rPr>
        <w:t>Mahadevaiah</w:t>
      </w:r>
      <w:proofErr w:type="spellEnd"/>
      <w:r w:rsidRPr="004547E6">
        <w:rPr>
          <w:rFonts w:ascii="Times New Roman" w:hAnsi="Times New Roman" w:cs="Times New Roman"/>
        </w:rPr>
        <w:t xml:space="preserve">, Kumar, M. S. Y., Galil, M. S. A., </w:t>
      </w:r>
      <w:proofErr w:type="spellStart"/>
      <w:r w:rsidRPr="004547E6">
        <w:rPr>
          <w:rFonts w:ascii="Times New Roman" w:hAnsi="Times New Roman" w:cs="Times New Roman"/>
        </w:rPr>
        <w:t>Suresha</w:t>
      </w:r>
      <w:proofErr w:type="spellEnd"/>
      <w:r w:rsidRPr="004547E6">
        <w:rPr>
          <w:rFonts w:ascii="Times New Roman" w:hAnsi="Times New Roman" w:cs="Times New Roman"/>
        </w:rPr>
        <w:t xml:space="preserve">, M. S., Sathish, M. A. and </w:t>
      </w:r>
      <w:proofErr w:type="spellStart"/>
      <w:r w:rsidRPr="004547E6">
        <w:rPr>
          <w:rFonts w:ascii="Times New Roman" w:hAnsi="Times New Roman" w:cs="Times New Roman"/>
        </w:rPr>
        <w:t>Nagendrappaa</w:t>
      </w:r>
      <w:proofErr w:type="spellEnd"/>
      <w:r w:rsidRPr="004547E6">
        <w:rPr>
          <w:rFonts w:ascii="Times New Roman" w:hAnsi="Times New Roman" w:cs="Times New Roman"/>
        </w:rPr>
        <w:t>, G. (2007)</w:t>
      </w:r>
      <w:r w:rsidR="00194823" w:rsidRPr="004547E6">
        <w:rPr>
          <w:rFonts w:ascii="Times New Roman" w:hAnsi="Times New Roman" w:cs="Times New Roman"/>
        </w:rPr>
        <w:t>.</w:t>
      </w:r>
      <w:r w:rsidRPr="004547E6">
        <w:rPr>
          <w:rFonts w:ascii="Times New Roman" w:hAnsi="Times New Roman" w:cs="Times New Roman"/>
        </w:rPr>
        <w:t xml:space="preserve"> A simple spectrophotometric determination of phosphate in sugarcane juices, water and detergent samples</w:t>
      </w:r>
      <w:r w:rsidR="00194823" w:rsidRPr="004547E6">
        <w:rPr>
          <w:rFonts w:ascii="Times New Roman" w:hAnsi="Times New Roman" w:cs="Times New Roman"/>
        </w:rPr>
        <w:t>.</w:t>
      </w:r>
      <w:r w:rsidRPr="004547E6">
        <w:rPr>
          <w:rFonts w:ascii="Times New Roman" w:hAnsi="Times New Roman" w:cs="Times New Roman"/>
        </w:rPr>
        <w:t xml:space="preserve"> </w:t>
      </w:r>
      <w:r w:rsidRPr="00FA59F5">
        <w:rPr>
          <w:rFonts w:ascii="Times New Roman" w:hAnsi="Times New Roman" w:cs="Times New Roman"/>
          <w:i/>
          <w:iCs/>
        </w:rPr>
        <w:t>E-Journal of Chemistry,</w:t>
      </w:r>
      <w:r w:rsidRPr="004547E6">
        <w:rPr>
          <w:rFonts w:ascii="Times New Roman" w:hAnsi="Times New Roman" w:cs="Times New Roman"/>
        </w:rPr>
        <w:t xml:space="preserve"> 4(4)</w:t>
      </w:r>
      <w:r w:rsidR="00194823" w:rsidRPr="004547E6">
        <w:rPr>
          <w:rFonts w:ascii="Times New Roman" w:hAnsi="Times New Roman" w:cs="Times New Roman"/>
        </w:rPr>
        <w:t>:</w:t>
      </w:r>
      <w:r w:rsidRPr="004547E6">
        <w:rPr>
          <w:rFonts w:ascii="Times New Roman" w:hAnsi="Times New Roman" w:cs="Times New Roman"/>
        </w:rPr>
        <w:t xml:space="preserve"> 467</w:t>
      </w:r>
      <w:r w:rsidR="00FA59F5">
        <w:rPr>
          <w:rFonts w:ascii="Times New Roman" w:hAnsi="Times New Roman" w:cs="Times New Roman"/>
        </w:rPr>
        <w:t>-</w:t>
      </w:r>
      <w:r w:rsidRPr="004547E6">
        <w:rPr>
          <w:rFonts w:ascii="Times New Roman" w:hAnsi="Times New Roman" w:cs="Times New Roman"/>
        </w:rPr>
        <w:t>473.</w:t>
      </w:r>
      <w:r w:rsidR="00D2670A" w:rsidRPr="004547E6">
        <w:rPr>
          <w:rFonts w:ascii="Times New Roman" w:hAnsi="Times New Roman" w:cs="Times New Roman"/>
        </w:rPr>
        <w:t xml:space="preserve"> </w:t>
      </w:r>
    </w:p>
    <w:sectPr w:rsidR="00FE6502" w:rsidRPr="004547E6" w:rsidSect="00D26549">
      <w:pgSz w:w="11906" w:h="16838"/>
      <w:pgMar w:top="1800" w:right="1469" w:bottom="1699"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636C3" w14:textId="77777777" w:rsidR="00E849D8" w:rsidRDefault="00E849D8" w:rsidP="006B61BE">
      <w:r>
        <w:separator/>
      </w:r>
    </w:p>
  </w:endnote>
  <w:endnote w:type="continuationSeparator" w:id="0">
    <w:p w14:paraId="3A05037F" w14:textId="77777777" w:rsidR="00E849D8" w:rsidRDefault="00E849D8"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EF27C" w14:textId="77777777" w:rsidR="00E849D8" w:rsidRDefault="00E849D8" w:rsidP="006B61BE">
      <w:r>
        <w:separator/>
      </w:r>
    </w:p>
  </w:footnote>
  <w:footnote w:type="continuationSeparator" w:id="0">
    <w:p w14:paraId="33E9C5B1" w14:textId="77777777" w:rsidR="00E849D8" w:rsidRDefault="00E849D8"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0AAA"/>
    <w:multiLevelType w:val="hybridMultilevel"/>
    <w:tmpl w:val="6BB2E95E"/>
    <w:lvl w:ilvl="0" w:tplc="49DA7D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2A72"/>
    <w:multiLevelType w:val="hybridMultilevel"/>
    <w:tmpl w:val="5C9A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12B18"/>
    <w:multiLevelType w:val="multilevel"/>
    <w:tmpl w:val="D33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A48EF"/>
    <w:multiLevelType w:val="multilevel"/>
    <w:tmpl w:val="7E82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11480"/>
    <w:multiLevelType w:val="hybridMultilevel"/>
    <w:tmpl w:val="1494C6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93D0C22"/>
    <w:multiLevelType w:val="hybridMultilevel"/>
    <w:tmpl w:val="37DE9106"/>
    <w:lvl w:ilvl="0" w:tplc="610A56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F703C"/>
    <w:multiLevelType w:val="hybridMultilevel"/>
    <w:tmpl w:val="1E8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26A87"/>
    <w:multiLevelType w:val="multilevel"/>
    <w:tmpl w:val="EB443B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B94632"/>
    <w:multiLevelType w:val="multilevel"/>
    <w:tmpl w:val="20DAB4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C45F98"/>
    <w:multiLevelType w:val="hybridMultilevel"/>
    <w:tmpl w:val="B20A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275DF"/>
    <w:multiLevelType w:val="hybridMultilevel"/>
    <w:tmpl w:val="D72AF2E6"/>
    <w:lvl w:ilvl="0" w:tplc="EE247FD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F31FA"/>
    <w:multiLevelType w:val="multilevel"/>
    <w:tmpl w:val="EC2E4DDC"/>
    <w:lvl w:ilvl="0">
      <w:start w:val="1"/>
      <w:numFmt w:val="decimal"/>
      <w:lvlText w:val="%1."/>
      <w:lvlJc w:val="left"/>
      <w:pPr>
        <w:ind w:left="360" w:hanging="360"/>
      </w:pPr>
      <w:rPr>
        <w:rFonts w:hint="default"/>
        <w:b/>
      </w:rPr>
    </w:lvl>
    <w:lvl w:ilvl="1">
      <w:start w:val="1"/>
      <w:numFmt w:val="decimal"/>
      <w:isLgl/>
      <w:lvlText w:val="%1.%2."/>
      <w:lvlJc w:val="left"/>
      <w:pPr>
        <w:ind w:left="45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9C268D"/>
    <w:multiLevelType w:val="multilevel"/>
    <w:tmpl w:val="6DF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D6F1F"/>
    <w:multiLevelType w:val="hybridMultilevel"/>
    <w:tmpl w:val="C21AD1C2"/>
    <w:lvl w:ilvl="0" w:tplc="F202F60C">
      <w:start w:val="1"/>
      <w:numFmt w:val="upperLetter"/>
      <w:lvlText w:val="(4%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D6B1D"/>
    <w:multiLevelType w:val="hybridMultilevel"/>
    <w:tmpl w:val="3356E064"/>
    <w:lvl w:ilvl="0" w:tplc="610A56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15634"/>
    <w:multiLevelType w:val="hybridMultilevel"/>
    <w:tmpl w:val="6BB2E95E"/>
    <w:lvl w:ilvl="0" w:tplc="49DA7D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C278E"/>
    <w:multiLevelType w:val="multilevel"/>
    <w:tmpl w:val="4B5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D382A"/>
    <w:multiLevelType w:val="multilevel"/>
    <w:tmpl w:val="C5BAE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FE5C1C"/>
    <w:multiLevelType w:val="multilevel"/>
    <w:tmpl w:val="CD163E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721D3E"/>
    <w:multiLevelType w:val="hybridMultilevel"/>
    <w:tmpl w:val="529EE0A2"/>
    <w:lvl w:ilvl="0" w:tplc="5AC0EBF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26F33"/>
    <w:multiLevelType w:val="hybridMultilevel"/>
    <w:tmpl w:val="3626B498"/>
    <w:lvl w:ilvl="0" w:tplc="26A4ED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17C57"/>
    <w:multiLevelType w:val="hybridMultilevel"/>
    <w:tmpl w:val="39E438E4"/>
    <w:lvl w:ilvl="0" w:tplc="7BA87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F736F"/>
    <w:multiLevelType w:val="hybridMultilevel"/>
    <w:tmpl w:val="6BB2E95E"/>
    <w:lvl w:ilvl="0" w:tplc="49DA7D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74573"/>
    <w:multiLevelType w:val="multilevel"/>
    <w:tmpl w:val="451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84846"/>
    <w:multiLevelType w:val="multilevel"/>
    <w:tmpl w:val="CE9830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BC6D77"/>
    <w:multiLevelType w:val="hybridMultilevel"/>
    <w:tmpl w:val="8EC6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05B7A"/>
    <w:multiLevelType w:val="multilevel"/>
    <w:tmpl w:val="EC2E4D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2D2F5C"/>
    <w:multiLevelType w:val="multilevel"/>
    <w:tmpl w:val="EC2E4DDC"/>
    <w:lvl w:ilvl="0">
      <w:start w:val="1"/>
      <w:numFmt w:val="decimal"/>
      <w:lvlText w:val="%1."/>
      <w:lvlJc w:val="left"/>
      <w:pPr>
        <w:ind w:left="360" w:hanging="360"/>
      </w:pPr>
      <w:rPr>
        <w:rFonts w:hint="default"/>
        <w:b/>
      </w:rPr>
    </w:lvl>
    <w:lvl w:ilvl="1">
      <w:start w:val="1"/>
      <w:numFmt w:val="decimal"/>
      <w:isLgl/>
      <w:lvlText w:val="%1.%2."/>
      <w:lvlJc w:val="left"/>
      <w:pPr>
        <w:ind w:left="45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FE7D71"/>
    <w:multiLevelType w:val="multilevel"/>
    <w:tmpl w:val="61009EF6"/>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9" w15:restartNumberingAfterBreak="0">
    <w:nsid w:val="581149D9"/>
    <w:multiLevelType w:val="hybridMultilevel"/>
    <w:tmpl w:val="1D14D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586294"/>
    <w:multiLevelType w:val="multilevel"/>
    <w:tmpl w:val="E1F62D3E"/>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B11A7"/>
    <w:multiLevelType w:val="multilevel"/>
    <w:tmpl w:val="AF8AE5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5278DC"/>
    <w:multiLevelType w:val="multilevel"/>
    <w:tmpl w:val="B0F6568C"/>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3" w15:restartNumberingAfterBreak="0">
    <w:nsid w:val="64DD422F"/>
    <w:multiLevelType w:val="multilevel"/>
    <w:tmpl w:val="85E4FC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4F83814"/>
    <w:multiLevelType w:val="multilevel"/>
    <w:tmpl w:val="3F9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0C0C25"/>
    <w:multiLevelType w:val="hybridMultilevel"/>
    <w:tmpl w:val="4D40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F243D"/>
    <w:multiLevelType w:val="multilevel"/>
    <w:tmpl w:val="FD72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8C3F5F"/>
    <w:multiLevelType w:val="hybridMultilevel"/>
    <w:tmpl w:val="3D94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9" w15:restartNumberingAfterBreak="0">
    <w:nsid w:val="7FB17C71"/>
    <w:multiLevelType w:val="multilevel"/>
    <w:tmpl w:val="A760AF7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38"/>
  </w:num>
  <w:num w:numId="2">
    <w:abstractNumId w:val="27"/>
  </w:num>
  <w:num w:numId="3">
    <w:abstractNumId w:val="33"/>
  </w:num>
  <w:num w:numId="4">
    <w:abstractNumId w:val="25"/>
  </w:num>
  <w:num w:numId="5">
    <w:abstractNumId w:val="4"/>
  </w:num>
  <w:num w:numId="6">
    <w:abstractNumId w:val="6"/>
  </w:num>
  <w:num w:numId="7">
    <w:abstractNumId w:val="14"/>
  </w:num>
  <w:num w:numId="8">
    <w:abstractNumId w:val="1"/>
  </w:num>
  <w:num w:numId="9">
    <w:abstractNumId w:val="37"/>
  </w:num>
  <w:num w:numId="10">
    <w:abstractNumId w:val="13"/>
  </w:num>
  <w:num w:numId="11">
    <w:abstractNumId w:val="22"/>
  </w:num>
  <w:num w:numId="12">
    <w:abstractNumId w:val="10"/>
  </w:num>
  <w:num w:numId="13">
    <w:abstractNumId w:val="15"/>
  </w:num>
  <w:num w:numId="14">
    <w:abstractNumId w:val="7"/>
  </w:num>
  <w:num w:numId="15">
    <w:abstractNumId w:val="5"/>
  </w:num>
  <w:num w:numId="16">
    <w:abstractNumId w:val="35"/>
  </w:num>
  <w:num w:numId="17">
    <w:abstractNumId w:val="0"/>
  </w:num>
  <w:num w:numId="18">
    <w:abstractNumId w:val="8"/>
  </w:num>
  <w:num w:numId="19">
    <w:abstractNumId w:val="20"/>
  </w:num>
  <w:num w:numId="20">
    <w:abstractNumId w:val="2"/>
  </w:num>
  <w:num w:numId="21">
    <w:abstractNumId w:val="36"/>
  </w:num>
  <w:num w:numId="22">
    <w:abstractNumId w:val="34"/>
  </w:num>
  <w:num w:numId="23">
    <w:abstractNumId w:val="12"/>
  </w:num>
  <w:num w:numId="24">
    <w:abstractNumId w:val="16"/>
  </w:num>
  <w:num w:numId="25">
    <w:abstractNumId w:val="3"/>
  </w:num>
  <w:num w:numId="26">
    <w:abstractNumId w:val="23"/>
  </w:num>
  <w:num w:numId="27">
    <w:abstractNumId w:val="19"/>
  </w:num>
  <w:num w:numId="28">
    <w:abstractNumId w:val="21"/>
  </w:num>
  <w:num w:numId="29">
    <w:abstractNumId w:val="18"/>
  </w:num>
  <w:num w:numId="30">
    <w:abstractNumId w:val="30"/>
  </w:num>
  <w:num w:numId="31">
    <w:abstractNumId w:val="26"/>
  </w:num>
  <w:num w:numId="32">
    <w:abstractNumId w:val="29"/>
  </w:num>
  <w:num w:numId="33">
    <w:abstractNumId w:val="11"/>
  </w:num>
  <w:num w:numId="34">
    <w:abstractNumId w:val="32"/>
  </w:num>
  <w:num w:numId="35">
    <w:abstractNumId w:val="39"/>
  </w:num>
  <w:num w:numId="36">
    <w:abstractNumId w:val="28"/>
  </w:num>
  <w:num w:numId="37">
    <w:abstractNumId w:val="31"/>
  </w:num>
  <w:num w:numId="38">
    <w:abstractNumId w:val="24"/>
  </w:num>
  <w:num w:numId="39">
    <w:abstractNumId w:val="1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45"/>
    <w:rsid w:val="0000669C"/>
    <w:rsid w:val="00010751"/>
    <w:rsid w:val="00017512"/>
    <w:rsid w:val="00022CA8"/>
    <w:rsid w:val="0002501F"/>
    <w:rsid w:val="00036A48"/>
    <w:rsid w:val="00041B6B"/>
    <w:rsid w:val="00042E71"/>
    <w:rsid w:val="000432A3"/>
    <w:rsid w:val="000435CB"/>
    <w:rsid w:val="0005018E"/>
    <w:rsid w:val="00075E20"/>
    <w:rsid w:val="0008433F"/>
    <w:rsid w:val="00086784"/>
    <w:rsid w:val="0009116D"/>
    <w:rsid w:val="000B25D4"/>
    <w:rsid w:val="000C072E"/>
    <w:rsid w:val="000C0E76"/>
    <w:rsid w:val="000C1360"/>
    <w:rsid w:val="000D3719"/>
    <w:rsid w:val="000D56ED"/>
    <w:rsid w:val="000E2E9F"/>
    <w:rsid w:val="000F6223"/>
    <w:rsid w:val="0011740C"/>
    <w:rsid w:val="00124A82"/>
    <w:rsid w:val="00127864"/>
    <w:rsid w:val="001304D8"/>
    <w:rsid w:val="00132A70"/>
    <w:rsid w:val="00133EAD"/>
    <w:rsid w:val="00134AA7"/>
    <w:rsid w:val="00137613"/>
    <w:rsid w:val="001421C6"/>
    <w:rsid w:val="00144B26"/>
    <w:rsid w:val="001501BE"/>
    <w:rsid w:val="001512B6"/>
    <w:rsid w:val="00151376"/>
    <w:rsid w:val="00151626"/>
    <w:rsid w:val="00152916"/>
    <w:rsid w:val="00155108"/>
    <w:rsid w:val="0015618A"/>
    <w:rsid w:val="001749C6"/>
    <w:rsid w:val="00180A3C"/>
    <w:rsid w:val="001871B4"/>
    <w:rsid w:val="00194823"/>
    <w:rsid w:val="00194B77"/>
    <w:rsid w:val="00196E8F"/>
    <w:rsid w:val="001A3BC7"/>
    <w:rsid w:val="001A3C0E"/>
    <w:rsid w:val="001A7763"/>
    <w:rsid w:val="001A79FC"/>
    <w:rsid w:val="001B16E4"/>
    <w:rsid w:val="001B7DD4"/>
    <w:rsid w:val="001D274C"/>
    <w:rsid w:val="001D4DDD"/>
    <w:rsid w:val="001D4EEB"/>
    <w:rsid w:val="001E4109"/>
    <w:rsid w:val="001E425D"/>
    <w:rsid w:val="001E66C3"/>
    <w:rsid w:val="001E70B3"/>
    <w:rsid w:val="001F259B"/>
    <w:rsid w:val="002017D2"/>
    <w:rsid w:val="002029E1"/>
    <w:rsid w:val="002063ED"/>
    <w:rsid w:val="00216E66"/>
    <w:rsid w:val="00237FD9"/>
    <w:rsid w:val="00240AF1"/>
    <w:rsid w:val="00242F2D"/>
    <w:rsid w:val="002478DE"/>
    <w:rsid w:val="002623AF"/>
    <w:rsid w:val="00271415"/>
    <w:rsid w:val="00274C24"/>
    <w:rsid w:val="00276A4F"/>
    <w:rsid w:val="002802CF"/>
    <w:rsid w:val="0028251C"/>
    <w:rsid w:val="002855DE"/>
    <w:rsid w:val="002909D1"/>
    <w:rsid w:val="002A5537"/>
    <w:rsid w:val="002C0B6B"/>
    <w:rsid w:val="002C7BF4"/>
    <w:rsid w:val="002E628B"/>
    <w:rsid w:val="002F150B"/>
    <w:rsid w:val="0030198C"/>
    <w:rsid w:val="003053DE"/>
    <w:rsid w:val="0030786E"/>
    <w:rsid w:val="00316859"/>
    <w:rsid w:val="00321EF3"/>
    <w:rsid w:val="00322A23"/>
    <w:rsid w:val="00324132"/>
    <w:rsid w:val="00331C5B"/>
    <w:rsid w:val="00332D1D"/>
    <w:rsid w:val="00336CA2"/>
    <w:rsid w:val="0034399C"/>
    <w:rsid w:val="00364A83"/>
    <w:rsid w:val="00371D17"/>
    <w:rsid w:val="00375F1C"/>
    <w:rsid w:val="003A2A26"/>
    <w:rsid w:val="003A54AA"/>
    <w:rsid w:val="003A6234"/>
    <w:rsid w:val="003B096F"/>
    <w:rsid w:val="003B4F2E"/>
    <w:rsid w:val="003B73DE"/>
    <w:rsid w:val="003C3D48"/>
    <w:rsid w:val="003C425B"/>
    <w:rsid w:val="003D1F48"/>
    <w:rsid w:val="003E0E45"/>
    <w:rsid w:val="003F0C13"/>
    <w:rsid w:val="003F3701"/>
    <w:rsid w:val="003F6CE3"/>
    <w:rsid w:val="004024E4"/>
    <w:rsid w:val="004025D4"/>
    <w:rsid w:val="00403E18"/>
    <w:rsid w:val="00414563"/>
    <w:rsid w:val="0041784C"/>
    <w:rsid w:val="0042034B"/>
    <w:rsid w:val="00421644"/>
    <w:rsid w:val="004230C7"/>
    <w:rsid w:val="00430B86"/>
    <w:rsid w:val="004529A7"/>
    <w:rsid w:val="004535A7"/>
    <w:rsid w:val="00453CFF"/>
    <w:rsid w:val="004547E6"/>
    <w:rsid w:val="00456C06"/>
    <w:rsid w:val="004606E6"/>
    <w:rsid w:val="0046779A"/>
    <w:rsid w:val="004978AF"/>
    <w:rsid w:val="004B4642"/>
    <w:rsid w:val="004C3FD9"/>
    <w:rsid w:val="004C5398"/>
    <w:rsid w:val="004D377E"/>
    <w:rsid w:val="004D44F5"/>
    <w:rsid w:val="004E5EE2"/>
    <w:rsid w:val="004E6F6C"/>
    <w:rsid w:val="004F3750"/>
    <w:rsid w:val="004F68AD"/>
    <w:rsid w:val="004F6B39"/>
    <w:rsid w:val="00505E3E"/>
    <w:rsid w:val="00507B3E"/>
    <w:rsid w:val="00517390"/>
    <w:rsid w:val="00517970"/>
    <w:rsid w:val="00522294"/>
    <w:rsid w:val="00522F11"/>
    <w:rsid w:val="00532EDE"/>
    <w:rsid w:val="00536E67"/>
    <w:rsid w:val="005374F3"/>
    <w:rsid w:val="00540A66"/>
    <w:rsid w:val="00541245"/>
    <w:rsid w:val="00543221"/>
    <w:rsid w:val="005475E0"/>
    <w:rsid w:val="00553F2E"/>
    <w:rsid w:val="00555569"/>
    <w:rsid w:val="00562C63"/>
    <w:rsid w:val="00572E0C"/>
    <w:rsid w:val="0057667B"/>
    <w:rsid w:val="00582969"/>
    <w:rsid w:val="00583F22"/>
    <w:rsid w:val="0058510C"/>
    <w:rsid w:val="00585152"/>
    <w:rsid w:val="005914C2"/>
    <w:rsid w:val="005A086D"/>
    <w:rsid w:val="005A7A6C"/>
    <w:rsid w:val="005B3929"/>
    <w:rsid w:val="005B5ECB"/>
    <w:rsid w:val="005B64EA"/>
    <w:rsid w:val="005B7A3D"/>
    <w:rsid w:val="005C0979"/>
    <w:rsid w:val="005C1A61"/>
    <w:rsid w:val="005C248F"/>
    <w:rsid w:val="005D0E4D"/>
    <w:rsid w:val="005D4FB5"/>
    <w:rsid w:val="005F0C60"/>
    <w:rsid w:val="0060098A"/>
    <w:rsid w:val="00600ABB"/>
    <w:rsid w:val="0060418B"/>
    <w:rsid w:val="006041B8"/>
    <w:rsid w:val="00613407"/>
    <w:rsid w:val="00620C45"/>
    <w:rsid w:val="00620F09"/>
    <w:rsid w:val="00625591"/>
    <w:rsid w:val="006263BA"/>
    <w:rsid w:val="00641CBC"/>
    <w:rsid w:val="00642F3A"/>
    <w:rsid w:val="00645EE4"/>
    <w:rsid w:val="00651607"/>
    <w:rsid w:val="00652A31"/>
    <w:rsid w:val="0066186E"/>
    <w:rsid w:val="00666442"/>
    <w:rsid w:val="00671244"/>
    <w:rsid w:val="006731D0"/>
    <w:rsid w:val="006752F3"/>
    <w:rsid w:val="0068182C"/>
    <w:rsid w:val="006833D3"/>
    <w:rsid w:val="00685C81"/>
    <w:rsid w:val="00687287"/>
    <w:rsid w:val="00687610"/>
    <w:rsid w:val="00691927"/>
    <w:rsid w:val="006A00F5"/>
    <w:rsid w:val="006A11FB"/>
    <w:rsid w:val="006A4FE2"/>
    <w:rsid w:val="006A52C5"/>
    <w:rsid w:val="006B46C8"/>
    <w:rsid w:val="006B61BE"/>
    <w:rsid w:val="006C1CF1"/>
    <w:rsid w:val="006C5FBC"/>
    <w:rsid w:val="006D14AE"/>
    <w:rsid w:val="006D63D6"/>
    <w:rsid w:val="006F2C89"/>
    <w:rsid w:val="006F7D1C"/>
    <w:rsid w:val="00702437"/>
    <w:rsid w:val="00713919"/>
    <w:rsid w:val="007225B3"/>
    <w:rsid w:val="00724399"/>
    <w:rsid w:val="007247D6"/>
    <w:rsid w:val="007368B2"/>
    <w:rsid w:val="00742413"/>
    <w:rsid w:val="00747021"/>
    <w:rsid w:val="007473C6"/>
    <w:rsid w:val="007479E6"/>
    <w:rsid w:val="00750AFC"/>
    <w:rsid w:val="00752BC2"/>
    <w:rsid w:val="00754F1C"/>
    <w:rsid w:val="00763E99"/>
    <w:rsid w:val="00764A73"/>
    <w:rsid w:val="007658BA"/>
    <w:rsid w:val="0076701A"/>
    <w:rsid w:val="0077276F"/>
    <w:rsid w:val="00775003"/>
    <w:rsid w:val="00775639"/>
    <w:rsid w:val="00780161"/>
    <w:rsid w:val="007809AB"/>
    <w:rsid w:val="007848A6"/>
    <w:rsid w:val="00784E15"/>
    <w:rsid w:val="007858A6"/>
    <w:rsid w:val="00785CA6"/>
    <w:rsid w:val="007A11AB"/>
    <w:rsid w:val="007A44D6"/>
    <w:rsid w:val="007A4731"/>
    <w:rsid w:val="007C1D6F"/>
    <w:rsid w:val="007C7EF4"/>
    <w:rsid w:val="007E10C2"/>
    <w:rsid w:val="007E2075"/>
    <w:rsid w:val="007E296B"/>
    <w:rsid w:val="007F0ECE"/>
    <w:rsid w:val="007F190C"/>
    <w:rsid w:val="007F339F"/>
    <w:rsid w:val="007F36E8"/>
    <w:rsid w:val="00811943"/>
    <w:rsid w:val="00814A75"/>
    <w:rsid w:val="0082124E"/>
    <w:rsid w:val="0082319D"/>
    <w:rsid w:val="008246D6"/>
    <w:rsid w:val="0083213C"/>
    <w:rsid w:val="00832D5E"/>
    <w:rsid w:val="00837927"/>
    <w:rsid w:val="008406E9"/>
    <w:rsid w:val="008446E0"/>
    <w:rsid w:val="00855B26"/>
    <w:rsid w:val="00856258"/>
    <w:rsid w:val="00856F26"/>
    <w:rsid w:val="00857536"/>
    <w:rsid w:val="0086553C"/>
    <w:rsid w:val="008662C4"/>
    <w:rsid w:val="00870BC2"/>
    <w:rsid w:val="00872928"/>
    <w:rsid w:val="00873474"/>
    <w:rsid w:val="00874F88"/>
    <w:rsid w:val="008838B3"/>
    <w:rsid w:val="00893C65"/>
    <w:rsid w:val="00896484"/>
    <w:rsid w:val="008968BE"/>
    <w:rsid w:val="00896AA7"/>
    <w:rsid w:val="008A7FF1"/>
    <w:rsid w:val="008B227F"/>
    <w:rsid w:val="008B5118"/>
    <w:rsid w:val="008C58AF"/>
    <w:rsid w:val="008C6182"/>
    <w:rsid w:val="008D1F02"/>
    <w:rsid w:val="008D5838"/>
    <w:rsid w:val="008D6197"/>
    <w:rsid w:val="008E1BAC"/>
    <w:rsid w:val="008F0408"/>
    <w:rsid w:val="008F0495"/>
    <w:rsid w:val="00904A04"/>
    <w:rsid w:val="0090540E"/>
    <w:rsid w:val="00907A7A"/>
    <w:rsid w:val="009103ED"/>
    <w:rsid w:val="00912852"/>
    <w:rsid w:val="00914783"/>
    <w:rsid w:val="00914CB6"/>
    <w:rsid w:val="00934FE5"/>
    <w:rsid w:val="0093791A"/>
    <w:rsid w:val="00941332"/>
    <w:rsid w:val="00947846"/>
    <w:rsid w:val="00955011"/>
    <w:rsid w:val="00965DDA"/>
    <w:rsid w:val="009660F1"/>
    <w:rsid w:val="00975CAB"/>
    <w:rsid w:val="00980D04"/>
    <w:rsid w:val="00981382"/>
    <w:rsid w:val="00990D86"/>
    <w:rsid w:val="0099413D"/>
    <w:rsid w:val="0099653E"/>
    <w:rsid w:val="009A1871"/>
    <w:rsid w:val="009A24C1"/>
    <w:rsid w:val="009A548D"/>
    <w:rsid w:val="009C4E07"/>
    <w:rsid w:val="009D3E11"/>
    <w:rsid w:val="009D5031"/>
    <w:rsid w:val="009D6E1E"/>
    <w:rsid w:val="009E4818"/>
    <w:rsid w:val="009E4C11"/>
    <w:rsid w:val="00A02246"/>
    <w:rsid w:val="00A17B56"/>
    <w:rsid w:val="00A23F31"/>
    <w:rsid w:val="00A25D83"/>
    <w:rsid w:val="00A37314"/>
    <w:rsid w:val="00A415C1"/>
    <w:rsid w:val="00A4191C"/>
    <w:rsid w:val="00A540D0"/>
    <w:rsid w:val="00A63DEF"/>
    <w:rsid w:val="00A64093"/>
    <w:rsid w:val="00A65DD0"/>
    <w:rsid w:val="00A731D3"/>
    <w:rsid w:val="00A745F2"/>
    <w:rsid w:val="00A775DA"/>
    <w:rsid w:val="00A860B4"/>
    <w:rsid w:val="00A868FC"/>
    <w:rsid w:val="00A86D28"/>
    <w:rsid w:val="00AA5D25"/>
    <w:rsid w:val="00AA6A74"/>
    <w:rsid w:val="00AA6DB2"/>
    <w:rsid w:val="00AB2FAE"/>
    <w:rsid w:val="00AC71D1"/>
    <w:rsid w:val="00AD4570"/>
    <w:rsid w:val="00AD45A0"/>
    <w:rsid w:val="00AD6DE8"/>
    <w:rsid w:val="00AF3F30"/>
    <w:rsid w:val="00AF7575"/>
    <w:rsid w:val="00B17B5A"/>
    <w:rsid w:val="00B27712"/>
    <w:rsid w:val="00B3216F"/>
    <w:rsid w:val="00B3264C"/>
    <w:rsid w:val="00B36D85"/>
    <w:rsid w:val="00B41E1C"/>
    <w:rsid w:val="00B50FAA"/>
    <w:rsid w:val="00B60217"/>
    <w:rsid w:val="00B61D09"/>
    <w:rsid w:val="00B67B0F"/>
    <w:rsid w:val="00B75D32"/>
    <w:rsid w:val="00B76C0F"/>
    <w:rsid w:val="00B8505A"/>
    <w:rsid w:val="00B927D8"/>
    <w:rsid w:val="00B930EE"/>
    <w:rsid w:val="00B96767"/>
    <w:rsid w:val="00BA1AF5"/>
    <w:rsid w:val="00BA1C3D"/>
    <w:rsid w:val="00BB408C"/>
    <w:rsid w:val="00BD1340"/>
    <w:rsid w:val="00BD27D6"/>
    <w:rsid w:val="00BD3B3A"/>
    <w:rsid w:val="00BD7F36"/>
    <w:rsid w:val="00BE0DDC"/>
    <w:rsid w:val="00BE44F3"/>
    <w:rsid w:val="00BE7B98"/>
    <w:rsid w:val="00C0226F"/>
    <w:rsid w:val="00C02F9C"/>
    <w:rsid w:val="00C134D5"/>
    <w:rsid w:val="00C143C8"/>
    <w:rsid w:val="00C15C55"/>
    <w:rsid w:val="00C30D82"/>
    <w:rsid w:val="00C375F2"/>
    <w:rsid w:val="00C45ACA"/>
    <w:rsid w:val="00C47808"/>
    <w:rsid w:val="00C5785A"/>
    <w:rsid w:val="00C70AD0"/>
    <w:rsid w:val="00C738AE"/>
    <w:rsid w:val="00C742B1"/>
    <w:rsid w:val="00C8015E"/>
    <w:rsid w:val="00C8228F"/>
    <w:rsid w:val="00C83060"/>
    <w:rsid w:val="00C85753"/>
    <w:rsid w:val="00C90886"/>
    <w:rsid w:val="00C92F7B"/>
    <w:rsid w:val="00C94CC2"/>
    <w:rsid w:val="00CA18F3"/>
    <w:rsid w:val="00CA49B5"/>
    <w:rsid w:val="00CC0F97"/>
    <w:rsid w:val="00CC2659"/>
    <w:rsid w:val="00CC3BBA"/>
    <w:rsid w:val="00CD799B"/>
    <w:rsid w:val="00CF39E1"/>
    <w:rsid w:val="00CF4793"/>
    <w:rsid w:val="00D00C6F"/>
    <w:rsid w:val="00D203AF"/>
    <w:rsid w:val="00D222CF"/>
    <w:rsid w:val="00D23BB7"/>
    <w:rsid w:val="00D245F7"/>
    <w:rsid w:val="00D26549"/>
    <w:rsid w:val="00D26570"/>
    <w:rsid w:val="00D2670A"/>
    <w:rsid w:val="00D35CBF"/>
    <w:rsid w:val="00D571E5"/>
    <w:rsid w:val="00D66AC9"/>
    <w:rsid w:val="00D75333"/>
    <w:rsid w:val="00D813BB"/>
    <w:rsid w:val="00D82AB1"/>
    <w:rsid w:val="00D86339"/>
    <w:rsid w:val="00D87633"/>
    <w:rsid w:val="00D9038D"/>
    <w:rsid w:val="00D97AEB"/>
    <w:rsid w:val="00DA00FE"/>
    <w:rsid w:val="00DA35E4"/>
    <w:rsid w:val="00DB172E"/>
    <w:rsid w:val="00DB188F"/>
    <w:rsid w:val="00DC0029"/>
    <w:rsid w:val="00DC084C"/>
    <w:rsid w:val="00DC0D59"/>
    <w:rsid w:val="00DC2121"/>
    <w:rsid w:val="00DC3BA5"/>
    <w:rsid w:val="00DC510D"/>
    <w:rsid w:val="00DD1590"/>
    <w:rsid w:val="00DD1859"/>
    <w:rsid w:val="00DD3AEE"/>
    <w:rsid w:val="00DD6550"/>
    <w:rsid w:val="00DE2464"/>
    <w:rsid w:val="00DE73D6"/>
    <w:rsid w:val="00DE7401"/>
    <w:rsid w:val="00E0035C"/>
    <w:rsid w:val="00E00523"/>
    <w:rsid w:val="00E059B1"/>
    <w:rsid w:val="00E05DAE"/>
    <w:rsid w:val="00E10490"/>
    <w:rsid w:val="00E14A61"/>
    <w:rsid w:val="00E163BD"/>
    <w:rsid w:val="00E21269"/>
    <w:rsid w:val="00E2324A"/>
    <w:rsid w:val="00E25CD8"/>
    <w:rsid w:val="00E27A9F"/>
    <w:rsid w:val="00E27C2A"/>
    <w:rsid w:val="00E34F67"/>
    <w:rsid w:val="00E61264"/>
    <w:rsid w:val="00E67924"/>
    <w:rsid w:val="00E7155E"/>
    <w:rsid w:val="00E8369F"/>
    <w:rsid w:val="00E849D8"/>
    <w:rsid w:val="00E86AAE"/>
    <w:rsid w:val="00E9166B"/>
    <w:rsid w:val="00E97BB7"/>
    <w:rsid w:val="00E97D65"/>
    <w:rsid w:val="00EB0D45"/>
    <w:rsid w:val="00EB1E0B"/>
    <w:rsid w:val="00EB1FC6"/>
    <w:rsid w:val="00EC4AD4"/>
    <w:rsid w:val="00ED52A4"/>
    <w:rsid w:val="00EE779A"/>
    <w:rsid w:val="00F00162"/>
    <w:rsid w:val="00F0687E"/>
    <w:rsid w:val="00F10E51"/>
    <w:rsid w:val="00F1501B"/>
    <w:rsid w:val="00F249EA"/>
    <w:rsid w:val="00F275FF"/>
    <w:rsid w:val="00F31E49"/>
    <w:rsid w:val="00F32069"/>
    <w:rsid w:val="00F41B20"/>
    <w:rsid w:val="00F4205E"/>
    <w:rsid w:val="00F4378D"/>
    <w:rsid w:val="00F50F54"/>
    <w:rsid w:val="00F53B3E"/>
    <w:rsid w:val="00F53DE1"/>
    <w:rsid w:val="00F64D2B"/>
    <w:rsid w:val="00F67047"/>
    <w:rsid w:val="00F7354F"/>
    <w:rsid w:val="00F735EC"/>
    <w:rsid w:val="00F8197D"/>
    <w:rsid w:val="00F8405F"/>
    <w:rsid w:val="00F841BC"/>
    <w:rsid w:val="00F91DD1"/>
    <w:rsid w:val="00F9748E"/>
    <w:rsid w:val="00FA07AE"/>
    <w:rsid w:val="00FA21FC"/>
    <w:rsid w:val="00FA5355"/>
    <w:rsid w:val="00FA59F5"/>
    <w:rsid w:val="00FB1585"/>
    <w:rsid w:val="00FB6C6A"/>
    <w:rsid w:val="00FC4D8D"/>
    <w:rsid w:val="00FC7F49"/>
    <w:rsid w:val="00FD72DB"/>
    <w:rsid w:val="00FE1CEF"/>
    <w:rsid w:val="00FE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FCE2"/>
  <w15:docId w15:val="{4BBCAE31-5B80-43F5-A17C-5E120F9A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jc w:val="both"/>
    </w:pPr>
    <w:rPr>
      <w:rFonts w:eastAsia="SimSun"/>
      <w:kern w:val="2"/>
      <w:szCs w:val="22"/>
      <w:lang w:eastAsia="ko-KR"/>
    </w:rPr>
  </w:style>
  <w:style w:type="paragraph" w:styleId="Heading1">
    <w:name w:val="heading 1"/>
    <w:basedOn w:val="Normal"/>
    <w:next w:val="Normal"/>
    <w:link w:val="Heading1Char"/>
    <w:uiPriority w:val="9"/>
    <w:qFormat/>
    <w:rsid w:val="00562C63"/>
    <w:pPr>
      <w:keepNext/>
      <w:keepLines/>
      <w:widowControl/>
      <w:wordWrap/>
      <w:autoSpaceDE/>
      <w:autoSpaceDN/>
      <w:spacing w:before="240" w:line="259" w:lineRule="auto"/>
      <w:jc w:val="left"/>
      <w:outlineLvl w:val="0"/>
    </w:pPr>
    <w:rPr>
      <w:rFonts w:ascii="Cambria" w:hAnsi="Cambria" w:cs="Times New Roman"/>
      <w:color w:val="365F91"/>
      <w:kern w:val="0"/>
      <w:sz w:val="32"/>
      <w:szCs w:val="32"/>
      <w:lang w:eastAsia="en-US"/>
    </w:rPr>
  </w:style>
  <w:style w:type="paragraph" w:styleId="Heading2">
    <w:name w:val="heading 2"/>
    <w:basedOn w:val="Normal"/>
    <w:next w:val="Normal"/>
    <w:link w:val="Heading2Char"/>
    <w:uiPriority w:val="9"/>
    <w:unhideWhenUsed/>
    <w:qFormat/>
    <w:rsid w:val="00562C63"/>
    <w:pPr>
      <w:keepNext/>
      <w:keepLines/>
      <w:widowControl/>
      <w:wordWrap/>
      <w:autoSpaceDE/>
      <w:autoSpaceDN/>
      <w:spacing w:before="40" w:line="259" w:lineRule="auto"/>
      <w:jc w:val="left"/>
      <w:outlineLvl w:val="1"/>
    </w:pPr>
    <w:rPr>
      <w:rFonts w:ascii="Cambria" w:hAnsi="Cambria" w:cs="Times New Roman"/>
      <w:color w:val="365F91"/>
      <w:kern w:val="0"/>
      <w:sz w:val="26"/>
      <w:szCs w:val="26"/>
      <w:lang w:eastAsia="en-US"/>
    </w:rPr>
  </w:style>
  <w:style w:type="paragraph" w:styleId="Heading3">
    <w:name w:val="heading 3"/>
    <w:basedOn w:val="Normal"/>
    <w:next w:val="Normal"/>
    <w:link w:val="Heading3Char"/>
    <w:uiPriority w:val="9"/>
    <w:semiHidden/>
    <w:unhideWhenUsed/>
    <w:qFormat/>
    <w:rsid w:val="00562C63"/>
    <w:pPr>
      <w:keepNext/>
      <w:keepLines/>
      <w:widowControl/>
      <w:wordWrap/>
      <w:autoSpaceDE/>
      <w:autoSpaceDN/>
      <w:spacing w:before="40" w:line="259" w:lineRule="auto"/>
      <w:jc w:val="left"/>
      <w:outlineLvl w:val="2"/>
    </w:pPr>
    <w:rPr>
      <w:rFonts w:ascii="Cambria" w:hAnsi="Cambria" w:cs="Times New Roman"/>
      <w:color w:val="243F60"/>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uiPriority w:val="99"/>
    <w:unhideWhenUsed/>
    <w:rsid w:val="004E5EE2"/>
    <w:rPr>
      <w:color w:val="0000FF"/>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link w:val="Header"/>
    <w:uiPriority w:val="99"/>
    <w:rsid w:val="006B61BE"/>
    <w:rPr>
      <w:rFonts w:eastAsia="SimSun"/>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link w:val="Footer"/>
    <w:uiPriority w:val="99"/>
    <w:rsid w:val="006B61BE"/>
    <w:rPr>
      <w:rFonts w:eastAsia="SimSun"/>
      <w:kern w:val="2"/>
      <w:sz w:val="20"/>
      <w:lang w:eastAsia="ko-KR"/>
    </w:rPr>
  </w:style>
  <w:style w:type="paragraph" w:styleId="NoSpacing">
    <w:name w:val="No Spacing"/>
    <w:uiPriority w:val="1"/>
    <w:qFormat/>
    <w:rsid w:val="00C45ACA"/>
    <w:rPr>
      <w:sz w:val="22"/>
      <w:szCs w:val="22"/>
    </w:rPr>
  </w:style>
  <w:style w:type="table" w:styleId="TableGrid">
    <w:name w:val="Table Grid"/>
    <w:basedOn w:val="TableNormal"/>
    <w:uiPriority w:val="39"/>
    <w:rsid w:val="00562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62C63"/>
    <w:rPr>
      <w:rFonts w:ascii="Cambria" w:eastAsia="SimSun" w:hAnsi="Cambria" w:cs="Times New Roman"/>
      <w:color w:val="365F91"/>
      <w:sz w:val="32"/>
      <w:szCs w:val="32"/>
    </w:rPr>
  </w:style>
  <w:style w:type="character" w:customStyle="1" w:styleId="Heading2Char">
    <w:name w:val="Heading 2 Char"/>
    <w:link w:val="Heading2"/>
    <w:uiPriority w:val="9"/>
    <w:rsid w:val="00562C63"/>
    <w:rPr>
      <w:rFonts w:ascii="Cambria" w:eastAsia="SimSun" w:hAnsi="Cambria" w:cs="Times New Roman"/>
      <w:color w:val="365F91"/>
      <w:sz w:val="26"/>
      <w:szCs w:val="26"/>
    </w:rPr>
  </w:style>
  <w:style w:type="character" w:customStyle="1" w:styleId="Heading3Char">
    <w:name w:val="Heading 3 Char"/>
    <w:link w:val="Heading3"/>
    <w:uiPriority w:val="9"/>
    <w:semiHidden/>
    <w:rsid w:val="00562C63"/>
    <w:rPr>
      <w:rFonts w:ascii="Cambria" w:eastAsia="SimSun" w:hAnsi="Cambria" w:cs="Times New Roman"/>
      <w:color w:val="243F60"/>
      <w:sz w:val="24"/>
      <w:szCs w:val="24"/>
    </w:rPr>
  </w:style>
  <w:style w:type="paragraph" w:styleId="NormalWeb">
    <w:name w:val="Normal (Web)"/>
    <w:basedOn w:val="Normal"/>
    <w:uiPriority w:val="99"/>
    <w:semiHidden/>
    <w:unhideWhenUsed/>
    <w:rsid w:val="00562C63"/>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CommentReference">
    <w:name w:val="annotation reference"/>
    <w:uiPriority w:val="99"/>
    <w:semiHidden/>
    <w:unhideWhenUsed/>
    <w:rsid w:val="00562C63"/>
    <w:rPr>
      <w:sz w:val="16"/>
      <w:szCs w:val="16"/>
    </w:rPr>
  </w:style>
  <w:style w:type="paragraph" w:styleId="CommentText">
    <w:name w:val="annotation text"/>
    <w:basedOn w:val="Normal"/>
    <w:link w:val="CommentTextChar"/>
    <w:uiPriority w:val="99"/>
    <w:semiHidden/>
    <w:unhideWhenUsed/>
    <w:rsid w:val="00562C63"/>
    <w:pPr>
      <w:widowControl/>
      <w:wordWrap/>
      <w:autoSpaceDE/>
      <w:autoSpaceDN/>
      <w:spacing w:after="160"/>
      <w:jc w:val="left"/>
    </w:pPr>
    <w:rPr>
      <w:rFonts w:eastAsia="Calibri"/>
      <w:kern w:val="0"/>
      <w:szCs w:val="20"/>
      <w:lang w:eastAsia="en-US"/>
    </w:rPr>
  </w:style>
  <w:style w:type="character" w:customStyle="1" w:styleId="CommentTextChar">
    <w:name w:val="Comment Text Char"/>
    <w:link w:val="CommentText"/>
    <w:uiPriority w:val="99"/>
    <w:semiHidden/>
    <w:rsid w:val="00562C63"/>
    <w:rPr>
      <w:sz w:val="20"/>
      <w:szCs w:val="20"/>
    </w:rPr>
  </w:style>
  <w:style w:type="paragraph" w:styleId="CommentSubject">
    <w:name w:val="annotation subject"/>
    <w:basedOn w:val="CommentText"/>
    <w:next w:val="CommentText"/>
    <w:link w:val="CommentSubjectChar"/>
    <w:uiPriority w:val="99"/>
    <w:semiHidden/>
    <w:unhideWhenUsed/>
    <w:rsid w:val="00562C63"/>
    <w:rPr>
      <w:b/>
      <w:bCs/>
    </w:rPr>
  </w:style>
  <w:style w:type="character" w:customStyle="1" w:styleId="CommentSubjectChar">
    <w:name w:val="Comment Subject Char"/>
    <w:link w:val="CommentSubject"/>
    <w:uiPriority w:val="99"/>
    <w:semiHidden/>
    <w:rsid w:val="00562C63"/>
    <w:rPr>
      <w:b/>
      <w:bCs/>
      <w:sz w:val="20"/>
      <w:szCs w:val="20"/>
    </w:rPr>
  </w:style>
  <w:style w:type="character" w:customStyle="1" w:styleId="5yl5">
    <w:name w:val="_5yl5"/>
    <w:basedOn w:val="DefaultParagraphFont"/>
    <w:rsid w:val="00562C63"/>
  </w:style>
  <w:style w:type="paragraph" w:customStyle="1" w:styleId="c-article-info-details">
    <w:name w:val="c-article-info-details"/>
    <w:basedOn w:val="Normal"/>
    <w:rsid w:val="00562C63"/>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u-visually-hidden">
    <w:name w:val="u-visually-hidden"/>
    <w:basedOn w:val="DefaultParagraphFont"/>
    <w:rsid w:val="00562C63"/>
  </w:style>
  <w:style w:type="paragraph" w:customStyle="1" w:styleId="c-article-metrics-barcount">
    <w:name w:val="c-article-metrics-bar__count"/>
    <w:basedOn w:val="Normal"/>
    <w:rsid w:val="00562C63"/>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c-article-metrics-barlabel">
    <w:name w:val="c-article-metrics-bar__label"/>
    <w:basedOn w:val="DefaultParagraphFont"/>
    <w:rsid w:val="00562C63"/>
  </w:style>
  <w:style w:type="paragraph" w:customStyle="1" w:styleId="c-article-metrics-bardetails">
    <w:name w:val="c-article-metrics-bar__details"/>
    <w:basedOn w:val="Normal"/>
    <w:rsid w:val="00562C63"/>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journaltitle">
    <w:name w:val="journaltitle"/>
    <w:basedOn w:val="DefaultParagraphFont"/>
    <w:rsid w:val="00562C63"/>
  </w:style>
  <w:style w:type="paragraph" w:customStyle="1" w:styleId="icon--meta-keyline">
    <w:name w:val="icon--meta-keyline"/>
    <w:basedOn w:val="Normal"/>
    <w:rsid w:val="00562C63"/>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articlecitationyear">
    <w:name w:val="articlecitation_year"/>
    <w:basedOn w:val="DefaultParagraphFont"/>
    <w:rsid w:val="00562C63"/>
  </w:style>
  <w:style w:type="character" w:customStyle="1" w:styleId="articlecitationvolume">
    <w:name w:val="articlecitation_volume"/>
    <w:basedOn w:val="DefaultParagraphFont"/>
    <w:rsid w:val="00562C63"/>
  </w:style>
  <w:style w:type="character" w:customStyle="1" w:styleId="u-inline-block">
    <w:name w:val="u-inline-block"/>
    <w:basedOn w:val="DefaultParagraphFont"/>
    <w:rsid w:val="00562C63"/>
  </w:style>
  <w:style w:type="character" w:customStyle="1" w:styleId="authorsname">
    <w:name w:val="authors__name"/>
    <w:basedOn w:val="DefaultParagraphFont"/>
    <w:rsid w:val="00562C63"/>
  </w:style>
  <w:style w:type="character" w:customStyle="1" w:styleId="authorscontact">
    <w:name w:val="authors__contact"/>
    <w:basedOn w:val="DefaultParagraphFont"/>
    <w:rsid w:val="00562C63"/>
  </w:style>
  <w:style w:type="character" w:customStyle="1" w:styleId="comma">
    <w:name w:val="comma"/>
    <w:basedOn w:val="DefaultParagraphFont"/>
    <w:rsid w:val="00562C63"/>
  </w:style>
  <w:style w:type="paragraph" w:styleId="EndnoteText">
    <w:name w:val="endnote text"/>
    <w:basedOn w:val="Normal"/>
    <w:link w:val="EndnoteTextChar"/>
    <w:uiPriority w:val="99"/>
    <w:semiHidden/>
    <w:unhideWhenUsed/>
    <w:rsid w:val="00562C63"/>
    <w:pPr>
      <w:widowControl/>
      <w:wordWrap/>
      <w:autoSpaceDE/>
      <w:autoSpaceDN/>
      <w:jc w:val="left"/>
    </w:pPr>
    <w:rPr>
      <w:rFonts w:eastAsia="Calibri"/>
      <w:kern w:val="0"/>
      <w:szCs w:val="20"/>
      <w:lang w:eastAsia="en-US"/>
    </w:rPr>
  </w:style>
  <w:style w:type="character" w:customStyle="1" w:styleId="EndnoteTextChar">
    <w:name w:val="Endnote Text Char"/>
    <w:link w:val="EndnoteText"/>
    <w:uiPriority w:val="99"/>
    <w:semiHidden/>
    <w:rsid w:val="00562C63"/>
    <w:rPr>
      <w:sz w:val="20"/>
      <w:szCs w:val="20"/>
    </w:rPr>
  </w:style>
  <w:style w:type="character" w:styleId="EndnoteReference">
    <w:name w:val="endnote reference"/>
    <w:uiPriority w:val="99"/>
    <w:semiHidden/>
    <w:unhideWhenUsed/>
    <w:rsid w:val="00562C63"/>
    <w:rPr>
      <w:vertAlign w:val="superscript"/>
    </w:rPr>
  </w:style>
  <w:style w:type="paragraph" w:styleId="FootnoteText">
    <w:name w:val="footnote text"/>
    <w:basedOn w:val="Normal"/>
    <w:link w:val="FootnoteTextChar"/>
    <w:uiPriority w:val="99"/>
    <w:semiHidden/>
    <w:unhideWhenUsed/>
    <w:rsid w:val="00562C63"/>
    <w:pPr>
      <w:widowControl/>
      <w:wordWrap/>
      <w:autoSpaceDE/>
      <w:autoSpaceDN/>
      <w:jc w:val="left"/>
    </w:pPr>
    <w:rPr>
      <w:rFonts w:eastAsia="Calibri"/>
      <w:kern w:val="0"/>
      <w:szCs w:val="20"/>
      <w:lang w:eastAsia="en-US"/>
    </w:rPr>
  </w:style>
  <w:style w:type="character" w:customStyle="1" w:styleId="FootnoteTextChar">
    <w:name w:val="Footnote Text Char"/>
    <w:link w:val="FootnoteText"/>
    <w:uiPriority w:val="99"/>
    <w:semiHidden/>
    <w:rsid w:val="00562C63"/>
    <w:rPr>
      <w:sz w:val="20"/>
      <w:szCs w:val="20"/>
    </w:rPr>
  </w:style>
  <w:style w:type="character" w:styleId="FootnoteReference">
    <w:name w:val="footnote reference"/>
    <w:uiPriority w:val="99"/>
    <w:semiHidden/>
    <w:unhideWhenUsed/>
    <w:rsid w:val="00562C63"/>
    <w:rPr>
      <w:vertAlign w:val="superscript"/>
    </w:rPr>
  </w:style>
  <w:style w:type="character" w:styleId="FollowedHyperlink">
    <w:name w:val="FollowedHyperlink"/>
    <w:basedOn w:val="DefaultParagraphFont"/>
    <w:uiPriority w:val="99"/>
    <w:semiHidden/>
    <w:unhideWhenUsed/>
    <w:rsid w:val="00D2670A"/>
    <w:rPr>
      <w:color w:val="954F72" w:themeColor="followedHyperlink"/>
      <w:u w:val="single"/>
    </w:rPr>
  </w:style>
  <w:style w:type="character" w:styleId="UnresolvedMention">
    <w:name w:val="Unresolved Mention"/>
    <w:basedOn w:val="DefaultParagraphFont"/>
    <w:uiPriority w:val="99"/>
    <w:semiHidden/>
    <w:unhideWhenUsed/>
    <w:rsid w:val="00084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atul-cep@sust.edu"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s://www.standardmethod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s://www.standardmetho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ent\Dropbox\Nitrification%20and%20denitrification\Report\Determination\Delower\Manuscript%20on%20Influence%20of%20minerals%20on%20control%20measurement%20of%20Ammonium,%20Nitrite,%20Nitrate%20and%20Phosphate%20using%20UV-Spectrophotometer.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esearch\Research%20Work%20on%20N2%20removal\Paper%20work\Determination\Mineral%20Medium%20Composition.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Calibration%20NO2N.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Calibration%20NO2N.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Calibration%20NO2N.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Calibration%20NO2N.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All%20Kinetic%20Study%20of%20Nitrite%20determination.xlsx"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All%20Kinetic%20Study%20of%20Nitrite%20determination.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All%20Kinetic%20Study%20of%20Nitrite%20determination.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Calibration%20NO3N.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Determination\Calibration%20PO4.xlsx" TargetMode="External"/><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Calibration%20NO3N.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Gent\Dropbox\Nitrification%20and%20denitrification\Report\Shehab\Thesis\Determination\Ammonium\Calibration%20NH4N.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Determination\Calibration%20PO4.xlsx" TargetMode="External"/><Relationship Id="rId1" Type="http://schemas.openxmlformats.org/officeDocument/2006/relationships/themeOverride" Target="../theme/themeOverride19.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ust\Dropbox\Nitrification%20and%20denitrification\Report\Shehab\Thesis\Determination\Ammonium\Calibration%20NH4N.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Ammonium\All%20Kinetic%20Study%20of%20ammonia%20determination.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Ammonium\All%20Kinetic%20Study%20of%20ammonia%20determination.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Ammonium\All%20Kinetic%20Study%20of%20ammonia%20determination.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sust\Dropbox\Nitrification%20and%20denitrification\Report\Joydip_Tridev\13.10.19-cal-curve-NO2-N.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sust\Dropbox\Nitrification%20and%20denitrification\Report\Joydip_Tridev\13.10.19-cal-curve-NO2-N.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Calibration%20NO2N.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342059910724637E-2"/>
          <c:y val="0.18090373838405338"/>
          <c:w val="0.80694155689935509"/>
          <c:h val="0.76174464678401688"/>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D93-42C9-8661-560DF61F18F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D93-42C9-8661-560DF61F18F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D93-42C9-8661-560DF61F18F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D93-42C9-8661-560DF61F18F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D93-42C9-8661-560DF61F18F7}"/>
              </c:ext>
            </c:extLst>
          </c:dPt>
          <c:dLbls>
            <c:dLbl>
              <c:idx val="0"/>
              <c:layout>
                <c:manualLayout>
                  <c:x val="1.5467904098994586E-2"/>
                  <c:y val="9.7812058163516694E-2"/>
                </c:manualLayout>
              </c:layout>
              <c:tx>
                <c:rich>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a:solidFill>
                          <a:schemeClr val="tx1"/>
                        </a:solidFill>
                        <a:latin typeface="Times New Roman" panose="02020603050405020304" pitchFamily="18" charset="0"/>
                        <a:cs typeface="Times New Roman" panose="02020603050405020304" pitchFamily="18" charset="0"/>
                      </a:rPr>
                      <a:t>K</a:t>
                    </a:r>
                    <a:r>
                      <a:rPr lang="en-US" sz="800" b="0" baseline="-25000">
                        <a:solidFill>
                          <a:schemeClr val="tx1"/>
                        </a:solidFill>
                        <a:latin typeface="Times New Roman" panose="02020603050405020304" pitchFamily="18" charset="0"/>
                        <a:cs typeface="Times New Roman" panose="02020603050405020304" pitchFamily="18" charset="0"/>
                      </a:rPr>
                      <a:t>2</a:t>
                    </a:r>
                    <a:r>
                      <a:rPr lang="en-US" sz="800" b="0">
                        <a:solidFill>
                          <a:schemeClr val="tx1"/>
                        </a:solidFill>
                        <a:latin typeface="Times New Roman" panose="02020603050405020304" pitchFamily="18" charset="0"/>
                        <a:cs typeface="Times New Roman" panose="02020603050405020304" pitchFamily="18" charset="0"/>
                      </a:rPr>
                      <a:t>HPO</a:t>
                    </a:r>
                    <a:r>
                      <a:rPr lang="en-US" sz="800" b="0" baseline="-25000">
                        <a:solidFill>
                          <a:schemeClr val="tx1"/>
                        </a:solidFill>
                        <a:latin typeface="Times New Roman" panose="02020603050405020304" pitchFamily="18" charset="0"/>
                        <a:cs typeface="Times New Roman" panose="02020603050405020304" pitchFamily="18" charset="0"/>
                      </a:rPr>
                      <a:t>4</a:t>
                    </a:r>
                    <a:r>
                      <a:rPr lang="en-US" sz="800" b="0" baseline="0">
                        <a:solidFill>
                          <a:schemeClr val="tx1"/>
                        </a:solidFill>
                        <a:latin typeface="Times New Roman" panose="02020603050405020304" pitchFamily="18" charset="0"/>
                        <a:cs typeface="Times New Roman" panose="02020603050405020304" pitchFamily="18" charset="0"/>
                      </a:rPr>
                      <a:t>
7 g/L</a:t>
                    </a:r>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D93-42C9-8661-560DF61F18F7}"/>
                </c:ext>
              </c:extLst>
            </c:dLbl>
            <c:dLbl>
              <c:idx val="1"/>
              <c:layout>
                <c:manualLayout>
                  <c:x val="-2.5465529105845527E-2"/>
                  <c:y val="4.1184041184041183E-2"/>
                </c:manualLayout>
              </c:layout>
              <c:tx>
                <c:rich>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a:solidFill>
                          <a:schemeClr val="tx1"/>
                        </a:solidFill>
                        <a:latin typeface="Times New Roman" panose="02020603050405020304" pitchFamily="18" charset="0"/>
                        <a:cs typeface="Times New Roman" panose="02020603050405020304" pitchFamily="18" charset="0"/>
                      </a:rPr>
                      <a:t>KH</a:t>
                    </a:r>
                    <a:r>
                      <a:rPr lang="en-US" sz="800" b="0" baseline="-25000">
                        <a:solidFill>
                          <a:schemeClr val="tx1"/>
                        </a:solidFill>
                        <a:latin typeface="Times New Roman" panose="02020603050405020304" pitchFamily="18" charset="0"/>
                        <a:cs typeface="Times New Roman" panose="02020603050405020304" pitchFamily="18" charset="0"/>
                      </a:rPr>
                      <a:t>2</a:t>
                    </a:r>
                    <a:r>
                      <a:rPr lang="en-US" sz="800" b="0">
                        <a:solidFill>
                          <a:schemeClr val="tx1"/>
                        </a:solidFill>
                        <a:latin typeface="Times New Roman" panose="02020603050405020304" pitchFamily="18" charset="0"/>
                        <a:cs typeface="Times New Roman" panose="02020603050405020304" pitchFamily="18" charset="0"/>
                      </a:rPr>
                      <a:t>PO</a:t>
                    </a:r>
                    <a:r>
                      <a:rPr lang="en-US" sz="800" b="0" baseline="-25000">
                        <a:solidFill>
                          <a:schemeClr val="tx1"/>
                        </a:solidFill>
                        <a:latin typeface="Times New Roman" panose="02020603050405020304" pitchFamily="18" charset="0"/>
                        <a:cs typeface="Times New Roman" panose="02020603050405020304" pitchFamily="18" charset="0"/>
                      </a:rPr>
                      <a:t>4</a:t>
                    </a:r>
                    <a:r>
                      <a:rPr lang="en-US" sz="800" b="0" baseline="0">
                        <a:solidFill>
                          <a:schemeClr val="tx1"/>
                        </a:solidFill>
                        <a:latin typeface="Times New Roman" panose="02020603050405020304" pitchFamily="18" charset="0"/>
                        <a:cs typeface="Times New Roman" panose="02020603050405020304" pitchFamily="18" charset="0"/>
                      </a:rPr>
                      <a:t>
3 g/L</a:t>
                    </a:r>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D93-42C9-8661-560DF61F18F7}"/>
                </c:ext>
              </c:extLst>
            </c:dLbl>
            <c:dLbl>
              <c:idx val="2"/>
              <c:layout>
                <c:manualLayout>
                  <c:x val="-0.17759078259069125"/>
                  <c:y val="1.9051664872297095E-3"/>
                </c:manualLayout>
              </c:layout>
              <c:tx>
                <c:rich>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i="0" u="none" strike="noStrike" baseline="0">
                        <a:effectLst/>
                      </a:rPr>
                      <a:t>Na</a:t>
                    </a:r>
                    <a:r>
                      <a:rPr lang="en-US" sz="800" b="0" i="0" u="none" strike="noStrike" baseline="-25000">
                        <a:effectLst/>
                      </a:rPr>
                      <a:t>3</a:t>
                    </a:r>
                    <a:r>
                      <a:rPr lang="en-US" sz="800" b="0" i="0" u="none" strike="noStrike" baseline="0">
                        <a:effectLst/>
                      </a:rPr>
                      <a:t>C</a:t>
                    </a:r>
                    <a:r>
                      <a:rPr lang="en-US" sz="800" b="0" i="0" u="none" strike="noStrike" baseline="-25000">
                        <a:effectLst/>
                      </a:rPr>
                      <a:t>6</a:t>
                    </a:r>
                    <a:r>
                      <a:rPr lang="en-US" sz="800" b="0" i="0" u="none" strike="noStrike" baseline="0">
                        <a:effectLst/>
                      </a:rPr>
                      <a:t>H</a:t>
                    </a:r>
                    <a:r>
                      <a:rPr lang="en-US" sz="800" b="0" i="0" u="none" strike="noStrike" baseline="-25000">
                        <a:effectLst/>
                      </a:rPr>
                      <a:t>5</a:t>
                    </a:r>
                    <a:r>
                      <a:rPr lang="en-US" sz="800" b="0" i="0" u="none" strike="noStrike" baseline="0">
                        <a:effectLst/>
                      </a:rPr>
                      <a:t>O</a:t>
                    </a:r>
                    <a:r>
                      <a:rPr lang="en-US" sz="800" b="0" i="0" u="none" strike="noStrike" baseline="-25000">
                        <a:effectLst/>
                      </a:rPr>
                      <a:t>7</a:t>
                    </a:r>
                    <a:r>
                      <a:rPr lang="en-US" sz="800" b="0" baseline="0">
                        <a:solidFill>
                          <a:schemeClr val="tx1"/>
                        </a:solidFill>
                        <a:latin typeface="Times New Roman" panose="02020603050405020304" pitchFamily="18" charset="0"/>
                        <a:cs typeface="Times New Roman" panose="02020603050405020304" pitchFamily="18" charset="0"/>
                      </a:rPr>
                      <a:t>
0.5 g/L</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475638051044083"/>
                      <c:h val="0.15760631639707887"/>
                    </c:manualLayout>
                  </c15:layout>
                  <c15:showDataLabelsRange val="0"/>
                </c:ext>
                <c:ext xmlns:c16="http://schemas.microsoft.com/office/drawing/2014/chart" uri="{C3380CC4-5D6E-409C-BE32-E72D297353CC}">
                  <c16:uniqueId val="{00000005-CD93-42C9-8661-560DF61F18F7}"/>
                </c:ext>
              </c:extLst>
            </c:dLbl>
            <c:dLbl>
              <c:idx val="3"/>
              <c:layout>
                <c:manualLayout>
                  <c:x val="3.8669760247486473E-2"/>
                  <c:y val="-3.6014856277134508E-2"/>
                </c:manualLayout>
              </c:layout>
              <c:tx>
                <c:rich>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baseline="0">
                        <a:solidFill>
                          <a:schemeClr val="tx1"/>
                        </a:solidFill>
                        <a:latin typeface="Times New Roman" panose="02020603050405020304" pitchFamily="18" charset="0"/>
                        <a:cs typeface="Times New Roman" panose="02020603050405020304" pitchFamily="18" charset="0"/>
                      </a:rPr>
                      <a:t>MgSO</a:t>
                    </a:r>
                    <a:r>
                      <a:rPr lang="en-US" sz="800" b="0" baseline="-25000">
                        <a:solidFill>
                          <a:schemeClr val="tx1"/>
                        </a:solidFill>
                        <a:latin typeface="Times New Roman" panose="02020603050405020304" pitchFamily="18" charset="0"/>
                        <a:cs typeface="Times New Roman" panose="02020603050405020304" pitchFamily="18" charset="0"/>
                      </a:rPr>
                      <a:t>4</a:t>
                    </a:r>
                    <a:r>
                      <a:rPr lang="en-US" sz="800" b="0" baseline="0">
                        <a:solidFill>
                          <a:schemeClr val="tx1"/>
                        </a:solidFill>
                        <a:latin typeface="Times New Roman" panose="02020603050405020304" pitchFamily="18" charset="0"/>
                        <a:cs typeface="Times New Roman" panose="02020603050405020304" pitchFamily="18" charset="0"/>
                      </a:rPr>
                      <a:t>.7H</a:t>
                    </a:r>
                    <a:r>
                      <a:rPr lang="en-US" sz="800" b="0" baseline="-25000">
                        <a:solidFill>
                          <a:schemeClr val="tx1"/>
                        </a:solidFill>
                        <a:latin typeface="Times New Roman" panose="02020603050405020304" pitchFamily="18" charset="0"/>
                        <a:cs typeface="Times New Roman" panose="02020603050405020304" pitchFamily="18" charset="0"/>
                      </a:rPr>
                      <a:t>2</a:t>
                    </a:r>
                    <a:r>
                      <a:rPr lang="en-US" sz="800" b="0" baseline="0">
                        <a:solidFill>
                          <a:schemeClr val="tx1"/>
                        </a:solidFill>
                        <a:latin typeface="Times New Roman" panose="02020603050405020304" pitchFamily="18" charset="0"/>
                        <a:cs typeface="Times New Roman" panose="02020603050405020304" pitchFamily="18" charset="0"/>
                      </a:rPr>
                      <a:t>O
0.01 - 0.1 g/L</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187161639597835"/>
                      <c:h val="0.15170995114425301"/>
                    </c:manualLayout>
                  </c15:layout>
                  <c15:showDataLabelsRange val="0"/>
                </c:ext>
                <c:ext xmlns:c16="http://schemas.microsoft.com/office/drawing/2014/chart" uri="{C3380CC4-5D6E-409C-BE32-E72D297353CC}">
                  <c16:uniqueId val="{00000007-CD93-42C9-8661-560DF61F18F7}"/>
                </c:ext>
              </c:extLst>
            </c:dLbl>
            <c:dLbl>
              <c:idx val="4"/>
              <c:layout>
                <c:manualLayout>
                  <c:x val="0.24782152230971127"/>
                  <c:y val="1.2201177555508265E-2"/>
                </c:manualLayout>
              </c:layout>
              <c:tx>
                <c:rich>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i="0" u="none" strike="noStrike" kern="1200" spc="0" baseline="0">
                        <a:solidFill>
                          <a:schemeClr val="tx1"/>
                        </a:solidFill>
                        <a:latin typeface="Times New Roman" panose="02020603050405020304" pitchFamily="18" charset="0"/>
                        <a:cs typeface="Times New Roman" panose="02020603050405020304" pitchFamily="18" charset="0"/>
                      </a:rPr>
                      <a:t>FeSO</a:t>
                    </a:r>
                    <a:r>
                      <a:rPr lang="en-US" sz="800" b="0" i="0" u="none" strike="noStrike" kern="1200" spc="0" baseline="-25000">
                        <a:solidFill>
                          <a:schemeClr val="tx1"/>
                        </a:solidFill>
                        <a:latin typeface="Times New Roman" panose="02020603050405020304" pitchFamily="18" charset="0"/>
                        <a:cs typeface="Times New Roman" panose="02020603050405020304" pitchFamily="18" charset="0"/>
                      </a:rPr>
                      <a:t>4</a:t>
                    </a:r>
                    <a:r>
                      <a:rPr lang="en-US" sz="800" b="0" i="0" u="none" strike="noStrike" kern="1200" spc="0" baseline="0">
                        <a:solidFill>
                          <a:schemeClr val="tx1"/>
                        </a:solidFill>
                        <a:latin typeface="Times New Roman" panose="02020603050405020304" pitchFamily="18" charset="0"/>
                        <a:cs typeface="Times New Roman" panose="02020603050405020304" pitchFamily="18" charset="0"/>
                      </a:rPr>
                      <a:t>.7H</a:t>
                    </a:r>
                    <a:r>
                      <a:rPr lang="en-US" sz="800" b="0" i="0" u="none" strike="noStrike" kern="1200" spc="0" baseline="-25000">
                        <a:solidFill>
                          <a:schemeClr val="tx1"/>
                        </a:solidFill>
                        <a:latin typeface="Times New Roman" panose="02020603050405020304" pitchFamily="18" charset="0"/>
                        <a:cs typeface="Times New Roman" panose="02020603050405020304" pitchFamily="18" charset="0"/>
                      </a:rPr>
                      <a:t>2</a:t>
                    </a:r>
                    <a:r>
                      <a:rPr lang="en-US" sz="800" b="0" i="0" u="none" strike="noStrike" kern="1200" spc="0" baseline="0">
                        <a:solidFill>
                          <a:schemeClr val="tx1"/>
                        </a:solidFill>
                        <a:latin typeface="Times New Roman" panose="02020603050405020304" pitchFamily="18" charset="0"/>
                        <a:cs typeface="Times New Roman" panose="02020603050405020304" pitchFamily="18" charset="0"/>
                      </a:rPr>
                      <a:t>O
0.01 - 0.05 g/L</a:t>
                    </a:r>
                    <a:endParaRPr lang="en-US" sz="800" b="0" baseline="0">
                      <a:solidFill>
                        <a:schemeClr val="tx1"/>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750181169349188"/>
                      <c:h val="0.22967845235561771"/>
                    </c:manualLayout>
                  </c15:layout>
                  <c15:showDataLabelsRange val="0"/>
                </c:ext>
                <c:ext xmlns:c16="http://schemas.microsoft.com/office/drawing/2014/chart" uri="{C3380CC4-5D6E-409C-BE32-E72D297353CC}">
                  <c16:uniqueId val="{00000009-CD93-42C9-8661-560DF61F18F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Sheet1!$B$5:$B$9</c:f>
              <c:strCache>
                <c:ptCount val="5"/>
                <c:pt idx="0">
                  <c:v>K2HPO4</c:v>
                </c:pt>
                <c:pt idx="1">
                  <c:v>KH2PO4</c:v>
                </c:pt>
                <c:pt idx="2">
                  <c:v>Sodium Citrate           </c:v>
                </c:pt>
                <c:pt idx="3">
                  <c:v>MgSO4·7H2O            </c:v>
                </c:pt>
                <c:pt idx="4">
                  <c:v>FeSO4·7H2O            </c:v>
                </c:pt>
              </c:strCache>
            </c:strRef>
          </c:cat>
          <c:val>
            <c:numRef>
              <c:f>Sheet1!$C$5:$C$9</c:f>
              <c:numCache>
                <c:formatCode>General</c:formatCode>
                <c:ptCount val="5"/>
                <c:pt idx="0">
                  <c:v>0.65727699530516426</c:v>
                </c:pt>
                <c:pt idx="1">
                  <c:v>0.28169014084507044</c:v>
                </c:pt>
                <c:pt idx="2">
                  <c:v>4.6948356807511735E-2</c:v>
                </c:pt>
                <c:pt idx="3">
                  <c:v>9.3896713615023476E-3</c:v>
                </c:pt>
                <c:pt idx="4">
                  <c:v>4.6948356807511738E-3</c:v>
                </c:pt>
              </c:numCache>
            </c:numRef>
          </c:val>
          <c:extLst>
            <c:ext xmlns:c16="http://schemas.microsoft.com/office/drawing/2014/chart" uri="{C3380CC4-5D6E-409C-BE32-E72D297353CC}">
              <c16:uniqueId val="{0000000A-CD93-42C9-8661-560DF61F18F7}"/>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317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29914601055418"/>
          <c:y val="6.4289855072463764E-2"/>
          <c:w val="0.67645328028499607"/>
          <c:h val="0.66406801323747577"/>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27602004294917681"/>
                  <c:y val="-4.2050749536190375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'19+0.3+0.4'!$A$3:$A$9</c:f>
              <c:numCache>
                <c:formatCode>General</c:formatCode>
                <c:ptCount val="7"/>
                <c:pt idx="0">
                  <c:v>0</c:v>
                </c:pt>
                <c:pt idx="1">
                  <c:v>0.81</c:v>
                </c:pt>
                <c:pt idx="2">
                  <c:v>1.62</c:v>
                </c:pt>
                <c:pt idx="3">
                  <c:v>2.4299999999999997</c:v>
                </c:pt>
                <c:pt idx="4">
                  <c:v>3.25</c:v>
                </c:pt>
                <c:pt idx="5">
                  <c:v>4.0599999999999996</c:v>
                </c:pt>
                <c:pt idx="6">
                  <c:v>4.87</c:v>
                </c:pt>
              </c:numCache>
            </c:numRef>
          </c:xVal>
          <c:yVal>
            <c:numRef>
              <c:f>'19+0.3+0.4'!$B$3:$B$9</c:f>
              <c:numCache>
                <c:formatCode>General</c:formatCode>
                <c:ptCount val="7"/>
                <c:pt idx="0">
                  <c:v>0</c:v>
                </c:pt>
                <c:pt idx="1">
                  <c:v>0.14200000000000004</c:v>
                </c:pt>
                <c:pt idx="2">
                  <c:v>0.33200000000000013</c:v>
                </c:pt>
                <c:pt idx="3">
                  <c:v>0.48600000000000015</c:v>
                </c:pt>
                <c:pt idx="4">
                  <c:v>0.67000000000000026</c:v>
                </c:pt>
                <c:pt idx="5">
                  <c:v>0.82399999999999995</c:v>
                </c:pt>
                <c:pt idx="6">
                  <c:v>1.1060000000000001</c:v>
                </c:pt>
              </c:numCache>
            </c:numRef>
          </c:yVal>
          <c:smooth val="0"/>
          <c:extLst>
            <c:ext xmlns:c16="http://schemas.microsoft.com/office/drawing/2014/chart" uri="{C3380CC4-5D6E-409C-BE32-E72D297353CC}">
              <c16:uniqueId val="{00000000-A657-4983-970F-F4C2FB1D15F8}"/>
            </c:ext>
          </c:extLst>
        </c:ser>
        <c:dLbls>
          <c:showLegendKey val="0"/>
          <c:showVal val="0"/>
          <c:showCatName val="0"/>
          <c:showSerName val="0"/>
          <c:showPercent val="0"/>
          <c:showBubbleSize val="0"/>
        </c:dLbls>
        <c:axId val="492113648"/>
        <c:axId val="492114432"/>
      </c:scatterChart>
      <c:valAx>
        <c:axId val="492113648"/>
        <c:scaling>
          <c:orientation val="minMax"/>
          <c:max val="5"/>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2</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28570034854967885"/>
              <c:y val="0.875385241478961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4432"/>
        <c:crosses val="autoZero"/>
        <c:crossBetween val="midCat"/>
        <c:majorUnit val="1"/>
      </c:valAx>
      <c:valAx>
        <c:axId val="49211443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259792578782E-2"/>
              <c:y val="0.22291831328727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36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90550342549036"/>
          <c:y val="8.2514880952380951E-2"/>
          <c:w val="0.65387830914106981"/>
          <c:h val="0.64324205568053994"/>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18584773548673827"/>
                  <c:y val="-6.0193452380952382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'10+0.5+0.75'!$A$3:$A$14</c:f>
              <c:numCache>
                <c:formatCode>General</c:formatCode>
                <c:ptCount val="12"/>
                <c:pt idx="0">
                  <c:v>0</c:v>
                </c:pt>
                <c:pt idx="1">
                  <c:v>0.2</c:v>
                </c:pt>
                <c:pt idx="2">
                  <c:v>0.41</c:v>
                </c:pt>
                <c:pt idx="3">
                  <c:v>0.61</c:v>
                </c:pt>
                <c:pt idx="4">
                  <c:v>0.81</c:v>
                </c:pt>
                <c:pt idx="5">
                  <c:v>1.01</c:v>
                </c:pt>
                <c:pt idx="6">
                  <c:v>1.22</c:v>
                </c:pt>
                <c:pt idx="7">
                  <c:v>1.62</c:v>
                </c:pt>
                <c:pt idx="8">
                  <c:v>2.4300000000000002</c:v>
                </c:pt>
                <c:pt idx="9">
                  <c:v>3.25</c:v>
                </c:pt>
                <c:pt idx="10">
                  <c:v>4.0599999999999996</c:v>
                </c:pt>
                <c:pt idx="11">
                  <c:v>4.87</c:v>
                </c:pt>
              </c:numCache>
            </c:numRef>
          </c:xVal>
          <c:yVal>
            <c:numRef>
              <c:f>'10+0.5+0.75'!$B$3:$B$14</c:f>
              <c:numCache>
                <c:formatCode>General</c:formatCode>
                <c:ptCount val="12"/>
                <c:pt idx="0">
                  <c:v>0</c:v>
                </c:pt>
                <c:pt idx="1">
                  <c:v>0.11700000000000001</c:v>
                </c:pt>
                <c:pt idx="2">
                  <c:v>0.17199999999999999</c:v>
                </c:pt>
                <c:pt idx="3">
                  <c:v>0.246</c:v>
                </c:pt>
                <c:pt idx="4">
                  <c:v>0.32700000000000001</c:v>
                </c:pt>
                <c:pt idx="5">
                  <c:v>0.40400000000000003</c:v>
                </c:pt>
                <c:pt idx="6">
                  <c:v>0.504</c:v>
                </c:pt>
                <c:pt idx="7">
                  <c:v>0.66100000000000003</c:v>
                </c:pt>
                <c:pt idx="8">
                  <c:v>1.01</c:v>
                </c:pt>
                <c:pt idx="9">
                  <c:v>1.2450000000000001</c:v>
                </c:pt>
                <c:pt idx="10">
                  <c:v>1.74</c:v>
                </c:pt>
                <c:pt idx="11">
                  <c:v>2.0499999999999998</c:v>
                </c:pt>
              </c:numCache>
            </c:numRef>
          </c:yVal>
          <c:smooth val="0"/>
          <c:extLst>
            <c:ext xmlns:c16="http://schemas.microsoft.com/office/drawing/2014/chart" uri="{C3380CC4-5D6E-409C-BE32-E72D297353CC}">
              <c16:uniqueId val="{00000000-1629-47B7-97B0-B7AA1ECEE04A}"/>
            </c:ext>
          </c:extLst>
        </c:ser>
        <c:dLbls>
          <c:showLegendKey val="0"/>
          <c:showVal val="0"/>
          <c:showCatName val="0"/>
          <c:showSerName val="0"/>
          <c:showPercent val="0"/>
          <c:showBubbleSize val="0"/>
        </c:dLbls>
        <c:axId val="492120312"/>
        <c:axId val="492116000"/>
      </c:scatterChart>
      <c:valAx>
        <c:axId val="492120312"/>
        <c:scaling>
          <c:orientation val="minMax"/>
          <c:max val="5"/>
          <c:min val="0"/>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baseline="0">
                    <a:effectLst/>
                  </a:rPr>
                  <a:t>Concentration (mg NO</a:t>
                </a:r>
                <a:r>
                  <a:rPr lang="en-US" sz="900" b="1" i="0" baseline="-25000">
                    <a:effectLst/>
                  </a:rPr>
                  <a:t>2</a:t>
                </a:r>
                <a:r>
                  <a:rPr lang="en-US" sz="900" b="1" i="0" baseline="30000">
                    <a:effectLst/>
                  </a:rPr>
                  <a:t>−</a:t>
                </a:r>
                <a:r>
                  <a:rPr lang="en-US" sz="900" b="1" i="0" baseline="0">
                    <a:effectLst/>
                  </a:rPr>
                  <a:t>- N/L)</a:t>
                </a:r>
                <a:endParaRPr lang="en-US" sz="900" b="1">
                  <a:effectLst/>
                </a:endParaRPr>
              </a:p>
            </c:rich>
          </c:tx>
          <c:layout>
            <c:manualLayout>
              <c:xMode val="edge"/>
              <c:yMode val="edge"/>
              <c:x val="0.26250834479206947"/>
              <c:y val="0.881312972793478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6000"/>
        <c:crosses val="autoZero"/>
        <c:crossBetween val="midCat"/>
        <c:majorUnit val="1"/>
      </c:valAx>
      <c:valAx>
        <c:axId val="49211600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04697110586E-2"/>
              <c:y val="0.230934252135114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203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750893472688477"/>
          <c:y val="6.5427728613569325E-2"/>
          <c:w val="0.70194283002231883"/>
          <c:h val="0.68640576255511487"/>
        </c:manualLayout>
      </c:layout>
      <c:scatterChart>
        <c:scatterStyle val="lineMarker"/>
        <c:varyColors val="0"/>
        <c:ser>
          <c:idx val="1"/>
          <c:order val="0"/>
          <c:tx>
            <c:strRef>
              <c:f>'10ml+1+1'!$A$28:$A$31</c:f>
              <c:strCache>
                <c:ptCount val="4"/>
              </c:strCache>
            </c:strRef>
          </c:tx>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5"/>
                </a:solidFill>
                <a:prstDash val="sysDot"/>
              </a:ln>
              <a:effectLst/>
            </c:spPr>
            <c:trendlineType val="linear"/>
            <c:intercept val="0"/>
            <c:dispRSqr val="1"/>
            <c:dispEq val="1"/>
            <c:trendlineLbl>
              <c:layout>
                <c:manualLayout>
                  <c:x val="-0.34252029875844631"/>
                  <c:y val="-1.5800134164370892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'10ml+1+1'!$A$14:$A$21</c:f>
              <c:numCache>
                <c:formatCode>General</c:formatCode>
                <c:ptCount val="8"/>
                <c:pt idx="0">
                  <c:v>0</c:v>
                </c:pt>
                <c:pt idx="1">
                  <c:v>0.81</c:v>
                </c:pt>
                <c:pt idx="2">
                  <c:v>1.62</c:v>
                </c:pt>
                <c:pt idx="3">
                  <c:v>2.4300000000000002</c:v>
                </c:pt>
                <c:pt idx="4">
                  <c:v>3.25</c:v>
                </c:pt>
                <c:pt idx="5">
                  <c:v>4.0599999999999996</c:v>
                </c:pt>
                <c:pt idx="6">
                  <c:v>4.87</c:v>
                </c:pt>
                <c:pt idx="7">
                  <c:v>6</c:v>
                </c:pt>
              </c:numCache>
            </c:numRef>
          </c:xVal>
          <c:yVal>
            <c:numRef>
              <c:f>'10ml+1+1'!$B$14:$B$21</c:f>
              <c:numCache>
                <c:formatCode>General</c:formatCode>
                <c:ptCount val="8"/>
                <c:pt idx="0">
                  <c:v>0</c:v>
                </c:pt>
                <c:pt idx="1">
                  <c:v>0.33100000000000002</c:v>
                </c:pt>
                <c:pt idx="2">
                  <c:v>0.65300000000000002</c:v>
                </c:pt>
                <c:pt idx="3">
                  <c:v>0.99299999999999999</c:v>
                </c:pt>
                <c:pt idx="4">
                  <c:v>1.202</c:v>
                </c:pt>
                <c:pt idx="5">
                  <c:v>1.5920000000000001</c:v>
                </c:pt>
                <c:pt idx="6">
                  <c:v>1.8520000000000001</c:v>
                </c:pt>
                <c:pt idx="7">
                  <c:v>2.2330000000000001</c:v>
                </c:pt>
              </c:numCache>
            </c:numRef>
          </c:yVal>
          <c:smooth val="0"/>
          <c:extLst>
            <c:ext xmlns:c16="http://schemas.microsoft.com/office/drawing/2014/chart" uri="{C3380CC4-5D6E-409C-BE32-E72D297353CC}">
              <c16:uniqueId val="{00000000-DF4F-463A-9C7D-D406D2F028AC}"/>
            </c:ext>
          </c:extLst>
        </c:ser>
        <c:dLbls>
          <c:showLegendKey val="0"/>
          <c:showVal val="0"/>
          <c:showCatName val="0"/>
          <c:showSerName val="0"/>
          <c:showPercent val="0"/>
          <c:showBubbleSize val="0"/>
        </c:dLbls>
        <c:axId val="492117568"/>
        <c:axId val="492108552"/>
      </c:scatterChart>
      <c:valAx>
        <c:axId val="492117568"/>
        <c:scaling>
          <c:orientation val="minMax"/>
          <c:max val="6"/>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2</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28275383102885338"/>
              <c:y val="0.9011428372044336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08552"/>
        <c:crosses val="autoZero"/>
        <c:crossBetween val="midCat"/>
      </c:valAx>
      <c:valAx>
        <c:axId val="49210855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168318593846E-2"/>
              <c:y val="0.232089382127482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75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73498471842212"/>
          <c:y val="6.8204182041820424E-2"/>
          <c:w val="0.72150145139142385"/>
          <c:h val="0.66843885413680881"/>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17802832695448673"/>
                  <c:y val="-4.1112815930128652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'10+1+2'!$A$16:$A$23</c:f>
              <c:numCache>
                <c:formatCode>General</c:formatCode>
                <c:ptCount val="8"/>
                <c:pt idx="0">
                  <c:v>0</c:v>
                </c:pt>
                <c:pt idx="1">
                  <c:v>0.2</c:v>
                </c:pt>
                <c:pt idx="2">
                  <c:v>0.41</c:v>
                </c:pt>
                <c:pt idx="3">
                  <c:v>0.61</c:v>
                </c:pt>
                <c:pt idx="4">
                  <c:v>0.81</c:v>
                </c:pt>
                <c:pt idx="5">
                  <c:v>1.01</c:v>
                </c:pt>
                <c:pt idx="6">
                  <c:v>1.22</c:v>
                </c:pt>
                <c:pt idx="7">
                  <c:v>1.62</c:v>
                </c:pt>
              </c:numCache>
            </c:numRef>
          </c:xVal>
          <c:yVal>
            <c:numRef>
              <c:f>'10+1+2'!$B$16:$B$23</c:f>
              <c:numCache>
                <c:formatCode>General</c:formatCode>
                <c:ptCount val="8"/>
                <c:pt idx="0">
                  <c:v>0</c:v>
                </c:pt>
                <c:pt idx="1">
                  <c:v>0.32100000000000001</c:v>
                </c:pt>
                <c:pt idx="2">
                  <c:v>0.70199999999999996</c:v>
                </c:pt>
                <c:pt idx="3">
                  <c:v>0.96300000000000008</c:v>
                </c:pt>
                <c:pt idx="4">
                  <c:v>1.4039999999999999</c:v>
                </c:pt>
                <c:pt idx="5">
                  <c:v>1.7249999999999999</c:v>
                </c:pt>
                <c:pt idx="6">
                  <c:v>2.0459999999999998</c:v>
                </c:pt>
                <c:pt idx="7">
                  <c:v>2.8889999999999998</c:v>
                </c:pt>
              </c:numCache>
            </c:numRef>
          </c:yVal>
          <c:smooth val="0"/>
          <c:extLst>
            <c:ext xmlns:c16="http://schemas.microsoft.com/office/drawing/2014/chart" uri="{C3380CC4-5D6E-409C-BE32-E72D297353CC}">
              <c16:uniqueId val="{00000000-E28D-4D93-ABA0-046995341075}"/>
            </c:ext>
          </c:extLst>
        </c:ser>
        <c:dLbls>
          <c:showLegendKey val="0"/>
          <c:showVal val="0"/>
          <c:showCatName val="0"/>
          <c:showSerName val="0"/>
          <c:showPercent val="0"/>
          <c:showBubbleSize val="0"/>
        </c:dLbls>
        <c:axId val="492121880"/>
        <c:axId val="492121096"/>
      </c:scatterChart>
      <c:valAx>
        <c:axId val="492121880"/>
        <c:scaling>
          <c:orientation val="minMax"/>
          <c:max val="2"/>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2</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32857295785985069"/>
              <c:y val="0.904421114027413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21096"/>
        <c:crosses val="autoZero"/>
        <c:crossBetween val="midCat"/>
      </c:valAx>
      <c:valAx>
        <c:axId val="49212109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056215109332E-2"/>
              <c:y val="0.2131946247618405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218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378397615552289"/>
          <c:y val="5.7843800452778461E-2"/>
          <c:w val="0.72971878515185606"/>
          <c:h val="0.71467471205274602"/>
        </c:manualLayout>
      </c:layout>
      <c:scatterChart>
        <c:scatterStyle val="lineMarker"/>
        <c:varyColors val="0"/>
        <c:ser>
          <c:idx val="0"/>
          <c:order val="0"/>
          <c:tx>
            <c:strRef>
              <c:f>FeSO4!$D$4</c:f>
              <c:strCache>
                <c:ptCount val="1"/>
                <c:pt idx="0">
                  <c:v>0.02 g/L Fe</c:v>
                </c:pt>
              </c:strCache>
            </c:strRef>
          </c:tx>
          <c:spPr>
            <a:ln w="19050" cap="rnd" cmpd="dbl">
              <a:solidFill>
                <a:schemeClr val="accent1"/>
              </a:solidFill>
              <a:round/>
            </a:ln>
            <a:effectLst/>
          </c:spPr>
          <c:marker>
            <c:symbol val="circle"/>
            <c:size val="5"/>
            <c:spPr>
              <a:solidFill>
                <a:schemeClr val="accent1"/>
              </a:solidFill>
              <a:ln w="9525">
                <a:solidFill>
                  <a:schemeClr val="accent1"/>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FeSO4!$D$5:$D$12</c:f>
              <c:numCache>
                <c:formatCode>General</c:formatCode>
                <c:ptCount val="8"/>
                <c:pt idx="0">
                  <c:v>1.518</c:v>
                </c:pt>
                <c:pt idx="1">
                  <c:v>1.571</c:v>
                </c:pt>
                <c:pt idx="2">
                  <c:v>1.6080000000000001</c:v>
                </c:pt>
                <c:pt idx="3">
                  <c:v>1.571</c:v>
                </c:pt>
                <c:pt idx="4">
                  <c:v>1.5649999999999999</c:v>
                </c:pt>
                <c:pt idx="5">
                  <c:v>1.5489999999999999</c:v>
                </c:pt>
                <c:pt idx="6">
                  <c:v>1.573</c:v>
                </c:pt>
                <c:pt idx="7">
                  <c:v>1.5649999999999999</c:v>
                </c:pt>
              </c:numCache>
            </c:numRef>
          </c:yVal>
          <c:smooth val="0"/>
          <c:extLst>
            <c:ext xmlns:c16="http://schemas.microsoft.com/office/drawing/2014/chart" uri="{C3380CC4-5D6E-409C-BE32-E72D297353CC}">
              <c16:uniqueId val="{00000000-195F-421A-8FC4-A7FA6014DE7E}"/>
            </c:ext>
          </c:extLst>
        </c:ser>
        <c:ser>
          <c:idx val="1"/>
          <c:order val="1"/>
          <c:tx>
            <c:strRef>
              <c:f>FeSO4!$E$4</c:f>
              <c:strCache>
                <c:ptCount val="1"/>
                <c:pt idx="0">
                  <c:v>0.04 g/L Fe </c:v>
                </c:pt>
              </c:strCache>
            </c:strRef>
          </c:tx>
          <c:spPr>
            <a:ln w="19050" cap="rnd" cmpd="sng">
              <a:solidFill>
                <a:srgbClr val="FF0000"/>
              </a:solidFill>
              <a:prstDash val="dashDot"/>
              <a:round/>
            </a:ln>
            <a:effectLst/>
          </c:spPr>
          <c:marker>
            <c:symbol val="star"/>
            <c:size val="5"/>
            <c:spPr>
              <a:noFill/>
              <a:ln w="9525">
                <a:solidFill>
                  <a:schemeClr val="accent2"/>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FeSO4!$E$5:$E$12</c:f>
              <c:numCache>
                <c:formatCode>General</c:formatCode>
                <c:ptCount val="8"/>
                <c:pt idx="0">
                  <c:v>1.5189999999999999</c:v>
                </c:pt>
                <c:pt idx="1">
                  <c:v>1.554</c:v>
                </c:pt>
                <c:pt idx="2">
                  <c:v>1.579</c:v>
                </c:pt>
                <c:pt idx="3">
                  <c:v>1.5329999999999999</c:v>
                </c:pt>
                <c:pt idx="4">
                  <c:v>1.5620000000000001</c:v>
                </c:pt>
                <c:pt idx="5">
                  <c:v>1.54</c:v>
                </c:pt>
                <c:pt idx="6">
                  <c:v>1.51</c:v>
                </c:pt>
                <c:pt idx="7">
                  <c:v>1.492</c:v>
                </c:pt>
              </c:numCache>
            </c:numRef>
          </c:yVal>
          <c:smooth val="0"/>
          <c:extLst>
            <c:ext xmlns:c16="http://schemas.microsoft.com/office/drawing/2014/chart" uri="{C3380CC4-5D6E-409C-BE32-E72D297353CC}">
              <c16:uniqueId val="{00000001-195F-421A-8FC4-A7FA6014DE7E}"/>
            </c:ext>
          </c:extLst>
        </c:ser>
        <c:ser>
          <c:idx val="2"/>
          <c:order val="2"/>
          <c:tx>
            <c:strRef>
              <c:f>FeSO4!$F$4</c:f>
              <c:strCache>
                <c:ptCount val="1"/>
                <c:pt idx="0">
                  <c:v>0.06 g/L Fe </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FeSO4!$F$5:$F$12</c:f>
              <c:numCache>
                <c:formatCode>General</c:formatCode>
                <c:ptCount val="8"/>
                <c:pt idx="0">
                  <c:v>1.536</c:v>
                </c:pt>
                <c:pt idx="1">
                  <c:v>1.6</c:v>
                </c:pt>
                <c:pt idx="2">
                  <c:v>1.6220000000000001</c:v>
                </c:pt>
                <c:pt idx="3">
                  <c:v>1.5880000000000001</c:v>
                </c:pt>
                <c:pt idx="4">
                  <c:v>1.6140000000000001</c:v>
                </c:pt>
                <c:pt idx="5">
                  <c:v>1.55</c:v>
                </c:pt>
                <c:pt idx="6">
                  <c:v>1.5289999999999999</c:v>
                </c:pt>
                <c:pt idx="7">
                  <c:v>1.542</c:v>
                </c:pt>
              </c:numCache>
            </c:numRef>
          </c:yVal>
          <c:smooth val="0"/>
          <c:extLst>
            <c:ext xmlns:c16="http://schemas.microsoft.com/office/drawing/2014/chart" uri="{C3380CC4-5D6E-409C-BE32-E72D297353CC}">
              <c16:uniqueId val="{00000002-195F-421A-8FC4-A7FA6014DE7E}"/>
            </c:ext>
          </c:extLst>
        </c:ser>
        <c:dLbls>
          <c:showLegendKey val="0"/>
          <c:showVal val="0"/>
          <c:showCatName val="0"/>
          <c:showSerName val="0"/>
          <c:showPercent val="0"/>
          <c:showBubbleSize val="0"/>
        </c:dLbls>
        <c:axId val="492122664"/>
        <c:axId val="492123056"/>
      </c:scatterChart>
      <c:valAx>
        <c:axId val="492122664"/>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23056"/>
        <c:crosses val="autoZero"/>
        <c:crossBetween val="midCat"/>
      </c:valAx>
      <c:valAx>
        <c:axId val="492123056"/>
        <c:scaling>
          <c:orientation val="minMax"/>
          <c:max val="2"/>
          <c:min val="0"/>
        </c:scaling>
        <c:delete val="0"/>
        <c:axPos val="l"/>
        <c:title>
          <c:tx>
            <c:rich>
              <a:bodyPr rot="-5400000" vert="horz"/>
              <a:lstStyle/>
              <a:p>
                <a:pPr>
                  <a:defRPr sz="900" b="1"/>
                </a:pPr>
                <a:r>
                  <a:rPr lang="en-US" sz="900" b="1"/>
                  <a:t>Absorbance</a:t>
                </a:r>
              </a:p>
            </c:rich>
          </c:tx>
          <c:layout>
            <c:manualLayout>
              <c:xMode val="edge"/>
              <c:yMode val="edge"/>
              <c:x val="7.210578269553041E-3"/>
              <c:y val="0.249522637795275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22664"/>
        <c:crosses val="autoZero"/>
        <c:crossBetween val="midCat"/>
        <c:majorUnit val="0.5"/>
      </c:valAx>
      <c:spPr>
        <a:noFill/>
        <a:ln>
          <a:noFill/>
        </a:ln>
        <a:effectLst/>
      </c:spPr>
    </c:plotArea>
    <c:legend>
      <c:legendPos val="r"/>
      <c:layout>
        <c:manualLayout>
          <c:xMode val="edge"/>
          <c:yMode val="edge"/>
          <c:x val="0.35327930947407082"/>
          <c:y val="0.33459966988662504"/>
          <c:w val="0.43460547161334567"/>
          <c:h val="0.28188786184335651"/>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47683830097154"/>
          <c:y val="2.8794445830090522E-2"/>
          <c:w val="0.74716714075662005"/>
          <c:h val="0.71094031724295337"/>
        </c:manualLayout>
      </c:layout>
      <c:scatterChart>
        <c:scatterStyle val="lineMarker"/>
        <c:varyColors val="0"/>
        <c:ser>
          <c:idx val="0"/>
          <c:order val="0"/>
          <c:tx>
            <c:strRef>
              <c:f>MgSO4!$D$4</c:f>
              <c:strCache>
                <c:ptCount val="1"/>
                <c:pt idx="0">
                  <c:v>0.01 g/L Mg</c:v>
                </c:pt>
              </c:strCache>
            </c:strRef>
          </c:tx>
          <c:spPr>
            <a:ln w="19050" cap="rnd" cmpd="dbl">
              <a:solidFill>
                <a:schemeClr val="accent1"/>
              </a:solidFill>
              <a:round/>
            </a:ln>
            <a:effectLst/>
          </c:spPr>
          <c:marker>
            <c:symbol val="circle"/>
            <c:size val="5"/>
            <c:spPr>
              <a:solidFill>
                <a:schemeClr val="accent1"/>
              </a:solidFill>
              <a:ln w="9525">
                <a:solidFill>
                  <a:schemeClr val="accent1"/>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MgSO4!$D$5:$D$12</c:f>
              <c:numCache>
                <c:formatCode>General</c:formatCode>
                <c:ptCount val="8"/>
                <c:pt idx="0">
                  <c:v>1.4770000000000001</c:v>
                </c:pt>
                <c:pt idx="1">
                  <c:v>1.6160000000000001</c:v>
                </c:pt>
                <c:pt idx="2">
                  <c:v>1.6259999999999999</c:v>
                </c:pt>
                <c:pt idx="3">
                  <c:v>1.631</c:v>
                </c:pt>
                <c:pt idx="4">
                  <c:v>1.629</c:v>
                </c:pt>
                <c:pt idx="5">
                  <c:v>1.611</c:v>
                </c:pt>
                <c:pt idx="6">
                  <c:v>1.621</c:v>
                </c:pt>
                <c:pt idx="7">
                  <c:v>1.597</c:v>
                </c:pt>
              </c:numCache>
            </c:numRef>
          </c:yVal>
          <c:smooth val="0"/>
          <c:extLst>
            <c:ext xmlns:c16="http://schemas.microsoft.com/office/drawing/2014/chart" uri="{C3380CC4-5D6E-409C-BE32-E72D297353CC}">
              <c16:uniqueId val="{00000000-078E-4F91-92FB-F2DC497E0E19}"/>
            </c:ext>
          </c:extLst>
        </c:ser>
        <c:ser>
          <c:idx val="1"/>
          <c:order val="1"/>
          <c:tx>
            <c:strRef>
              <c:f>MgSO4!$E$4</c:f>
              <c:strCache>
                <c:ptCount val="1"/>
                <c:pt idx="0">
                  <c:v>0.02 g/L Mg</c:v>
                </c:pt>
              </c:strCache>
            </c:strRef>
          </c:tx>
          <c:spPr>
            <a:ln w="19050" cap="rnd" cmpd="sng">
              <a:solidFill>
                <a:srgbClr val="FF0000"/>
              </a:solidFill>
              <a:prstDash val="dashDot"/>
              <a:round/>
            </a:ln>
            <a:effectLst/>
          </c:spPr>
          <c:marker>
            <c:symbol val="x"/>
            <c:size val="5"/>
            <c:spPr>
              <a:noFill/>
              <a:ln w="9525">
                <a:solidFill>
                  <a:schemeClr val="accent2"/>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MgSO4!$E$5:$E$12</c:f>
              <c:numCache>
                <c:formatCode>General</c:formatCode>
                <c:ptCount val="8"/>
                <c:pt idx="0">
                  <c:v>1.4790000000000001</c:v>
                </c:pt>
                <c:pt idx="1">
                  <c:v>1.5740000000000001</c:v>
                </c:pt>
                <c:pt idx="2">
                  <c:v>1.6240000000000001</c:v>
                </c:pt>
                <c:pt idx="3">
                  <c:v>1.621</c:v>
                </c:pt>
                <c:pt idx="4">
                  <c:v>1.639</c:v>
                </c:pt>
                <c:pt idx="5">
                  <c:v>1.645</c:v>
                </c:pt>
                <c:pt idx="6">
                  <c:v>1.611</c:v>
                </c:pt>
                <c:pt idx="7">
                  <c:v>1.609</c:v>
                </c:pt>
              </c:numCache>
            </c:numRef>
          </c:yVal>
          <c:smooth val="0"/>
          <c:extLst>
            <c:ext xmlns:c16="http://schemas.microsoft.com/office/drawing/2014/chart" uri="{C3380CC4-5D6E-409C-BE32-E72D297353CC}">
              <c16:uniqueId val="{00000001-078E-4F91-92FB-F2DC497E0E19}"/>
            </c:ext>
          </c:extLst>
        </c:ser>
        <c:ser>
          <c:idx val="2"/>
          <c:order val="2"/>
          <c:tx>
            <c:strRef>
              <c:f>MgSO4!$F$4</c:f>
              <c:strCache>
                <c:ptCount val="1"/>
                <c:pt idx="0">
                  <c:v>0.03 g/L Mg</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MgSO4!$F$5:$F$12</c:f>
              <c:numCache>
                <c:formatCode>General</c:formatCode>
                <c:ptCount val="8"/>
                <c:pt idx="0">
                  <c:v>1.5069999999999999</c:v>
                </c:pt>
                <c:pt idx="1">
                  <c:v>1.5980000000000001</c:v>
                </c:pt>
                <c:pt idx="2">
                  <c:v>1.6240000000000001</c:v>
                </c:pt>
                <c:pt idx="3">
                  <c:v>1.6180000000000001</c:v>
                </c:pt>
                <c:pt idx="4">
                  <c:v>1.6339999999999999</c:v>
                </c:pt>
                <c:pt idx="5">
                  <c:v>1.625</c:v>
                </c:pt>
                <c:pt idx="6">
                  <c:v>1.62</c:v>
                </c:pt>
                <c:pt idx="7">
                  <c:v>1.613</c:v>
                </c:pt>
              </c:numCache>
            </c:numRef>
          </c:yVal>
          <c:smooth val="0"/>
          <c:extLst>
            <c:ext xmlns:c16="http://schemas.microsoft.com/office/drawing/2014/chart" uri="{C3380CC4-5D6E-409C-BE32-E72D297353CC}">
              <c16:uniqueId val="{00000002-078E-4F91-92FB-F2DC497E0E19}"/>
            </c:ext>
          </c:extLst>
        </c:ser>
        <c:dLbls>
          <c:showLegendKey val="0"/>
          <c:showVal val="0"/>
          <c:showCatName val="0"/>
          <c:showSerName val="0"/>
          <c:showPercent val="0"/>
          <c:showBubbleSize val="0"/>
        </c:dLbls>
        <c:axId val="492123448"/>
        <c:axId val="492120704"/>
      </c:scatterChart>
      <c:valAx>
        <c:axId val="492123448"/>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492120704"/>
        <c:crosses val="autoZero"/>
        <c:crossBetween val="midCat"/>
      </c:valAx>
      <c:valAx>
        <c:axId val="492120704"/>
        <c:scaling>
          <c:orientation val="minMax"/>
          <c:min val="0"/>
        </c:scaling>
        <c:delete val="0"/>
        <c:axPos val="l"/>
        <c:title>
          <c:tx>
            <c:rich>
              <a:bodyPr rot="-5400000" vert="horz"/>
              <a:lstStyle/>
              <a:p>
                <a:pPr>
                  <a:defRPr sz="900" b="1"/>
                </a:pPr>
                <a:r>
                  <a:rPr lang="en-US" sz="900" b="1"/>
                  <a:t>Absorbance</a:t>
                </a:r>
              </a:p>
            </c:rich>
          </c:tx>
          <c:layout>
            <c:manualLayout>
              <c:xMode val="edge"/>
              <c:yMode val="edge"/>
              <c:x val="5.5553996591480937E-3"/>
              <c:y val="0.2528437749629122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23448"/>
        <c:crosses val="autoZero"/>
        <c:crossBetween val="midCat"/>
        <c:majorUnit val="0.5"/>
      </c:valAx>
      <c:spPr>
        <a:noFill/>
        <a:ln>
          <a:solidFill>
            <a:schemeClr val="bg1"/>
          </a:solidFill>
          <a:prstDash val="sysDash"/>
        </a:ln>
        <a:effectLst/>
      </c:spPr>
    </c:plotArea>
    <c:legend>
      <c:legendPos val="t"/>
      <c:layout>
        <c:manualLayout>
          <c:xMode val="edge"/>
          <c:yMode val="edge"/>
          <c:x val="0.28006932706710091"/>
          <c:y val="0.32974283608384569"/>
          <c:w val="0.48111541685561554"/>
          <c:h val="0.30690414554345091"/>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64304513275563"/>
          <c:y val="2.8794445830090522E-2"/>
          <c:w val="0.8183293781021358"/>
          <c:h val="0.79580773557151507"/>
        </c:manualLayout>
      </c:layout>
      <c:scatterChart>
        <c:scatterStyle val="lineMarker"/>
        <c:varyColors val="0"/>
        <c:ser>
          <c:idx val="2"/>
          <c:order val="0"/>
          <c:tx>
            <c:strRef>
              <c:f>'[All Kinetic Study of Nitrite determination.xlsx]MgSO4'!$F$4</c:f>
              <c:strCache>
                <c:ptCount val="1"/>
                <c:pt idx="0">
                  <c:v>0.03 g/L Mg</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determination.xlsx]MgSO4'!$F$5:$F$12</c:f>
              <c:numCache>
                <c:formatCode>General</c:formatCode>
                <c:ptCount val="8"/>
                <c:pt idx="0">
                  <c:v>1.5069999999999999</c:v>
                </c:pt>
                <c:pt idx="1">
                  <c:v>1.5980000000000001</c:v>
                </c:pt>
                <c:pt idx="2">
                  <c:v>1.6240000000000001</c:v>
                </c:pt>
                <c:pt idx="3">
                  <c:v>1.6180000000000001</c:v>
                </c:pt>
                <c:pt idx="4">
                  <c:v>1.6339999999999999</c:v>
                </c:pt>
                <c:pt idx="5">
                  <c:v>1.625</c:v>
                </c:pt>
                <c:pt idx="6">
                  <c:v>1.62</c:v>
                </c:pt>
                <c:pt idx="7">
                  <c:v>1.613</c:v>
                </c:pt>
              </c:numCache>
            </c:numRef>
          </c:yVal>
          <c:smooth val="0"/>
          <c:extLst>
            <c:ext xmlns:c16="http://schemas.microsoft.com/office/drawing/2014/chart" uri="{C3380CC4-5D6E-409C-BE32-E72D297353CC}">
              <c16:uniqueId val="{00000000-E3E6-4B4D-9B11-87E20E19C784}"/>
            </c:ext>
          </c:extLst>
        </c:ser>
        <c:ser>
          <c:idx val="3"/>
          <c:order val="1"/>
          <c:tx>
            <c:strRef>
              <c:f>'[All Kinetic Study of Nitrite determination.xlsx]MgSO4'!$G$4</c:f>
              <c:strCache>
                <c:ptCount val="1"/>
                <c:pt idx="0">
                  <c:v>0.03 g/L Mg + 2 g/L Na-acetate </c:v>
                </c:pt>
              </c:strCache>
            </c:strRef>
          </c:tx>
          <c:spPr>
            <a:ln w="19050" cap="rnd">
              <a:solidFill>
                <a:schemeClr val="accent2"/>
              </a:solidFill>
              <a:prstDash val="sysDash"/>
              <a:round/>
            </a:ln>
            <a:effectLst/>
          </c:spPr>
          <c:marker>
            <c:symbol val="star"/>
            <c:size val="5"/>
            <c:spPr>
              <a:noFill/>
              <a:ln w="9525">
                <a:solidFill>
                  <a:schemeClr val="accent2"/>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determination.xlsx]MgSO4'!$G$5:$G$12</c:f>
              <c:numCache>
                <c:formatCode>General</c:formatCode>
                <c:ptCount val="8"/>
                <c:pt idx="0">
                  <c:v>1.3680000000000001</c:v>
                </c:pt>
                <c:pt idx="1">
                  <c:v>1.4610000000000001</c:v>
                </c:pt>
                <c:pt idx="2">
                  <c:v>1.4790000000000001</c:v>
                </c:pt>
                <c:pt idx="3">
                  <c:v>1.4730000000000001</c:v>
                </c:pt>
                <c:pt idx="4">
                  <c:v>1.502</c:v>
                </c:pt>
                <c:pt idx="5">
                  <c:v>1.4910000000000001</c:v>
                </c:pt>
                <c:pt idx="6">
                  <c:v>1.5069999999999999</c:v>
                </c:pt>
                <c:pt idx="7">
                  <c:v>1.484</c:v>
                </c:pt>
              </c:numCache>
            </c:numRef>
          </c:yVal>
          <c:smooth val="0"/>
          <c:extLst>
            <c:ext xmlns:c16="http://schemas.microsoft.com/office/drawing/2014/chart" uri="{C3380CC4-5D6E-409C-BE32-E72D297353CC}">
              <c16:uniqueId val="{00000001-E3E6-4B4D-9B11-87E20E19C784}"/>
            </c:ext>
          </c:extLst>
        </c:ser>
        <c:ser>
          <c:idx val="4"/>
          <c:order val="2"/>
          <c:tx>
            <c:strRef>
              <c:f>'[All Kinetic Study of Nitrite determination.xlsx]MgSO4'!$H$4</c:f>
              <c:strCache>
                <c:ptCount val="1"/>
                <c:pt idx="0">
                  <c:v>0.03 g/L Mg + 5 g/L Na-acetate </c:v>
                </c:pt>
              </c:strCache>
            </c:strRef>
          </c:tx>
          <c:spPr>
            <a:ln w="19050" cap="rnd">
              <a:solidFill>
                <a:schemeClr val="tx2">
                  <a:lumMod val="75000"/>
                </a:schemeClr>
              </a:solidFill>
              <a:prstDash val="sysDot"/>
              <a:round/>
            </a:ln>
            <a:effectLst/>
          </c:spPr>
          <c:marker>
            <c:symbol val="diamond"/>
            <c:size val="5"/>
            <c:spPr>
              <a:solidFill>
                <a:schemeClr val="accent5">
                  <a:lumMod val="75000"/>
                </a:schemeClr>
              </a:solidFill>
              <a:ln w="9525">
                <a:solidFill>
                  <a:schemeClr val="accent5">
                    <a:lumMod val="75000"/>
                  </a:schemeClr>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determination.xlsx]MgSO4'!$H$5:$H$12</c:f>
              <c:numCache>
                <c:formatCode>General</c:formatCode>
                <c:ptCount val="8"/>
                <c:pt idx="0">
                  <c:v>1.1419999999999999</c:v>
                </c:pt>
                <c:pt idx="1">
                  <c:v>1.2090000000000001</c:v>
                </c:pt>
                <c:pt idx="2">
                  <c:v>1.3069999999999999</c:v>
                </c:pt>
                <c:pt idx="3">
                  <c:v>1.3069999999999999</c:v>
                </c:pt>
                <c:pt idx="4">
                  <c:v>1.3180000000000001</c:v>
                </c:pt>
                <c:pt idx="5">
                  <c:v>1.2969999999999999</c:v>
                </c:pt>
                <c:pt idx="6">
                  <c:v>1.3220000000000001</c:v>
                </c:pt>
                <c:pt idx="7">
                  <c:v>1.294</c:v>
                </c:pt>
              </c:numCache>
            </c:numRef>
          </c:yVal>
          <c:smooth val="0"/>
          <c:extLst>
            <c:ext xmlns:c16="http://schemas.microsoft.com/office/drawing/2014/chart" uri="{C3380CC4-5D6E-409C-BE32-E72D297353CC}">
              <c16:uniqueId val="{00000002-E3E6-4B4D-9B11-87E20E19C784}"/>
            </c:ext>
          </c:extLst>
        </c:ser>
        <c:ser>
          <c:idx val="5"/>
          <c:order val="3"/>
          <c:tx>
            <c:strRef>
              <c:f>'[All Kinetic Study of Nitrite determination.xlsx]MgSO4'!$I$4</c:f>
              <c:strCache>
                <c:ptCount val="1"/>
                <c:pt idx="0">
                  <c:v>0.03 g/L Mg + 10 g/L Na-acetate </c:v>
                </c:pt>
              </c:strCache>
            </c:strRef>
          </c:tx>
          <c:spPr>
            <a:ln w="19050" cap="rnd">
              <a:solidFill>
                <a:schemeClr val="accent6"/>
              </a:solidFill>
              <a:prstDash val="sysDash"/>
              <a:round/>
            </a:ln>
            <a:effectLst/>
          </c:spPr>
          <c:marker>
            <c:symbol val="circle"/>
            <c:size val="5"/>
            <c:spPr>
              <a:solidFill>
                <a:schemeClr val="accent6"/>
              </a:solidFill>
              <a:ln w="9525">
                <a:solidFill>
                  <a:schemeClr val="accent6"/>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determination.xlsx]MgSO4'!$I$5:$I$12</c:f>
              <c:numCache>
                <c:formatCode>General</c:formatCode>
                <c:ptCount val="8"/>
                <c:pt idx="0">
                  <c:v>0.187</c:v>
                </c:pt>
                <c:pt idx="1">
                  <c:v>0.23799999999999999</c:v>
                </c:pt>
                <c:pt idx="2">
                  <c:v>0.26700000000000002</c:v>
                </c:pt>
                <c:pt idx="3">
                  <c:v>0.30499999999999999</c:v>
                </c:pt>
                <c:pt idx="4">
                  <c:v>0.34</c:v>
                </c:pt>
                <c:pt idx="5">
                  <c:v>0.35299999999999998</c:v>
                </c:pt>
                <c:pt idx="6">
                  <c:v>0.379</c:v>
                </c:pt>
                <c:pt idx="7">
                  <c:v>0.38700000000000001</c:v>
                </c:pt>
              </c:numCache>
            </c:numRef>
          </c:yVal>
          <c:smooth val="0"/>
          <c:extLst>
            <c:ext xmlns:c16="http://schemas.microsoft.com/office/drawing/2014/chart" uri="{C3380CC4-5D6E-409C-BE32-E72D297353CC}">
              <c16:uniqueId val="{00000003-E3E6-4B4D-9B11-87E20E19C784}"/>
            </c:ext>
          </c:extLst>
        </c:ser>
        <c:ser>
          <c:idx val="6"/>
          <c:order val="4"/>
          <c:tx>
            <c:strRef>
              <c:f>'[All Kinetic Study of Nitrite determination.xlsx]MgSO4'!$J$4</c:f>
              <c:strCache>
                <c:ptCount val="1"/>
                <c:pt idx="0">
                  <c:v>0.03 g/L Mg + 0.84 g/L NaCl</c:v>
                </c:pt>
              </c:strCache>
            </c:strRef>
          </c:tx>
          <c:spPr>
            <a:ln w="15875" cap="rnd" cmpd="sng">
              <a:solidFill>
                <a:schemeClr val="accent1">
                  <a:lumMod val="60000"/>
                </a:schemeClr>
              </a:solidFill>
              <a:prstDash val="lgDash"/>
              <a:round/>
            </a:ln>
            <a:effectLst/>
          </c:spPr>
          <c:marker>
            <c:symbol val="x"/>
            <c:size val="4"/>
            <c:spPr>
              <a:noFill/>
              <a:ln w="9525">
                <a:solidFill>
                  <a:schemeClr val="accent1">
                    <a:lumMod val="60000"/>
                  </a:schemeClr>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determination.xlsx]MgSO4'!$J$5:$J$12</c:f>
              <c:numCache>
                <c:formatCode>General</c:formatCode>
                <c:ptCount val="8"/>
                <c:pt idx="0">
                  <c:v>1.37</c:v>
                </c:pt>
                <c:pt idx="1">
                  <c:v>1.448</c:v>
                </c:pt>
                <c:pt idx="2">
                  <c:v>1.506</c:v>
                </c:pt>
                <c:pt idx="3">
                  <c:v>1.532</c:v>
                </c:pt>
                <c:pt idx="4">
                  <c:v>1.5329999999999999</c:v>
                </c:pt>
                <c:pt idx="5">
                  <c:v>1.488</c:v>
                </c:pt>
                <c:pt idx="6">
                  <c:v>1.486</c:v>
                </c:pt>
                <c:pt idx="7">
                  <c:v>1.5309999999999999</c:v>
                </c:pt>
              </c:numCache>
            </c:numRef>
          </c:yVal>
          <c:smooth val="0"/>
          <c:extLst>
            <c:ext xmlns:c16="http://schemas.microsoft.com/office/drawing/2014/chart" uri="{C3380CC4-5D6E-409C-BE32-E72D297353CC}">
              <c16:uniqueId val="{00000004-E3E6-4B4D-9B11-87E20E19C784}"/>
            </c:ext>
          </c:extLst>
        </c:ser>
        <c:dLbls>
          <c:showLegendKey val="0"/>
          <c:showVal val="0"/>
          <c:showCatName val="0"/>
          <c:showSerName val="0"/>
          <c:showPercent val="0"/>
          <c:showBubbleSize val="0"/>
        </c:dLbls>
        <c:axId val="586528192"/>
        <c:axId val="586528976"/>
      </c:scatterChart>
      <c:valAx>
        <c:axId val="586528192"/>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86528976"/>
        <c:crosses val="autoZero"/>
        <c:crossBetween val="midCat"/>
      </c:valAx>
      <c:valAx>
        <c:axId val="586528976"/>
        <c:scaling>
          <c:orientation val="minMax"/>
        </c:scaling>
        <c:delete val="0"/>
        <c:axPos val="l"/>
        <c:title>
          <c:tx>
            <c:rich>
              <a:bodyPr rot="-5400000" vert="horz"/>
              <a:lstStyle/>
              <a:p>
                <a:pPr>
                  <a:defRPr sz="900" b="1"/>
                </a:pPr>
                <a:r>
                  <a:rPr lang="en-US" sz="900" b="1"/>
                  <a:t>Absorbance</a:t>
                </a:r>
              </a:p>
            </c:rich>
          </c:tx>
          <c:layout>
            <c:manualLayout>
              <c:xMode val="edge"/>
              <c:yMode val="edge"/>
              <c:x val="5.5555555555555558E-3"/>
              <c:y val="0.3398002333041703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86528192"/>
        <c:crosses val="autoZero"/>
        <c:crossBetween val="midCat"/>
        <c:majorUnit val="0.5"/>
      </c:valAx>
      <c:spPr>
        <a:noFill/>
        <a:ln>
          <a:solidFill>
            <a:schemeClr val="bg1"/>
          </a:solidFill>
          <a:prstDash val="sysDash"/>
        </a:ln>
        <a:effectLst/>
      </c:spPr>
    </c:plotArea>
    <c:legend>
      <c:legendPos val="t"/>
      <c:layout>
        <c:manualLayout>
          <c:xMode val="edge"/>
          <c:yMode val="edge"/>
          <c:x val="0.23161279492909073"/>
          <c:y val="0.33553772707545415"/>
          <c:w val="0.65533863811713544"/>
          <c:h val="0.33066054932109862"/>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79784943894468"/>
          <c:y val="7.7013888888888923E-2"/>
          <c:w val="0.73950367199950628"/>
          <c:h val="0.66702591863517136"/>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30749175025321007"/>
                  <c:y val="-3.5347222222222238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'Distilled water'!$A$3:$A$8</c:f>
              <c:numCache>
                <c:formatCode>General</c:formatCode>
                <c:ptCount val="6"/>
                <c:pt idx="0">
                  <c:v>0</c:v>
                </c:pt>
                <c:pt idx="1">
                  <c:v>50</c:v>
                </c:pt>
                <c:pt idx="2">
                  <c:v>100</c:v>
                </c:pt>
                <c:pt idx="3">
                  <c:v>150</c:v>
                </c:pt>
                <c:pt idx="4">
                  <c:v>200</c:v>
                </c:pt>
                <c:pt idx="5">
                  <c:v>250</c:v>
                </c:pt>
              </c:numCache>
            </c:numRef>
          </c:xVal>
          <c:yVal>
            <c:numRef>
              <c:f>'Distilled water'!$B$3:$B$8</c:f>
              <c:numCache>
                <c:formatCode>General</c:formatCode>
                <c:ptCount val="6"/>
                <c:pt idx="0">
                  <c:v>0</c:v>
                </c:pt>
                <c:pt idx="1">
                  <c:v>0.56499999999999995</c:v>
                </c:pt>
                <c:pt idx="2">
                  <c:v>1.056</c:v>
                </c:pt>
                <c:pt idx="3">
                  <c:v>1.524</c:v>
                </c:pt>
                <c:pt idx="4">
                  <c:v>1.8939999999999995</c:v>
                </c:pt>
                <c:pt idx="5">
                  <c:v>2.21</c:v>
                </c:pt>
              </c:numCache>
            </c:numRef>
          </c:yVal>
          <c:smooth val="0"/>
          <c:extLst>
            <c:ext xmlns:c16="http://schemas.microsoft.com/office/drawing/2014/chart" uri="{C3380CC4-5D6E-409C-BE32-E72D297353CC}">
              <c16:uniqueId val="{00000000-2A9D-4BC1-8689-219BDA5B37AC}"/>
            </c:ext>
          </c:extLst>
        </c:ser>
        <c:dLbls>
          <c:showLegendKey val="0"/>
          <c:showVal val="0"/>
          <c:showCatName val="0"/>
          <c:showSerName val="0"/>
          <c:showPercent val="0"/>
          <c:showBubbleSize val="0"/>
        </c:dLbls>
        <c:axId val="586531720"/>
        <c:axId val="586530152"/>
      </c:scatterChart>
      <c:valAx>
        <c:axId val="586531720"/>
        <c:scaling>
          <c:orientation val="minMax"/>
          <c:max val="250"/>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3</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26402711071904406"/>
              <c:y val="0.8913538932633421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0152"/>
        <c:crosses val="autoZero"/>
        <c:crossBetween val="midCat"/>
        <c:majorUnit val="50"/>
      </c:valAx>
      <c:valAx>
        <c:axId val="58653015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830399780351245E-3"/>
              <c:y val="0.195980140050693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1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639216972878391"/>
          <c:y val="6.5427728613569325E-2"/>
          <c:w val="0.73124965824584431"/>
          <c:h val="0.68548646721650897"/>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34405083265914244"/>
                  <c:y val="-1.7977912903235849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distilled!$E$3:$E$8</c:f>
                <c:numCache>
                  <c:formatCode>General</c:formatCode>
                  <c:ptCount val="6"/>
                  <c:pt idx="0">
                    <c:v>0</c:v>
                  </c:pt>
                  <c:pt idx="1">
                    <c:v>3.535533905932742E-3</c:v>
                  </c:pt>
                  <c:pt idx="2">
                    <c:v>4.2426406871192909E-3</c:v>
                  </c:pt>
                  <c:pt idx="3">
                    <c:v>4.2426406871192909E-3</c:v>
                  </c:pt>
                  <c:pt idx="4">
                    <c:v>9.1923881554251304E-3</c:v>
                  </c:pt>
                  <c:pt idx="5">
                    <c:v>3.535533905932742E-3</c:v>
                  </c:pt>
                </c:numCache>
              </c:numRef>
            </c:plus>
            <c:minus>
              <c:numRef>
                <c:f>distilled!$E$3:$E$8</c:f>
                <c:numCache>
                  <c:formatCode>General</c:formatCode>
                  <c:ptCount val="6"/>
                  <c:pt idx="0">
                    <c:v>0</c:v>
                  </c:pt>
                  <c:pt idx="1">
                    <c:v>3.535533905932742E-3</c:v>
                  </c:pt>
                  <c:pt idx="2">
                    <c:v>4.2426406871192909E-3</c:v>
                  </c:pt>
                  <c:pt idx="3">
                    <c:v>4.2426406871192909E-3</c:v>
                  </c:pt>
                  <c:pt idx="4">
                    <c:v>9.1923881554251304E-3</c:v>
                  </c:pt>
                  <c:pt idx="5">
                    <c:v>3.535533905932742E-3</c:v>
                  </c:pt>
                </c:numCache>
              </c:numRef>
            </c:minus>
            <c:spPr>
              <a:noFill/>
              <a:ln w="9525" cap="flat" cmpd="sng" algn="ctr">
                <a:solidFill>
                  <a:schemeClr val="tx1">
                    <a:lumMod val="65000"/>
                    <a:lumOff val="35000"/>
                  </a:schemeClr>
                </a:solidFill>
                <a:round/>
              </a:ln>
              <a:effectLst/>
            </c:spPr>
          </c:errBars>
          <c:xVal>
            <c:numRef>
              <c:f>distilled!$A$3:$A$8</c:f>
              <c:numCache>
                <c:formatCode>General</c:formatCode>
                <c:ptCount val="6"/>
                <c:pt idx="0">
                  <c:v>0</c:v>
                </c:pt>
                <c:pt idx="1">
                  <c:v>0.2</c:v>
                </c:pt>
                <c:pt idx="2">
                  <c:v>0.4</c:v>
                </c:pt>
                <c:pt idx="3">
                  <c:v>0.6000000000000002</c:v>
                </c:pt>
                <c:pt idx="4">
                  <c:v>0.8</c:v>
                </c:pt>
                <c:pt idx="5">
                  <c:v>1</c:v>
                </c:pt>
              </c:numCache>
            </c:numRef>
          </c:xVal>
          <c:yVal>
            <c:numRef>
              <c:f>distilled!$D$3:$D$8</c:f>
              <c:numCache>
                <c:formatCode>General</c:formatCode>
                <c:ptCount val="6"/>
                <c:pt idx="0">
                  <c:v>0</c:v>
                </c:pt>
                <c:pt idx="1">
                  <c:v>9.2500000000000027E-2</c:v>
                </c:pt>
                <c:pt idx="2">
                  <c:v>0.16</c:v>
                </c:pt>
                <c:pt idx="3">
                  <c:v>0.25900000000000001</c:v>
                </c:pt>
                <c:pt idx="4">
                  <c:v>0.35350000000000009</c:v>
                </c:pt>
                <c:pt idx="5">
                  <c:v>0.42850000000000016</c:v>
                </c:pt>
              </c:numCache>
            </c:numRef>
          </c:yVal>
          <c:smooth val="0"/>
          <c:extLst>
            <c:ext xmlns:c16="http://schemas.microsoft.com/office/drawing/2014/chart" uri="{C3380CC4-5D6E-409C-BE32-E72D297353CC}">
              <c16:uniqueId val="{00000000-8094-406D-90B2-52D5218659C0}"/>
            </c:ext>
          </c:extLst>
        </c:ser>
        <c:dLbls>
          <c:showLegendKey val="0"/>
          <c:showVal val="0"/>
          <c:showCatName val="0"/>
          <c:showSerName val="0"/>
          <c:showPercent val="0"/>
          <c:showBubbleSize val="0"/>
        </c:dLbls>
        <c:axId val="586529760"/>
        <c:axId val="586534072"/>
      </c:scatterChart>
      <c:valAx>
        <c:axId val="586529760"/>
        <c:scaling>
          <c:orientation val="minMax"/>
          <c:max val="1"/>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PO</a:t>
                </a:r>
                <a:r>
                  <a:rPr lang="en-US" sz="900" b="1" i="0" u="none" strike="noStrike" baseline="-25000">
                    <a:effectLst/>
                  </a:rPr>
                  <a:t>4</a:t>
                </a:r>
                <a:r>
                  <a:rPr lang="en-US" sz="900" b="1" i="0" u="none" strike="noStrike" baseline="30000">
                    <a:effectLst/>
                  </a:rPr>
                  <a:t>3-</a:t>
                </a:r>
                <a:r>
                  <a:rPr lang="en-US" sz="900" b="1"/>
                  <a:t>/L)</a:t>
                </a:r>
              </a:p>
            </c:rich>
          </c:tx>
          <c:layout>
            <c:manualLayout>
              <c:xMode val="edge"/>
              <c:yMode val="edge"/>
              <c:x val="0.32857295785985108"/>
              <c:y val="0.904421114027413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4072"/>
        <c:crosses val="autoZero"/>
        <c:crossBetween val="midCat"/>
        <c:majorUnit val="0.2"/>
      </c:valAx>
      <c:valAx>
        <c:axId val="58653407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2.3933043525809269E-3"/>
              <c:y val="0.281716953522402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29760"/>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09574858857876"/>
          <c:y val="7.6063100137174211E-2"/>
          <c:w val="0.71478375616490353"/>
          <c:h val="0.67113670976313144"/>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34023895365942408"/>
                  <c:y val="-4.8628257887517144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MM!$A$3:$A$8</c:f>
              <c:numCache>
                <c:formatCode>General</c:formatCode>
                <c:ptCount val="6"/>
                <c:pt idx="0">
                  <c:v>0</c:v>
                </c:pt>
                <c:pt idx="1">
                  <c:v>50</c:v>
                </c:pt>
                <c:pt idx="2">
                  <c:v>100</c:v>
                </c:pt>
                <c:pt idx="3">
                  <c:v>150</c:v>
                </c:pt>
                <c:pt idx="4">
                  <c:v>200</c:v>
                </c:pt>
                <c:pt idx="5">
                  <c:v>250</c:v>
                </c:pt>
              </c:numCache>
            </c:numRef>
          </c:xVal>
          <c:yVal>
            <c:numRef>
              <c:f>MM!$B$3:$B$8</c:f>
              <c:numCache>
                <c:formatCode>General</c:formatCode>
                <c:ptCount val="6"/>
                <c:pt idx="0">
                  <c:v>0</c:v>
                </c:pt>
                <c:pt idx="1">
                  <c:v>0.53100000000000003</c:v>
                </c:pt>
                <c:pt idx="2">
                  <c:v>0.9720000000000002</c:v>
                </c:pt>
                <c:pt idx="3">
                  <c:v>1.377</c:v>
                </c:pt>
                <c:pt idx="4">
                  <c:v>1.9179999999999995</c:v>
                </c:pt>
                <c:pt idx="5">
                  <c:v>2.3939999999999997</c:v>
                </c:pt>
              </c:numCache>
            </c:numRef>
          </c:yVal>
          <c:smooth val="0"/>
          <c:extLst>
            <c:ext xmlns:c16="http://schemas.microsoft.com/office/drawing/2014/chart" uri="{C3380CC4-5D6E-409C-BE32-E72D297353CC}">
              <c16:uniqueId val="{00000000-2494-40FF-BF44-24C4BC184176}"/>
            </c:ext>
          </c:extLst>
        </c:ser>
        <c:dLbls>
          <c:showLegendKey val="0"/>
          <c:showVal val="0"/>
          <c:showCatName val="0"/>
          <c:showSerName val="0"/>
          <c:showPercent val="0"/>
          <c:showBubbleSize val="0"/>
        </c:dLbls>
        <c:axId val="586533288"/>
        <c:axId val="586528584"/>
      </c:scatterChart>
      <c:valAx>
        <c:axId val="586533288"/>
        <c:scaling>
          <c:orientation val="minMax"/>
          <c:max val="250"/>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3</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31530741390025785"/>
              <c:y val="0.9034256829007485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28584"/>
        <c:crosses val="autoZero"/>
        <c:crossBetween val="midCat"/>
        <c:majorUnit val="50"/>
      </c:valAx>
      <c:valAx>
        <c:axId val="586528584"/>
        <c:scaling>
          <c:orientation val="minMax"/>
          <c:max val="2.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2.148598327707381E-3"/>
              <c:y val="0.2885756564380068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32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49999410333319"/>
          <c:y val="8.0602322636806084E-2"/>
          <c:w val="0.72436699281785988"/>
          <c:h val="0.69651851778577933"/>
        </c:manualLayout>
      </c:layout>
      <c:scatterChart>
        <c:scatterStyle val="lineMarker"/>
        <c:varyColors val="0"/>
        <c:ser>
          <c:idx val="0"/>
          <c:order val="0"/>
          <c:spPr>
            <a:ln w="19050" cap="rnd">
              <a:noFill/>
              <a:round/>
            </a:ln>
            <a:effectLst/>
          </c:spPr>
          <c:marker>
            <c:symbol val="circle"/>
            <c:size val="3"/>
            <c:spPr>
              <a:solidFill>
                <a:schemeClr val="accent1"/>
              </a:solidFill>
              <a:ln w="9525">
                <a:solidFill>
                  <a:schemeClr val="accent1"/>
                </a:solidFill>
              </a:ln>
              <a:effectLst/>
            </c:spPr>
          </c:marker>
          <c:trendline>
            <c:spPr>
              <a:ln w="19050" cap="rnd">
                <a:solidFill>
                  <a:schemeClr val="tx1"/>
                </a:solidFill>
                <a:prstDash val="sysDot"/>
              </a:ln>
              <a:effectLst/>
            </c:spPr>
            <c:trendlineType val="linear"/>
            <c:intercept val="0"/>
            <c:dispRSqr val="1"/>
            <c:dispEq val="1"/>
            <c:trendlineLbl>
              <c:layout>
                <c:manualLayout>
                  <c:x val="-0.18417510895250244"/>
                  <c:y val="-3.5305931586137938E-3"/>
                </c:manualLayout>
              </c:layout>
              <c:numFmt formatCode="General" sourceLinked="0"/>
              <c:spPr>
                <a:noFill/>
                <a:ln>
                  <a:noFill/>
                </a:ln>
                <a:effectLst/>
              </c:spPr>
              <c:txPr>
                <a:bodyPr rot="0" vert="horz"/>
                <a:lstStyle/>
                <a:p>
                  <a:pPr>
                    <a:defRPr sz="800"/>
                  </a:pPr>
                  <a:endParaRPr lang="en-US"/>
                </a:p>
              </c:txPr>
            </c:trendlineLbl>
          </c:trendline>
          <c:errBars>
            <c:errDir val="y"/>
            <c:errBarType val="both"/>
            <c:errValType val="cust"/>
            <c:noEndCap val="0"/>
            <c:plus>
              <c:numRef>
                <c:f>'Distilled water'!$F$2:$F$12</c:f>
                <c:numCache>
                  <c:formatCode>General</c:formatCode>
                  <c:ptCount val="11"/>
                  <c:pt idx="0">
                    <c:v>0</c:v>
                  </c:pt>
                  <c:pt idx="1">
                    <c:v>1.4142135623730963E-3</c:v>
                  </c:pt>
                  <c:pt idx="2">
                    <c:v>1.6263455967290587E-2</c:v>
                  </c:pt>
                  <c:pt idx="3">
                    <c:v>3.1112698372208078E-2</c:v>
                  </c:pt>
                  <c:pt idx="4">
                    <c:v>2.4041630560342638E-2</c:v>
                  </c:pt>
                  <c:pt idx="5">
                    <c:v>2.5455844122715694E-2</c:v>
                  </c:pt>
                  <c:pt idx="6">
                    <c:v>2.8991378028648474E-2</c:v>
                  </c:pt>
                  <c:pt idx="7">
                    <c:v>7.0710678118654814E-3</c:v>
                  </c:pt>
                  <c:pt idx="8">
                    <c:v>5.0911688245431387E-2</c:v>
                  </c:pt>
                  <c:pt idx="9">
                    <c:v>1.4142135623730963E-2</c:v>
                  </c:pt>
                  <c:pt idx="10">
                    <c:v>4.5254833995939041E-2</c:v>
                  </c:pt>
                </c:numCache>
              </c:numRef>
            </c:plus>
            <c:minus>
              <c:numRef>
                <c:f>'Distilled water'!$F$2:$F$12</c:f>
                <c:numCache>
                  <c:formatCode>General</c:formatCode>
                  <c:ptCount val="11"/>
                  <c:pt idx="0">
                    <c:v>0</c:v>
                  </c:pt>
                  <c:pt idx="1">
                    <c:v>1.4142135623730963E-3</c:v>
                  </c:pt>
                  <c:pt idx="2">
                    <c:v>1.6263455967290587E-2</c:v>
                  </c:pt>
                  <c:pt idx="3">
                    <c:v>3.1112698372208078E-2</c:v>
                  </c:pt>
                  <c:pt idx="4">
                    <c:v>2.4041630560342638E-2</c:v>
                  </c:pt>
                  <c:pt idx="5">
                    <c:v>2.5455844122715694E-2</c:v>
                  </c:pt>
                  <c:pt idx="6">
                    <c:v>2.8991378028648474E-2</c:v>
                  </c:pt>
                  <c:pt idx="7">
                    <c:v>7.0710678118654814E-3</c:v>
                  </c:pt>
                  <c:pt idx="8">
                    <c:v>5.0911688245431387E-2</c:v>
                  </c:pt>
                  <c:pt idx="9">
                    <c:v>1.4142135623730963E-2</c:v>
                  </c:pt>
                  <c:pt idx="10">
                    <c:v>4.5254833995939041E-2</c:v>
                  </c:pt>
                </c:numCache>
              </c:numRef>
            </c:minus>
            <c:spPr>
              <a:noFill/>
              <a:ln w="9525" cap="flat" cmpd="sng" algn="ctr">
                <a:solidFill>
                  <a:schemeClr val="tx1">
                    <a:lumMod val="65000"/>
                    <a:lumOff val="35000"/>
                  </a:schemeClr>
                </a:solidFill>
                <a:round/>
              </a:ln>
              <a:effectLst/>
            </c:spPr>
          </c:errBars>
          <c:xVal>
            <c:numRef>
              <c:f>'Distilled water'!$C$2:$C$12</c:f>
              <c:numCache>
                <c:formatCode>General</c:formatCode>
                <c:ptCount val="11"/>
                <c:pt idx="0">
                  <c:v>0</c:v>
                </c:pt>
                <c:pt idx="1">
                  <c:v>0.42399999999999999</c:v>
                </c:pt>
                <c:pt idx="2">
                  <c:v>0.84799999999999998</c:v>
                </c:pt>
                <c:pt idx="3">
                  <c:v>1.272</c:v>
                </c:pt>
                <c:pt idx="4">
                  <c:v>1.696</c:v>
                </c:pt>
                <c:pt idx="5">
                  <c:v>2.12</c:v>
                </c:pt>
                <c:pt idx="6">
                  <c:v>2.544</c:v>
                </c:pt>
                <c:pt idx="7">
                  <c:v>2.968</c:v>
                </c:pt>
                <c:pt idx="8">
                  <c:v>4.24</c:v>
                </c:pt>
                <c:pt idx="9">
                  <c:v>5.9359999999999999</c:v>
                </c:pt>
                <c:pt idx="10">
                  <c:v>7.2080000000000002</c:v>
                </c:pt>
              </c:numCache>
            </c:numRef>
          </c:xVal>
          <c:yVal>
            <c:numRef>
              <c:f>'Distilled water'!$E$2:$E$12</c:f>
              <c:numCache>
                <c:formatCode>General</c:formatCode>
                <c:ptCount val="11"/>
                <c:pt idx="0">
                  <c:v>0</c:v>
                </c:pt>
                <c:pt idx="1">
                  <c:v>6.8000000000000005E-2</c:v>
                </c:pt>
                <c:pt idx="2">
                  <c:v>0.20250000000000001</c:v>
                </c:pt>
                <c:pt idx="3">
                  <c:v>0.28800000000000003</c:v>
                </c:pt>
                <c:pt idx="4">
                  <c:v>0.36699999999999999</c:v>
                </c:pt>
                <c:pt idx="5">
                  <c:v>0.45299999999999996</c:v>
                </c:pt>
                <c:pt idx="6">
                  <c:v>0.52849999999999997</c:v>
                </c:pt>
                <c:pt idx="7">
                  <c:v>0.63700000000000001</c:v>
                </c:pt>
                <c:pt idx="8">
                  <c:v>0.90599999999999992</c:v>
                </c:pt>
                <c:pt idx="9">
                  <c:v>1.274</c:v>
                </c:pt>
                <c:pt idx="10">
                  <c:v>1.5620000000000001</c:v>
                </c:pt>
              </c:numCache>
            </c:numRef>
          </c:yVal>
          <c:smooth val="0"/>
          <c:extLst>
            <c:ext xmlns:c16="http://schemas.microsoft.com/office/drawing/2014/chart" uri="{C3380CC4-5D6E-409C-BE32-E72D297353CC}">
              <c16:uniqueId val="{00000001-511A-4BF7-A6F4-260E5BAC300A}"/>
            </c:ext>
          </c:extLst>
        </c:ser>
        <c:dLbls>
          <c:showLegendKey val="0"/>
          <c:showVal val="0"/>
          <c:showCatName val="0"/>
          <c:showSerName val="0"/>
          <c:showPercent val="0"/>
          <c:showBubbleSize val="0"/>
        </c:dLbls>
        <c:axId val="593821144"/>
        <c:axId val="593821536"/>
      </c:scatterChart>
      <c:valAx>
        <c:axId val="593821144"/>
        <c:scaling>
          <c:orientation val="minMax"/>
          <c:max val="8"/>
          <c:min val="0"/>
        </c:scaling>
        <c:delete val="0"/>
        <c:axPos val="b"/>
        <c:title>
          <c:tx>
            <c:rich>
              <a:bodyPr rot="0" vert="horz"/>
              <a:lstStyle/>
              <a:p>
                <a:pPr>
                  <a:defRPr sz="900" b="1"/>
                </a:pPr>
                <a:r>
                  <a:rPr lang="en-US" sz="900" b="1" i="0" baseline="0">
                    <a:effectLst/>
                  </a:rPr>
                  <a:t>Concentration (mg NH</a:t>
                </a:r>
                <a:r>
                  <a:rPr lang="en-US" sz="900" b="1" i="0" baseline="-25000">
                    <a:effectLst/>
                  </a:rPr>
                  <a:t>4</a:t>
                </a:r>
                <a:r>
                  <a:rPr lang="en-US" sz="900" b="1" i="0" baseline="30000">
                    <a:effectLst/>
                  </a:rPr>
                  <a:t>+</a:t>
                </a:r>
                <a:r>
                  <a:rPr lang="en-US" sz="900" b="1" i="0" baseline="0">
                    <a:effectLst/>
                  </a:rPr>
                  <a:t>-N/L)</a:t>
                </a:r>
                <a:endParaRPr lang="en-US" sz="900" b="1">
                  <a:effectLst/>
                </a:endParaRPr>
              </a:p>
            </c:rich>
          </c:tx>
          <c:layout>
            <c:manualLayout>
              <c:xMode val="edge"/>
              <c:yMode val="edge"/>
              <c:x val="0.28905224839905497"/>
              <c:y val="0.87846217498674728"/>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21536"/>
        <c:crosses val="autoZero"/>
        <c:crossBetween val="midCat"/>
        <c:majorUnit val="2"/>
      </c:valAx>
      <c:valAx>
        <c:axId val="593821536"/>
        <c:scaling>
          <c:orientation val="minMax"/>
        </c:scaling>
        <c:delete val="0"/>
        <c:axPos val="l"/>
        <c:title>
          <c:tx>
            <c:rich>
              <a:bodyPr rot="-5400000" vert="horz"/>
              <a:lstStyle/>
              <a:p>
                <a:pPr>
                  <a:defRPr sz="900" b="1"/>
                </a:pPr>
                <a:r>
                  <a:rPr lang="en-US" sz="900" b="1"/>
                  <a:t>Absorbance</a:t>
                </a:r>
              </a:p>
            </c:rich>
          </c:tx>
          <c:layout>
            <c:manualLayout>
              <c:xMode val="edge"/>
              <c:yMode val="edge"/>
              <c:x val="1.6666666666666666E-2"/>
              <c:y val="0.2653240740740741"/>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21144"/>
        <c:crosses val="autoZero"/>
        <c:crossBetween val="midCat"/>
        <c:majorUnit val="0.30000000000000004"/>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89162911239876"/>
          <c:y val="6.6011904761904758E-2"/>
          <c:w val="0.7274563792733455"/>
          <c:h val="0.69170149038504869"/>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40087859503240802"/>
                  <c:y val="-1.2597223515698463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'19+0.3+0.4'!$F$3:$F$8</c:f>
                <c:numCache>
                  <c:formatCode>General</c:formatCode>
                  <c:ptCount val="6"/>
                  <c:pt idx="0">
                    <c:v>0</c:v>
                  </c:pt>
                  <c:pt idx="1">
                    <c:v>9.6436507609929528E-3</c:v>
                  </c:pt>
                  <c:pt idx="2">
                    <c:v>1.0816653826391954E-2</c:v>
                  </c:pt>
                  <c:pt idx="3">
                    <c:v>4.9328828623162518E-3</c:v>
                  </c:pt>
                  <c:pt idx="4">
                    <c:v>5.2915026221291702E-3</c:v>
                  </c:pt>
                  <c:pt idx="5">
                    <c:v>9.2915732431775519E-3</c:v>
                  </c:pt>
                </c:numCache>
              </c:numRef>
            </c:plus>
            <c:minus>
              <c:numRef>
                <c:f>'19+0.3+0.4'!$F$3:$F$8</c:f>
                <c:numCache>
                  <c:formatCode>General</c:formatCode>
                  <c:ptCount val="6"/>
                  <c:pt idx="0">
                    <c:v>0</c:v>
                  </c:pt>
                  <c:pt idx="1">
                    <c:v>9.6436507609929528E-3</c:v>
                  </c:pt>
                  <c:pt idx="2">
                    <c:v>1.0816653826391954E-2</c:v>
                  </c:pt>
                  <c:pt idx="3">
                    <c:v>4.9328828623162518E-3</c:v>
                  </c:pt>
                  <c:pt idx="4">
                    <c:v>5.2915026221291702E-3</c:v>
                  </c:pt>
                  <c:pt idx="5">
                    <c:v>9.2915732431775519E-3</c:v>
                  </c:pt>
                </c:numCache>
              </c:numRef>
            </c:minus>
            <c:spPr>
              <a:noFill/>
              <a:ln w="9525" cap="flat" cmpd="sng" algn="ctr">
                <a:solidFill>
                  <a:schemeClr val="tx1">
                    <a:lumMod val="65000"/>
                    <a:lumOff val="35000"/>
                  </a:schemeClr>
                </a:solidFill>
                <a:round/>
              </a:ln>
              <a:effectLst/>
            </c:spPr>
          </c:errBars>
          <c:xVal>
            <c:numRef>
              <c:f>'19+0.3+0.4'!$A$3:$A$8</c:f>
              <c:numCache>
                <c:formatCode>General</c:formatCode>
                <c:ptCount val="6"/>
                <c:pt idx="0">
                  <c:v>0</c:v>
                </c:pt>
                <c:pt idx="1">
                  <c:v>0.2</c:v>
                </c:pt>
                <c:pt idx="2">
                  <c:v>0.4</c:v>
                </c:pt>
                <c:pt idx="3">
                  <c:v>0.6000000000000002</c:v>
                </c:pt>
                <c:pt idx="4">
                  <c:v>0.8</c:v>
                </c:pt>
                <c:pt idx="5">
                  <c:v>1</c:v>
                </c:pt>
              </c:numCache>
            </c:numRef>
          </c:xVal>
          <c:yVal>
            <c:numRef>
              <c:f>'19+0.3+0.4'!$E$3:$E$8</c:f>
              <c:numCache>
                <c:formatCode>General</c:formatCode>
                <c:ptCount val="6"/>
                <c:pt idx="0">
                  <c:v>0</c:v>
                </c:pt>
                <c:pt idx="1">
                  <c:v>9.5000000000000043E-2</c:v>
                </c:pt>
                <c:pt idx="2">
                  <c:v>0.17800000000000007</c:v>
                </c:pt>
                <c:pt idx="3">
                  <c:v>0.26233333333333325</c:v>
                </c:pt>
                <c:pt idx="4">
                  <c:v>0.34</c:v>
                </c:pt>
                <c:pt idx="5">
                  <c:v>0.41366666666666685</c:v>
                </c:pt>
              </c:numCache>
            </c:numRef>
          </c:yVal>
          <c:smooth val="0"/>
          <c:extLst>
            <c:ext xmlns:c16="http://schemas.microsoft.com/office/drawing/2014/chart" uri="{C3380CC4-5D6E-409C-BE32-E72D297353CC}">
              <c16:uniqueId val="{00000000-128E-4290-B663-66AAE4A683AC}"/>
            </c:ext>
          </c:extLst>
        </c:ser>
        <c:dLbls>
          <c:showLegendKey val="0"/>
          <c:showVal val="0"/>
          <c:showCatName val="0"/>
          <c:showSerName val="0"/>
          <c:showPercent val="0"/>
          <c:showBubbleSize val="0"/>
        </c:dLbls>
        <c:axId val="586530936"/>
        <c:axId val="586531328"/>
      </c:scatterChart>
      <c:valAx>
        <c:axId val="586530936"/>
        <c:scaling>
          <c:orientation val="minMax"/>
          <c:max val="1"/>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PO</a:t>
                </a:r>
                <a:r>
                  <a:rPr lang="en-US" sz="900" b="1" baseline="-25000"/>
                  <a:t>4</a:t>
                </a:r>
                <a:r>
                  <a:rPr lang="en-US" sz="900" b="1" baseline="30000"/>
                  <a:t>3-</a:t>
                </a:r>
                <a:r>
                  <a:rPr lang="en-US" sz="900" b="1"/>
                  <a:t>/L)</a:t>
                </a:r>
              </a:p>
            </c:rich>
          </c:tx>
          <c:layout>
            <c:manualLayout>
              <c:xMode val="edge"/>
              <c:yMode val="edge"/>
              <c:x val="0.32857295785985108"/>
              <c:y val="0.904421114027413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1328"/>
        <c:crosses val="autoZero"/>
        <c:crossBetween val="midCat"/>
        <c:majorUnit val="0.2"/>
      </c:valAx>
      <c:valAx>
        <c:axId val="58653132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256317963823E-2"/>
              <c:y val="0.2817169728783903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0936"/>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90646846714257"/>
          <c:y val="9.7107680618870026E-2"/>
          <c:w val="0.62240563679540051"/>
          <c:h val="0.7073443327807708"/>
        </c:manualLayout>
      </c:layout>
      <c:scatterChart>
        <c:scatterStyle val="lineMarker"/>
        <c:varyColors val="0"/>
        <c:ser>
          <c:idx val="0"/>
          <c:order val="0"/>
          <c:tx>
            <c:v>Standard method </c:v>
          </c:tx>
          <c:spPr>
            <a:ln w="19050" cap="rnd">
              <a:solidFill>
                <a:schemeClr val="accent1"/>
              </a:solidFill>
              <a:round/>
            </a:ln>
            <a:effectLst/>
          </c:spPr>
          <c:marker>
            <c:symbol val="x"/>
            <c:size val="5"/>
            <c:spPr>
              <a:noFill/>
              <a:ln w="9525">
                <a:solidFill>
                  <a:schemeClr val="accent1"/>
                </a:solidFill>
              </a:ln>
              <a:effectLst/>
            </c:spPr>
          </c:marker>
          <c:xVal>
            <c:numRef>
              <c:f>'MM+1-4ml'!$A$10:$A$16</c:f>
              <c:numCache>
                <c:formatCode>General</c:formatCode>
                <c:ptCount val="7"/>
                <c:pt idx="0">
                  <c:v>0</c:v>
                </c:pt>
                <c:pt idx="1">
                  <c:v>1.06</c:v>
                </c:pt>
                <c:pt idx="2">
                  <c:v>3.18</c:v>
                </c:pt>
                <c:pt idx="3">
                  <c:v>4.24</c:v>
                </c:pt>
                <c:pt idx="4">
                  <c:v>5.3</c:v>
                </c:pt>
                <c:pt idx="5">
                  <c:v>6.36</c:v>
                </c:pt>
              </c:numCache>
            </c:numRef>
          </c:xVal>
          <c:yVal>
            <c:numRef>
              <c:f>'MM+1-4ml'!$B$10:$B$16</c:f>
              <c:numCache>
                <c:formatCode>General</c:formatCode>
                <c:ptCount val="7"/>
                <c:pt idx="0">
                  <c:v>0</c:v>
                </c:pt>
                <c:pt idx="1">
                  <c:v>-4.0000000000000001E-3</c:v>
                </c:pt>
                <c:pt idx="2">
                  <c:v>8.8999999999999996E-2</c:v>
                </c:pt>
                <c:pt idx="3">
                  <c:v>0.21299999999999999</c:v>
                </c:pt>
                <c:pt idx="4">
                  <c:v>0.38400000000000001</c:v>
                </c:pt>
                <c:pt idx="5">
                  <c:v>0.59299999999999997</c:v>
                </c:pt>
              </c:numCache>
            </c:numRef>
          </c:yVal>
          <c:smooth val="0"/>
          <c:extLst>
            <c:ext xmlns:c16="http://schemas.microsoft.com/office/drawing/2014/chart" uri="{C3380CC4-5D6E-409C-BE32-E72D297353CC}">
              <c16:uniqueId val="{00000000-56E7-4534-A667-33D7C3A6E09D}"/>
            </c:ext>
          </c:extLst>
        </c:ser>
        <c:ser>
          <c:idx val="1"/>
          <c:order val="1"/>
          <c:tx>
            <c:v>2 ml each reagents </c:v>
          </c:tx>
          <c:spPr>
            <a:ln w="19050" cap="rnd">
              <a:solidFill>
                <a:schemeClr val="accent2"/>
              </a:solidFill>
              <a:round/>
            </a:ln>
            <a:effectLst/>
          </c:spPr>
          <c:marker>
            <c:symbol val="star"/>
            <c:size val="5"/>
            <c:spPr>
              <a:noFill/>
              <a:ln w="9525">
                <a:solidFill>
                  <a:schemeClr val="accent2"/>
                </a:solidFill>
              </a:ln>
              <a:effectLst/>
            </c:spPr>
          </c:marker>
          <c:xVal>
            <c:numRef>
              <c:f>'MM+1-4ml'!$D$10:$D$17</c:f>
              <c:numCache>
                <c:formatCode>General</c:formatCode>
                <c:ptCount val="8"/>
                <c:pt idx="0">
                  <c:v>0</c:v>
                </c:pt>
                <c:pt idx="1">
                  <c:v>1.06</c:v>
                </c:pt>
                <c:pt idx="2">
                  <c:v>2.12</c:v>
                </c:pt>
                <c:pt idx="3">
                  <c:v>3.18</c:v>
                </c:pt>
                <c:pt idx="4">
                  <c:v>4.24</c:v>
                </c:pt>
                <c:pt idx="5">
                  <c:v>5.3</c:v>
                </c:pt>
                <c:pt idx="6">
                  <c:v>6.36</c:v>
                </c:pt>
                <c:pt idx="7">
                  <c:v>7.42</c:v>
                </c:pt>
              </c:numCache>
            </c:numRef>
          </c:xVal>
          <c:yVal>
            <c:numRef>
              <c:f>'MM+1-4ml'!$E$10:$E$17</c:f>
              <c:numCache>
                <c:formatCode>General</c:formatCode>
                <c:ptCount val="8"/>
                <c:pt idx="0">
                  <c:v>0</c:v>
                </c:pt>
                <c:pt idx="1">
                  <c:v>0.01</c:v>
                </c:pt>
                <c:pt idx="2">
                  <c:v>4.0000000000000001E-3</c:v>
                </c:pt>
                <c:pt idx="3">
                  <c:v>0.03</c:v>
                </c:pt>
                <c:pt idx="4">
                  <c:v>0.14699999999999999</c:v>
                </c:pt>
                <c:pt idx="5">
                  <c:v>0.33600000000000002</c:v>
                </c:pt>
                <c:pt idx="6">
                  <c:v>0.54200000000000004</c:v>
                </c:pt>
                <c:pt idx="7">
                  <c:v>0.76700000000000002</c:v>
                </c:pt>
              </c:numCache>
            </c:numRef>
          </c:yVal>
          <c:smooth val="0"/>
          <c:extLst>
            <c:ext xmlns:c16="http://schemas.microsoft.com/office/drawing/2014/chart" uri="{C3380CC4-5D6E-409C-BE32-E72D297353CC}">
              <c16:uniqueId val="{00000001-56E7-4534-A667-33D7C3A6E09D}"/>
            </c:ext>
          </c:extLst>
        </c:ser>
        <c:ser>
          <c:idx val="2"/>
          <c:order val="2"/>
          <c:tx>
            <c:v>3 ml each reagents </c:v>
          </c:tx>
          <c:spPr>
            <a:ln w="19050" cap="rnd">
              <a:solidFill>
                <a:schemeClr val="accent3"/>
              </a:solidFill>
              <a:round/>
            </a:ln>
            <a:effectLst/>
          </c:spPr>
          <c:marker>
            <c:symbol val="triangle"/>
            <c:size val="5"/>
            <c:spPr>
              <a:solidFill>
                <a:schemeClr val="accent3"/>
              </a:solidFill>
              <a:ln w="9525">
                <a:solidFill>
                  <a:schemeClr val="accent3"/>
                </a:solidFill>
              </a:ln>
              <a:effectLst/>
            </c:spPr>
          </c:marker>
          <c:xVal>
            <c:numRef>
              <c:f>'MM+1-4ml'!$G$10:$G$16</c:f>
              <c:numCache>
                <c:formatCode>General</c:formatCode>
                <c:ptCount val="7"/>
                <c:pt idx="0">
                  <c:v>0</c:v>
                </c:pt>
                <c:pt idx="1">
                  <c:v>0.84799999999999998</c:v>
                </c:pt>
                <c:pt idx="2">
                  <c:v>1.696</c:v>
                </c:pt>
                <c:pt idx="3">
                  <c:v>2.544</c:v>
                </c:pt>
                <c:pt idx="4">
                  <c:v>3.3919999999999999</c:v>
                </c:pt>
                <c:pt idx="5">
                  <c:v>4.24</c:v>
                </c:pt>
                <c:pt idx="6">
                  <c:v>5.0880000000000001</c:v>
                </c:pt>
              </c:numCache>
            </c:numRef>
          </c:xVal>
          <c:yVal>
            <c:numRef>
              <c:f>'MM+1-4ml'!$H$10:$H$16</c:f>
              <c:numCache>
                <c:formatCode>General</c:formatCode>
                <c:ptCount val="7"/>
                <c:pt idx="0">
                  <c:v>0</c:v>
                </c:pt>
                <c:pt idx="1">
                  <c:v>0</c:v>
                </c:pt>
                <c:pt idx="2">
                  <c:v>0.14399999999999999</c:v>
                </c:pt>
                <c:pt idx="3">
                  <c:v>0.312</c:v>
                </c:pt>
                <c:pt idx="4">
                  <c:v>0.45</c:v>
                </c:pt>
                <c:pt idx="5">
                  <c:v>0.65800000000000003</c:v>
                </c:pt>
                <c:pt idx="6">
                  <c:v>0.80600000000000005</c:v>
                </c:pt>
              </c:numCache>
            </c:numRef>
          </c:yVal>
          <c:smooth val="0"/>
          <c:extLst>
            <c:ext xmlns:c16="http://schemas.microsoft.com/office/drawing/2014/chart" uri="{C3380CC4-5D6E-409C-BE32-E72D297353CC}">
              <c16:uniqueId val="{00000002-56E7-4534-A667-33D7C3A6E09D}"/>
            </c:ext>
          </c:extLst>
        </c:ser>
        <c:ser>
          <c:idx val="3"/>
          <c:order val="3"/>
          <c:tx>
            <c:v>4 ml each reagents</c:v>
          </c:tx>
          <c:spPr>
            <a:ln w="19050" cap="rnd">
              <a:solidFill>
                <a:schemeClr val="accent6"/>
              </a:solidFill>
              <a:round/>
            </a:ln>
            <a:effectLst/>
          </c:spPr>
          <c:marker>
            <c:symbol val="diamond"/>
            <c:size val="5"/>
            <c:spPr>
              <a:solidFill>
                <a:schemeClr val="accent6"/>
              </a:solidFill>
              <a:ln w="9525">
                <a:solidFill>
                  <a:schemeClr val="accent6"/>
                </a:solidFill>
              </a:ln>
              <a:effectLst/>
            </c:spPr>
          </c:marker>
          <c:xVal>
            <c:numRef>
              <c:f>'MM+1-4ml'!$J$10:$J$16</c:f>
              <c:numCache>
                <c:formatCode>General</c:formatCode>
                <c:ptCount val="7"/>
                <c:pt idx="0">
                  <c:v>0</c:v>
                </c:pt>
                <c:pt idx="1">
                  <c:v>0.84799999999999998</c:v>
                </c:pt>
                <c:pt idx="2">
                  <c:v>1.696</c:v>
                </c:pt>
                <c:pt idx="3">
                  <c:v>2.544</c:v>
                </c:pt>
                <c:pt idx="4">
                  <c:v>3.3919999999999999</c:v>
                </c:pt>
                <c:pt idx="5">
                  <c:v>4.24</c:v>
                </c:pt>
                <c:pt idx="6">
                  <c:v>5.0880000000000001</c:v>
                </c:pt>
              </c:numCache>
            </c:numRef>
          </c:xVal>
          <c:yVal>
            <c:numRef>
              <c:f>'MM+1-4ml'!$L$10:$L$16</c:f>
              <c:numCache>
                <c:formatCode>General</c:formatCode>
                <c:ptCount val="7"/>
                <c:pt idx="0">
                  <c:v>0</c:v>
                </c:pt>
                <c:pt idx="1">
                  <c:v>2.5000000000000001E-2</c:v>
                </c:pt>
                <c:pt idx="2">
                  <c:v>0.13</c:v>
                </c:pt>
                <c:pt idx="3">
                  <c:v>0.34799999999999998</c:v>
                </c:pt>
                <c:pt idx="4">
                  <c:v>0.54</c:v>
                </c:pt>
                <c:pt idx="5">
                  <c:v>0.751</c:v>
                </c:pt>
                <c:pt idx="6">
                  <c:v>0.92800000000000005</c:v>
                </c:pt>
              </c:numCache>
            </c:numRef>
          </c:yVal>
          <c:smooth val="0"/>
          <c:extLst>
            <c:ext xmlns:c16="http://schemas.microsoft.com/office/drawing/2014/chart" uri="{C3380CC4-5D6E-409C-BE32-E72D297353CC}">
              <c16:uniqueId val="{00000003-56E7-4534-A667-33D7C3A6E09D}"/>
            </c:ext>
          </c:extLst>
        </c:ser>
        <c:ser>
          <c:idx val="4"/>
          <c:order val="4"/>
          <c:tx>
            <c:v>5 ml each reagents</c:v>
          </c:tx>
          <c:marker>
            <c:symbol val="circle"/>
            <c:size val="4"/>
            <c:spPr>
              <a:solidFill>
                <a:schemeClr val="accent1"/>
              </a:solidFill>
            </c:spPr>
          </c:marker>
          <c:trendline>
            <c:spPr>
              <a:ln w="25400">
                <a:solidFill>
                  <a:schemeClr val="accent5"/>
                </a:solidFill>
                <a:prstDash val="sysDash"/>
              </a:ln>
            </c:spPr>
            <c:trendlineType val="linear"/>
            <c:intercept val="0"/>
            <c:dispRSqr val="1"/>
            <c:dispEq val="1"/>
            <c:trendlineLbl>
              <c:layout>
                <c:manualLayout>
                  <c:x val="-3.1028332293016813E-4"/>
                  <c:y val="-6.0886842812019462E-2"/>
                </c:manualLayout>
              </c:layout>
              <c:numFmt formatCode="General" sourceLinked="0"/>
              <c:txPr>
                <a:bodyPr/>
                <a:lstStyle/>
                <a:p>
                  <a:pPr>
                    <a:defRPr sz="800"/>
                  </a:pPr>
                  <a:endParaRPr lang="en-US"/>
                </a:p>
              </c:txPr>
            </c:trendlineLbl>
          </c:trendline>
          <c:errBars>
            <c:errDir val="y"/>
            <c:errBarType val="both"/>
            <c:errValType val="cust"/>
            <c:noEndCap val="0"/>
            <c:plus>
              <c:numRef>
                <c:f>'MM+1-4ml'!$I$29:$I$35</c:f>
                <c:numCache>
                  <c:formatCode>General</c:formatCode>
                  <c:ptCount val="7"/>
                  <c:pt idx="0">
                    <c:v>0</c:v>
                  </c:pt>
                  <c:pt idx="1">
                    <c:v>2.193171219946128E-2</c:v>
                  </c:pt>
                  <c:pt idx="2">
                    <c:v>7.5725381037887909E-2</c:v>
                  </c:pt>
                  <c:pt idx="3">
                    <c:v>2.1007935008784936E-2</c:v>
                  </c:pt>
                  <c:pt idx="4">
                    <c:v>9.8488578017961129E-3</c:v>
                  </c:pt>
                  <c:pt idx="5">
                    <c:v>2.0550750189064489E-2</c:v>
                  </c:pt>
                  <c:pt idx="6">
                    <c:v>1.0598742063723165E-2</c:v>
                  </c:pt>
                </c:numCache>
              </c:numRef>
            </c:plus>
            <c:minus>
              <c:numRef>
                <c:f>'MM+1-4ml'!$I$29:$I$35</c:f>
                <c:numCache>
                  <c:formatCode>General</c:formatCode>
                  <c:ptCount val="7"/>
                  <c:pt idx="0">
                    <c:v>0</c:v>
                  </c:pt>
                  <c:pt idx="1">
                    <c:v>2.193171219946128E-2</c:v>
                  </c:pt>
                  <c:pt idx="2">
                    <c:v>7.5725381037887909E-2</c:v>
                  </c:pt>
                  <c:pt idx="3">
                    <c:v>2.1007935008784936E-2</c:v>
                  </c:pt>
                  <c:pt idx="4">
                    <c:v>9.8488578017961129E-3</c:v>
                  </c:pt>
                  <c:pt idx="5">
                    <c:v>2.0550750189064489E-2</c:v>
                  </c:pt>
                  <c:pt idx="6">
                    <c:v>1.0598742063723165E-2</c:v>
                  </c:pt>
                </c:numCache>
              </c:numRef>
            </c:minus>
          </c:errBars>
          <c:xVal>
            <c:numRef>
              <c:f>'MM+1-4ml'!$D$29:$D$35</c:f>
              <c:numCache>
                <c:formatCode>General</c:formatCode>
                <c:ptCount val="7"/>
                <c:pt idx="0">
                  <c:v>0</c:v>
                </c:pt>
                <c:pt idx="1">
                  <c:v>0.84799999999999998</c:v>
                </c:pt>
                <c:pt idx="2">
                  <c:v>1.696</c:v>
                </c:pt>
                <c:pt idx="3">
                  <c:v>2.544</c:v>
                </c:pt>
                <c:pt idx="4">
                  <c:v>3.3919999999999999</c:v>
                </c:pt>
                <c:pt idx="5">
                  <c:v>4.24</c:v>
                </c:pt>
                <c:pt idx="6">
                  <c:v>5.0880000000000001</c:v>
                </c:pt>
              </c:numCache>
            </c:numRef>
          </c:xVal>
          <c:yVal>
            <c:numRef>
              <c:f>'MM+1-4ml'!$H$29:$H$35</c:f>
              <c:numCache>
                <c:formatCode>General</c:formatCode>
                <c:ptCount val="7"/>
                <c:pt idx="0">
                  <c:v>0</c:v>
                </c:pt>
                <c:pt idx="1">
                  <c:v>0.11</c:v>
                </c:pt>
                <c:pt idx="2">
                  <c:v>0.32666666666666666</c:v>
                </c:pt>
                <c:pt idx="3">
                  <c:v>0.57833333333333325</c:v>
                </c:pt>
                <c:pt idx="4">
                  <c:v>0.69999999999999984</c:v>
                </c:pt>
                <c:pt idx="5">
                  <c:v>0.87233333333333329</c:v>
                </c:pt>
                <c:pt idx="6">
                  <c:v>1.0526666666666666</c:v>
                </c:pt>
              </c:numCache>
            </c:numRef>
          </c:yVal>
          <c:smooth val="0"/>
          <c:extLst>
            <c:ext xmlns:c16="http://schemas.microsoft.com/office/drawing/2014/chart" uri="{C3380CC4-5D6E-409C-BE32-E72D297353CC}">
              <c16:uniqueId val="{00000004-56E7-4534-A667-33D7C3A6E09D}"/>
            </c:ext>
          </c:extLst>
        </c:ser>
        <c:dLbls>
          <c:showLegendKey val="0"/>
          <c:showVal val="0"/>
          <c:showCatName val="0"/>
          <c:showSerName val="0"/>
          <c:showPercent val="0"/>
          <c:showBubbleSize val="0"/>
        </c:dLbls>
        <c:axId val="593821928"/>
        <c:axId val="593830944"/>
      </c:scatterChart>
      <c:valAx>
        <c:axId val="593821928"/>
        <c:scaling>
          <c:orientation val="minMax"/>
        </c:scaling>
        <c:delete val="0"/>
        <c:axPos val="b"/>
        <c:title>
          <c:tx>
            <c:rich>
              <a:bodyPr rot="0" vert="horz"/>
              <a:lstStyle/>
              <a:p>
                <a:pPr>
                  <a:defRPr sz="900" b="1"/>
                </a:pPr>
                <a:r>
                  <a:rPr lang="en-US" sz="900" b="1"/>
                  <a:t>Concentration (mg NH</a:t>
                </a:r>
                <a:r>
                  <a:rPr lang="en-US" sz="900" b="1" baseline="-25000"/>
                  <a:t>4</a:t>
                </a:r>
                <a:r>
                  <a:rPr lang="en-US" sz="900" b="1" baseline="30000"/>
                  <a:t>+</a:t>
                </a:r>
                <a:r>
                  <a:rPr lang="en-US" sz="900" b="1"/>
                  <a:t>-N/L)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0944"/>
        <c:crosses val="autoZero"/>
        <c:crossBetween val="midCat"/>
      </c:valAx>
      <c:valAx>
        <c:axId val="593830944"/>
        <c:scaling>
          <c:orientation val="minMax"/>
          <c:min val="0"/>
        </c:scaling>
        <c:delete val="0"/>
        <c:axPos val="l"/>
        <c:title>
          <c:tx>
            <c:rich>
              <a:bodyPr rot="-5400000" vert="horz"/>
              <a:lstStyle/>
              <a:p>
                <a:pPr>
                  <a:defRPr sz="900" b="1"/>
                </a:pPr>
                <a:r>
                  <a:rPr lang="en-US" sz="900" b="1"/>
                  <a:t>Absorbance</a:t>
                </a:r>
              </a:p>
            </c:rich>
          </c:tx>
          <c:layout>
            <c:manualLayout>
              <c:xMode val="edge"/>
              <c:yMode val="edge"/>
              <c:x val="1.1690043583221885E-3"/>
              <c:y val="0.2686727179935841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21928"/>
        <c:crosses val="autoZero"/>
        <c:crossBetween val="midCat"/>
      </c:valAx>
      <c:spPr>
        <a:noFill/>
        <a:ln>
          <a:noFill/>
        </a:ln>
        <a:effectLst/>
      </c:spPr>
    </c:plotArea>
    <c:legend>
      <c:legendPos val="r"/>
      <c:legendEntry>
        <c:idx val="5"/>
        <c:delete val="1"/>
      </c:legendEntry>
      <c:layout>
        <c:manualLayout>
          <c:xMode val="edge"/>
          <c:yMode val="edge"/>
          <c:x val="0.56387394830464177"/>
          <c:y val="8.9652302933718505E-3"/>
          <c:w val="0.43612603331125666"/>
          <c:h val="0.3342774825130907"/>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80862232646452"/>
          <c:y val="0.11511734946175206"/>
          <c:w val="0.73599988831183338"/>
          <c:h val="0.65067009480957738"/>
        </c:manualLayout>
      </c:layout>
      <c:scatterChart>
        <c:scatterStyle val="lineMarker"/>
        <c:varyColors val="0"/>
        <c:ser>
          <c:idx val="0"/>
          <c:order val="0"/>
          <c:tx>
            <c:strRef>
              <c:f>FeSO4!$D$4</c:f>
              <c:strCache>
                <c:ptCount val="1"/>
                <c:pt idx="0">
                  <c:v>0.02 g/L Fe</c:v>
                </c:pt>
              </c:strCache>
            </c:strRef>
          </c:tx>
          <c:spPr>
            <a:ln w="19050" cap="rnd" cmpd="dbl">
              <a:solidFill>
                <a:schemeClr val="accent2"/>
              </a:solidFill>
              <a:round/>
            </a:ln>
            <a:effectLst/>
          </c:spPr>
          <c:marker>
            <c:symbol val="star"/>
            <c:size val="5"/>
            <c:spPr>
              <a:noFill/>
              <a:ln w="9525">
                <a:solidFill>
                  <a:schemeClr val="accent2"/>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FeSO4!$D$5:$D$12</c:f>
              <c:numCache>
                <c:formatCode>General</c:formatCode>
                <c:ptCount val="8"/>
                <c:pt idx="0">
                  <c:v>1.3320000000000001</c:v>
                </c:pt>
                <c:pt idx="1">
                  <c:v>1.306</c:v>
                </c:pt>
                <c:pt idx="2">
                  <c:v>1.2549999999999999</c:v>
                </c:pt>
                <c:pt idx="3">
                  <c:v>1.294</c:v>
                </c:pt>
                <c:pt idx="4">
                  <c:v>1.3440000000000001</c:v>
                </c:pt>
                <c:pt idx="5">
                  <c:v>1.349</c:v>
                </c:pt>
                <c:pt idx="6">
                  <c:v>1.3460000000000001</c:v>
                </c:pt>
                <c:pt idx="7">
                  <c:v>1.3620000000000001</c:v>
                </c:pt>
              </c:numCache>
            </c:numRef>
          </c:yVal>
          <c:smooth val="0"/>
          <c:extLst>
            <c:ext xmlns:c16="http://schemas.microsoft.com/office/drawing/2014/chart" uri="{C3380CC4-5D6E-409C-BE32-E72D297353CC}">
              <c16:uniqueId val="{00000000-FFBF-4370-BF56-935890AD416D}"/>
            </c:ext>
          </c:extLst>
        </c:ser>
        <c:ser>
          <c:idx val="1"/>
          <c:order val="1"/>
          <c:tx>
            <c:strRef>
              <c:f>FeSO4!$E$4</c:f>
              <c:strCache>
                <c:ptCount val="1"/>
                <c:pt idx="0">
                  <c:v>0.04 g/L Fe </c:v>
                </c:pt>
              </c:strCache>
            </c:strRef>
          </c:tx>
          <c:spPr>
            <a:ln w="19050" cap="rnd" cmpd="sng">
              <a:solidFill>
                <a:srgbClr val="FF0000"/>
              </a:solidFill>
              <a:prstDash val="dashDot"/>
              <a:round/>
            </a:ln>
            <a:effectLst/>
          </c:spPr>
          <c:marker>
            <c:symbol val="x"/>
            <c:size val="5"/>
            <c:spPr>
              <a:noFill/>
              <a:ln w="9525">
                <a:solidFill>
                  <a:schemeClr val="accent2"/>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FeSO4!$E$5:$E$12</c:f>
              <c:numCache>
                <c:formatCode>General</c:formatCode>
                <c:ptCount val="8"/>
                <c:pt idx="0">
                  <c:v>1.351</c:v>
                </c:pt>
                <c:pt idx="1">
                  <c:v>1.278</c:v>
                </c:pt>
                <c:pt idx="2">
                  <c:v>1.2430000000000001</c:v>
                </c:pt>
                <c:pt idx="3">
                  <c:v>1.258</c:v>
                </c:pt>
                <c:pt idx="4">
                  <c:v>1.286</c:v>
                </c:pt>
                <c:pt idx="5">
                  <c:v>1.2689999999999999</c:v>
                </c:pt>
                <c:pt idx="6">
                  <c:v>1.284</c:v>
                </c:pt>
                <c:pt idx="7">
                  <c:v>1.2450000000000001</c:v>
                </c:pt>
              </c:numCache>
            </c:numRef>
          </c:yVal>
          <c:smooth val="0"/>
          <c:extLst>
            <c:ext xmlns:c16="http://schemas.microsoft.com/office/drawing/2014/chart" uri="{C3380CC4-5D6E-409C-BE32-E72D297353CC}">
              <c16:uniqueId val="{00000001-FFBF-4370-BF56-935890AD416D}"/>
            </c:ext>
          </c:extLst>
        </c:ser>
        <c:ser>
          <c:idx val="2"/>
          <c:order val="2"/>
          <c:tx>
            <c:strRef>
              <c:f>FeSO4!$F$4</c:f>
              <c:strCache>
                <c:ptCount val="1"/>
                <c:pt idx="0">
                  <c:v>0.06 g/L Fe </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FeSO4!$F$5:$F$12</c:f>
              <c:numCache>
                <c:formatCode>General</c:formatCode>
                <c:ptCount val="8"/>
                <c:pt idx="0">
                  <c:v>1.2789999999999999</c:v>
                </c:pt>
                <c:pt idx="1">
                  <c:v>1.2090000000000001</c:v>
                </c:pt>
                <c:pt idx="2">
                  <c:v>1.1839999999999999</c:v>
                </c:pt>
                <c:pt idx="3">
                  <c:v>1.161</c:v>
                </c:pt>
                <c:pt idx="4">
                  <c:v>1.1679999999999999</c:v>
                </c:pt>
                <c:pt idx="5">
                  <c:v>1.1859999999999999</c:v>
                </c:pt>
                <c:pt idx="6">
                  <c:v>1.224</c:v>
                </c:pt>
                <c:pt idx="7">
                  <c:v>1.2010000000000001</c:v>
                </c:pt>
              </c:numCache>
            </c:numRef>
          </c:yVal>
          <c:smooth val="0"/>
          <c:extLst>
            <c:ext xmlns:c16="http://schemas.microsoft.com/office/drawing/2014/chart" uri="{C3380CC4-5D6E-409C-BE32-E72D297353CC}">
              <c16:uniqueId val="{00000002-FFBF-4370-BF56-935890AD416D}"/>
            </c:ext>
          </c:extLst>
        </c:ser>
        <c:ser>
          <c:idx val="4"/>
          <c:order val="3"/>
          <c:tx>
            <c:strRef>
              <c:f>FeSO4!$G$4</c:f>
              <c:strCache>
                <c:ptCount val="1"/>
                <c:pt idx="0">
                  <c:v>0.10 g/L Fe</c:v>
                </c:pt>
              </c:strCache>
            </c:strRef>
          </c:tx>
          <c:spPr>
            <a:ln w="19050" cap="rnd">
              <a:solidFill>
                <a:schemeClr val="accent5">
                  <a:lumMod val="75000"/>
                </a:schemeClr>
              </a:solidFill>
              <a:prstDash val="sysDot"/>
              <a:round/>
            </a:ln>
            <a:effectLst/>
          </c:spPr>
          <c:marker>
            <c:symbol val="circle"/>
            <c:size val="5"/>
            <c:spPr>
              <a:solidFill>
                <a:schemeClr val="accent5">
                  <a:lumMod val="75000"/>
                </a:schemeClr>
              </a:solidFill>
              <a:ln w="9525">
                <a:solidFill>
                  <a:schemeClr val="accent5">
                    <a:lumMod val="75000"/>
                  </a:schemeClr>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FeSO4!$G$5:$G$12</c:f>
              <c:numCache>
                <c:formatCode>General</c:formatCode>
                <c:ptCount val="8"/>
                <c:pt idx="0">
                  <c:v>1.079</c:v>
                </c:pt>
                <c:pt idx="1">
                  <c:v>1.0489999999999999</c:v>
                </c:pt>
                <c:pt idx="2">
                  <c:v>1.038</c:v>
                </c:pt>
                <c:pt idx="3">
                  <c:v>1.077</c:v>
                </c:pt>
                <c:pt idx="4">
                  <c:v>1.115</c:v>
                </c:pt>
                <c:pt idx="5">
                  <c:v>1.1100000000000001</c:v>
                </c:pt>
                <c:pt idx="6">
                  <c:v>1.159</c:v>
                </c:pt>
                <c:pt idx="7">
                  <c:v>1.135</c:v>
                </c:pt>
              </c:numCache>
            </c:numRef>
          </c:yVal>
          <c:smooth val="0"/>
          <c:extLst>
            <c:ext xmlns:c16="http://schemas.microsoft.com/office/drawing/2014/chart" uri="{C3380CC4-5D6E-409C-BE32-E72D297353CC}">
              <c16:uniqueId val="{00000003-FFBF-4370-BF56-935890AD416D}"/>
            </c:ext>
          </c:extLst>
        </c:ser>
        <c:dLbls>
          <c:showLegendKey val="0"/>
          <c:showVal val="0"/>
          <c:showCatName val="0"/>
          <c:showSerName val="0"/>
          <c:showPercent val="0"/>
          <c:showBubbleSize val="0"/>
        </c:dLbls>
        <c:axId val="593831336"/>
        <c:axId val="593833296"/>
      </c:scatterChart>
      <c:valAx>
        <c:axId val="593831336"/>
        <c:scaling>
          <c:orientation val="minMax"/>
          <c:max val="60"/>
        </c:scaling>
        <c:delete val="0"/>
        <c:axPos val="b"/>
        <c:title>
          <c:tx>
            <c:rich>
              <a:bodyPr rot="0" vert="horz"/>
              <a:lstStyle/>
              <a:p>
                <a:pPr>
                  <a:defRPr/>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3296"/>
        <c:crosses val="autoZero"/>
        <c:crossBetween val="midCat"/>
      </c:valAx>
      <c:valAx>
        <c:axId val="593833296"/>
        <c:scaling>
          <c:orientation val="minMax"/>
          <c:max val="1.5"/>
        </c:scaling>
        <c:delete val="0"/>
        <c:axPos val="l"/>
        <c:title>
          <c:tx>
            <c:rich>
              <a:bodyPr rot="-5400000" vert="horz"/>
              <a:lstStyle/>
              <a:p>
                <a:pPr>
                  <a:defRPr sz="800" b="1"/>
                </a:pPr>
                <a:r>
                  <a:rPr lang="en-US" sz="800" b="1"/>
                  <a:t>Absorbance</a:t>
                </a:r>
              </a:p>
            </c:rich>
          </c:tx>
          <c:layout>
            <c:manualLayout>
              <c:xMode val="edge"/>
              <c:yMode val="edge"/>
              <c:x val="6.7612176802367793E-2"/>
              <c:y val="0.2730100945174061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1336"/>
        <c:crosses val="autoZero"/>
        <c:crossBetween val="midCat"/>
        <c:majorUnit val="0.5"/>
      </c:valAx>
      <c:spPr>
        <a:noFill/>
        <a:ln>
          <a:noFill/>
        </a:ln>
        <a:effectLst/>
      </c:spPr>
    </c:plotArea>
    <c:legend>
      <c:legendPos val="r"/>
      <c:layout>
        <c:manualLayout>
          <c:xMode val="edge"/>
          <c:yMode val="edge"/>
          <c:x val="0.27939291679449157"/>
          <c:y val="0.433386569603328"/>
          <c:w val="0.51323096489423381"/>
          <c:h val="0.2971857684456109"/>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noFill/>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61719759649332"/>
          <c:y val="0.11511738116068825"/>
          <c:w val="0.74862138108370957"/>
          <c:h val="0.68069630309664197"/>
        </c:manualLayout>
      </c:layout>
      <c:scatterChart>
        <c:scatterStyle val="lineMarker"/>
        <c:varyColors val="0"/>
        <c:ser>
          <c:idx val="2"/>
          <c:order val="0"/>
          <c:tx>
            <c:strRef>
              <c:f>FeSO4!$F$4</c:f>
              <c:strCache>
                <c:ptCount val="1"/>
                <c:pt idx="0">
                  <c:v>0.06 g/L Fe </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FeSO4!$F$5:$F$12</c:f>
              <c:numCache>
                <c:formatCode>General</c:formatCode>
                <c:ptCount val="8"/>
                <c:pt idx="0">
                  <c:v>1.2789999999999999</c:v>
                </c:pt>
                <c:pt idx="1">
                  <c:v>1.2090000000000001</c:v>
                </c:pt>
                <c:pt idx="2">
                  <c:v>1.1839999999999999</c:v>
                </c:pt>
                <c:pt idx="3">
                  <c:v>1.161</c:v>
                </c:pt>
                <c:pt idx="4">
                  <c:v>1.1679999999999999</c:v>
                </c:pt>
                <c:pt idx="5">
                  <c:v>1.1859999999999999</c:v>
                </c:pt>
                <c:pt idx="6">
                  <c:v>1.224</c:v>
                </c:pt>
                <c:pt idx="7">
                  <c:v>1.2010000000000001</c:v>
                </c:pt>
              </c:numCache>
            </c:numRef>
          </c:yVal>
          <c:smooth val="0"/>
          <c:extLst>
            <c:ext xmlns:c16="http://schemas.microsoft.com/office/drawing/2014/chart" uri="{C3380CC4-5D6E-409C-BE32-E72D297353CC}">
              <c16:uniqueId val="{00000000-0DB0-4937-A333-A4B3B7B011A0}"/>
            </c:ext>
          </c:extLst>
        </c:ser>
        <c:ser>
          <c:idx val="3"/>
          <c:order val="1"/>
          <c:tx>
            <c:strRef>
              <c:f>FeSO4!$H$4</c:f>
              <c:strCache>
                <c:ptCount val="1"/>
                <c:pt idx="0">
                  <c:v>0.06 g/L Fe + 2 g/L Na-acetate</c:v>
                </c:pt>
              </c:strCache>
            </c:strRef>
          </c:tx>
          <c:spPr>
            <a:ln w="19050" cap="rnd">
              <a:solidFill>
                <a:schemeClr val="accent2"/>
              </a:solidFill>
              <a:prstDash val="dashDot"/>
              <a:round/>
            </a:ln>
            <a:effectLst/>
          </c:spPr>
          <c:marker>
            <c:symbol val="star"/>
            <c:size val="5"/>
            <c:spPr>
              <a:noFill/>
              <a:ln w="9525">
                <a:solidFill>
                  <a:schemeClr val="accent2"/>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FeSO4!$H$5:$H$12</c:f>
              <c:numCache>
                <c:formatCode>General</c:formatCode>
                <c:ptCount val="8"/>
                <c:pt idx="0">
                  <c:v>1.1459999999999999</c:v>
                </c:pt>
                <c:pt idx="1">
                  <c:v>1.1579999999999999</c:v>
                </c:pt>
                <c:pt idx="2">
                  <c:v>1.1180000000000001</c:v>
                </c:pt>
                <c:pt idx="3">
                  <c:v>1.143</c:v>
                </c:pt>
                <c:pt idx="4">
                  <c:v>1.1319999999999999</c:v>
                </c:pt>
                <c:pt idx="5">
                  <c:v>1.127</c:v>
                </c:pt>
                <c:pt idx="6">
                  <c:v>1.1419999999999999</c:v>
                </c:pt>
                <c:pt idx="7">
                  <c:v>1.1519999999999999</c:v>
                </c:pt>
              </c:numCache>
            </c:numRef>
          </c:yVal>
          <c:smooth val="0"/>
          <c:extLst>
            <c:ext xmlns:c16="http://schemas.microsoft.com/office/drawing/2014/chart" uri="{C3380CC4-5D6E-409C-BE32-E72D297353CC}">
              <c16:uniqueId val="{00000001-0DB0-4937-A333-A4B3B7B011A0}"/>
            </c:ext>
          </c:extLst>
        </c:ser>
        <c:ser>
          <c:idx val="5"/>
          <c:order val="2"/>
          <c:tx>
            <c:strRef>
              <c:f>FeSO4!$I$4</c:f>
              <c:strCache>
                <c:ptCount val="1"/>
                <c:pt idx="0">
                  <c:v>0.06 g/L Fe + 10 g/L Na-acetate</c:v>
                </c:pt>
              </c:strCache>
            </c:strRef>
          </c:tx>
          <c:spPr>
            <a:ln w="19050" cap="rnd" cmpd="sng">
              <a:solidFill>
                <a:schemeClr val="accent6"/>
              </a:solidFill>
              <a:prstDash val="sysDash"/>
              <a:round/>
            </a:ln>
            <a:effectLst/>
          </c:spPr>
          <c:marker>
            <c:symbol val="triangle"/>
            <c:size val="5"/>
            <c:spPr>
              <a:solidFill>
                <a:schemeClr val="accent6"/>
              </a:solidFill>
              <a:ln w="9525">
                <a:solidFill>
                  <a:schemeClr val="accent6"/>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FeSO4!$I$5:$I$12</c:f>
              <c:numCache>
                <c:formatCode>General</c:formatCode>
                <c:ptCount val="8"/>
                <c:pt idx="0">
                  <c:v>0.92700000000000005</c:v>
                </c:pt>
                <c:pt idx="1">
                  <c:v>1.08</c:v>
                </c:pt>
                <c:pt idx="2">
                  <c:v>1.155</c:v>
                </c:pt>
                <c:pt idx="3">
                  <c:v>1.274</c:v>
                </c:pt>
                <c:pt idx="4">
                  <c:v>1.2569999999999999</c:v>
                </c:pt>
                <c:pt idx="5">
                  <c:v>1.38</c:v>
                </c:pt>
                <c:pt idx="6">
                  <c:v>1.4019999999999999</c:v>
                </c:pt>
                <c:pt idx="7">
                  <c:v>1.4390000000000001</c:v>
                </c:pt>
              </c:numCache>
            </c:numRef>
          </c:yVal>
          <c:smooth val="0"/>
          <c:extLst>
            <c:ext xmlns:c16="http://schemas.microsoft.com/office/drawing/2014/chart" uri="{C3380CC4-5D6E-409C-BE32-E72D297353CC}">
              <c16:uniqueId val="{00000002-0DB0-4937-A333-A4B3B7B011A0}"/>
            </c:ext>
          </c:extLst>
        </c:ser>
        <c:dLbls>
          <c:showLegendKey val="0"/>
          <c:showVal val="0"/>
          <c:showCatName val="0"/>
          <c:showSerName val="0"/>
          <c:showPercent val="0"/>
          <c:showBubbleSize val="0"/>
        </c:dLbls>
        <c:axId val="593830160"/>
        <c:axId val="593832512"/>
      </c:scatterChart>
      <c:valAx>
        <c:axId val="593830160"/>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2512"/>
        <c:crosses val="autoZero"/>
        <c:crossBetween val="midCat"/>
      </c:valAx>
      <c:valAx>
        <c:axId val="593832512"/>
        <c:scaling>
          <c:orientation val="minMax"/>
        </c:scaling>
        <c:delete val="0"/>
        <c:axPos val="l"/>
        <c:title>
          <c:tx>
            <c:rich>
              <a:bodyPr rot="-5400000" vert="horz"/>
              <a:lstStyle/>
              <a:p>
                <a:pPr>
                  <a:defRPr sz="900" b="1"/>
                </a:pPr>
                <a:r>
                  <a:rPr lang="en-US" sz="900" b="1"/>
                  <a:t>Absorbance</a:t>
                </a:r>
              </a:p>
            </c:rich>
          </c:tx>
          <c:layout>
            <c:manualLayout>
              <c:xMode val="edge"/>
              <c:yMode val="edge"/>
              <c:x val="5.5555555555555558E-3"/>
              <c:y val="0.339800233304170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0160"/>
        <c:crosses val="autoZero"/>
        <c:crossBetween val="midCat"/>
        <c:majorUnit val="0.4"/>
      </c:valAx>
      <c:spPr>
        <a:noFill/>
        <a:ln>
          <a:noFill/>
        </a:ln>
        <a:effectLst/>
      </c:spPr>
    </c:plotArea>
    <c:legend>
      <c:legendPos val="r"/>
      <c:layout>
        <c:manualLayout>
          <c:xMode val="edge"/>
          <c:yMode val="edge"/>
          <c:x val="0.19792491040142826"/>
          <c:y val="0.50454256558737332"/>
          <c:w val="0.80201746672528862"/>
          <c:h val="0.26438390828949077"/>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35349692026751"/>
          <c:y val="0.10122849227179938"/>
          <c:w val="0.81285231963454219"/>
          <c:h val="0.69413559024097693"/>
        </c:manualLayout>
      </c:layout>
      <c:scatterChart>
        <c:scatterStyle val="lineMarker"/>
        <c:varyColors val="0"/>
        <c:ser>
          <c:idx val="0"/>
          <c:order val="0"/>
          <c:tx>
            <c:strRef>
              <c:f>MgSO4!$D$4</c:f>
              <c:strCache>
                <c:ptCount val="1"/>
                <c:pt idx="0">
                  <c:v>0.01 g/L Mg</c:v>
                </c:pt>
              </c:strCache>
            </c:strRef>
          </c:tx>
          <c:spPr>
            <a:ln w="19050" cap="rnd" cmpd="dbl">
              <a:solidFill>
                <a:schemeClr val="accent1"/>
              </a:solidFill>
              <a:round/>
            </a:ln>
            <a:effectLst/>
          </c:spPr>
          <c:marker>
            <c:symbol val="x"/>
            <c:size val="5"/>
            <c:spPr>
              <a:solidFill>
                <a:schemeClr val="accent1"/>
              </a:solidFill>
              <a:ln w="9525">
                <a:solidFill>
                  <a:schemeClr val="accent1"/>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MgSO4!$D$5:$D$12</c:f>
              <c:numCache>
                <c:formatCode>General</c:formatCode>
                <c:ptCount val="8"/>
                <c:pt idx="0">
                  <c:v>0.91900000000000004</c:v>
                </c:pt>
                <c:pt idx="1">
                  <c:v>0.91200000000000003</c:v>
                </c:pt>
                <c:pt idx="2">
                  <c:v>0.93100000000000005</c:v>
                </c:pt>
                <c:pt idx="3">
                  <c:v>0.92200000000000004</c:v>
                </c:pt>
                <c:pt idx="4">
                  <c:v>0.91</c:v>
                </c:pt>
                <c:pt idx="5">
                  <c:v>0.94199999999999995</c:v>
                </c:pt>
                <c:pt idx="6">
                  <c:v>0.93400000000000005</c:v>
                </c:pt>
                <c:pt idx="7">
                  <c:v>0.93899999999999995</c:v>
                </c:pt>
              </c:numCache>
            </c:numRef>
          </c:yVal>
          <c:smooth val="0"/>
          <c:extLst>
            <c:ext xmlns:c16="http://schemas.microsoft.com/office/drawing/2014/chart" uri="{C3380CC4-5D6E-409C-BE32-E72D297353CC}">
              <c16:uniqueId val="{00000000-47E0-45B7-BB3B-598940E443C6}"/>
            </c:ext>
          </c:extLst>
        </c:ser>
        <c:ser>
          <c:idx val="1"/>
          <c:order val="1"/>
          <c:tx>
            <c:strRef>
              <c:f>MgSO4!$E$4</c:f>
              <c:strCache>
                <c:ptCount val="1"/>
                <c:pt idx="0">
                  <c:v>0.02 g/L Mg</c:v>
                </c:pt>
              </c:strCache>
            </c:strRef>
          </c:tx>
          <c:spPr>
            <a:ln w="19050" cap="rnd" cmpd="sng">
              <a:solidFill>
                <a:srgbClr val="FF0000"/>
              </a:solidFill>
              <a:prstDash val="dashDot"/>
              <a:round/>
            </a:ln>
            <a:effectLst/>
          </c:spPr>
          <c:marker>
            <c:symbol val="x"/>
            <c:size val="5"/>
            <c:spPr>
              <a:noFill/>
              <a:ln w="9525">
                <a:solidFill>
                  <a:schemeClr val="accent2"/>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MgSO4!$E$5:$E$12</c:f>
              <c:numCache>
                <c:formatCode>General</c:formatCode>
                <c:ptCount val="8"/>
                <c:pt idx="0">
                  <c:v>0.96699999999999997</c:v>
                </c:pt>
                <c:pt idx="1">
                  <c:v>0.94</c:v>
                </c:pt>
                <c:pt idx="2">
                  <c:v>0.95399999999999996</c:v>
                </c:pt>
                <c:pt idx="3">
                  <c:v>0.92400000000000004</c:v>
                </c:pt>
                <c:pt idx="4">
                  <c:v>0.95699999999999996</c:v>
                </c:pt>
                <c:pt idx="5">
                  <c:v>0.97799999999999998</c:v>
                </c:pt>
                <c:pt idx="6">
                  <c:v>0.97299999999999998</c:v>
                </c:pt>
                <c:pt idx="7">
                  <c:v>0.95899999999999996</c:v>
                </c:pt>
              </c:numCache>
            </c:numRef>
          </c:yVal>
          <c:smooth val="0"/>
          <c:extLst>
            <c:ext xmlns:c16="http://schemas.microsoft.com/office/drawing/2014/chart" uri="{C3380CC4-5D6E-409C-BE32-E72D297353CC}">
              <c16:uniqueId val="{00000001-47E0-45B7-BB3B-598940E443C6}"/>
            </c:ext>
          </c:extLst>
        </c:ser>
        <c:ser>
          <c:idx val="2"/>
          <c:order val="2"/>
          <c:tx>
            <c:strRef>
              <c:f>MgSO4!$F$4</c:f>
              <c:strCache>
                <c:ptCount val="1"/>
                <c:pt idx="0">
                  <c:v>0.03 g/L Mg</c:v>
                </c:pt>
              </c:strCache>
            </c:strRef>
          </c:tx>
          <c:spPr>
            <a:ln w="19050" cap="rnd">
              <a:solidFill>
                <a:schemeClr val="accent2"/>
              </a:solidFill>
              <a:prstDash val="lgDash"/>
              <a:round/>
            </a:ln>
            <a:effectLst/>
          </c:spPr>
          <c:marker>
            <c:symbol val="diamond"/>
            <c:size val="5"/>
            <c:spPr>
              <a:solidFill>
                <a:schemeClr val="accent2"/>
              </a:solidFill>
              <a:ln w="9525">
                <a:solidFill>
                  <a:schemeClr val="accent2"/>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MgSO4!$F$5:$F$12</c:f>
              <c:numCache>
                <c:formatCode>General</c:formatCode>
                <c:ptCount val="8"/>
                <c:pt idx="0">
                  <c:v>0.94</c:v>
                </c:pt>
                <c:pt idx="1">
                  <c:v>0.94899999999999995</c:v>
                </c:pt>
                <c:pt idx="2">
                  <c:v>0.97599999999999998</c:v>
                </c:pt>
                <c:pt idx="3">
                  <c:v>0.96499999999999997</c:v>
                </c:pt>
                <c:pt idx="4">
                  <c:v>0.96699999999999997</c:v>
                </c:pt>
                <c:pt idx="5">
                  <c:v>0.95699999999999996</c:v>
                </c:pt>
                <c:pt idx="6">
                  <c:v>1.01</c:v>
                </c:pt>
                <c:pt idx="7">
                  <c:v>1.004</c:v>
                </c:pt>
              </c:numCache>
            </c:numRef>
          </c:yVal>
          <c:smooth val="0"/>
          <c:extLst>
            <c:ext xmlns:c16="http://schemas.microsoft.com/office/drawing/2014/chart" uri="{C3380CC4-5D6E-409C-BE32-E72D297353CC}">
              <c16:uniqueId val="{00000002-47E0-45B7-BB3B-598940E443C6}"/>
            </c:ext>
          </c:extLst>
        </c:ser>
        <c:ser>
          <c:idx val="5"/>
          <c:order val="3"/>
          <c:tx>
            <c:strRef>
              <c:f>MgSO4!$I$4</c:f>
              <c:strCache>
                <c:ptCount val="1"/>
                <c:pt idx="0">
                  <c:v>0.05 g/L Mg</c:v>
                </c:pt>
              </c:strCache>
            </c:strRef>
          </c:tx>
          <c:spPr>
            <a:ln w="19050" cap="rnd">
              <a:solidFill>
                <a:schemeClr val="accent6"/>
              </a:solidFill>
              <a:prstDash val="sysDash"/>
              <a:round/>
            </a:ln>
            <a:effectLst/>
          </c:spPr>
          <c:marker>
            <c:symbol val="circle"/>
            <c:size val="5"/>
            <c:spPr>
              <a:solidFill>
                <a:schemeClr val="accent6"/>
              </a:solidFill>
              <a:ln w="9525">
                <a:solidFill>
                  <a:schemeClr val="accent6"/>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MgSO4!$I$5:$I$12</c:f>
              <c:numCache>
                <c:formatCode>General</c:formatCode>
                <c:ptCount val="8"/>
                <c:pt idx="0">
                  <c:v>0.92500000000000004</c:v>
                </c:pt>
                <c:pt idx="1">
                  <c:v>0.878</c:v>
                </c:pt>
                <c:pt idx="2">
                  <c:v>0.875</c:v>
                </c:pt>
                <c:pt idx="3">
                  <c:v>0.86899999999999999</c:v>
                </c:pt>
                <c:pt idx="4">
                  <c:v>0.876</c:v>
                </c:pt>
                <c:pt idx="5">
                  <c:v>0.85099999999999998</c:v>
                </c:pt>
                <c:pt idx="6">
                  <c:v>0.87</c:v>
                </c:pt>
                <c:pt idx="7">
                  <c:v>0.877</c:v>
                </c:pt>
              </c:numCache>
            </c:numRef>
          </c:yVal>
          <c:smooth val="0"/>
          <c:extLst>
            <c:ext xmlns:c16="http://schemas.microsoft.com/office/drawing/2014/chart" uri="{C3380CC4-5D6E-409C-BE32-E72D297353CC}">
              <c16:uniqueId val="{00000003-47E0-45B7-BB3B-598940E443C6}"/>
            </c:ext>
          </c:extLst>
        </c:ser>
        <c:ser>
          <c:idx val="6"/>
          <c:order val="4"/>
          <c:tx>
            <c:strRef>
              <c:f>MgSO4!$J$4</c:f>
              <c:strCache>
                <c:ptCount val="1"/>
                <c:pt idx="0">
                  <c:v>0.10 g/L Mg</c:v>
                </c:pt>
              </c:strCache>
            </c:strRef>
          </c:tx>
          <c:spPr>
            <a:ln w="19050" cap="rnd">
              <a:solidFill>
                <a:schemeClr val="accent1">
                  <a:lumMod val="60000"/>
                </a:schemeClr>
              </a:solidFill>
              <a:round/>
            </a:ln>
            <a:effectLst/>
          </c:spPr>
          <c:marker>
            <c:symbol val="star"/>
            <c:size val="5"/>
            <c:spPr>
              <a:noFill/>
              <a:ln w="9525">
                <a:solidFill>
                  <a:schemeClr val="accent1">
                    <a:lumMod val="60000"/>
                  </a:schemeClr>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MgSO4!$J$5:$J$12</c:f>
              <c:numCache>
                <c:formatCode>General</c:formatCode>
                <c:ptCount val="8"/>
                <c:pt idx="0">
                  <c:v>0.97799999999999998</c:v>
                </c:pt>
                <c:pt idx="1">
                  <c:v>0.95699999999999996</c:v>
                </c:pt>
                <c:pt idx="2">
                  <c:v>0.94699999999999995</c:v>
                </c:pt>
                <c:pt idx="3">
                  <c:v>0.93500000000000005</c:v>
                </c:pt>
                <c:pt idx="4">
                  <c:v>1.0669999999999999</c:v>
                </c:pt>
                <c:pt idx="5">
                  <c:v>1.0209999999999999</c:v>
                </c:pt>
                <c:pt idx="6">
                  <c:v>0.875</c:v>
                </c:pt>
                <c:pt idx="7">
                  <c:v>0.82</c:v>
                </c:pt>
              </c:numCache>
            </c:numRef>
          </c:yVal>
          <c:smooth val="0"/>
          <c:extLst>
            <c:ext xmlns:c16="http://schemas.microsoft.com/office/drawing/2014/chart" uri="{C3380CC4-5D6E-409C-BE32-E72D297353CC}">
              <c16:uniqueId val="{00000004-47E0-45B7-BB3B-598940E443C6}"/>
            </c:ext>
          </c:extLst>
        </c:ser>
        <c:ser>
          <c:idx val="4"/>
          <c:order val="5"/>
          <c:tx>
            <c:strRef>
              <c:f>MgSO4!$K$4</c:f>
              <c:strCache>
                <c:ptCount val="1"/>
                <c:pt idx="0">
                  <c:v>197.2 mg/L Mg</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MgSO4!$K$5:$K$12</c:f>
              <c:numCache>
                <c:formatCode>General</c:formatCode>
                <c:ptCount val="8"/>
                <c:pt idx="0">
                  <c:v>0.92</c:v>
                </c:pt>
              </c:numCache>
            </c:numRef>
          </c:yVal>
          <c:smooth val="0"/>
          <c:extLst>
            <c:ext xmlns:c16="http://schemas.microsoft.com/office/drawing/2014/chart" uri="{C3380CC4-5D6E-409C-BE32-E72D297353CC}">
              <c16:uniqueId val="{00000005-47E0-45B7-BB3B-598940E443C6}"/>
            </c:ext>
          </c:extLst>
        </c:ser>
        <c:dLbls>
          <c:showLegendKey val="0"/>
          <c:showVal val="0"/>
          <c:showCatName val="0"/>
          <c:showSerName val="0"/>
          <c:showPercent val="0"/>
          <c:showBubbleSize val="0"/>
        </c:dLbls>
        <c:axId val="593830552"/>
        <c:axId val="492117960"/>
      </c:scatterChart>
      <c:valAx>
        <c:axId val="593830552"/>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7960"/>
        <c:crosses val="autoZero"/>
        <c:crossBetween val="midCat"/>
      </c:valAx>
      <c:valAx>
        <c:axId val="492117960"/>
        <c:scaling>
          <c:orientation val="minMax"/>
          <c:min val="0"/>
        </c:scaling>
        <c:delete val="0"/>
        <c:axPos val="l"/>
        <c:title>
          <c:tx>
            <c:rich>
              <a:bodyPr rot="-5400000" vert="horz"/>
              <a:lstStyle/>
              <a:p>
                <a:pPr>
                  <a:defRPr/>
                </a:pPr>
                <a:r>
                  <a:rPr lang="en-US" sz="900" b="1"/>
                  <a:t>Absorbance</a:t>
                </a:r>
              </a:p>
            </c:rich>
          </c:tx>
          <c:layout>
            <c:manualLayout>
              <c:xMode val="edge"/>
              <c:yMode val="edge"/>
              <c:x val="5.5555555555555558E-3"/>
              <c:y val="0.3398002333041704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0552"/>
        <c:crosses val="autoZero"/>
        <c:crossBetween val="midCat"/>
      </c:valAx>
      <c:spPr>
        <a:noFill/>
        <a:ln>
          <a:solidFill>
            <a:schemeClr val="bg1"/>
          </a:solidFill>
          <a:prstDash val="sysDash"/>
        </a:ln>
        <a:effectLst/>
      </c:spPr>
    </c:plotArea>
    <c:legend>
      <c:legendPos val="t"/>
      <c:legendEntry>
        <c:idx val="5"/>
        <c:delete val="1"/>
      </c:legendEntry>
      <c:layout>
        <c:manualLayout>
          <c:xMode val="edge"/>
          <c:yMode val="edge"/>
          <c:x val="0.34581226646730023"/>
          <c:y val="0.44200267809596683"/>
          <c:w val="0.36542737526936653"/>
          <c:h val="0.35608305184399541"/>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56081135784734"/>
          <c:y val="6.0850480109739369E-2"/>
          <c:w val="0.72385475938892829"/>
          <c:h val="0.66963574975663254"/>
        </c:manualLayout>
      </c:layout>
      <c:scatterChart>
        <c:scatterStyle val="lineMarker"/>
        <c:varyColors val="0"/>
        <c:ser>
          <c:idx val="0"/>
          <c:order val="0"/>
          <c:tx>
            <c:strRef>
              <c:f>'13.10.19 7.20 pm'!$E$5</c:f>
              <c:strCache>
                <c:ptCount val="1"/>
                <c:pt idx="0">
                  <c:v>ave</c:v>
                </c:pt>
              </c:strCache>
            </c:strRef>
          </c:tx>
          <c:spPr>
            <a:ln w="25400">
              <a:noFill/>
            </a:ln>
            <a:effectLst/>
          </c:spPr>
          <c:marker>
            <c:symbol val="circle"/>
            <c:size val="5"/>
            <c:spPr>
              <a:solidFill>
                <a:schemeClr val="accent1"/>
              </a:solidFill>
              <a:ln w="9525">
                <a:solidFill>
                  <a:schemeClr val="accent1"/>
                </a:solidFill>
              </a:ln>
              <a:effectLst/>
            </c:spPr>
          </c:marker>
          <c:trendline>
            <c:trendlineType val="linear"/>
            <c:intercept val="0"/>
            <c:dispRSqr val="1"/>
            <c:dispEq val="1"/>
            <c:trendlineLbl>
              <c:layout>
                <c:manualLayout>
                  <c:x val="-0.33859264164613223"/>
                  <c:y val="-5.2609585730090287E-2"/>
                </c:manualLayout>
              </c:layout>
              <c:numFmt formatCode="General" sourceLinked="0"/>
              <c:txPr>
                <a:bodyPr/>
                <a:lstStyle/>
                <a:p>
                  <a:pPr>
                    <a:defRPr sz="700"/>
                  </a:pPr>
                  <a:endParaRPr lang="en-US"/>
                </a:p>
              </c:txPr>
            </c:trendlineLbl>
          </c:trendline>
          <c:errBars>
            <c:errDir val="y"/>
            <c:errBarType val="both"/>
            <c:errValType val="cust"/>
            <c:noEndCap val="0"/>
            <c:plus>
              <c:numRef>
                <c:f>'13.10.19 7.20 pm'!$F$6:$F$12</c:f>
                <c:numCache>
                  <c:formatCode>General</c:formatCode>
                  <c:ptCount val="7"/>
                  <c:pt idx="0">
                    <c:v>0</c:v>
                  </c:pt>
                  <c:pt idx="1">
                    <c:v>3.4500000000000003E-2</c:v>
                  </c:pt>
                  <c:pt idx="2">
                    <c:v>9.9999999999999534E-3</c:v>
                  </c:pt>
                  <c:pt idx="3">
                    <c:v>4.3499999999999983E-2</c:v>
                  </c:pt>
                  <c:pt idx="4">
                    <c:v>4.4000000000000039E-2</c:v>
                  </c:pt>
                  <c:pt idx="5">
                    <c:v>6.5999999999999948E-2</c:v>
                  </c:pt>
                  <c:pt idx="6">
                    <c:v>1.3000000000000012E-2</c:v>
                  </c:pt>
                </c:numCache>
              </c:numRef>
            </c:plus>
            <c:minus>
              <c:numRef>
                <c:f>'13.10.19 7.20 pm'!$F$6:$F$12</c:f>
                <c:numCache>
                  <c:formatCode>General</c:formatCode>
                  <c:ptCount val="7"/>
                  <c:pt idx="0">
                    <c:v>0</c:v>
                  </c:pt>
                  <c:pt idx="1">
                    <c:v>3.4500000000000003E-2</c:v>
                  </c:pt>
                  <c:pt idx="2">
                    <c:v>9.9999999999999534E-3</c:v>
                  </c:pt>
                  <c:pt idx="3">
                    <c:v>4.3499999999999983E-2</c:v>
                  </c:pt>
                  <c:pt idx="4">
                    <c:v>4.4000000000000039E-2</c:v>
                  </c:pt>
                  <c:pt idx="5">
                    <c:v>6.5999999999999948E-2</c:v>
                  </c:pt>
                  <c:pt idx="6">
                    <c:v>1.3000000000000012E-2</c:v>
                  </c:pt>
                </c:numCache>
              </c:numRef>
            </c:minus>
          </c:errBars>
          <c:xVal>
            <c:numRef>
              <c:f>'13.10.19 7.20 pm'!$B$6:$B$12</c:f>
              <c:numCache>
                <c:formatCode>General</c:formatCode>
                <c:ptCount val="7"/>
                <c:pt idx="0">
                  <c:v>0</c:v>
                </c:pt>
                <c:pt idx="1">
                  <c:v>0.5</c:v>
                </c:pt>
                <c:pt idx="2">
                  <c:v>1</c:v>
                </c:pt>
                <c:pt idx="3">
                  <c:v>1.5</c:v>
                </c:pt>
                <c:pt idx="4">
                  <c:v>2</c:v>
                </c:pt>
                <c:pt idx="5">
                  <c:v>2.5</c:v>
                </c:pt>
                <c:pt idx="6">
                  <c:v>3</c:v>
                </c:pt>
              </c:numCache>
            </c:numRef>
          </c:xVal>
          <c:yVal>
            <c:numRef>
              <c:f>'13.10.19 7.20 pm'!$E$6:$E$12</c:f>
              <c:numCache>
                <c:formatCode>General</c:formatCode>
                <c:ptCount val="7"/>
                <c:pt idx="0">
                  <c:v>0</c:v>
                </c:pt>
                <c:pt idx="1">
                  <c:v>0.33550000000000002</c:v>
                </c:pt>
                <c:pt idx="2">
                  <c:v>0.69</c:v>
                </c:pt>
                <c:pt idx="3">
                  <c:v>1.0295000000000001</c:v>
                </c:pt>
                <c:pt idx="4">
                  <c:v>1.258</c:v>
                </c:pt>
                <c:pt idx="5">
                  <c:v>1.5009999999999999</c:v>
                </c:pt>
                <c:pt idx="6">
                  <c:v>1.7170000000000001</c:v>
                </c:pt>
              </c:numCache>
            </c:numRef>
          </c:yVal>
          <c:smooth val="0"/>
          <c:extLst>
            <c:ext xmlns:c16="http://schemas.microsoft.com/office/drawing/2014/chart" uri="{C3380CC4-5D6E-409C-BE32-E72D297353CC}">
              <c16:uniqueId val="{00000000-2B36-4E61-959F-61757728EB24}"/>
            </c:ext>
          </c:extLst>
        </c:ser>
        <c:dLbls>
          <c:showLegendKey val="0"/>
          <c:showVal val="0"/>
          <c:showCatName val="0"/>
          <c:showSerName val="0"/>
          <c:showPercent val="0"/>
          <c:showBubbleSize val="0"/>
        </c:dLbls>
        <c:axId val="492118744"/>
        <c:axId val="492119528"/>
      </c:scatterChart>
      <c:valAx>
        <c:axId val="492118744"/>
        <c:scaling>
          <c:orientation val="minMax"/>
          <c:max val="3"/>
        </c:scaling>
        <c:delete val="0"/>
        <c:axPos val="b"/>
        <c:title>
          <c:tx>
            <c:rich>
              <a:bodyPr/>
              <a:lstStyle/>
              <a:p>
                <a:pPr>
                  <a:defRPr sz="900" b="1"/>
                </a:pPr>
                <a:r>
                  <a:rPr lang="en-US" sz="900" b="1" i="0" baseline="0">
                    <a:effectLst/>
                  </a:rPr>
                  <a:t>Concentration (mg NO</a:t>
                </a:r>
                <a:r>
                  <a:rPr lang="en-US" sz="900" b="1" i="0" baseline="-25000">
                    <a:effectLst/>
                  </a:rPr>
                  <a:t>2</a:t>
                </a:r>
                <a:r>
                  <a:rPr lang="en-US" sz="900" b="1" i="0" baseline="30000">
                    <a:effectLst/>
                  </a:rPr>
                  <a:t>−</a:t>
                </a:r>
                <a:r>
                  <a:rPr lang="en-US" sz="900" b="1" i="0" baseline="0">
                    <a:effectLst/>
                  </a:rPr>
                  <a:t>- N/L)</a:t>
                </a:r>
                <a:endParaRPr lang="en-US" sz="900" b="1">
                  <a:effectLst/>
                </a:endParaRPr>
              </a:p>
            </c:rich>
          </c:tx>
          <c:layout>
            <c:manualLayout>
              <c:xMode val="edge"/>
              <c:yMode val="edge"/>
              <c:x val="0.24935982339955851"/>
              <c:y val="0.91322640225527363"/>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9528"/>
        <c:crosses val="autoZero"/>
        <c:crossBetween val="midCat"/>
      </c:valAx>
      <c:valAx>
        <c:axId val="492119528"/>
        <c:scaling>
          <c:orientation val="minMax"/>
        </c:scaling>
        <c:delete val="0"/>
        <c:axPos val="l"/>
        <c:title>
          <c:tx>
            <c:rich>
              <a:bodyPr rot="-5400000" vert="horz"/>
              <a:lstStyle/>
              <a:p>
                <a:pPr>
                  <a:defRPr sz="900" b="1"/>
                </a:pPr>
                <a:r>
                  <a:rPr lang="en-US" sz="900" b="1"/>
                  <a:t>Absorbance</a:t>
                </a:r>
              </a:p>
            </c:rich>
          </c:tx>
          <c:layout>
            <c:manualLayout>
              <c:xMode val="edge"/>
              <c:yMode val="edge"/>
              <c:x val="1.6026279942855245E-3"/>
              <c:y val="0.19872401513191129"/>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8744"/>
        <c:crosses val="autoZero"/>
        <c:crossBetween val="midCat"/>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00343973495669"/>
          <c:y val="5.8677248677248675E-2"/>
          <c:w val="0.70229041160683547"/>
          <c:h val="0.67593503937007882"/>
        </c:manualLayout>
      </c:layout>
      <c:scatterChart>
        <c:scatterStyle val="lineMarker"/>
        <c:varyColors val="0"/>
        <c:ser>
          <c:idx val="0"/>
          <c:order val="0"/>
          <c:tx>
            <c:strRef>
              <c:f>'13.10.19 7.20 pm'!$G$5</c:f>
              <c:strCache>
                <c:ptCount val="1"/>
              </c:strCache>
            </c:strRef>
          </c:tx>
          <c:spPr>
            <a:ln w="25400">
              <a:noFill/>
            </a:ln>
            <a:effectLst/>
          </c:spPr>
          <c:marker>
            <c:symbol val="circle"/>
            <c:size val="5"/>
            <c:spPr>
              <a:solidFill>
                <a:schemeClr val="accent1"/>
              </a:solidFill>
              <a:ln w="9525">
                <a:solidFill>
                  <a:schemeClr val="accent1"/>
                </a:solidFill>
              </a:ln>
              <a:effectLst/>
            </c:spPr>
          </c:marker>
          <c:trendline>
            <c:trendlineType val="linear"/>
            <c:intercept val="0"/>
            <c:dispRSqr val="1"/>
            <c:dispEq val="1"/>
            <c:trendlineLbl>
              <c:layout>
                <c:manualLayout>
                  <c:x val="-0.3066575447176102"/>
                  <c:y val="-5.0343832020997376E-2"/>
                </c:manualLayout>
              </c:layout>
              <c:numFmt formatCode="General" sourceLinked="0"/>
              <c:txPr>
                <a:bodyPr/>
                <a:lstStyle/>
                <a:p>
                  <a:pPr>
                    <a:defRPr sz="700"/>
                  </a:pPr>
                  <a:endParaRPr lang="en-US"/>
                </a:p>
              </c:txPr>
            </c:trendlineLbl>
          </c:trendline>
          <c:xVal>
            <c:numRef>
              <c:f>'13.10.19 7.20 pm'!$B$6:$B$12</c:f>
              <c:numCache>
                <c:formatCode>General</c:formatCode>
                <c:ptCount val="7"/>
                <c:pt idx="0">
                  <c:v>0</c:v>
                </c:pt>
                <c:pt idx="1">
                  <c:v>0.5</c:v>
                </c:pt>
                <c:pt idx="2">
                  <c:v>1</c:v>
                </c:pt>
                <c:pt idx="3">
                  <c:v>1.5</c:v>
                </c:pt>
                <c:pt idx="4">
                  <c:v>2</c:v>
                </c:pt>
                <c:pt idx="5">
                  <c:v>2.5</c:v>
                </c:pt>
                <c:pt idx="6">
                  <c:v>3</c:v>
                </c:pt>
              </c:numCache>
            </c:numRef>
          </c:xVal>
          <c:yVal>
            <c:numRef>
              <c:f>'13.10.19 7.20 pm'!$G$6:$G$12</c:f>
              <c:numCache>
                <c:formatCode>General</c:formatCode>
                <c:ptCount val="7"/>
                <c:pt idx="0">
                  <c:v>0</c:v>
                </c:pt>
                <c:pt idx="1">
                  <c:v>0.32</c:v>
                </c:pt>
                <c:pt idx="2">
                  <c:v>0.70299999999999996</c:v>
                </c:pt>
                <c:pt idx="3">
                  <c:v>0.997</c:v>
                </c:pt>
                <c:pt idx="4">
                  <c:v>1.304</c:v>
                </c:pt>
                <c:pt idx="5">
                  <c:v>1.4890000000000001</c:v>
                </c:pt>
                <c:pt idx="6">
                  <c:v>1.6779999999999999</c:v>
                </c:pt>
              </c:numCache>
            </c:numRef>
          </c:yVal>
          <c:smooth val="0"/>
          <c:extLst>
            <c:ext xmlns:c16="http://schemas.microsoft.com/office/drawing/2014/chart" uri="{C3380CC4-5D6E-409C-BE32-E72D297353CC}">
              <c16:uniqueId val="{00000000-435D-4781-8D06-18625E210B31}"/>
            </c:ext>
          </c:extLst>
        </c:ser>
        <c:dLbls>
          <c:showLegendKey val="0"/>
          <c:showVal val="0"/>
          <c:showCatName val="0"/>
          <c:showSerName val="0"/>
          <c:showPercent val="0"/>
          <c:showBubbleSize val="0"/>
        </c:dLbls>
        <c:axId val="492119920"/>
        <c:axId val="492112472"/>
      </c:scatterChart>
      <c:valAx>
        <c:axId val="492119920"/>
        <c:scaling>
          <c:orientation val="minMax"/>
          <c:max val="3"/>
        </c:scaling>
        <c:delete val="0"/>
        <c:axPos val="b"/>
        <c:title>
          <c:tx>
            <c:rich>
              <a:bodyPr/>
              <a:lstStyle/>
              <a:p>
                <a:pPr>
                  <a:defRPr sz="900" b="1"/>
                </a:pPr>
                <a:r>
                  <a:rPr lang="en-US" sz="900" b="1" i="0" baseline="0">
                    <a:effectLst/>
                  </a:rPr>
                  <a:t>Concentration (mg NO</a:t>
                </a:r>
                <a:r>
                  <a:rPr lang="en-US" sz="900" b="1" i="0" baseline="-25000">
                    <a:effectLst/>
                  </a:rPr>
                  <a:t>2</a:t>
                </a:r>
                <a:r>
                  <a:rPr lang="en-US" sz="900" b="1" i="0" baseline="30000">
                    <a:effectLst/>
                  </a:rPr>
                  <a:t>−</a:t>
                </a:r>
                <a:r>
                  <a:rPr lang="en-US" sz="900" b="1" i="0" baseline="0">
                    <a:effectLst/>
                  </a:rPr>
                  <a:t>- N/L)</a:t>
                </a:r>
                <a:endParaRPr lang="en-US" sz="900" b="1">
                  <a:effectLst/>
                </a:endParaRPr>
              </a:p>
            </c:rich>
          </c:tx>
          <c:layout>
            <c:manualLayout>
              <c:xMode val="edge"/>
              <c:yMode val="edge"/>
              <c:x val="0.28909492273730686"/>
              <c:y val="0.91303045452651754"/>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2472"/>
        <c:crosses val="autoZero"/>
        <c:crossBetween val="midCat"/>
      </c:valAx>
      <c:valAx>
        <c:axId val="492112472"/>
        <c:scaling>
          <c:orientation val="minMax"/>
        </c:scaling>
        <c:delete val="0"/>
        <c:axPos val="l"/>
        <c:title>
          <c:tx>
            <c:rich>
              <a:bodyPr rot="-5400000" vert="horz"/>
              <a:lstStyle/>
              <a:p>
                <a:pPr>
                  <a:defRPr sz="900" b="1"/>
                </a:pPr>
                <a:r>
                  <a:rPr lang="en-US" sz="900" b="1" i="0" baseline="0">
                    <a:effectLst/>
                  </a:rPr>
                  <a:t>Absorbance</a:t>
                </a:r>
                <a:endParaRPr lang="en-US" sz="900" b="1">
                  <a:effectLst/>
                </a:endParaRPr>
              </a:p>
            </c:rich>
          </c:tx>
          <c:layout>
            <c:manualLayout>
              <c:xMode val="edge"/>
              <c:yMode val="edge"/>
              <c:x val="1.484766133919503E-2"/>
              <c:y val="0.23225262467191601"/>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9920"/>
        <c:crosses val="autoZero"/>
        <c:crossBetween val="midCat"/>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91390241229789"/>
          <c:y val="6.77045177045177E-2"/>
          <c:w val="0.74236157856013518"/>
          <c:h val="0.66807372097037621"/>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'MM 50ml+1ml+1.5ml'!$B$4:$B$13</c:f>
              <c:numCache>
                <c:formatCode>General</c:formatCode>
                <c:ptCount val="10"/>
                <c:pt idx="0">
                  <c:v>0</c:v>
                </c:pt>
                <c:pt idx="1">
                  <c:v>0.41000000000000009</c:v>
                </c:pt>
                <c:pt idx="2">
                  <c:v>0.81</c:v>
                </c:pt>
                <c:pt idx="3">
                  <c:v>1.22</c:v>
                </c:pt>
                <c:pt idx="4">
                  <c:v>1.62</c:v>
                </c:pt>
                <c:pt idx="5">
                  <c:v>2.0299999999999998</c:v>
                </c:pt>
                <c:pt idx="6">
                  <c:v>2.4299999999999997</c:v>
                </c:pt>
                <c:pt idx="7">
                  <c:v>2.84</c:v>
                </c:pt>
                <c:pt idx="8">
                  <c:v>3.25</c:v>
                </c:pt>
                <c:pt idx="9">
                  <c:v>3.65</c:v>
                </c:pt>
              </c:numCache>
            </c:numRef>
          </c:xVal>
          <c:yVal>
            <c:numRef>
              <c:f>'MM 50ml+1ml+1.5ml'!$C$4:$C$13</c:f>
              <c:numCache>
                <c:formatCode>General</c:formatCode>
                <c:ptCount val="10"/>
                <c:pt idx="0">
                  <c:v>0</c:v>
                </c:pt>
                <c:pt idx="1">
                  <c:v>0.114</c:v>
                </c:pt>
                <c:pt idx="2">
                  <c:v>0.17</c:v>
                </c:pt>
                <c:pt idx="3">
                  <c:v>0.23400000000000001</c:v>
                </c:pt>
                <c:pt idx="4">
                  <c:v>0.3570000000000001</c:v>
                </c:pt>
                <c:pt idx="5">
                  <c:v>0.4820000000000001</c:v>
                </c:pt>
                <c:pt idx="6">
                  <c:v>0.502</c:v>
                </c:pt>
                <c:pt idx="7">
                  <c:v>0.50600000000000001</c:v>
                </c:pt>
                <c:pt idx="8">
                  <c:v>0.52</c:v>
                </c:pt>
                <c:pt idx="9">
                  <c:v>0.55900000000000005</c:v>
                </c:pt>
              </c:numCache>
            </c:numRef>
          </c:yVal>
          <c:smooth val="0"/>
          <c:extLst>
            <c:ext xmlns:c16="http://schemas.microsoft.com/office/drawing/2014/chart" uri="{C3380CC4-5D6E-409C-BE32-E72D297353CC}">
              <c16:uniqueId val="{00000000-4AE0-4984-B82A-D42F5D78CFF2}"/>
            </c:ext>
          </c:extLst>
        </c:ser>
        <c:ser>
          <c:idx val="1"/>
          <c:order val="1"/>
          <c:spPr>
            <a:ln w="19050" cap="rnd">
              <a:noFill/>
              <a:round/>
            </a:ln>
            <a:effectLst/>
          </c:spPr>
          <c:marker>
            <c:symbol val="none"/>
          </c:marker>
          <c:trendline>
            <c:spPr>
              <a:ln w="25400" cap="rnd">
                <a:solidFill>
                  <a:schemeClr val="accent5"/>
                </a:solidFill>
                <a:prstDash val="sysDash"/>
              </a:ln>
              <a:effectLst/>
            </c:spPr>
            <c:trendlineType val="linear"/>
            <c:intercept val="0"/>
            <c:dispRSqr val="1"/>
            <c:dispEq val="1"/>
            <c:trendlineLbl>
              <c:layout>
                <c:manualLayout>
                  <c:x val="-1.77991762364717E-2"/>
                  <c:y val="-7.9938565371636239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'MM 50ml+1ml+1.5ml'!$B$4:$B$9</c:f>
              <c:numCache>
                <c:formatCode>General</c:formatCode>
                <c:ptCount val="6"/>
                <c:pt idx="0">
                  <c:v>0</c:v>
                </c:pt>
                <c:pt idx="1">
                  <c:v>0.41000000000000009</c:v>
                </c:pt>
                <c:pt idx="2">
                  <c:v>0.81</c:v>
                </c:pt>
                <c:pt idx="3">
                  <c:v>1.22</c:v>
                </c:pt>
                <c:pt idx="4">
                  <c:v>1.62</c:v>
                </c:pt>
                <c:pt idx="5">
                  <c:v>2.0299999999999998</c:v>
                </c:pt>
              </c:numCache>
            </c:numRef>
          </c:xVal>
          <c:yVal>
            <c:numRef>
              <c:f>'MM 50ml+1ml+1.5ml'!$C$4:$C$9</c:f>
              <c:numCache>
                <c:formatCode>General</c:formatCode>
                <c:ptCount val="6"/>
                <c:pt idx="0">
                  <c:v>0</c:v>
                </c:pt>
                <c:pt idx="1">
                  <c:v>0.114</c:v>
                </c:pt>
                <c:pt idx="2">
                  <c:v>0.17</c:v>
                </c:pt>
                <c:pt idx="3">
                  <c:v>0.23400000000000001</c:v>
                </c:pt>
                <c:pt idx="4">
                  <c:v>0.3570000000000001</c:v>
                </c:pt>
                <c:pt idx="5">
                  <c:v>0.4820000000000001</c:v>
                </c:pt>
              </c:numCache>
            </c:numRef>
          </c:yVal>
          <c:smooth val="0"/>
          <c:extLst>
            <c:ext xmlns:c16="http://schemas.microsoft.com/office/drawing/2014/chart" uri="{C3380CC4-5D6E-409C-BE32-E72D297353CC}">
              <c16:uniqueId val="{00000001-4AE0-4984-B82A-D42F5D78CFF2}"/>
            </c:ext>
          </c:extLst>
        </c:ser>
        <c:dLbls>
          <c:showLegendKey val="0"/>
          <c:showVal val="0"/>
          <c:showCatName val="0"/>
          <c:showSerName val="0"/>
          <c:showPercent val="0"/>
          <c:showBubbleSize val="0"/>
        </c:dLbls>
        <c:axId val="492110512"/>
        <c:axId val="492112864"/>
      </c:scatterChart>
      <c:valAx>
        <c:axId val="49211051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2</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2785087632307926"/>
              <c:y val="0.8983819330276021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2864"/>
        <c:crosses val="autoZero"/>
        <c:crossBetween val="midCat"/>
        <c:majorUnit val="1"/>
      </c:valAx>
      <c:valAx>
        <c:axId val="49211286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a:t>
                </a:r>
              </a:p>
            </c:rich>
          </c:tx>
          <c:layout>
            <c:manualLayout>
              <c:xMode val="edge"/>
              <c:yMode val="edge"/>
              <c:x val="1.3572925550553029E-3"/>
              <c:y val="0.214562122042436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0512"/>
        <c:crosses val="autoZero"/>
        <c:crossBetween val="midCat"/>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34CE6-2DF6-47A4-8018-FB7DB4E6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on Influence of minerals on control measurement of Ammonium, Nitrite, Nitrate and Phosphate using UV-Spectrophotometer.dot</Template>
  <TotalTime>1473</TotalTime>
  <Pages>11</Pages>
  <Words>5436</Words>
  <Characters>30990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36354</CharactersWithSpaces>
  <SharedDoc>false</SharedDoc>
  <HLinks>
    <vt:vector size="168" baseType="variant">
      <vt:variant>
        <vt:i4>2293865</vt:i4>
      </vt:variant>
      <vt:variant>
        <vt:i4>81</vt:i4>
      </vt:variant>
      <vt:variant>
        <vt:i4>0</vt:i4>
      </vt:variant>
      <vt:variant>
        <vt:i4>5</vt:i4>
      </vt:variant>
      <vt:variant>
        <vt:lpwstr>https://www.hindawi.com/journals/jchem/2007/576560/</vt:lpwstr>
      </vt:variant>
      <vt:variant>
        <vt:lpwstr/>
      </vt:variant>
      <vt:variant>
        <vt:i4>5898333</vt:i4>
      </vt:variant>
      <vt:variant>
        <vt:i4>78</vt:i4>
      </vt:variant>
      <vt:variant>
        <vt:i4>0</vt:i4>
      </vt:variant>
      <vt:variant>
        <vt:i4>5</vt:i4>
      </vt:variant>
      <vt:variant>
        <vt:lpwstr>https://iwaponline.com/wst/article/66/12/2653/16302/Spectrophotometric-determination-of-trace-amounts</vt:lpwstr>
      </vt:variant>
      <vt:variant>
        <vt:lpwstr/>
      </vt:variant>
      <vt:variant>
        <vt:i4>5570655</vt:i4>
      </vt:variant>
      <vt:variant>
        <vt:i4>75</vt:i4>
      </vt:variant>
      <vt:variant>
        <vt:i4>0</vt:i4>
      </vt:variant>
      <vt:variant>
        <vt:i4>5</vt:i4>
      </vt:variant>
      <vt:variant>
        <vt:lpwstr>https://www.tandfonline.com/doi/abs/10.1080/00103627509366547</vt:lpwstr>
      </vt:variant>
      <vt:variant>
        <vt:lpwstr/>
      </vt:variant>
      <vt:variant>
        <vt:i4>6881338</vt:i4>
      </vt:variant>
      <vt:variant>
        <vt:i4>72</vt:i4>
      </vt:variant>
      <vt:variant>
        <vt:i4>0</vt:i4>
      </vt:variant>
      <vt:variant>
        <vt:i4>5</vt:i4>
      </vt:variant>
      <vt:variant>
        <vt:lpwstr>https://pubs.rsc.org/en/content/articlelanding/1988/an/an9881301073</vt:lpwstr>
      </vt:variant>
      <vt:variant>
        <vt:lpwstr>!divAbstract</vt:lpwstr>
      </vt:variant>
      <vt:variant>
        <vt:i4>6881329</vt:i4>
      </vt:variant>
      <vt:variant>
        <vt:i4>69</vt:i4>
      </vt:variant>
      <vt:variant>
        <vt:i4>0</vt:i4>
      </vt:variant>
      <vt:variant>
        <vt:i4>5</vt:i4>
      </vt:variant>
      <vt:variant>
        <vt:lpwstr>https://pubs.rsc.org/en/Content/ArticleLanding/1985/AN/an9851000689</vt:lpwstr>
      </vt:variant>
      <vt:variant>
        <vt:lpwstr>!divAbstract</vt:lpwstr>
      </vt:variant>
      <vt:variant>
        <vt:i4>2359341</vt:i4>
      </vt:variant>
      <vt:variant>
        <vt:i4>66</vt:i4>
      </vt:variant>
      <vt:variant>
        <vt:i4>0</vt:i4>
      </vt:variant>
      <vt:variant>
        <vt:i4>5</vt:i4>
      </vt:variant>
      <vt:variant>
        <vt:lpwstr>https://link.springer.com/article/10.1007/s10661-009-0974-x</vt:lpwstr>
      </vt:variant>
      <vt:variant>
        <vt:lpwstr/>
      </vt:variant>
      <vt:variant>
        <vt:i4>1704025</vt:i4>
      </vt:variant>
      <vt:variant>
        <vt:i4>63</vt:i4>
      </vt:variant>
      <vt:variant>
        <vt:i4>0</vt:i4>
      </vt:variant>
      <vt:variant>
        <vt:i4>5</vt:i4>
      </vt:variant>
      <vt:variant>
        <vt:lpwstr>https://academic.oup.com/icesjms/article-abstract/16/2/175/668471</vt:lpwstr>
      </vt:variant>
      <vt:variant>
        <vt:lpwstr/>
      </vt:variant>
      <vt:variant>
        <vt:i4>2687075</vt:i4>
      </vt:variant>
      <vt:variant>
        <vt:i4>60</vt:i4>
      </vt:variant>
      <vt:variant>
        <vt:i4>0</vt:i4>
      </vt:variant>
      <vt:variant>
        <vt:i4>5</vt:i4>
      </vt:variant>
      <vt:variant>
        <vt:lpwstr>https://www.sciencedirect.com/science/article/abs/pii/S0269749198001869</vt:lpwstr>
      </vt:variant>
      <vt:variant>
        <vt:lpwstr/>
      </vt:variant>
      <vt:variant>
        <vt:i4>5570638</vt:i4>
      </vt:variant>
      <vt:variant>
        <vt:i4>57</vt:i4>
      </vt:variant>
      <vt:variant>
        <vt:i4>0</vt:i4>
      </vt:variant>
      <vt:variant>
        <vt:i4>5</vt:i4>
      </vt:variant>
      <vt:variant>
        <vt:lpwstr>https://pubs.acs.org/doi/abs/10.1021/jf00066a025</vt:lpwstr>
      </vt:variant>
      <vt:variant>
        <vt:lpwstr/>
      </vt:variant>
      <vt:variant>
        <vt:i4>2424928</vt:i4>
      </vt:variant>
      <vt:variant>
        <vt:i4>54</vt:i4>
      </vt:variant>
      <vt:variant>
        <vt:i4>0</vt:i4>
      </vt:variant>
      <vt:variant>
        <vt:i4>5</vt:i4>
      </vt:variant>
      <vt:variant>
        <vt:lpwstr>https://www.sciencedirect.com/science/article/abs/pii/S0964830503000544</vt:lpwstr>
      </vt:variant>
      <vt:variant>
        <vt:lpwstr/>
      </vt:variant>
      <vt:variant>
        <vt:i4>2097251</vt:i4>
      </vt:variant>
      <vt:variant>
        <vt:i4>51</vt:i4>
      </vt:variant>
      <vt:variant>
        <vt:i4>0</vt:i4>
      </vt:variant>
      <vt:variant>
        <vt:i4>5</vt:i4>
      </vt:variant>
      <vt:variant>
        <vt:lpwstr>https://www.hindawi.com/journals/jchem/2013/359217/</vt:lpwstr>
      </vt:variant>
      <vt:variant>
        <vt:lpwstr/>
      </vt:variant>
      <vt:variant>
        <vt:i4>5570655</vt:i4>
      </vt:variant>
      <vt:variant>
        <vt:i4>48</vt:i4>
      </vt:variant>
      <vt:variant>
        <vt:i4>0</vt:i4>
      </vt:variant>
      <vt:variant>
        <vt:i4>5</vt:i4>
      </vt:variant>
      <vt:variant>
        <vt:lpwstr>https://www.tandfonline.com/doi/abs/10.1080/00103627509366547</vt:lpwstr>
      </vt:variant>
      <vt:variant>
        <vt:lpwstr/>
      </vt:variant>
      <vt:variant>
        <vt:i4>3997806</vt:i4>
      </vt:variant>
      <vt:variant>
        <vt:i4>45</vt:i4>
      </vt:variant>
      <vt:variant>
        <vt:i4>0</vt:i4>
      </vt:variant>
      <vt:variant>
        <vt:i4>5</vt:i4>
      </vt:variant>
      <vt:variant>
        <vt:lpwstr>https://pubs.rsc.org/en/content/articlelanding/1968/an/an9689300406/unauth</vt:lpwstr>
      </vt:variant>
      <vt:variant>
        <vt:lpwstr>!divAbstract</vt:lpwstr>
      </vt:variant>
      <vt:variant>
        <vt:i4>2424941</vt:i4>
      </vt:variant>
      <vt:variant>
        <vt:i4>42</vt:i4>
      </vt:variant>
      <vt:variant>
        <vt:i4>0</vt:i4>
      </vt:variant>
      <vt:variant>
        <vt:i4>5</vt:i4>
      </vt:variant>
      <vt:variant>
        <vt:lpwstr>https://www.sciencedirect.com/science/article/abs/pii/S0960852419303177</vt:lpwstr>
      </vt:variant>
      <vt:variant>
        <vt:lpwstr/>
      </vt:variant>
      <vt:variant>
        <vt:i4>2097262</vt:i4>
      </vt:variant>
      <vt:variant>
        <vt:i4>39</vt:i4>
      </vt:variant>
      <vt:variant>
        <vt:i4>0</vt:i4>
      </vt:variant>
      <vt:variant>
        <vt:i4>5</vt:i4>
      </vt:variant>
      <vt:variant>
        <vt:lpwstr>https://www.sciencedirect.com/science/article/abs/pii/S1359511313006880</vt:lpwstr>
      </vt:variant>
      <vt:variant>
        <vt:lpwstr/>
      </vt:variant>
      <vt:variant>
        <vt:i4>327684</vt:i4>
      </vt:variant>
      <vt:variant>
        <vt:i4>36</vt:i4>
      </vt:variant>
      <vt:variant>
        <vt:i4>0</vt:i4>
      </vt:variant>
      <vt:variant>
        <vt:i4>5</vt:i4>
      </vt:variant>
      <vt:variant>
        <vt:lpwstr>https://link.springer.com/article/10.1007/s00449-019-02088-8</vt:lpwstr>
      </vt:variant>
      <vt:variant>
        <vt:lpwstr/>
      </vt:variant>
      <vt:variant>
        <vt:i4>5046345</vt:i4>
      </vt:variant>
      <vt:variant>
        <vt:i4>33</vt:i4>
      </vt:variant>
      <vt:variant>
        <vt:i4>0</vt:i4>
      </vt:variant>
      <vt:variant>
        <vt:i4>5</vt:i4>
      </vt:variant>
      <vt:variant>
        <vt:lpwstr>https://www.standardmethods.org/</vt:lpwstr>
      </vt:variant>
      <vt:variant>
        <vt:lpwstr/>
      </vt:variant>
      <vt:variant>
        <vt:i4>524369</vt:i4>
      </vt:variant>
      <vt:variant>
        <vt:i4>30</vt:i4>
      </vt:variant>
      <vt:variant>
        <vt:i4>0</vt:i4>
      </vt:variant>
      <vt:variant>
        <vt:i4>5</vt:i4>
      </vt:variant>
      <vt:variant>
        <vt:lpwstr>https://pubs.acs.org/doi/10.1021/ac990198%2B</vt:lpwstr>
      </vt:variant>
      <vt:variant>
        <vt:lpwstr/>
      </vt:variant>
      <vt:variant>
        <vt:i4>2883681</vt:i4>
      </vt:variant>
      <vt:variant>
        <vt:i4>27</vt:i4>
      </vt:variant>
      <vt:variant>
        <vt:i4>0</vt:i4>
      </vt:variant>
      <vt:variant>
        <vt:i4>5</vt:i4>
      </vt:variant>
      <vt:variant>
        <vt:lpwstr>https://www.sciencedirect.com/science/article/abs/pii/S0021967399002149</vt:lpwstr>
      </vt:variant>
      <vt:variant>
        <vt:lpwstr/>
      </vt:variant>
      <vt:variant>
        <vt:i4>3932198</vt:i4>
      </vt:variant>
      <vt:variant>
        <vt:i4>24</vt:i4>
      </vt:variant>
      <vt:variant>
        <vt:i4>0</vt:i4>
      </vt:variant>
      <vt:variant>
        <vt:i4>5</vt:i4>
      </vt:variant>
      <vt:variant>
        <vt:lpwstr>https://www.sciencedirect.com/science/article/abs/pii/S003991400100323X?via%3Dihub</vt:lpwstr>
      </vt:variant>
      <vt:variant>
        <vt:lpwstr/>
      </vt:variant>
      <vt:variant>
        <vt:i4>851972</vt:i4>
      </vt:variant>
      <vt:variant>
        <vt:i4>21</vt:i4>
      </vt:variant>
      <vt:variant>
        <vt:i4>0</vt:i4>
      </vt:variant>
      <vt:variant>
        <vt:i4>5</vt:i4>
      </vt:variant>
      <vt:variant>
        <vt:lpwstr>https://iwaponline.com/wqrj/article/54/2/142/64939/Ion-exchange-for-trihalomethane-control-in-potable</vt:lpwstr>
      </vt:variant>
      <vt:variant>
        <vt:lpwstr/>
      </vt:variant>
      <vt:variant>
        <vt:i4>6553703</vt:i4>
      </vt:variant>
      <vt:variant>
        <vt:i4>18</vt:i4>
      </vt:variant>
      <vt:variant>
        <vt:i4>0</vt:i4>
      </vt:variant>
      <vt:variant>
        <vt:i4>5</vt:i4>
      </vt:variant>
      <vt:variant>
        <vt:lpwstr>https://iwaponline.com/wqrj/article/54/3/230/65832/Ecotoxicological-study-of-landfill-leachate</vt:lpwstr>
      </vt:variant>
      <vt:variant>
        <vt:lpwstr/>
      </vt:variant>
      <vt:variant>
        <vt:i4>3014765</vt:i4>
      </vt:variant>
      <vt:variant>
        <vt:i4>15</vt:i4>
      </vt:variant>
      <vt:variant>
        <vt:i4>0</vt:i4>
      </vt:variant>
      <vt:variant>
        <vt:i4>5</vt:i4>
      </vt:variant>
      <vt:variant>
        <vt:lpwstr>https://www.sciencedirect.com/science/article/abs/pii/S0003267004000145</vt:lpwstr>
      </vt:variant>
      <vt:variant>
        <vt:lpwstr/>
      </vt:variant>
      <vt:variant>
        <vt:i4>7864352</vt:i4>
      </vt:variant>
      <vt:variant>
        <vt:i4>12</vt:i4>
      </vt:variant>
      <vt:variant>
        <vt:i4>0</vt:i4>
      </vt:variant>
      <vt:variant>
        <vt:i4>5</vt:i4>
      </vt:variant>
      <vt:variant>
        <vt:lpwstr>https://iwaponline.com/wqrj/article/55/1/1/69781/A-global-scan-of-how-the-issue-of-nutrient-loading</vt:lpwstr>
      </vt:variant>
      <vt:variant>
        <vt:lpwstr/>
      </vt:variant>
      <vt:variant>
        <vt:i4>7929969</vt:i4>
      </vt:variant>
      <vt:variant>
        <vt:i4>9</vt:i4>
      </vt:variant>
      <vt:variant>
        <vt:i4>0</vt:i4>
      </vt:variant>
      <vt:variant>
        <vt:i4>5</vt:i4>
      </vt:variant>
      <vt:variant>
        <vt:lpwstr>https://onlinelibrary.wiley.com/doi/abs/10.1002/cjce.23392</vt:lpwstr>
      </vt:variant>
      <vt:variant>
        <vt:lpwstr/>
      </vt:variant>
      <vt:variant>
        <vt:i4>8257661</vt:i4>
      </vt:variant>
      <vt:variant>
        <vt:i4>6</vt:i4>
      </vt:variant>
      <vt:variant>
        <vt:i4>0</vt:i4>
      </vt:variant>
      <vt:variant>
        <vt:i4>5</vt:i4>
      </vt:variant>
      <vt:variant>
        <vt:lpwstr>https://onlinelibrary.wiley.com/doi/abs/10.1002/cjce.22442</vt:lpwstr>
      </vt:variant>
      <vt:variant>
        <vt:lpwstr/>
      </vt:variant>
      <vt:variant>
        <vt:i4>5046345</vt:i4>
      </vt:variant>
      <vt:variant>
        <vt:i4>3</vt:i4>
      </vt:variant>
      <vt:variant>
        <vt:i4>0</vt:i4>
      </vt:variant>
      <vt:variant>
        <vt:i4>5</vt:i4>
      </vt:variant>
      <vt:variant>
        <vt:lpwstr>https://www.standardmethods.org/</vt:lpwstr>
      </vt:variant>
      <vt:variant>
        <vt:lpwstr/>
      </vt:variant>
      <vt:variant>
        <vt:i4>3932243</vt:i4>
      </vt:variant>
      <vt:variant>
        <vt:i4>0</vt:i4>
      </vt:variant>
      <vt:variant>
        <vt:i4>0</vt:i4>
      </vt:variant>
      <vt:variant>
        <vt:i4>5</vt:i4>
      </vt:variant>
      <vt:variant>
        <vt:lpwstr>mailto:salatul-cep@sust.edu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MSIMozumder</dc:creator>
  <cp:keywords/>
  <cp:lastModifiedBy>Reviewer</cp:lastModifiedBy>
  <cp:revision>264</cp:revision>
  <cp:lastPrinted>2017-03-01T05:33:00Z</cp:lastPrinted>
  <dcterms:created xsi:type="dcterms:W3CDTF">2021-02-11T15:50:00Z</dcterms:created>
  <dcterms:modified xsi:type="dcterms:W3CDTF">2021-04-05T02:07:00Z</dcterms:modified>
</cp:coreProperties>
</file>