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88E1106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07E98">
        <w:rPr>
          <w:rFonts w:ascii="Cambria" w:hAnsi="Cambria"/>
          <w:b/>
          <w:bCs/>
          <w:noProof/>
          <w:sz w:val="28"/>
          <w:szCs w:val="28"/>
        </w:rPr>
        <w:t>Feb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A07E98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60178D8" w14:textId="419C4700" w:rsidR="00424D61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Wan Ibrahim Thani Abd Halim</w:t>
            </w:r>
          </w:p>
        </w:tc>
        <w:tc>
          <w:tcPr>
            <w:tcW w:w="2058" w:type="pct"/>
            <w:shd w:val="clear" w:color="auto" w:fill="auto"/>
          </w:tcPr>
          <w:p w14:paraId="3130A386" w14:textId="3A6E7B64" w:rsidR="008D576D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advanced adsorbents for the extraction and preconcentration of penicillin antibiotics: an updated review</w:t>
            </w:r>
          </w:p>
          <w:p w14:paraId="5185B76E" w14:textId="38265250" w:rsidR="00424D61" w:rsidRPr="00A07E98" w:rsidRDefault="00424D61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194B5513" w:rsidR="0036199D" w:rsidRPr="00A07E98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U</w:t>
            </w:r>
            <w:r w:rsidR="00A07E98">
              <w:rPr>
                <w:rFonts w:ascii="Cambria" w:hAnsi="Cambria"/>
                <w:bCs/>
                <w:noProof/>
              </w:rPr>
              <w:t>SM</w:t>
            </w:r>
          </w:p>
        </w:tc>
        <w:tc>
          <w:tcPr>
            <w:tcW w:w="419" w:type="pct"/>
            <w:shd w:val="clear" w:color="auto" w:fill="auto"/>
          </w:tcPr>
          <w:p w14:paraId="154F1A34" w14:textId="2027A52C" w:rsidR="0036199D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Nov 2020</w:t>
            </w:r>
          </w:p>
        </w:tc>
        <w:tc>
          <w:tcPr>
            <w:tcW w:w="478" w:type="pct"/>
            <w:shd w:val="clear" w:color="auto" w:fill="auto"/>
          </w:tcPr>
          <w:p w14:paraId="16AD01D4" w14:textId="1FDE2630" w:rsidR="0036199D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Dec 2020</w:t>
            </w:r>
          </w:p>
        </w:tc>
      </w:tr>
      <w:tr w:rsidR="00A07E98" w:rsidRPr="00443212" w14:paraId="27194637" w14:textId="77777777" w:rsidTr="00424D61">
        <w:tc>
          <w:tcPr>
            <w:tcW w:w="411" w:type="pct"/>
            <w:shd w:val="clear" w:color="auto" w:fill="auto"/>
          </w:tcPr>
          <w:p w14:paraId="058B6AD0" w14:textId="0FA783F3" w:rsidR="00A07E98" w:rsidRP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0994BE6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Kamilah Che Soh</w:t>
            </w:r>
          </w:p>
          <w:p w14:paraId="508D61F0" w14:textId="26B81F66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B4570A1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unveiling homogeneous catalytic performance of n,n’-bis-(3,5-di-tert-butylsalicylidene)-2,2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07E98">
              <w:rPr>
                <w:rFonts w:ascii="Cambria" w:hAnsi="Cambria"/>
                <w:bCs/>
                <w:noProof/>
              </w:rPr>
              <w:t>dimethyl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07E98">
              <w:rPr>
                <w:rFonts w:ascii="Cambria" w:hAnsi="Cambria"/>
                <w:bCs/>
                <w:noProof/>
              </w:rPr>
              <w:t>propane-1,3-diaminepalladium(ii) in the mizoroki-heck reaction</w:t>
            </w:r>
          </w:p>
          <w:p w14:paraId="5AF30CC0" w14:textId="48958613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93D166A" w14:textId="1A650D0A" w:rsidR="00A07E98" w:rsidRP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7791B33A" w14:textId="6EC3C64F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Sept 2020</w:t>
            </w:r>
          </w:p>
        </w:tc>
        <w:tc>
          <w:tcPr>
            <w:tcW w:w="478" w:type="pct"/>
            <w:shd w:val="clear" w:color="auto" w:fill="auto"/>
          </w:tcPr>
          <w:p w14:paraId="2B95A64B" w14:textId="373EAD5B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Nov 2020</w:t>
            </w:r>
          </w:p>
        </w:tc>
      </w:tr>
      <w:tr w:rsidR="00A07E98" w:rsidRPr="00443212" w14:paraId="0DD6999C" w14:textId="77777777" w:rsidTr="00424D61">
        <w:tc>
          <w:tcPr>
            <w:tcW w:w="411" w:type="pct"/>
            <w:shd w:val="clear" w:color="auto" w:fill="auto"/>
          </w:tcPr>
          <w:p w14:paraId="2E8A45FD" w14:textId="7CCFBD13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9ABCC10" w14:textId="27020BCC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Noor Fazielawanie Mohd Rashid</w:t>
            </w:r>
          </w:p>
        </w:tc>
        <w:tc>
          <w:tcPr>
            <w:tcW w:w="2058" w:type="pct"/>
            <w:shd w:val="clear" w:color="auto" w:fill="auto"/>
          </w:tcPr>
          <w:p w14:paraId="1A9DD638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dual-production of polyhydroxyalkanoate and rhamnolipid by pseudomonas aeruginosa umtkb-5 using industrial by products</w:t>
            </w:r>
          </w:p>
          <w:p w14:paraId="1EC02A6D" w14:textId="7BC0482D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D285C4E" w14:textId="4BD6CB90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06A0BD5" w14:textId="76B70A03" w:rsidR="00A07E98" w:rsidRPr="00A07E98" w:rsidRDefault="002A2C5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09 Sept 2020</w:t>
            </w:r>
          </w:p>
        </w:tc>
        <w:tc>
          <w:tcPr>
            <w:tcW w:w="478" w:type="pct"/>
            <w:shd w:val="clear" w:color="auto" w:fill="auto"/>
          </w:tcPr>
          <w:p w14:paraId="1F54A8A6" w14:textId="7C50CF78" w:rsidR="00A07E98" w:rsidRPr="00A07E98" w:rsidRDefault="002A2C5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 2020</w:t>
            </w:r>
          </w:p>
        </w:tc>
      </w:tr>
      <w:tr w:rsidR="00A07E98" w:rsidRPr="00443212" w14:paraId="41A1186E" w14:textId="77777777" w:rsidTr="00424D61">
        <w:tc>
          <w:tcPr>
            <w:tcW w:w="411" w:type="pct"/>
            <w:shd w:val="clear" w:color="auto" w:fill="auto"/>
          </w:tcPr>
          <w:p w14:paraId="65BF7AD9" w14:textId="5C3318AA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1A2FAB43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Asmaa Zainal Abidin</w:t>
            </w:r>
          </w:p>
          <w:p w14:paraId="7DD8B8C3" w14:textId="6B6B9B3F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2D43DD3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studies on the properties of natural rubber/poly-3-hydroxybutyrate blends prepared by solvent casting</w:t>
            </w:r>
          </w:p>
          <w:p w14:paraId="7E34FA30" w14:textId="3133FF41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16EEC43" w14:textId="540318FD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76AA4AD" w14:textId="408FABF4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Sept 2020</w:t>
            </w:r>
          </w:p>
        </w:tc>
        <w:tc>
          <w:tcPr>
            <w:tcW w:w="478" w:type="pct"/>
            <w:shd w:val="clear" w:color="auto" w:fill="auto"/>
          </w:tcPr>
          <w:p w14:paraId="413C4EA0" w14:textId="3840D1AC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Nov 2020</w:t>
            </w:r>
          </w:p>
        </w:tc>
      </w:tr>
      <w:tr w:rsidR="00A07E98" w:rsidRPr="00443212" w14:paraId="28951E83" w14:textId="77777777" w:rsidTr="00424D61">
        <w:tc>
          <w:tcPr>
            <w:tcW w:w="411" w:type="pct"/>
            <w:shd w:val="clear" w:color="auto" w:fill="auto"/>
          </w:tcPr>
          <w:p w14:paraId="6AC38412" w14:textId="15E28F02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69AE9308" w14:textId="44E1926F" w:rsidR="00A07E98" w:rsidRP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Chan Yu Bin</w:t>
            </w:r>
          </w:p>
        </w:tc>
        <w:tc>
          <w:tcPr>
            <w:tcW w:w="2058" w:type="pct"/>
            <w:shd w:val="clear" w:color="auto" w:fill="auto"/>
          </w:tcPr>
          <w:p w14:paraId="1927C4DC" w14:textId="77777777" w:rsidR="00A07E98" w:rsidRDefault="00A07E98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07E98">
              <w:rPr>
                <w:rFonts w:ascii="Cambria" w:hAnsi="Cambria"/>
                <w:bCs/>
                <w:noProof/>
              </w:rPr>
              <w:t>dynamic fatty acid profiles of asian sea bass (lates calcarifer) from setiu wetlands, east coast peninsular malaysia</w:t>
            </w:r>
          </w:p>
          <w:p w14:paraId="694B9AB5" w14:textId="29541148" w:rsidR="00AD2BAC" w:rsidRPr="00A07E98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47AF4D0" w14:textId="1D6FA2D9" w:rsidR="00A07E98" w:rsidRDefault="00A07E98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C0E87FC" w14:textId="28F062F2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Oct 2020</w:t>
            </w:r>
          </w:p>
        </w:tc>
        <w:tc>
          <w:tcPr>
            <w:tcW w:w="478" w:type="pct"/>
            <w:shd w:val="clear" w:color="auto" w:fill="auto"/>
          </w:tcPr>
          <w:p w14:paraId="64839FC4" w14:textId="07D2C576" w:rsidR="00A07E98" w:rsidRPr="00A07E98" w:rsidRDefault="003A4F32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2020</w:t>
            </w:r>
          </w:p>
        </w:tc>
      </w:tr>
      <w:tr w:rsidR="004A597D" w:rsidRPr="00443212" w14:paraId="0E282EF0" w14:textId="77777777" w:rsidTr="00424D61">
        <w:tc>
          <w:tcPr>
            <w:tcW w:w="411" w:type="pct"/>
            <w:shd w:val="clear" w:color="auto" w:fill="auto"/>
          </w:tcPr>
          <w:p w14:paraId="5932CC6C" w14:textId="369D750B" w:rsidR="004A597D" w:rsidRDefault="004A597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346EC714" w14:textId="77777777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Rahimah Said</w:t>
            </w:r>
          </w:p>
          <w:p w14:paraId="0CD93E54" w14:textId="68E50146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15E5CE" w14:textId="77777777" w:rsidR="004A597D" w:rsidRDefault="00AD2BAC" w:rsidP="00AD2BAC">
            <w:pPr>
              <w:jc w:val="both"/>
              <w:rPr>
                <w:rFonts w:ascii="Cambria" w:hAnsi="Cambria"/>
                <w:bCs/>
                <w:noProof/>
              </w:rPr>
            </w:pPr>
            <w:r w:rsidRPr="00AD2BAC">
              <w:rPr>
                <w:rFonts w:ascii="Cambria" w:hAnsi="Cambria"/>
                <w:bCs/>
                <w:noProof/>
              </w:rPr>
              <w:t>the exploitation of underutilised mangifera indica l. seed as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AD2BAC">
              <w:rPr>
                <w:rFonts w:ascii="Cambria" w:hAnsi="Cambria"/>
                <w:bCs/>
                <w:noProof/>
              </w:rPr>
              <w:t>cocoa butter alternative</w:t>
            </w:r>
          </w:p>
          <w:p w14:paraId="0538CFFF" w14:textId="25B7ED43" w:rsidR="00AD2BAC" w:rsidRPr="00A07E98" w:rsidRDefault="00AD2BAC" w:rsidP="00AD2BA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F9014F1" w14:textId="3AA6BAAB" w:rsidR="004A597D" w:rsidRDefault="00AD2BAC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580614F" w14:textId="06D236DE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Sept 2020</w:t>
            </w:r>
          </w:p>
        </w:tc>
        <w:tc>
          <w:tcPr>
            <w:tcW w:w="478" w:type="pct"/>
            <w:shd w:val="clear" w:color="auto" w:fill="auto"/>
          </w:tcPr>
          <w:p w14:paraId="2921BBA3" w14:textId="3935C83F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Dec 2020</w:t>
            </w:r>
          </w:p>
        </w:tc>
      </w:tr>
      <w:tr w:rsidR="004A597D" w:rsidRPr="00443212" w14:paraId="14729C4B" w14:textId="77777777" w:rsidTr="00424D61">
        <w:tc>
          <w:tcPr>
            <w:tcW w:w="411" w:type="pct"/>
            <w:shd w:val="clear" w:color="auto" w:fill="auto"/>
          </w:tcPr>
          <w:p w14:paraId="239E9633" w14:textId="0BE2A830" w:rsidR="004A597D" w:rsidRDefault="004A597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61BED245" w14:textId="77777777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Hendri Wasito</w:t>
            </w:r>
          </w:p>
          <w:p w14:paraId="15F4E272" w14:textId="7839F026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6502DE4" w14:textId="77777777" w:rsidR="004A597D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D2BAC">
              <w:rPr>
                <w:rFonts w:ascii="Cambria" w:hAnsi="Cambria"/>
                <w:bCs/>
                <w:noProof/>
              </w:rPr>
              <w:t>mefenamic acid determination in tablet formulations using a selective and accurate spectrophotometric method based on prussian blue formation</w:t>
            </w:r>
          </w:p>
          <w:p w14:paraId="6E9FE091" w14:textId="01C10E59" w:rsidR="00AD2BAC" w:rsidRPr="00A07E98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676FA83" w14:textId="30EA01AB" w:rsidR="004A597D" w:rsidRDefault="00AD2BAC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JSU Indonesia</w:t>
            </w:r>
          </w:p>
        </w:tc>
        <w:tc>
          <w:tcPr>
            <w:tcW w:w="419" w:type="pct"/>
            <w:shd w:val="clear" w:color="auto" w:fill="auto"/>
          </w:tcPr>
          <w:p w14:paraId="1D75335B" w14:textId="726DAA85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 2020</w:t>
            </w:r>
          </w:p>
        </w:tc>
        <w:tc>
          <w:tcPr>
            <w:tcW w:w="478" w:type="pct"/>
            <w:shd w:val="clear" w:color="auto" w:fill="auto"/>
          </w:tcPr>
          <w:p w14:paraId="343FF3A4" w14:textId="76297612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Jan 2021</w:t>
            </w:r>
          </w:p>
        </w:tc>
      </w:tr>
      <w:tr w:rsidR="004A597D" w:rsidRPr="00443212" w14:paraId="0CB916A4" w14:textId="77777777" w:rsidTr="00424D61">
        <w:tc>
          <w:tcPr>
            <w:tcW w:w="411" w:type="pct"/>
            <w:shd w:val="clear" w:color="auto" w:fill="auto"/>
          </w:tcPr>
          <w:p w14:paraId="0D5532EA" w14:textId="33A64C06" w:rsidR="004A597D" w:rsidRDefault="004A597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19E16DB1" w14:textId="77777777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Najiyatul Munirah</w:t>
            </w:r>
          </w:p>
          <w:p w14:paraId="188EEB6A" w14:textId="02E1575E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308A8AD" w14:textId="77777777" w:rsidR="00AD2BAC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D2BAC">
              <w:rPr>
                <w:rFonts w:ascii="Cambria" w:hAnsi="Cambria"/>
                <w:bCs/>
                <w:noProof/>
              </w:rPr>
              <w:t>studying the performance of diaper char produced via pyrolysis as an efficient adsorbent for lead removal</w:t>
            </w:r>
          </w:p>
          <w:p w14:paraId="7704ECA6" w14:textId="77777777" w:rsidR="00AD2BAC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41418D48" w14:textId="77777777" w:rsidR="00AD2BAC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DEA0206" w14:textId="12F7A354" w:rsidR="00AD2BAC" w:rsidRPr="00A07E98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55C62B7" w14:textId="02CD94AF" w:rsidR="004A597D" w:rsidRDefault="00AD2BAC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5443EBB5" w14:textId="732C692E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Aug 2020</w:t>
            </w:r>
          </w:p>
        </w:tc>
        <w:tc>
          <w:tcPr>
            <w:tcW w:w="478" w:type="pct"/>
            <w:shd w:val="clear" w:color="auto" w:fill="auto"/>
          </w:tcPr>
          <w:p w14:paraId="4CB667CE" w14:textId="7E7F01B9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Dec 2020</w:t>
            </w:r>
          </w:p>
        </w:tc>
      </w:tr>
      <w:tr w:rsidR="004A597D" w:rsidRPr="00443212" w14:paraId="608CD440" w14:textId="77777777" w:rsidTr="00424D61">
        <w:tc>
          <w:tcPr>
            <w:tcW w:w="411" w:type="pct"/>
            <w:shd w:val="clear" w:color="auto" w:fill="auto"/>
          </w:tcPr>
          <w:p w14:paraId="72E14B9A" w14:textId="15B79756" w:rsidR="004A597D" w:rsidRDefault="004A597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511AA395" w14:textId="77777777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Alexey Ivanov</w:t>
            </w:r>
          </w:p>
          <w:p w14:paraId="481E54F2" w14:textId="0C2A62BD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FE42289" w14:textId="77777777" w:rsidR="004A597D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D2BAC">
              <w:rPr>
                <w:rFonts w:ascii="Cambria" w:hAnsi="Cambria"/>
                <w:bCs/>
                <w:noProof/>
              </w:rPr>
              <w:t>novel and validated non-aqueous titrimetric method for determination of perspective potassium-sparing diuretic drug candidate in pure form and pharmaceutical formulation</w:t>
            </w:r>
          </w:p>
          <w:p w14:paraId="4EADA772" w14:textId="134096C1" w:rsidR="00AD2BAC" w:rsidRPr="00A07E98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6FDB0F4" w14:textId="4B08FD11" w:rsidR="004A597D" w:rsidRDefault="00AD2BAC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NRTPU, Russia</w:t>
            </w:r>
          </w:p>
        </w:tc>
        <w:tc>
          <w:tcPr>
            <w:tcW w:w="419" w:type="pct"/>
            <w:shd w:val="clear" w:color="auto" w:fill="auto"/>
          </w:tcPr>
          <w:p w14:paraId="7D7A7A19" w14:textId="791AE017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Aug 2020</w:t>
            </w:r>
          </w:p>
        </w:tc>
        <w:tc>
          <w:tcPr>
            <w:tcW w:w="478" w:type="pct"/>
            <w:shd w:val="clear" w:color="auto" w:fill="auto"/>
          </w:tcPr>
          <w:p w14:paraId="5EAAFBDA" w14:textId="489F7072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Nov 2020</w:t>
            </w:r>
          </w:p>
        </w:tc>
      </w:tr>
      <w:tr w:rsidR="004A597D" w:rsidRPr="00443212" w14:paraId="05151E12" w14:textId="77777777" w:rsidTr="00424D61">
        <w:tc>
          <w:tcPr>
            <w:tcW w:w="411" w:type="pct"/>
            <w:shd w:val="clear" w:color="auto" w:fill="auto"/>
          </w:tcPr>
          <w:p w14:paraId="7BE6E35A" w14:textId="30EB56F6" w:rsidR="004A597D" w:rsidRDefault="004A597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0033C1D7" w14:textId="77777777" w:rsidR="004A597D" w:rsidRDefault="004A597D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Noor Aniza </w:t>
            </w:r>
            <w:r w:rsidR="00AD2BAC">
              <w:rPr>
                <w:rFonts w:ascii="Cambria" w:hAnsi="Cambria"/>
                <w:bCs/>
                <w:noProof/>
              </w:rPr>
              <w:t>Harun</w:t>
            </w:r>
          </w:p>
          <w:p w14:paraId="63ACE0DD" w14:textId="03D7931F" w:rsidR="00AD2BAC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508766D" w14:textId="77777777" w:rsidR="004A597D" w:rsidRDefault="00AD2BAC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D2BAC">
              <w:rPr>
                <w:rFonts w:ascii="Cambria" w:hAnsi="Cambria"/>
                <w:bCs/>
                <w:noProof/>
              </w:rPr>
              <w:t>copolymerisation of methyl methacrylate and hydroxypropyl methylcellulose via emulsion polymerisation technique</w:t>
            </w:r>
          </w:p>
          <w:p w14:paraId="7A3B7126" w14:textId="5EAB19C5" w:rsidR="000E10FB" w:rsidRPr="00A07E98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570AA1A" w14:textId="5E3FDD6E" w:rsidR="004A597D" w:rsidRDefault="00AD2BAC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5E3A857B" w14:textId="71A8FF90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Sept 2020</w:t>
            </w:r>
          </w:p>
        </w:tc>
        <w:tc>
          <w:tcPr>
            <w:tcW w:w="478" w:type="pct"/>
            <w:shd w:val="clear" w:color="auto" w:fill="auto"/>
          </w:tcPr>
          <w:p w14:paraId="061F97F4" w14:textId="7F3CE7A1" w:rsidR="004A597D" w:rsidRDefault="00C96945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Nov 2020</w:t>
            </w:r>
          </w:p>
        </w:tc>
      </w:tr>
      <w:tr w:rsidR="000E10FB" w:rsidRPr="00443212" w14:paraId="18C431AB" w14:textId="77777777" w:rsidTr="00424D61">
        <w:tc>
          <w:tcPr>
            <w:tcW w:w="411" w:type="pct"/>
            <w:shd w:val="clear" w:color="auto" w:fill="auto"/>
          </w:tcPr>
          <w:p w14:paraId="2551F728" w14:textId="0200DA9A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3C6236DC" w14:textId="77777777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Airiel Daniel Daud</w:t>
            </w:r>
          </w:p>
          <w:p w14:paraId="54837792" w14:textId="3E89828D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28F052A" w14:textId="57E39C62" w:rsidR="000E10FB" w:rsidRPr="00AD2BAC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0E10FB">
              <w:rPr>
                <w:rFonts w:ascii="Cambria" w:hAnsi="Cambria"/>
                <w:bCs/>
                <w:noProof/>
              </w:rPr>
              <w:t>phytochemical and antibacterial properties on three medicinal plants for potent anti-soft rot agents</w:t>
            </w:r>
          </w:p>
        </w:tc>
        <w:tc>
          <w:tcPr>
            <w:tcW w:w="612" w:type="pct"/>
            <w:shd w:val="clear" w:color="auto" w:fill="auto"/>
          </w:tcPr>
          <w:p w14:paraId="6C15033E" w14:textId="77777777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  <w:p w14:paraId="5C19A3BB" w14:textId="77777777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  <w:p w14:paraId="53C5F007" w14:textId="7D2A555C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B96193A" w14:textId="6497BB9B" w:rsidR="000E10FB" w:rsidRDefault="008214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Sept 2020</w:t>
            </w:r>
          </w:p>
        </w:tc>
        <w:tc>
          <w:tcPr>
            <w:tcW w:w="478" w:type="pct"/>
            <w:shd w:val="clear" w:color="auto" w:fill="auto"/>
          </w:tcPr>
          <w:p w14:paraId="7852BA5B" w14:textId="764BB7D4" w:rsidR="000E10FB" w:rsidRDefault="008214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Dec 2020</w:t>
            </w:r>
          </w:p>
        </w:tc>
      </w:tr>
      <w:tr w:rsidR="000E10FB" w:rsidRPr="00443212" w14:paraId="1235E2A0" w14:textId="77777777" w:rsidTr="00424D61">
        <w:tc>
          <w:tcPr>
            <w:tcW w:w="411" w:type="pct"/>
            <w:shd w:val="clear" w:color="auto" w:fill="auto"/>
          </w:tcPr>
          <w:p w14:paraId="4556CB05" w14:textId="1DD6D364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051A6AE1" w14:textId="77777777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Pairin Pongsa</w:t>
            </w:r>
          </w:p>
          <w:p w14:paraId="2DB757AF" w14:textId="2DE35401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12F7C76" w14:textId="77777777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0E10FB">
              <w:rPr>
                <w:rFonts w:ascii="Cambria" w:hAnsi="Cambria"/>
                <w:bCs/>
                <w:noProof/>
              </w:rPr>
              <w:t>preparation and chemical composition of alkaline water from plant combustion ash</w:t>
            </w:r>
          </w:p>
          <w:p w14:paraId="6DAB9862" w14:textId="669C31CD" w:rsidR="000E10FB" w:rsidRPr="00AD2BAC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B01D033" w14:textId="11F8E0F6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Burapa Uni, Thailand</w:t>
            </w:r>
          </w:p>
        </w:tc>
        <w:tc>
          <w:tcPr>
            <w:tcW w:w="419" w:type="pct"/>
            <w:shd w:val="clear" w:color="auto" w:fill="auto"/>
          </w:tcPr>
          <w:p w14:paraId="3F9D243F" w14:textId="628686B7" w:rsidR="000E10FB" w:rsidRDefault="008214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 Dec 2020</w:t>
            </w:r>
          </w:p>
        </w:tc>
        <w:tc>
          <w:tcPr>
            <w:tcW w:w="478" w:type="pct"/>
            <w:shd w:val="clear" w:color="auto" w:fill="auto"/>
          </w:tcPr>
          <w:p w14:paraId="0A845823" w14:textId="61F8C639" w:rsidR="000E10FB" w:rsidRDefault="008214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Jan 2021</w:t>
            </w:r>
          </w:p>
        </w:tc>
      </w:tr>
      <w:tr w:rsidR="000E10FB" w:rsidRPr="00443212" w14:paraId="7B88DA7C" w14:textId="77777777" w:rsidTr="00424D61">
        <w:tc>
          <w:tcPr>
            <w:tcW w:w="411" w:type="pct"/>
            <w:shd w:val="clear" w:color="auto" w:fill="auto"/>
          </w:tcPr>
          <w:p w14:paraId="0DA21A97" w14:textId="52F31558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429A7830" w14:textId="77777777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Shankary Selvanathan</w:t>
            </w:r>
          </w:p>
          <w:p w14:paraId="1EE2BE51" w14:textId="5EAA3404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E288E42" w14:textId="77777777" w:rsidR="000E10FB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0E10FB">
              <w:rPr>
                <w:rFonts w:ascii="Cambria" w:hAnsi="Cambria"/>
                <w:bCs/>
                <w:noProof/>
              </w:rPr>
              <w:t>preparation and chemical composition of alkaline water from plant combustion ash</w:t>
            </w:r>
          </w:p>
          <w:p w14:paraId="7BABEA63" w14:textId="0E43E804" w:rsidR="000E10FB" w:rsidRPr="00AD2BAC" w:rsidRDefault="000E10FB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D4BC451" w14:textId="26BC6179" w:rsidR="000E10FB" w:rsidRDefault="000E10FB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2EB6FDB7" w14:textId="50DDB706" w:rsidR="000E10FB" w:rsidRDefault="008214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Nov 2020</w:t>
            </w:r>
          </w:p>
        </w:tc>
        <w:tc>
          <w:tcPr>
            <w:tcW w:w="478" w:type="pct"/>
            <w:shd w:val="clear" w:color="auto" w:fill="auto"/>
          </w:tcPr>
          <w:p w14:paraId="3D30285A" w14:textId="656F515A" w:rsidR="000E10FB" w:rsidRDefault="00821439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Jan 2021</w:t>
            </w:r>
          </w:p>
        </w:tc>
      </w:tr>
      <w:tr w:rsidR="00925037" w:rsidRPr="00443212" w14:paraId="3D9141B1" w14:textId="77777777" w:rsidTr="00424D61">
        <w:tc>
          <w:tcPr>
            <w:tcW w:w="411" w:type="pct"/>
            <w:shd w:val="clear" w:color="auto" w:fill="auto"/>
          </w:tcPr>
          <w:p w14:paraId="35CCF4CA" w14:textId="60F17F0C" w:rsidR="00925037" w:rsidRDefault="0092503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5DCD1754" w14:textId="77777777" w:rsidR="00925037" w:rsidRDefault="00925037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Elina Faradilla</w:t>
            </w:r>
          </w:p>
          <w:p w14:paraId="12D7AFF8" w14:textId="561E270E" w:rsidR="00925037" w:rsidRDefault="00925037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E65B9AD" w14:textId="77777777" w:rsidR="00925037" w:rsidRDefault="00925037" w:rsidP="00925037">
            <w:pPr>
              <w:jc w:val="both"/>
              <w:rPr>
                <w:rFonts w:ascii="Cambria" w:hAnsi="Cambria"/>
                <w:bCs/>
                <w:noProof/>
              </w:rPr>
            </w:pPr>
            <w:r w:rsidRPr="00925037">
              <w:rPr>
                <w:rFonts w:ascii="Cambria" w:hAnsi="Cambria"/>
                <w:bCs/>
                <w:noProof/>
              </w:rPr>
              <w:t>mini review: sensor and biosensor for food freshness detection</w:t>
            </w:r>
          </w:p>
          <w:p w14:paraId="7786749D" w14:textId="377BAB41" w:rsidR="00925037" w:rsidRPr="000E10FB" w:rsidRDefault="00925037" w:rsidP="0092503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C349BB9" w14:textId="2DE7FA57" w:rsidR="00925037" w:rsidRDefault="0092503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9470F9B" w14:textId="22BDA8E7" w:rsidR="00925037" w:rsidRDefault="005703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Oct 2020</w:t>
            </w:r>
          </w:p>
        </w:tc>
        <w:tc>
          <w:tcPr>
            <w:tcW w:w="478" w:type="pct"/>
            <w:shd w:val="clear" w:color="auto" w:fill="auto"/>
          </w:tcPr>
          <w:p w14:paraId="062E697B" w14:textId="1A2A85F8" w:rsidR="00925037" w:rsidRDefault="005703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Dec 2020</w:t>
            </w:r>
          </w:p>
        </w:tc>
      </w:tr>
      <w:tr w:rsidR="00925037" w:rsidRPr="00443212" w14:paraId="46800681" w14:textId="77777777" w:rsidTr="00424D61">
        <w:tc>
          <w:tcPr>
            <w:tcW w:w="411" w:type="pct"/>
            <w:shd w:val="clear" w:color="auto" w:fill="auto"/>
          </w:tcPr>
          <w:p w14:paraId="55241D24" w14:textId="149F6293" w:rsidR="00925037" w:rsidRDefault="0092503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657EC405" w14:textId="302AFD6B" w:rsidR="00925037" w:rsidRDefault="00925037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Affizah</w:t>
            </w:r>
          </w:p>
        </w:tc>
        <w:tc>
          <w:tcPr>
            <w:tcW w:w="2058" w:type="pct"/>
            <w:shd w:val="clear" w:color="auto" w:fill="auto"/>
          </w:tcPr>
          <w:p w14:paraId="4B32DAC4" w14:textId="5FDDF079" w:rsidR="00925037" w:rsidRPr="000E10FB" w:rsidRDefault="00925037" w:rsidP="00925037">
            <w:pPr>
              <w:jc w:val="both"/>
              <w:rPr>
                <w:rFonts w:ascii="Cambria" w:hAnsi="Cambria"/>
                <w:bCs/>
                <w:noProof/>
              </w:rPr>
            </w:pPr>
            <w:r w:rsidRPr="00925037">
              <w:rPr>
                <w:rFonts w:ascii="Cambria" w:hAnsi="Cambria"/>
                <w:bCs/>
                <w:noProof/>
              </w:rPr>
              <w:t>natural radioactivity of 210pb in mussels at the semi-enclosed water of the johor strait, malaysia through statistical approach</w:t>
            </w:r>
          </w:p>
        </w:tc>
        <w:tc>
          <w:tcPr>
            <w:tcW w:w="612" w:type="pct"/>
            <w:shd w:val="clear" w:color="auto" w:fill="auto"/>
          </w:tcPr>
          <w:p w14:paraId="0BAE257B" w14:textId="58EF8DF7" w:rsidR="00925037" w:rsidRDefault="0092503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  <w:p w14:paraId="78FF8111" w14:textId="7C48B0A8" w:rsidR="00925037" w:rsidRPr="00925037" w:rsidRDefault="00925037" w:rsidP="0092503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19" w:type="pct"/>
            <w:shd w:val="clear" w:color="auto" w:fill="auto"/>
          </w:tcPr>
          <w:p w14:paraId="7D0770A5" w14:textId="12BBCC56" w:rsidR="00925037" w:rsidRDefault="005703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Aug 2020</w:t>
            </w:r>
          </w:p>
        </w:tc>
        <w:tc>
          <w:tcPr>
            <w:tcW w:w="478" w:type="pct"/>
            <w:shd w:val="clear" w:color="auto" w:fill="auto"/>
          </w:tcPr>
          <w:p w14:paraId="2179535E" w14:textId="75D0FD7D" w:rsidR="00925037" w:rsidRDefault="005703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Nov 2020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23A5"/>
    <w:rsid w:val="0002308A"/>
    <w:rsid w:val="00023614"/>
    <w:rsid w:val="00023E07"/>
    <w:rsid w:val="00036251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502B1"/>
    <w:rsid w:val="001537B3"/>
    <w:rsid w:val="00156088"/>
    <w:rsid w:val="00156EE3"/>
    <w:rsid w:val="0015723D"/>
    <w:rsid w:val="00164B67"/>
    <w:rsid w:val="00164C3B"/>
    <w:rsid w:val="00173A27"/>
    <w:rsid w:val="001765A2"/>
    <w:rsid w:val="00180A59"/>
    <w:rsid w:val="001847FA"/>
    <w:rsid w:val="001874BC"/>
    <w:rsid w:val="00187B50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5037"/>
    <w:rsid w:val="0093068B"/>
    <w:rsid w:val="0093088D"/>
    <w:rsid w:val="00931BF1"/>
    <w:rsid w:val="009329AD"/>
    <w:rsid w:val="009336F1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49D4"/>
    <w:rsid w:val="00D40B43"/>
    <w:rsid w:val="00D445B5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373</cp:revision>
  <cp:lastPrinted>2015-06-29T01:03:00Z</cp:lastPrinted>
  <dcterms:created xsi:type="dcterms:W3CDTF">2017-07-28T18:06:00Z</dcterms:created>
  <dcterms:modified xsi:type="dcterms:W3CDTF">2021-01-26T03:42:00Z</dcterms:modified>
</cp:coreProperties>
</file>