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BC627A3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235D4">
        <w:rPr>
          <w:rFonts w:ascii="Times New Roman" w:hAnsi="Times New Roman" w:cs="Times New Roman"/>
          <w:b/>
          <w:i/>
          <w:sz w:val="24"/>
          <w:szCs w:val="24"/>
        </w:rPr>
        <w:t>66 - 183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B8324" w14:textId="77777777" w:rsidR="002235D4" w:rsidRPr="00027B9B" w:rsidRDefault="002235D4" w:rsidP="002235D4">
      <w:pPr>
        <w:spacing w:after="0"/>
        <w:jc w:val="center"/>
        <w:outlineLvl w:val="0"/>
        <w:rPr>
          <w:rFonts w:ascii="Times New Roman" w:hAnsi="Times New Roman"/>
          <w:bCs/>
          <w:caps/>
          <w:sz w:val="28"/>
          <w:szCs w:val="28"/>
        </w:rPr>
      </w:pPr>
      <w:r w:rsidRPr="00027B9B">
        <w:rPr>
          <w:rFonts w:ascii="Times New Roman" w:hAnsi="Times New Roman"/>
          <w:bCs/>
          <w:caps/>
          <w:sz w:val="28"/>
          <w:szCs w:val="28"/>
        </w:rPr>
        <w:t xml:space="preserve">Natural radioactivity of </w:t>
      </w:r>
      <w:r w:rsidRPr="00027B9B">
        <w:rPr>
          <w:rFonts w:ascii="Times New Roman" w:hAnsi="Times New Roman"/>
          <w:bCs/>
          <w:caps/>
          <w:sz w:val="28"/>
          <w:szCs w:val="28"/>
          <w:vertAlign w:val="superscript"/>
        </w:rPr>
        <w:t>210</w:t>
      </w:r>
      <w:r w:rsidRPr="00027B9B">
        <w:rPr>
          <w:rFonts w:ascii="Times New Roman" w:hAnsi="Times New Roman"/>
          <w:bCs/>
          <w:caps/>
          <w:sz w:val="28"/>
          <w:szCs w:val="28"/>
        </w:rPr>
        <w:t>P</w:t>
      </w:r>
      <w:r w:rsidRPr="00027B9B">
        <w:rPr>
          <w:rFonts w:ascii="Times New Roman" w:hAnsi="Times New Roman"/>
          <w:bCs/>
          <w:sz w:val="28"/>
          <w:szCs w:val="28"/>
        </w:rPr>
        <w:t>b</w:t>
      </w:r>
      <w:r w:rsidRPr="00027B9B">
        <w:rPr>
          <w:rFonts w:ascii="Times New Roman" w:hAnsi="Times New Roman"/>
          <w:bCs/>
          <w:caps/>
          <w:sz w:val="28"/>
          <w:szCs w:val="28"/>
        </w:rPr>
        <w:t xml:space="preserve"> in mussels at the semi</w:t>
      </w:r>
      <w:r>
        <w:rPr>
          <w:rFonts w:ascii="Times New Roman" w:hAnsi="Times New Roman"/>
          <w:bCs/>
          <w:caps/>
          <w:sz w:val="28"/>
          <w:szCs w:val="28"/>
        </w:rPr>
        <w:t>-</w:t>
      </w:r>
      <w:r w:rsidRPr="00027B9B">
        <w:rPr>
          <w:rFonts w:ascii="Times New Roman" w:hAnsi="Times New Roman"/>
          <w:bCs/>
          <w:caps/>
          <w:sz w:val="28"/>
          <w:szCs w:val="28"/>
        </w:rPr>
        <w:t>enclosed water of the Johor Strait, Malaysia through statistical approach</w:t>
      </w:r>
    </w:p>
    <w:p w14:paraId="6512B745" w14:textId="77777777" w:rsidR="002235D4" w:rsidRPr="00027B9B" w:rsidRDefault="002235D4" w:rsidP="002235D4">
      <w:pPr>
        <w:spacing w:after="0"/>
        <w:jc w:val="center"/>
        <w:outlineLvl w:val="0"/>
        <w:rPr>
          <w:rFonts w:ascii="Times New Roman" w:hAnsi="Times New Roman"/>
          <w:sz w:val="28"/>
        </w:rPr>
      </w:pPr>
      <w:r w:rsidRPr="00027B9B">
        <w:rPr>
          <w:rFonts w:ascii="Times New Roman" w:hAnsi="Times New Roman"/>
          <w:sz w:val="28"/>
        </w:rPr>
        <w:t xml:space="preserve"> </w:t>
      </w:r>
    </w:p>
    <w:p w14:paraId="1A0DBEF1" w14:textId="77777777" w:rsidR="002235D4" w:rsidRPr="00027B9B" w:rsidRDefault="002235D4" w:rsidP="002235D4">
      <w:pPr>
        <w:spacing w:after="0"/>
        <w:jc w:val="center"/>
        <w:outlineLvl w:val="0"/>
        <w:rPr>
          <w:rFonts w:ascii="Times New Roman" w:hAnsi="Times New Roman"/>
          <w:sz w:val="24"/>
        </w:rPr>
      </w:pPr>
      <w:r w:rsidRPr="00027B9B">
        <w:rPr>
          <w:rFonts w:ascii="Times New Roman" w:hAnsi="Times New Roman"/>
          <w:sz w:val="24"/>
        </w:rPr>
        <w:t>(</w:t>
      </w:r>
      <w:r w:rsidRPr="00027B9B">
        <w:rPr>
          <w:rFonts w:ascii="Times New Roman" w:hAnsi="Times New Roman"/>
          <w:noProof/>
          <w:sz w:val="24"/>
          <w:lang w:val="ms-MY"/>
        </w:rPr>
        <w:t xml:space="preserve">Radioaktiviti Semulajadi </w:t>
      </w:r>
      <w:r w:rsidRPr="00027B9B">
        <w:rPr>
          <w:rFonts w:ascii="Times New Roman" w:hAnsi="Times New Roman"/>
          <w:noProof/>
          <w:sz w:val="24"/>
          <w:vertAlign w:val="superscript"/>
          <w:lang w:val="ms-MY"/>
        </w:rPr>
        <w:t>210</w:t>
      </w:r>
      <w:r w:rsidRPr="00027B9B">
        <w:rPr>
          <w:rFonts w:ascii="Times New Roman" w:hAnsi="Times New Roman"/>
          <w:noProof/>
          <w:sz w:val="24"/>
          <w:lang w:val="ms-MY"/>
        </w:rPr>
        <w:t>Pb dalam Kupang di Perairan Separa-Tertutup Selat Johor,</w:t>
      </w:r>
      <w:r>
        <w:rPr>
          <w:rFonts w:ascii="Times New Roman" w:hAnsi="Times New Roman"/>
          <w:noProof/>
          <w:sz w:val="24"/>
          <w:lang w:val="ms-MY"/>
        </w:rPr>
        <w:t xml:space="preserve"> </w:t>
      </w:r>
      <w:r w:rsidRPr="00027B9B">
        <w:rPr>
          <w:rFonts w:ascii="Times New Roman" w:hAnsi="Times New Roman"/>
          <w:noProof/>
          <w:sz w:val="24"/>
          <w:lang w:val="ms-MY"/>
        </w:rPr>
        <w:t>Malaysia Melalui Pendekatan Statistik</w:t>
      </w:r>
      <w:r w:rsidRPr="00027B9B">
        <w:rPr>
          <w:rFonts w:ascii="Times New Roman" w:hAnsi="Times New Roman"/>
          <w:sz w:val="24"/>
        </w:rPr>
        <w:t>)</w:t>
      </w:r>
    </w:p>
    <w:p w14:paraId="1C62D41B" w14:textId="77777777" w:rsidR="002235D4" w:rsidRPr="00027B9B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166FDE43" w14:textId="77777777" w:rsidR="002235D4" w:rsidRPr="00027B9B" w:rsidRDefault="002235D4" w:rsidP="002235D4">
      <w:pPr>
        <w:spacing w:after="0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027B9B">
        <w:rPr>
          <w:rFonts w:ascii="Times New Roman" w:hAnsi="Times New Roman"/>
          <w:sz w:val="20"/>
          <w:szCs w:val="20"/>
        </w:rPr>
        <w:t>Noor Affizah Bujang Saili and Che Abd Rahim Mohamed</w:t>
      </w:r>
      <w:r w:rsidRPr="00027B9B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5CAE6AA2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2A3DAED5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235D4">
        <w:rPr>
          <w:rFonts w:ascii="Times New Roman" w:hAnsi="Times New Roman"/>
          <w:i/>
          <w:sz w:val="20"/>
          <w:szCs w:val="20"/>
        </w:rPr>
        <w:t xml:space="preserve">Department of Earth Sciences and Environment, </w:t>
      </w:r>
    </w:p>
    <w:p w14:paraId="1B68DD06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235D4">
        <w:rPr>
          <w:rFonts w:ascii="Times New Roman" w:hAnsi="Times New Roman"/>
          <w:i/>
          <w:sz w:val="20"/>
          <w:szCs w:val="20"/>
        </w:rPr>
        <w:t>Faculty of Science and Technology</w:t>
      </w:r>
    </w:p>
    <w:p w14:paraId="20F3F923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235D4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14:paraId="4AA971E8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183A1FA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235D4">
        <w:rPr>
          <w:rFonts w:ascii="Times New Roman" w:hAnsi="Times New Roman"/>
          <w:i/>
          <w:sz w:val="20"/>
          <w:szCs w:val="20"/>
        </w:rPr>
        <w:t>*Corresponding author:  carmohd@ukm.edu.my</w:t>
      </w:r>
    </w:p>
    <w:p w14:paraId="11E9E5B7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51E548D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79E9279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2235D4">
        <w:rPr>
          <w:rFonts w:ascii="Times New Roman" w:hAnsi="Times New Roman"/>
          <w:noProof/>
          <w:sz w:val="20"/>
          <w:szCs w:val="20"/>
        </w:rPr>
        <w:t>Received: 10 August 2020; Accepted: 11 November 2020; Published:  xx February 2021</w:t>
      </w:r>
    </w:p>
    <w:p w14:paraId="6965D8FD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342421F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FEF5B6E" w14:textId="77777777" w:rsidR="002235D4" w:rsidRPr="002235D4" w:rsidRDefault="002235D4" w:rsidP="002235D4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235D4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3C935F55" w14:textId="4BE991C1" w:rsidR="002235D4" w:rsidRPr="002235D4" w:rsidRDefault="002235D4" w:rsidP="002235D4">
      <w:pPr>
        <w:pStyle w:val="abstract"/>
        <w:spacing w:before="0" w:after="0" w:line="276" w:lineRule="auto"/>
        <w:ind w:left="0" w:right="95" w:firstLine="0"/>
        <w:contextualSpacing w:val="0"/>
        <w:rPr>
          <w:sz w:val="20"/>
        </w:rPr>
      </w:pPr>
      <w:r w:rsidRPr="002235D4">
        <w:rPr>
          <w:sz w:val="20"/>
          <w:lang w:val="en-MY" w:eastAsia="en-MY"/>
        </w:rPr>
        <w:t xml:space="preserve">Mussel and seawater samples were collected along the Johor Strait during the northeast monsoon, inter-monsoon, and southwest monsoon. The aim of this study is to determine the allometric relationship of </w:t>
      </w:r>
      <w:r w:rsidRPr="002235D4">
        <w:rPr>
          <w:sz w:val="20"/>
          <w:vertAlign w:val="superscript"/>
          <w:lang w:val="en-MY" w:eastAsia="en-MY"/>
        </w:rPr>
        <w:t>210</w:t>
      </w:r>
      <w:r w:rsidRPr="002235D4">
        <w:rPr>
          <w:sz w:val="20"/>
          <w:lang w:val="en-MY" w:eastAsia="en-MY"/>
        </w:rPr>
        <w:t xml:space="preserve">Pb and investigate the </w:t>
      </w:r>
      <w:r w:rsidRPr="002235D4">
        <w:rPr>
          <w:sz w:val="20"/>
          <w:vertAlign w:val="superscript"/>
          <w:lang w:val="en-MY" w:eastAsia="en-MY"/>
        </w:rPr>
        <w:t>210</w:t>
      </w:r>
      <w:r w:rsidRPr="002235D4">
        <w:rPr>
          <w:sz w:val="20"/>
          <w:lang w:val="en-MY" w:eastAsia="en-MY"/>
        </w:rPr>
        <w:t>Pb content in mussel tissues where there is semi-enclosed water flow. The statistical tests (ANOVA) indicate an insignificant relationship between mussel condition indexes (C</w:t>
      </w:r>
      <w:r w:rsidRPr="002235D4">
        <w:rPr>
          <w:i/>
          <w:sz w:val="20"/>
          <w:lang w:val="en-MY" w:eastAsia="en-MY"/>
        </w:rPr>
        <w:t>i</w:t>
      </w:r>
      <w:r w:rsidRPr="002235D4">
        <w:rPr>
          <w:sz w:val="20"/>
          <w:lang w:val="en-MY" w:eastAsia="en-MY"/>
        </w:rPr>
        <w:t xml:space="preserve">) related to seasons and geography. A high level of </w:t>
      </w:r>
      <w:r w:rsidRPr="002235D4">
        <w:rPr>
          <w:sz w:val="20"/>
          <w:vertAlign w:val="superscript"/>
          <w:lang w:val="en-MY" w:eastAsia="en-MY"/>
        </w:rPr>
        <w:t>210</w:t>
      </w:r>
      <w:r w:rsidRPr="002235D4">
        <w:rPr>
          <w:sz w:val="20"/>
          <w:lang w:val="en-MY" w:eastAsia="en-MY"/>
        </w:rPr>
        <w:t>Pb in mussels (mean: 29.33±6.65 Bq kg</w:t>
      </w:r>
      <w:r w:rsidRPr="002235D4">
        <w:rPr>
          <w:sz w:val="20"/>
          <w:vertAlign w:val="superscript"/>
          <w:lang w:val="en-MY" w:eastAsia="en-MY"/>
        </w:rPr>
        <w:t>-1</w:t>
      </w:r>
      <w:r w:rsidRPr="002235D4">
        <w:rPr>
          <w:sz w:val="20"/>
          <w:lang w:val="en-MY" w:eastAsia="en-MY"/>
        </w:rPr>
        <w:t xml:space="preserve"> dry weight) was measured during inter-monsoon with less dissolved oxygen content </w:t>
      </w:r>
      <w:bookmarkStart w:id="0" w:name="_Hlk54939892"/>
      <w:r w:rsidRPr="002235D4">
        <w:rPr>
          <w:sz w:val="20"/>
          <w:lang w:val="en-MY" w:eastAsia="en-MY"/>
        </w:rPr>
        <w:t>(&lt; 3.0 mg L</w:t>
      </w:r>
      <w:r w:rsidRPr="002235D4">
        <w:rPr>
          <w:sz w:val="20"/>
          <w:vertAlign w:val="superscript"/>
          <w:lang w:val="en-MY" w:eastAsia="en-MY"/>
        </w:rPr>
        <w:t>-1</w:t>
      </w:r>
      <w:r w:rsidRPr="002235D4">
        <w:rPr>
          <w:sz w:val="20"/>
          <w:lang w:val="en-MY" w:eastAsia="en-MY"/>
        </w:rPr>
        <w:t>)</w:t>
      </w:r>
      <w:bookmarkEnd w:id="0"/>
      <w:r w:rsidRPr="002235D4">
        <w:rPr>
          <w:sz w:val="20"/>
          <w:lang w:val="en-MY" w:eastAsia="en-MY"/>
        </w:rPr>
        <w:t xml:space="preserve">. The causeway structure </w:t>
      </w:r>
      <w:r w:rsidRPr="002235D4">
        <w:rPr>
          <w:sz w:val="20"/>
        </w:rPr>
        <w:t xml:space="preserve">disrupts </w:t>
      </w:r>
      <w:r w:rsidRPr="002235D4">
        <w:rPr>
          <w:sz w:val="20"/>
          <w:lang w:val="en-MY" w:eastAsia="en-MY"/>
        </w:rPr>
        <w:t>water quality and conditions in the Johor Strait</w:t>
      </w:r>
      <w:r w:rsidRPr="002235D4">
        <w:rPr>
          <w:sz w:val="20"/>
        </w:rPr>
        <w:t xml:space="preserve"> and causes almost hypoxic conditions in its vicinity. </w:t>
      </w:r>
      <w:r w:rsidRPr="002235D4">
        <w:rPr>
          <w:sz w:val="20"/>
          <w:lang w:val="en-MY" w:eastAsia="en-MY"/>
        </w:rPr>
        <w:t xml:space="preserve">That dissolved oxygen in the water column is inversely proportional to </w:t>
      </w:r>
      <w:r w:rsidRPr="002235D4">
        <w:rPr>
          <w:sz w:val="20"/>
          <w:vertAlign w:val="superscript"/>
          <w:lang w:val="en-MY" w:eastAsia="en-MY"/>
        </w:rPr>
        <w:t>210</w:t>
      </w:r>
      <w:r w:rsidRPr="002235D4">
        <w:rPr>
          <w:sz w:val="20"/>
          <w:lang w:val="en-MY" w:eastAsia="en-MY"/>
        </w:rPr>
        <w:t xml:space="preserve">Pb in mussels proves that oxygen deficiency is influenced the bioaccumulation of </w:t>
      </w:r>
      <w:r w:rsidRPr="002235D4">
        <w:rPr>
          <w:sz w:val="20"/>
          <w:vertAlign w:val="superscript"/>
          <w:lang w:val="en-MY" w:eastAsia="en-MY"/>
        </w:rPr>
        <w:t>210</w:t>
      </w:r>
      <w:r w:rsidRPr="002235D4">
        <w:rPr>
          <w:sz w:val="20"/>
          <w:lang w:val="en-MY" w:eastAsia="en-MY"/>
        </w:rPr>
        <w:t xml:space="preserve">Pb in mussels. </w:t>
      </w:r>
    </w:p>
    <w:p w14:paraId="7CBD1E96" w14:textId="77777777" w:rsidR="002235D4" w:rsidRPr="002235D4" w:rsidRDefault="002235D4" w:rsidP="002235D4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E4B511B" w14:textId="77777777" w:rsidR="002235D4" w:rsidRPr="002235D4" w:rsidRDefault="002235D4" w:rsidP="002235D4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2235D4">
        <w:rPr>
          <w:rFonts w:ascii="Times New Roman" w:hAnsi="Times New Roman"/>
          <w:b/>
          <w:sz w:val="20"/>
          <w:szCs w:val="20"/>
        </w:rPr>
        <w:t>Keywords:</w:t>
      </w:r>
      <w:r w:rsidRPr="002235D4">
        <w:rPr>
          <w:rFonts w:ascii="Times New Roman" w:hAnsi="Times New Roman"/>
          <w:sz w:val="20"/>
          <w:szCs w:val="20"/>
        </w:rPr>
        <w:t xml:space="preserve">  </w:t>
      </w:r>
      <w:r w:rsidRPr="002235D4">
        <w:rPr>
          <w:rFonts w:ascii="Times New Roman" w:hAnsi="Times New Roman"/>
          <w:bCs/>
          <w:sz w:val="20"/>
          <w:szCs w:val="20"/>
          <w:lang w:val="en-MY" w:eastAsia="en-MY"/>
        </w:rPr>
        <w:t xml:space="preserve">Johor Strait, dissolved oxygen, hypoxia, monsoon, </w:t>
      </w:r>
      <w:r w:rsidRPr="002235D4">
        <w:rPr>
          <w:rFonts w:ascii="Times New Roman" w:hAnsi="Times New Roman"/>
          <w:bCs/>
          <w:sz w:val="20"/>
          <w:szCs w:val="20"/>
          <w:vertAlign w:val="superscript"/>
          <w:lang w:val="en-MY" w:eastAsia="en-MY"/>
        </w:rPr>
        <w:t>210</w:t>
      </w:r>
      <w:r w:rsidRPr="002235D4">
        <w:rPr>
          <w:rFonts w:ascii="Times New Roman" w:hAnsi="Times New Roman"/>
          <w:bCs/>
          <w:sz w:val="20"/>
          <w:szCs w:val="20"/>
          <w:lang w:val="en-MY" w:eastAsia="en-MY"/>
        </w:rPr>
        <w:t>Pb </w:t>
      </w:r>
    </w:p>
    <w:p w14:paraId="2A737950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2B01B952" w14:textId="77777777" w:rsidR="002235D4" w:rsidRPr="002235D4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2235D4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7C2F4EA9" w14:textId="22B797AD" w:rsidR="002235D4" w:rsidRPr="002235D4" w:rsidRDefault="002235D4" w:rsidP="002235D4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Sampel kupang dan air laut diambil di sepanjang Selat Johor pada musim monsun timur laut, inter-monsun dan monsun barat daya. Matlamat kajian ini adalah untuk menentukan hubungan allometrik 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210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Pb dan mengkaji kandungan 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210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>Pb dalam tisu kupang khususnya di perairan separa-tertutup. Ujian statistik (ANOVA) menunjukkan hubungan yang tidak signifikan di antara indeks keadaan kupang (C</w:t>
      </w:r>
      <w:r w:rsidRPr="002235D4">
        <w:rPr>
          <w:rFonts w:ascii="Times New Roman" w:hAnsi="Times New Roman"/>
          <w:noProof/>
          <w:sz w:val="20"/>
          <w:szCs w:val="20"/>
          <w:vertAlign w:val="subscript"/>
          <w:lang w:val="ms-MY"/>
        </w:rPr>
        <w:t>i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) terhadap perubahan musim dan keadaan geografi. Kandungan 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210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>Pb yang tertinggi dalam kupang (min: 29.33±6.65 Bq kg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 berat kering)  diperolehi pada 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lastRenderedPageBreak/>
        <w:t>musi</w:t>
      </w:r>
      <w:r w:rsidR="00D00C65">
        <w:rPr>
          <w:rFonts w:ascii="Times New Roman" w:hAnsi="Times New Roman"/>
          <w:noProof/>
          <w:sz w:val="20"/>
          <w:szCs w:val="20"/>
          <w:lang w:val="ms-MY"/>
        </w:rPr>
        <w:t>m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 inter-monsun di mana kandungan oksigen terlarut adalah pada paras yang rendah (&lt; 3.0 mg L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-1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). Struktur tambak telah menyekat aliran air dan menyebabkan kualiti air di perairan Selat Johor menghampiri keadaan hipoksik. Kandungan oksigen terlarut dalam turus air berkadar sonsang terhadap kandungan 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210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 xml:space="preserve">Pb dalam kupang dan ini membuktikan kekurangan oksigen teralarut mempengaruhi bioakumulasi </w:t>
      </w:r>
      <w:r w:rsidRPr="002235D4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210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>Pb dalam kupang.</w:t>
      </w:r>
    </w:p>
    <w:p w14:paraId="3DE99B5C" w14:textId="77777777" w:rsidR="002235D4" w:rsidRPr="002235D4" w:rsidRDefault="002235D4" w:rsidP="002235D4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14:paraId="45F9FCE7" w14:textId="74EA3999" w:rsidR="002235D4" w:rsidRDefault="002235D4" w:rsidP="002235D4">
      <w:pPr>
        <w:spacing w:after="0"/>
        <w:jc w:val="both"/>
        <w:rPr>
          <w:rFonts w:ascii="Times New Roman" w:hAnsi="Times New Roman"/>
          <w:bCs/>
          <w:noProof/>
          <w:sz w:val="20"/>
          <w:szCs w:val="20"/>
          <w:lang w:val="ms-MY" w:eastAsia="en-MY"/>
        </w:rPr>
      </w:pPr>
      <w:r w:rsidRPr="002235D4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 </w:t>
      </w:r>
      <w:r w:rsidRPr="002235D4">
        <w:rPr>
          <w:rFonts w:ascii="Times New Roman" w:hAnsi="Times New Roman"/>
          <w:noProof/>
          <w:sz w:val="20"/>
          <w:szCs w:val="20"/>
          <w:lang w:val="ms-MY"/>
        </w:rPr>
        <w:t>Selat</w:t>
      </w:r>
      <w:r w:rsidRPr="002235D4">
        <w:rPr>
          <w:rFonts w:ascii="Times New Roman" w:hAnsi="Times New Roman"/>
          <w:b/>
          <w:noProof/>
          <w:sz w:val="20"/>
          <w:szCs w:val="20"/>
          <w:lang w:val="ms-MY"/>
        </w:rPr>
        <w:t xml:space="preserve"> </w:t>
      </w:r>
      <w:r w:rsidRPr="002235D4">
        <w:rPr>
          <w:rFonts w:ascii="Times New Roman" w:hAnsi="Times New Roman"/>
          <w:bCs/>
          <w:noProof/>
          <w:sz w:val="20"/>
          <w:szCs w:val="20"/>
          <w:lang w:val="ms-MY" w:eastAsia="en-MY"/>
        </w:rPr>
        <w:t xml:space="preserve">Johor, oksigen terlarut, hipoksia, monsun, </w:t>
      </w:r>
      <w:r w:rsidRPr="002235D4">
        <w:rPr>
          <w:rFonts w:ascii="Times New Roman" w:hAnsi="Times New Roman"/>
          <w:bCs/>
          <w:noProof/>
          <w:sz w:val="20"/>
          <w:szCs w:val="20"/>
          <w:vertAlign w:val="superscript"/>
          <w:lang w:val="ms-MY" w:eastAsia="en-MY"/>
        </w:rPr>
        <w:t>210</w:t>
      </w:r>
      <w:r w:rsidRPr="002235D4">
        <w:rPr>
          <w:rFonts w:ascii="Times New Roman" w:hAnsi="Times New Roman"/>
          <w:bCs/>
          <w:noProof/>
          <w:sz w:val="20"/>
          <w:szCs w:val="20"/>
          <w:lang w:val="ms-MY" w:eastAsia="en-MY"/>
        </w:rPr>
        <w:t>Pb</w:t>
      </w:r>
    </w:p>
    <w:p w14:paraId="58B096A5" w14:textId="09901FB9" w:rsidR="002235D4" w:rsidRDefault="002235D4" w:rsidP="002235D4">
      <w:pPr>
        <w:spacing w:after="0"/>
        <w:jc w:val="both"/>
        <w:rPr>
          <w:rFonts w:ascii="Times New Roman" w:hAnsi="Times New Roman"/>
          <w:bCs/>
          <w:noProof/>
          <w:sz w:val="20"/>
          <w:szCs w:val="20"/>
          <w:lang w:val="ms-MY" w:eastAsia="en-MY"/>
        </w:rPr>
      </w:pPr>
    </w:p>
    <w:p w14:paraId="08DDF4D9" w14:textId="77777777" w:rsidR="002235D4" w:rsidRPr="000C1B2E" w:rsidRDefault="002235D4" w:rsidP="002235D4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C1B2E">
        <w:rPr>
          <w:rFonts w:ascii="Times New Roman" w:hAnsi="Times New Roman"/>
          <w:b/>
          <w:sz w:val="20"/>
          <w:szCs w:val="20"/>
        </w:rPr>
        <w:t>References</w:t>
      </w:r>
    </w:p>
    <w:p w14:paraId="4606E18D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Connan, O., Boust, D., Billon, G., Solier, L., Rozet, M. and Bouderbala, S. (2009). Solid partitioning and solid-liquid distribution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/>
        </w:rPr>
        <w:t>210</w:t>
      </w:r>
      <w:r w:rsidRPr="000C1B2E">
        <w:rPr>
          <w:rFonts w:ascii="Times New Roman" w:hAnsi="Times New Roman"/>
          <w:sz w:val="20"/>
          <w:szCs w:val="20"/>
          <w:lang w:val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/>
        </w:rPr>
        <w:t>210</w:t>
      </w:r>
      <w:r w:rsidRPr="000C1B2E">
        <w:rPr>
          <w:rFonts w:ascii="Times New Roman" w:hAnsi="Times New Roman"/>
          <w:sz w:val="20"/>
          <w:szCs w:val="20"/>
          <w:lang w:val="en-MY"/>
        </w:rPr>
        <w:t xml:space="preserve">Pb in marine anoxic sediments: roads of Cherbourg at the northern France. </w:t>
      </w:r>
      <w:r w:rsidRPr="00D00C65">
        <w:rPr>
          <w:rStyle w:val="Strong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Journal of Environmental Radioactivity,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  <w:r w:rsidRPr="000C1B2E">
        <w:rPr>
          <w:rFonts w:ascii="Times New Roman" w:hAnsi="Times New Roman"/>
          <w:sz w:val="20"/>
          <w:szCs w:val="20"/>
          <w:lang w:val="en-MY"/>
        </w:rPr>
        <w:t>100: 905-913.</w:t>
      </w:r>
    </w:p>
    <w:p w14:paraId="1107CB52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Jessen, G. L., Lichtschlag, A., Ramette, A., Pantoja, S., Rossel, P. E., Schubert, C. J., Struck, U. and Boetius, A. (2017). Hypoxia causes preservation of labile organic matter and changes seafloor microbial community composition (Black Sea). </w:t>
      </w:r>
      <w:r w:rsidRPr="000C1B2E">
        <w:rPr>
          <w:rFonts w:ascii="Times New Roman" w:hAnsi="Times New Roman"/>
          <w:i/>
          <w:sz w:val="20"/>
          <w:szCs w:val="20"/>
        </w:rPr>
        <w:t>Science Advances,</w:t>
      </w:r>
      <w:r w:rsidRPr="000C1B2E">
        <w:rPr>
          <w:rFonts w:ascii="Times New Roman" w:hAnsi="Times New Roman"/>
          <w:sz w:val="20"/>
          <w:szCs w:val="20"/>
        </w:rPr>
        <w:t xml:space="preserve"> 3: 1-14.</w:t>
      </w:r>
    </w:p>
    <w:p w14:paraId="730FCE3F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</w:rPr>
        <w:t xml:space="preserve">Bacon, M. P., Spencer, D. W. and Brewer, P. G. (1976).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>Pb/</w:t>
      </w:r>
      <w:r w:rsidRPr="000C1B2E">
        <w:rPr>
          <w:rFonts w:ascii="Times New Roman" w:hAnsi="Times New Roman"/>
          <w:sz w:val="20"/>
          <w:szCs w:val="20"/>
          <w:vertAlign w:val="superscript"/>
        </w:rPr>
        <w:t>226</w:t>
      </w:r>
      <w:r w:rsidRPr="000C1B2E">
        <w:rPr>
          <w:rFonts w:ascii="Times New Roman" w:hAnsi="Times New Roman"/>
          <w:sz w:val="20"/>
          <w:szCs w:val="20"/>
        </w:rPr>
        <w:t xml:space="preserve">Ra and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>Po/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 xml:space="preserve">Pb disequilibria in seawater and suspended particulate matter. </w:t>
      </w:r>
      <w:r w:rsidRPr="000C1B2E">
        <w:rPr>
          <w:rFonts w:ascii="Times New Roman" w:hAnsi="Times New Roman"/>
          <w:i/>
          <w:sz w:val="20"/>
          <w:szCs w:val="20"/>
          <w:shd w:val="clear" w:color="auto" w:fill="FFFFFF"/>
        </w:rPr>
        <w:t>Earth Planetary Science Letters,</w:t>
      </w:r>
      <w:r w:rsidRPr="000C1B2E">
        <w:rPr>
          <w:rFonts w:ascii="Times New Roman" w:hAnsi="Times New Roman"/>
          <w:sz w:val="20"/>
          <w:szCs w:val="20"/>
        </w:rPr>
        <w:t xml:space="preserve"> 32: 277-296.</w:t>
      </w:r>
    </w:p>
    <w:p w14:paraId="40682F56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Rigaud, S., Stewart, G., Baskaran, M. and Marsan, D. (2015).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 xml:space="preserve">Pb distribution, dissolved-particulate exchange rate, and particulate export along the North Atlantic US GEOTRACES GA03 section. </w:t>
      </w:r>
      <w:r w:rsidRPr="000C1B2E">
        <w:rPr>
          <w:rFonts w:ascii="Times New Roman" w:hAnsi="Times New Roman"/>
          <w:i/>
          <w:sz w:val="20"/>
          <w:szCs w:val="20"/>
        </w:rPr>
        <w:t>Deep Sea Research Part II,</w:t>
      </w:r>
      <w:r w:rsidRPr="000C1B2E">
        <w:rPr>
          <w:rFonts w:ascii="Times New Roman" w:hAnsi="Times New Roman"/>
          <w:sz w:val="20"/>
          <w:szCs w:val="20"/>
        </w:rPr>
        <w:t xml:space="preserve"> 116: 60-78.</w:t>
      </w:r>
    </w:p>
    <w:p w14:paraId="77ECD82C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Carvalho, F. P., Oliveira, J. M., Alberto, G. and Vives I Batlle, J. (2010). Allometric relationship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Pb in mussels and their application to environmental monitoring.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Marine Pollution Bulletin,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60: 1734-1742.</w:t>
      </w:r>
    </w:p>
    <w:p w14:paraId="542DF955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Ugur, A., Ozden, B. and Filizok, I. (2011). Spatial and temporal variability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Pb in mussel (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Mytilus galloprovincialis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) at the Turkish of the Aegean Sea.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Chemosphere,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83: 1102-1107.</w:t>
      </w:r>
    </w:p>
    <w:p w14:paraId="02C31AB5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</w:rPr>
        <w:t xml:space="preserve">Ismail, M., Hashim, N. N. and Kazemi, Z. (2016). Estimating dissolved oxygen depletion in inner western Johor Strat, Malaysia using a three dimensional water quality model. </w:t>
      </w:r>
      <w:r w:rsidRPr="000C1B2E">
        <w:rPr>
          <w:rFonts w:ascii="Times New Roman" w:hAnsi="Times New Roman"/>
          <w:i/>
          <w:sz w:val="20"/>
          <w:szCs w:val="20"/>
        </w:rPr>
        <w:t>Malaysian Journal of Civil Engineering,</w:t>
      </w:r>
      <w:r w:rsidRPr="000C1B2E">
        <w:rPr>
          <w:rFonts w:ascii="Times New Roman" w:hAnsi="Times New Roman"/>
          <w:sz w:val="20"/>
          <w:szCs w:val="20"/>
        </w:rPr>
        <w:t xml:space="preserve"> 28(3): 240-251.</w:t>
      </w:r>
    </w:p>
    <w:p w14:paraId="11E449A7" w14:textId="77777777" w:rsidR="002235D4" w:rsidRPr="000C1B2E" w:rsidRDefault="002235D4" w:rsidP="002235D4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Yap, C. K., Ismail, A., and Tan, S. G. (2004). Biomonitoring of heavy metal in the west water of Peninsular Malaysia using the green-lipped mussel </w:t>
      </w:r>
      <w:r w:rsidRPr="000C1B2E">
        <w:rPr>
          <w:rFonts w:ascii="Times New Roman" w:hAnsi="Times New Roman"/>
          <w:i/>
          <w:iCs/>
          <w:sz w:val="20"/>
          <w:szCs w:val="20"/>
        </w:rPr>
        <w:t>Perna viridis</w:t>
      </w:r>
      <w:r w:rsidRPr="000C1B2E">
        <w:rPr>
          <w:rFonts w:ascii="Times New Roman" w:hAnsi="Times New Roman"/>
          <w:sz w:val="20"/>
          <w:szCs w:val="20"/>
        </w:rPr>
        <w:t xml:space="preserve">: Present Status and What Next?. </w:t>
      </w:r>
      <w:r w:rsidRPr="000C1B2E">
        <w:rPr>
          <w:rFonts w:ascii="Times New Roman" w:hAnsi="Times New Roman"/>
          <w:i/>
          <w:sz w:val="20"/>
          <w:szCs w:val="20"/>
        </w:rPr>
        <w:t>Journal of Tropical Agriculture Science</w:t>
      </w:r>
      <w:r w:rsidRPr="000C1B2E">
        <w:rPr>
          <w:rFonts w:ascii="Times New Roman" w:hAnsi="Times New Roman"/>
          <w:sz w:val="20"/>
          <w:szCs w:val="20"/>
        </w:rPr>
        <w:t>, 27(2):151-161.</w:t>
      </w:r>
    </w:p>
    <w:p w14:paraId="7DEA5279" w14:textId="77777777" w:rsidR="002235D4" w:rsidRPr="000C1B2E" w:rsidRDefault="002235D4" w:rsidP="002235D4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Othman, Z., Wahid, M. A., Lee, W. K. and Mohamed Basri, Z. D. (2015). Water quality observation on Johor River Estuary and East Tebrau Strait, Malaysia. </w:t>
      </w:r>
      <w:r w:rsidRPr="000C1B2E">
        <w:rPr>
          <w:rFonts w:ascii="Times New Roman" w:hAnsi="Times New Roman"/>
          <w:i/>
          <w:sz w:val="20"/>
          <w:szCs w:val="20"/>
        </w:rPr>
        <w:t>Jurnal Teknolologi</w:t>
      </w:r>
      <w:r w:rsidRPr="000C1B2E">
        <w:rPr>
          <w:rFonts w:ascii="Times New Roman" w:hAnsi="Times New Roman"/>
          <w:sz w:val="20"/>
          <w:szCs w:val="20"/>
        </w:rPr>
        <w:t>, 72(1): 1-4.</w:t>
      </w:r>
    </w:p>
    <w:p w14:paraId="216AF5C1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Mohamed, C.A.R., Tee, L.T., Zal, U.M., Zaharuddin, A. and Masni, M.A. (2006). Activity concentrations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Pb in edible tissue of fish caught at Kuala Selangor, Malaysia.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Malaysian Applied Biology Journal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35(2): 67-73.</w:t>
      </w:r>
    </w:p>
    <w:p w14:paraId="1F62A217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Zakaria, N., Sarimin, A.S., Sabuti, A.S. and Mohamed, C.A.R. (2013). Assessment activity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Pb in the edible tissues of cultured seabass (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Lates calcarifer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) at Peninsular Malaysia.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 xml:space="preserve">Environmental Asia 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6(1): 66-73.</w:t>
      </w:r>
    </w:p>
    <w:p w14:paraId="25F10FF1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Theng, T. L. and Mohamed, C. A. R. (2005). Activities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Pb in the water column at Kuala Selangor, Malaysia.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Journal of Environmental Radioactivity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, 80(3): 273-286. </w:t>
      </w:r>
    </w:p>
    <w:p w14:paraId="2BFD643F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</w:rPr>
        <w:t>Sabuti, A. A. and Mohamed, C. A. R. (2010). Lead. In: Radionuclides in the environment (Ed: Atmood DA). John Wiley and Sons Co, Ltd: pp. 139-147.</w:t>
      </w:r>
    </w:p>
    <w:p w14:paraId="32FB9A9B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>Cohen, J. (1988). Statistical power analysis for the behavioural science (2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nd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edition) Hillsdale, N.J: Erlbaum</w:t>
      </w:r>
    </w:p>
    <w:p w14:paraId="7966FE5A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Lucas, A. and Beniger, P. G. (1985). The use of physiological condition indices in marine bivalve aquaculture.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Aquaculture,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44: 187-200. </w:t>
      </w:r>
    </w:p>
    <w:p w14:paraId="7F38BEEC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>IAEA (2001). Generic models for use in assessing the impact of discharges of radioactive substances to the environment. Vienna, International Atomic Energy Agency.</w:t>
      </w:r>
    </w:p>
    <w:p w14:paraId="3F016A3B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lastRenderedPageBreak/>
        <w:t xml:space="preserve">Ojea, J., Pazos, A. J., Martinez, D., Novoa, S. and Sanchez, J. L. (2004). Seasonal variation in weight and biochemical composition of tissue of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Ruditapes decussatus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in relation to the gametogenic cycle.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Aquaculture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, 238: 451-469.</w:t>
      </w:r>
    </w:p>
    <w:p w14:paraId="34553512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Peharda, M., Mladineo, I., Bolotin, J., Kekez, L. and Skaramuca, B. (2006). The reproductive cycle and potential protandic development of the Noah’s Arc shell,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Arca noae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L.: Implications for aquaculture.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Aquaculture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, 252: 317-327. </w:t>
      </w:r>
    </w:p>
    <w:p w14:paraId="43E1D2FF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>Orban, E., Di Lena, G., Nevigato, T., Casini, I., Marzetti, A. and Caproni, R. (2002). Seasonal changes in meat content, condition index and chemical composition of mussels (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Mytilus galloprovincialis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) cultured in two different Italian sites.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Food Chemistry,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77: 57-65.  </w:t>
      </w:r>
    </w:p>
    <w:p w14:paraId="49686A36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Gosling, E. (2003). Bivalve molluscs-biology, ecology and culture. Fishing New Books, Oxford Press. </w:t>
      </w:r>
    </w:p>
    <w:p w14:paraId="45BF70D5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Laxmilatha, P. (2013). A review of the green mussel,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Perna viridis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fishery of South West Coast of India.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International Journal of Marine Science,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3: 408-416.</w:t>
      </w:r>
    </w:p>
    <w:p w14:paraId="5C5885B3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Soon, T. K. and Ransangan, J. (2014). A review of feeding behaviour, growth, reproduction, and aquaculture site selection for green-lipped mussel,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Perna viridis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Advances in Bioscience and Biotechnol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ogy, 5: 462-469.</w:t>
      </w:r>
    </w:p>
    <w:p w14:paraId="4B0E1A90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Vives I Battlle, J., Wilson, R. C., Watts, S. J., McDOnald, P. and Craze, A. (2009). Derivation of allometric relationships for radionuclides in marine phyla.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Radioprotection,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44: 47-52.</w:t>
      </w:r>
    </w:p>
    <w:p w14:paraId="771DEDC9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Carvalho, F. P. (2018). Radionuclide concentration process in marine organism: A comprehensive review. </w:t>
      </w:r>
      <w:r w:rsidRPr="002235D4">
        <w:rPr>
          <w:rStyle w:val="Strong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Journal of Environmental Radioactivity,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186: 124-130.</w:t>
      </w:r>
    </w:p>
    <w:p w14:paraId="5238324D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Carvalho, F. P., Oliveira, J. M. and Alberto, G. (2010). Factors affecting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Pb activity concentrations in mussels and implications for environment bio-monitoring programmes. </w:t>
      </w:r>
      <w:r w:rsidRPr="002235D4">
        <w:rPr>
          <w:rStyle w:val="Strong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Journal of Environmental Radioactivity,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102: 128-137.</w:t>
      </w:r>
    </w:p>
    <w:p w14:paraId="50EE9E98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Jia, G., Belli, M., Sansone, U., Rosamilia, S. and Blasi, M. (2003).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Pb and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210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Po concentration in the Vernice lagoon ecosystem (Italy) and the potential radiological impact to the public and environment.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Journal of Radioanalytical and Nuclear Chemistry,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256(3): 513-528.</w:t>
      </w:r>
    </w:p>
    <w:p w14:paraId="6D471943" w14:textId="77777777" w:rsidR="002235D4" w:rsidRPr="000C1B2E" w:rsidRDefault="002235D4" w:rsidP="002235D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Fonolosa, E., Penalver, A., Aguilar, C. and Borrull. (2017). Bioaccumulation of natural radionuclides in molluscs from the Ebro Delta area.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Environmental Science Pollution Research,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24: 28-214.</w:t>
      </w:r>
    </w:p>
    <w:p w14:paraId="5BA11CB2" w14:textId="77777777" w:rsidR="002235D4" w:rsidRPr="000C1B2E" w:rsidRDefault="002235D4" w:rsidP="002235D4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Malaysian Meteorological Department (2018). Taburan hujan di Stesen Hospital JB dan Stesen Pertanian Kong Kong Johor 2017-2018. </w:t>
      </w:r>
    </w:p>
    <w:p w14:paraId="4ED6AE28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Carvalho, F. P. (1995).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 xml:space="preserve">Pb and </w:t>
      </w:r>
      <w:r w:rsidRPr="000C1B2E">
        <w:rPr>
          <w:rFonts w:ascii="Times New Roman" w:hAnsi="Times New Roman"/>
          <w:sz w:val="20"/>
          <w:szCs w:val="20"/>
          <w:vertAlign w:val="superscript"/>
        </w:rPr>
        <w:t>210</w:t>
      </w:r>
      <w:r w:rsidRPr="000C1B2E">
        <w:rPr>
          <w:rFonts w:ascii="Times New Roman" w:hAnsi="Times New Roman"/>
          <w:sz w:val="20"/>
          <w:szCs w:val="20"/>
        </w:rPr>
        <w:t xml:space="preserve">Po in sediment and suspended matter in Targus Estuary. Local enhancement of natural levels by wastes from phosphate ore processing industry. </w:t>
      </w:r>
      <w:r w:rsidRPr="000C1B2E">
        <w:rPr>
          <w:rFonts w:ascii="Times New Roman" w:hAnsi="Times New Roman"/>
          <w:i/>
          <w:sz w:val="20"/>
          <w:szCs w:val="20"/>
        </w:rPr>
        <w:t>Science Total Environment Journal,</w:t>
      </w:r>
      <w:r w:rsidRPr="000C1B2E">
        <w:rPr>
          <w:rFonts w:ascii="Times New Roman" w:hAnsi="Times New Roman"/>
          <w:sz w:val="20"/>
          <w:szCs w:val="20"/>
        </w:rPr>
        <w:t xml:space="preserve"> 159: 201-161.</w:t>
      </w:r>
    </w:p>
    <w:p w14:paraId="1CE4180A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</w:rPr>
        <w:t xml:space="preserve">Benoit, G. and Rozan, T. F. (1999). The influence of size distribution on the particle concentration effect and trace metal partitioning in rivers. </w:t>
      </w:r>
      <w:r w:rsidRPr="000C1B2E">
        <w:rPr>
          <w:rFonts w:ascii="Times New Roman" w:hAnsi="Times New Roman"/>
          <w:i/>
          <w:sz w:val="20"/>
          <w:szCs w:val="20"/>
        </w:rPr>
        <w:t>Geochemica et Cosmochimica Acta,</w:t>
      </w:r>
      <w:r w:rsidRPr="000C1B2E">
        <w:rPr>
          <w:rFonts w:ascii="Times New Roman" w:hAnsi="Times New Roman"/>
          <w:sz w:val="20"/>
          <w:szCs w:val="20"/>
        </w:rPr>
        <w:t xml:space="preserve"> 63(1): 113-127.</w:t>
      </w:r>
    </w:p>
    <w:p w14:paraId="757AF37F" w14:textId="77777777" w:rsidR="002235D4" w:rsidRPr="000C1B2E" w:rsidRDefault="002235D4" w:rsidP="002235D4">
      <w:pPr>
        <w:pStyle w:val="ListParagraph"/>
        <w:numPr>
          <w:ilvl w:val="0"/>
          <w:numId w:val="7"/>
        </w:numPr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C1B2E">
        <w:rPr>
          <w:rFonts w:ascii="Times New Roman" w:hAnsi="Times New Roman"/>
          <w:sz w:val="20"/>
          <w:szCs w:val="20"/>
        </w:rPr>
        <w:t xml:space="preserve">Sanudo-wilhelmy, S. A., Rivera-Duarte, I. and Flegal, A. R. (1996). Distribution of colloidal trace elements in San Fransisco Bay estuary. </w:t>
      </w:r>
      <w:r w:rsidRPr="000C1B2E">
        <w:rPr>
          <w:rFonts w:ascii="Times New Roman" w:hAnsi="Times New Roman"/>
          <w:i/>
          <w:sz w:val="20"/>
          <w:szCs w:val="20"/>
        </w:rPr>
        <w:t>Geochemica et Cosmochimica Acta,</w:t>
      </w:r>
      <w:r w:rsidRPr="000C1B2E">
        <w:rPr>
          <w:rFonts w:ascii="Times New Roman" w:hAnsi="Times New Roman"/>
          <w:sz w:val="20"/>
          <w:szCs w:val="20"/>
        </w:rPr>
        <w:t xml:space="preserve"> 60: 4933-4944.</w:t>
      </w:r>
    </w:p>
    <w:p w14:paraId="52B191AA" w14:textId="734A2D04" w:rsidR="002235D4" w:rsidRPr="002235D4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Anestis, A., Portner, H.O. and Michaelidis, B. (2010). Anaerobic metabolic patterns related to stress responses in hypoxia exposed mussels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Mytilus galloprovincialis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. </w:t>
      </w:r>
      <w:r w:rsidRPr="000C1B2E">
        <w:rPr>
          <w:rFonts w:ascii="Times New Roman" w:hAnsi="Times New Roman"/>
          <w:i/>
          <w:sz w:val="20"/>
          <w:szCs w:val="20"/>
          <w:shd w:val="clear" w:color="auto" w:fill="FFFFFF"/>
        </w:rPr>
        <w:t>Journal of Experimental Marine Biology and Ecology,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394: 123-133. </w:t>
      </w:r>
    </w:p>
    <w:p w14:paraId="012E13DC" w14:textId="77777777" w:rsidR="002235D4" w:rsidRPr="007C7138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Giannetto, A., Maisano, M., Cappello, T., Olivia, S., Parrino, V., Natalotto, A., Marco, G. D. and Fasulo, S. (2017). Effect of oxygen availability on oxidative stress biomarkers in the Mediterranean mussels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Mytilus galloprovincialis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 xml:space="preserve">MarineBiotechnology, </w:t>
      </w:r>
      <w:r w:rsidRPr="000C1B2E">
        <w:rPr>
          <w:rFonts w:ascii="Times New Roman" w:hAnsi="Times New Roman"/>
          <w:iCs/>
          <w:sz w:val="20"/>
          <w:szCs w:val="20"/>
          <w:lang w:val="en-MY" w:eastAsia="en-MY"/>
        </w:rPr>
        <w:t>2017: 1-13.</w:t>
      </w:r>
    </w:p>
    <w:p w14:paraId="5FBC7E04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Style w:val="Hyperlink"/>
          <w:rFonts w:ascii="Times New Roman" w:eastAsiaTheme="minorHAnsi" w:hAnsi="Times New Roman"/>
          <w:sz w:val="20"/>
          <w:szCs w:val="20"/>
          <w:lang w:val="en-GB"/>
        </w:rPr>
      </w:pPr>
      <w:r w:rsidRPr="000C1B2E">
        <w:rPr>
          <w:rFonts w:ascii="Times New Roman" w:hAnsi="Times New Roman"/>
          <w:sz w:val="20"/>
          <w:szCs w:val="20"/>
        </w:rPr>
        <w:t>Kosmo Online (2018). Sungai Masai Besar tercemar 10 tahun, nelayan minta pembelaan, access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B2E">
        <w:rPr>
          <w:rFonts w:ascii="Times New Roman" w:hAnsi="Times New Roman"/>
          <w:sz w:val="20"/>
          <w:szCs w:val="20"/>
        </w:rPr>
        <w:t xml:space="preserve">from </w:t>
      </w:r>
      <w:r w:rsidRPr="0093504B">
        <w:rPr>
          <w:rFonts w:ascii="Times New Roman" w:hAnsi="Times New Roman"/>
          <w:sz w:val="20"/>
          <w:szCs w:val="20"/>
        </w:rPr>
        <w:t>http://www.kosmo.com.my/negara/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C1B2E">
        <w:rPr>
          <w:rFonts w:ascii="Times New Roman" w:hAnsi="Times New Roman"/>
          <w:sz w:val="20"/>
          <w:szCs w:val="20"/>
        </w:rPr>
        <w:t>sungai-masai-besar-tercemar</w:t>
      </w:r>
      <w:r w:rsidRPr="000C1B2E">
        <w:rPr>
          <w:rFonts w:ascii="Times New Roman" w:hAnsi="Times New Roman"/>
          <w:sz w:val="20"/>
          <w:szCs w:val="20"/>
          <w:vertAlign w:val="superscript"/>
        </w:rPr>
        <w:t>-1</w:t>
      </w:r>
      <w:r w:rsidRPr="000C1B2E">
        <w:rPr>
          <w:rFonts w:ascii="Times New Roman" w:hAnsi="Times New Roman"/>
          <w:sz w:val="20"/>
          <w:szCs w:val="20"/>
        </w:rPr>
        <w:t>0-tahun-nelayan-minta-pembelaan1.627 512</w:t>
      </w:r>
      <w:r w:rsidRPr="0093504B">
        <w:rPr>
          <w:rStyle w:val="Hyperlink"/>
          <w:rFonts w:ascii="Times New Roman" w:hAnsi="Times New Roman"/>
          <w:sz w:val="20"/>
          <w:szCs w:val="20"/>
        </w:rPr>
        <w:t>. [</w:t>
      </w:r>
      <w:r w:rsidRPr="000C1B2E">
        <w:rPr>
          <w:rFonts w:ascii="Times New Roman" w:hAnsi="Times New Roman"/>
          <w:sz w:val="20"/>
          <w:szCs w:val="20"/>
        </w:rPr>
        <w:t xml:space="preserve"> Accessed date 5 September 2019].</w:t>
      </w:r>
    </w:p>
    <w:p w14:paraId="5D3B47E7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  <w:lang w:val="en-MY" w:eastAsia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lastRenderedPageBreak/>
        <w:t xml:space="preserve">Wang, Y., Hu, M., Wong, W. H., Shin, P. K. S. and Chueng, S. G. (2011). The combined effects of oxygen availability and salinity on physiological responses and scope for growth in the green-lipped mussel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Perna viridis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Marine Pollution Bulletin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>, 63: 255-261.</w:t>
      </w:r>
    </w:p>
    <w:p w14:paraId="4642562A" w14:textId="77777777" w:rsidR="002235D4" w:rsidRPr="000C1B2E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  <w:lang w:val="en-MY"/>
        </w:rPr>
      </w:pPr>
      <w:r w:rsidRPr="000C1B2E">
        <w:rPr>
          <w:rFonts w:ascii="Times New Roman" w:hAnsi="Times New Roman"/>
          <w:sz w:val="20"/>
          <w:szCs w:val="20"/>
        </w:rPr>
        <w:t xml:space="preserve">Ontiveros-Cuadras, </w:t>
      </w:r>
      <w:r w:rsidRPr="000C1B2E">
        <w:rPr>
          <w:rFonts w:ascii="Times New Roman" w:hAnsi="Times New Roman"/>
          <w:sz w:val="20"/>
          <w:szCs w:val="20"/>
          <w:lang w:val="en-MY"/>
        </w:rPr>
        <w:t>J. F.</w:t>
      </w:r>
      <w:r w:rsidRPr="000C1B2E">
        <w:rPr>
          <w:rFonts w:ascii="Times New Roman" w:hAnsi="Times New Roman"/>
          <w:sz w:val="20"/>
          <w:szCs w:val="20"/>
        </w:rPr>
        <w:t xml:space="preserve">, </w:t>
      </w:r>
      <w:r w:rsidRPr="000C1B2E">
        <w:rPr>
          <w:rFonts w:ascii="Times New Roman" w:hAnsi="Times New Roman"/>
          <w:sz w:val="20"/>
          <w:szCs w:val="20"/>
          <w:lang w:val="en-MY"/>
        </w:rPr>
        <w:t>Ruiz-Ferna´ndez, A. C.,</w:t>
      </w:r>
      <w:r w:rsidRPr="000C1B2E">
        <w:rPr>
          <w:rFonts w:ascii="Times New Roman" w:hAnsi="Times New Roman"/>
          <w:sz w:val="20"/>
          <w:szCs w:val="20"/>
        </w:rPr>
        <w:t xml:space="preserve"> </w:t>
      </w:r>
      <w:r w:rsidRPr="000C1B2E">
        <w:rPr>
          <w:rFonts w:ascii="Times New Roman" w:hAnsi="Times New Roman"/>
          <w:sz w:val="20"/>
          <w:szCs w:val="20"/>
          <w:lang w:val="en-MY"/>
        </w:rPr>
        <w:t>Sanchez-Cabeza, J. A., Wee-Kwong, L. L. and Pe´rez-Bernal</w:t>
      </w:r>
      <w:r w:rsidRPr="000C1B2E">
        <w:rPr>
          <w:rFonts w:ascii="Times New Roman" w:hAnsi="Times New Roman"/>
          <w:sz w:val="20"/>
          <w:szCs w:val="20"/>
        </w:rPr>
        <w:t xml:space="preserve"> </w:t>
      </w:r>
      <w:r w:rsidRPr="000C1B2E">
        <w:rPr>
          <w:rFonts w:ascii="Times New Roman" w:hAnsi="Times New Roman"/>
          <w:sz w:val="20"/>
          <w:szCs w:val="20"/>
          <w:lang w:val="en-MY"/>
        </w:rPr>
        <w:t>L. H. (</w:t>
      </w:r>
      <w:r w:rsidRPr="000C1B2E">
        <w:rPr>
          <w:rFonts w:ascii="Times New Roman" w:hAnsi="Times New Roman"/>
          <w:sz w:val="20"/>
          <w:szCs w:val="20"/>
        </w:rPr>
        <w:t xml:space="preserve">2012). </w:t>
      </w:r>
      <w:r w:rsidRPr="000C1B2E">
        <w:rPr>
          <w:rFonts w:ascii="Times New Roman" w:hAnsi="Times New Roman"/>
          <w:sz w:val="20"/>
          <w:szCs w:val="20"/>
          <w:lang w:val="en-MY"/>
        </w:rPr>
        <w:t xml:space="preserve">Geochemical fractionation of </w:t>
      </w:r>
      <w:r w:rsidRPr="000C1B2E">
        <w:rPr>
          <w:rFonts w:ascii="Times New Roman" w:hAnsi="Times New Roman"/>
          <w:sz w:val="20"/>
          <w:szCs w:val="20"/>
          <w:vertAlign w:val="superscript"/>
          <w:lang w:val="en-MY"/>
        </w:rPr>
        <w:t>210</w:t>
      </w:r>
      <w:r w:rsidRPr="000C1B2E">
        <w:rPr>
          <w:rFonts w:ascii="Times New Roman" w:hAnsi="Times New Roman"/>
          <w:sz w:val="20"/>
          <w:szCs w:val="20"/>
          <w:lang w:val="en-MY"/>
        </w:rPr>
        <w:t xml:space="preserve">Pb in oxic estuarine sediments of Coatzacoalcos River, Gulf of Mexico.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Journal of Radioanalytical and Nuclear Chemistry,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  <w:r w:rsidRPr="000C1B2E">
        <w:rPr>
          <w:rFonts w:ascii="Times New Roman" w:hAnsi="Times New Roman"/>
          <w:sz w:val="20"/>
          <w:szCs w:val="20"/>
          <w:lang w:val="en-MY"/>
        </w:rPr>
        <w:t>292: 947-956.</w:t>
      </w:r>
    </w:p>
    <w:p w14:paraId="79F05CA6" w14:textId="28148660" w:rsidR="002235D4" w:rsidRPr="002235D4" w:rsidRDefault="002235D4" w:rsidP="002235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eastAsiaTheme="minorHAnsi" w:hAnsi="Times New Roman"/>
          <w:sz w:val="20"/>
          <w:szCs w:val="20"/>
          <w:lang w:val="en-MY"/>
        </w:rPr>
      </w:pP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Pan, J. F. and Wang, W. X. (2004). Differential uptake of dissolved and particulate organic carbon by the marine mussel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Perna viridis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. </w:t>
      </w:r>
      <w:r w:rsidRPr="000C1B2E">
        <w:rPr>
          <w:rFonts w:ascii="Times New Roman" w:hAnsi="Times New Roman"/>
          <w:i/>
          <w:sz w:val="20"/>
          <w:szCs w:val="20"/>
          <w:lang w:val="en-MY" w:eastAsia="en-MY"/>
        </w:rPr>
        <w:t>Limnology and Oceanography,</w:t>
      </w:r>
      <w:r w:rsidRPr="000C1B2E">
        <w:rPr>
          <w:rFonts w:ascii="Times New Roman" w:hAnsi="Times New Roman"/>
          <w:sz w:val="20"/>
          <w:szCs w:val="20"/>
          <w:lang w:val="en-MY" w:eastAsia="en-MY"/>
        </w:rPr>
        <w:t xml:space="preserve"> 49: 1980-1991.</w:t>
      </w:r>
    </w:p>
    <w:p w14:paraId="3673D356" w14:textId="77777777" w:rsidR="002235D4" w:rsidRPr="002235D4" w:rsidRDefault="002235D4" w:rsidP="002235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en-MY"/>
        </w:rPr>
      </w:pPr>
    </w:p>
    <w:p w14:paraId="299D3E74" w14:textId="27F68C69" w:rsidR="002235D4" w:rsidRPr="00385369" w:rsidRDefault="002235D4" w:rsidP="00EC5D90">
      <w:pPr>
        <w:spacing w:after="0"/>
        <w:jc w:val="both"/>
        <w:rPr>
          <w:rFonts w:ascii="Times New Roman" w:hAnsi="Times New Roman"/>
          <w:sz w:val="20"/>
          <w:szCs w:val="20"/>
        </w:rPr>
        <w:sectPr w:rsidR="002235D4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2235D4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D00C6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D00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14EC"/>
    <w:multiLevelType w:val="hybridMultilevel"/>
    <w:tmpl w:val="D8C0DA54"/>
    <w:lvl w:ilvl="0" w:tplc="6520F0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35D4"/>
    <w:rsid w:val="00226372"/>
    <w:rsid w:val="002B425B"/>
    <w:rsid w:val="002F626B"/>
    <w:rsid w:val="00385369"/>
    <w:rsid w:val="003A1F80"/>
    <w:rsid w:val="0044292C"/>
    <w:rsid w:val="00446A8B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0C65"/>
    <w:rsid w:val="00D04BC8"/>
    <w:rsid w:val="00D0718B"/>
    <w:rsid w:val="00D40B1F"/>
    <w:rsid w:val="00D414B9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customStyle="1" w:styleId="abstract">
    <w:name w:val="abstract"/>
    <w:basedOn w:val="Normal"/>
    <w:rsid w:val="002235D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Strong">
    <w:name w:val="Strong"/>
    <w:uiPriority w:val="22"/>
    <w:qFormat/>
    <w:rsid w:val="00223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3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6 (2020)</vt:lpstr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1 (2021)</dc:title>
  <dc:creator>Harun Hamzah</dc:creator>
  <cp:lastModifiedBy>Harun Hamzah</cp:lastModifiedBy>
  <cp:revision>4</cp:revision>
  <cp:lastPrinted>2020-04-01T04:48:00Z</cp:lastPrinted>
  <dcterms:created xsi:type="dcterms:W3CDTF">2021-01-31T15:13:00Z</dcterms:created>
  <dcterms:modified xsi:type="dcterms:W3CDTF">2021-02-08T12:21:00Z</dcterms:modified>
</cp:coreProperties>
</file>