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01F85DC8"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Vol 2</w:t>
      </w:r>
      <w:r w:rsidR="00DE20A8">
        <w:rPr>
          <w:rFonts w:ascii="Times New Roman" w:hAnsi="Times New Roman" w:cs="Times New Roman"/>
          <w:b/>
          <w:i/>
          <w:sz w:val="24"/>
          <w:szCs w:val="24"/>
        </w:rPr>
        <w:t>5</w:t>
      </w:r>
      <w:r w:rsidR="009A5A4D" w:rsidRPr="006E79D9">
        <w:rPr>
          <w:rFonts w:ascii="Times New Roman" w:hAnsi="Times New Roman" w:cs="Times New Roman"/>
          <w:b/>
          <w:i/>
          <w:sz w:val="24"/>
          <w:szCs w:val="24"/>
        </w:rPr>
        <w:t xml:space="preserve"> No </w:t>
      </w:r>
      <w:r w:rsidR="00DE20A8">
        <w:rPr>
          <w:rFonts w:ascii="Times New Roman" w:hAnsi="Times New Roman" w:cs="Times New Roman"/>
          <w:b/>
          <w:i/>
          <w:sz w:val="24"/>
          <w:szCs w:val="24"/>
        </w:rPr>
        <w:t>1</w:t>
      </w:r>
      <w:r w:rsidR="00C72F3E" w:rsidRPr="006E79D9">
        <w:rPr>
          <w:rFonts w:ascii="Times New Roman" w:hAnsi="Times New Roman" w:cs="Times New Roman"/>
          <w:b/>
          <w:i/>
          <w:sz w:val="24"/>
          <w:szCs w:val="24"/>
        </w:rPr>
        <w:t xml:space="preserve"> (202</w:t>
      </w:r>
      <w:r w:rsidR="00DE20A8">
        <w:rPr>
          <w:rFonts w:ascii="Times New Roman" w:hAnsi="Times New Roman" w:cs="Times New Roman"/>
          <w:b/>
          <w:i/>
          <w:sz w:val="24"/>
          <w:szCs w:val="24"/>
        </w:rPr>
        <w:t>1</w:t>
      </w:r>
      <w:r w:rsidRPr="006E79D9">
        <w:rPr>
          <w:rFonts w:ascii="Times New Roman" w:hAnsi="Times New Roman" w:cs="Times New Roman"/>
          <w:b/>
          <w:i/>
          <w:sz w:val="24"/>
          <w:szCs w:val="24"/>
        </w:rPr>
        <w:t xml:space="preserve">): </w:t>
      </w:r>
      <w:r w:rsidR="00385369">
        <w:rPr>
          <w:rFonts w:ascii="Times New Roman" w:hAnsi="Times New Roman" w:cs="Times New Roman"/>
          <w:b/>
          <w:i/>
          <w:sz w:val="24"/>
          <w:szCs w:val="24"/>
        </w:rPr>
        <w:t>1</w:t>
      </w:r>
      <w:r w:rsidR="001172DC">
        <w:rPr>
          <w:rFonts w:ascii="Times New Roman" w:hAnsi="Times New Roman" w:cs="Times New Roman"/>
          <w:b/>
          <w:i/>
          <w:sz w:val="24"/>
          <w:szCs w:val="24"/>
        </w:rPr>
        <w:t>19 - 128</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40FDE0B1" w14:textId="77777777" w:rsidR="001172DC" w:rsidRPr="0012688A" w:rsidRDefault="001172DC" w:rsidP="001172DC">
      <w:pPr>
        <w:spacing w:after="0"/>
        <w:jc w:val="center"/>
        <w:rPr>
          <w:rFonts w:ascii="Times New Roman" w:hAnsi="Times New Roman"/>
          <w:bCs/>
          <w:color w:val="000000" w:themeColor="text1"/>
          <w:sz w:val="28"/>
          <w:szCs w:val="28"/>
          <w:lang w:val="en-GB"/>
        </w:rPr>
      </w:pPr>
      <w:r w:rsidRPr="0012688A">
        <w:rPr>
          <w:rFonts w:ascii="Times New Roman" w:hAnsi="Times New Roman"/>
          <w:bCs/>
          <w:color w:val="000000" w:themeColor="text1"/>
          <w:sz w:val="28"/>
          <w:szCs w:val="28"/>
          <w:lang w:val="en-GB"/>
        </w:rPr>
        <w:t>PHYTOCHEMICAL AND ANTIBACTERIAL PROPERTIES ON THREE MEDICINAL PLANTS FOR POTENT ANTI-SOFT ROT AGENTS</w:t>
      </w:r>
    </w:p>
    <w:p w14:paraId="66A1B499" w14:textId="77777777" w:rsidR="001172DC" w:rsidRDefault="001172DC" w:rsidP="001172DC">
      <w:pPr>
        <w:spacing w:after="0"/>
        <w:jc w:val="center"/>
        <w:rPr>
          <w:rFonts w:ascii="Times New Roman" w:hAnsi="Times New Roman"/>
          <w:bCs/>
          <w:color w:val="000000" w:themeColor="text1"/>
          <w:sz w:val="24"/>
          <w:szCs w:val="24"/>
          <w:lang w:val="en-GB"/>
        </w:rPr>
      </w:pPr>
    </w:p>
    <w:p w14:paraId="649A4AAA" w14:textId="77777777" w:rsidR="001172DC" w:rsidRPr="0012688A" w:rsidRDefault="001172DC" w:rsidP="001172DC">
      <w:pPr>
        <w:spacing w:after="0"/>
        <w:jc w:val="center"/>
        <w:rPr>
          <w:rFonts w:ascii="Times New Roman" w:hAnsi="Times New Roman"/>
          <w:bCs/>
          <w:color w:val="000000" w:themeColor="text1"/>
          <w:sz w:val="24"/>
          <w:szCs w:val="24"/>
          <w:lang w:val="en-GB"/>
        </w:rPr>
      </w:pPr>
      <w:r w:rsidRPr="0012688A">
        <w:rPr>
          <w:rFonts w:ascii="Times New Roman" w:hAnsi="Times New Roman"/>
          <w:bCs/>
          <w:color w:val="000000" w:themeColor="text1"/>
          <w:sz w:val="24"/>
          <w:szCs w:val="24"/>
          <w:lang w:val="en-GB"/>
        </w:rPr>
        <w:t>(</w:t>
      </w:r>
      <w:r w:rsidRPr="0012688A">
        <w:rPr>
          <w:rFonts w:ascii="Times New Roman" w:hAnsi="Times New Roman"/>
          <w:bCs/>
          <w:color w:val="000000" w:themeColor="text1"/>
          <w:sz w:val="24"/>
          <w:szCs w:val="24"/>
          <w:lang w:val="ms-MY"/>
        </w:rPr>
        <w:t>Fitokimia dan Sifat Antibakteria Tiga Jenis Pokok Berubat sebagai Agen Anti Reput Buah</w:t>
      </w:r>
      <w:r w:rsidRPr="0012688A">
        <w:rPr>
          <w:rFonts w:ascii="Times New Roman" w:hAnsi="Times New Roman"/>
          <w:bCs/>
          <w:color w:val="000000" w:themeColor="text1"/>
          <w:sz w:val="24"/>
          <w:szCs w:val="24"/>
          <w:lang w:val="en-GB"/>
        </w:rPr>
        <w:t>)</w:t>
      </w:r>
    </w:p>
    <w:p w14:paraId="0E2F49FB" w14:textId="77777777" w:rsidR="001172DC" w:rsidRDefault="001172DC" w:rsidP="001172DC">
      <w:pPr>
        <w:spacing w:after="0"/>
        <w:jc w:val="center"/>
        <w:rPr>
          <w:rFonts w:ascii="Times New Roman" w:hAnsi="Times New Roman"/>
          <w:noProof/>
          <w:color w:val="000000" w:themeColor="text1"/>
          <w:sz w:val="20"/>
          <w:szCs w:val="20"/>
          <w:lang w:val="ms-MY"/>
        </w:rPr>
      </w:pPr>
    </w:p>
    <w:p w14:paraId="4735DD14" w14:textId="77777777" w:rsidR="001172DC" w:rsidRPr="0023769C" w:rsidRDefault="001172DC" w:rsidP="001172DC">
      <w:pPr>
        <w:spacing w:after="0"/>
        <w:jc w:val="center"/>
        <w:rPr>
          <w:rFonts w:ascii="Times New Roman" w:hAnsi="Times New Roman"/>
          <w:noProof/>
          <w:color w:val="000000" w:themeColor="text1"/>
          <w:sz w:val="20"/>
          <w:szCs w:val="20"/>
          <w:lang w:val="ms-MY"/>
        </w:rPr>
      </w:pPr>
      <w:r w:rsidRPr="0012688A">
        <w:rPr>
          <w:rFonts w:ascii="Times New Roman" w:hAnsi="Times New Roman"/>
          <w:noProof/>
          <w:color w:val="000000" w:themeColor="text1"/>
          <w:sz w:val="20"/>
          <w:szCs w:val="20"/>
          <w:lang w:val="ms-MY"/>
        </w:rPr>
        <w:t>Airiel Daniel Daud</w:t>
      </w:r>
      <w:r w:rsidRPr="0012688A">
        <w:rPr>
          <w:rFonts w:ascii="Times New Roman" w:hAnsi="Times New Roman"/>
          <w:noProof/>
          <w:color w:val="000000" w:themeColor="text1"/>
          <w:sz w:val="20"/>
          <w:szCs w:val="20"/>
          <w:vertAlign w:val="superscript"/>
          <w:lang w:val="ms-MY"/>
        </w:rPr>
        <w:t>1</w:t>
      </w:r>
      <w:r w:rsidRPr="0012688A">
        <w:rPr>
          <w:rFonts w:ascii="Times New Roman" w:hAnsi="Times New Roman"/>
          <w:noProof/>
          <w:color w:val="000000" w:themeColor="text1"/>
          <w:sz w:val="20"/>
          <w:szCs w:val="20"/>
          <w:lang w:val="ms-MY"/>
        </w:rPr>
        <w:t>, Nur Suhada Azman</w:t>
      </w:r>
      <w:r w:rsidRPr="0012688A">
        <w:rPr>
          <w:rFonts w:ascii="Times New Roman" w:hAnsi="Times New Roman"/>
          <w:noProof/>
          <w:color w:val="000000" w:themeColor="text1"/>
          <w:sz w:val="20"/>
          <w:szCs w:val="20"/>
          <w:vertAlign w:val="superscript"/>
          <w:lang w:val="ms-MY"/>
        </w:rPr>
        <w:t>1</w:t>
      </w:r>
      <w:r w:rsidRPr="0012688A">
        <w:rPr>
          <w:rFonts w:ascii="Times New Roman" w:hAnsi="Times New Roman"/>
          <w:noProof/>
          <w:color w:val="000000" w:themeColor="text1"/>
          <w:sz w:val="20"/>
          <w:szCs w:val="20"/>
          <w:lang w:val="ms-MY"/>
        </w:rPr>
        <w:t>, Nur Izni Ainina Alias</w:t>
      </w:r>
      <w:r w:rsidRPr="0012688A">
        <w:rPr>
          <w:rFonts w:ascii="Times New Roman" w:hAnsi="Times New Roman"/>
          <w:noProof/>
          <w:color w:val="000000" w:themeColor="text1"/>
          <w:sz w:val="20"/>
          <w:szCs w:val="20"/>
          <w:vertAlign w:val="superscript"/>
          <w:lang w:val="ms-MY"/>
        </w:rPr>
        <w:t>1</w:t>
      </w:r>
      <w:r w:rsidRPr="0012688A">
        <w:rPr>
          <w:rFonts w:ascii="Times New Roman" w:hAnsi="Times New Roman"/>
          <w:noProof/>
          <w:color w:val="000000" w:themeColor="text1"/>
          <w:sz w:val="20"/>
          <w:szCs w:val="20"/>
          <w:lang w:val="ms-MY"/>
        </w:rPr>
        <w:t>, Norfatihah Syaifudin</w:t>
      </w:r>
      <w:r w:rsidRPr="0012688A">
        <w:rPr>
          <w:rFonts w:ascii="Times New Roman" w:hAnsi="Times New Roman"/>
          <w:noProof/>
          <w:color w:val="000000" w:themeColor="text1"/>
          <w:sz w:val="20"/>
          <w:szCs w:val="20"/>
          <w:vertAlign w:val="superscript"/>
          <w:lang w:val="ms-MY"/>
        </w:rPr>
        <w:t>1</w:t>
      </w:r>
      <w:r w:rsidRPr="0012688A">
        <w:rPr>
          <w:rFonts w:ascii="Times New Roman" w:hAnsi="Times New Roman"/>
          <w:noProof/>
          <w:color w:val="000000" w:themeColor="text1"/>
          <w:sz w:val="20"/>
          <w:szCs w:val="20"/>
          <w:lang w:val="ms-MY"/>
        </w:rPr>
        <w:t>,</w:t>
      </w:r>
      <w:r>
        <w:rPr>
          <w:rFonts w:ascii="Times New Roman" w:hAnsi="Times New Roman"/>
          <w:noProof/>
          <w:color w:val="000000" w:themeColor="text1"/>
          <w:sz w:val="20"/>
          <w:szCs w:val="20"/>
          <w:lang w:val="ms-MY"/>
        </w:rPr>
        <w:t xml:space="preserve"> </w:t>
      </w:r>
      <w:r w:rsidRPr="0012688A">
        <w:rPr>
          <w:rFonts w:ascii="Times New Roman" w:hAnsi="Times New Roman"/>
          <w:noProof/>
          <w:color w:val="000000" w:themeColor="text1"/>
          <w:sz w:val="20"/>
          <w:szCs w:val="20"/>
          <w:lang w:val="ms-MY"/>
        </w:rPr>
        <w:t>Aiza Harun</w:t>
      </w:r>
      <w:r w:rsidRPr="0012688A">
        <w:rPr>
          <w:rFonts w:ascii="Times New Roman" w:hAnsi="Times New Roman"/>
          <w:noProof/>
          <w:color w:val="000000" w:themeColor="text1"/>
          <w:sz w:val="20"/>
          <w:szCs w:val="20"/>
          <w:vertAlign w:val="superscript"/>
          <w:lang w:val="ms-MY"/>
        </w:rPr>
        <w:t>1</w:t>
      </w:r>
      <w:r w:rsidRPr="0023769C">
        <w:rPr>
          <w:rFonts w:ascii="Times New Roman" w:hAnsi="Times New Roman"/>
          <w:noProof/>
          <w:color w:val="000000" w:themeColor="text1"/>
          <w:sz w:val="20"/>
          <w:szCs w:val="20"/>
          <w:lang w:val="ms-MY"/>
        </w:rPr>
        <w:t xml:space="preserve">*, </w:t>
      </w:r>
      <w:r w:rsidRPr="0012688A">
        <w:rPr>
          <w:rFonts w:ascii="Times New Roman" w:hAnsi="Times New Roman"/>
          <w:noProof/>
          <w:color w:val="000000" w:themeColor="text1"/>
          <w:sz w:val="20"/>
          <w:szCs w:val="20"/>
          <w:lang w:val="ms-MY"/>
        </w:rPr>
        <w:t>Noorshilawati Abdul Aziz</w:t>
      </w:r>
      <w:r w:rsidRPr="0012688A">
        <w:rPr>
          <w:rFonts w:ascii="Times New Roman" w:hAnsi="Times New Roman"/>
          <w:noProof/>
          <w:color w:val="000000" w:themeColor="text1"/>
          <w:sz w:val="20"/>
          <w:szCs w:val="20"/>
          <w:vertAlign w:val="superscript"/>
          <w:lang w:val="ms-MY"/>
        </w:rPr>
        <w:t>2</w:t>
      </w:r>
    </w:p>
    <w:p w14:paraId="786F1943" w14:textId="77777777" w:rsidR="001172DC" w:rsidRPr="001172DC" w:rsidRDefault="001172DC" w:rsidP="001172DC">
      <w:pPr>
        <w:spacing w:after="0"/>
        <w:jc w:val="center"/>
        <w:rPr>
          <w:rFonts w:ascii="Times New Roman" w:hAnsi="Times New Roman"/>
          <w:noProof/>
          <w:color w:val="000000" w:themeColor="text1"/>
          <w:sz w:val="20"/>
          <w:szCs w:val="20"/>
          <w:lang w:val="ms-MY"/>
        </w:rPr>
      </w:pPr>
    </w:p>
    <w:p w14:paraId="592906BD" w14:textId="77777777" w:rsidR="001172DC" w:rsidRPr="001172DC" w:rsidRDefault="001172DC" w:rsidP="001172DC">
      <w:pPr>
        <w:pStyle w:val="NoSpacing"/>
        <w:spacing w:line="276" w:lineRule="auto"/>
        <w:jc w:val="center"/>
        <w:rPr>
          <w:rFonts w:ascii="Times New Roman" w:hAnsi="Times New Roman"/>
          <w:i/>
          <w:color w:val="000000" w:themeColor="text1"/>
          <w:sz w:val="20"/>
          <w:szCs w:val="20"/>
          <w:lang w:val="en-GB"/>
        </w:rPr>
      </w:pPr>
      <w:r w:rsidRPr="001172DC">
        <w:rPr>
          <w:rFonts w:ascii="Times New Roman" w:hAnsi="Times New Roman"/>
          <w:i/>
          <w:color w:val="000000" w:themeColor="text1"/>
          <w:sz w:val="20"/>
          <w:szCs w:val="20"/>
          <w:vertAlign w:val="superscript"/>
          <w:lang w:val="en-GB"/>
        </w:rPr>
        <w:t xml:space="preserve">1 </w:t>
      </w:r>
      <w:r w:rsidRPr="001172DC">
        <w:rPr>
          <w:rFonts w:ascii="Times New Roman" w:hAnsi="Times New Roman"/>
          <w:i/>
          <w:color w:val="000000" w:themeColor="text1"/>
          <w:sz w:val="20"/>
          <w:szCs w:val="20"/>
          <w:lang w:val="en-GB"/>
        </w:rPr>
        <w:t>Faculty of Applied Science,</w:t>
      </w:r>
    </w:p>
    <w:p w14:paraId="15F473FA" w14:textId="77777777" w:rsidR="001172DC" w:rsidRPr="001172DC" w:rsidRDefault="001172DC" w:rsidP="001172DC">
      <w:pPr>
        <w:pStyle w:val="NoSpacing"/>
        <w:spacing w:line="276" w:lineRule="auto"/>
        <w:jc w:val="center"/>
        <w:rPr>
          <w:rFonts w:ascii="Times New Roman" w:hAnsi="Times New Roman"/>
          <w:i/>
          <w:color w:val="000000" w:themeColor="text1"/>
          <w:sz w:val="20"/>
          <w:szCs w:val="20"/>
          <w:lang w:val="en-GB"/>
        </w:rPr>
      </w:pPr>
      <w:r w:rsidRPr="001172DC">
        <w:rPr>
          <w:rFonts w:ascii="Times New Roman" w:hAnsi="Times New Roman"/>
          <w:i/>
          <w:color w:val="000000" w:themeColor="text1"/>
          <w:sz w:val="20"/>
          <w:szCs w:val="20"/>
          <w:vertAlign w:val="superscript"/>
          <w:lang w:val="en-GB"/>
        </w:rPr>
        <w:t xml:space="preserve">2 </w:t>
      </w:r>
      <w:r w:rsidRPr="001172DC">
        <w:rPr>
          <w:rFonts w:ascii="Times New Roman" w:hAnsi="Times New Roman"/>
          <w:i/>
          <w:color w:val="000000" w:themeColor="text1"/>
          <w:sz w:val="20"/>
          <w:szCs w:val="20"/>
          <w:lang w:val="en-GB"/>
        </w:rPr>
        <w:t>Faculty of Plantation and Agrotechnology</w:t>
      </w:r>
    </w:p>
    <w:p w14:paraId="5E120633" w14:textId="5774C051" w:rsidR="001172DC" w:rsidRPr="001172DC" w:rsidRDefault="001172DC" w:rsidP="001172DC">
      <w:pPr>
        <w:pStyle w:val="NoSpacing"/>
        <w:spacing w:line="276" w:lineRule="auto"/>
        <w:jc w:val="center"/>
        <w:rPr>
          <w:rFonts w:ascii="Times New Roman" w:hAnsi="Times New Roman"/>
          <w:i/>
          <w:color w:val="000000" w:themeColor="text1"/>
          <w:sz w:val="20"/>
          <w:szCs w:val="20"/>
          <w:lang w:val="en-GB"/>
        </w:rPr>
      </w:pPr>
      <w:r w:rsidRPr="001172DC">
        <w:rPr>
          <w:rFonts w:ascii="Times New Roman" w:hAnsi="Times New Roman"/>
          <w:i/>
          <w:color w:val="000000" w:themeColor="text1"/>
          <w:sz w:val="20"/>
          <w:szCs w:val="20"/>
          <w:lang w:val="en-GB"/>
        </w:rPr>
        <w:t>Universiti Teknologi MARA Pahang, 26400 Bandar Tun Razak Jengka, Pahang, Malaysia</w:t>
      </w:r>
    </w:p>
    <w:p w14:paraId="7484BE32" w14:textId="77777777" w:rsidR="001172DC" w:rsidRPr="001172DC" w:rsidRDefault="001172DC" w:rsidP="001172DC">
      <w:pPr>
        <w:pStyle w:val="NoSpacing"/>
        <w:spacing w:line="276" w:lineRule="auto"/>
        <w:jc w:val="center"/>
        <w:rPr>
          <w:rFonts w:ascii="Times New Roman" w:hAnsi="Times New Roman"/>
          <w:i/>
          <w:color w:val="000000" w:themeColor="text1"/>
          <w:sz w:val="20"/>
          <w:szCs w:val="20"/>
          <w:lang w:val="en-GB"/>
        </w:rPr>
      </w:pPr>
      <w:r w:rsidRPr="001172DC">
        <w:rPr>
          <w:rFonts w:ascii="Times New Roman" w:hAnsi="Times New Roman"/>
          <w:i/>
          <w:color w:val="000000" w:themeColor="text1"/>
          <w:sz w:val="20"/>
          <w:szCs w:val="20"/>
          <w:lang w:val="en-GB"/>
        </w:rPr>
        <w:t xml:space="preserve"> </w:t>
      </w:r>
    </w:p>
    <w:p w14:paraId="2381850B" w14:textId="77777777" w:rsidR="001172DC" w:rsidRPr="001172DC" w:rsidRDefault="001172DC" w:rsidP="001172DC">
      <w:pPr>
        <w:spacing w:after="0"/>
        <w:jc w:val="center"/>
        <w:rPr>
          <w:rFonts w:ascii="Times New Roman" w:hAnsi="Times New Roman"/>
          <w:i/>
          <w:iCs/>
          <w:color w:val="000000" w:themeColor="text1"/>
          <w:sz w:val="20"/>
          <w:szCs w:val="20"/>
          <w:u w:val="single"/>
          <w:lang w:val="en-GB"/>
        </w:rPr>
      </w:pPr>
      <w:r w:rsidRPr="001172DC">
        <w:rPr>
          <w:rFonts w:ascii="Times New Roman" w:hAnsi="Times New Roman"/>
          <w:i/>
          <w:iCs/>
          <w:color w:val="000000" w:themeColor="text1"/>
          <w:sz w:val="20"/>
          <w:szCs w:val="20"/>
          <w:lang w:val="en-GB"/>
        </w:rPr>
        <w:t xml:space="preserve">*Corresponding author:  </w:t>
      </w:r>
      <w:r w:rsidRPr="001172DC">
        <w:rPr>
          <w:rFonts w:ascii="Times New Roman" w:hAnsi="Times New Roman"/>
          <w:i/>
          <w:iCs/>
          <w:sz w:val="20"/>
          <w:szCs w:val="20"/>
          <w:lang w:val="en-GB"/>
        </w:rPr>
        <w:t>aizaharun@.uitm.edu.my</w:t>
      </w:r>
    </w:p>
    <w:p w14:paraId="3AD9BAA8" w14:textId="77777777" w:rsidR="001172DC" w:rsidRPr="001172DC" w:rsidRDefault="001172DC" w:rsidP="001172DC">
      <w:pPr>
        <w:spacing w:after="0"/>
        <w:jc w:val="center"/>
        <w:rPr>
          <w:rFonts w:ascii="Times New Roman" w:hAnsi="Times New Roman"/>
          <w:noProof/>
          <w:sz w:val="20"/>
          <w:szCs w:val="20"/>
        </w:rPr>
      </w:pPr>
    </w:p>
    <w:p w14:paraId="4DDA99B2" w14:textId="77777777" w:rsidR="001172DC" w:rsidRPr="001172DC" w:rsidRDefault="001172DC" w:rsidP="001172DC">
      <w:pPr>
        <w:spacing w:after="0"/>
        <w:jc w:val="center"/>
        <w:rPr>
          <w:rFonts w:ascii="Times New Roman" w:hAnsi="Times New Roman"/>
          <w:noProof/>
          <w:sz w:val="20"/>
          <w:szCs w:val="20"/>
        </w:rPr>
      </w:pPr>
    </w:p>
    <w:p w14:paraId="56471343" w14:textId="77777777" w:rsidR="001172DC" w:rsidRPr="001172DC" w:rsidRDefault="001172DC" w:rsidP="001172DC">
      <w:pPr>
        <w:spacing w:after="0"/>
        <w:jc w:val="center"/>
        <w:rPr>
          <w:rFonts w:ascii="Times New Roman" w:hAnsi="Times New Roman"/>
          <w:noProof/>
          <w:sz w:val="20"/>
          <w:szCs w:val="20"/>
        </w:rPr>
      </w:pPr>
      <w:r w:rsidRPr="001172DC">
        <w:rPr>
          <w:rFonts w:ascii="Times New Roman" w:hAnsi="Times New Roman"/>
          <w:noProof/>
          <w:sz w:val="20"/>
          <w:szCs w:val="20"/>
        </w:rPr>
        <w:t>Received: 28 September 2020; Accepted: 13 December 2020; Published:  xx February 2021</w:t>
      </w:r>
    </w:p>
    <w:p w14:paraId="7FBAC3C2" w14:textId="77777777" w:rsidR="001172DC" w:rsidRPr="001172DC" w:rsidRDefault="001172DC" w:rsidP="001172DC">
      <w:pPr>
        <w:spacing w:after="0"/>
        <w:jc w:val="center"/>
        <w:rPr>
          <w:rFonts w:ascii="Times New Roman" w:hAnsi="Times New Roman"/>
          <w:noProof/>
          <w:sz w:val="20"/>
          <w:szCs w:val="20"/>
        </w:rPr>
      </w:pPr>
    </w:p>
    <w:p w14:paraId="3AF4E230" w14:textId="77777777" w:rsidR="001172DC" w:rsidRPr="001172DC" w:rsidRDefault="001172DC" w:rsidP="001172DC">
      <w:pPr>
        <w:spacing w:after="0"/>
        <w:jc w:val="center"/>
        <w:rPr>
          <w:rFonts w:ascii="Times New Roman" w:hAnsi="Times New Roman"/>
          <w:noProof/>
          <w:sz w:val="20"/>
          <w:szCs w:val="20"/>
        </w:rPr>
      </w:pPr>
    </w:p>
    <w:p w14:paraId="5F9616E4" w14:textId="77777777" w:rsidR="001172DC" w:rsidRPr="001172DC" w:rsidRDefault="001172DC" w:rsidP="001172DC">
      <w:pPr>
        <w:spacing w:after="0"/>
        <w:jc w:val="center"/>
        <w:rPr>
          <w:rFonts w:ascii="Times New Roman" w:hAnsi="Times New Roman"/>
          <w:b/>
          <w:noProof/>
          <w:sz w:val="20"/>
          <w:szCs w:val="20"/>
        </w:rPr>
      </w:pPr>
      <w:r w:rsidRPr="001172DC">
        <w:rPr>
          <w:rFonts w:ascii="Times New Roman" w:hAnsi="Times New Roman"/>
          <w:b/>
          <w:noProof/>
          <w:sz w:val="20"/>
          <w:szCs w:val="20"/>
        </w:rPr>
        <w:t>Abstract</w:t>
      </w:r>
    </w:p>
    <w:p w14:paraId="1BF8FF4C" w14:textId="77777777" w:rsidR="001172DC" w:rsidRPr="001172DC" w:rsidRDefault="001172DC" w:rsidP="001172DC">
      <w:pPr>
        <w:autoSpaceDE w:val="0"/>
        <w:autoSpaceDN w:val="0"/>
        <w:adjustRightInd w:val="0"/>
        <w:spacing w:after="0"/>
        <w:jc w:val="both"/>
        <w:rPr>
          <w:rFonts w:ascii="Times New Roman" w:hAnsi="Times New Roman"/>
          <w:color w:val="000000" w:themeColor="text1"/>
          <w:sz w:val="20"/>
          <w:szCs w:val="20"/>
          <w:lang w:val="en-GB"/>
        </w:rPr>
      </w:pPr>
      <w:r w:rsidRPr="001172DC">
        <w:rPr>
          <w:rFonts w:ascii="Times New Roman" w:hAnsi="Times New Roman"/>
          <w:i/>
          <w:iCs/>
          <w:color w:val="000000" w:themeColor="text1"/>
          <w:sz w:val="20"/>
          <w:szCs w:val="20"/>
          <w:lang w:val="en-GB"/>
        </w:rPr>
        <w:t xml:space="preserve">Gynura procumbens, Murraya koenigii, </w:t>
      </w:r>
      <w:r w:rsidRPr="001172DC">
        <w:rPr>
          <w:rFonts w:ascii="Times New Roman" w:hAnsi="Times New Roman"/>
          <w:color w:val="000000" w:themeColor="text1"/>
          <w:sz w:val="20"/>
          <w:szCs w:val="20"/>
          <w:lang w:val="en-GB"/>
        </w:rPr>
        <w:t xml:space="preserve">and </w:t>
      </w:r>
      <w:r w:rsidRPr="001172DC">
        <w:rPr>
          <w:rFonts w:ascii="Times New Roman" w:hAnsi="Times New Roman"/>
          <w:i/>
          <w:iCs/>
          <w:color w:val="000000" w:themeColor="text1"/>
          <w:sz w:val="20"/>
          <w:szCs w:val="20"/>
          <w:lang w:val="en-GB"/>
        </w:rPr>
        <w:t xml:space="preserve">Cosmos caudatus </w:t>
      </w:r>
      <w:r w:rsidRPr="001172DC">
        <w:rPr>
          <w:rFonts w:ascii="Times New Roman" w:hAnsi="Times New Roman"/>
          <w:color w:val="000000" w:themeColor="text1"/>
          <w:sz w:val="20"/>
          <w:szCs w:val="20"/>
          <w:lang w:val="en-GB"/>
        </w:rPr>
        <w:t>are among the readily homegrown medicinal plants possessing</w:t>
      </w:r>
      <w:r w:rsidRPr="001172DC">
        <w:rPr>
          <w:rFonts w:ascii="Times New Roman" w:hAnsi="Times New Roman"/>
          <w:i/>
          <w:iCs/>
          <w:color w:val="000000" w:themeColor="text1"/>
          <w:sz w:val="20"/>
          <w:szCs w:val="20"/>
          <w:lang w:val="en-GB"/>
        </w:rPr>
        <w:t xml:space="preserve"> </w:t>
      </w:r>
      <w:r w:rsidRPr="001172DC">
        <w:rPr>
          <w:rFonts w:ascii="Times New Roman" w:hAnsi="Times New Roman"/>
          <w:color w:val="000000" w:themeColor="text1"/>
          <w:sz w:val="20"/>
          <w:szCs w:val="20"/>
          <w:lang w:val="en-GB"/>
        </w:rPr>
        <w:t xml:space="preserve">ethnomedicinal applications. The lack of studies on the utilisation of these plants against plant pathogen has driven this study to investigate these plants as a potential for plant pathogen soft rot disease and proposed structures. Antibacterial activity of three types of extracts of each plant species was conducted against a gram-positive soft rot disease bacterium of </w:t>
      </w:r>
      <w:r w:rsidRPr="001172DC">
        <w:rPr>
          <w:rFonts w:ascii="Times New Roman" w:hAnsi="Times New Roman"/>
          <w:i/>
          <w:color w:val="000000" w:themeColor="text1"/>
          <w:sz w:val="20"/>
          <w:szCs w:val="20"/>
          <w:lang w:val="en-GB"/>
        </w:rPr>
        <w:t>Erwinia chrysanthemi</w:t>
      </w:r>
      <w:r w:rsidRPr="001172DC">
        <w:rPr>
          <w:rFonts w:ascii="Times New Roman" w:hAnsi="Times New Roman"/>
          <w:color w:val="000000" w:themeColor="text1"/>
          <w:sz w:val="20"/>
          <w:szCs w:val="20"/>
          <w:lang w:val="en-GB"/>
        </w:rPr>
        <w:t xml:space="preserve">. An agar disc diffusion method was used to evaluate antibacterial activity on the extracts against </w:t>
      </w:r>
      <w:r w:rsidRPr="001172DC">
        <w:rPr>
          <w:rFonts w:ascii="Times New Roman" w:hAnsi="Times New Roman"/>
          <w:i/>
          <w:iCs/>
          <w:color w:val="000000" w:themeColor="text1"/>
          <w:sz w:val="20"/>
          <w:szCs w:val="20"/>
          <w:lang w:val="en-GB"/>
        </w:rPr>
        <w:t>E. chrysanthemi</w:t>
      </w:r>
      <w:r w:rsidRPr="001172DC">
        <w:rPr>
          <w:rFonts w:ascii="Times New Roman" w:hAnsi="Times New Roman"/>
          <w:color w:val="000000" w:themeColor="text1"/>
          <w:sz w:val="20"/>
          <w:szCs w:val="20"/>
          <w:lang w:val="en-GB"/>
        </w:rPr>
        <w:t xml:space="preserve">. A thin layer chromatographic technique (TLC) was used to screen the presence of phytochemicals. The molecular structures of the anti-soft rot agents were based on the proton nuclear magnetic resonance (NMR), infrared (IR) spectroscopy and comparison with literature. The phytochemicals of alkaloid, terpenoid, and phenolics were detected in all plant species. All extracts exhibited antibacterial activity against </w:t>
      </w:r>
      <w:r w:rsidRPr="001172DC">
        <w:rPr>
          <w:rFonts w:ascii="Times New Roman" w:hAnsi="Times New Roman"/>
          <w:i/>
          <w:iCs/>
          <w:color w:val="000000" w:themeColor="text1"/>
          <w:sz w:val="20"/>
          <w:szCs w:val="20"/>
          <w:lang w:val="en-GB"/>
        </w:rPr>
        <w:t>E. chrysanthemi,</w:t>
      </w:r>
      <w:r w:rsidRPr="001172DC">
        <w:rPr>
          <w:rFonts w:ascii="Times New Roman" w:hAnsi="Times New Roman"/>
          <w:color w:val="000000" w:themeColor="text1"/>
          <w:sz w:val="20"/>
          <w:szCs w:val="20"/>
          <w:lang w:val="en-GB"/>
        </w:rPr>
        <w:t xml:space="preserve"> and the activity was in a concentration-dependent manner. The highest inhibition zone was recorded as 12 mm from the methanol extract of </w:t>
      </w:r>
      <w:r w:rsidRPr="001172DC">
        <w:rPr>
          <w:rFonts w:ascii="Times New Roman" w:hAnsi="Times New Roman"/>
          <w:i/>
          <w:iCs/>
          <w:color w:val="000000" w:themeColor="text1"/>
          <w:sz w:val="20"/>
          <w:szCs w:val="20"/>
          <w:lang w:val="en-GB"/>
        </w:rPr>
        <w:t>C. caudatus</w:t>
      </w:r>
      <w:r w:rsidRPr="001172DC">
        <w:rPr>
          <w:rFonts w:ascii="Times New Roman" w:hAnsi="Times New Roman"/>
          <w:color w:val="000000" w:themeColor="text1"/>
          <w:sz w:val="20"/>
          <w:szCs w:val="20"/>
          <w:lang w:val="en-GB"/>
        </w:rPr>
        <w:t>. Infrared analysis recorded functional groups of hydroxyl (OH), carbon double bond (C=C), and carbonyl (C=O) in which these groups of molecules might be retained inside the active compounds</w:t>
      </w:r>
      <w:r w:rsidRPr="001172DC">
        <w:rPr>
          <w:rFonts w:ascii="Times New Roman" w:hAnsi="Times New Roman"/>
          <w:i/>
          <w:iCs/>
          <w:color w:val="000000" w:themeColor="text1"/>
          <w:sz w:val="20"/>
          <w:szCs w:val="20"/>
          <w:lang w:val="en-GB"/>
        </w:rPr>
        <w:t xml:space="preserve">. </w:t>
      </w:r>
      <w:r w:rsidRPr="001172DC">
        <w:rPr>
          <w:rFonts w:ascii="Times New Roman" w:hAnsi="Times New Roman"/>
          <w:color w:val="000000" w:themeColor="text1"/>
          <w:sz w:val="20"/>
          <w:szCs w:val="20"/>
          <w:lang w:val="en-GB"/>
        </w:rPr>
        <w:t xml:space="preserve">Using TLC, IR, NMR and comparison with the available literature, the anti-soft rot agents were proposed as a phenolic compound known as rutin </w:t>
      </w:r>
      <w:r w:rsidRPr="001172DC">
        <w:rPr>
          <w:rFonts w:ascii="Times New Roman" w:hAnsi="Times New Roman"/>
          <w:b/>
          <w:bCs/>
          <w:color w:val="000000" w:themeColor="text1"/>
          <w:sz w:val="20"/>
          <w:szCs w:val="20"/>
          <w:lang w:val="en-GB"/>
        </w:rPr>
        <w:t>(1)</w:t>
      </w:r>
      <w:r w:rsidRPr="001172DC">
        <w:rPr>
          <w:rFonts w:ascii="Times New Roman" w:hAnsi="Times New Roman"/>
          <w:color w:val="000000" w:themeColor="text1"/>
          <w:sz w:val="20"/>
          <w:szCs w:val="20"/>
          <w:lang w:val="en-GB"/>
        </w:rPr>
        <w:t xml:space="preserve">, triterpenoid saponin </w:t>
      </w:r>
      <w:r w:rsidRPr="001172DC">
        <w:rPr>
          <w:rFonts w:ascii="Times New Roman" w:hAnsi="Times New Roman"/>
          <w:b/>
          <w:bCs/>
          <w:color w:val="000000" w:themeColor="text1"/>
          <w:sz w:val="20"/>
          <w:szCs w:val="20"/>
          <w:lang w:val="en-GB"/>
        </w:rPr>
        <w:t>(2)</w:t>
      </w:r>
      <w:r w:rsidRPr="001172DC">
        <w:rPr>
          <w:rFonts w:ascii="Times New Roman" w:hAnsi="Times New Roman"/>
          <w:color w:val="000000" w:themeColor="text1"/>
          <w:sz w:val="20"/>
          <w:szCs w:val="20"/>
          <w:lang w:val="en-GB"/>
        </w:rPr>
        <w:t xml:space="preserve">, </w:t>
      </w:r>
      <w:r w:rsidRPr="001172DC">
        <w:rPr>
          <w:rFonts w:ascii="Times New Roman" w:hAnsi="Times New Roman"/>
          <w:bCs/>
          <w:color w:val="000000" w:themeColor="text1"/>
          <w:sz w:val="20"/>
          <w:szCs w:val="20"/>
          <w:lang w:val="en-GB"/>
        </w:rPr>
        <w:t xml:space="preserve">hydroxycinnamic acid ester </w:t>
      </w:r>
      <w:r w:rsidRPr="001172DC">
        <w:rPr>
          <w:rFonts w:ascii="Times New Roman" w:hAnsi="Times New Roman"/>
          <w:b/>
          <w:color w:val="000000" w:themeColor="text1"/>
          <w:sz w:val="20"/>
          <w:szCs w:val="20"/>
          <w:lang w:val="en-GB"/>
        </w:rPr>
        <w:t>(3)</w:t>
      </w:r>
      <w:r w:rsidRPr="001172DC">
        <w:rPr>
          <w:rFonts w:ascii="Times New Roman" w:hAnsi="Times New Roman"/>
          <w:bCs/>
          <w:color w:val="000000" w:themeColor="text1"/>
          <w:sz w:val="20"/>
          <w:szCs w:val="20"/>
          <w:lang w:val="en-GB"/>
        </w:rPr>
        <w:t>,</w:t>
      </w:r>
      <w:r w:rsidRPr="001172DC">
        <w:rPr>
          <w:rFonts w:ascii="Times New Roman" w:hAnsi="Times New Roman"/>
          <w:color w:val="000000" w:themeColor="text1"/>
          <w:sz w:val="20"/>
          <w:szCs w:val="20"/>
          <w:lang w:val="en-GB"/>
        </w:rPr>
        <w:t xml:space="preserve"> </w:t>
      </w:r>
      <w:r w:rsidRPr="001172DC">
        <w:rPr>
          <w:rFonts w:ascii="Times New Roman" w:hAnsi="Times New Roman"/>
          <w:bCs/>
          <w:color w:val="000000" w:themeColor="text1"/>
          <w:sz w:val="20"/>
          <w:szCs w:val="20"/>
          <w:lang w:val="en-GB"/>
        </w:rPr>
        <w:t xml:space="preserve">caffeic acid </w:t>
      </w:r>
      <w:r w:rsidRPr="001172DC">
        <w:rPr>
          <w:rFonts w:ascii="Times New Roman" w:hAnsi="Times New Roman"/>
          <w:b/>
          <w:color w:val="000000" w:themeColor="text1"/>
          <w:sz w:val="20"/>
          <w:szCs w:val="20"/>
          <w:lang w:val="en-GB"/>
        </w:rPr>
        <w:t>(4)</w:t>
      </w:r>
      <w:r w:rsidRPr="001172DC">
        <w:rPr>
          <w:rFonts w:ascii="Times New Roman" w:hAnsi="Times New Roman"/>
          <w:bCs/>
          <w:color w:val="000000" w:themeColor="text1"/>
          <w:sz w:val="20"/>
          <w:szCs w:val="20"/>
          <w:lang w:val="en-GB"/>
        </w:rPr>
        <w:t xml:space="preserve">, quinic acid </w:t>
      </w:r>
      <w:r w:rsidRPr="001172DC">
        <w:rPr>
          <w:rFonts w:ascii="Times New Roman" w:hAnsi="Times New Roman"/>
          <w:b/>
          <w:color w:val="000000" w:themeColor="text1"/>
          <w:sz w:val="20"/>
          <w:szCs w:val="20"/>
          <w:lang w:val="en-GB"/>
        </w:rPr>
        <w:t>(5),</w:t>
      </w:r>
      <w:r w:rsidRPr="001172DC">
        <w:rPr>
          <w:rFonts w:ascii="Times New Roman" w:hAnsi="Times New Roman"/>
          <w:bCs/>
          <w:color w:val="000000" w:themeColor="text1"/>
          <w:sz w:val="20"/>
          <w:szCs w:val="20"/>
          <w:lang w:val="en-GB"/>
        </w:rPr>
        <w:t xml:space="preserve"> and alkaloid derivatives </w:t>
      </w:r>
      <w:r w:rsidRPr="001172DC">
        <w:rPr>
          <w:rFonts w:ascii="Times New Roman" w:hAnsi="Times New Roman"/>
          <w:b/>
          <w:color w:val="000000" w:themeColor="text1"/>
          <w:sz w:val="20"/>
          <w:szCs w:val="20"/>
          <w:lang w:val="en-GB"/>
        </w:rPr>
        <w:t>(6)</w:t>
      </w:r>
      <w:r w:rsidRPr="001172DC">
        <w:rPr>
          <w:rFonts w:ascii="Times New Roman" w:hAnsi="Times New Roman"/>
          <w:bCs/>
          <w:color w:val="000000" w:themeColor="text1"/>
          <w:sz w:val="20"/>
          <w:szCs w:val="20"/>
          <w:lang w:val="en-GB"/>
        </w:rPr>
        <w:t xml:space="preserve">. </w:t>
      </w:r>
      <w:r w:rsidRPr="001172DC">
        <w:rPr>
          <w:rFonts w:ascii="Times New Roman" w:hAnsi="Times New Roman"/>
          <w:color w:val="000000" w:themeColor="text1"/>
          <w:sz w:val="20"/>
          <w:szCs w:val="20"/>
          <w:lang w:val="en-GB"/>
        </w:rPr>
        <w:t>These results could provide scientific baseline information for the development of natural pesticide to control anti-soft rot disease.</w:t>
      </w:r>
    </w:p>
    <w:p w14:paraId="3A66D19D" w14:textId="77777777" w:rsidR="001172DC" w:rsidRPr="001172DC" w:rsidRDefault="001172DC" w:rsidP="001172DC">
      <w:pPr>
        <w:autoSpaceDE w:val="0"/>
        <w:autoSpaceDN w:val="0"/>
        <w:adjustRightInd w:val="0"/>
        <w:spacing w:after="0"/>
        <w:jc w:val="both"/>
        <w:rPr>
          <w:rFonts w:ascii="Times New Roman" w:hAnsi="Times New Roman"/>
          <w:i/>
          <w:iCs/>
          <w:color w:val="000000" w:themeColor="text1"/>
          <w:sz w:val="20"/>
          <w:szCs w:val="20"/>
          <w:lang w:val="en-GB"/>
        </w:rPr>
      </w:pPr>
      <w:r w:rsidRPr="001172DC">
        <w:rPr>
          <w:rFonts w:ascii="Times New Roman" w:hAnsi="Times New Roman"/>
          <w:i/>
          <w:iCs/>
          <w:color w:val="000000" w:themeColor="text1"/>
          <w:sz w:val="20"/>
          <w:szCs w:val="20"/>
          <w:lang w:val="en-GB"/>
        </w:rPr>
        <w:t xml:space="preserve"> </w:t>
      </w:r>
    </w:p>
    <w:p w14:paraId="1584470F" w14:textId="77777777" w:rsidR="001172DC" w:rsidRPr="001172DC" w:rsidRDefault="001172DC" w:rsidP="001172DC">
      <w:pPr>
        <w:autoSpaceDE w:val="0"/>
        <w:autoSpaceDN w:val="0"/>
        <w:adjustRightInd w:val="0"/>
        <w:spacing w:after="0"/>
        <w:jc w:val="both"/>
        <w:rPr>
          <w:rFonts w:ascii="Times New Roman" w:hAnsi="Times New Roman"/>
          <w:i/>
          <w:iCs/>
          <w:color w:val="000000" w:themeColor="text1"/>
          <w:sz w:val="20"/>
          <w:szCs w:val="20"/>
          <w:lang w:val="en-GB"/>
        </w:rPr>
      </w:pPr>
      <w:r w:rsidRPr="001172DC">
        <w:rPr>
          <w:rFonts w:ascii="Times New Roman" w:hAnsi="Times New Roman"/>
          <w:b/>
          <w:iCs/>
          <w:color w:val="000000" w:themeColor="text1"/>
          <w:sz w:val="20"/>
          <w:szCs w:val="20"/>
          <w:lang w:val="en-GB"/>
        </w:rPr>
        <w:t>Keywords</w:t>
      </w:r>
      <w:r w:rsidRPr="001172DC">
        <w:rPr>
          <w:rFonts w:ascii="Times New Roman" w:hAnsi="Times New Roman"/>
          <w:iCs/>
          <w:color w:val="000000" w:themeColor="text1"/>
          <w:sz w:val="20"/>
          <w:szCs w:val="20"/>
          <w:lang w:val="en-GB"/>
        </w:rPr>
        <w:t xml:space="preserve">:  antibacterial activity, anti-soft rot, phytochemicals, medicinal plants, </w:t>
      </w:r>
      <w:r w:rsidRPr="001172DC">
        <w:rPr>
          <w:rFonts w:ascii="Times New Roman" w:hAnsi="Times New Roman"/>
          <w:i/>
          <w:iCs/>
          <w:color w:val="000000" w:themeColor="text1"/>
          <w:sz w:val="20"/>
          <w:szCs w:val="20"/>
          <w:lang w:val="en-GB"/>
        </w:rPr>
        <w:t>Erwinia chrysanthemi</w:t>
      </w:r>
    </w:p>
    <w:p w14:paraId="0EA6C7D2" w14:textId="77777777" w:rsidR="001172DC" w:rsidRPr="001172DC" w:rsidRDefault="001172DC" w:rsidP="001172DC">
      <w:pPr>
        <w:autoSpaceDE w:val="0"/>
        <w:autoSpaceDN w:val="0"/>
        <w:adjustRightInd w:val="0"/>
        <w:spacing w:after="0"/>
        <w:jc w:val="center"/>
        <w:rPr>
          <w:rFonts w:ascii="Times New Roman" w:hAnsi="Times New Roman"/>
          <w:b/>
          <w:bCs/>
          <w:noProof/>
          <w:color w:val="000000" w:themeColor="text1"/>
          <w:sz w:val="20"/>
          <w:szCs w:val="20"/>
          <w:lang w:val="ms-MY"/>
        </w:rPr>
      </w:pPr>
    </w:p>
    <w:p w14:paraId="2F4C6DB3" w14:textId="77777777" w:rsidR="001172DC" w:rsidRPr="001172DC" w:rsidRDefault="001172DC" w:rsidP="001172DC">
      <w:pPr>
        <w:autoSpaceDE w:val="0"/>
        <w:autoSpaceDN w:val="0"/>
        <w:adjustRightInd w:val="0"/>
        <w:spacing w:after="0"/>
        <w:jc w:val="center"/>
        <w:rPr>
          <w:rFonts w:ascii="Times New Roman" w:hAnsi="Times New Roman"/>
          <w:b/>
          <w:bCs/>
          <w:noProof/>
          <w:color w:val="000000" w:themeColor="text1"/>
          <w:sz w:val="20"/>
          <w:szCs w:val="20"/>
          <w:lang w:val="ms-MY"/>
        </w:rPr>
      </w:pPr>
      <w:r w:rsidRPr="001172DC">
        <w:rPr>
          <w:rFonts w:ascii="Times New Roman" w:hAnsi="Times New Roman"/>
          <w:b/>
          <w:bCs/>
          <w:noProof/>
          <w:color w:val="000000" w:themeColor="text1"/>
          <w:sz w:val="20"/>
          <w:szCs w:val="20"/>
          <w:lang w:val="ms-MY"/>
        </w:rPr>
        <w:lastRenderedPageBreak/>
        <w:t>Abstrak</w:t>
      </w:r>
    </w:p>
    <w:p w14:paraId="22193E87" w14:textId="77777777" w:rsidR="001172DC" w:rsidRPr="001172DC" w:rsidRDefault="001172DC" w:rsidP="001172DC">
      <w:pPr>
        <w:spacing w:after="0"/>
        <w:jc w:val="both"/>
        <w:rPr>
          <w:rFonts w:ascii="Times New Roman" w:hAnsi="Times New Roman"/>
          <w:noProof/>
          <w:color w:val="000000" w:themeColor="text1"/>
          <w:sz w:val="20"/>
          <w:szCs w:val="20"/>
          <w:lang w:val="ms-MY"/>
        </w:rPr>
      </w:pPr>
      <w:r w:rsidRPr="001172DC">
        <w:rPr>
          <w:rFonts w:ascii="Times New Roman" w:hAnsi="Times New Roman"/>
          <w:i/>
          <w:iCs/>
          <w:noProof/>
          <w:color w:val="000000" w:themeColor="text1"/>
          <w:sz w:val="20"/>
          <w:szCs w:val="20"/>
          <w:lang w:val="ms-MY"/>
        </w:rPr>
        <w:t xml:space="preserve">Gynura procumbens, Murraya koenigii, </w:t>
      </w:r>
      <w:r w:rsidRPr="001172DC">
        <w:rPr>
          <w:rFonts w:ascii="Times New Roman" w:hAnsi="Times New Roman"/>
          <w:noProof/>
          <w:color w:val="000000" w:themeColor="text1"/>
          <w:sz w:val="20"/>
          <w:szCs w:val="20"/>
          <w:lang w:val="ms-MY"/>
        </w:rPr>
        <w:t xml:space="preserve">dan </w:t>
      </w:r>
      <w:r w:rsidRPr="001172DC">
        <w:rPr>
          <w:rFonts w:ascii="Times New Roman" w:hAnsi="Times New Roman"/>
          <w:i/>
          <w:iCs/>
          <w:noProof/>
          <w:color w:val="000000" w:themeColor="text1"/>
          <w:sz w:val="20"/>
          <w:szCs w:val="20"/>
          <w:lang w:val="ms-MY"/>
        </w:rPr>
        <w:t xml:space="preserve">Cosmos caudatus </w:t>
      </w:r>
      <w:r w:rsidRPr="001172DC">
        <w:rPr>
          <w:rFonts w:ascii="Times New Roman" w:hAnsi="Times New Roman"/>
          <w:noProof/>
          <w:color w:val="000000" w:themeColor="text1"/>
          <w:sz w:val="20"/>
          <w:szCs w:val="20"/>
          <w:lang w:val="ms-MY"/>
        </w:rPr>
        <w:t xml:space="preserve">merupakan pokok tumbuhan berubat yang sangat dikenali kerana penggunaannya dalam perubatan tradisional. Akibat kekurangan kajian ketiga-tiga pokok ini terhadap patogen tumbuhan, maka fokus kajian adalah untuk melihat potensi sifat antibakteria ketiga-tiga pokok ini terhadap patogen penyakit reput buah dan juga mencadangkan struktur agen anti reput buah. Aktiviti antimikrob ini telah dilakukan ke atas satu bakteria gram positif iaitu </w:t>
      </w:r>
      <w:r w:rsidRPr="001172DC">
        <w:rPr>
          <w:rFonts w:ascii="Times New Roman" w:hAnsi="Times New Roman"/>
          <w:i/>
          <w:iCs/>
          <w:noProof/>
          <w:color w:val="000000" w:themeColor="text1"/>
          <w:sz w:val="20"/>
          <w:szCs w:val="20"/>
          <w:lang w:val="ms-MY"/>
        </w:rPr>
        <w:t>Erwinia chrysanthemi</w:t>
      </w:r>
      <w:r w:rsidRPr="001172DC">
        <w:rPr>
          <w:rFonts w:ascii="Times New Roman" w:hAnsi="Times New Roman"/>
          <w:noProof/>
          <w:color w:val="000000" w:themeColor="text1"/>
          <w:sz w:val="20"/>
          <w:szCs w:val="20"/>
          <w:lang w:val="ms-MY"/>
        </w:rPr>
        <w:t xml:space="preserve">. Teknik penyerakan cakera agar telah digunakan untuk menilai keberkesanan aktiviti antibakteria untuk semua jenis ekstrak tumbuhan. Teknik pemisahan kromatografi lapisan nipis (KLN) telah digunakan untuk melihat kehadiran bahan fitokimia. Cadangan struktur kimia agen anti-reput buah telah dilakukan menggunakan spektroskopi nukleus hidrogen teraruh, spektroskopi infra merah dan perbandingan dengan kajian lepas. Fitokimia jenis alkaloid, terpen dan fenolik telah dikesan di dalam ekstrak ketiga-tiga jenis pokok. Kesemua ekstrak menunjukkan aktiviti antimikrob dan aktiviti ini berkadar terus dengan kepekatan ekstrak. Zon perencatan yang tertinggi diperolehi daripada ekstrak methanol </w:t>
      </w:r>
      <w:r w:rsidRPr="001172DC">
        <w:rPr>
          <w:rFonts w:ascii="Times New Roman" w:hAnsi="Times New Roman"/>
          <w:i/>
          <w:iCs/>
          <w:noProof/>
          <w:color w:val="000000" w:themeColor="text1"/>
          <w:sz w:val="20"/>
          <w:szCs w:val="20"/>
          <w:lang w:val="ms-MY"/>
        </w:rPr>
        <w:t>C.caudatus</w:t>
      </w:r>
      <w:r w:rsidRPr="001172DC">
        <w:rPr>
          <w:rFonts w:ascii="Times New Roman" w:hAnsi="Times New Roman"/>
          <w:noProof/>
          <w:color w:val="000000" w:themeColor="text1"/>
          <w:sz w:val="20"/>
          <w:szCs w:val="20"/>
          <w:lang w:val="ms-MY"/>
        </w:rPr>
        <w:t xml:space="preserve"> iaitu sepanjang 12 mm. Analisa infra merah ekstrak ketiga-tiga pokok telah merekodkan kehadiran kumpulan berfungsi jenis hidroksil (OH), karbon ikatan ganda dua (C=C) dan kumpulan karbonil (C=O) di mana ia berkemungkinan berada di dalam struktur aktif ekstrak pokok. Selepas analisa KLN, infra merah dan spektroskopi nukleus magnetik resonan dan perbandingan dengan kajian lepas dijalankan terhadap ekstrak tumbuhan,  struktur agen anti reput buah telah dicadangkan sebagai sebatian fenolik jenis rutin </w:t>
      </w:r>
      <w:r w:rsidRPr="001172DC">
        <w:rPr>
          <w:rFonts w:ascii="Times New Roman" w:hAnsi="Times New Roman"/>
          <w:b/>
          <w:bCs/>
          <w:noProof/>
          <w:color w:val="000000" w:themeColor="text1"/>
          <w:sz w:val="20"/>
          <w:szCs w:val="20"/>
          <w:lang w:val="ms-MY"/>
        </w:rPr>
        <w:t>(1)</w:t>
      </w:r>
      <w:r w:rsidRPr="001172DC">
        <w:rPr>
          <w:rFonts w:ascii="Times New Roman" w:hAnsi="Times New Roman"/>
          <w:noProof/>
          <w:color w:val="000000" w:themeColor="text1"/>
          <w:sz w:val="20"/>
          <w:szCs w:val="20"/>
          <w:lang w:val="ms-MY"/>
        </w:rPr>
        <w:t xml:space="preserve">, terpen saponin </w:t>
      </w:r>
      <w:r w:rsidRPr="001172DC">
        <w:rPr>
          <w:rFonts w:ascii="Times New Roman" w:hAnsi="Times New Roman"/>
          <w:b/>
          <w:bCs/>
          <w:noProof/>
          <w:color w:val="000000" w:themeColor="text1"/>
          <w:sz w:val="20"/>
          <w:szCs w:val="20"/>
          <w:lang w:val="ms-MY"/>
        </w:rPr>
        <w:t>(2)</w:t>
      </w:r>
      <w:r w:rsidRPr="001172DC">
        <w:rPr>
          <w:rFonts w:ascii="Times New Roman" w:hAnsi="Times New Roman"/>
          <w:noProof/>
          <w:color w:val="000000" w:themeColor="text1"/>
          <w:sz w:val="20"/>
          <w:szCs w:val="20"/>
          <w:lang w:val="ms-MY"/>
        </w:rPr>
        <w:t>, ester asid hidroksisinamik</w:t>
      </w:r>
      <w:r w:rsidRPr="001172DC">
        <w:rPr>
          <w:rFonts w:ascii="Times New Roman" w:hAnsi="Times New Roman"/>
          <w:bCs/>
          <w:noProof/>
          <w:color w:val="000000" w:themeColor="text1"/>
          <w:sz w:val="20"/>
          <w:szCs w:val="20"/>
          <w:lang w:val="ms-MY"/>
        </w:rPr>
        <w:t xml:space="preserve"> </w:t>
      </w:r>
      <w:r w:rsidRPr="001172DC">
        <w:rPr>
          <w:rFonts w:ascii="Times New Roman" w:hAnsi="Times New Roman"/>
          <w:b/>
          <w:noProof/>
          <w:color w:val="000000" w:themeColor="text1"/>
          <w:sz w:val="20"/>
          <w:szCs w:val="20"/>
          <w:lang w:val="ms-MY"/>
        </w:rPr>
        <w:t xml:space="preserve">(3), </w:t>
      </w:r>
      <w:r w:rsidRPr="001172DC">
        <w:rPr>
          <w:rFonts w:ascii="Times New Roman" w:hAnsi="Times New Roman"/>
          <w:noProof/>
          <w:color w:val="000000" w:themeColor="text1"/>
          <w:sz w:val="20"/>
          <w:szCs w:val="20"/>
          <w:lang w:val="ms-MY"/>
        </w:rPr>
        <w:t xml:space="preserve">asid kafeik </w:t>
      </w:r>
      <w:r w:rsidRPr="001172DC">
        <w:rPr>
          <w:rFonts w:ascii="Times New Roman" w:hAnsi="Times New Roman"/>
          <w:b/>
          <w:bCs/>
          <w:noProof/>
          <w:color w:val="000000" w:themeColor="text1"/>
          <w:sz w:val="20"/>
          <w:szCs w:val="20"/>
          <w:lang w:val="ms-MY"/>
        </w:rPr>
        <w:t>(4)</w:t>
      </w:r>
      <w:r w:rsidRPr="001172DC">
        <w:rPr>
          <w:rFonts w:ascii="Times New Roman" w:hAnsi="Times New Roman"/>
          <w:noProof/>
          <w:color w:val="000000" w:themeColor="text1"/>
          <w:sz w:val="20"/>
          <w:szCs w:val="20"/>
          <w:lang w:val="ms-MY"/>
        </w:rPr>
        <w:t xml:space="preserve">, asid kuinik </w:t>
      </w:r>
      <w:r w:rsidRPr="001172DC">
        <w:rPr>
          <w:rFonts w:ascii="Times New Roman" w:hAnsi="Times New Roman"/>
          <w:b/>
          <w:bCs/>
          <w:noProof/>
          <w:color w:val="000000" w:themeColor="text1"/>
          <w:sz w:val="20"/>
          <w:szCs w:val="20"/>
          <w:lang w:val="ms-MY"/>
        </w:rPr>
        <w:t>(5)</w:t>
      </w:r>
      <w:r w:rsidRPr="001172DC">
        <w:rPr>
          <w:rFonts w:ascii="Times New Roman" w:hAnsi="Times New Roman"/>
          <w:noProof/>
          <w:color w:val="000000" w:themeColor="text1"/>
          <w:sz w:val="20"/>
          <w:szCs w:val="20"/>
          <w:lang w:val="ms-MY"/>
        </w:rPr>
        <w:t xml:space="preserve">, dan terbitan alkaloid </w:t>
      </w:r>
      <w:r w:rsidRPr="001172DC">
        <w:rPr>
          <w:rFonts w:ascii="Times New Roman" w:hAnsi="Times New Roman"/>
          <w:b/>
          <w:bCs/>
          <w:noProof/>
          <w:color w:val="000000" w:themeColor="text1"/>
          <w:sz w:val="20"/>
          <w:szCs w:val="20"/>
          <w:lang w:val="ms-MY"/>
        </w:rPr>
        <w:t>(6)</w:t>
      </w:r>
      <w:r w:rsidRPr="001172DC">
        <w:rPr>
          <w:rFonts w:ascii="Times New Roman" w:hAnsi="Times New Roman"/>
          <w:noProof/>
          <w:color w:val="000000" w:themeColor="text1"/>
          <w:sz w:val="20"/>
          <w:szCs w:val="20"/>
          <w:lang w:val="ms-MY"/>
        </w:rPr>
        <w:t>. Hasil kajian diharap dapat menyediakan maklumat saintifik asas dalam pembuatan racun makhluk perosak semulajadi untuk mengawal penyakit anti reput buah.</w:t>
      </w:r>
    </w:p>
    <w:p w14:paraId="3D8073FF" w14:textId="77777777" w:rsidR="001172DC" w:rsidRPr="001172DC" w:rsidRDefault="001172DC" w:rsidP="001172DC">
      <w:pPr>
        <w:spacing w:after="0"/>
        <w:jc w:val="both"/>
        <w:rPr>
          <w:rFonts w:ascii="Times New Roman" w:hAnsi="Times New Roman"/>
          <w:bCs/>
          <w:noProof/>
          <w:color w:val="000000" w:themeColor="text1"/>
          <w:sz w:val="20"/>
          <w:szCs w:val="20"/>
          <w:lang w:val="ms-MY"/>
        </w:rPr>
      </w:pPr>
    </w:p>
    <w:p w14:paraId="03EEC4E6" w14:textId="1B094BF6" w:rsidR="001172DC" w:rsidRDefault="001172DC" w:rsidP="001172DC">
      <w:pPr>
        <w:autoSpaceDE w:val="0"/>
        <w:autoSpaceDN w:val="0"/>
        <w:adjustRightInd w:val="0"/>
        <w:spacing w:after="0"/>
        <w:jc w:val="both"/>
        <w:rPr>
          <w:rFonts w:ascii="Times New Roman" w:hAnsi="Times New Roman"/>
          <w:noProof/>
          <w:color w:val="000000" w:themeColor="text1"/>
          <w:sz w:val="20"/>
          <w:szCs w:val="20"/>
          <w:lang w:val="ms-MY"/>
        </w:rPr>
      </w:pPr>
      <w:r w:rsidRPr="001172DC">
        <w:rPr>
          <w:rFonts w:ascii="Times New Roman" w:hAnsi="Times New Roman"/>
          <w:b/>
          <w:iCs/>
          <w:noProof/>
          <w:color w:val="000000" w:themeColor="text1"/>
          <w:sz w:val="20"/>
          <w:szCs w:val="20"/>
          <w:lang w:val="ms-MY"/>
        </w:rPr>
        <w:t>Kata kunci:</w:t>
      </w:r>
      <w:r w:rsidRPr="001172DC">
        <w:rPr>
          <w:rFonts w:ascii="Times New Roman" w:hAnsi="Times New Roman"/>
          <w:iCs/>
          <w:noProof/>
          <w:color w:val="000000" w:themeColor="text1"/>
          <w:sz w:val="20"/>
          <w:szCs w:val="20"/>
          <w:lang w:val="ms-MY"/>
        </w:rPr>
        <w:t xml:space="preserve">  aktiviti antibakteria, anti reput buah, fitokimia, tumbuhan berubat, </w:t>
      </w:r>
      <w:r w:rsidRPr="001172DC">
        <w:rPr>
          <w:rFonts w:ascii="Times New Roman" w:hAnsi="Times New Roman"/>
          <w:i/>
          <w:iCs/>
          <w:noProof/>
          <w:color w:val="000000" w:themeColor="text1"/>
          <w:sz w:val="20"/>
          <w:szCs w:val="20"/>
          <w:lang w:val="ms-MY"/>
        </w:rPr>
        <w:t>Erwinia chrysanthemi</w:t>
      </w:r>
    </w:p>
    <w:p w14:paraId="4EB3DF6D" w14:textId="658F483D" w:rsidR="001172DC" w:rsidRDefault="001172DC" w:rsidP="001172DC">
      <w:pPr>
        <w:autoSpaceDE w:val="0"/>
        <w:autoSpaceDN w:val="0"/>
        <w:adjustRightInd w:val="0"/>
        <w:spacing w:after="0"/>
        <w:jc w:val="both"/>
        <w:rPr>
          <w:rFonts w:ascii="Times New Roman" w:hAnsi="Times New Roman"/>
          <w:noProof/>
          <w:color w:val="000000" w:themeColor="text1"/>
          <w:sz w:val="20"/>
          <w:szCs w:val="20"/>
          <w:lang w:val="ms-MY"/>
        </w:rPr>
      </w:pPr>
    </w:p>
    <w:p w14:paraId="38B1D7E8" w14:textId="77777777" w:rsidR="001172DC" w:rsidRPr="00F447A7" w:rsidRDefault="001172DC" w:rsidP="001172DC">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19B4A9D6" w14:textId="77777777" w:rsidR="001172DC" w:rsidRPr="0012688A" w:rsidRDefault="001172DC" w:rsidP="001172DC">
      <w:pPr>
        <w:pStyle w:val="ListParagraph"/>
        <w:numPr>
          <w:ilvl w:val="0"/>
          <w:numId w:val="7"/>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Salehan, N. M., Meon, S. and Ismail, I. S. (2013). Antifungal activity of </w:t>
      </w:r>
      <w:r w:rsidRPr="0012688A">
        <w:rPr>
          <w:rFonts w:ascii="Times New Roman" w:hAnsi="Times New Roman"/>
          <w:i/>
          <w:iCs/>
          <w:color w:val="000000" w:themeColor="text1"/>
          <w:sz w:val="20"/>
          <w:szCs w:val="20"/>
          <w:lang w:val="en-GB" w:eastAsia="en-MY"/>
        </w:rPr>
        <w:t xml:space="preserve">Cosmos caudatus </w:t>
      </w:r>
      <w:r w:rsidRPr="0012688A">
        <w:rPr>
          <w:rFonts w:ascii="Times New Roman" w:hAnsi="Times New Roman"/>
          <w:color w:val="000000" w:themeColor="text1"/>
          <w:sz w:val="20"/>
          <w:szCs w:val="20"/>
          <w:lang w:val="en-GB" w:eastAsia="en-MY"/>
        </w:rPr>
        <w:t xml:space="preserve">extracts against seven economically important plant pathogens. </w:t>
      </w:r>
      <w:r w:rsidRPr="0012688A">
        <w:rPr>
          <w:rFonts w:ascii="Times New Roman" w:hAnsi="Times New Roman"/>
          <w:i/>
          <w:iCs/>
          <w:color w:val="000000" w:themeColor="text1"/>
          <w:sz w:val="20"/>
          <w:szCs w:val="20"/>
          <w:lang w:val="en-GB" w:eastAsia="en-MY"/>
        </w:rPr>
        <w:t>International Journal of Agriculture and Biology</w:t>
      </w:r>
      <w:r w:rsidRPr="0012688A">
        <w:rPr>
          <w:rFonts w:ascii="Times New Roman" w:hAnsi="Times New Roman"/>
          <w:color w:val="000000" w:themeColor="text1"/>
          <w:sz w:val="20"/>
          <w:szCs w:val="20"/>
          <w:lang w:val="en-GB" w:eastAsia="en-MY"/>
        </w:rPr>
        <w:t>, 15(5): 864-870.</w:t>
      </w:r>
    </w:p>
    <w:p w14:paraId="42E44651" w14:textId="77777777" w:rsidR="001172DC" w:rsidRPr="0012688A" w:rsidRDefault="001172DC" w:rsidP="001172DC">
      <w:pPr>
        <w:pStyle w:val="ListParagraph"/>
        <w:numPr>
          <w:ilvl w:val="0"/>
          <w:numId w:val="7"/>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Rasdi, N. H. M., Samah, O. A., Sule, A. and Ahmed, Q. U. (2010). Antimicrobial studies of </w:t>
      </w:r>
      <w:r w:rsidRPr="0012688A">
        <w:rPr>
          <w:rFonts w:ascii="Times New Roman" w:hAnsi="Times New Roman"/>
          <w:i/>
          <w:iCs/>
          <w:color w:val="000000" w:themeColor="text1"/>
          <w:sz w:val="20"/>
          <w:szCs w:val="20"/>
          <w:lang w:val="en-GB" w:eastAsia="en-MY"/>
        </w:rPr>
        <w:t xml:space="preserve">Cosmos caudatus </w:t>
      </w:r>
      <w:r w:rsidRPr="0012688A">
        <w:rPr>
          <w:rFonts w:ascii="Times New Roman" w:hAnsi="Times New Roman"/>
          <w:color w:val="000000" w:themeColor="text1"/>
          <w:sz w:val="20"/>
          <w:szCs w:val="20"/>
          <w:lang w:val="en-GB" w:eastAsia="en-MY"/>
        </w:rPr>
        <w:t xml:space="preserve">kunth.(compositae). </w:t>
      </w:r>
      <w:r w:rsidRPr="0012688A">
        <w:rPr>
          <w:rFonts w:ascii="Times New Roman" w:hAnsi="Times New Roman"/>
          <w:i/>
          <w:iCs/>
          <w:color w:val="000000" w:themeColor="text1"/>
          <w:sz w:val="20"/>
          <w:szCs w:val="20"/>
          <w:lang w:val="en-GB" w:eastAsia="en-MY"/>
        </w:rPr>
        <w:t>Journal of Medicinal Plants Research</w:t>
      </w:r>
      <w:r w:rsidRPr="0012688A">
        <w:rPr>
          <w:rFonts w:ascii="Times New Roman" w:hAnsi="Times New Roman"/>
          <w:color w:val="000000" w:themeColor="text1"/>
          <w:sz w:val="20"/>
          <w:szCs w:val="20"/>
          <w:lang w:val="en-GB" w:eastAsia="en-MY"/>
        </w:rPr>
        <w:t>, 4(8): 669-673.</w:t>
      </w:r>
    </w:p>
    <w:p w14:paraId="4A6A6785" w14:textId="77777777" w:rsidR="001172DC" w:rsidRPr="0012688A" w:rsidRDefault="001172DC" w:rsidP="001172DC">
      <w:pPr>
        <w:pStyle w:val="ListParagraph"/>
        <w:numPr>
          <w:ilvl w:val="0"/>
          <w:numId w:val="7"/>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Handral, H. K., Pandith, A. and Shruthi, S. D. (2012). A review on </w:t>
      </w:r>
      <w:r w:rsidRPr="0012688A">
        <w:rPr>
          <w:rFonts w:ascii="Times New Roman" w:hAnsi="Times New Roman"/>
          <w:i/>
          <w:iCs/>
          <w:color w:val="000000" w:themeColor="text1"/>
          <w:sz w:val="20"/>
          <w:szCs w:val="20"/>
          <w:lang w:val="en-GB" w:eastAsia="en-MY"/>
        </w:rPr>
        <w:t>Murraya koenigii</w:t>
      </w:r>
      <w:r w:rsidRPr="0012688A">
        <w:rPr>
          <w:rFonts w:ascii="Times New Roman" w:hAnsi="Times New Roman"/>
          <w:color w:val="000000" w:themeColor="text1"/>
          <w:sz w:val="20"/>
          <w:szCs w:val="20"/>
          <w:lang w:val="en-GB" w:eastAsia="en-MY"/>
        </w:rPr>
        <w:t xml:space="preserve">: Multipotential medicinal plant. </w:t>
      </w:r>
      <w:r w:rsidRPr="0012688A">
        <w:rPr>
          <w:rFonts w:ascii="Times New Roman" w:hAnsi="Times New Roman"/>
          <w:i/>
          <w:iCs/>
          <w:color w:val="000000" w:themeColor="text1"/>
          <w:sz w:val="20"/>
          <w:szCs w:val="20"/>
          <w:lang w:val="en-GB" w:eastAsia="en-MY"/>
        </w:rPr>
        <w:t>Asian Journal of Pharmaceutical and Clinical Research</w:t>
      </w:r>
      <w:r w:rsidRPr="0012688A">
        <w:rPr>
          <w:rFonts w:ascii="Times New Roman" w:hAnsi="Times New Roman"/>
          <w:color w:val="000000" w:themeColor="text1"/>
          <w:sz w:val="20"/>
          <w:szCs w:val="20"/>
          <w:lang w:val="en-GB" w:eastAsia="en-MY"/>
        </w:rPr>
        <w:t>, 5: 5-14.</w:t>
      </w:r>
    </w:p>
    <w:p w14:paraId="6F1227D7" w14:textId="77777777" w:rsidR="001172DC" w:rsidRPr="0012688A" w:rsidRDefault="001172DC" w:rsidP="001172DC">
      <w:pPr>
        <w:pStyle w:val="ListParagraph"/>
        <w:numPr>
          <w:ilvl w:val="0"/>
          <w:numId w:val="7"/>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Subramanian, P. (2015). </w:t>
      </w:r>
      <w:r w:rsidRPr="0012688A">
        <w:rPr>
          <w:rFonts w:ascii="Times New Roman" w:hAnsi="Times New Roman"/>
          <w:i/>
          <w:iCs/>
          <w:color w:val="000000" w:themeColor="text1"/>
          <w:sz w:val="20"/>
          <w:szCs w:val="20"/>
          <w:lang w:val="en-GB" w:eastAsia="en-MY"/>
        </w:rPr>
        <w:t>Murraya koenigii</w:t>
      </w:r>
      <w:r w:rsidRPr="0012688A">
        <w:rPr>
          <w:rFonts w:ascii="Times New Roman" w:hAnsi="Times New Roman"/>
          <w:color w:val="000000" w:themeColor="text1"/>
          <w:sz w:val="20"/>
          <w:szCs w:val="20"/>
          <w:lang w:val="en-GB" w:eastAsia="en-MY"/>
        </w:rPr>
        <w:t xml:space="preserve"> (Curry leave)- a review on its potential. </w:t>
      </w:r>
      <w:r w:rsidRPr="0012688A">
        <w:rPr>
          <w:rFonts w:ascii="Times New Roman" w:hAnsi="Times New Roman"/>
          <w:i/>
          <w:iCs/>
          <w:color w:val="000000" w:themeColor="text1"/>
          <w:sz w:val="20"/>
          <w:szCs w:val="20"/>
          <w:lang w:val="en-GB" w:eastAsia="en-MY"/>
        </w:rPr>
        <w:t>International     Journal of PharmTech Research</w:t>
      </w:r>
      <w:r w:rsidRPr="0012688A">
        <w:rPr>
          <w:rFonts w:ascii="Times New Roman" w:hAnsi="Times New Roman"/>
          <w:color w:val="000000" w:themeColor="text1"/>
          <w:sz w:val="20"/>
          <w:szCs w:val="20"/>
          <w:lang w:val="en-GB" w:eastAsia="en-MY"/>
        </w:rPr>
        <w:t>, 7(4): 566-572.</w:t>
      </w:r>
    </w:p>
    <w:p w14:paraId="268F4ABC" w14:textId="77777777" w:rsidR="001172DC" w:rsidRPr="0012688A" w:rsidRDefault="001172DC" w:rsidP="001172DC">
      <w:pPr>
        <w:pStyle w:val="ListParagraph"/>
        <w:numPr>
          <w:ilvl w:val="0"/>
          <w:numId w:val="7"/>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Kumar, N. S., Simon, N. and Santhoshkumar, R. (2016). Invitro antimicrobial activity and phytochemical analysis of </w:t>
      </w:r>
      <w:r w:rsidRPr="0012688A">
        <w:rPr>
          <w:rFonts w:ascii="Times New Roman" w:hAnsi="Times New Roman"/>
          <w:i/>
          <w:iCs/>
          <w:color w:val="000000" w:themeColor="text1"/>
          <w:sz w:val="20"/>
          <w:szCs w:val="20"/>
          <w:lang w:val="en-GB" w:eastAsia="en-MY"/>
        </w:rPr>
        <w:t>Murraya koenigii</w:t>
      </w:r>
      <w:r w:rsidRPr="0012688A">
        <w:rPr>
          <w:rFonts w:ascii="Times New Roman" w:hAnsi="Times New Roman"/>
          <w:color w:val="000000" w:themeColor="text1"/>
          <w:sz w:val="20"/>
          <w:szCs w:val="20"/>
          <w:lang w:val="en-GB" w:eastAsia="en-MY"/>
        </w:rPr>
        <w:t xml:space="preserve"> leaf extracts. </w:t>
      </w:r>
      <w:r w:rsidRPr="0012688A">
        <w:rPr>
          <w:rFonts w:ascii="Times New Roman" w:hAnsi="Times New Roman"/>
          <w:i/>
          <w:iCs/>
          <w:color w:val="000000" w:themeColor="text1"/>
          <w:sz w:val="20"/>
          <w:szCs w:val="20"/>
          <w:lang w:val="en-GB" w:eastAsia="en-MY"/>
        </w:rPr>
        <w:t>Global Journal of science Frontier Research</w:t>
      </w:r>
      <w:r w:rsidRPr="0012688A">
        <w:rPr>
          <w:rFonts w:ascii="Times New Roman" w:hAnsi="Times New Roman"/>
          <w:color w:val="000000" w:themeColor="text1"/>
          <w:sz w:val="20"/>
          <w:szCs w:val="20"/>
          <w:lang w:val="en-GB" w:eastAsia="en-MY"/>
        </w:rPr>
        <w:t>, 11(2): 17-20.</w:t>
      </w:r>
    </w:p>
    <w:p w14:paraId="6232C9DD" w14:textId="77777777" w:rsidR="001172DC" w:rsidRPr="0012688A" w:rsidRDefault="001172DC" w:rsidP="001172DC">
      <w:pPr>
        <w:pStyle w:val="ListParagraph"/>
        <w:numPr>
          <w:ilvl w:val="0"/>
          <w:numId w:val="7"/>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Tan, H. L., Chan, K. G., Pusparajah, P., Lee, L. H. and Goh, B. H. (2016). </w:t>
      </w:r>
      <w:r w:rsidRPr="0012688A">
        <w:rPr>
          <w:rFonts w:ascii="Times New Roman" w:hAnsi="Times New Roman"/>
          <w:i/>
          <w:iCs/>
          <w:color w:val="000000" w:themeColor="text1"/>
          <w:sz w:val="20"/>
          <w:szCs w:val="20"/>
          <w:lang w:val="en-GB" w:eastAsia="en-MY"/>
        </w:rPr>
        <w:t>Gynura procumbens</w:t>
      </w:r>
      <w:r w:rsidRPr="0012688A">
        <w:rPr>
          <w:rFonts w:ascii="Times New Roman" w:hAnsi="Times New Roman"/>
          <w:color w:val="000000" w:themeColor="text1"/>
          <w:sz w:val="20"/>
          <w:szCs w:val="20"/>
          <w:lang w:val="en-GB" w:eastAsia="en-MY"/>
        </w:rPr>
        <w:t xml:space="preserve">: An overview of the biological activities. </w:t>
      </w:r>
      <w:r w:rsidRPr="0012688A">
        <w:rPr>
          <w:rFonts w:ascii="Times New Roman" w:hAnsi="Times New Roman"/>
          <w:i/>
          <w:iCs/>
          <w:color w:val="000000" w:themeColor="text1"/>
          <w:sz w:val="20"/>
          <w:szCs w:val="20"/>
          <w:lang w:val="en-GB" w:eastAsia="en-MY"/>
        </w:rPr>
        <w:t>Frontiers in Pharmacology</w:t>
      </w:r>
      <w:r w:rsidRPr="0012688A">
        <w:rPr>
          <w:rFonts w:ascii="Times New Roman" w:hAnsi="Times New Roman"/>
          <w:color w:val="000000" w:themeColor="text1"/>
          <w:sz w:val="20"/>
          <w:szCs w:val="20"/>
          <w:lang w:val="en-GB" w:eastAsia="en-MY"/>
        </w:rPr>
        <w:t>, 7: 52.</w:t>
      </w:r>
    </w:p>
    <w:p w14:paraId="51770CA2" w14:textId="77777777" w:rsidR="001172DC" w:rsidRPr="0012688A" w:rsidRDefault="001172DC" w:rsidP="001172DC">
      <w:pPr>
        <w:pStyle w:val="ListParagraph"/>
        <w:numPr>
          <w:ilvl w:val="0"/>
          <w:numId w:val="7"/>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bCs/>
          <w:color w:val="000000" w:themeColor="text1"/>
          <w:sz w:val="20"/>
          <w:szCs w:val="20"/>
          <w:lang w:val="en-GB"/>
        </w:rPr>
        <w:t xml:space="preserve">Maha Yudden, N. K., Nordin, N. N., Harun, A., Mohd Rosli, N. H., Abdul Aziz, N. and Daud, S. (2019). Comparative study of antioxidant activity of stem and leaves of </w:t>
      </w:r>
      <w:r w:rsidRPr="0012688A">
        <w:rPr>
          <w:rFonts w:ascii="Times New Roman" w:hAnsi="Times New Roman"/>
          <w:bCs/>
          <w:i/>
          <w:iCs/>
          <w:color w:val="000000" w:themeColor="text1"/>
          <w:sz w:val="20"/>
          <w:szCs w:val="20"/>
          <w:lang w:val="en-GB"/>
        </w:rPr>
        <w:t xml:space="preserve">Entada spiralis </w:t>
      </w:r>
      <w:r w:rsidRPr="0012688A">
        <w:rPr>
          <w:rFonts w:ascii="Times New Roman" w:hAnsi="Times New Roman"/>
          <w:bCs/>
          <w:color w:val="000000" w:themeColor="text1"/>
          <w:sz w:val="20"/>
          <w:szCs w:val="20"/>
          <w:lang w:val="en-GB"/>
        </w:rPr>
        <w:t xml:space="preserve">and their antibacterial properties against </w:t>
      </w:r>
      <w:r w:rsidRPr="0012688A">
        <w:rPr>
          <w:rFonts w:ascii="Times New Roman" w:hAnsi="Times New Roman"/>
          <w:bCs/>
          <w:i/>
          <w:iCs/>
          <w:color w:val="000000" w:themeColor="text1"/>
          <w:sz w:val="20"/>
          <w:szCs w:val="20"/>
          <w:lang w:val="en-GB"/>
        </w:rPr>
        <w:t>Erwinia chrysanthemi</w:t>
      </w:r>
      <w:r w:rsidRPr="0012688A">
        <w:rPr>
          <w:rFonts w:ascii="Times New Roman" w:hAnsi="Times New Roman"/>
          <w:bCs/>
          <w:iCs/>
          <w:color w:val="000000" w:themeColor="text1"/>
          <w:sz w:val="20"/>
          <w:szCs w:val="20"/>
          <w:lang w:val="en-GB"/>
        </w:rPr>
        <w:t>.</w:t>
      </w:r>
      <w:r w:rsidRPr="0012688A">
        <w:rPr>
          <w:rFonts w:ascii="Times New Roman" w:hAnsi="Times New Roman"/>
          <w:color w:val="000000" w:themeColor="text1"/>
          <w:sz w:val="20"/>
          <w:szCs w:val="20"/>
          <w:lang w:val="en-GB"/>
        </w:rPr>
        <w:t xml:space="preserve"> </w:t>
      </w:r>
      <w:r w:rsidRPr="0012688A">
        <w:rPr>
          <w:rFonts w:ascii="Times New Roman" w:hAnsi="Times New Roman"/>
          <w:i/>
          <w:color w:val="000000" w:themeColor="text1"/>
          <w:sz w:val="20"/>
          <w:szCs w:val="20"/>
          <w:lang w:val="en-GB"/>
        </w:rPr>
        <w:t>Science Letters</w:t>
      </w:r>
      <w:r w:rsidRPr="0012688A">
        <w:rPr>
          <w:rFonts w:ascii="Times New Roman" w:hAnsi="Times New Roman"/>
          <w:color w:val="000000" w:themeColor="text1"/>
          <w:sz w:val="20"/>
          <w:szCs w:val="20"/>
          <w:lang w:val="en-GB"/>
        </w:rPr>
        <w:t>, 13: 37-47.</w:t>
      </w:r>
    </w:p>
    <w:p w14:paraId="5F2C8B86" w14:textId="77777777" w:rsidR="001172DC" w:rsidRPr="0012688A" w:rsidRDefault="001172DC" w:rsidP="001172DC">
      <w:pPr>
        <w:pStyle w:val="ListParagraph"/>
        <w:numPr>
          <w:ilvl w:val="0"/>
          <w:numId w:val="7"/>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rPr>
        <w:t xml:space="preserve">Abdul Majid, N. and Harun, A. (2019). </w:t>
      </w:r>
      <w:r w:rsidRPr="0012688A">
        <w:rPr>
          <w:rFonts w:ascii="Times New Roman" w:hAnsi="Times New Roman"/>
          <w:bCs/>
          <w:color w:val="000000" w:themeColor="text1"/>
          <w:sz w:val="20"/>
          <w:szCs w:val="20"/>
          <w:lang w:val="en-GB"/>
        </w:rPr>
        <w:t xml:space="preserve">Isolation and tentative identification of antioxidative constituents from dichloromethane extract of </w:t>
      </w:r>
      <w:r w:rsidRPr="0012688A">
        <w:rPr>
          <w:rFonts w:ascii="Times New Roman" w:hAnsi="Times New Roman"/>
          <w:bCs/>
          <w:i/>
          <w:iCs/>
          <w:color w:val="000000" w:themeColor="text1"/>
          <w:sz w:val="20"/>
          <w:szCs w:val="20"/>
          <w:lang w:val="en-GB"/>
        </w:rPr>
        <w:t xml:space="preserve">Muraya koenigii </w:t>
      </w:r>
      <w:r w:rsidRPr="0012688A">
        <w:rPr>
          <w:rFonts w:ascii="Times New Roman" w:hAnsi="Times New Roman"/>
          <w:bCs/>
          <w:iCs/>
          <w:color w:val="000000" w:themeColor="text1"/>
          <w:sz w:val="20"/>
          <w:szCs w:val="20"/>
          <w:lang w:val="en-GB"/>
        </w:rPr>
        <w:t xml:space="preserve">leaves using chromatographic technique. </w:t>
      </w:r>
      <w:r w:rsidRPr="0012688A">
        <w:rPr>
          <w:rFonts w:ascii="Times New Roman" w:hAnsi="Times New Roman"/>
          <w:bCs/>
          <w:i/>
          <w:iCs/>
          <w:color w:val="000000" w:themeColor="text1"/>
          <w:sz w:val="20"/>
          <w:szCs w:val="20"/>
          <w:lang w:val="en-GB"/>
        </w:rPr>
        <w:t>Gading Journal of Science and Technology</w:t>
      </w:r>
      <w:r w:rsidRPr="0012688A">
        <w:rPr>
          <w:rFonts w:ascii="Times New Roman" w:hAnsi="Times New Roman"/>
          <w:bCs/>
          <w:iCs/>
          <w:color w:val="000000" w:themeColor="text1"/>
          <w:sz w:val="20"/>
          <w:szCs w:val="20"/>
          <w:lang w:val="en-GB"/>
        </w:rPr>
        <w:t>, 2: 31-37.</w:t>
      </w:r>
    </w:p>
    <w:p w14:paraId="4AF18A5E" w14:textId="77777777" w:rsidR="001172DC" w:rsidRPr="0012688A" w:rsidRDefault="001172DC" w:rsidP="001172DC">
      <w:pPr>
        <w:pStyle w:val="ListParagraph"/>
        <w:numPr>
          <w:ilvl w:val="0"/>
          <w:numId w:val="7"/>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rPr>
        <w:t xml:space="preserve">Mohd Padli, N. F. F., Sulaiman, S. N. A., Daud, S., Harith, S. S. and Abdul Aziz. N. (2019). Antioxidative constituents from twig and leaves of </w:t>
      </w:r>
      <w:r w:rsidRPr="0012688A">
        <w:rPr>
          <w:rFonts w:ascii="Times New Roman" w:hAnsi="Times New Roman"/>
          <w:i/>
          <w:iCs/>
          <w:color w:val="000000" w:themeColor="text1"/>
          <w:sz w:val="20"/>
          <w:szCs w:val="20"/>
          <w:lang w:val="en-GB"/>
        </w:rPr>
        <w:t>Jasminum Sambac.</w:t>
      </w:r>
      <w:r w:rsidRPr="0012688A">
        <w:rPr>
          <w:rFonts w:ascii="Times New Roman" w:hAnsi="Times New Roman"/>
          <w:bCs/>
          <w:iCs/>
          <w:color w:val="000000" w:themeColor="text1"/>
          <w:sz w:val="20"/>
          <w:szCs w:val="20"/>
          <w:lang w:val="en-GB"/>
        </w:rPr>
        <w:t xml:space="preserve"> </w:t>
      </w:r>
      <w:r w:rsidRPr="0012688A">
        <w:rPr>
          <w:rFonts w:ascii="Times New Roman" w:hAnsi="Times New Roman"/>
          <w:bCs/>
          <w:i/>
          <w:iCs/>
          <w:color w:val="000000" w:themeColor="text1"/>
          <w:sz w:val="20"/>
          <w:szCs w:val="20"/>
          <w:lang w:val="en-GB"/>
        </w:rPr>
        <w:t>Gading Journal of Science and Technology</w:t>
      </w:r>
      <w:r w:rsidRPr="0012688A">
        <w:rPr>
          <w:rFonts w:ascii="Times New Roman" w:hAnsi="Times New Roman"/>
          <w:bCs/>
          <w:iCs/>
          <w:color w:val="000000" w:themeColor="text1"/>
          <w:sz w:val="20"/>
          <w:szCs w:val="20"/>
          <w:lang w:val="en-GB"/>
        </w:rPr>
        <w:t>, 2(2): 8-16.</w:t>
      </w:r>
    </w:p>
    <w:p w14:paraId="2F560733" w14:textId="77777777" w:rsidR="001172DC" w:rsidRPr="0012688A" w:rsidRDefault="001172DC" w:rsidP="001172DC">
      <w:pPr>
        <w:pStyle w:val="ListParagraph"/>
        <w:numPr>
          <w:ilvl w:val="0"/>
          <w:numId w:val="7"/>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Abdullah, E., Ahmad Raus, R. and Jamal, P. (2012). Extraction and evaluation of antibacterial activity from selected flowering plants. </w:t>
      </w:r>
      <w:r w:rsidRPr="0012688A">
        <w:rPr>
          <w:rFonts w:ascii="Times New Roman" w:hAnsi="Times New Roman"/>
          <w:i/>
          <w:iCs/>
          <w:color w:val="000000" w:themeColor="text1"/>
          <w:sz w:val="20"/>
          <w:szCs w:val="20"/>
          <w:lang w:val="en-GB" w:eastAsia="en-MY"/>
        </w:rPr>
        <w:t xml:space="preserve">American Medical Journal, </w:t>
      </w:r>
      <w:r w:rsidRPr="0012688A">
        <w:rPr>
          <w:rFonts w:ascii="Times New Roman" w:hAnsi="Times New Roman"/>
          <w:color w:val="000000" w:themeColor="text1"/>
          <w:sz w:val="20"/>
          <w:szCs w:val="20"/>
          <w:lang w:val="en-GB" w:eastAsia="en-MY"/>
        </w:rPr>
        <w:t>3(1): 27-32.</w:t>
      </w:r>
    </w:p>
    <w:p w14:paraId="125EFB35" w14:textId="77777777" w:rsidR="001172DC" w:rsidRPr="0012688A" w:rsidRDefault="001172DC" w:rsidP="001172DC">
      <w:pPr>
        <w:pStyle w:val="ListParagraph"/>
        <w:numPr>
          <w:ilvl w:val="0"/>
          <w:numId w:val="7"/>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lastRenderedPageBreak/>
        <w:t xml:space="preserve">Caunii, A., Pribac, G., Grozea, I., Gaitin, D. and Samfira, I. (2012). Design of optimal solvent for extraction of bio–active ingredients from six varieties of </w:t>
      </w:r>
      <w:r w:rsidRPr="0012688A">
        <w:rPr>
          <w:rFonts w:ascii="Times New Roman" w:hAnsi="Times New Roman"/>
          <w:i/>
          <w:iCs/>
          <w:color w:val="000000" w:themeColor="text1"/>
          <w:sz w:val="20"/>
          <w:szCs w:val="20"/>
          <w:lang w:val="en-GB" w:eastAsia="en-MY"/>
        </w:rPr>
        <w:t>Medicago sativa. Chemistry Central Journal</w:t>
      </w:r>
      <w:r w:rsidRPr="0012688A">
        <w:rPr>
          <w:rFonts w:ascii="Times New Roman" w:hAnsi="Times New Roman"/>
          <w:color w:val="000000" w:themeColor="text1"/>
          <w:sz w:val="20"/>
          <w:szCs w:val="20"/>
          <w:lang w:val="en-GB" w:eastAsia="en-MY"/>
        </w:rPr>
        <w:t>, 6(1): 123.</w:t>
      </w:r>
    </w:p>
    <w:p w14:paraId="60D7E543" w14:textId="77777777" w:rsidR="001172DC" w:rsidRPr="0012688A" w:rsidRDefault="001172DC" w:rsidP="001172DC">
      <w:pPr>
        <w:pStyle w:val="ListParagraph"/>
        <w:numPr>
          <w:ilvl w:val="0"/>
          <w:numId w:val="7"/>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Zongo, F., Ribuot, C., Boumendjel, A. and Guissou, I. (2013). Botany, traditional uses, phytochemistry and pharmacology of </w:t>
      </w:r>
      <w:r w:rsidRPr="0012688A">
        <w:rPr>
          <w:rFonts w:ascii="Times New Roman" w:hAnsi="Times New Roman"/>
          <w:i/>
          <w:iCs/>
          <w:color w:val="000000" w:themeColor="text1"/>
          <w:sz w:val="20"/>
          <w:szCs w:val="20"/>
          <w:lang w:val="en-GB" w:eastAsia="en-MY"/>
        </w:rPr>
        <w:t>Waltheria indica L</w:t>
      </w:r>
      <w:r w:rsidRPr="0012688A">
        <w:rPr>
          <w:rFonts w:ascii="Times New Roman" w:hAnsi="Times New Roman"/>
          <w:color w:val="000000" w:themeColor="text1"/>
          <w:sz w:val="20"/>
          <w:szCs w:val="20"/>
          <w:lang w:val="en-GB" w:eastAsia="en-MY"/>
        </w:rPr>
        <w:t xml:space="preserve">.(syn. </w:t>
      </w:r>
      <w:r w:rsidRPr="0012688A">
        <w:rPr>
          <w:rFonts w:ascii="Times New Roman" w:hAnsi="Times New Roman"/>
          <w:i/>
          <w:iCs/>
          <w:color w:val="000000" w:themeColor="text1"/>
          <w:sz w:val="20"/>
          <w:szCs w:val="20"/>
          <w:lang w:val="en-GB" w:eastAsia="en-MY"/>
        </w:rPr>
        <w:t>Waltheria americana</w:t>
      </w:r>
      <w:r w:rsidRPr="0012688A">
        <w:rPr>
          <w:rFonts w:ascii="Times New Roman" w:hAnsi="Times New Roman"/>
          <w:color w:val="000000" w:themeColor="text1"/>
          <w:sz w:val="20"/>
          <w:szCs w:val="20"/>
          <w:lang w:val="en-GB" w:eastAsia="en-MY"/>
        </w:rPr>
        <w:t xml:space="preserve">): A review. </w:t>
      </w:r>
      <w:r w:rsidRPr="0012688A">
        <w:rPr>
          <w:rFonts w:ascii="Times New Roman" w:hAnsi="Times New Roman"/>
          <w:i/>
          <w:iCs/>
          <w:color w:val="000000" w:themeColor="text1"/>
          <w:sz w:val="20"/>
          <w:szCs w:val="20"/>
          <w:lang w:val="en-GB" w:eastAsia="en-MY"/>
        </w:rPr>
        <w:t>Journal of Ethnopharmacology</w:t>
      </w:r>
      <w:r w:rsidRPr="0012688A">
        <w:rPr>
          <w:rFonts w:ascii="Times New Roman" w:hAnsi="Times New Roman"/>
          <w:color w:val="000000" w:themeColor="text1"/>
          <w:sz w:val="20"/>
          <w:szCs w:val="20"/>
          <w:lang w:val="en-GB" w:eastAsia="en-MY"/>
        </w:rPr>
        <w:t>, 148(1):14-26.</w:t>
      </w:r>
    </w:p>
    <w:p w14:paraId="55832058" w14:textId="77777777" w:rsidR="001172DC" w:rsidRPr="0012688A" w:rsidRDefault="001172DC" w:rsidP="001172DC">
      <w:pPr>
        <w:pStyle w:val="ListParagraph"/>
        <w:numPr>
          <w:ilvl w:val="0"/>
          <w:numId w:val="7"/>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Cushnie, T. T. and Lamb, A. J. (2011). Recent advances in understanding the antibacterial properties of flavonoids. </w:t>
      </w:r>
      <w:r w:rsidRPr="0012688A">
        <w:rPr>
          <w:rFonts w:ascii="Times New Roman" w:hAnsi="Times New Roman"/>
          <w:i/>
          <w:iCs/>
          <w:color w:val="000000" w:themeColor="text1"/>
          <w:sz w:val="20"/>
          <w:szCs w:val="20"/>
          <w:lang w:val="en-GB" w:eastAsia="en-MY"/>
        </w:rPr>
        <w:t xml:space="preserve">International Journal of Antimicrobial Agents, </w:t>
      </w:r>
      <w:r w:rsidRPr="0012688A">
        <w:rPr>
          <w:rFonts w:ascii="Times New Roman" w:hAnsi="Times New Roman"/>
          <w:color w:val="000000" w:themeColor="text1"/>
          <w:sz w:val="20"/>
          <w:szCs w:val="20"/>
          <w:lang w:val="en-GB" w:eastAsia="en-MY"/>
        </w:rPr>
        <w:t>38(2): 99-107.</w:t>
      </w:r>
    </w:p>
    <w:p w14:paraId="729D43B5" w14:textId="39DBC28A" w:rsidR="001172DC" w:rsidRPr="001172DC" w:rsidRDefault="001172DC" w:rsidP="001172DC">
      <w:pPr>
        <w:pStyle w:val="ListParagraph"/>
        <w:numPr>
          <w:ilvl w:val="0"/>
          <w:numId w:val="7"/>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Mediani, A., Abas, F., Khatib, A., Maulidiani, H., Shaari, K., Choi, Y. H. and Lajis, N. H. (2012). 1H-NMR-based metabolomics approach to understanding the drying effects on the phytochemicals in </w:t>
      </w:r>
      <w:r w:rsidRPr="0012688A">
        <w:rPr>
          <w:rFonts w:ascii="Times New Roman" w:hAnsi="Times New Roman"/>
          <w:i/>
          <w:iCs/>
          <w:color w:val="000000" w:themeColor="text1"/>
          <w:sz w:val="20"/>
          <w:szCs w:val="20"/>
          <w:lang w:val="en-GB" w:eastAsia="en-MY"/>
        </w:rPr>
        <w:t>Cosmos caudatus</w:t>
      </w:r>
      <w:r w:rsidRPr="0012688A">
        <w:rPr>
          <w:rFonts w:ascii="Times New Roman" w:hAnsi="Times New Roman"/>
          <w:color w:val="000000" w:themeColor="text1"/>
          <w:sz w:val="20"/>
          <w:szCs w:val="20"/>
          <w:lang w:val="en-GB" w:eastAsia="en-MY"/>
        </w:rPr>
        <w:t xml:space="preserve">. </w:t>
      </w:r>
      <w:r w:rsidRPr="0012688A">
        <w:rPr>
          <w:rFonts w:ascii="Times New Roman" w:hAnsi="Times New Roman"/>
          <w:i/>
          <w:iCs/>
          <w:color w:val="000000" w:themeColor="text1"/>
          <w:sz w:val="20"/>
          <w:szCs w:val="20"/>
          <w:lang w:val="en-GB" w:eastAsia="en-MY"/>
        </w:rPr>
        <w:t>Food Research International</w:t>
      </w:r>
      <w:r w:rsidRPr="0012688A">
        <w:rPr>
          <w:rFonts w:ascii="Times New Roman" w:hAnsi="Times New Roman"/>
          <w:color w:val="000000" w:themeColor="text1"/>
          <w:sz w:val="20"/>
          <w:szCs w:val="20"/>
          <w:lang w:val="en-GB" w:eastAsia="en-MY"/>
        </w:rPr>
        <w:t>, 49(2): 763-770.</w:t>
      </w:r>
    </w:p>
    <w:p w14:paraId="163B753C" w14:textId="77777777" w:rsidR="001172DC" w:rsidRPr="0012688A" w:rsidRDefault="001172DC" w:rsidP="001172DC">
      <w:pPr>
        <w:pStyle w:val="ListParagraph"/>
        <w:numPr>
          <w:ilvl w:val="0"/>
          <w:numId w:val="7"/>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Guardia, T., Rotelli, A. E., Juarez, A. O. and Pelzer, L. E. (2001). Anti-inflammatory properties of plant flavonoids. Effects of rutin, quercetin and hesperidin on adjuvant arthritis in rat. </w:t>
      </w:r>
      <w:r w:rsidRPr="0012688A">
        <w:rPr>
          <w:rFonts w:ascii="Times New Roman" w:hAnsi="Times New Roman"/>
          <w:i/>
          <w:iCs/>
          <w:color w:val="000000" w:themeColor="text1"/>
          <w:sz w:val="20"/>
          <w:szCs w:val="20"/>
          <w:lang w:val="en-GB" w:eastAsia="en-MY"/>
        </w:rPr>
        <w:t>Il farmaco</w:t>
      </w:r>
      <w:r w:rsidRPr="0012688A">
        <w:rPr>
          <w:rFonts w:ascii="Times New Roman" w:hAnsi="Times New Roman"/>
          <w:color w:val="000000" w:themeColor="text1"/>
          <w:sz w:val="20"/>
          <w:szCs w:val="20"/>
          <w:lang w:val="en-GB" w:eastAsia="en-MY"/>
        </w:rPr>
        <w:t>, 56(9): 683-687.</w:t>
      </w:r>
    </w:p>
    <w:p w14:paraId="020D49A8" w14:textId="77777777" w:rsidR="001172DC" w:rsidRPr="0012688A" w:rsidRDefault="001172DC" w:rsidP="001172DC">
      <w:pPr>
        <w:pStyle w:val="ListParagraph"/>
        <w:numPr>
          <w:ilvl w:val="0"/>
          <w:numId w:val="7"/>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Matijasevic, D., Pantic, M., Raskovic,B.,   Pavlovic,V., Duvnjak, D., Sknepnek, A, and Niksi, C. M. (2016). The antibacterial activity of </w:t>
      </w:r>
      <w:r w:rsidRPr="0012688A">
        <w:rPr>
          <w:rFonts w:ascii="Times New Roman" w:hAnsi="Times New Roman"/>
          <w:i/>
          <w:color w:val="000000" w:themeColor="text1"/>
          <w:sz w:val="20"/>
          <w:szCs w:val="20"/>
          <w:lang w:val="en-GB" w:eastAsia="en-MY"/>
        </w:rPr>
        <w:t>Coriolus versicolor</w:t>
      </w:r>
      <w:r w:rsidRPr="0012688A">
        <w:rPr>
          <w:rFonts w:ascii="Times New Roman" w:hAnsi="Times New Roman"/>
          <w:color w:val="000000" w:themeColor="text1"/>
          <w:sz w:val="20"/>
          <w:szCs w:val="20"/>
          <w:lang w:val="en-GB" w:eastAsia="en-MY"/>
        </w:rPr>
        <w:t xml:space="preserve"> methanol extract and its efficient on ultrastructural changes of </w:t>
      </w:r>
      <w:r w:rsidRPr="0012688A">
        <w:rPr>
          <w:rFonts w:ascii="Times New Roman" w:hAnsi="Times New Roman"/>
          <w:i/>
          <w:color w:val="000000" w:themeColor="text1"/>
          <w:sz w:val="20"/>
          <w:szCs w:val="20"/>
          <w:lang w:val="en-GB" w:eastAsia="en-MY"/>
        </w:rPr>
        <w:t>Staphylococcus aureus</w:t>
      </w:r>
      <w:r w:rsidRPr="0012688A">
        <w:rPr>
          <w:rFonts w:ascii="Times New Roman" w:hAnsi="Times New Roman"/>
          <w:color w:val="000000" w:themeColor="text1"/>
          <w:sz w:val="20"/>
          <w:szCs w:val="20"/>
          <w:lang w:val="en-GB" w:eastAsia="en-MY"/>
        </w:rPr>
        <w:t xml:space="preserve"> and </w:t>
      </w:r>
      <w:r w:rsidRPr="0012688A">
        <w:rPr>
          <w:rFonts w:ascii="Times New Roman" w:hAnsi="Times New Roman"/>
          <w:i/>
          <w:color w:val="000000" w:themeColor="text1"/>
          <w:sz w:val="20"/>
          <w:szCs w:val="20"/>
          <w:lang w:val="en-GB" w:eastAsia="en-MY"/>
        </w:rPr>
        <w:t>Salmonella Enteritidis</w:t>
      </w:r>
      <w:r w:rsidRPr="0012688A">
        <w:rPr>
          <w:rFonts w:ascii="Times New Roman" w:hAnsi="Times New Roman"/>
          <w:color w:val="000000" w:themeColor="text1"/>
          <w:sz w:val="20"/>
          <w:szCs w:val="20"/>
          <w:lang w:val="en-GB" w:eastAsia="en-MY"/>
        </w:rPr>
        <w:t xml:space="preserve">. </w:t>
      </w:r>
      <w:r w:rsidRPr="0012688A">
        <w:rPr>
          <w:rFonts w:ascii="Times New Roman" w:hAnsi="Times New Roman"/>
          <w:i/>
          <w:iCs/>
          <w:color w:val="000000" w:themeColor="text1"/>
          <w:sz w:val="20"/>
          <w:szCs w:val="20"/>
          <w:lang w:val="en-GB" w:eastAsia="en-MY"/>
        </w:rPr>
        <w:t xml:space="preserve">Frontier Microbiology, </w:t>
      </w:r>
      <w:r w:rsidRPr="0012688A">
        <w:rPr>
          <w:rFonts w:ascii="Times New Roman" w:hAnsi="Times New Roman"/>
          <w:color w:val="000000" w:themeColor="text1"/>
          <w:sz w:val="20"/>
          <w:szCs w:val="20"/>
          <w:lang w:val="en-GB" w:eastAsia="en-MY"/>
        </w:rPr>
        <w:t>2016: 7-12.</w:t>
      </w:r>
    </w:p>
    <w:p w14:paraId="52CF50C0" w14:textId="77777777" w:rsidR="001172DC" w:rsidRPr="0012688A" w:rsidRDefault="001172DC" w:rsidP="001172DC">
      <w:pPr>
        <w:pStyle w:val="ListParagraph"/>
        <w:numPr>
          <w:ilvl w:val="0"/>
          <w:numId w:val="7"/>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Sanver, D., Murray, B. S., Sadeghpour, A., Rappolt, M. and Nelson, A. L. (2016). Experimental modelling of  flavonoid–biomembrane interactions. </w:t>
      </w:r>
      <w:r w:rsidRPr="0012688A">
        <w:rPr>
          <w:rFonts w:ascii="Times New Roman" w:hAnsi="Times New Roman"/>
          <w:i/>
          <w:iCs/>
          <w:color w:val="000000" w:themeColor="text1"/>
          <w:sz w:val="20"/>
          <w:szCs w:val="20"/>
          <w:lang w:val="en-GB" w:eastAsia="en-MY"/>
        </w:rPr>
        <w:t>Langmuir,</w:t>
      </w:r>
      <w:r w:rsidRPr="0012688A">
        <w:rPr>
          <w:rFonts w:ascii="Times New Roman" w:hAnsi="Times New Roman"/>
          <w:color w:val="000000" w:themeColor="text1"/>
          <w:sz w:val="20"/>
          <w:szCs w:val="20"/>
          <w:lang w:val="en-GB" w:eastAsia="en-MY"/>
        </w:rPr>
        <w:t xml:space="preserve"> 32: 13234-13243.</w:t>
      </w:r>
    </w:p>
    <w:p w14:paraId="7659C1B9" w14:textId="77777777" w:rsidR="001172DC" w:rsidRPr="0012688A" w:rsidRDefault="001172DC" w:rsidP="001172DC">
      <w:pPr>
        <w:pStyle w:val="ListParagraph"/>
        <w:numPr>
          <w:ilvl w:val="0"/>
          <w:numId w:val="7"/>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Zain, I. K. (2017). Effect of Cadmium and Copper Exposure on Growth, Secondary Metabolites and Antioxidant Activity in Cadmium (Cd). </w:t>
      </w:r>
      <w:r w:rsidRPr="0012688A">
        <w:rPr>
          <w:rFonts w:ascii="Times New Roman" w:hAnsi="Times New Roman"/>
          <w:i/>
          <w:iCs/>
          <w:color w:val="000000" w:themeColor="text1"/>
          <w:sz w:val="20"/>
          <w:szCs w:val="20"/>
          <w:lang w:val="en-GB" w:eastAsia="en-MY"/>
        </w:rPr>
        <w:t>Molecules,</w:t>
      </w:r>
      <w:r w:rsidRPr="0012688A">
        <w:rPr>
          <w:rFonts w:ascii="Times New Roman" w:hAnsi="Times New Roman"/>
          <w:color w:val="000000" w:themeColor="text1"/>
          <w:sz w:val="20"/>
          <w:szCs w:val="20"/>
          <w:lang w:val="en-GB" w:eastAsia="en-MY"/>
        </w:rPr>
        <w:t xml:space="preserve"> 22(10):1623.</w:t>
      </w:r>
    </w:p>
    <w:p w14:paraId="6C69BD3B" w14:textId="77777777" w:rsidR="001172DC" w:rsidRPr="0012688A" w:rsidRDefault="001172DC" w:rsidP="001172DC">
      <w:pPr>
        <w:pStyle w:val="ListParagraph"/>
        <w:numPr>
          <w:ilvl w:val="0"/>
          <w:numId w:val="7"/>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Dixon, R. A. (2001). Natural products and plant disease resistance. </w:t>
      </w:r>
      <w:r w:rsidRPr="0012688A">
        <w:rPr>
          <w:rFonts w:ascii="Times New Roman" w:hAnsi="Times New Roman"/>
          <w:i/>
          <w:iCs/>
          <w:color w:val="000000" w:themeColor="text1"/>
          <w:sz w:val="20"/>
          <w:szCs w:val="20"/>
          <w:lang w:val="en-GB" w:eastAsia="en-MY"/>
        </w:rPr>
        <w:t>Nature</w:t>
      </w:r>
      <w:r w:rsidRPr="0012688A">
        <w:rPr>
          <w:rFonts w:ascii="Times New Roman" w:hAnsi="Times New Roman"/>
          <w:color w:val="000000" w:themeColor="text1"/>
          <w:sz w:val="20"/>
          <w:szCs w:val="20"/>
          <w:lang w:val="en-GB" w:eastAsia="en-MY"/>
        </w:rPr>
        <w:t>, 411(6839): 843-847.</w:t>
      </w:r>
    </w:p>
    <w:p w14:paraId="2F8D7759" w14:textId="77777777" w:rsidR="001172DC" w:rsidRPr="0012688A" w:rsidRDefault="001172DC" w:rsidP="001172DC">
      <w:pPr>
        <w:pStyle w:val="ListParagraph"/>
        <w:numPr>
          <w:ilvl w:val="0"/>
          <w:numId w:val="7"/>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rPr>
        <w:t xml:space="preserve">Murugesu, K., Mohammed Saghir, S. A., Sadikun, A.,  Khaw, K. Y. and Murugaiyah, V. (2020).         Exploiting column chemistry for chromatographic separation and quantification of caffeoylquinic acids in </w:t>
      </w:r>
      <w:r w:rsidRPr="0012688A">
        <w:rPr>
          <w:rFonts w:ascii="Times New Roman" w:hAnsi="Times New Roman"/>
          <w:i/>
          <w:color w:val="000000" w:themeColor="text1"/>
          <w:sz w:val="20"/>
          <w:szCs w:val="20"/>
          <w:lang w:val="en-GB"/>
        </w:rPr>
        <w:t>Gynura procumbens</w:t>
      </w:r>
      <w:r w:rsidRPr="0012688A">
        <w:rPr>
          <w:rFonts w:ascii="Times New Roman" w:hAnsi="Times New Roman"/>
          <w:color w:val="000000" w:themeColor="text1"/>
          <w:sz w:val="20"/>
          <w:szCs w:val="20"/>
          <w:lang w:val="en-GB"/>
        </w:rPr>
        <w:t xml:space="preserve">. </w:t>
      </w:r>
      <w:r w:rsidRPr="0012688A">
        <w:rPr>
          <w:rFonts w:ascii="Times New Roman" w:hAnsi="Times New Roman"/>
          <w:i/>
          <w:color w:val="000000" w:themeColor="text1"/>
          <w:sz w:val="20"/>
          <w:szCs w:val="20"/>
          <w:lang w:val="en-GB"/>
        </w:rPr>
        <w:t>Acta Chromatographica</w:t>
      </w:r>
      <w:r w:rsidRPr="0012688A">
        <w:rPr>
          <w:rFonts w:ascii="Times New Roman" w:hAnsi="Times New Roman"/>
          <w:color w:val="000000" w:themeColor="text1"/>
          <w:sz w:val="20"/>
          <w:szCs w:val="20"/>
          <w:lang w:val="en-GB"/>
        </w:rPr>
        <w:t>, 2020: 1-9.</w:t>
      </w:r>
    </w:p>
    <w:p w14:paraId="44D33EBA" w14:textId="2C3E0B27" w:rsidR="001172DC" w:rsidRPr="001172DC" w:rsidRDefault="001172DC" w:rsidP="001172DC">
      <w:pPr>
        <w:pStyle w:val="ListParagraph"/>
        <w:numPr>
          <w:ilvl w:val="0"/>
          <w:numId w:val="7"/>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bCs/>
          <w:color w:val="000000" w:themeColor="text1"/>
          <w:sz w:val="20"/>
          <w:szCs w:val="20"/>
          <w:lang w:val="en-GB"/>
        </w:rPr>
        <w:t>Schramm, S., Kohler, N. and Rozhon, W. (2019). Pyrrolizidine alkaloids: biosynthesis, biological</w:t>
      </w:r>
      <w:r w:rsidRPr="0012688A">
        <w:rPr>
          <w:rFonts w:ascii="Times New Roman" w:hAnsi="Times New Roman"/>
          <w:color w:val="000000" w:themeColor="text1"/>
          <w:sz w:val="20"/>
          <w:szCs w:val="20"/>
          <w:lang w:val="en-GB"/>
        </w:rPr>
        <w:t xml:space="preserve"> </w:t>
      </w:r>
      <w:r w:rsidRPr="0012688A">
        <w:rPr>
          <w:rFonts w:ascii="Times New Roman" w:hAnsi="Times New Roman"/>
          <w:bCs/>
          <w:color w:val="000000" w:themeColor="text1"/>
          <w:sz w:val="20"/>
          <w:szCs w:val="20"/>
          <w:lang w:val="en-GB"/>
        </w:rPr>
        <w:t xml:space="preserve">activities and occurrence in crop plants. </w:t>
      </w:r>
      <w:r w:rsidRPr="0012688A">
        <w:rPr>
          <w:rFonts w:ascii="Times New Roman" w:hAnsi="Times New Roman"/>
          <w:bCs/>
          <w:i/>
          <w:color w:val="000000" w:themeColor="text1"/>
          <w:sz w:val="20"/>
          <w:szCs w:val="20"/>
          <w:lang w:val="en-GB"/>
        </w:rPr>
        <w:t>Molecules</w:t>
      </w:r>
      <w:r w:rsidRPr="0012688A">
        <w:rPr>
          <w:rFonts w:ascii="Times New Roman" w:hAnsi="Times New Roman"/>
          <w:bCs/>
          <w:color w:val="000000" w:themeColor="text1"/>
          <w:sz w:val="20"/>
          <w:szCs w:val="20"/>
          <w:lang w:val="en-GB"/>
        </w:rPr>
        <w:t>, 24: 1-44.</w:t>
      </w:r>
    </w:p>
    <w:p w14:paraId="060BAA87" w14:textId="77777777" w:rsidR="00EC5D90" w:rsidRDefault="00EC5D90" w:rsidP="00EC5D90">
      <w:pPr>
        <w:spacing w:after="0"/>
        <w:jc w:val="both"/>
        <w:rPr>
          <w:rFonts w:ascii="Times New Roman" w:hAnsi="Times New Roman"/>
          <w:sz w:val="20"/>
          <w:szCs w:val="20"/>
        </w:rPr>
      </w:pPr>
    </w:p>
    <w:p w14:paraId="299D3E74" w14:textId="107F7DD9" w:rsidR="001172DC" w:rsidRPr="00385369" w:rsidRDefault="001172DC" w:rsidP="00EC5D90">
      <w:pPr>
        <w:spacing w:after="0"/>
        <w:jc w:val="both"/>
        <w:rPr>
          <w:rFonts w:ascii="Times New Roman" w:hAnsi="Times New Roman"/>
          <w:sz w:val="20"/>
          <w:szCs w:val="20"/>
        </w:rPr>
        <w:sectPr w:rsidR="001172DC"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2"/>
      <w:headerReference w:type="default" r:id="rId13"/>
      <w:footerReference w:type="even" r:id="rId14"/>
      <w:headerReference w:type="first" r:id="rId15"/>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1C78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1C7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91D13"/>
    <w:multiLevelType w:val="hybridMultilevel"/>
    <w:tmpl w:val="1008891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6"/>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172DC"/>
    <w:rsid w:val="001573E3"/>
    <w:rsid w:val="001C789B"/>
    <w:rsid w:val="00226372"/>
    <w:rsid w:val="002B425B"/>
    <w:rsid w:val="002F626B"/>
    <w:rsid w:val="00385369"/>
    <w:rsid w:val="003A1F80"/>
    <w:rsid w:val="0044292C"/>
    <w:rsid w:val="00460C95"/>
    <w:rsid w:val="00473CD4"/>
    <w:rsid w:val="00487993"/>
    <w:rsid w:val="005644C8"/>
    <w:rsid w:val="005F401D"/>
    <w:rsid w:val="006D54ED"/>
    <w:rsid w:val="006E79D9"/>
    <w:rsid w:val="007D0E7F"/>
    <w:rsid w:val="007F7EB3"/>
    <w:rsid w:val="00832F59"/>
    <w:rsid w:val="00834CDE"/>
    <w:rsid w:val="00900BAC"/>
    <w:rsid w:val="00975E1A"/>
    <w:rsid w:val="009A4A79"/>
    <w:rsid w:val="009A5A4D"/>
    <w:rsid w:val="00A23F0F"/>
    <w:rsid w:val="00AA706B"/>
    <w:rsid w:val="00AB4AE6"/>
    <w:rsid w:val="00AB5AEF"/>
    <w:rsid w:val="00AC72D0"/>
    <w:rsid w:val="00AD4549"/>
    <w:rsid w:val="00B40E61"/>
    <w:rsid w:val="00B9022C"/>
    <w:rsid w:val="00C71438"/>
    <w:rsid w:val="00C72F3E"/>
    <w:rsid w:val="00C73A4A"/>
    <w:rsid w:val="00CE6DF3"/>
    <w:rsid w:val="00D04BC8"/>
    <w:rsid w:val="00D0718B"/>
    <w:rsid w:val="00D40B1F"/>
    <w:rsid w:val="00D414B9"/>
    <w:rsid w:val="00DE20A8"/>
    <w:rsid w:val="00E67FF6"/>
    <w:rsid w:val="00EA6DE5"/>
    <w:rsid w:val="00EC5D90"/>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paragraph" w:styleId="NoSpacing">
    <w:name w:val="No Spacing"/>
    <w:basedOn w:val="Normal"/>
    <w:uiPriority w:val="1"/>
    <w:qFormat/>
    <w:rsid w:val="001172DC"/>
    <w:pPr>
      <w:spacing w:after="0" w:line="240" w:lineRule="auto"/>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Abstract &amp; References Vol 24 No 6 (2020)</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1 (2021)</dc:title>
  <dc:creator>Harun Hamzah</dc:creator>
  <cp:lastModifiedBy>Harun Hamzah</cp:lastModifiedBy>
  <cp:revision>4</cp:revision>
  <cp:lastPrinted>2020-04-01T04:48:00Z</cp:lastPrinted>
  <dcterms:created xsi:type="dcterms:W3CDTF">2021-01-31T15:20:00Z</dcterms:created>
  <dcterms:modified xsi:type="dcterms:W3CDTF">2021-02-06T09:19:00Z</dcterms:modified>
</cp:coreProperties>
</file>