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B636428" w14:textId="77777777" w:rsidR="003372F4" w:rsidRPr="006F124B" w:rsidRDefault="003372F4" w:rsidP="003372F4">
      <w:pPr>
        <w:spacing w:after="0"/>
        <w:jc w:val="center"/>
        <w:outlineLvl w:val="0"/>
        <w:rPr>
          <w:rFonts w:ascii="Times New Roman" w:hAnsi="Times New Roman"/>
          <w:noProof/>
          <w:sz w:val="28"/>
          <w:lang w:val="en-MY" w:eastAsia="ko-KR" w:bidi="ar-SA"/>
        </w:rPr>
      </w:pPr>
      <w:r w:rsidRPr="006F124B">
        <w:rPr>
          <w:rFonts w:ascii="Times New Roman" w:hAnsi="Times New Roman"/>
          <w:noProof/>
          <w:sz w:val="28"/>
          <w:lang w:val="en-MY"/>
        </w:rPr>
        <w:t>ADVANCED ADSORBENTS FOR THE EXTRACTION AND</w:t>
      </w:r>
      <w:r>
        <w:rPr>
          <w:rFonts w:ascii="Times New Roman" w:hAnsi="Times New Roman"/>
          <w:noProof/>
          <w:sz w:val="28"/>
          <w:lang w:val="en-MY"/>
        </w:rPr>
        <w:t xml:space="preserve"> </w:t>
      </w:r>
      <w:r w:rsidRPr="006F124B">
        <w:rPr>
          <w:rFonts w:ascii="Times New Roman" w:hAnsi="Times New Roman"/>
          <w:noProof/>
          <w:sz w:val="28"/>
          <w:lang w:val="en-MY"/>
        </w:rPr>
        <w:t>PRECONCENTRATION OF PENICILLIN ANTIBIOTICS:</w:t>
      </w:r>
      <w:r>
        <w:rPr>
          <w:rFonts w:ascii="Times New Roman" w:hAnsi="Times New Roman"/>
          <w:noProof/>
          <w:sz w:val="28"/>
          <w:lang w:val="en-MY" w:eastAsia="ko-KR" w:bidi="ar-SA"/>
        </w:rPr>
        <w:t xml:space="preserve"> </w:t>
      </w:r>
      <w:r w:rsidRPr="006F124B">
        <w:rPr>
          <w:rFonts w:ascii="Times New Roman" w:hAnsi="Times New Roman"/>
          <w:noProof/>
          <w:sz w:val="28"/>
          <w:lang w:val="en-MY"/>
        </w:rPr>
        <w:t>AN UPDATED REVIEW</w:t>
      </w:r>
    </w:p>
    <w:p w14:paraId="4F060196" w14:textId="77777777" w:rsidR="003372F4" w:rsidRPr="006F124B" w:rsidRDefault="003372F4" w:rsidP="003372F4">
      <w:pPr>
        <w:spacing w:after="0"/>
        <w:jc w:val="center"/>
        <w:outlineLvl w:val="0"/>
        <w:rPr>
          <w:rFonts w:ascii="Times New Roman" w:hAnsi="Times New Roman"/>
          <w:b/>
          <w:noProof/>
          <w:color w:val="548DD4" w:themeColor="text2" w:themeTint="99"/>
          <w:sz w:val="24"/>
          <w:lang w:val="en-MY"/>
        </w:rPr>
      </w:pPr>
    </w:p>
    <w:p w14:paraId="3477B408" w14:textId="77777777" w:rsidR="003372F4" w:rsidRPr="006F124B" w:rsidRDefault="003372F4" w:rsidP="003372F4">
      <w:pPr>
        <w:spacing w:after="0"/>
        <w:jc w:val="center"/>
        <w:outlineLvl w:val="0"/>
        <w:rPr>
          <w:rFonts w:ascii="Times New Roman" w:hAnsi="Times New Roman"/>
          <w:noProof/>
          <w:sz w:val="24"/>
          <w:lang w:val="en-MY"/>
        </w:rPr>
      </w:pPr>
      <w:r w:rsidRPr="006F124B">
        <w:rPr>
          <w:rFonts w:ascii="Times New Roman" w:hAnsi="Times New Roman"/>
          <w:noProof/>
          <w:sz w:val="24"/>
          <w:lang w:val="en-MY"/>
        </w:rPr>
        <w:t>(Penjerap Lanjutan Bagi Pengekstrakan Dan Prapemekatan Antibiotik Penisilin:</w:t>
      </w:r>
      <w:r>
        <w:rPr>
          <w:rFonts w:ascii="Times New Roman" w:hAnsi="Times New Roman"/>
          <w:noProof/>
          <w:sz w:val="24"/>
          <w:lang w:val="en-MY"/>
        </w:rPr>
        <w:t xml:space="preserve"> </w:t>
      </w:r>
      <w:r w:rsidRPr="006F124B">
        <w:rPr>
          <w:rFonts w:ascii="Times New Roman" w:hAnsi="Times New Roman"/>
          <w:noProof/>
          <w:sz w:val="24"/>
          <w:lang w:val="en-MY"/>
        </w:rPr>
        <w:t>Satu Tinjauan Terkini)</w:t>
      </w:r>
    </w:p>
    <w:p w14:paraId="6F4256E4" w14:textId="77777777" w:rsidR="003372F4" w:rsidRPr="006F124B" w:rsidRDefault="003372F4" w:rsidP="003372F4">
      <w:pPr>
        <w:spacing w:after="0"/>
        <w:jc w:val="center"/>
        <w:outlineLvl w:val="0"/>
        <w:rPr>
          <w:rFonts w:ascii="Times New Roman" w:hAnsi="Times New Roman"/>
          <w:b/>
          <w:noProof/>
          <w:color w:val="548DD4" w:themeColor="text2" w:themeTint="99"/>
          <w:sz w:val="20"/>
          <w:szCs w:val="20"/>
          <w:lang w:val="en-MY"/>
        </w:rPr>
      </w:pPr>
    </w:p>
    <w:p w14:paraId="5F0C6DAD" w14:textId="77777777" w:rsidR="003372F4" w:rsidRPr="006F124B" w:rsidRDefault="003372F4" w:rsidP="003372F4">
      <w:pPr>
        <w:spacing w:after="0"/>
        <w:jc w:val="center"/>
        <w:outlineLvl w:val="0"/>
        <w:rPr>
          <w:rFonts w:ascii="Times New Roman" w:hAnsi="Times New Roman"/>
          <w:noProof/>
          <w:sz w:val="20"/>
          <w:szCs w:val="20"/>
          <w:lang w:val="en-MY"/>
        </w:rPr>
      </w:pPr>
      <w:r w:rsidRPr="006F124B">
        <w:rPr>
          <w:rFonts w:ascii="Times New Roman" w:hAnsi="Times New Roman"/>
          <w:noProof/>
          <w:sz w:val="20"/>
          <w:szCs w:val="20"/>
          <w:lang w:val="en-MY"/>
        </w:rPr>
        <w:t>Wan Ibrahim Thani Abd Halim</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 Siti Munirah Ishak</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 Salwani Md Saad</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 Nadhiratul-Farihin Semail</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w:t>
      </w:r>
    </w:p>
    <w:p w14:paraId="1972004A" w14:textId="77777777" w:rsidR="00ED1486" w:rsidRDefault="003372F4" w:rsidP="003372F4">
      <w:pPr>
        <w:spacing w:after="0"/>
        <w:jc w:val="center"/>
        <w:outlineLvl w:val="0"/>
        <w:rPr>
          <w:rFonts w:ascii="Times New Roman" w:hAnsi="Times New Roman"/>
          <w:noProof/>
          <w:sz w:val="20"/>
          <w:szCs w:val="20"/>
          <w:lang w:val="en-MY"/>
        </w:rPr>
      </w:pPr>
      <w:r w:rsidRPr="006F124B">
        <w:rPr>
          <w:rFonts w:ascii="Times New Roman" w:hAnsi="Times New Roman"/>
          <w:noProof/>
          <w:sz w:val="20"/>
          <w:szCs w:val="20"/>
          <w:lang w:val="en-MY"/>
        </w:rPr>
        <w:t>Ahmad Husaini Mohamed</w:t>
      </w:r>
      <w:r w:rsidRPr="006F124B">
        <w:rPr>
          <w:rFonts w:ascii="Times New Roman" w:hAnsi="Times New Roman"/>
          <w:noProof/>
          <w:sz w:val="20"/>
          <w:szCs w:val="20"/>
          <w:vertAlign w:val="superscript"/>
          <w:lang w:val="en-MY"/>
        </w:rPr>
        <w:t>1,2</w:t>
      </w:r>
      <w:r w:rsidRPr="006F124B">
        <w:rPr>
          <w:rFonts w:ascii="Times New Roman" w:hAnsi="Times New Roman"/>
          <w:noProof/>
          <w:sz w:val="20"/>
          <w:szCs w:val="20"/>
          <w:lang w:val="en-MY"/>
        </w:rPr>
        <w:t>, Mohd Yusmaidie Aziz</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 Azam Taufik Mohd Din</w:t>
      </w:r>
      <w:r w:rsidRPr="006F124B">
        <w:rPr>
          <w:rFonts w:ascii="Times New Roman" w:hAnsi="Times New Roman"/>
          <w:noProof/>
          <w:sz w:val="20"/>
          <w:szCs w:val="20"/>
          <w:vertAlign w:val="superscript"/>
          <w:lang w:val="en-MY"/>
        </w:rPr>
        <w:t>3</w:t>
      </w:r>
      <w:r w:rsidRPr="006F124B">
        <w:rPr>
          <w:rFonts w:ascii="Times New Roman" w:hAnsi="Times New Roman"/>
          <w:noProof/>
          <w:sz w:val="20"/>
          <w:szCs w:val="20"/>
          <w:lang w:val="en-MY"/>
        </w:rPr>
        <w:t>, Nur Nadhirah Mohamad Zain</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 xml:space="preserve">, </w:t>
      </w:r>
    </w:p>
    <w:p w14:paraId="7AD861A2" w14:textId="70C6E5FD" w:rsidR="003372F4" w:rsidRPr="006F124B" w:rsidRDefault="003372F4" w:rsidP="003372F4">
      <w:pPr>
        <w:spacing w:after="0"/>
        <w:jc w:val="center"/>
        <w:outlineLvl w:val="0"/>
        <w:rPr>
          <w:rFonts w:ascii="Times New Roman" w:hAnsi="Times New Roman"/>
          <w:noProof/>
          <w:sz w:val="20"/>
          <w:szCs w:val="20"/>
          <w:lang w:val="en-MY"/>
        </w:rPr>
      </w:pPr>
      <w:r w:rsidRPr="006F124B">
        <w:rPr>
          <w:rFonts w:ascii="Times New Roman" w:hAnsi="Times New Roman"/>
          <w:noProof/>
          <w:sz w:val="20"/>
          <w:szCs w:val="20"/>
          <w:lang w:val="en-MY"/>
        </w:rPr>
        <w:t>Nik Nur Syazni Nik Mohamed Kamal</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 Sazlinda Kamaruzaman</w:t>
      </w:r>
      <w:r w:rsidRPr="006F124B">
        <w:rPr>
          <w:rFonts w:ascii="Times New Roman" w:hAnsi="Times New Roman"/>
          <w:noProof/>
          <w:sz w:val="20"/>
          <w:szCs w:val="20"/>
          <w:vertAlign w:val="superscript"/>
          <w:lang w:val="en-MY"/>
        </w:rPr>
        <w:t>4</w:t>
      </w:r>
      <w:r w:rsidRPr="006F124B">
        <w:rPr>
          <w:rFonts w:ascii="Times New Roman" w:hAnsi="Times New Roman"/>
          <w:noProof/>
          <w:sz w:val="20"/>
          <w:szCs w:val="20"/>
          <w:lang w:val="en-MY"/>
        </w:rPr>
        <w:t>, Noorfatimah Yahaya</w:t>
      </w:r>
      <w:r w:rsidRPr="006F124B">
        <w:rPr>
          <w:rFonts w:ascii="Times New Roman" w:hAnsi="Times New Roman"/>
          <w:noProof/>
          <w:sz w:val="20"/>
          <w:szCs w:val="20"/>
          <w:vertAlign w:val="superscript"/>
          <w:lang w:val="en-MY"/>
        </w:rPr>
        <w:t>1</w:t>
      </w:r>
      <w:r w:rsidRPr="006F124B">
        <w:rPr>
          <w:rFonts w:ascii="Times New Roman" w:hAnsi="Times New Roman"/>
          <w:noProof/>
          <w:sz w:val="20"/>
          <w:szCs w:val="20"/>
          <w:lang w:val="en-MY"/>
        </w:rPr>
        <w:t>*</w:t>
      </w:r>
    </w:p>
    <w:p w14:paraId="5A26713F" w14:textId="77777777" w:rsidR="003372F4" w:rsidRPr="006F124B" w:rsidRDefault="003372F4" w:rsidP="003372F4">
      <w:pPr>
        <w:spacing w:after="0"/>
        <w:jc w:val="center"/>
        <w:outlineLvl w:val="0"/>
        <w:rPr>
          <w:rFonts w:ascii="Times New Roman" w:hAnsi="Times New Roman"/>
          <w:b/>
          <w:noProof/>
          <w:color w:val="FF0000"/>
          <w:sz w:val="18"/>
          <w:szCs w:val="18"/>
          <w:lang w:val="en-MY"/>
        </w:rPr>
      </w:pPr>
    </w:p>
    <w:p w14:paraId="0FD35F39" w14:textId="77777777" w:rsidR="003372F4" w:rsidRPr="006F124B" w:rsidRDefault="003372F4" w:rsidP="003372F4">
      <w:pPr>
        <w:spacing w:after="0"/>
        <w:jc w:val="center"/>
        <w:outlineLvl w:val="0"/>
        <w:rPr>
          <w:rFonts w:ascii="Times New Roman" w:hAnsi="Times New Roman"/>
          <w:i/>
          <w:noProof/>
          <w:sz w:val="18"/>
          <w:szCs w:val="18"/>
          <w:lang w:val="en-MY"/>
        </w:rPr>
      </w:pPr>
      <w:r w:rsidRPr="006F124B">
        <w:rPr>
          <w:rFonts w:ascii="Times New Roman" w:hAnsi="Times New Roman"/>
          <w:i/>
          <w:noProof/>
          <w:sz w:val="18"/>
          <w:szCs w:val="18"/>
          <w:vertAlign w:val="superscript"/>
          <w:lang w:val="en-MY"/>
        </w:rPr>
        <w:t>1</w:t>
      </w:r>
      <w:r w:rsidRPr="006F124B">
        <w:rPr>
          <w:rFonts w:ascii="Times New Roman" w:hAnsi="Times New Roman"/>
          <w:i/>
          <w:noProof/>
          <w:sz w:val="18"/>
          <w:szCs w:val="18"/>
          <w:lang w:val="en-MY"/>
        </w:rPr>
        <w:t>Integrative Medicine Cluster, Advanced Medical and Dental Institute (AMDI),</w:t>
      </w:r>
    </w:p>
    <w:p w14:paraId="3AF8BF4F" w14:textId="77777777" w:rsidR="003372F4" w:rsidRPr="006F124B" w:rsidRDefault="003372F4" w:rsidP="003372F4">
      <w:pPr>
        <w:spacing w:after="0"/>
        <w:jc w:val="center"/>
        <w:outlineLvl w:val="0"/>
        <w:rPr>
          <w:rFonts w:ascii="Times New Roman" w:hAnsi="Times New Roman"/>
          <w:i/>
          <w:noProof/>
          <w:sz w:val="18"/>
          <w:szCs w:val="18"/>
          <w:lang w:val="en-MY"/>
        </w:rPr>
      </w:pPr>
      <w:r w:rsidRPr="006F124B">
        <w:rPr>
          <w:rFonts w:ascii="Times New Roman" w:hAnsi="Times New Roman"/>
          <w:i/>
          <w:noProof/>
          <w:sz w:val="18"/>
          <w:szCs w:val="18"/>
          <w:lang w:val="en-MY"/>
        </w:rPr>
        <w:t>Universiti Sains Malaysia, 13200 Bertam Kepala Batas, Penang, Malaysia</w:t>
      </w:r>
    </w:p>
    <w:p w14:paraId="73D01CFA" w14:textId="29D5BAE6" w:rsidR="003372F4" w:rsidRPr="006F124B" w:rsidRDefault="003372F4" w:rsidP="003372F4">
      <w:pPr>
        <w:spacing w:after="0"/>
        <w:jc w:val="center"/>
        <w:outlineLvl w:val="0"/>
        <w:rPr>
          <w:rFonts w:ascii="Times New Roman" w:hAnsi="Times New Roman"/>
          <w:i/>
          <w:noProof/>
          <w:sz w:val="18"/>
          <w:szCs w:val="18"/>
          <w:lang w:val="en-MY"/>
        </w:rPr>
      </w:pPr>
      <w:r w:rsidRPr="006F124B">
        <w:rPr>
          <w:rFonts w:ascii="Times New Roman" w:hAnsi="Times New Roman"/>
          <w:i/>
          <w:noProof/>
          <w:sz w:val="18"/>
          <w:szCs w:val="18"/>
          <w:vertAlign w:val="superscript"/>
          <w:lang w:val="en-MY"/>
        </w:rPr>
        <w:t>2</w:t>
      </w:r>
      <w:r w:rsidRPr="006F124B">
        <w:rPr>
          <w:rFonts w:ascii="Times New Roman" w:hAnsi="Times New Roman"/>
          <w:i/>
          <w:noProof/>
          <w:sz w:val="18"/>
          <w:szCs w:val="18"/>
          <w:lang w:val="en-MY"/>
        </w:rPr>
        <w:t>Universiti Teknologi MARA</w:t>
      </w:r>
      <w:r w:rsidR="00A80801">
        <w:rPr>
          <w:rFonts w:ascii="Times New Roman" w:hAnsi="Times New Roman"/>
          <w:i/>
          <w:noProof/>
          <w:sz w:val="18"/>
          <w:szCs w:val="18"/>
          <w:lang w:val="en-MY"/>
        </w:rPr>
        <w:t xml:space="preserve">, </w:t>
      </w:r>
    </w:p>
    <w:p w14:paraId="11F49683" w14:textId="2004C325" w:rsidR="003372F4" w:rsidRPr="006F124B" w:rsidRDefault="00A80801" w:rsidP="003372F4">
      <w:pPr>
        <w:spacing w:after="0"/>
        <w:jc w:val="center"/>
        <w:outlineLvl w:val="0"/>
        <w:rPr>
          <w:rFonts w:ascii="Times New Roman" w:hAnsi="Times New Roman"/>
          <w:i/>
          <w:noProof/>
          <w:sz w:val="18"/>
          <w:szCs w:val="18"/>
          <w:lang w:val="en-MY"/>
        </w:rPr>
      </w:pPr>
      <w:r>
        <w:rPr>
          <w:rFonts w:ascii="Times New Roman" w:hAnsi="Times New Roman"/>
          <w:i/>
          <w:noProof/>
          <w:sz w:val="18"/>
          <w:szCs w:val="18"/>
          <w:lang w:val="en-MY"/>
        </w:rPr>
        <w:t xml:space="preserve">Cawangan Negeri Sembilan, </w:t>
      </w:r>
      <w:r w:rsidR="003372F4" w:rsidRPr="006F124B">
        <w:rPr>
          <w:rFonts w:ascii="Times New Roman" w:hAnsi="Times New Roman"/>
          <w:i/>
          <w:noProof/>
          <w:sz w:val="18"/>
          <w:szCs w:val="18"/>
          <w:lang w:val="en-MY"/>
        </w:rPr>
        <w:t>Kampus Kuala Pilah, Pekan Parit Tinggi, 72000 Kuala Pilah, Negeri Sembilan, Malaysia</w:t>
      </w:r>
    </w:p>
    <w:p w14:paraId="6F3EE472" w14:textId="77777777" w:rsidR="003372F4" w:rsidRPr="006F124B" w:rsidRDefault="003372F4" w:rsidP="003372F4">
      <w:pPr>
        <w:spacing w:after="0"/>
        <w:jc w:val="center"/>
        <w:outlineLvl w:val="0"/>
        <w:rPr>
          <w:rFonts w:ascii="Times New Roman" w:hAnsi="Times New Roman"/>
          <w:i/>
          <w:noProof/>
          <w:sz w:val="18"/>
          <w:szCs w:val="18"/>
          <w:lang w:val="en-MY"/>
        </w:rPr>
      </w:pPr>
      <w:r w:rsidRPr="006F124B">
        <w:rPr>
          <w:rFonts w:ascii="Times New Roman" w:hAnsi="Times New Roman"/>
          <w:i/>
          <w:noProof/>
          <w:sz w:val="18"/>
          <w:szCs w:val="18"/>
          <w:vertAlign w:val="superscript"/>
          <w:lang w:val="en-MY"/>
        </w:rPr>
        <w:t>3</w:t>
      </w:r>
      <w:r w:rsidRPr="006F124B">
        <w:rPr>
          <w:rFonts w:ascii="Times New Roman" w:hAnsi="Times New Roman"/>
          <w:i/>
          <w:noProof/>
          <w:sz w:val="18"/>
          <w:szCs w:val="18"/>
          <w:lang w:val="en-MY"/>
        </w:rPr>
        <w:t>School of Chemical Engineering, Engineering Campus,</w:t>
      </w:r>
    </w:p>
    <w:p w14:paraId="5ACEE6D8" w14:textId="77777777" w:rsidR="003372F4" w:rsidRPr="006F124B" w:rsidRDefault="003372F4" w:rsidP="003372F4">
      <w:pPr>
        <w:spacing w:after="0"/>
        <w:jc w:val="center"/>
        <w:outlineLvl w:val="0"/>
        <w:rPr>
          <w:rFonts w:ascii="Times New Roman" w:hAnsi="Times New Roman"/>
          <w:i/>
          <w:noProof/>
          <w:sz w:val="18"/>
          <w:szCs w:val="18"/>
          <w:lang w:val="en-MY"/>
        </w:rPr>
      </w:pPr>
      <w:r w:rsidRPr="006F124B">
        <w:rPr>
          <w:rFonts w:ascii="Times New Roman" w:hAnsi="Times New Roman"/>
          <w:i/>
          <w:noProof/>
          <w:sz w:val="18"/>
          <w:szCs w:val="18"/>
          <w:lang w:val="en-MY"/>
        </w:rPr>
        <w:t>Universiti Sains Malaysia, 14300, Nibong Tebal, Penang, Malaysia</w:t>
      </w:r>
    </w:p>
    <w:p w14:paraId="4E7AC901" w14:textId="77777777" w:rsidR="003372F4" w:rsidRPr="006F124B" w:rsidRDefault="003372F4" w:rsidP="003372F4">
      <w:pPr>
        <w:spacing w:after="0"/>
        <w:jc w:val="center"/>
        <w:outlineLvl w:val="0"/>
        <w:rPr>
          <w:rFonts w:ascii="Times New Roman" w:hAnsi="Times New Roman"/>
          <w:i/>
          <w:noProof/>
          <w:sz w:val="18"/>
          <w:szCs w:val="18"/>
          <w:lang w:val="en-MY"/>
        </w:rPr>
      </w:pPr>
      <w:r w:rsidRPr="006F124B">
        <w:rPr>
          <w:rFonts w:ascii="Times New Roman" w:hAnsi="Times New Roman"/>
          <w:i/>
          <w:noProof/>
          <w:sz w:val="18"/>
          <w:szCs w:val="18"/>
          <w:vertAlign w:val="superscript"/>
          <w:lang w:val="en-MY"/>
        </w:rPr>
        <w:t>4</w:t>
      </w:r>
      <w:r w:rsidRPr="006F124B">
        <w:rPr>
          <w:rFonts w:ascii="Times New Roman" w:hAnsi="Times New Roman"/>
          <w:i/>
          <w:noProof/>
          <w:sz w:val="18"/>
          <w:szCs w:val="18"/>
          <w:lang w:val="en-MY"/>
        </w:rPr>
        <w:t>Department of Chemistry,</w:t>
      </w:r>
      <w:r>
        <w:rPr>
          <w:rFonts w:ascii="Times New Roman" w:hAnsi="Times New Roman"/>
          <w:i/>
          <w:noProof/>
          <w:sz w:val="18"/>
          <w:szCs w:val="18"/>
          <w:lang w:val="en-MY"/>
        </w:rPr>
        <w:t xml:space="preserve"> </w:t>
      </w:r>
      <w:r w:rsidRPr="006F124B">
        <w:rPr>
          <w:rFonts w:ascii="Times New Roman" w:hAnsi="Times New Roman"/>
          <w:i/>
          <w:noProof/>
          <w:sz w:val="18"/>
          <w:szCs w:val="18"/>
          <w:lang w:val="en-MY"/>
        </w:rPr>
        <w:t>Faculty of Science,</w:t>
      </w:r>
    </w:p>
    <w:p w14:paraId="577E11B7" w14:textId="77777777" w:rsidR="003372F4" w:rsidRPr="006F124B" w:rsidRDefault="003372F4" w:rsidP="003372F4">
      <w:pPr>
        <w:spacing w:after="0"/>
        <w:jc w:val="center"/>
        <w:outlineLvl w:val="0"/>
        <w:rPr>
          <w:rFonts w:ascii="Times New Roman" w:hAnsi="Times New Roman"/>
          <w:i/>
          <w:noProof/>
          <w:sz w:val="18"/>
          <w:szCs w:val="18"/>
          <w:lang w:val="en-MY"/>
        </w:rPr>
      </w:pPr>
      <w:r w:rsidRPr="006F124B">
        <w:rPr>
          <w:rFonts w:ascii="Times New Roman" w:hAnsi="Times New Roman"/>
          <w:i/>
          <w:noProof/>
          <w:sz w:val="18"/>
          <w:szCs w:val="18"/>
          <w:lang w:val="en-MY"/>
        </w:rPr>
        <w:t>Universiti Putra Malaysia, 43400 UPM Serdang, Selangor Darul Ehsan, Malaysia</w:t>
      </w:r>
    </w:p>
    <w:p w14:paraId="1A7A77F8" w14:textId="77777777" w:rsidR="003372F4" w:rsidRPr="006F124B" w:rsidRDefault="003372F4" w:rsidP="003372F4">
      <w:pPr>
        <w:spacing w:after="0"/>
        <w:jc w:val="center"/>
        <w:outlineLvl w:val="0"/>
        <w:rPr>
          <w:rFonts w:ascii="Times New Roman" w:hAnsi="Times New Roman"/>
          <w:b/>
          <w:noProof/>
          <w:color w:val="548DD4" w:themeColor="text2" w:themeTint="99"/>
          <w:sz w:val="18"/>
          <w:szCs w:val="18"/>
          <w:lang w:val="en-MY"/>
        </w:rPr>
      </w:pPr>
    </w:p>
    <w:p w14:paraId="67591A71" w14:textId="77777777" w:rsidR="003372F4" w:rsidRPr="006F124B" w:rsidRDefault="003372F4" w:rsidP="003372F4">
      <w:pPr>
        <w:spacing w:after="0"/>
        <w:jc w:val="center"/>
        <w:outlineLvl w:val="0"/>
        <w:rPr>
          <w:rFonts w:ascii="Times New Roman" w:hAnsi="Times New Roman"/>
          <w:i/>
          <w:noProof/>
          <w:color w:val="548DD4" w:themeColor="text2" w:themeTint="99"/>
          <w:sz w:val="18"/>
          <w:lang w:val="en-MY"/>
        </w:rPr>
      </w:pPr>
      <w:r w:rsidRPr="006F124B">
        <w:rPr>
          <w:rFonts w:ascii="Times New Roman" w:hAnsi="Times New Roman"/>
          <w:i/>
          <w:noProof/>
          <w:sz w:val="18"/>
          <w:lang w:val="en-MY"/>
        </w:rPr>
        <w:t xml:space="preserve">*Corresponding author: </w:t>
      </w:r>
      <w:r>
        <w:rPr>
          <w:rFonts w:ascii="Times New Roman" w:hAnsi="Times New Roman"/>
          <w:i/>
          <w:noProof/>
          <w:sz w:val="18"/>
          <w:lang w:val="en-MY"/>
        </w:rPr>
        <w:t xml:space="preserve"> </w:t>
      </w:r>
      <w:r w:rsidRPr="006F124B">
        <w:rPr>
          <w:rFonts w:ascii="Times New Roman" w:hAnsi="Times New Roman"/>
          <w:i/>
          <w:noProof/>
          <w:sz w:val="18"/>
          <w:lang w:val="en-MY"/>
        </w:rPr>
        <w:t>noorfatimah@usm.my</w:t>
      </w:r>
    </w:p>
    <w:p w14:paraId="6058477A" w14:textId="77777777" w:rsidR="003372F4" w:rsidRPr="00F447A7" w:rsidRDefault="003372F4" w:rsidP="003372F4">
      <w:pPr>
        <w:spacing w:after="0"/>
        <w:jc w:val="center"/>
        <w:rPr>
          <w:rFonts w:ascii="Times New Roman" w:hAnsi="Times New Roman"/>
          <w:noProof/>
          <w:sz w:val="18"/>
          <w:szCs w:val="18"/>
          <w:lang w:bidi="ar-SA"/>
        </w:rPr>
      </w:pPr>
    </w:p>
    <w:p w14:paraId="35BAF8C6" w14:textId="77777777" w:rsidR="003372F4" w:rsidRDefault="003372F4" w:rsidP="003372F4">
      <w:pPr>
        <w:spacing w:after="0"/>
        <w:jc w:val="center"/>
        <w:rPr>
          <w:rFonts w:ascii="Times New Roman" w:hAnsi="Times New Roman"/>
          <w:noProof/>
          <w:sz w:val="18"/>
          <w:szCs w:val="18"/>
          <w:lang w:bidi="ar-SA"/>
        </w:rPr>
      </w:pPr>
    </w:p>
    <w:p w14:paraId="60E69B85" w14:textId="218FB743" w:rsidR="003372F4" w:rsidRDefault="003372F4" w:rsidP="003372F4">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13 November 2020; Accepted: 27 December 2020; Published:  </w:t>
      </w:r>
      <w:r w:rsidR="005C7C8C">
        <w:rPr>
          <w:rFonts w:ascii="Times New Roman" w:hAnsi="Times New Roman"/>
          <w:noProof/>
          <w:sz w:val="18"/>
          <w:szCs w:val="18"/>
          <w:lang w:bidi="ar-SA"/>
        </w:rPr>
        <w:t xml:space="preserve">xx </w:t>
      </w:r>
      <w:r>
        <w:rPr>
          <w:rFonts w:ascii="Times New Roman" w:hAnsi="Times New Roman"/>
          <w:noProof/>
          <w:sz w:val="18"/>
          <w:szCs w:val="18"/>
          <w:lang w:bidi="ar-SA"/>
        </w:rPr>
        <w:t>February 2021</w:t>
      </w:r>
    </w:p>
    <w:p w14:paraId="09E9241F" w14:textId="77777777" w:rsidR="003372F4" w:rsidRDefault="003372F4" w:rsidP="003372F4">
      <w:pPr>
        <w:spacing w:after="0"/>
        <w:jc w:val="center"/>
        <w:rPr>
          <w:rFonts w:ascii="Times New Roman" w:hAnsi="Times New Roman"/>
          <w:noProof/>
          <w:sz w:val="18"/>
          <w:szCs w:val="18"/>
          <w:lang w:bidi="ar-SA"/>
        </w:rPr>
      </w:pPr>
    </w:p>
    <w:p w14:paraId="501B74D4" w14:textId="77777777" w:rsidR="003372F4" w:rsidRPr="00F447A7" w:rsidRDefault="003372F4" w:rsidP="003372F4">
      <w:pPr>
        <w:spacing w:after="0"/>
        <w:jc w:val="center"/>
        <w:rPr>
          <w:rFonts w:ascii="Times New Roman" w:hAnsi="Times New Roman"/>
          <w:noProof/>
          <w:sz w:val="18"/>
          <w:szCs w:val="18"/>
          <w:lang w:bidi="ar-SA"/>
        </w:rPr>
      </w:pPr>
    </w:p>
    <w:p w14:paraId="485DD25D" w14:textId="77777777" w:rsidR="003372F4" w:rsidRPr="00F447A7" w:rsidRDefault="003372F4" w:rsidP="003372F4">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25C2276" w14:textId="34FD5378" w:rsidR="003372F4" w:rsidRPr="006F124B" w:rsidRDefault="003372F4" w:rsidP="003372F4">
      <w:pPr>
        <w:spacing w:after="0"/>
        <w:jc w:val="both"/>
        <w:outlineLvl w:val="0"/>
        <w:rPr>
          <w:rFonts w:ascii="Times New Roman" w:eastAsia="SimSun" w:hAnsi="Times New Roman"/>
          <w:noProof/>
          <w:sz w:val="18"/>
          <w:szCs w:val="18"/>
          <w:lang w:val="en-MY"/>
        </w:rPr>
      </w:pPr>
      <w:r w:rsidRPr="006F124B">
        <w:rPr>
          <w:rFonts w:ascii="Times New Roman" w:eastAsia="SimSun" w:hAnsi="Times New Roman"/>
          <w:noProof/>
          <w:sz w:val="18"/>
          <w:szCs w:val="18"/>
          <w:lang w:val="en-MY"/>
        </w:rPr>
        <w:t>Widespread use of penicillins (PENs) has brought about the pollution of wastewater and contamination of food, leading to antibiotic resistance which is detrimental to human life. PEN residues are being constantly identified in different matrices at low concentration. Several studies have been performed to extract these residues from environmental and food matrices. Sample preparation approaches like solid phase extraction (SPE) and liquid phase extraction (LLE) have been developed for their quantitation. SPE, in particular, shows great demand as an essential step to raise both practical efficiency and analytical sensitivity. Conventional SPE methods used for the extraction of antibiotics are relatively expensive, tedious and generally require long analysis time. In this review, recent miniaturized SPE methods and their applications for extraction of PENs from various matrices will be discussed. The methods represent fast, modern and efficient approaches to trace analytes. Selected examples will illustrate the various features of miniaturized SPE methods and their applications in food, biological, and environmental areas.</w:t>
      </w:r>
      <w:r w:rsidRPr="006F124B">
        <w:rPr>
          <w:rFonts w:ascii="Times New Roman" w:hAnsi="Times New Roman"/>
          <w:noProof/>
          <w:lang w:val="en-MY"/>
        </w:rPr>
        <w:t xml:space="preserve"> </w:t>
      </w:r>
      <w:r w:rsidRPr="006F124B">
        <w:rPr>
          <w:rFonts w:ascii="Times New Roman" w:eastAsia="SimSun" w:hAnsi="Times New Roman"/>
          <w:noProof/>
          <w:sz w:val="18"/>
          <w:szCs w:val="18"/>
          <w:lang w:val="en-MY"/>
        </w:rPr>
        <w:t>With that, this paper presents a review of previous studies pertaining to miniaturized SPE methods that focused on the analysis of PEN</w:t>
      </w:r>
      <w:r w:rsidR="00806D16">
        <w:rPr>
          <w:rFonts w:ascii="Times New Roman" w:eastAsia="SimSun" w:hAnsi="Times New Roman"/>
          <w:noProof/>
          <w:sz w:val="18"/>
          <w:szCs w:val="18"/>
          <w:lang w:val="en-MY"/>
        </w:rPr>
        <w:t>s</w:t>
      </w:r>
      <w:r w:rsidRPr="006F124B">
        <w:rPr>
          <w:rFonts w:ascii="Times New Roman" w:eastAsia="SimSun" w:hAnsi="Times New Roman"/>
          <w:noProof/>
          <w:sz w:val="18"/>
          <w:szCs w:val="18"/>
          <w:lang w:val="en-MY"/>
        </w:rPr>
        <w:t xml:space="preserve"> in variety of matrices from the year 2015 to 2020. </w:t>
      </w:r>
    </w:p>
    <w:p w14:paraId="33A2D931" w14:textId="77777777" w:rsidR="003372F4" w:rsidRPr="006F124B" w:rsidRDefault="003372F4" w:rsidP="003372F4">
      <w:pPr>
        <w:spacing w:after="0"/>
        <w:jc w:val="both"/>
        <w:outlineLvl w:val="0"/>
        <w:rPr>
          <w:rFonts w:ascii="Times New Roman" w:eastAsia="SimSun" w:hAnsi="Times New Roman"/>
          <w:noProof/>
          <w:sz w:val="18"/>
          <w:szCs w:val="18"/>
          <w:lang w:val="en-MY"/>
        </w:rPr>
      </w:pPr>
    </w:p>
    <w:p w14:paraId="0972FBDB" w14:textId="77777777" w:rsidR="003372F4" w:rsidRPr="006F124B" w:rsidRDefault="003372F4" w:rsidP="003372F4">
      <w:pPr>
        <w:spacing w:after="0"/>
        <w:jc w:val="both"/>
        <w:outlineLvl w:val="0"/>
        <w:rPr>
          <w:rFonts w:ascii="Times New Roman" w:eastAsia="SimSun" w:hAnsi="Times New Roman"/>
          <w:noProof/>
          <w:color w:val="548DD4" w:themeColor="text2" w:themeTint="99"/>
          <w:sz w:val="20"/>
          <w:lang w:val="en-MY"/>
        </w:rPr>
      </w:pPr>
      <w:r w:rsidRPr="006F124B">
        <w:rPr>
          <w:rFonts w:ascii="Times New Roman" w:eastAsia="SimSun" w:hAnsi="Times New Roman"/>
          <w:b/>
          <w:noProof/>
          <w:sz w:val="18"/>
          <w:szCs w:val="18"/>
          <w:lang w:val="en-MY"/>
        </w:rPr>
        <w:t>Keywords:</w:t>
      </w:r>
      <w:r w:rsidRPr="006F124B">
        <w:rPr>
          <w:rFonts w:ascii="Times New Roman" w:eastAsia="SimSun" w:hAnsi="Times New Roman"/>
          <w:noProof/>
          <w:lang w:val="en-MY"/>
        </w:rPr>
        <w:t xml:space="preserve"> </w:t>
      </w:r>
      <w:r>
        <w:rPr>
          <w:rFonts w:ascii="Times New Roman" w:eastAsia="SimSun" w:hAnsi="Times New Roman"/>
          <w:noProof/>
          <w:lang w:val="en-MY"/>
        </w:rPr>
        <w:t xml:space="preserve"> </w:t>
      </w:r>
      <w:r w:rsidRPr="006F124B">
        <w:rPr>
          <w:rFonts w:ascii="Times New Roman" w:eastAsia="SimSun" w:hAnsi="Times New Roman"/>
          <w:noProof/>
          <w:sz w:val="18"/>
          <w:szCs w:val="18"/>
          <w:lang w:val="en-MY"/>
        </w:rPr>
        <w:t>penicillins, sample preparation, solid phase extraction, advanced solid phase extraction, food security</w:t>
      </w:r>
    </w:p>
    <w:p w14:paraId="1B34A5E0" w14:textId="6A8C1DDC" w:rsidR="003372F4" w:rsidRDefault="003372F4" w:rsidP="003372F4">
      <w:pPr>
        <w:spacing w:after="0"/>
        <w:jc w:val="center"/>
        <w:outlineLvl w:val="0"/>
        <w:rPr>
          <w:rFonts w:ascii="Times New Roman" w:eastAsia="SimSun" w:hAnsi="Times New Roman"/>
          <w:b/>
          <w:noProof/>
          <w:color w:val="548DD4" w:themeColor="text2" w:themeTint="99"/>
          <w:sz w:val="18"/>
          <w:szCs w:val="18"/>
          <w:lang w:val="en-MY"/>
        </w:rPr>
      </w:pPr>
    </w:p>
    <w:p w14:paraId="1C626EFE" w14:textId="0748D999" w:rsidR="003372F4" w:rsidRDefault="003372F4" w:rsidP="003372F4">
      <w:pPr>
        <w:spacing w:after="0"/>
        <w:jc w:val="center"/>
        <w:outlineLvl w:val="0"/>
        <w:rPr>
          <w:rFonts w:ascii="Times New Roman" w:eastAsia="SimSun" w:hAnsi="Times New Roman"/>
          <w:b/>
          <w:noProof/>
          <w:color w:val="548DD4" w:themeColor="text2" w:themeTint="99"/>
          <w:sz w:val="18"/>
          <w:szCs w:val="18"/>
          <w:lang w:val="en-MY"/>
        </w:rPr>
      </w:pPr>
    </w:p>
    <w:p w14:paraId="10D07576" w14:textId="77777777" w:rsidR="003372F4" w:rsidRPr="006F124B" w:rsidRDefault="003372F4" w:rsidP="003372F4">
      <w:pPr>
        <w:spacing w:after="0"/>
        <w:jc w:val="center"/>
        <w:outlineLvl w:val="0"/>
        <w:rPr>
          <w:rFonts w:ascii="Times New Roman" w:eastAsia="SimSun" w:hAnsi="Times New Roman"/>
          <w:b/>
          <w:noProof/>
          <w:color w:val="548DD4" w:themeColor="text2" w:themeTint="99"/>
          <w:sz w:val="18"/>
          <w:szCs w:val="18"/>
          <w:lang w:val="en-MY"/>
        </w:rPr>
      </w:pPr>
    </w:p>
    <w:p w14:paraId="4DCC4762" w14:textId="77777777" w:rsidR="003372F4" w:rsidRPr="006F124B" w:rsidRDefault="003372F4" w:rsidP="003372F4">
      <w:pPr>
        <w:spacing w:after="0"/>
        <w:jc w:val="center"/>
        <w:outlineLvl w:val="0"/>
        <w:rPr>
          <w:rFonts w:ascii="Times New Roman" w:eastAsia="SimSun" w:hAnsi="Times New Roman"/>
          <w:b/>
          <w:noProof/>
          <w:sz w:val="18"/>
          <w:szCs w:val="18"/>
          <w:lang w:val="en-MY"/>
        </w:rPr>
      </w:pPr>
      <w:r w:rsidRPr="006F124B">
        <w:rPr>
          <w:rFonts w:ascii="Times New Roman" w:eastAsia="SimSun" w:hAnsi="Times New Roman"/>
          <w:b/>
          <w:noProof/>
          <w:sz w:val="18"/>
          <w:szCs w:val="18"/>
          <w:lang w:val="en-MY"/>
        </w:rPr>
        <w:lastRenderedPageBreak/>
        <w:t>Abstrak</w:t>
      </w:r>
    </w:p>
    <w:p w14:paraId="30DB5F9B" w14:textId="6A830522" w:rsidR="003372F4" w:rsidRPr="006F124B" w:rsidRDefault="003372F4" w:rsidP="003372F4">
      <w:pPr>
        <w:spacing w:after="0"/>
        <w:jc w:val="both"/>
        <w:outlineLvl w:val="0"/>
        <w:rPr>
          <w:rFonts w:ascii="Times New Roman" w:eastAsia="SimSun" w:hAnsi="Times New Roman"/>
          <w:noProof/>
          <w:sz w:val="18"/>
          <w:szCs w:val="18"/>
          <w:lang w:val="en-MY"/>
        </w:rPr>
      </w:pPr>
      <w:r w:rsidRPr="006F124B">
        <w:rPr>
          <w:rFonts w:ascii="Times New Roman" w:eastAsia="SimSun" w:hAnsi="Times New Roman"/>
          <w:noProof/>
          <w:sz w:val="18"/>
          <w:szCs w:val="18"/>
          <w:lang w:val="en-MY"/>
        </w:rPr>
        <w:t xml:space="preserve">Penggunaan penisilin (PEN) secara meluas telah menyebabkan pencemaran air kumbahan dan pencemaran makanan, yang berpotensi mewujudkan kerintangan antibiotik yang berbahaya terhadap kehidupan manusia. Sisa PEN kerap kali dikenal pasti dalam matriks berbeza pada kepekatan rendah. Beberapa kajian telah dilakukan untuk mengekstrak sisa ini dari matriks persekitaran dan makanan. Pendekatan penyediaan sampel seperti pengekstrakan fasa pepejal (SPE) dan pengekstrakan fasa cecair (LLE) telah dibangunkan untuk penyukatan secara kuantitatif. SPE, terutamanya, menunjukkan permintaan yang besar sebagai langkah penting untuk meningkatkan kecekapan praktikal dan kepekaan analisis. Kaedah SPE konvensional yang digunakan untuk pengekstrakan antibiotik agak mahal, susah dan biasanya memerlukan masa analisis yang panjang. Dalam tinjauan ini, kaedah SPE yang terkini dan aplikasi mereka untuk pengekstrakan PEN dari pelbagai matriks akan dibincangkan. Kaedah-kaedah ini mewakili pendekatan pantas, moden dan cekap untuk mengesan  bahan analit. Contoh-contoh yang terpilih akan memberi gambaran mengenai ciri-ciri SPE lanjutan yang pelbagai dan aplikasi mereka dalam bidang makanan, biologi dan persekitaran. Dengan itu, manuskrip ini memberi tinjauan bagi kajian yang melibatkan kaedah SPE lanjutan yang mengfokuskan kepada analisa PEN di dalam pelbagai matriks dari tahun 2015 sehingga 2020. </w:t>
      </w:r>
    </w:p>
    <w:p w14:paraId="6AEF9173" w14:textId="77777777" w:rsidR="003372F4" w:rsidRPr="006F124B" w:rsidRDefault="003372F4" w:rsidP="003372F4">
      <w:pPr>
        <w:spacing w:after="0"/>
        <w:jc w:val="both"/>
        <w:outlineLvl w:val="0"/>
        <w:rPr>
          <w:rFonts w:ascii="Times New Roman" w:eastAsia="SimSun" w:hAnsi="Times New Roman"/>
          <w:noProof/>
          <w:sz w:val="18"/>
          <w:szCs w:val="18"/>
          <w:lang w:val="en-MY"/>
        </w:rPr>
      </w:pPr>
    </w:p>
    <w:p w14:paraId="15FFFF64" w14:textId="2321A46F" w:rsidR="006768E9" w:rsidRDefault="003372F4" w:rsidP="003372F4">
      <w:pPr>
        <w:spacing w:after="0"/>
        <w:jc w:val="both"/>
        <w:rPr>
          <w:rFonts w:ascii="Times New Roman" w:hAnsi="Times New Roman"/>
          <w:noProof/>
          <w:sz w:val="20"/>
          <w:szCs w:val="20"/>
          <w:lang w:bidi="ar-SA"/>
        </w:rPr>
      </w:pPr>
      <w:r w:rsidRPr="006F124B">
        <w:rPr>
          <w:rFonts w:ascii="Times New Roman" w:eastAsia="SimSun" w:hAnsi="Times New Roman"/>
          <w:b/>
          <w:noProof/>
          <w:sz w:val="18"/>
          <w:szCs w:val="18"/>
          <w:lang w:val="en-MY"/>
        </w:rPr>
        <w:t>Kata kunci:</w:t>
      </w:r>
      <w:r w:rsidRPr="006F124B">
        <w:rPr>
          <w:rFonts w:ascii="Times New Roman" w:eastAsia="SimSun" w:hAnsi="Times New Roman"/>
          <w:b/>
          <w:noProof/>
          <w:lang w:val="en-MY"/>
        </w:rPr>
        <w:t xml:space="preserve"> </w:t>
      </w:r>
      <w:r>
        <w:rPr>
          <w:rFonts w:ascii="Times New Roman" w:eastAsia="SimSun" w:hAnsi="Times New Roman"/>
          <w:b/>
          <w:noProof/>
          <w:lang w:val="en-MY"/>
        </w:rPr>
        <w:t xml:space="preserve"> </w:t>
      </w:r>
      <w:r w:rsidRPr="006F124B">
        <w:rPr>
          <w:rFonts w:ascii="Times New Roman" w:eastAsia="SimSun" w:hAnsi="Times New Roman"/>
          <w:bCs/>
          <w:noProof/>
          <w:sz w:val="18"/>
          <w:szCs w:val="18"/>
          <w:lang w:val="en-MY"/>
        </w:rPr>
        <w:t>penisilin, penyediaan sampel, pengekstrakan fasa pepejal, pengekstrakan fasa pepejal lanjutan, kawalan</w:t>
      </w:r>
      <w:r>
        <w:rPr>
          <w:rFonts w:ascii="Times New Roman" w:eastAsia="SimSun" w:hAnsi="Times New Roman"/>
          <w:bCs/>
          <w:noProof/>
          <w:sz w:val="18"/>
          <w:szCs w:val="18"/>
          <w:lang w:val="en-MY"/>
        </w:rPr>
        <w:t xml:space="preserve"> makanan</w:t>
      </w:r>
    </w:p>
    <w:p w14:paraId="18F54A31" w14:textId="5CADE8AD" w:rsidR="00494C46" w:rsidRDefault="00494C46" w:rsidP="002B412F">
      <w:pPr>
        <w:spacing w:after="0"/>
        <w:jc w:val="center"/>
        <w:rPr>
          <w:rFonts w:ascii="Times New Roman" w:hAnsi="Times New Roman"/>
          <w:noProof/>
          <w:sz w:val="20"/>
          <w:szCs w:val="20"/>
          <w:lang w:bidi="ar-SA"/>
        </w:rPr>
      </w:pPr>
    </w:p>
    <w:p w14:paraId="16C41116" w14:textId="77777777" w:rsidR="003372F4" w:rsidRPr="00BE7C30" w:rsidRDefault="003372F4" w:rsidP="002B412F">
      <w:pPr>
        <w:spacing w:after="0"/>
        <w:jc w:val="center"/>
        <w:rPr>
          <w:rFonts w:ascii="Times New Roman" w:hAnsi="Times New Roman"/>
          <w:noProof/>
          <w:sz w:val="20"/>
          <w:szCs w:val="20"/>
          <w:lang w:bidi="ar-SA"/>
        </w:rPr>
      </w:pPr>
    </w:p>
    <w:p w14:paraId="73AE74A8" w14:textId="77777777" w:rsidR="002D421F" w:rsidRDefault="002D421F" w:rsidP="002B412F">
      <w:pPr>
        <w:spacing w:after="0"/>
        <w:jc w:val="center"/>
        <w:rPr>
          <w:rFonts w:ascii="Times New Roman" w:hAnsi="Times New Roman"/>
          <w:b/>
          <w:noProof/>
          <w:sz w:val="20"/>
          <w:szCs w:val="20"/>
          <w:lang w:bidi="ar-SA"/>
        </w:rPr>
        <w:sectPr w:rsidR="002D421F"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152BE962" w14:textId="3A2D3747"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788265C5" w14:textId="77777777" w:rsidR="003372F4" w:rsidRPr="006F124B" w:rsidRDefault="003372F4" w:rsidP="003372F4">
      <w:pPr>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Veterinary antibiotics are necessary for efficient production of meat, milk, and eggs in the frame of hygienic management of farms. Antibiotics have multiple uses depending on concentration level. At low levels they act as growth promoters, at intermediate levels they are to prevent diseases, while at high levels they are used as treatment for infected animals [1]. Among the antibiotics, </w:t>
      </w:r>
      <w:bookmarkStart w:id="0" w:name="_Hlk55791932"/>
      <w:r w:rsidRPr="006F124B">
        <w:rPr>
          <w:rFonts w:ascii="Times New Roman" w:eastAsia="SimSun" w:hAnsi="Times New Roman"/>
          <w:noProof/>
          <w:sz w:val="20"/>
          <w:szCs w:val="20"/>
          <w:lang w:val="en-MY"/>
        </w:rPr>
        <w:t>β</w:t>
      </w:r>
      <w:bookmarkEnd w:id="0"/>
      <w:r w:rsidRPr="006F124B">
        <w:rPr>
          <w:rFonts w:ascii="Times New Roman" w:eastAsia="SimSun" w:hAnsi="Times New Roman"/>
          <w:noProof/>
          <w:sz w:val="20"/>
          <w:szCs w:val="20"/>
          <w:lang w:val="en-MY"/>
        </w:rPr>
        <w:t xml:space="preserve">-lactam antibiotics (BLAs) constitute one of the most widely used drugs in veterinary medicine, especially to treat and prevent bacterial infections of dairy cattle [2]. BLAs can be classified into several subgroups according to their </w:t>
      </w:r>
      <w:r w:rsidRPr="006F124B">
        <w:rPr>
          <w:rFonts w:ascii="Times New Roman" w:eastAsia="SimSun" w:hAnsi="Times New Roman"/>
          <w:noProof/>
          <w:sz w:val="20"/>
          <w:szCs w:val="20"/>
          <w:lang w:val="en-MY"/>
        </w:rPr>
        <w:t xml:space="preserve">structural characteristics: penicillins (PENs), cephalosporins, and, more recently, carbapenems [3]. The penicillins subgroup is one of the most valuable drugs in primary care [4]. </w:t>
      </w:r>
    </w:p>
    <w:p w14:paraId="3D87411C" w14:textId="77777777" w:rsidR="003372F4" w:rsidRPr="006F124B" w:rsidRDefault="003372F4" w:rsidP="003372F4">
      <w:pPr>
        <w:spacing w:after="0"/>
        <w:jc w:val="both"/>
        <w:outlineLvl w:val="0"/>
        <w:rPr>
          <w:rFonts w:ascii="Times New Roman" w:eastAsia="SimSun" w:hAnsi="Times New Roman"/>
          <w:noProof/>
          <w:sz w:val="20"/>
          <w:szCs w:val="20"/>
          <w:lang w:val="en-MY"/>
        </w:rPr>
      </w:pPr>
    </w:p>
    <w:p w14:paraId="08D9A378" w14:textId="77777777" w:rsidR="003372F4" w:rsidRDefault="003372F4" w:rsidP="003372F4">
      <w:pPr>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A penicillin’s basic structure (as shown in Figure 1) consists of four parts: a thiazolidine ring, a  β-lactam ring attached to it which forms 6-aminopenicillanic acid, a side chain R1 in the 6-position, and another side chain R2 which usually holds hydrogen except for the case of esters of some members. R1 determines the stability and the antimicrobial activity of the different derivatives [1]. Several common PENs are shown in Figure 2.</w:t>
      </w:r>
    </w:p>
    <w:p w14:paraId="4F2AF1F0" w14:textId="77777777" w:rsidR="002D421F" w:rsidRDefault="002D421F" w:rsidP="003372F4">
      <w:pPr>
        <w:spacing w:after="0"/>
        <w:jc w:val="both"/>
        <w:outlineLvl w:val="0"/>
        <w:rPr>
          <w:rFonts w:ascii="Times New Roman" w:eastAsia="SimSun" w:hAnsi="Times New Roman"/>
          <w:noProof/>
          <w:sz w:val="20"/>
          <w:szCs w:val="20"/>
          <w:lang w:val="en-MY"/>
        </w:rPr>
        <w:sectPr w:rsidR="002D421F" w:rsidSect="002D421F">
          <w:type w:val="continuous"/>
          <w:pgSz w:w="12240" w:h="15840" w:code="1"/>
          <w:pgMar w:top="1800" w:right="1469" w:bottom="1699" w:left="1440" w:header="706" w:footer="706" w:gutter="0"/>
          <w:pgNumType w:start="1"/>
          <w:cols w:num="2" w:space="403"/>
          <w:docGrid w:linePitch="360"/>
        </w:sectPr>
      </w:pPr>
    </w:p>
    <w:p w14:paraId="2060F356" w14:textId="06BE5762" w:rsidR="003372F4" w:rsidRPr="006F124B" w:rsidRDefault="003372F4" w:rsidP="003372F4">
      <w:pPr>
        <w:spacing w:after="0"/>
        <w:jc w:val="both"/>
        <w:outlineLvl w:val="0"/>
        <w:rPr>
          <w:rFonts w:ascii="Times New Roman" w:eastAsia="SimSun" w:hAnsi="Times New Roman"/>
          <w:noProof/>
          <w:sz w:val="20"/>
          <w:szCs w:val="20"/>
          <w:lang w:val="en-MY"/>
        </w:rPr>
      </w:pPr>
    </w:p>
    <w:p w14:paraId="4263DB52" w14:textId="77777777" w:rsidR="003372F4" w:rsidRPr="006F124B" w:rsidRDefault="003372F4" w:rsidP="003372F4">
      <w:pPr>
        <w:spacing w:after="0"/>
        <w:jc w:val="both"/>
        <w:outlineLvl w:val="0"/>
        <w:rPr>
          <w:rFonts w:ascii="Times New Roman" w:eastAsia="SimSun" w:hAnsi="Times New Roman"/>
          <w:noProof/>
          <w:sz w:val="20"/>
          <w:szCs w:val="20"/>
          <w:lang w:val="en-MY"/>
        </w:rPr>
      </w:pPr>
    </w:p>
    <w:p w14:paraId="0BE1B1A8" w14:textId="77777777" w:rsidR="003372F4" w:rsidRPr="006F124B" w:rsidRDefault="003372F4" w:rsidP="003372F4">
      <w:pPr>
        <w:spacing w:after="120"/>
        <w:jc w:val="center"/>
        <w:outlineLvl w:val="0"/>
        <w:rPr>
          <w:rFonts w:ascii="Times New Roman" w:eastAsia="SimSun" w:hAnsi="Times New Roman"/>
          <w:noProof/>
          <w:sz w:val="20"/>
          <w:szCs w:val="20"/>
          <w:lang w:val="en-MY"/>
        </w:rPr>
      </w:pPr>
      <w:r w:rsidRPr="006F124B">
        <w:rPr>
          <w:rFonts w:ascii="Times New Roman" w:eastAsia="SimSun" w:hAnsi="Times New Roman"/>
          <w:noProof/>
          <w:kern w:val="2"/>
          <w:sz w:val="20"/>
          <w:szCs w:val="20"/>
          <w:lang w:val="en-MY" w:eastAsia="ko-KR"/>
        </w:rPr>
        <w:object w:dxaOrig="2676" w:dyaOrig="1440" w14:anchorId="52D2B5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8pt;height:1in" o:ole="">
            <v:imagedata r:id="rId13" o:title="" croptop="-4934f" cropbottom="10314f" cropleft="-5668f" cropright="11795f"/>
          </v:shape>
          <o:OLEObject Type="Embed" ProgID="ChemDraw.Document.6.0" ShapeID="_x0000_i1025" DrawAspect="Content" ObjectID="_1675259787" r:id="rId14"/>
        </w:object>
      </w:r>
    </w:p>
    <w:p w14:paraId="6C693DD7" w14:textId="77777777" w:rsidR="003372F4" w:rsidRPr="006F124B" w:rsidRDefault="003372F4" w:rsidP="003372F4">
      <w:pPr>
        <w:spacing w:after="0"/>
        <w:jc w:val="center"/>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Figure 1. </w:t>
      </w:r>
      <w:r>
        <w:rPr>
          <w:rFonts w:ascii="Times New Roman" w:eastAsia="SimSun" w:hAnsi="Times New Roman"/>
          <w:noProof/>
          <w:sz w:val="20"/>
          <w:szCs w:val="20"/>
          <w:lang w:val="en-MY"/>
        </w:rPr>
        <w:t xml:space="preserve"> </w:t>
      </w:r>
      <w:r w:rsidRPr="006F124B">
        <w:rPr>
          <w:rFonts w:ascii="Times New Roman" w:eastAsia="SimSun" w:hAnsi="Times New Roman"/>
          <w:noProof/>
          <w:sz w:val="20"/>
          <w:szCs w:val="20"/>
          <w:lang w:val="en-MY"/>
        </w:rPr>
        <w:t>General structure of PENs (R = lateral amino chain)</w:t>
      </w:r>
    </w:p>
    <w:p w14:paraId="1C7649B5" w14:textId="77777777" w:rsidR="003372F4" w:rsidRPr="006F124B" w:rsidRDefault="003372F4" w:rsidP="003372F4">
      <w:pPr>
        <w:spacing w:after="120"/>
        <w:jc w:val="center"/>
        <w:outlineLvl w:val="0"/>
        <w:rPr>
          <w:rFonts w:ascii="Times New Roman" w:eastAsia="SimSun" w:hAnsi="Times New Roman"/>
          <w:noProof/>
          <w:sz w:val="20"/>
          <w:szCs w:val="20"/>
          <w:lang w:val="en-MY"/>
        </w:rPr>
      </w:pPr>
      <w:r w:rsidRPr="006F124B">
        <w:rPr>
          <w:rFonts w:ascii="Times New Roman" w:hAnsi="Times New Roman"/>
          <w:noProof/>
          <w:sz w:val="20"/>
          <w:szCs w:val="20"/>
          <w:lang w:val="en-MY"/>
        </w:rPr>
        <w:lastRenderedPageBreak/>
        <w:drawing>
          <wp:inline distT="0" distB="0" distL="0" distR="0" wp14:anchorId="33EEF50C" wp14:editId="713BA912">
            <wp:extent cx="5707380" cy="58216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07380" cy="5821680"/>
                    </a:xfrm>
                    <a:prstGeom prst="rect">
                      <a:avLst/>
                    </a:prstGeom>
                    <a:noFill/>
                    <a:ln>
                      <a:noFill/>
                    </a:ln>
                  </pic:spPr>
                </pic:pic>
              </a:graphicData>
            </a:graphic>
          </wp:inline>
        </w:drawing>
      </w:r>
    </w:p>
    <w:p w14:paraId="00F66E1D" w14:textId="77777777" w:rsidR="003372F4" w:rsidRPr="006F124B" w:rsidRDefault="003372F4" w:rsidP="003372F4">
      <w:pPr>
        <w:tabs>
          <w:tab w:val="left" w:pos="2073"/>
          <w:tab w:val="left" w:pos="2193"/>
          <w:tab w:val="center" w:pos="5218"/>
        </w:tabs>
        <w:spacing w:after="0"/>
        <w:jc w:val="center"/>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Figure 2. </w:t>
      </w:r>
      <w:r>
        <w:rPr>
          <w:rFonts w:ascii="Times New Roman" w:eastAsia="SimSun" w:hAnsi="Times New Roman"/>
          <w:noProof/>
          <w:sz w:val="20"/>
          <w:szCs w:val="20"/>
          <w:lang w:val="en-MY"/>
        </w:rPr>
        <w:t xml:space="preserve"> </w:t>
      </w:r>
      <w:r w:rsidRPr="006F124B">
        <w:rPr>
          <w:rFonts w:ascii="Times New Roman" w:eastAsia="SimSun" w:hAnsi="Times New Roman"/>
          <w:noProof/>
          <w:sz w:val="20"/>
          <w:szCs w:val="20"/>
          <w:lang w:val="en-MY"/>
        </w:rPr>
        <w:t>Chemical structure of selected penicillins</w:t>
      </w:r>
    </w:p>
    <w:p w14:paraId="08EAFB59" w14:textId="2FA186AE" w:rsidR="003372F4" w:rsidRDefault="003372F4" w:rsidP="003372F4">
      <w:pPr>
        <w:tabs>
          <w:tab w:val="left" w:pos="2073"/>
          <w:tab w:val="left" w:pos="2193"/>
          <w:tab w:val="center" w:pos="5218"/>
        </w:tabs>
        <w:spacing w:after="0"/>
        <w:jc w:val="both"/>
        <w:outlineLvl w:val="0"/>
        <w:rPr>
          <w:rFonts w:ascii="Times New Roman" w:eastAsia="SimSun" w:hAnsi="Times New Roman"/>
          <w:noProof/>
          <w:sz w:val="20"/>
          <w:szCs w:val="20"/>
          <w:lang w:val="en-MY"/>
        </w:rPr>
      </w:pPr>
    </w:p>
    <w:p w14:paraId="62B87F2D" w14:textId="77777777" w:rsidR="002D421F" w:rsidRDefault="002D421F" w:rsidP="003372F4">
      <w:pPr>
        <w:tabs>
          <w:tab w:val="left" w:pos="2073"/>
          <w:tab w:val="left" w:pos="2193"/>
          <w:tab w:val="center" w:pos="5218"/>
        </w:tabs>
        <w:spacing w:after="0"/>
        <w:jc w:val="both"/>
        <w:outlineLvl w:val="0"/>
        <w:rPr>
          <w:rFonts w:ascii="Times New Roman" w:eastAsia="SimSun" w:hAnsi="Times New Roman"/>
          <w:noProof/>
          <w:sz w:val="20"/>
          <w:szCs w:val="20"/>
          <w:lang w:val="en-MY"/>
        </w:rPr>
      </w:pPr>
    </w:p>
    <w:p w14:paraId="39B92A46" w14:textId="77777777" w:rsidR="003372F4" w:rsidRPr="006F124B" w:rsidRDefault="003372F4" w:rsidP="003372F4">
      <w:pPr>
        <w:tabs>
          <w:tab w:val="left" w:pos="2073"/>
          <w:tab w:val="left" w:pos="2193"/>
          <w:tab w:val="center" w:pos="5218"/>
        </w:tabs>
        <w:spacing w:after="0"/>
        <w:jc w:val="both"/>
        <w:outlineLvl w:val="0"/>
        <w:rPr>
          <w:rFonts w:ascii="Times New Roman" w:eastAsia="SimSun" w:hAnsi="Times New Roman"/>
          <w:noProof/>
          <w:sz w:val="20"/>
          <w:szCs w:val="20"/>
          <w:lang w:val="en-MY"/>
        </w:rPr>
      </w:pPr>
    </w:p>
    <w:p w14:paraId="6887CC4A" w14:textId="77777777" w:rsidR="002D421F" w:rsidRDefault="002D421F" w:rsidP="003372F4">
      <w:pPr>
        <w:tabs>
          <w:tab w:val="left" w:pos="2073"/>
          <w:tab w:val="left" w:pos="2193"/>
          <w:tab w:val="center" w:pos="5218"/>
        </w:tabs>
        <w:spacing w:after="0"/>
        <w:jc w:val="both"/>
        <w:outlineLvl w:val="0"/>
        <w:rPr>
          <w:rFonts w:ascii="Times New Roman" w:eastAsia="SimSun" w:hAnsi="Times New Roman"/>
          <w:noProof/>
          <w:sz w:val="20"/>
          <w:szCs w:val="20"/>
          <w:lang w:val="en-MY"/>
        </w:rPr>
        <w:sectPr w:rsidR="002D421F" w:rsidSect="002D421F">
          <w:footerReference w:type="default" r:id="rId16"/>
          <w:type w:val="continuous"/>
          <w:pgSz w:w="12240" w:h="15840" w:code="1"/>
          <w:pgMar w:top="1800" w:right="1469" w:bottom="1699" w:left="1440" w:header="706" w:footer="706" w:gutter="0"/>
          <w:pgNumType w:start="1"/>
          <w:cols w:space="708"/>
          <w:docGrid w:linePitch="360"/>
        </w:sectPr>
      </w:pPr>
    </w:p>
    <w:p w14:paraId="0F979377" w14:textId="3D906BE4" w:rsidR="003372F4" w:rsidRPr="006F124B" w:rsidRDefault="003372F4" w:rsidP="003372F4">
      <w:pPr>
        <w:tabs>
          <w:tab w:val="left" w:pos="2073"/>
          <w:tab w:val="left" w:pos="2193"/>
          <w:tab w:val="center" w:pos="5218"/>
        </w:tabs>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PENs are the most frequently used antibiotics in poultry production [5]. In dairy industry, PENs have been used for mastitis treatment [2]. The use of PENs in both treatment and prevention of infection has resulted in antibiotic residues in animal edible tissue [6] and over time, the residues can lead to health problems in human and increase the incidence of microbial resistance </w:t>
      </w:r>
      <w:r w:rsidRPr="006F124B">
        <w:rPr>
          <w:rFonts w:ascii="Times New Roman" w:eastAsia="SimSun" w:hAnsi="Times New Roman"/>
          <w:noProof/>
          <w:sz w:val="20"/>
          <w:szCs w:val="20"/>
          <w:lang w:val="en-MY"/>
        </w:rPr>
        <w:t xml:space="preserve">against antimicrobial compounds [7]. In the past few years, due to heightened public concern regarding the overuse of antibiotics in food-producing animals and the risk of transmission of antibiotic-resistant bacteria to man, the control of antibiotic residues in edible animal tissues has been made mandatory [8]. To protect consumers from potential health risks, the EU has </w:t>
      </w:r>
      <w:r w:rsidRPr="006F124B">
        <w:rPr>
          <w:rFonts w:ascii="Times New Roman" w:eastAsia="SimSun" w:hAnsi="Times New Roman"/>
          <w:noProof/>
          <w:sz w:val="20"/>
          <w:szCs w:val="20"/>
          <w:lang w:val="en-MY"/>
        </w:rPr>
        <w:lastRenderedPageBreak/>
        <w:t>defined safe maximum residue limits (MRL) for PENs through Commission Regulation (EU) number 37/2010. The limits implemented in foodstuffs for PENs antibiotics are shown in Table 1.</w:t>
      </w:r>
    </w:p>
    <w:p w14:paraId="54A003C1" w14:textId="77777777" w:rsidR="002D421F" w:rsidRDefault="002D421F" w:rsidP="003372F4">
      <w:pPr>
        <w:spacing w:after="0"/>
        <w:jc w:val="both"/>
        <w:outlineLvl w:val="0"/>
        <w:rPr>
          <w:rFonts w:ascii="Times New Roman" w:eastAsia="SimSun" w:hAnsi="Times New Roman"/>
          <w:noProof/>
          <w:sz w:val="20"/>
          <w:szCs w:val="20"/>
          <w:lang w:val="en-MY"/>
        </w:rPr>
      </w:pPr>
    </w:p>
    <w:p w14:paraId="39BB2855" w14:textId="77777777" w:rsidR="002D421F" w:rsidRPr="006F124B" w:rsidRDefault="002D421F" w:rsidP="002D421F">
      <w:pPr>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Excessive use of veterinary antibiotics is one of the major sources of antibiotic residues in environment [9]. Since these compounds are poorly absorbed and metabolized by the animals, approximately 30-90% of them are excreted in the original form while the rest are excreted in the form of metabolites [10]. The use of animal manure as fertilizers on agricultural lands could lead to antibiotic pollution on the environment. Without proper treatment and waste management, antibiotic residues from farms, hospitals, pharmaceuticals and medical wastes would end up contaminating natural environments [11]. The antibiotic residues could enter other environmental media like soil, river and sea or end up in the food chain, further contributing to the appearance and transfer of antibiotic-resistant bacteria to human [8, 11]. </w:t>
      </w:r>
    </w:p>
    <w:p w14:paraId="5C07070A" w14:textId="77777777" w:rsidR="002D421F" w:rsidRPr="006F124B" w:rsidRDefault="002D421F" w:rsidP="002D421F">
      <w:pPr>
        <w:spacing w:after="0"/>
        <w:jc w:val="both"/>
        <w:outlineLvl w:val="0"/>
        <w:rPr>
          <w:rFonts w:ascii="Times New Roman" w:eastAsia="SimSun" w:hAnsi="Times New Roman"/>
          <w:noProof/>
          <w:sz w:val="20"/>
          <w:szCs w:val="20"/>
          <w:lang w:val="en-MY"/>
        </w:rPr>
      </w:pPr>
    </w:p>
    <w:p w14:paraId="14A5F363" w14:textId="77777777" w:rsidR="002D421F" w:rsidRPr="006F124B" w:rsidRDefault="002D421F" w:rsidP="002D421F">
      <w:pPr>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To date, high performance liquid chromatography (HPLC) has been the most used technique for analyzing PENs and other BLAs in different matrices, even more so when compared to gas chromatography (GC) method [12]. However, the determination of the antibiotics is a difficult task due to the complexity of matrices like food and biological fluid, caused by the existence of various biochemical compounds such as proteins or fats [13]. Hence, further efficiency requires an improvement in the sample treatment step [14]. </w:t>
      </w:r>
    </w:p>
    <w:p w14:paraId="3D76CDE5" w14:textId="77777777" w:rsidR="002D421F" w:rsidRPr="006F124B" w:rsidRDefault="002D421F" w:rsidP="002D421F">
      <w:pPr>
        <w:spacing w:after="0"/>
        <w:jc w:val="both"/>
        <w:outlineLvl w:val="0"/>
        <w:rPr>
          <w:rFonts w:ascii="Times New Roman" w:eastAsia="SimSun" w:hAnsi="Times New Roman"/>
          <w:noProof/>
          <w:sz w:val="20"/>
          <w:szCs w:val="20"/>
          <w:lang w:val="en-MY"/>
        </w:rPr>
      </w:pPr>
    </w:p>
    <w:p w14:paraId="11C5951F" w14:textId="77777777" w:rsidR="002D421F" w:rsidRPr="006F124B" w:rsidRDefault="002D421F" w:rsidP="002D421F">
      <w:pPr>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Numerous sample treatment methods have been developed to determine veterinary drugs in various samples, which include protein precipitation, liquid-liquid extraction (LLE), and solid phase extraction (SPE) [15]. Among them, SPE is one of the most popular techniques for pre-concentration of analytes in different samples due to its high enrichment factors, low reagent consumption, simplicity, speediness and convenience [16]. For optimization, adsorbent selection plays a key role in SPE procedures [17]. A new method of SPE called solid phase microextraction (SPME) technique has been on the rise since its introduction in the early twentieth century. SPME, which is a sorption-based, is </w:t>
      </w:r>
      <w:r w:rsidRPr="006F124B">
        <w:rPr>
          <w:rFonts w:ascii="Times New Roman" w:eastAsia="SimSun" w:hAnsi="Times New Roman"/>
          <w:noProof/>
          <w:sz w:val="20"/>
          <w:szCs w:val="20"/>
          <w:lang w:val="en-MY"/>
        </w:rPr>
        <w:t xml:space="preserve">considered to be a miniaturized version of SPE [18]. Following its success, SPME has been widely exploited by optimizing advanced materials which are more selective and have higher adsorption capacity in order to expand the availability of inexpensive, more easily synthesized adsorbents [19]. Other methods such as magnetic solid phase extraction (MSPE), dispersive solid phase extraction (DSPE) and stir bar sorptive extraction (SBSE) also received considerable attention as alternative means to sample preparation. MSPE, which is based on magnetic adsorbent, became an attractive approach in sample preparation due to its excellent adsorption efficiency and facile isolation from the mixture solution without reiterative centrifugation [20, 21]. </w:t>
      </w:r>
    </w:p>
    <w:p w14:paraId="63F69250" w14:textId="77777777" w:rsidR="002D421F" w:rsidRPr="006F124B" w:rsidRDefault="002D421F" w:rsidP="002D421F">
      <w:pPr>
        <w:spacing w:after="0"/>
        <w:jc w:val="both"/>
        <w:outlineLvl w:val="0"/>
        <w:rPr>
          <w:rFonts w:ascii="Times New Roman" w:eastAsia="SimSun" w:hAnsi="Times New Roman"/>
          <w:noProof/>
          <w:sz w:val="20"/>
          <w:szCs w:val="20"/>
          <w:lang w:val="en-MY"/>
        </w:rPr>
      </w:pPr>
    </w:p>
    <w:p w14:paraId="0557EEEB" w14:textId="77777777" w:rsidR="002D421F" w:rsidRPr="006F124B" w:rsidRDefault="002D421F" w:rsidP="002D421F">
      <w:pPr>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Meanwhile, in DSPE method, the solid adsorbent is added directly to the sample solution without manipulation processes. Therefore, the extraction process relies only on shaking and centrifugation. The dispersion phenomenon allows the adsorbent to interact with all target rapidly and uniformly [22]. Another novel approach to sample enrichment in aqueous solution is SBSE, where the analyte is extracted by magnetically stirring a stir bar covered with a thick layer of polydimethylsiloxane (PDMS) in the sample solution [23]. In this technique, the phase, similar to GC stationary phases, is coated and bonded onto a magnetic stir bar. The stir bar is then immersed into the liquid sample for extraction [24]. The major advantages of this technique are its ease of use, improved sensitivity, high accuracy of analysis and reduced risk of contamination [25].</w:t>
      </w:r>
    </w:p>
    <w:p w14:paraId="19755769" w14:textId="77777777" w:rsidR="002D421F" w:rsidRPr="006F124B" w:rsidRDefault="002D421F" w:rsidP="002D421F">
      <w:pPr>
        <w:spacing w:after="0"/>
        <w:jc w:val="both"/>
        <w:outlineLvl w:val="0"/>
        <w:rPr>
          <w:rFonts w:ascii="Times New Roman" w:eastAsia="SimSun" w:hAnsi="Times New Roman"/>
          <w:noProof/>
          <w:sz w:val="20"/>
          <w:szCs w:val="20"/>
          <w:lang w:val="en-MY"/>
        </w:rPr>
      </w:pPr>
    </w:p>
    <w:p w14:paraId="45A706CD" w14:textId="77777777" w:rsidR="002D421F" w:rsidRPr="006F124B" w:rsidRDefault="002D421F" w:rsidP="002D421F">
      <w:pPr>
        <w:spacing w:after="0"/>
        <w:jc w:val="both"/>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Despite its widespread use, conventional SPE extraction processes using the commercially available SPE cartridges are time-consuming and tedious [25]. Design of the column as well as the packed adsorbent are made to restrict flow rates in order to avoid channeling phenomenon, resulting in lengthened extraction process. Another main disadvantage of SPE based on cartridge format is the blockade of frits within passage of dirty samples [26]. On the other hand, in the newly developed miniaturized SPE methods, a number of adsorbent materials including carbon, silica, molecularly imprinted polymers, metal organic frameworks and </w:t>
      </w:r>
      <w:r w:rsidRPr="006F124B">
        <w:rPr>
          <w:rFonts w:ascii="Times New Roman" w:eastAsia="SimSun" w:hAnsi="Times New Roman"/>
          <w:noProof/>
          <w:sz w:val="20"/>
          <w:szCs w:val="20"/>
          <w:lang w:val="en-MY"/>
        </w:rPr>
        <w:lastRenderedPageBreak/>
        <w:t xml:space="preserve">ionic liquid modified nanoparticles have been developed with particularly useful applications in analytical chemistry [27]. The common advantages of these materials are their sensitivity, rapidity and efficiency. </w:t>
      </w:r>
    </w:p>
    <w:p w14:paraId="33BCAE08" w14:textId="77777777" w:rsidR="002D421F" w:rsidRPr="006F124B" w:rsidRDefault="002D421F" w:rsidP="002D421F">
      <w:pPr>
        <w:spacing w:after="0"/>
        <w:jc w:val="both"/>
        <w:outlineLvl w:val="0"/>
        <w:rPr>
          <w:rFonts w:ascii="Times New Roman" w:eastAsia="SimSun" w:hAnsi="Times New Roman"/>
          <w:noProof/>
          <w:sz w:val="20"/>
          <w:szCs w:val="20"/>
          <w:lang w:val="en-MY"/>
        </w:rPr>
      </w:pPr>
    </w:p>
    <w:p w14:paraId="686D2E4A" w14:textId="77777777" w:rsidR="002D421F" w:rsidRDefault="002D421F" w:rsidP="002D421F">
      <w:pPr>
        <w:spacing w:after="0"/>
        <w:jc w:val="both"/>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In this review, recent development of different types of adsorbent materials and their applications in sample </w:t>
      </w:r>
      <w:r w:rsidRPr="006F124B">
        <w:rPr>
          <w:rFonts w:ascii="Times New Roman" w:eastAsia="SimSun" w:hAnsi="Times New Roman"/>
          <w:noProof/>
          <w:sz w:val="20"/>
          <w:szCs w:val="20"/>
          <w:lang w:val="en-MY"/>
        </w:rPr>
        <w:t>preparation for determination of penicillin are summarized and evaluated. The miniaturized SPE methods have been reviewed previously. The present review primarily addressed the development, from the year 2015 to 2020, of sample preparation method, the materials used, method of extraction, the sensitivity or limit of detection (LOD) and recovery of the compound.</w:t>
      </w:r>
    </w:p>
    <w:p w14:paraId="2358F301" w14:textId="77777777" w:rsidR="002F5162" w:rsidRDefault="002F5162" w:rsidP="003372F4">
      <w:pPr>
        <w:spacing w:after="0"/>
        <w:jc w:val="both"/>
        <w:outlineLvl w:val="0"/>
        <w:rPr>
          <w:rFonts w:ascii="Times New Roman" w:eastAsia="SimSun" w:hAnsi="Times New Roman"/>
          <w:noProof/>
          <w:sz w:val="20"/>
          <w:szCs w:val="20"/>
          <w:lang w:val="en-MY"/>
        </w:rPr>
        <w:sectPr w:rsidR="002F5162" w:rsidSect="002F5162">
          <w:footerReference w:type="even" r:id="rId17"/>
          <w:footerReference w:type="default" r:id="rId18"/>
          <w:type w:val="continuous"/>
          <w:pgSz w:w="12240" w:h="15840" w:code="1"/>
          <w:pgMar w:top="1800" w:right="1469" w:bottom="1699" w:left="1440" w:header="706" w:footer="706" w:gutter="0"/>
          <w:pgNumType w:start="1"/>
          <w:cols w:num="2" w:space="403"/>
          <w:docGrid w:linePitch="360"/>
        </w:sectPr>
      </w:pPr>
    </w:p>
    <w:p w14:paraId="6C4F0BAF" w14:textId="27F5FF89" w:rsidR="002D421F" w:rsidRDefault="002D421F" w:rsidP="003372F4">
      <w:pPr>
        <w:spacing w:after="0"/>
        <w:jc w:val="both"/>
        <w:outlineLvl w:val="0"/>
        <w:rPr>
          <w:rFonts w:ascii="Times New Roman" w:eastAsia="SimSun" w:hAnsi="Times New Roman"/>
          <w:noProof/>
          <w:sz w:val="20"/>
          <w:szCs w:val="20"/>
          <w:lang w:val="en-MY"/>
        </w:rPr>
      </w:pPr>
    </w:p>
    <w:p w14:paraId="095F7F41" w14:textId="3F95AE5D" w:rsidR="002D421F" w:rsidRDefault="002D421F" w:rsidP="003372F4">
      <w:pPr>
        <w:spacing w:after="0"/>
        <w:jc w:val="both"/>
        <w:outlineLvl w:val="0"/>
        <w:rPr>
          <w:rFonts w:ascii="Times New Roman" w:eastAsia="SimSun" w:hAnsi="Times New Roman"/>
          <w:noProof/>
          <w:sz w:val="20"/>
          <w:szCs w:val="20"/>
          <w:lang w:val="en-MY"/>
        </w:rPr>
        <w:sectPr w:rsidR="002D421F" w:rsidSect="002D421F">
          <w:type w:val="continuous"/>
          <w:pgSz w:w="12240" w:h="15840" w:code="1"/>
          <w:pgMar w:top="1800" w:right="1469" w:bottom="1699" w:left="1440" w:header="706" w:footer="706" w:gutter="0"/>
          <w:pgNumType w:start="1"/>
          <w:cols w:num="2" w:space="708"/>
          <w:docGrid w:linePitch="360"/>
        </w:sectPr>
      </w:pPr>
    </w:p>
    <w:p w14:paraId="64E3D8F3" w14:textId="77777777" w:rsidR="003372F4" w:rsidRPr="006F124B" w:rsidRDefault="003372F4" w:rsidP="003372F4">
      <w:pPr>
        <w:spacing w:after="0"/>
        <w:jc w:val="both"/>
        <w:outlineLvl w:val="0"/>
        <w:rPr>
          <w:rFonts w:ascii="Times New Roman" w:eastAsia="SimSun" w:hAnsi="Times New Roman"/>
          <w:noProof/>
          <w:sz w:val="20"/>
          <w:szCs w:val="20"/>
          <w:lang w:val="en-MY"/>
        </w:rPr>
      </w:pPr>
    </w:p>
    <w:p w14:paraId="1406C290" w14:textId="77777777" w:rsidR="003372F4" w:rsidRPr="006F124B" w:rsidRDefault="003372F4" w:rsidP="003372F4">
      <w:pPr>
        <w:spacing w:after="120"/>
        <w:jc w:val="center"/>
        <w:outlineLvl w:val="0"/>
        <w:rPr>
          <w:rFonts w:ascii="Times New Roman" w:eastAsia="SimSun" w:hAnsi="Times New Roman"/>
          <w:noProof/>
          <w:sz w:val="20"/>
          <w:szCs w:val="20"/>
          <w:lang w:val="en-MY"/>
        </w:rPr>
      </w:pPr>
      <w:r w:rsidRPr="006F124B">
        <w:rPr>
          <w:rFonts w:ascii="Times New Roman" w:eastAsia="SimSun" w:hAnsi="Times New Roman"/>
          <w:noProof/>
          <w:sz w:val="20"/>
          <w:szCs w:val="20"/>
          <w:lang w:val="en-MY"/>
        </w:rPr>
        <w:t xml:space="preserve">Table 1. </w:t>
      </w:r>
      <w:r>
        <w:rPr>
          <w:rFonts w:ascii="Times New Roman" w:eastAsia="SimSun" w:hAnsi="Times New Roman"/>
          <w:noProof/>
          <w:sz w:val="20"/>
          <w:szCs w:val="20"/>
          <w:lang w:val="en-MY"/>
        </w:rPr>
        <w:t xml:space="preserve"> </w:t>
      </w:r>
      <w:r w:rsidRPr="006F124B">
        <w:rPr>
          <w:rFonts w:ascii="Times New Roman" w:eastAsia="SimSun" w:hAnsi="Times New Roman"/>
          <w:noProof/>
          <w:sz w:val="20"/>
          <w:szCs w:val="20"/>
          <w:lang w:val="en-MY"/>
        </w:rPr>
        <w:t>MRLs established by Commission Regulation (EU) number 37/2010 for PENs residues in foodstuffs</w:t>
      </w:r>
    </w:p>
    <w:tbl>
      <w:tblPr>
        <w:tblStyle w:val="LightShading11"/>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11"/>
        <w:gridCol w:w="995"/>
        <w:gridCol w:w="1276"/>
      </w:tblGrid>
      <w:tr w:rsidR="003372F4" w:rsidRPr="006F124B" w14:paraId="0DA349A1" w14:textId="77777777" w:rsidTr="00E95ADD">
        <w:trPr>
          <w:cnfStyle w:val="100000000000" w:firstRow="1" w:lastRow="0" w:firstColumn="0" w:lastColumn="0" w:oddVBand="0" w:evenVBand="0" w:oddHBand="0" w:evenHBand="0" w:firstRowFirstColumn="0" w:firstRowLastColumn="0" w:lastRowFirstColumn="0" w:lastRowLastColumn="0"/>
          <w:trHeight w:val="73"/>
          <w:jc w:val="center"/>
        </w:trPr>
        <w:tc>
          <w:tcPr>
            <w:cnfStyle w:val="001000000000" w:firstRow="0" w:lastRow="0" w:firstColumn="1" w:lastColumn="0" w:oddVBand="0" w:evenVBand="0" w:oddHBand="0" w:evenHBand="0" w:firstRowFirstColumn="0" w:firstRowLastColumn="0" w:lastRowFirstColumn="0" w:lastRowLastColumn="0"/>
            <w:tcW w:w="1711" w:type="dxa"/>
            <w:vMerge w:val="restart"/>
            <w:tcBorders>
              <w:top w:val="single" w:sz="4" w:space="0" w:color="auto"/>
              <w:bottom w:val="nil"/>
            </w:tcBorders>
            <w:shd w:val="clear" w:color="auto" w:fill="FFFFFF" w:themeFill="background1"/>
            <w:hideMark/>
          </w:tcPr>
          <w:p w14:paraId="6262D172" w14:textId="77777777" w:rsidR="003372F4" w:rsidRPr="006F124B" w:rsidRDefault="003372F4" w:rsidP="00E95ADD">
            <w:pPr>
              <w:spacing w:before="120" w:beforeAutospacing="0" w:after="0" w:afterAutospacing="0"/>
              <w:jc w:val="both"/>
              <w:outlineLvl w:val="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Analyte</w:t>
            </w:r>
          </w:p>
        </w:tc>
        <w:tc>
          <w:tcPr>
            <w:tcW w:w="2271" w:type="dxa"/>
            <w:gridSpan w:val="2"/>
            <w:tcBorders>
              <w:top w:val="single" w:sz="4" w:space="0" w:color="auto"/>
              <w:bottom w:val="single" w:sz="4" w:space="0" w:color="auto"/>
            </w:tcBorders>
            <w:shd w:val="clear" w:color="auto" w:fill="FFFFFF" w:themeFill="background1"/>
            <w:hideMark/>
          </w:tcPr>
          <w:p w14:paraId="0409F908" w14:textId="77777777" w:rsidR="003372F4" w:rsidRPr="006F124B" w:rsidRDefault="003372F4" w:rsidP="00E95ADD">
            <w:pPr>
              <w:spacing w:before="60" w:beforeAutospacing="0" w:after="0" w:afterAutospacing="0"/>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MRL (µg kg</w:t>
            </w:r>
            <w:r w:rsidRPr="006F124B">
              <w:rPr>
                <w:rFonts w:ascii="Times New Roman" w:eastAsia="SimSun" w:hAnsi="Times New Roman" w:cs="Times New Roman"/>
                <w:noProof/>
                <w:sz w:val="20"/>
                <w:szCs w:val="20"/>
                <w:vertAlign w:val="superscript"/>
                <w:lang w:val="en-MY"/>
              </w:rPr>
              <w:t>−1</w:t>
            </w:r>
            <w:r w:rsidRPr="006F124B">
              <w:rPr>
                <w:rFonts w:ascii="Times New Roman" w:eastAsia="SimSun" w:hAnsi="Times New Roman" w:cs="Times New Roman"/>
                <w:noProof/>
                <w:sz w:val="20"/>
                <w:szCs w:val="20"/>
                <w:lang w:val="en-MY"/>
              </w:rPr>
              <w:t>)</w:t>
            </w:r>
          </w:p>
        </w:tc>
      </w:tr>
      <w:tr w:rsidR="003372F4" w:rsidRPr="006F124B" w14:paraId="26CEF541" w14:textId="77777777" w:rsidTr="00E95ADD">
        <w:trPr>
          <w:trHeight w:val="251"/>
          <w:jc w:val="center"/>
        </w:trPr>
        <w:tc>
          <w:tcPr>
            <w:cnfStyle w:val="001000000000" w:firstRow="0" w:lastRow="0" w:firstColumn="1" w:lastColumn="0" w:oddVBand="0" w:evenVBand="0" w:oddHBand="0" w:evenHBand="0" w:firstRowFirstColumn="0" w:firstRowLastColumn="0" w:lastRowFirstColumn="0" w:lastRowLastColumn="0"/>
            <w:tcW w:w="1711" w:type="dxa"/>
            <w:vMerge/>
            <w:tcBorders>
              <w:top w:val="nil"/>
              <w:left w:val="nil"/>
              <w:bottom w:val="single" w:sz="4" w:space="0" w:color="auto"/>
              <w:right w:val="nil"/>
            </w:tcBorders>
            <w:shd w:val="clear" w:color="auto" w:fill="FFFFFF" w:themeFill="background1"/>
            <w:vAlign w:val="center"/>
            <w:hideMark/>
          </w:tcPr>
          <w:p w14:paraId="4C4C4EEC" w14:textId="77777777" w:rsidR="003372F4" w:rsidRPr="006F124B" w:rsidRDefault="003372F4" w:rsidP="00E95ADD">
            <w:pPr>
              <w:spacing w:after="0"/>
              <w:jc w:val="both"/>
              <w:rPr>
                <w:rFonts w:ascii="Times New Roman" w:eastAsia="SimSun" w:hAnsi="Times New Roman" w:cs="Times New Roman"/>
                <w:noProof/>
                <w:sz w:val="20"/>
                <w:szCs w:val="20"/>
                <w:lang w:val="en-MY" w:eastAsia="ko-KR"/>
              </w:rPr>
            </w:pPr>
          </w:p>
        </w:tc>
        <w:tc>
          <w:tcPr>
            <w:tcW w:w="0" w:type="auto"/>
            <w:tcBorders>
              <w:top w:val="single" w:sz="4" w:space="0" w:color="auto"/>
              <w:left w:val="nil"/>
              <w:bottom w:val="single" w:sz="4" w:space="0" w:color="auto"/>
              <w:right w:val="nil"/>
            </w:tcBorders>
            <w:shd w:val="clear" w:color="auto" w:fill="FFFFFF" w:themeFill="background1"/>
            <w:hideMark/>
          </w:tcPr>
          <w:p w14:paraId="267C9EBC" w14:textId="77777777" w:rsidR="003372F4" w:rsidRPr="006F124B" w:rsidRDefault="003372F4"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noProof/>
                <w:sz w:val="20"/>
                <w:szCs w:val="20"/>
                <w:lang w:val="en-MY"/>
              </w:rPr>
            </w:pPr>
            <w:r w:rsidRPr="006F124B">
              <w:rPr>
                <w:rFonts w:ascii="Times New Roman" w:eastAsia="SimSun" w:hAnsi="Times New Roman" w:cs="Times New Roman"/>
                <w:b/>
                <w:bCs/>
                <w:noProof/>
                <w:sz w:val="20"/>
                <w:szCs w:val="20"/>
                <w:lang w:val="en-MY"/>
              </w:rPr>
              <w:t>Milk</w:t>
            </w:r>
          </w:p>
        </w:tc>
        <w:tc>
          <w:tcPr>
            <w:tcW w:w="0" w:type="auto"/>
            <w:tcBorders>
              <w:top w:val="single" w:sz="4" w:space="0" w:color="auto"/>
              <w:left w:val="nil"/>
              <w:bottom w:val="single" w:sz="4" w:space="0" w:color="auto"/>
              <w:right w:val="nil"/>
            </w:tcBorders>
            <w:shd w:val="clear" w:color="auto" w:fill="FFFFFF" w:themeFill="background1"/>
            <w:hideMark/>
          </w:tcPr>
          <w:p w14:paraId="15E25476" w14:textId="77777777" w:rsidR="003372F4" w:rsidRPr="006F124B" w:rsidRDefault="003372F4" w:rsidP="00E95ADD">
            <w:pPr>
              <w:spacing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noProof/>
                <w:sz w:val="20"/>
                <w:szCs w:val="20"/>
                <w:lang w:val="en-MY"/>
              </w:rPr>
            </w:pPr>
            <w:r w:rsidRPr="006F124B">
              <w:rPr>
                <w:rFonts w:ascii="Times New Roman" w:eastAsia="SimSun" w:hAnsi="Times New Roman" w:cs="Times New Roman"/>
                <w:b/>
                <w:bCs/>
                <w:noProof/>
                <w:sz w:val="20"/>
                <w:szCs w:val="20"/>
                <w:lang w:val="en-MY"/>
              </w:rPr>
              <w:t>Bovine</w:t>
            </w:r>
          </w:p>
        </w:tc>
      </w:tr>
      <w:tr w:rsidR="003372F4" w:rsidRPr="006F124B" w14:paraId="6BF32EF8" w14:textId="77777777" w:rsidTr="00E95ADD">
        <w:trPr>
          <w:trHeight w:val="56"/>
          <w:jc w:val="center"/>
        </w:trPr>
        <w:tc>
          <w:tcPr>
            <w:cnfStyle w:val="001000000000" w:firstRow="0" w:lastRow="0" w:firstColumn="1" w:lastColumn="0" w:oddVBand="0" w:evenVBand="0" w:oddHBand="0" w:evenHBand="0" w:firstRowFirstColumn="0" w:firstRowLastColumn="0" w:lastRowFirstColumn="0" w:lastRowLastColumn="0"/>
            <w:tcW w:w="1711" w:type="dxa"/>
            <w:tcBorders>
              <w:top w:val="single" w:sz="4" w:space="0" w:color="auto"/>
              <w:left w:val="nil"/>
              <w:bottom w:val="nil"/>
              <w:right w:val="nil"/>
            </w:tcBorders>
            <w:shd w:val="clear" w:color="auto" w:fill="FFFFFF" w:themeFill="background1"/>
            <w:hideMark/>
          </w:tcPr>
          <w:p w14:paraId="6CA395E7" w14:textId="77777777" w:rsidR="003372F4" w:rsidRPr="006F124B" w:rsidRDefault="003372F4" w:rsidP="00E95ADD">
            <w:pPr>
              <w:spacing w:before="60" w:after="0"/>
              <w:jc w:val="both"/>
              <w:outlineLvl w:val="0"/>
              <w:rPr>
                <w:rFonts w:ascii="Times New Roman" w:eastAsia="SimSun" w:hAnsi="Times New Roman" w:cs="Times New Roman"/>
                <w:b w:val="0"/>
                <w:noProof/>
                <w:sz w:val="20"/>
                <w:szCs w:val="20"/>
                <w:lang w:val="en-MY"/>
              </w:rPr>
            </w:pPr>
            <w:r w:rsidRPr="006F124B">
              <w:rPr>
                <w:rFonts w:ascii="Times New Roman" w:eastAsia="SimSun" w:hAnsi="Times New Roman" w:cs="Times New Roman"/>
                <w:b w:val="0"/>
                <w:noProof/>
                <w:sz w:val="20"/>
                <w:szCs w:val="20"/>
                <w:lang w:val="en-MY"/>
              </w:rPr>
              <w:t>Oxacillin</w:t>
            </w:r>
          </w:p>
        </w:tc>
        <w:tc>
          <w:tcPr>
            <w:tcW w:w="0" w:type="auto"/>
            <w:tcBorders>
              <w:top w:val="single" w:sz="4" w:space="0" w:color="auto"/>
              <w:left w:val="nil"/>
              <w:bottom w:val="nil"/>
              <w:right w:val="nil"/>
            </w:tcBorders>
            <w:shd w:val="clear" w:color="auto" w:fill="FFFFFF" w:themeFill="background1"/>
            <w:hideMark/>
          </w:tcPr>
          <w:p w14:paraId="5ABAB035"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w:t>
            </w:r>
          </w:p>
        </w:tc>
        <w:tc>
          <w:tcPr>
            <w:tcW w:w="0" w:type="auto"/>
            <w:tcBorders>
              <w:top w:val="single" w:sz="4" w:space="0" w:color="auto"/>
              <w:left w:val="nil"/>
              <w:bottom w:val="nil"/>
              <w:right w:val="nil"/>
            </w:tcBorders>
            <w:shd w:val="clear" w:color="auto" w:fill="FFFFFF" w:themeFill="background1"/>
            <w:hideMark/>
          </w:tcPr>
          <w:p w14:paraId="4706D3AB"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300</w:t>
            </w:r>
          </w:p>
        </w:tc>
      </w:tr>
      <w:tr w:rsidR="003372F4" w:rsidRPr="006F124B" w14:paraId="039BCD4D" w14:textId="77777777" w:rsidTr="00E95ADD">
        <w:trPr>
          <w:trHeight w:val="66"/>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left w:val="nil"/>
              <w:bottom w:val="nil"/>
              <w:right w:val="nil"/>
            </w:tcBorders>
            <w:shd w:val="clear" w:color="auto" w:fill="FFFFFF" w:themeFill="background1"/>
            <w:hideMark/>
          </w:tcPr>
          <w:p w14:paraId="6B5DD6DA" w14:textId="77777777" w:rsidR="003372F4" w:rsidRPr="006F124B" w:rsidRDefault="003372F4" w:rsidP="00E95ADD">
            <w:pPr>
              <w:spacing w:before="60" w:after="0"/>
              <w:jc w:val="both"/>
              <w:outlineLvl w:val="0"/>
              <w:rPr>
                <w:rFonts w:ascii="Times New Roman" w:eastAsia="SimSun" w:hAnsi="Times New Roman" w:cs="Times New Roman"/>
                <w:b w:val="0"/>
                <w:noProof/>
                <w:sz w:val="20"/>
                <w:szCs w:val="20"/>
                <w:lang w:val="en-MY"/>
              </w:rPr>
            </w:pPr>
            <w:r w:rsidRPr="006F124B">
              <w:rPr>
                <w:rFonts w:ascii="Times New Roman" w:eastAsia="SimSun" w:hAnsi="Times New Roman" w:cs="Times New Roman"/>
                <w:b w:val="0"/>
                <w:noProof/>
                <w:sz w:val="20"/>
                <w:szCs w:val="20"/>
                <w:lang w:val="en-MY"/>
              </w:rPr>
              <w:t>Cloxacillin</w:t>
            </w:r>
          </w:p>
        </w:tc>
        <w:tc>
          <w:tcPr>
            <w:tcW w:w="0" w:type="auto"/>
            <w:tcBorders>
              <w:top w:val="nil"/>
              <w:left w:val="nil"/>
              <w:bottom w:val="nil"/>
              <w:right w:val="nil"/>
            </w:tcBorders>
            <w:shd w:val="clear" w:color="auto" w:fill="FFFFFF" w:themeFill="background1"/>
            <w:hideMark/>
          </w:tcPr>
          <w:p w14:paraId="0A0865A8"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w:t>
            </w:r>
          </w:p>
        </w:tc>
        <w:tc>
          <w:tcPr>
            <w:tcW w:w="0" w:type="auto"/>
            <w:tcBorders>
              <w:top w:val="nil"/>
              <w:left w:val="nil"/>
              <w:bottom w:val="nil"/>
              <w:right w:val="nil"/>
            </w:tcBorders>
            <w:shd w:val="clear" w:color="auto" w:fill="FFFFFF" w:themeFill="background1"/>
            <w:hideMark/>
          </w:tcPr>
          <w:p w14:paraId="7F308644"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300</w:t>
            </w:r>
          </w:p>
        </w:tc>
      </w:tr>
      <w:tr w:rsidR="003372F4" w:rsidRPr="006F124B" w14:paraId="449EEE64" w14:textId="77777777" w:rsidTr="00E95ADD">
        <w:trPr>
          <w:trHeight w:val="251"/>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left w:val="nil"/>
              <w:bottom w:val="nil"/>
              <w:right w:val="nil"/>
            </w:tcBorders>
            <w:shd w:val="clear" w:color="auto" w:fill="FFFFFF" w:themeFill="background1"/>
            <w:hideMark/>
          </w:tcPr>
          <w:p w14:paraId="0B1FBA59" w14:textId="77777777" w:rsidR="003372F4" w:rsidRPr="006F124B" w:rsidRDefault="003372F4" w:rsidP="00E95ADD">
            <w:pPr>
              <w:spacing w:before="60" w:after="0"/>
              <w:jc w:val="both"/>
              <w:outlineLvl w:val="0"/>
              <w:rPr>
                <w:rFonts w:ascii="Times New Roman" w:eastAsia="SimSun" w:hAnsi="Times New Roman" w:cs="Times New Roman"/>
                <w:bCs w:val="0"/>
                <w:noProof/>
                <w:sz w:val="20"/>
                <w:szCs w:val="20"/>
                <w:lang w:val="en-MY"/>
              </w:rPr>
            </w:pPr>
            <w:r w:rsidRPr="006F124B">
              <w:rPr>
                <w:rFonts w:ascii="Times New Roman" w:eastAsia="SimSun" w:hAnsi="Times New Roman" w:cs="Times New Roman"/>
                <w:b w:val="0"/>
                <w:noProof/>
                <w:sz w:val="20"/>
                <w:szCs w:val="20"/>
                <w:lang w:val="en-MY"/>
              </w:rPr>
              <w:t>Dicloxacillin</w:t>
            </w:r>
          </w:p>
        </w:tc>
        <w:tc>
          <w:tcPr>
            <w:tcW w:w="0" w:type="auto"/>
            <w:tcBorders>
              <w:top w:val="nil"/>
              <w:left w:val="nil"/>
              <w:bottom w:val="nil"/>
              <w:right w:val="nil"/>
            </w:tcBorders>
            <w:shd w:val="clear" w:color="auto" w:fill="FFFFFF" w:themeFill="background1"/>
            <w:hideMark/>
          </w:tcPr>
          <w:p w14:paraId="5B3CA4B9"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w:t>
            </w:r>
          </w:p>
        </w:tc>
        <w:tc>
          <w:tcPr>
            <w:tcW w:w="0" w:type="auto"/>
            <w:tcBorders>
              <w:top w:val="nil"/>
              <w:left w:val="nil"/>
              <w:bottom w:val="nil"/>
              <w:right w:val="nil"/>
            </w:tcBorders>
            <w:shd w:val="clear" w:color="auto" w:fill="FFFFFF" w:themeFill="background1"/>
            <w:hideMark/>
          </w:tcPr>
          <w:p w14:paraId="4088367B"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300</w:t>
            </w:r>
          </w:p>
        </w:tc>
      </w:tr>
      <w:tr w:rsidR="003372F4" w:rsidRPr="006F124B" w14:paraId="7086C1D7" w14:textId="77777777" w:rsidTr="00E95ADD">
        <w:trPr>
          <w:trHeight w:val="208"/>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left w:val="nil"/>
              <w:bottom w:val="nil"/>
              <w:right w:val="nil"/>
            </w:tcBorders>
            <w:shd w:val="clear" w:color="auto" w:fill="FFFFFF" w:themeFill="background1"/>
            <w:hideMark/>
          </w:tcPr>
          <w:p w14:paraId="202C46C6" w14:textId="77777777" w:rsidR="003372F4" w:rsidRPr="006F124B" w:rsidRDefault="003372F4" w:rsidP="00E95ADD">
            <w:pPr>
              <w:spacing w:before="60" w:after="0"/>
              <w:jc w:val="both"/>
              <w:outlineLvl w:val="0"/>
              <w:rPr>
                <w:rFonts w:ascii="Times New Roman" w:eastAsia="SimSun" w:hAnsi="Times New Roman" w:cs="Times New Roman"/>
                <w:bCs w:val="0"/>
                <w:noProof/>
                <w:sz w:val="20"/>
                <w:szCs w:val="20"/>
                <w:lang w:val="en-MY"/>
              </w:rPr>
            </w:pPr>
            <w:r w:rsidRPr="006F124B">
              <w:rPr>
                <w:rFonts w:ascii="Times New Roman" w:eastAsia="SimSun" w:hAnsi="Times New Roman" w:cs="Times New Roman"/>
                <w:b w:val="0"/>
                <w:noProof/>
                <w:sz w:val="20"/>
                <w:szCs w:val="20"/>
                <w:lang w:val="en-MY"/>
              </w:rPr>
              <w:t>Nafcillin</w:t>
            </w:r>
          </w:p>
        </w:tc>
        <w:tc>
          <w:tcPr>
            <w:tcW w:w="0" w:type="auto"/>
            <w:tcBorders>
              <w:top w:val="nil"/>
              <w:left w:val="nil"/>
              <w:bottom w:val="nil"/>
              <w:right w:val="nil"/>
            </w:tcBorders>
            <w:shd w:val="clear" w:color="auto" w:fill="FFFFFF" w:themeFill="background1"/>
            <w:hideMark/>
          </w:tcPr>
          <w:p w14:paraId="5DA3E89A"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w:t>
            </w:r>
          </w:p>
        </w:tc>
        <w:tc>
          <w:tcPr>
            <w:tcW w:w="0" w:type="auto"/>
            <w:tcBorders>
              <w:top w:val="nil"/>
              <w:left w:val="nil"/>
              <w:bottom w:val="nil"/>
              <w:right w:val="nil"/>
            </w:tcBorders>
            <w:shd w:val="clear" w:color="auto" w:fill="FFFFFF" w:themeFill="background1"/>
            <w:hideMark/>
          </w:tcPr>
          <w:p w14:paraId="741F5181"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300</w:t>
            </w:r>
          </w:p>
        </w:tc>
      </w:tr>
      <w:tr w:rsidR="003372F4" w:rsidRPr="006F124B" w14:paraId="7374593B" w14:textId="77777777" w:rsidTr="00E95ADD">
        <w:trPr>
          <w:trHeight w:val="66"/>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left w:val="nil"/>
              <w:bottom w:val="nil"/>
              <w:right w:val="nil"/>
            </w:tcBorders>
            <w:shd w:val="clear" w:color="auto" w:fill="FFFFFF" w:themeFill="background1"/>
            <w:hideMark/>
          </w:tcPr>
          <w:p w14:paraId="7CC7383B" w14:textId="77777777" w:rsidR="003372F4" w:rsidRPr="006F124B" w:rsidRDefault="003372F4" w:rsidP="00E95ADD">
            <w:pPr>
              <w:spacing w:before="60" w:after="0"/>
              <w:jc w:val="both"/>
              <w:outlineLvl w:val="0"/>
              <w:rPr>
                <w:rFonts w:ascii="Times New Roman" w:eastAsia="SimSun" w:hAnsi="Times New Roman" w:cs="Times New Roman"/>
                <w:bCs w:val="0"/>
                <w:noProof/>
                <w:sz w:val="20"/>
                <w:szCs w:val="20"/>
                <w:lang w:val="en-MY"/>
              </w:rPr>
            </w:pPr>
            <w:r w:rsidRPr="006F124B">
              <w:rPr>
                <w:rFonts w:ascii="Times New Roman" w:eastAsia="SimSun" w:hAnsi="Times New Roman" w:cs="Times New Roman"/>
                <w:b w:val="0"/>
                <w:noProof/>
                <w:sz w:val="20"/>
                <w:szCs w:val="20"/>
                <w:lang w:val="en-MY"/>
              </w:rPr>
              <w:t>Penicillin G</w:t>
            </w:r>
          </w:p>
        </w:tc>
        <w:tc>
          <w:tcPr>
            <w:tcW w:w="0" w:type="auto"/>
            <w:tcBorders>
              <w:top w:val="nil"/>
              <w:left w:val="nil"/>
              <w:bottom w:val="nil"/>
              <w:right w:val="nil"/>
            </w:tcBorders>
            <w:shd w:val="clear" w:color="auto" w:fill="FFFFFF" w:themeFill="background1"/>
            <w:hideMark/>
          </w:tcPr>
          <w:p w14:paraId="01C53BA1" w14:textId="77777777" w:rsidR="003372F4" w:rsidRPr="006F124B" w:rsidRDefault="003372F4" w:rsidP="00E95AD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4</w:t>
            </w:r>
          </w:p>
        </w:tc>
        <w:tc>
          <w:tcPr>
            <w:tcW w:w="0" w:type="auto"/>
            <w:tcBorders>
              <w:top w:val="nil"/>
              <w:left w:val="nil"/>
              <w:bottom w:val="nil"/>
              <w:right w:val="nil"/>
            </w:tcBorders>
            <w:shd w:val="clear" w:color="auto" w:fill="FFFFFF" w:themeFill="background1"/>
            <w:hideMark/>
          </w:tcPr>
          <w:p w14:paraId="068D3D46"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50</w:t>
            </w:r>
          </w:p>
        </w:tc>
      </w:tr>
      <w:tr w:rsidR="003372F4" w:rsidRPr="006F124B" w14:paraId="3F238B14" w14:textId="77777777" w:rsidTr="00E95ADD">
        <w:trPr>
          <w:trHeight w:val="66"/>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left w:val="nil"/>
              <w:bottom w:val="nil"/>
              <w:right w:val="nil"/>
            </w:tcBorders>
            <w:shd w:val="clear" w:color="auto" w:fill="FFFFFF" w:themeFill="background1"/>
            <w:hideMark/>
          </w:tcPr>
          <w:p w14:paraId="5190231C" w14:textId="77777777" w:rsidR="003372F4" w:rsidRPr="006F124B" w:rsidRDefault="003372F4" w:rsidP="00E95ADD">
            <w:pPr>
              <w:spacing w:before="60" w:after="0"/>
              <w:jc w:val="both"/>
              <w:outlineLvl w:val="0"/>
              <w:rPr>
                <w:rFonts w:ascii="Times New Roman" w:eastAsia="SimSun" w:hAnsi="Times New Roman" w:cs="Times New Roman"/>
                <w:bCs w:val="0"/>
                <w:noProof/>
                <w:sz w:val="20"/>
                <w:szCs w:val="20"/>
                <w:lang w:val="en-MY"/>
              </w:rPr>
            </w:pPr>
            <w:r w:rsidRPr="006F124B">
              <w:rPr>
                <w:rFonts w:ascii="Times New Roman" w:eastAsia="SimSun" w:hAnsi="Times New Roman" w:cs="Times New Roman"/>
                <w:b w:val="0"/>
                <w:noProof/>
                <w:sz w:val="20"/>
                <w:szCs w:val="20"/>
                <w:lang w:val="en-MY"/>
              </w:rPr>
              <w:t>Penicillin V</w:t>
            </w:r>
          </w:p>
        </w:tc>
        <w:tc>
          <w:tcPr>
            <w:tcW w:w="0" w:type="auto"/>
            <w:tcBorders>
              <w:top w:val="nil"/>
              <w:left w:val="nil"/>
              <w:bottom w:val="nil"/>
              <w:right w:val="nil"/>
            </w:tcBorders>
            <w:shd w:val="clear" w:color="auto" w:fill="FFFFFF" w:themeFill="background1"/>
            <w:hideMark/>
          </w:tcPr>
          <w:p w14:paraId="219FCF74" w14:textId="77777777" w:rsidR="003372F4" w:rsidRPr="006F124B" w:rsidRDefault="003372F4" w:rsidP="00E95AD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4</w:t>
            </w:r>
          </w:p>
        </w:tc>
        <w:tc>
          <w:tcPr>
            <w:tcW w:w="0" w:type="auto"/>
            <w:tcBorders>
              <w:top w:val="nil"/>
              <w:left w:val="nil"/>
              <w:bottom w:val="nil"/>
              <w:right w:val="nil"/>
            </w:tcBorders>
            <w:shd w:val="clear" w:color="auto" w:fill="FFFFFF" w:themeFill="background1"/>
            <w:hideMark/>
          </w:tcPr>
          <w:p w14:paraId="0AE6464C"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50</w:t>
            </w:r>
          </w:p>
        </w:tc>
      </w:tr>
      <w:tr w:rsidR="003372F4" w:rsidRPr="006F124B" w14:paraId="46E31D2E" w14:textId="77777777" w:rsidTr="00E95ADD">
        <w:trPr>
          <w:trHeight w:val="240"/>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left w:val="nil"/>
              <w:bottom w:val="nil"/>
              <w:right w:val="nil"/>
            </w:tcBorders>
            <w:shd w:val="clear" w:color="auto" w:fill="FFFFFF" w:themeFill="background1"/>
            <w:hideMark/>
          </w:tcPr>
          <w:p w14:paraId="519B6451" w14:textId="77777777" w:rsidR="003372F4" w:rsidRPr="006F124B" w:rsidRDefault="003372F4" w:rsidP="00E95ADD">
            <w:pPr>
              <w:spacing w:before="60" w:after="0"/>
              <w:jc w:val="both"/>
              <w:outlineLvl w:val="0"/>
              <w:rPr>
                <w:rFonts w:ascii="Times New Roman" w:eastAsia="SimSun" w:hAnsi="Times New Roman" w:cs="Times New Roman"/>
                <w:bCs w:val="0"/>
                <w:noProof/>
                <w:sz w:val="20"/>
                <w:szCs w:val="20"/>
                <w:lang w:val="en-MY"/>
              </w:rPr>
            </w:pPr>
            <w:r w:rsidRPr="006F124B">
              <w:rPr>
                <w:rFonts w:ascii="Times New Roman" w:eastAsia="SimSun" w:hAnsi="Times New Roman" w:cs="Times New Roman"/>
                <w:b w:val="0"/>
                <w:noProof/>
                <w:sz w:val="20"/>
                <w:szCs w:val="20"/>
                <w:lang w:val="en-MY"/>
              </w:rPr>
              <w:t>Ampicillin</w:t>
            </w:r>
          </w:p>
        </w:tc>
        <w:tc>
          <w:tcPr>
            <w:tcW w:w="0" w:type="auto"/>
            <w:tcBorders>
              <w:top w:val="nil"/>
              <w:left w:val="nil"/>
              <w:bottom w:val="nil"/>
              <w:right w:val="nil"/>
            </w:tcBorders>
            <w:shd w:val="clear" w:color="auto" w:fill="FFFFFF" w:themeFill="background1"/>
            <w:hideMark/>
          </w:tcPr>
          <w:p w14:paraId="51646066" w14:textId="77777777" w:rsidR="003372F4" w:rsidRPr="006F124B" w:rsidRDefault="003372F4" w:rsidP="00E95ADD">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4</w:t>
            </w:r>
          </w:p>
        </w:tc>
        <w:tc>
          <w:tcPr>
            <w:tcW w:w="0" w:type="auto"/>
            <w:tcBorders>
              <w:top w:val="nil"/>
              <w:left w:val="nil"/>
              <w:bottom w:val="nil"/>
              <w:right w:val="nil"/>
            </w:tcBorders>
            <w:shd w:val="clear" w:color="auto" w:fill="FFFFFF" w:themeFill="background1"/>
            <w:hideMark/>
          </w:tcPr>
          <w:p w14:paraId="12D31541" w14:textId="77777777" w:rsidR="003372F4" w:rsidRPr="006F124B" w:rsidRDefault="003372F4" w:rsidP="00E95ADD">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50</w:t>
            </w:r>
          </w:p>
        </w:tc>
      </w:tr>
      <w:tr w:rsidR="003372F4" w:rsidRPr="006F124B" w14:paraId="2759D717" w14:textId="77777777" w:rsidTr="00E95ADD">
        <w:trPr>
          <w:trHeight w:val="154"/>
          <w:jc w:val="center"/>
        </w:trPr>
        <w:tc>
          <w:tcPr>
            <w:cnfStyle w:val="001000000000" w:firstRow="0" w:lastRow="0" w:firstColumn="1" w:lastColumn="0" w:oddVBand="0" w:evenVBand="0" w:oddHBand="0" w:evenHBand="0" w:firstRowFirstColumn="0" w:firstRowLastColumn="0" w:lastRowFirstColumn="0" w:lastRowLastColumn="0"/>
            <w:tcW w:w="1711" w:type="dxa"/>
            <w:tcBorders>
              <w:top w:val="nil"/>
              <w:left w:val="nil"/>
              <w:bottom w:val="single" w:sz="4" w:space="0" w:color="auto"/>
              <w:right w:val="nil"/>
            </w:tcBorders>
            <w:shd w:val="clear" w:color="auto" w:fill="FFFFFF" w:themeFill="background1"/>
            <w:hideMark/>
          </w:tcPr>
          <w:p w14:paraId="11E33AE4" w14:textId="77777777" w:rsidR="003372F4" w:rsidRPr="006F124B" w:rsidRDefault="003372F4" w:rsidP="00E95ADD">
            <w:pPr>
              <w:spacing w:before="60" w:after="60"/>
              <w:jc w:val="both"/>
              <w:outlineLvl w:val="0"/>
              <w:rPr>
                <w:rFonts w:ascii="Times New Roman" w:eastAsia="SimSun" w:hAnsi="Times New Roman" w:cs="Times New Roman"/>
                <w:b w:val="0"/>
                <w:noProof/>
                <w:sz w:val="20"/>
                <w:szCs w:val="20"/>
                <w:lang w:val="en-MY"/>
              </w:rPr>
            </w:pPr>
            <w:r w:rsidRPr="006F124B">
              <w:rPr>
                <w:rFonts w:ascii="Times New Roman" w:eastAsia="SimSun" w:hAnsi="Times New Roman" w:cs="Times New Roman"/>
                <w:b w:val="0"/>
                <w:noProof/>
                <w:sz w:val="20"/>
                <w:szCs w:val="20"/>
                <w:lang w:val="en-MY"/>
              </w:rPr>
              <w:t>Amoxicillin</w:t>
            </w:r>
          </w:p>
        </w:tc>
        <w:tc>
          <w:tcPr>
            <w:tcW w:w="0" w:type="auto"/>
            <w:tcBorders>
              <w:top w:val="nil"/>
              <w:left w:val="nil"/>
              <w:bottom w:val="single" w:sz="4" w:space="0" w:color="auto"/>
              <w:right w:val="nil"/>
            </w:tcBorders>
            <w:shd w:val="clear" w:color="auto" w:fill="FFFFFF" w:themeFill="background1"/>
            <w:hideMark/>
          </w:tcPr>
          <w:p w14:paraId="5556F3C0" w14:textId="77777777" w:rsidR="003372F4" w:rsidRPr="006F124B" w:rsidRDefault="003372F4" w:rsidP="00E95ADD">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4</w:t>
            </w:r>
          </w:p>
        </w:tc>
        <w:tc>
          <w:tcPr>
            <w:tcW w:w="0" w:type="auto"/>
            <w:tcBorders>
              <w:top w:val="nil"/>
              <w:left w:val="nil"/>
              <w:bottom w:val="single" w:sz="4" w:space="0" w:color="auto"/>
              <w:right w:val="nil"/>
            </w:tcBorders>
            <w:shd w:val="clear" w:color="auto" w:fill="FFFFFF" w:themeFill="background1"/>
            <w:hideMark/>
          </w:tcPr>
          <w:p w14:paraId="03D1EC10" w14:textId="77777777" w:rsidR="003372F4" w:rsidRPr="006F124B" w:rsidRDefault="003372F4" w:rsidP="00E95ADD">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noProof/>
                <w:sz w:val="20"/>
                <w:szCs w:val="20"/>
                <w:lang w:val="en-MY"/>
              </w:rPr>
            </w:pPr>
            <w:r w:rsidRPr="006F124B">
              <w:rPr>
                <w:rFonts w:ascii="Times New Roman" w:eastAsia="SimSun" w:hAnsi="Times New Roman" w:cs="Times New Roman"/>
                <w:noProof/>
                <w:sz w:val="20"/>
                <w:szCs w:val="20"/>
                <w:lang w:val="en-MY"/>
              </w:rPr>
              <w:t>50</w:t>
            </w:r>
          </w:p>
        </w:tc>
      </w:tr>
    </w:tbl>
    <w:p w14:paraId="3C9D4674" w14:textId="77777777" w:rsidR="003372F4" w:rsidRDefault="003372F4" w:rsidP="003372F4">
      <w:pPr>
        <w:spacing w:after="0"/>
        <w:jc w:val="both"/>
        <w:outlineLvl w:val="0"/>
        <w:rPr>
          <w:rFonts w:ascii="Times New Roman" w:eastAsia="SimSun" w:hAnsi="Times New Roman"/>
          <w:noProof/>
          <w:color w:val="FF0000"/>
          <w:kern w:val="2"/>
          <w:sz w:val="20"/>
          <w:szCs w:val="20"/>
          <w:lang w:val="en-MY" w:eastAsia="ko-KR"/>
        </w:rPr>
      </w:pPr>
    </w:p>
    <w:p w14:paraId="78A49359" w14:textId="77777777" w:rsidR="003372F4" w:rsidRPr="006F124B" w:rsidRDefault="003372F4" w:rsidP="003372F4">
      <w:pPr>
        <w:spacing w:after="0"/>
        <w:jc w:val="both"/>
        <w:outlineLvl w:val="0"/>
        <w:rPr>
          <w:rFonts w:ascii="Times New Roman" w:eastAsia="SimSun" w:hAnsi="Times New Roman"/>
          <w:noProof/>
          <w:color w:val="FF0000"/>
          <w:kern w:val="2"/>
          <w:sz w:val="20"/>
          <w:szCs w:val="20"/>
          <w:lang w:val="en-MY" w:eastAsia="ko-KR"/>
        </w:rPr>
      </w:pPr>
    </w:p>
    <w:p w14:paraId="1472DEEC" w14:textId="15DECA52" w:rsidR="003372F4" w:rsidRDefault="003372F4" w:rsidP="003372F4">
      <w:pPr>
        <w:spacing w:after="0"/>
        <w:jc w:val="both"/>
        <w:rPr>
          <w:rFonts w:ascii="Times New Roman" w:eastAsia="SimSun" w:hAnsi="Times New Roman"/>
          <w:noProof/>
          <w:sz w:val="20"/>
          <w:szCs w:val="20"/>
          <w:lang w:val="en-MY"/>
        </w:rPr>
      </w:pPr>
    </w:p>
    <w:p w14:paraId="38BED8D2" w14:textId="77777777" w:rsidR="002F5162" w:rsidRDefault="002F5162" w:rsidP="002D421F">
      <w:pPr>
        <w:spacing w:after="0"/>
        <w:jc w:val="center"/>
        <w:outlineLvl w:val="0"/>
        <w:rPr>
          <w:rFonts w:ascii="Times New Roman" w:eastAsia="SimSun" w:hAnsi="Times New Roman"/>
          <w:b/>
          <w:bCs/>
          <w:noProof/>
          <w:sz w:val="20"/>
          <w:szCs w:val="20"/>
          <w:lang w:val="en-MY"/>
        </w:rPr>
        <w:sectPr w:rsidR="002F5162" w:rsidSect="002D421F">
          <w:type w:val="continuous"/>
          <w:pgSz w:w="12240" w:h="15840" w:code="1"/>
          <w:pgMar w:top="1800" w:right="1469" w:bottom="1699" w:left="1440" w:header="706" w:footer="706" w:gutter="0"/>
          <w:pgNumType w:start="1"/>
          <w:cols w:space="708"/>
          <w:docGrid w:linePitch="360"/>
        </w:sectPr>
      </w:pPr>
    </w:p>
    <w:p w14:paraId="4404CAF7" w14:textId="564F3C08" w:rsidR="003372F4" w:rsidRPr="00C37E10" w:rsidRDefault="003372F4" w:rsidP="002F5162">
      <w:pPr>
        <w:spacing w:after="0"/>
        <w:outlineLvl w:val="0"/>
        <w:rPr>
          <w:rFonts w:ascii="Times New Roman" w:eastAsia="SimSun" w:hAnsi="Times New Roman"/>
          <w:b/>
          <w:bCs/>
          <w:noProof/>
          <w:sz w:val="20"/>
          <w:szCs w:val="20"/>
          <w:lang w:val="en-MY"/>
        </w:rPr>
      </w:pPr>
      <w:r w:rsidRPr="00C37E10">
        <w:rPr>
          <w:rFonts w:ascii="Times New Roman" w:eastAsia="SimSun" w:hAnsi="Times New Roman"/>
          <w:b/>
          <w:bCs/>
          <w:noProof/>
          <w:sz w:val="20"/>
          <w:szCs w:val="20"/>
          <w:lang w:val="en-MY"/>
        </w:rPr>
        <w:t>Adsorbent-based Sample Preparation Technique</w:t>
      </w:r>
    </w:p>
    <w:p w14:paraId="0FBF6A78" w14:textId="77777777" w:rsidR="002F5162" w:rsidRDefault="002F5162" w:rsidP="003372F4">
      <w:pPr>
        <w:spacing w:after="0"/>
        <w:jc w:val="both"/>
        <w:outlineLvl w:val="0"/>
        <w:rPr>
          <w:rFonts w:ascii="Times New Roman" w:eastAsia="SimSun" w:hAnsi="Times New Roman"/>
          <w:b/>
          <w:bCs/>
          <w:noProof/>
          <w:sz w:val="20"/>
          <w:szCs w:val="20"/>
          <w:lang w:val="en-MY"/>
        </w:rPr>
      </w:pPr>
    </w:p>
    <w:p w14:paraId="06EB4531" w14:textId="5AAF3CE1" w:rsidR="003372F4" w:rsidRPr="003372F4" w:rsidRDefault="003372F4" w:rsidP="003372F4">
      <w:pPr>
        <w:spacing w:after="0"/>
        <w:jc w:val="both"/>
        <w:outlineLvl w:val="0"/>
        <w:rPr>
          <w:rFonts w:ascii="Times New Roman" w:eastAsia="SimSun" w:hAnsi="Times New Roman"/>
          <w:b/>
          <w:bCs/>
          <w:noProof/>
          <w:sz w:val="20"/>
          <w:szCs w:val="20"/>
          <w:lang w:val="en-MY"/>
        </w:rPr>
      </w:pPr>
      <w:r w:rsidRPr="003372F4">
        <w:rPr>
          <w:rFonts w:ascii="Times New Roman" w:eastAsia="SimSun" w:hAnsi="Times New Roman"/>
          <w:b/>
          <w:bCs/>
          <w:noProof/>
          <w:sz w:val="20"/>
          <w:szCs w:val="20"/>
          <w:lang w:val="en-MY"/>
        </w:rPr>
        <w:t>Nanoparticles</w:t>
      </w:r>
    </w:p>
    <w:p w14:paraId="0ACA2C04" w14:textId="77777777" w:rsidR="003372F4" w:rsidRPr="00C37E10" w:rsidRDefault="003372F4" w:rsidP="003372F4">
      <w:pPr>
        <w:spacing w:after="0"/>
        <w:jc w:val="both"/>
        <w:outlineLvl w:val="0"/>
        <w:rPr>
          <w:rFonts w:ascii="Times New Roman" w:eastAsia="SimSun" w:hAnsi="Times New Roman"/>
          <w:noProof/>
          <w:sz w:val="20"/>
          <w:szCs w:val="20"/>
          <w:lang w:val="en-MY"/>
        </w:rPr>
      </w:pPr>
      <w:r w:rsidRPr="00C37E10">
        <w:rPr>
          <w:rFonts w:ascii="Times New Roman" w:eastAsia="SimSun" w:hAnsi="Times New Roman"/>
          <w:noProof/>
          <w:sz w:val="20"/>
          <w:szCs w:val="20"/>
          <w:lang w:val="en-MY"/>
        </w:rPr>
        <w:t xml:space="preserve">Over the past few decades, nanoparticles have been extensively used worldwide in many fields such as material sciences, physics, medicine, electronic and chemistry [28]. The shapes and types of nanomaterials such as nanotubes, nanohorns and nanocages can be prepared from organics and inorganics materials [29]. Nanoparticles differ from classical solid particles by their size which is smaller by several orders of magnitude, and by their specific properties due to their high surface area over volume ratio [30]. Nanoparticles are almost zero-dimensional which means all dimensions are in the nanoscale (1-100nm) [31]. Due to the sheer small size, particles in nanoscale often have different physical, chemical and biological properties compared to macro and micro scale [32]. Nanoparticles can be used for further enhancement of SPE methods as they have high surface area-to-volume ratio and provide </w:t>
      </w:r>
      <w:r w:rsidRPr="00C37E10">
        <w:rPr>
          <w:rFonts w:ascii="Times New Roman" w:eastAsia="SimSun" w:hAnsi="Times New Roman"/>
          <w:noProof/>
          <w:sz w:val="20"/>
          <w:szCs w:val="20"/>
          <w:lang w:val="en-MY"/>
        </w:rPr>
        <w:t xml:space="preserve">a surface functionalization which can be tailored depending on applications. </w:t>
      </w:r>
    </w:p>
    <w:p w14:paraId="0907464F" w14:textId="77777777" w:rsidR="003372F4" w:rsidRPr="00C37E10" w:rsidRDefault="003372F4" w:rsidP="003372F4">
      <w:pPr>
        <w:spacing w:after="0"/>
        <w:jc w:val="both"/>
        <w:outlineLvl w:val="0"/>
        <w:rPr>
          <w:rFonts w:ascii="Times New Roman" w:eastAsiaTheme="minorEastAsia" w:hAnsi="Times New Roman"/>
          <w:noProof/>
          <w:sz w:val="20"/>
          <w:szCs w:val="20"/>
          <w:lang w:val="en-MY"/>
        </w:rPr>
      </w:pPr>
    </w:p>
    <w:p w14:paraId="772108A8" w14:textId="77777777" w:rsidR="003372F4" w:rsidRPr="003372F4" w:rsidRDefault="003372F4" w:rsidP="003372F4">
      <w:pPr>
        <w:spacing w:after="0"/>
        <w:jc w:val="both"/>
        <w:outlineLvl w:val="0"/>
        <w:rPr>
          <w:rFonts w:ascii="Times New Roman" w:hAnsi="Times New Roman"/>
          <w:b/>
          <w:noProof/>
          <w:color w:val="548DD4" w:themeColor="text2" w:themeTint="99"/>
          <w:sz w:val="20"/>
          <w:szCs w:val="20"/>
          <w:lang w:val="en-MY"/>
        </w:rPr>
      </w:pPr>
      <w:r w:rsidRPr="003372F4">
        <w:rPr>
          <w:rFonts w:ascii="Times New Roman" w:hAnsi="Times New Roman"/>
          <w:b/>
          <w:noProof/>
          <w:sz w:val="20"/>
          <w:szCs w:val="20"/>
          <w:lang w:val="en-MY"/>
        </w:rPr>
        <w:t xml:space="preserve">Carbon-based adsorbents </w:t>
      </w:r>
    </w:p>
    <w:p w14:paraId="49560B91" w14:textId="77777777" w:rsidR="003372F4" w:rsidRPr="00C37E10" w:rsidRDefault="003372F4" w:rsidP="003372F4">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 xml:space="preserve">Carbon-based materials are made up carbon atoms in the form of cages, sheets or tubes. Carbon nanotubes (CNTs) are one of such materials in the form of tubes. Due to their structure and adsorption properties, CNTs are considered promising adsorbents for SPE. This allotrope of carbon was first discovered in 1991 by accident during experimental synthesis of fullerene in an electric arc. CNTs are made up of graphene sheets rolled into cylindrical structure, with diameter in the range of nanometer and length up to several micrometers. There are two types of CNTs, single-walled CNTs (SWCNTs) and multi-walled CNTs (MWCNTs). SWCNTs are produced from the rolling of a single graphene sheet, while MWCNTs are composed of multiple SWCNTs arranged compactly together by van der Waals force around an axis. Properties of CNTs like lightness, high </w:t>
      </w:r>
      <w:r w:rsidRPr="00C37E10">
        <w:rPr>
          <w:rFonts w:ascii="Times New Roman" w:hAnsi="Times New Roman"/>
          <w:noProof/>
          <w:sz w:val="20"/>
          <w:szCs w:val="20"/>
          <w:lang w:val="en-MY"/>
        </w:rPr>
        <w:lastRenderedPageBreak/>
        <w:t xml:space="preserve">tensile strength, high resistance to mechanical damage, high thermal stability and conductivity and excellent electric conductor make them versatile materials for various applications including extraction. As adsorbents for SPE, CNTs provide large surface area for adsorption, and allow for fast and rapid extraction rate. Their selectivity towards target analytes and sensitivity in various matrices can be enhanced by further functionalization of carbon [33].   </w:t>
      </w:r>
    </w:p>
    <w:p w14:paraId="0506A14E" w14:textId="77777777" w:rsidR="003372F4" w:rsidRPr="00C37E10" w:rsidRDefault="003372F4" w:rsidP="003372F4">
      <w:pPr>
        <w:spacing w:after="0"/>
        <w:jc w:val="both"/>
        <w:outlineLvl w:val="0"/>
        <w:rPr>
          <w:rFonts w:ascii="Times New Roman" w:hAnsi="Times New Roman"/>
          <w:noProof/>
          <w:sz w:val="20"/>
          <w:szCs w:val="20"/>
          <w:lang w:val="en-MY"/>
        </w:rPr>
      </w:pPr>
    </w:p>
    <w:p w14:paraId="6A66E8D4" w14:textId="3D643232" w:rsidR="003372F4" w:rsidRDefault="003372F4" w:rsidP="003372F4">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In 2016, Ahmadi et al. crown-functionalized a magnetic MWCNTs (MMWCNTs) adsorbent using a supramolecular compound 4,4’-diamindibenzo-18-crown-6 (DADB18C6), for spectrophotometric quantification of amoxicillin [34]. DADB18C6, which was synthesized according to Keypour et al. [35], has excellent host-guest molecular recognition ability. In addition to its high selectivity, the host, with its large cavities, showed better incorporation of guest molecules [35]. In the study, the sensitivity of amoxicillin detection was enhanced spectrophotometrically by treating the amoxicillin containing solution with aryldiazonium ion. This ion reacts with nucleophilic amoxicillin to produce a colored azo derivative of amoxicillin, which is more sensitive towards spectrophotometric detection than pure amoxicillin. The optimized method was validated by analyzing real life samples, amoxicillin capsules and human urine. The method succeeded in detecting amoxicillin in the concentration range of 5.0–1000.0 ng mL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with the LOD of 3.0 ng mL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[34].</w:t>
      </w:r>
    </w:p>
    <w:p w14:paraId="47E66F45" w14:textId="77777777" w:rsidR="002F5162" w:rsidRPr="00C37E10" w:rsidRDefault="002F5162" w:rsidP="003372F4">
      <w:pPr>
        <w:spacing w:after="0"/>
        <w:jc w:val="both"/>
        <w:outlineLvl w:val="0"/>
        <w:rPr>
          <w:rFonts w:ascii="Times New Roman" w:hAnsi="Times New Roman"/>
          <w:noProof/>
          <w:sz w:val="20"/>
          <w:szCs w:val="20"/>
          <w:lang w:val="en-MY"/>
        </w:rPr>
      </w:pPr>
    </w:p>
    <w:p w14:paraId="4AC6F3FE" w14:textId="77777777" w:rsidR="002F5162" w:rsidRPr="00C37E10" w:rsidRDefault="002F5162" w:rsidP="002F5162">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 xml:space="preserve">Following this study, in 2018, </w:t>
      </w:r>
      <w:r w:rsidRPr="00C37E10">
        <w:rPr>
          <w:rFonts w:ascii="Times New Roman" w:hAnsi="Times New Roman"/>
          <w:noProof/>
          <w:sz w:val="20"/>
          <w:szCs w:val="20"/>
          <w:lang w:val="en-MY"/>
        </w:rPr>
        <w:fldChar w:fldCharType="begin" w:fldLock="1"/>
      </w:r>
      <w:r w:rsidRPr="00C37E10">
        <w:rPr>
          <w:rFonts w:ascii="Times New Roman" w:hAnsi="Times New Roman"/>
          <w:noProof/>
          <w:sz w:val="20"/>
          <w:szCs w:val="20"/>
          <w:lang w:val="en-MY"/>
        </w:rPr>
        <w:instrText>ADDIN CSL_CITATION {"citationItems":[{"id":"ITEM-1","itemData":{"DOI":"10.1007/s10853-018-2745-y","ISSN":"15734803","abstract":"A disposable solid-phase extraction (SPE) membrane was developed for rapid removal and sensitive surface-enhanced Raman scattering (SERS) detection of antibiotics in water samples. The membrane was fabricated on commercially available SPE column by filtration of the activated carbon modified with silver nanoparticles (Ag NPs/AC). The prepared SPE membrane exhibited outstanding preconcentration ability due to the high adsorption properties of AC, and excellent ability to enhance Raman signal resulting from “hot spots” between the embedded Ag NPs, improving the sensitivity of SERS detection. A detection limit (LOD) of 5.0 × 10−11 and 1.6 × 10−10 M was achieved for rhodamine 6G and p-aminothiophenol. In addition, the membrane exhibited high reproducibility with spot-to-spot variation in SERS spectral intensity less than 15%. Based on the membrane, the qualitative and quantitative analysis of the antibiotics in aqueous solution was accomplished with the LOD at nM level, demonstrating the feasibility of the disposable SPE membrane for in situ rapid preconcentration and detection.","author":[{"dropping-particle":"","family":"Jia","given":"Qin","non-dropping-particle":"","parse-names":false,"suffix":""},{"dropping-particle":"","family":"Geng","given":"Zhi Qin","non-dropping-particle":"","parse-names":false,"suffix":""},{"dropping-particle":"","family":"Liu","given":"Yang","non-dropping-particle":"","parse-names":false,"suffix":""},{"dropping-particle":"","family":"Wang","given":"Wen","non-dropping-particle":"","parse-names":false,"suffix":""},{"dropping-particle":"","family":"Han","given":"Cai Qin","non-dropping-particle":"","parse-names":false,"suffix":""},{"dropping-particle":"","family":"Yang","given":"Guo Hai","non-dropping-particle":"","parse-names":false,"suffix":""},{"dropping-particle":"","family":"Li","given":"Haitao","non-dropping-particle":"","parse-names":false,"suffix":""},{"dropping-particle":"","family":"Qu","given":"Lu Lu","non-dropping-particle":"","parse-names":false,"suffix":""}],"container-title":"Journal of Materials Science","id":"ITEM-1","issue":"21","issued":{"date-parts":[["2018"]]},"page":"14989-14997","title":"Highly reproducible solid-phase extraction membrane for removal and surface-enhanced Raman scattering detection of antibiotics","type":"article-journal","volume":"53"},"uris":["http://www.mendeley.com/documents/?uuid=f3f9e84d-cf74-4516-854e-5d5a90baebce","http://www.mendeley.com/documents/?uuid=f3b7d514-2829-40a2-b41e-d787cb4d4b11"]}],"mendeley":{"formattedCitation":"(Jia et al., 2018)","manualFormatting":"Jia et al. ","plainTextFormattedCitation":"(Jia et al., 2018)","previouslyFormattedCitation":"(Jia et al., 2018)"},"properties":{"noteIndex":0},"schema":"https://github.com/citation-style-language/schema/raw/master/csl-citation.json"}</w:instrText>
      </w:r>
      <w:r w:rsidRPr="00C37E10">
        <w:rPr>
          <w:rFonts w:ascii="Times New Roman" w:hAnsi="Times New Roman"/>
          <w:noProof/>
          <w:sz w:val="20"/>
          <w:szCs w:val="20"/>
          <w:lang w:val="en-MY"/>
        </w:rPr>
        <w:fldChar w:fldCharType="separate"/>
      </w:r>
      <w:r w:rsidRPr="00C37E10">
        <w:rPr>
          <w:rFonts w:ascii="Times New Roman" w:hAnsi="Times New Roman"/>
          <w:noProof/>
          <w:sz w:val="20"/>
          <w:szCs w:val="20"/>
          <w:lang w:val="en-MY"/>
        </w:rPr>
        <w:t xml:space="preserve">Jia et al. </w:t>
      </w:r>
      <w:r w:rsidRPr="00C37E10">
        <w:rPr>
          <w:rFonts w:ascii="Times New Roman" w:hAnsi="Times New Roman"/>
          <w:noProof/>
          <w:sz w:val="20"/>
          <w:szCs w:val="20"/>
          <w:lang w:val="en-MY"/>
        </w:rPr>
        <w:fldChar w:fldCharType="end"/>
      </w:r>
      <w:r w:rsidRPr="00C37E10">
        <w:rPr>
          <w:rFonts w:ascii="Times New Roman" w:hAnsi="Times New Roman"/>
          <w:noProof/>
          <w:sz w:val="20"/>
          <w:szCs w:val="20"/>
          <w:lang w:val="en-MY"/>
        </w:rPr>
        <w:t xml:space="preserve">developed a disposable SPE membrane for rapid removal and sensitive surface-enhanced Raman scattering (SERS) to detect antibiotics in water samples [37]. The membrane was prepared by trapping the activated carbon modified with silver nanoparticles (Ag NPs/AC) solution on the commercially available SPE column. The activated carbon showed high adsorption ability due to its porous structure and high surface area. In addition, the resulting “hotspots” due to embedded silver nanoparticles amplified Raman signals and thus improving SERS detection by Raman spectrometer. After optimizing the </w:t>
      </w:r>
      <w:r w:rsidRPr="00C37E10">
        <w:rPr>
          <w:rFonts w:ascii="Times New Roman" w:hAnsi="Times New Roman"/>
          <w:noProof/>
          <w:sz w:val="20"/>
          <w:szCs w:val="20"/>
          <w:lang w:val="en-MY"/>
        </w:rPr>
        <w:t>method, penicillin G sodium and ampicillin were analyzed for method validation. Penicillin G sodium was detected in the concentration range of 6.0 x 10</w:t>
      </w:r>
      <w:r w:rsidRPr="00C37E10">
        <w:rPr>
          <w:rFonts w:ascii="Times New Roman" w:hAnsi="Times New Roman"/>
          <w:noProof/>
          <w:sz w:val="20"/>
          <w:szCs w:val="20"/>
          <w:vertAlign w:val="superscript"/>
          <w:lang w:val="en-MY"/>
        </w:rPr>
        <w:t>-9</w:t>
      </w:r>
      <w:r w:rsidRPr="00C37E10">
        <w:rPr>
          <w:rFonts w:ascii="Times New Roman" w:hAnsi="Times New Roman"/>
          <w:noProof/>
          <w:sz w:val="20"/>
          <w:szCs w:val="20"/>
          <w:lang w:val="en-MY"/>
        </w:rPr>
        <w:t xml:space="preserve"> to 4.0 x 10</w:t>
      </w:r>
      <w:r w:rsidRPr="00C37E10">
        <w:rPr>
          <w:rFonts w:ascii="Times New Roman" w:hAnsi="Times New Roman"/>
          <w:noProof/>
          <w:sz w:val="20"/>
          <w:szCs w:val="20"/>
          <w:vertAlign w:val="superscript"/>
          <w:lang w:val="en-MY"/>
        </w:rPr>
        <w:t>-5</w:t>
      </w:r>
      <w:r w:rsidRPr="00C37E10">
        <w:rPr>
          <w:rFonts w:ascii="Times New Roman" w:hAnsi="Times New Roman"/>
          <w:noProof/>
          <w:sz w:val="20"/>
          <w:szCs w:val="20"/>
          <w:lang w:val="en-MY"/>
        </w:rPr>
        <w:t xml:space="preserve"> M with the LOD of 2.5 x 10</w:t>
      </w:r>
      <w:r w:rsidRPr="00C37E10">
        <w:rPr>
          <w:rFonts w:ascii="Times New Roman" w:hAnsi="Times New Roman"/>
          <w:noProof/>
          <w:sz w:val="20"/>
          <w:szCs w:val="20"/>
          <w:vertAlign w:val="superscript"/>
          <w:lang w:val="en-MY"/>
        </w:rPr>
        <w:t>-9</w:t>
      </w:r>
      <w:r w:rsidRPr="00C37E10">
        <w:rPr>
          <w:rFonts w:ascii="Times New Roman" w:hAnsi="Times New Roman"/>
          <w:noProof/>
          <w:sz w:val="20"/>
          <w:szCs w:val="20"/>
          <w:lang w:val="en-MY"/>
        </w:rPr>
        <w:t xml:space="preserve"> M, while ampicillin was detected in the concentration range of 8.0 x 10</w:t>
      </w:r>
      <w:r w:rsidRPr="00C37E10">
        <w:rPr>
          <w:rFonts w:ascii="Times New Roman" w:hAnsi="Times New Roman"/>
          <w:noProof/>
          <w:sz w:val="20"/>
          <w:szCs w:val="20"/>
          <w:vertAlign w:val="superscript"/>
          <w:lang w:val="en-MY"/>
        </w:rPr>
        <w:t>-9</w:t>
      </w:r>
      <w:r w:rsidRPr="00C37E10">
        <w:rPr>
          <w:rFonts w:ascii="Times New Roman" w:hAnsi="Times New Roman"/>
          <w:noProof/>
          <w:sz w:val="20"/>
          <w:szCs w:val="20"/>
          <w:lang w:val="en-MY"/>
        </w:rPr>
        <w:t xml:space="preserve"> to 8.0 x 10</w:t>
      </w:r>
      <w:r w:rsidRPr="00C37E10">
        <w:rPr>
          <w:rFonts w:ascii="Times New Roman" w:hAnsi="Times New Roman"/>
          <w:noProof/>
          <w:sz w:val="20"/>
          <w:szCs w:val="20"/>
          <w:vertAlign w:val="superscript"/>
          <w:lang w:val="en-MY"/>
        </w:rPr>
        <w:t>-5</w:t>
      </w:r>
      <w:r w:rsidRPr="00C37E10">
        <w:rPr>
          <w:rFonts w:ascii="Times New Roman" w:hAnsi="Times New Roman"/>
          <w:noProof/>
          <w:sz w:val="20"/>
          <w:szCs w:val="20"/>
          <w:lang w:val="en-MY"/>
        </w:rPr>
        <w:t xml:space="preserve"> M with the LOD of 3.2 x 10</w:t>
      </w:r>
      <w:r w:rsidRPr="00C37E10">
        <w:rPr>
          <w:rFonts w:ascii="Times New Roman" w:hAnsi="Times New Roman"/>
          <w:noProof/>
          <w:sz w:val="20"/>
          <w:szCs w:val="20"/>
          <w:vertAlign w:val="superscript"/>
          <w:lang w:val="en-MY"/>
        </w:rPr>
        <w:t>-9</w:t>
      </w:r>
      <w:r w:rsidRPr="00C37E10">
        <w:rPr>
          <w:rFonts w:ascii="Times New Roman" w:hAnsi="Times New Roman"/>
          <w:noProof/>
          <w:sz w:val="20"/>
          <w:szCs w:val="20"/>
          <w:lang w:val="en-MY"/>
        </w:rPr>
        <w:t xml:space="preserve"> M. The low relative standard deviation (RSD), which is less than 15% indicated that this disposable SPE membrane is highly reproducible [37].</w:t>
      </w:r>
    </w:p>
    <w:p w14:paraId="71636622" w14:textId="77777777" w:rsidR="002F5162" w:rsidRDefault="002F5162" w:rsidP="003372F4">
      <w:pPr>
        <w:spacing w:after="0"/>
        <w:jc w:val="both"/>
        <w:outlineLvl w:val="0"/>
        <w:rPr>
          <w:rFonts w:ascii="Times New Roman" w:hAnsi="Times New Roman"/>
          <w:noProof/>
          <w:sz w:val="20"/>
          <w:szCs w:val="20"/>
          <w:lang w:val="en-MY"/>
        </w:rPr>
      </w:pPr>
    </w:p>
    <w:p w14:paraId="22843402" w14:textId="77777777" w:rsidR="002F5162" w:rsidRPr="00C37E10" w:rsidRDefault="002F5162" w:rsidP="002F5162">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The most recent study involving PENs detection using carbon-based adsorbents was by Golzari Aqda et al. [38]. They performed SPME using a graphene-oxide-starch-based nanocomposite for the determination of three antibiotic residues (amoxicillin, ampicillin and cloxacillin) in 114 milk samples. The pre-concentrated samples were further analyzed using high-performance liquid chromatography-ultraviolet detection (HPLC-UV). In this method, the synthesis of graphene oxide was initiated based on Hummers method. Then, following the procedure by Pourjava et al. [39], four types of hydrogels were synthesized: graphene oxide-starch-based nanocomposite without calcium carbonate (CaCO</w:t>
      </w:r>
      <w:r w:rsidRPr="00C37E10">
        <w:rPr>
          <w:rFonts w:ascii="Times New Roman" w:hAnsi="Times New Roman"/>
          <w:noProof/>
          <w:sz w:val="20"/>
          <w:szCs w:val="20"/>
          <w:vertAlign w:val="subscript"/>
          <w:lang w:val="en-MY"/>
        </w:rPr>
        <w:t>3</w:t>
      </w:r>
      <w:r w:rsidRPr="00C37E10">
        <w:rPr>
          <w:rFonts w:ascii="Times New Roman" w:hAnsi="Times New Roman"/>
          <w:noProof/>
          <w:sz w:val="20"/>
          <w:szCs w:val="20"/>
          <w:lang w:val="en-MY"/>
        </w:rPr>
        <w:t>), graphene oxide-starch-based nanocomposite in the presence CaCO</w:t>
      </w:r>
      <w:r w:rsidRPr="00C37E10">
        <w:rPr>
          <w:rFonts w:ascii="Times New Roman" w:hAnsi="Times New Roman"/>
          <w:noProof/>
          <w:sz w:val="20"/>
          <w:szCs w:val="20"/>
          <w:vertAlign w:val="subscript"/>
          <w:lang w:val="en-MY"/>
        </w:rPr>
        <w:t>3</w:t>
      </w:r>
      <w:r w:rsidRPr="00C37E10">
        <w:rPr>
          <w:rFonts w:ascii="Times New Roman" w:hAnsi="Times New Roman"/>
          <w:noProof/>
          <w:sz w:val="20"/>
          <w:szCs w:val="20"/>
          <w:lang w:val="en-MY"/>
        </w:rPr>
        <w:t>, porous graphene oxide-starch-based nanocomposite after removing CaCO</w:t>
      </w:r>
      <w:r w:rsidRPr="00C37E10">
        <w:rPr>
          <w:rFonts w:ascii="Times New Roman" w:hAnsi="Times New Roman"/>
          <w:noProof/>
          <w:sz w:val="20"/>
          <w:szCs w:val="20"/>
          <w:vertAlign w:val="subscript"/>
          <w:lang w:val="en-MY"/>
        </w:rPr>
        <w:t>3</w:t>
      </w:r>
      <w:r w:rsidRPr="00C37E10">
        <w:rPr>
          <w:rFonts w:ascii="Times New Roman" w:hAnsi="Times New Roman"/>
          <w:noProof/>
          <w:sz w:val="20"/>
          <w:szCs w:val="20"/>
          <w:lang w:val="en-MY"/>
        </w:rPr>
        <w:t>, and starch-graft-polyacrylamide without CaCO</w:t>
      </w:r>
      <w:r w:rsidRPr="00C37E10">
        <w:rPr>
          <w:rFonts w:ascii="Times New Roman" w:hAnsi="Times New Roman"/>
          <w:noProof/>
          <w:sz w:val="20"/>
          <w:szCs w:val="20"/>
          <w:vertAlign w:val="subscript"/>
          <w:lang w:val="en-MY"/>
        </w:rPr>
        <w:t>3</w:t>
      </w:r>
      <w:r w:rsidRPr="00C37E10">
        <w:rPr>
          <w:rFonts w:ascii="Times New Roman" w:hAnsi="Times New Roman"/>
          <w:noProof/>
          <w:sz w:val="20"/>
          <w:szCs w:val="20"/>
          <w:lang w:val="en-MY"/>
        </w:rPr>
        <w:t xml:space="preserve"> and graphene oxide. From the four hydrogels, hydrogels of porous graphene oxide-starch-based nanocomposite after removing CaCO</w:t>
      </w:r>
      <w:r w:rsidRPr="00C37E10">
        <w:rPr>
          <w:rFonts w:ascii="Times New Roman" w:hAnsi="Times New Roman"/>
          <w:noProof/>
          <w:sz w:val="20"/>
          <w:szCs w:val="20"/>
          <w:vertAlign w:val="subscript"/>
          <w:lang w:val="en-MY"/>
        </w:rPr>
        <w:t xml:space="preserve">3 </w:t>
      </w:r>
      <w:r w:rsidRPr="00C37E10">
        <w:rPr>
          <w:rFonts w:ascii="Times New Roman" w:hAnsi="Times New Roman"/>
          <w:noProof/>
          <w:sz w:val="20"/>
          <w:szCs w:val="20"/>
          <w:lang w:val="en-MY"/>
        </w:rPr>
        <w:t>showed the highest extraction efficiency compared to the other three hydrogels. This was contributed by the use of graphene oxide and CaCO</w:t>
      </w:r>
      <w:r w:rsidRPr="00C37E10">
        <w:rPr>
          <w:rFonts w:ascii="Times New Roman" w:hAnsi="Times New Roman"/>
          <w:noProof/>
          <w:sz w:val="20"/>
          <w:szCs w:val="20"/>
          <w:vertAlign w:val="subscript"/>
          <w:lang w:val="en-MY"/>
        </w:rPr>
        <w:t>3</w:t>
      </w:r>
      <w:r w:rsidRPr="00C37E10">
        <w:rPr>
          <w:rFonts w:ascii="Times New Roman" w:hAnsi="Times New Roman"/>
          <w:noProof/>
          <w:sz w:val="20"/>
          <w:szCs w:val="20"/>
          <w:lang w:val="en-MY"/>
        </w:rPr>
        <w:t xml:space="preserve"> that has increased the surface area of the adsorbent. The subsequent removal of CaCO</w:t>
      </w:r>
      <w:r w:rsidRPr="00C37E10">
        <w:rPr>
          <w:rFonts w:ascii="Times New Roman" w:hAnsi="Times New Roman"/>
          <w:noProof/>
          <w:sz w:val="20"/>
          <w:szCs w:val="20"/>
          <w:vertAlign w:val="subscript"/>
          <w:lang w:val="en-MY"/>
        </w:rPr>
        <w:t xml:space="preserve">3 </w:t>
      </w:r>
      <w:r w:rsidRPr="00C37E10">
        <w:rPr>
          <w:rFonts w:ascii="Times New Roman" w:hAnsi="Times New Roman"/>
          <w:noProof/>
          <w:sz w:val="20"/>
          <w:szCs w:val="20"/>
          <w:lang w:val="en-MY"/>
        </w:rPr>
        <w:t>after its entrapment inside the nanocomposite structure resulted in increase in porosity and surface area. The analytes were adsorbed on the porous adsorbent by hydrogen bond interactions. After optimization, the method managed to detect the selected antibiotics in the concentration range of 2.7–5.0 μg kg</w:t>
      </w:r>
      <w:r w:rsidRPr="00C37E10">
        <w:rPr>
          <w:rFonts w:ascii="Times New Roman" w:hAnsi="Times New Roman"/>
          <w:noProof/>
          <w:sz w:val="20"/>
          <w:szCs w:val="20"/>
          <w:vertAlign w:val="superscript"/>
          <w:lang w:val="en-MY"/>
        </w:rPr>
        <w:t xml:space="preserve">-1 </w:t>
      </w:r>
      <w:r w:rsidRPr="00C37E10">
        <w:rPr>
          <w:rFonts w:ascii="Times New Roman" w:hAnsi="Times New Roman"/>
          <w:noProof/>
          <w:sz w:val="20"/>
          <w:szCs w:val="20"/>
          <w:lang w:val="en-MY"/>
        </w:rPr>
        <w:t>with the LOD of 0.8–1.5μg kg</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[38]. The results of the studies are tabulated in Table 2.</w:t>
      </w:r>
    </w:p>
    <w:p w14:paraId="6100A264" w14:textId="77777777" w:rsidR="002F5162" w:rsidRDefault="002F5162" w:rsidP="003372F4">
      <w:pPr>
        <w:spacing w:after="0"/>
        <w:jc w:val="both"/>
        <w:outlineLvl w:val="0"/>
        <w:rPr>
          <w:rFonts w:ascii="Times New Roman" w:hAnsi="Times New Roman"/>
          <w:noProof/>
          <w:sz w:val="20"/>
          <w:szCs w:val="20"/>
          <w:lang w:val="en-MY"/>
        </w:rPr>
      </w:pPr>
    </w:p>
    <w:p w14:paraId="297927BB" w14:textId="44CBFEF4" w:rsidR="002F5162" w:rsidRDefault="002F5162" w:rsidP="003372F4">
      <w:pPr>
        <w:spacing w:after="0"/>
        <w:jc w:val="both"/>
        <w:outlineLvl w:val="0"/>
        <w:rPr>
          <w:rFonts w:ascii="Times New Roman" w:hAnsi="Times New Roman"/>
          <w:noProof/>
          <w:sz w:val="20"/>
          <w:szCs w:val="20"/>
          <w:lang w:val="en-MY"/>
        </w:rPr>
        <w:sectPr w:rsidR="002F5162" w:rsidSect="002F5162">
          <w:footerReference w:type="even" r:id="rId19"/>
          <w:type w:val="continuous"/>
          <w:pgSz w:w="12240" w:h="15840" w:code="1"/>
          <w:pgMar w:top="1800" w:right="1469" w:bottom="1699" w:left="1440" w:header="706" w:footer="706" w:gutter="0"/>
          <w:pgNumType w:start="1"/>
          <w:cols w:num="2" w:space="403"/>
          <w:docGrid w:linePitch="360"/>
        </w:sectPr>
      </w:pPr>
    </w:p>
    <w:p w14:paraId="08FEEF66" w14:textId="0C90C8EF" w:rsidR="003372F4" w:rsidRPr="00C37E10" w:rsidRDefault="003372F4" w:rsidP="003372F4">
      <w:pPr>
        <w:spacing w:after="0"/>
        <w:jc w:val="both"/>
        <w:outlineLvl w:val="0"/>
        <w:rPr>
          <w:rFonts w:ascii="Times New Roman" w:hAnsi="Times New Roman"/>
          <w:noProof/>
          <w:sz w:val="20"/>
          <w:szCs w:val="20"/>
          <w:lang w:val="en-MY"/>
        </w:rPr>
      </w:pPr>
    </w:p>
    <w:p w14:paraId="1F046350" w14:textId="49A41142" w:rsidR="003372F4" w:rsidRDefault="003372F4" w:rsidP="003372F4">
      <w:pPr>
        <w:spacing w:after="0"/>
        <w:jc w:val="both"/>
        <w:rPr>
          <w:rFonts w:ascii="Times New Roman" w:eastAsia="SimSun" w:hAnsi="Times New Roman"/>
          <w:noProof/>
          <w:sz w:val="20"/>
          <w:szCs w:val="20"/>
          <w:lang w:val="en-MY"/>
        </w:rPr>
      </w:pPr>
    </w:p>
    <w:p w14:paraId="3636E38C" w14:textId="0FCB87D3" w:rsidR="003372F4" w:rsidRDefault="00F271EB" w:rsidP="00F271EB">
      <w:pPr>
        <w:spacing w:after="120"/>
        <w:jc w:val="center"/>
        <w:rPr>
          <w:rFonts w:ascii="Times New Roman" w:hAnsi="Times New Roman"/>
          <w:noProof/>
          <w:sz w:val="20"/>
          <w:szCs w:val="20"/>
          <w:lang w:bidi="ar-SA"/>
        </w:rPr>
      </w:pPr>
      <w:r w:rsidRPr="00C37E10">
        <w:rPr>
          <w:rFonts w:ascii="Times New Roman" w:hAnsi="Times New Roman"/>
          <w:noProof/>
          <w:sz w:val="20"/>
          <w:szCs w:val="20"/>
          <w:lang w:val="en-MY"/>
        </w:rPr>
        <w:lastRenderedPageBreak/>
        <w:t xml:space="preserve">Table 2. </w:t>
      </w:r>
      <w:r>
        <w:rPr>
          <w:rFonts w:ascii="Times New Roman" w:hAnsi="Times New Roman"/>
          <w:noProof/>
          <w:sz w:val="20"/>
          <w:szCs w:val="20"/>
          <w:lang w:val="en-MY"/>
        </w:rPr>
        <w:t xml:space="preserve"> </w:t>
      </w:r>
      <w:r w:rsidRPr="00C37E10">
        <w:rPr>
          <w:rFonts w:ascii="Times New Roman" w:hAnsi="Times New Roman"/>
          <w:noProof/>
          <w:sz w:val="20"/>
          <w:szCs w:val="20"/>
          <w:lang w:val="en-MY"/>
        </w:rPr>
        <w:t>Recent applications of miniaturized SPE for the determination of penicillin antibiotics in various matrices (2015-2020)</w:t>
      </w:r>
    </w:p>
    <w:tbl>
      <w:tblPr>
        <w:tblStyle w:val="LightShading1"/>
        <w:tblW w:w="5000" w:type="pct"/>
        <w:tblInd w:w="0" w:type="dxa"/>
        <w:tblBorders>
          <w:top w:val="single" w:sz="4" w:space="0" w:color="auto"/>
          <w:bottom w:val="single" w:sz="4" w:space="0" w:color="auto"/>
        </w:tblBorders>
        <w:tblLook w:val="04A0" w:firstRow="1" w:lastRow="0" w:firstColumn="1" w:lastColumn="0" w:noHBand="0" w:noVBand="1"/>
      </w:tblPr>
      <w:tblGrid>
        <w:gridCol w:w="1059"/>
        <w:gridCol w:w="1362"/>
        <w:gridCol w:w="1088"/>
        <w:gridCol w:w="1038"/>
        <w:gridCol w:w="1073"/>
        <w:gridCol w:w="1138"/>
        <w:gridCol w:w="955"/>
        <w:gridCol w:w="1047"/>
        <w:gridCol w:w="571"/>
      </w:tblGrid>
      <w:tr w:rsidR="00F271EB" w:rsidRPr="00870CA9" w14:paraId="5CF7009C" w14:textId="77777777" w:rsidTr="006E7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pct"/>
            <w:tcBorders>
              <w:top w:val="single" w:sz="4" w:space="0" w:color="auto"/>
              <w:bottom w:val="single" w:sz="4" w:space="0" w:color="auto"/>
            </w:tcBorders>
            <w:vAlign w:val="center"/>
            <w:hideMark/>
          </w:tcPr>
          <w:p w14:paraId="42BD38C1" w14:textId="77777777" w:rsidR="00F271EB" w:rsidRPr="00870CA9" w:rsidRDefault="00F271EB" w:rsidP="00E95ADD">
            <w:pPr>
              <w:spacing w:after="0"/>
              <w:outlineLvl w:val="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Type of SPE</w:t>
            </w:r>
          </w:p>
        </w:tc>
        <w:tc>
          <w:tcPr>
            <w:tcW w:w="730" w:type="pct"/>
            <w:tcBorders>
              <w:top w:val="single" w:sz="4" w:space="0" w:color="auto"/>
              <w:bottom w:val="single" w:sz="4" w:space="0" w:color="auto"/>
            </w:tcBorders>
            <w:vAlign w:val="center"/>
            <w:hideMark/>
          </w:tcPr>
          <w:p w14:paraId="70372511" w14:textId="77777777" w:rsidR="00F271EB" w:rsidRPr="00870CA9" w:rsidRDefault="00F271EB" w:rsidP="00E95AD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Adsorbent Material</w:t>
            </w:r>
          </w:p>
        </w:tc>
        <w:tc>
          <w:tcPr>
            <w:tcW w:w="583" w:type="pct"/>
            <w:tcBorders>
              <w:top w:val="single" w:sz="4" w:space="0" w:color="auto"/>
              <w:bottom w:val="single" w:sz="4" w:space="0" w:color="auto"/>
            </w:tcBorders>
            <w:vAlign w:val="center"/>
            <w:hideMark/>
          </w:tcPr>
          <w:p w14:paraId="0E95FF08" w14:textId="77777777" w:rsidR="00F271EB" w:rsidRPr="00870CA9" w:rsidRDefault="00F271EB" w:rsidP="00E95AD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Analytes</w:t>
            </w:r>
          </w:p>
        </w:tc>
        <w:tc>
          <w:tcPr>
            <w:tcW w:w="556" w:type="pct"/>
            <w:tcBorders>
              <w:top w:val="single" w:sz="4" w:space="0" w:color="auto"/>
              <w:bottom w:val="single" w:sz="4" w:space="0" w:color="auto"/>
            </w:tcBorders>
            <w:vAlign w:val="center"/>
            <w:hideMark/>
          </w:tcPr>
          <w:p w14:paraId="2B658124" w14:textId="77777777" w:rsidR="00F271EB" w:rsidRPr="00870CA9" w:rsidRDefault="00F271EB" w:rsidP="00E95AD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Matrices</w:t>
            </w:r>
          </w:p>
        </w:tc>
        <w:tc>
          <w:tcPr>
            <w:tcW w:w="575" w:type="pct"/>
            <w:tcBorders>
              <w:top w:val="single" w:sz="4" w:space="0" w:color="auto"/>
              <w:bottom w:val="single" w:sz="4" w:space="0" w:color="auto"/>
            </w:tcBorders>
            <w:vAlign w:val="center"/>
            <w:hideMark/>
          </w:tcPr>
          <w:p w14:paraId="7018147F" w14:textId="77777777" w:rsidR="00F271EB" w:rsidRPr="00870CA9" w:rsidRDefault="00F271EB" w:rsidP="00E95AD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Detection method</w:t>
            </w:r>
          </w:p>
        </w:tc>
        <w:tc>
          <w:tcPr>
            <w:tcW w:w="610" w:type="pct"/>
            <w:tcBorders>
              <w:top w:val="single" w:sz="4" w:space="0" w:color="auto"/>
              <w:bottom w:val="single" w:sz="4" w:space="0" w:color="auto"/>
            </w:tcBorders>
            <w:vAlign w:val="center"/>
            <w:hideMark/>
          </w:tcPr>
          <w:p w14:paraId="66D744D8" w14:textId="77777777" w:rsidR="00F271EB" w:rsidRPr="00870CA9" w:rsidRDefault="00F271EB" w:rsidP="00E95AD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Amount detected</w:t>
            </w:r>
          </w:p>
          <w:p w14:paraId="6B790448" w14:textId="77777777" w:rsidR="00F271EB" w:rsidRPr="00870CA9" w:rsidRDefault="00F271EB" w:rsidP="00E95AD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18"/>
                <w:szCs w:val="18"/>
                <w:vertAlign w:val="subscript"/>
                <w:lang w:val="en-MY"/>
              </w:rPr>
            </w:pPr>
            <w:r w:rsidRPr="00870CA9">
              <w:rPr>
                <w:rFonts w:ascii="Times New Roman" w:hAnsi="Times New Roman" w:cs="Times New Roman"/>
                <w:noProof/>
                <w:sz w:val="18"/>
                <w:szCs w:val="18"/>
                <w:vertAlign w:val="subscript"/>
                <w:lang w:val="en-MY"/>
              </w:rPr>
              <w:t>(μg L</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 xml:space="preserve"> or</w:t>
            </w:r>
          </w:p>
          <w:p w14:paraId="1CA63AFD" w14:textId="77777777" w:rsidR="00F271EB" w:rsidRPr="00870CA9" w:rsidRDefault="00F271EB" w:rsidP="00E95AD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μg kg</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w:t>
            </w:r>
          </w:p>
        </w:tc>
        <w:tc>
          <w:tcPr>
            <w:tcW w:w="512" w:type="pct"/>
            <w:tcBorders>
              <w:top w:val="single" w:sz="4" w:space="0" w:color="auto"/>
              <w:bottom w:val="single" w:sz="4" w:space="0" w:color="auto"/>
            </w:tcBorders>
            <w:vAlign w:val="center"/>
            <w:hideMark/>
          </w:tcPr>
          <w:p w14:paraId="3031C711" w14:textId="77777777" w:rsidR="00F271EB" w:rsidRPr="00870CA9" w:rsidRDefault="00F271EB" w:rsidP="00E95AD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Sensitivity (LODs)       (μg L</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 xml:space="preserve"> or μg  kg</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w:t>
            </w:r>
          </w:p>
        </w:tc>
        <w:tc>
          <w:tcPr>
            <w:tcW w:w="561" w:type="pct"/>
            <w:tcBorders>
              <w:top w:val="single" w:sz="4" w:space="0" w:color="auto"/>
              <w:bottom w:val="single" w:sz="4" w:space="0" w:color="auto"/>
            </w:tcBorders>
            <w:vAlign w:val="center"/>
            <w:hideMark/>
          </w:tcPr>
          <w:p w14:paraId="00AE91C6" w14:textId="77777777" w:rsidR="00F271EB" w:rsidRPr="00870CA9" w:rsidRDefault="00F271EB" w:rsidP="00E95AD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Recovery (%)</w:t>
            </w:r>
          </w:p>
        </w:tc>
        <w:tc>
          <w:tcPr>
            <w:tcW w:w="306" w:type="pct"/>
            <w:tcBorders>
              <w:top w:val="single" w:sz="4" w:space="0" w:color="auto"/>
              <w:bottom w:val="single" w:sz="4" w:space="0" w:color="auto"/>
            </w:tcBorders>
            <w:vAlign w:val="center"/>
            <w:hideMark/>
          </w:tcPr>
          <w:p w14:paraId="441B0E0E" w14:textId="77777777" w:rsidR="00F271EB" w:rsidRPr="00870CA9" w:rsidRDefault="00F271EB" w:rsidP="00E95AD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Ref</w:t>
            </w:r>
          </w:p>
        </w:tc>
      </w:tr>
      <w:tr w:rsidR="00F271EB" w:rsidRPr="00870CA9" w14:paraId="3318C4BA"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single" w:sz="4" w:space="0" w:color="auto"/>
              <w:left w:val="nil"/>
              <w:bottom w:val="nil"/>
              <w:right w:val="nil"/>
            </w:tcBorders>
            <w:hideMark/>
          </w:tcPr>
          <w:p w14:paraId="0ADF3798"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MSPE</w:t>
            </w:r>
          </w:p>
        </w:tc>
        <w:tc>
          <w:tcPr>
            <w:tcW w:w="730" w:type="pct"/>
            <w:tcBorders>
              <w:top w:val="single" w:sz="4" w:space="0" w:color="auto"/>
              <w:left w:val="nil"/>
              <w:bottom w:val="nil"/>
              <w:right w:val="nil"/>
            </w:tcBorders>
            <w:hideMark/>
          </w:tcPr>
          <w:p w14:paraId="30646A4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Crown-MMWCNTs</w:t>
            </w:r>
          </w:p>
        </w:tc>
        <w:tc>
          <w:tcPr>
            <w:tcW w:w="583" w:type="pct"/>
            <w:tcBorders>
              <w:top w:val="single" w:sz="4" w:space="0" w:color="auto"/>
              <w:left w:val="nil"/>
              <w:bottom w:val="nil"/>
              <w:right w:val="nil"/>
            </w:tcBorders>
            <w:hideMark/>
          </w:tcPr>
          <w:p w14:paraId="174F12F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Amoxicillin</w:t>
            </w:r>
          </w:p>
        </w:tc>
        <w:tc>
          <w:tcPr>
            <w:tcW w:w="556" w:type="pct"/>
            <w:tcBorders>
              <w:top w:val="single" w:sz="4" w:space="0" w:color="auto"/>
              <w:left w:val="nil"/>
              <w:bottom w:val="nil"/>
              <w:right w:val="nil"/>
            </w:tcBorders>
            <w:hideMark/>
          </w:tcPr>
          <w:p w14:paraId="4F988040"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Amoxicillin capsules, human urine</w:t>
            </w:r>
          </w:p>
        </w:tc>
        <w:tc>
          <w:tcPr>
            <w:tcW w:w="575" w:type="pct"/>
            <w:tcBorders>
              <w:top w:val="single" w:sz="4" w:space="0" w:color="auto"/>
              <w:left w:val="nil"/>
              <w:bottom w:val="nil"/>
              <w:right w:val="nil"/>
            </w:tcBorders>
            <w:hideMark/>
          </w:tcPr>
          <w:p w14:paraId="287CF94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 xml:space="preserve">UV-Vis </w:t>
            </w:r>
          </w:p>
        </w:tc>
        <w:tc>
          <w:tcPr>
            <w:tcW w:w="610" w:type="pct"/>
            <w:tcBorders>
              <w:top w:val="single" w:sz="4" w:space="0" w:color="auto"/>
              <w:left w:val="nil"/>
              <w:bottom w:val="nil"/>
              <w:right w:val="nil"/>
            </w:tcBorders>
          </w:tcPr>
          <w:p w14:paraId="5D7322EE"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19.8 – 49.7</w:t>
            </w:r>
          </w:p>
          <w:p w14:paraId="250FE904"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p w14:paraId="6E6B0F26"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48.1 – 510.5</w:t>
            </w:r>
          </w:p>
        </w:tc>
        <w:tc>
          <w:tcPr>
            <w:tcW w:w="512" w:type="pct"/>
            <w:tcBorders>
              <w:top w:val="single" w:sz="4" w:space="0" w:color="auto"/>
              <w:left w:val="nil"/>
              <w:bottom w:val="nil"/>
              <w:right w:val="nil"/>
            </w:tcBorders>
            <w:hideMark/>
          </w:tcPr>
          <w:p w14:paraId="1C3116B3"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3.0</w:t>
            </w:r>
          </w:p>
        </w:tc>
        <w:tc>
          <w:tcPr>
            <w:tcW w:w="561" w:type="pct"/>
            <w:tcBorders>
              <w:top w:val="single" w:sz="4" w:space="0" w:color="auto"/>
              <w:left w:val="nil"/>
              <w:bottom w:val="nil"/>
              <w:right w:val="nil"/>
            </w:tcBorders>
          </w:tcPr>
          <w:p w14:paraId="2240881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98.0 – 98.5</w:t>
            </w:r>
          </w:p>
          <w:p w14:paraId="20B21454"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p w14:paraId="6AC2ADE9"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96.2 –102.1</w:t>
            </w:r>
          </w:p>
        </w:tc>
        <w:tc>
          <w:tcPr>
            <w:tcW w:w="306" w:type="pct"/>
            <w:tcBorders>
              <w:top w:val="single" w:sz="4" w:space="0" w:color="auto"/>
              <w:left w:val="nil"/>
              <w:bottom w:val="nil"/>
              <w:right w:val="nil"/>
            </w:tcBorders>
            <w:hideMark/>
          </w:tcPr>
          <w:p w14:paraId="4996A3D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[34]</w:t>
            </w:r>
          </w:p>
        </w:tc>
      </w:tr>
      <w:tr w:rsidR="00F271EB" w:rsidRPr="00870CA9" w14:paraId="23E14A64"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583FE7F0"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26B1D04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0E8F474D"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29AF07D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3ACCF67C"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6418C70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2598BC3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6F79BEA1"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2C93243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01FF697F"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14EFB433"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Disposable, highly reproducible SPE membrane</w:t>
            </w:r>
          </w:p>
        </w:tc>
        <w:tc>
          <w:tcPr>
            <w:tcW w:w="730" w:type="pct"/>
            <w:tcBorders>
              <w:top w:val="nil"/>
              <w:left w:val="nil"/>
              <w:bottom w:val="nil"/>
              <w:right w:val="nil"/>
            </w:tcBorders>
            <w:hideMark/>
          </w:tcPr>
          <w:p w14:paraId="4AE0C226"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Activated carbon nanocomposite modified with silver nanoparticles</w:t>
            </w:r>
          </w:p>
        </w:tc>
        <w:tc>
          <w:tcPr>
            <w:tcW w:w="583" w:type="pct"/>
            <w:tcBorders>
              <w:top w:val="nil"/>
              <w:left w:val="nil"/>
              <w:bottom w:val="nil"/>
              <w:right w:val="nil"/>
            </w:tcBorders>
            <w:hideMark/>
          </w:tcPr>
          <w:p w14:paraId="2B84F96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Penicillin G sodium, ampicillin</w:t>
            </w:r>
          </w:p>
        </w:tc>
        <w:tc>
          <w:tcPr>
            <w:tcW w:w="556" w:type="pct"/>
            <w:tcBorders>
              <w:top w:val="nil"/>
              <w:left w:val="nil"/>
              <w:bottom w:val="nil"/>
              <w:right w:val="nil"/>
            </w:tcBorders>
            <w:hideMark/>
          </w:tcPr>
          <w:p w14:paraId="2761D1B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Standard solution</w:t>
            </w:r>
          </w:p>
        </w:tc>
        <w:tc>
          <w:tcPr>
            <w:tcW w:w="575" w:type="pct"/>
            <w:tcBorders>
              <w:top w:val="nil"/>
              <w:left w:val="nil"/>
              <w:bottom w:val="nil"/>
              <w:right w:val="nil"/>
            </w:tcBorders>
            <w:hideMark/>
          </w:tcPr>
          <w:p w14:paraId="6EB6603E"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Raman spectrometer</w:t>
            </w:r>
          </w:p>
        </w:tc>
        <w:tc>
          <w:tcPr>
            <w:tcW w:w="610" w:type="pct"/>
            <w:tcBorders>
              <w:top w:val="nil"/>
              <w:left w:val="nil"/>
              <w:bottom w:val="nil"/>
              <w:right w:val="nil"/>
            </w:tcBorders>
            <w:hideMark/>
          </w:tcPr>
          <w:p w14:paraId="65972EC5"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recorded</w:t>
            </w:r>
          </w:p>
        </w:tc>
        <w:tc>
          <w:tcPr>
            <w:tcW w:w="512" w:type="pct"/>
            <w:tcBorders>
              <w:top w:val="nil"/>
              <w:left w:val="nil"/>
              <w:bottom w:val="nil"/>
              <w:right w:val="nil"/>
            </w:tcBorders>
          </w:tcPr>
          <w:p w14:paraId="73EA2C55"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0.9</w:t>
            </w:r>
          </w:p>
          <w:p w14:paraId="79B3A0E0"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p w14:paraId="7B2FB612"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tc>
        <w:tc>
          <w:tcPr>
            <w:tcW w:w="561" w:type="pct"/>
            <w:tcBorders>
              <w:top w:val="nil"/>
              <w:left w:val="nil"/>
              <w:bottom w:val="nil"/>
              <w:right w:val="nil"/>
            </w:tcBorders>
            <w:hideMark/>
          </w:tcPr>
          <w:p w14:paraId="7068C4C0"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recorded</w:t>
            </w:r>
          </w:p>
        </w:tc>
        <w:tc>
          <w:tcPr>
            <w:tcW w:w="306" w:type="pct"/>
            <w:tcBorders>
              <w:top w:val="nil"/>
              <w:left w:val="nil"/>
              <w:bottom w:val="nil"/>
              <w:right w:val="nil"/>
            </w:tcBorders>
            <w:hideMark/>
          </w:tcPr>
          <w:p w14:paraId="7E50EF75"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[37]</w:t>
            </w:r>
          </w:p>
        </w:tc>
      </w:tr>
      <w:tr w:rsidR="00F271EB" w:rsidRPr="00870CA9" w14:paraId="3D74DC13"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3E7EE8B5"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25B22ABE"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3F1E9457"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132D94DE"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56B4B22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6D239A7F"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09EADE8B"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12683D43"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4402E0B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2D374F1A"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472B92D4"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SPME</w:t>
            </w:r>
          </w:p>
        </w:tc>
        <w:tc>
          <w:tcPr>
            <w:tcW w:w="730" w:type="pct"/>
            <w:tcBorders>
              <w:top w:val="nil"/>
              <w:left w:val="nil"/>
              <w:bottom w:val="nil"/>
              <w:right w:val="nil"/>
            </w:tcBorders>
            <w:hideMark/>
          </w:tcPr>
          <w:p w14:paraId="6DACA541"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Graphene-oxide-starch-based nanocomposite</w:t>
            </w:r>
          </w:p>
        </w:tc>
        <w:tc>
          <w:tcPr>
            <w:tcW w:w="583" w:type="pct"/>
            <w:tcBorders>
              <w:top w:val="nil"/>
              <w:left w:val="nil"/>
              <w:bottom w:val="nil"/>
              <w:right w:val="nil"/>
            </w:tcBorders>
            <w:hideMark/>
          </w:tcPr>
          <w:p w14:paraId="134CB171"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Amoxicillin, ampicillin, cloxacillin</w:t>
            </w:r>
          </w:p>
        </w:tc>
        <w:tc>
          <w:tcPr>
            <w:tcW w:w="556" w:type="pct"/>
            <w:tcBorders>
              <w:top w:val="nil"/>
              <w:left w:val="nil"/>
              <w:bottom w:val="nil"/>
              <w:right w:val="nil"/>
            </w:tcBorders>
            <w:hideMark/>
          </w:tcPr>
          <w:p w14:paraId="003FF53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Cow milk</w:t>
            </w:r>
          </w:p>
        </w:tc>
        <w:tc>
          <w:tcPr>
            <w:tcW w:w="575" w:type="pct"/>
            <w:tcBorders>
              <w:top w:val="nil"/>
              <w:left w:val="nil"/>
              <w:bottom w:val="nil"/>
              <w:right w:val="nil"/>
            </w:tcBorders>
            <w:hideMark/>
          </w:tcPr>
          <w:p w14:paraId="30AF55E3"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HPLC-UV</w:t>
            </w:r>
          </w:p>
        </w:tc>
        <w:tc>
          <w:tcPr>
            <w:tcW w:w="610" w:type="pct"/>
            <w:tcBorders>
              <w:top w:val="nil"/>
              <w:left w:val="nil"/>
              <w:bottom w:val="nil"/>
              <w:right w:val="nil"/>
            </w:tcBorders>
            <w:hideMark/>
          </w:tcPr>
          <w:p w14:paraId="517EB890"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13.8 – 242.9</w:t>
            </w:r>
          </w:p>
        </w:tc>
        <w:tc>
          <w:tcPr>
            <w:tcW w:w="512" w:type="pct"/>
            <w:tcBorders>
              <w:top w:val="nil"/>
              <w:left w:val="nil"/>
              <w:bottom w:val="nil"/>
              <w:right w:val="nil"/>
            </w:tcBorders>
            <w:hideMark/>
          </w:tcPr>
          <w:p w14:paraId="057B3F0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0.8 – 1.5</w:t>
            </w:r>
          </w:p>
        </w:tc>
        <w:tc>
          <w:tcPr>
            <w:tcW w:w="561" w:type="pct"/>
            <w:tcBorders>
              <w:top w:val="nil"/>
              <w:left w:val="nil"/>
              <w:bottom w:val="nil"/>
              <w:right w:val="nil"/>
            </w:tcBorders>
            <w:hideMark/>
          </w:tcPr>
          <w:p w14:paraId="642E0420"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83.0 – 105.0</w:t>
            </w:r>
          </w:p>
        </w:tc>
        <w:tc>
          <w:tcPr>
            <w:tcW w:w="306" w:type="pct"/>
            <w:tcBorders>
              <w:top w:val="nil"/>
              <w:left w:val="nil"/>
              <w:bottom w:val="nil"/>
              <w:right w:val="nil"/>
            </w:tcBorders>
            <w:hideMark/>
          </w:tcPr>
          <w:p w14:paraId="546120E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[38]</w:t>
            </w:r>
          </w:p>
        </w:tc>
      </w:tr>
      <w:tr w:rsidR="00F271EB" w:rsidRPr="00870CA9" w14:paraId="60896929"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3DE2597C"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2F8FB700"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376C436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4F61CBE9"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75D8842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0E52DC8F"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1BE40E54"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17065EB8"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6A6C8724"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0148B66D"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1294381E"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MISPE</w:t>
            </w:r>
          </w:p>
        </w:tc>
        <w:tc>
          <w:tcPr>
            <w:tcW w:w="730" w:type="pct"/>
            <w:tcBorders>
              <w:top w:val="nil"/>
              <w:left w:val="nil"/>
              <w:bottom w:val="nil"/>
              <w:right w:val="nil"/>
            </w:tcBorders>
            <w:hideMark/>
          </w:tcPr>
          <w:p w14:paraId="5B3991C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Silica@MIP</w:t>
            </w:r>
          </w:p>
        </w:tc>
        <w:tc>
          <w:tcPr>
            <w:tcW w:w="583" w:type="pct"/>
            <w:tcBorders>
              <w:top w:val="nil"/>
              <w:left w:val="nil"/>
              <w:bottom w:val="nil"/>
              <w:right w:val="nil"/>
            </w:tcBorders>
            <w:hideMark/>
          </w:tcPr>
          <w:p w14:paraId="4A9AE9BE"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Oxacillin, cloxacillin, dicloxacillin</w:t>
            </w:r>
          </w:p>
        </w:tc>
        <w:tc>
          <w:tcPr>
            <w:tcW w:w="556" w:type="pct"/>
            <w:tcBorders>
              <w:top w:val="nil"/>
              <w:left w:val="nil"/>
              <w:bottom w:val="nil"/>
              <w:right w:val="nil"/>
            </w:tcBorders>
            <w:hideMark/>
          </w:tcPr>
          <w:p w14:paraId="3406056D"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Milk</w:t>
            </w:r>
          </w:p>
        </w:tc>
        <w:tc>
          <w:tcPr>
            <w:tcW w:w="575" w:type="pct"/>
            <w:tcBorders>
              <w:top w:val="nil"/>
              <w:left w:val="nil"/>
              <w:bottom w:val="nil"/>
              <w:right w:val="nil"/>
            </w:tcBorders>
            <w:hideMark/>
          </w:tcPr>
          <w:p w14:paraId="660AF38C"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HPLC</w:t>
            </w:r>
          </w:p>
        </w:tc>
        <w:tc>
          <w:tcPr>
            <w:tcW w:w="610" w:type="pct"/>
            <w:tcBorders>
              <w:top w:val="nil"/>
              <w:left w:val="nil"/>
              <w:bottom w:val="nil"/>
              <w:right w:val="nil"/>
            </w:tcBorders>
            <w:hideMark/>
          </w:tcPr>
          <w:p w14:paraId="4D2E309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7.5 – 480</w:t>
            </w:r>
          </w:p>
        </w:tc>
        <w:tc>
          <w:tcPr>
            <w:tcW w:w="512" w:type="pct"/>
            <w:tcBorders>
              <w:top w:val="nil"/>
              <w:left w:val="nil"/>
              <w:bottom w:val="nil"/>
              <w:right w:val="nil"/>
            </w:tcBorders>
            <w:hideMark/>
          </w:tcPr>
          <w:p w14:paraId="000B6F9F"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1.60 – 1.90</w:t>
            </w:r>
          </w:p>
        </w:tc>
        <w:tc>
          <w:tcPr>
            <w:tcW w:w="561" w:type="pct"/>
            <w:tcBorders>
              <w:top w:val="nil"/>
              <w:left w:val="nil"/>
              <w:bottom w:val="nil"/>
              <w:right w:val="nil"/>
            </w:tcBorders>
            <w:hideMark/>
          </w:tcPr>
          <w:p w14:paraId="51C5DAE9"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92.0 – 102.0</w:t>
            </w:r>
          </w:p>
        </w:tc>
        <w:tc>
          <w:tcPr>
            <w:tcW w:w="306" w:type="pct"/>
            <w:tcBorders>
              <w:top w:val="nil"/>
              <w:left w:val="nil"/>
              <w:bottom w:val="nil"/>
              <w:right w:val="nil"/>
            </w:tcBorders>
            <w:hideMark/>
          </w:tcPr>
          <w:p w14:paraId="2E6C06AC"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[49]</w:t>
            </w:r>
          </w:p>
        </w:tc>
      </w:tr>
      <w:tr w:rsidR="00F271EB" w:rsidRPr="00870CA9" w14:paraId="59032427"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5D8B2114"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3D80DFEC"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141B3601"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72F392F6"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0559D5F7"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62721C1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4EACF433"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5C2131CD"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0080672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4882D1A0"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688EE134"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SPME</w:t>
            </w:r>
          </w:p>
        </w:tc>
        <w:tc>
          <w:tcPr>
            <w:tcW w:w="730" w:type="pct"/>
            <w:tcBorders>
              <w:top w:val="nil"/>
              <w:left w:val="nil"/>
              <w:bottom w:val="nil"/>
              <w:right w:val="nil"/>
            </w:tcBorders>
            <w:hideMark/>
          </w:tcPr>
          <w:p w14:paraId="4C6288EB"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silica@chitosan-glutaraldehyde</w:t>
            </w:r>
          </w:p>
        </w:tc>
        <w:tc>
          <w:tcPr>
            <w:tcW w:w="583" w:type="pct"/>
            <w:tcBorders>
              <w:top w:val="nil"/>
              <w:left w:val="nil"/>
              <w:bottom w:val="nil"/>
              <w:right w:val="nil"/>
            </w:tcBorders>
            <w:hideMark/>
          </w:tcPr>
          <w:p w14:paraId="7B2B70F7"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Penicillin G</w:t>
            </w:r>
          </w:p>
        </w:tc>
        <w:tc>
          <w:tcPr>
            <w:tcW w:w="556" w:type="pct"/>
            <w:tcBorders>
              <w:top w:val="nil"/>
              <w:left w:val="nil"/>
              <w:bottom w:val="nil"/>
              <w:right w:val="nil"/>
            </w:tcBorders>
            <w:hideMark/>
          </w:tcPr>
          <w:p w14:paraId="4C99AC84"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Tap, river, lake, well water, wastewater</w:t>
            </w:r>
          </w:p>
        </w:tc>
        <w:tc>
          <w:tcPr>
            <w:tcW w:w="575" w:type="pct"/>
            <w:tcBorders>
              <w:top w:val="nil"/>
              <w:left w:val="nil"/>
              <w:bottom w:val="nil"/>
              <w:right w:val="nil"/>
            </w:tcBorders>
            <w:hideMark/>
          </w:tcPr>
          <w:p w14:paraId="3E7C164D"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HPLC</w:t>
            </w:r>
          </w:p>
        </w:tc>
        <w:tc>
          <w:tcPr>
            <w:tcW w:w="610" w:type="pct"/>
            <w:tcBorders>
              <w:top w:val="nil"/>
              <w:left w:val="nil"/>
              <w:bottom w:val="nil"/>
              <w:right w:val="nil"/>
            </w:tcBorders>
          </w:tcPr>
          <w:p w14:paraId="3970535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1 – 300</w:t>
            </w:r>
          </w:p>
          <w:p w14:paraId="253A7332"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tc>
        <w:tc>
          <w:tcPr>
            <w:tcW w:w="512" w:type="pct"/>
            <w:tcBorders>
              <w:top w:val="nil"/>
              <w:left w:val="nil"/>
              <w:bottom w:val="nil"/>
              <w:right w:val="nil"/>
            </w:tcBorders>
            <w:hideMark/>
          </w:tcPr>
          <w:p w14:paraId="4E62144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0.49</w:t>
            </w:r>
          </w:p>
        </w:tc>
        <w:tc>
          <w:tcPr>
            <w:tcW w:w="561" w:type="pct"/>
            <w:tcBorders>
              <w:top w:val="nil"/>
              <w:left w:val="nil"/>
              <w:bottom w:val="nil"/>
              <w:right w:val="nil"/>
            </w:tcBorders>
            <w:hideMark/>
          </w:tcPr>
          <w:p w14:paraId="23B12D88"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91.0 – 123.3</w:t>
            </w:r>
          </w:p>
        </w:tc>
        <w:tc>
          <w:tcPr>
            <w:tcW w:w="306" w:type="pct"/>
            <w:tcBorders>
              <w:top w:val="nil"/>
              <w:left w:val="nil"/>
              <w:bottom w:val="nil"/>
              <w:right w:val="nil"/>
            </w:tcBorders>
            <w:hideMark/>
          </w:tcPr>
          <w:p w14:paraId="5F2C7B4B"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[17]</w:t>
            </w:r>
          </w:p>
        </w:tc>
      </w:tr>
      <w:tr w:rsidR="00F271EB" w:rsidRPr="00870CA9" w14:paraId="04CDCA97"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5DB0B7BF"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5F86054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3386894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4B4C6F7C"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4E5DBEF7"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7D73D82D"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60393D5E"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0EF42547"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4746DE5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4A705231"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65E1C1CB"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MISPE</w:t>
            </w:r>
          </w:p>
        </w:tc>
        <w:tc>
          <w:tcPr>
            <w:tcW w:w="730" w:type="pct"/>
            <w:tcBorders>
              <w:top w:val="nil"/>
              <w:left w:val="nil"/>
              <w:bottom w:val="nil"/>
              <w:right w:val="nil"/>
            </w:tcBorders>
            <w:hideMark/>
          </w:tcPr>
          <w:p w14:paraId="20D478C4"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NAFC- MAA-EGDMA-ACN-AIMN</w:t>
            </w:r>
          </w:p>
        </w:tc>
        <w:tc>
          <w:tcPr>
            <w:tcW w:w="583" w:type="pct"/>
            <w:tcBorders>
              <w:top w:val="nil"/>
              <w:left w:val="nil"/>
              <w:bottom w:val="nil"/>
              <w:right w:val="nil"/>
            </w:tcBorders>
            <w:hideMark/>
          </w:tcPr>
          <w:p w14:paraId="1229BFE3"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Ampicillin, amoxicillin, oxacillin, penicillin G, penicillin V, cloxacillin, dicloxacillin, nafcillin</w:t>
            </w:r>
          </w:p>
        </w:tc>
        <w:tc>
          <w:tcPr>
            <w:tcW w:w="556" w:type="pct"/>
            <w:tcBorders>
              <w:top w:val="nil"/>
              <w:left w:val="nil"/>
              <w:bottom w:val="nil"/>
              <w:right w:val="nil"/>
            </w:tcBorders>
            <w:hideMark/>
          </w:tcPr>
          <w:p w14:paraId="66B3224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Powdered infant formulas</w:t>
            </w:r>
          </w:p>
        </w:tc>
        <w:tc>
          <w:tcPr>
            <w:tcW w:w="575" w:type="pct"/>
            <w:tcBorders>
              <w:top w:val="nil"/>
              <w:left w:val="nil"/>
              <w:bottom w:val="nil"/>
              <w:right w:val="nil"/>
            </w:tcBorders>
            <w:hideMark/>
          </w:tcPr>
          <w:p w14:paraId="0137148E"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HPLC-MS/MS</w:t>
            </w:r>
          </w:p>
        </w:tc>
        <w:tc>
          <w:tcPr>
            <w:tcW w:w="610" w:type="pct"/>
            <w:tcBorders>
              <w:top w:val="nil"/>
              <w:left w:val="nil"/>
              <w:bottom w:val="nil"/>
              <w:right w:val="nil"/>
            </w:tcBorders>
            <w:hideMark/>
          </w:tcPr>
          <w:p w14:paraId="391C2A62"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recorded</w:t>
            </w:r>
          </w:p>
        </w:tc>
        <w:tc>
          <w:tcPr>
            <w:tcW w:w="512" w:type="pct"/>
            <w:tcBorders>
              <w:top w:val="nil"/>
              <w:left w:val="nil"/>
              <w:bottom w:val="nil"/>
              <w:right w:val="nil"/>
            </w:tcBorders>
            <w:hideMark/>
          </w:tcPr>
          <w:p w14:paraId="0892BE2F"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0.7 – 23.6</w:t>
            </w:r>
          </w:p>
        </w:tc>
        <w:tc>
          <w:tcPr>
            <w:tcW w:w="561" w:type="pct"/>
            <w:tcBorders>
              <w:top w:val="nil"/>
              <w:left w:val="nil"/>
              <w:bottom w:val="nil"/>
              <w:right w:val="nil"/>
            </w:tcBorders>
            <w:hideMark/>
          </w:tcPr>
          <w:p w14:paraId="0096C215"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60.0 – 91.0</w:t>
            </w:r>
          </w:p>
        </w:tc>
        <w:tc>
          <w:tcPr>
            <w:tcW w:w="306" w:type="pct"/>
            <w:tcBorders>
              <w:top w:val="nil"/>
              <w:left w:val="nil"/>
              <w:bottom w:val="nil"/>
              <w:right w:val="nil"/>
            </w:tcBorders>
            <w:hideMark/>
          </w:tcPr>
          <w:p w14:paraId="32A04B2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[3]</w:t>
            </w:r>
          </w:p>
        </w:tc>
      </w:tr>
      <w:tr w:rsidR="00F271EB" w:rsidRPr="00870CA9" w14:paraId="103649A8"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520DEF2A"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7B9CF9D1"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5028C5C7"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47385110"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568AB09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21A6AD7D"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125A5334"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2E36AD9C"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02AF0A99"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3F87F534"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0DB45CBF"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MISPE</w:t>
            </w:r>
          </w:p>
        </w:tc>
        <w:tc>
          <w:tcPr>
            <w:tcW w:w="730" w:type="pct"/>
            <w:tcBorders>
              <w:top w:val="nil"/>
              <w:left w:val="nil"/>
              <w:bottom w:val="nil"/>
              <w:right w:val="nil"/>
            </w:tcBorders>
            <w:hideMark/>
          </w:tcPr>
          <w:p w14:paraId="5B56C40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Sulfaguanidine-imprinted polymer</w:t>
            </w:r>
          </w:p>
        </w:tc>
        <w:tc>
          <w:tcPr>
            <w:tcW w:w="583" w:type="pct"/>
            <w:tcBorders>
              <w:top w:val="nil"/>
              <w:left w:val="nil"/>
              <w:bottom w:val="nil"/>
              <w:right w:val="nil"/>
            </w:tcBorders>
            <w:hideMark/>
          </w:tcPr>
          <w:p w14:paraId="2AAB4D09"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Penicillin G/procaine</w:t>
            </w:r>
          </w:p>
        </w:tc>
        <w:tc>
          <w:tcPr>
            <w:tcW w:w="556" w:type="pct"/>
            <w:tcBorders>
              <w:top w:val="nil"/>
              <w:left w:val="nil"/>
              <w:bottom w:val="nil"/>
              <w:right w:val="nil"/>
            </w:tcBorders>
            <w:hideMark/>
          </w:tcPr>
          <w:p w14:paraId="08B71BD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Wellspring water, wastewater</w:t>
            </w:r>
          </w:p>
        </w:tc>
        <w:tc>
          <w:tcPr>
            <w:tcW w:w="575" w:type="pct"/>
            <w:tcBorders>
              <w:top w:val="nil"/>
              <w:left w:val="nil"/>
              <w:bottom w:val="nil"/>
              <w:right w:val="nil"/>
            </w:tcBorders>
            <w:hideMark/>
          </w:tcPr>
          <w:p w14:paraId="73B43BE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HPTLC</w:t>
            </w:r>
          </w:p>
        </w:tc>
        <w:tc>
          <w:tcPr>
            <w:tcW w:w="610" w:type="pct"/>
            <w:tcBorders>
              <w:top w:val="nil"/>
              <w:left w:val="nil"/>
              <w:bottom w:val="nil"/>
              <w:right w:val="nil"/>
            </w:tcBorders>
            <w:hideMark/>
          </w:tcPr>
          <w:p w14:paraId="646B1895"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detected</w:t>
            </w:r>
          </w:p>
        </w:tc>
        <w:tc>
          <w:tcPr>
            <w:tcW w:w="512" w:type="pct"/>
            <w:tcBorders>
              <w:top w:val="nil"/>
              <w:left w:val="nil"/>
              <w:bottom w:val="nil"/>
              <w:right w:val="nil"/>
            </w:tcBorders>
            <w:hideMark/>
          </w:tcPr>
          <w:p w14:paraId="7B9AFC25"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5.0</w:t>
            </w:r>
          </w:p>
        </w:tc>
        <w:tc>
          <w:tcPr>
            <w:tcW w:w="561" w:type="pct"/>
            <w:tcBorders>
              <w:top w:val="nil"/>
              <w:left w:val="nil"/>
              <w:bottom w:val="nil"/>
              <w:right w:val="nil"/>
            </w:tcBorders>
            <w:hideMark/>
          </w:tcPr>
          <w:p w14:paraId="03C8067D"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95.0 – 108.0</w:t>
            </w:r>
          </w:p>
        </w:tc>
        <w:tc>
          <w:tcPr>
            <w:tcW w:w="306" w:type="pct"/>
            <w:tcBorders>
              <w:top w:val="nil"/>
              <w:left w:val="nil"/>
              <w:bottom w:val="nil"/>
              <w:right w:val="nil"/>
            </w:tcBorders>
            <w:hideMark/>
          </w:tcPr>
          <w:p w14:paraId="2BADA461"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[54]</w:t>
            </w:r>
          </w:p>
        </w:tc>
      </w:tr>
      <w:tr w:rsidR="00F271EB" w:rsidRPr="00870CA9" w14:paraId="26D1ACA1"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5DD6AF2B"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100AF850"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0FE4D9ED"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598909CD"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7949D9DB"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2137A557"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6ECEBAF7"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0BE7970F"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4E9AE1B5"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551968F5"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54D86817"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SMISPE</w:t>
            </w:r>
          </w:p>
        </w:tc>
        <w:tc>
          <w:tcPr>
            <w:tcW w:w="730" w:type="pct"/>
            <w:tcBorders>
              <w:top w:val="nil"/>
              <w:left w:val="nil"/>
              <w:bottom w:val="nil"/>
              <w:right w:val="nil"/>
            </w:tcBorders>
            <w:hideMark/>
          </w:tcPr>
          <w:p w14:paraId="0D1E1EC3"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Ampicillin-surface-molecularly-imprinted polymer</w:t>
            </w:r>
          </w:p>
        </w:tc>
        <w:tc>
          <w:tcPr>
            <w:tcW w:w="583" w:type="pct"/>
            <w:tcBorders>
              <w:top w:val="nil"/>
              <w:left w:val="nil"/>
              <w:bottom w:val="nil"/>
              <w:right w:val="nil"/>
            </w:tcBorders>
            <w:hideMark/>
          </w:tcPr>
          <w:p w14:paraId="578EE19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Ampicillin</w:t>
            </w:r>
          </w:p>
        </w:tc>
        <w:tc>
          <w:tcPr>
            <w:tcW w:w="556" w:type="pct"/>
            <w:tcBorders>
              <w:top w:val="nil"/>
              <w:left w:val="nil"/>
              <w:bottom w:val="nil"/>
              <w:right w:val="nil"/>
            </w:tcBorders>
            <w:hideMark/>
          </w:tcPr>
          <w:p w14:paraId="1F71A4B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Commercial milk,</w:t>
            </w:r>
          </w:p>
          <w:p w14:paraId="65C8DD2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rat blood</w:t>
            </w:r>
          </w:p>
        </w:tc>
        <w:tc>
          <w:tcPr>
            <w:tcW w:w="575" w:type="pct"/>
            <w:tcBorders>
              <w:top w:val="nil"/>
              <w:left w:val="nil"/>
              <w:bottom w:val="nil"/>
              <w:right w:val="nil"/>
            </w:tcBorders>
            <w:hideMark/>
          </w:tcPr>
          <w:p w14:paraId="65D9888B"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HPLC-UV</w:t>
            </w:r>
          </w:p>
        </w:tc>
        <w:tc>
          <w:tcPr>
            <w:tcW w:w="610" w:type="pct"/>
            <w:tcBorders>
              <w:top w:val="nil"/>
              <w:left w:val="nil"/>
              <w:bottom w:val="nil"/>
              <w:right w:val="nil"/>
            </w:tcBorders>
          </w:tcPr>
          <w:p w14:paraId="6558391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detected</w:t>
            </w:r>
          </w:p>
          <w:p w14:paraId="049376E9"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p w14:paraId="284581AB"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Detected, not recorded</w:t>
            </w:r>
          </w:p>
        </w:tc>
        <w:tc>
          <w:tcPr>
            <w:tcW w:w="512" w:type="pct"/>
            <w:tcBorders>
              <w:top w:val="nil"/>
              <w:left w:val="nil"/>
              <w:bottom w:val="nil"/>
              <w:right w:val="nil"/>
            </w:tcBorders>
          </w:tcPr>
          <w:p w14:paraId="0D8C395E"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50.0</w:t>
            </w:r>
          </w:p>
          <w:p w14:paraId="5781801F"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p w14:paraId="1E1D0F36"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150.0</w:t>
            </w:r>
          </w:p>
        </w:tc>
        <w:tc>
          <w:tcPr>
            <w:tcW w:w="561" w:type="pct"/>
            <w:tcBorders>
              <w:top w:val="nil"/>
              <w:left w:val="nil"/>
              <w:bottom w:val="nil"/>
              <w:right w:val="nil"/>
            </w:tcBorders>
          </w:tcPr>
          <w:p w14:paraId="5BDD5E50"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63.8 – 82.5</w:t>
            </w:r>
          </w:p>
          <w:p w14:paraId="5677F8C8"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p>
          <w:p w14:paraId="538FE2B4"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67.3 – 79.1</w:t>
            </w:r>
          </w:p>
        </w:tc>
        <w:tc>
          <w:tcPr>
            <w:tcW w:w="306" w:type="pct"/>
            <w:tcBorders>
              <w:top w:val="nil"/>
              <w:left w:val="nil"/>
              <w:bottom w:val="nil"/>
              <w:right w:val="nil"/>
            </w:tcBorders>
            <w:hideMark/>
          </w:tcPr>
          <w:p w14:paraId="51F8E94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[11]</w:t>
            </w:r>
          </w:p>
        </w:tc>
      </w:tr>
      <w:tr w:rsidR="00F271EB" w:rsidRPr="00870CA9" w14:paraId="5AF08BD8" w14:textId="77777777" w:rsidTr="00660FAA">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4ADC72FE"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06345B0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21942250"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4AF50E96"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363D5AD2"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6AD20B52"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17092B3F"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55CCDD70"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2F57EB74"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F271EB" w:rsidRPr="00870CA9" w14:paraId="46A26E36" w14:textId="77777777" w:rsidTr="006E7E67">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5931BAFA" w14:textId="77777777" w:rsidR="00F271EB" w:rsidRPr="00870CA9" w:rsidRDefault="00F271EB" w:rsidP="00E95AD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MISPE</w:t>
            </w:r>
          </w:p>
        </w:tc>
        <w:tc>
          <w:tcPr>
            <w:tcW w:w="730" w:type="pct"/>
            <w:tcBorders>
              <w:top w:val="nil"/>
              <w:left w:val="nil"/>
              <w:bottom w:val="nil"/>
              <w:right w:val="nil"/>
            </w:tcBorders>
            <w:hideMark/>
          </w:tcPr>
          <w:p w14:paraId="63DEFD0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Ampicillin-imprinted polymer</w:t>
            </w:r>
          </w:p>
        </w:tc>
        <w:tc>
          <w:tcPr>
            <w:tcW w:w="583" w:type="pct"/>
            <w:tcBorders>
              <w:top w:val="nil"/>
              <w:left w:val="nil"/>
              <w:bottom w:val="nil"/>
              <w:right w:val="nil"/>
            </w:tcBorders>
            <w:hideMark/>
          </w:tcPr>
          <w:p w14:paraId="7C9E118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Ampicillin</w:t>
            </w:r>
          </w:p>
        </w:tc>
        <w:tc>
          <w:tcPr>
            <w:tcW w:w="556" w:type="pct"/>
            <w:tcBorders>
              <w:top w:val="nil"/>
              <w:left w:val="nil"/>
              <w:bottom w:val="nil"/>
              <w:right w:val="nil"/>
            </w:tcBorders>
            <w:hideMark/>
          </w:tcPr>
          <w:p w14:paraId="5713E214"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Cow milk</w:t>
            </w:r>
          </w:p>
        </w:tc>
        <w:tc>
          <w:tcPr>
            <w:tcW w:w="575" w:type="pct"/>
            <w:tcBorders>
              <w:top w:val="nil"/>
              <w:left w:val="nil"/>
              <w:bottom w:val="nil"/>
              <w:right w:val="nil"/>
            </w:tcBorders>
            <w:hideMark/>
          </w:tcPr>
          <w:p w14:paraId="30D4F85A"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HPLC-UV</w:t>
            </w:r>
          </w:p>
        </w:tc>
        <w:tc>
          <w:tcPr>
            <w:tcW w:w="610" w:type="pct"/>
            <w:tcBorders>
              <w:top w:val="nil"/>
              <w:left w:val="nil"/>
              <w:bottom w:val="nil"/>
              <w:right w:val="nil"/>
            </w:tcBorders>
            <w:hideMark/>
          </w:tcPr>
          <w:p w14:paraId="75485B6D"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recorded</w:t>
            </w:r>
          </w:p>
        </w:tc>
        <w:tc>
          <w:tcPr>
            <w:tcW w:w="512" w:type="pct"/>
            <w:tcBorders>
              <w:top w:val="nil"/>
              <w:left w:val="nil"/>
              <w:bottom w:val="nil"/>
              <w:right w:val="nil"/>
            </w:tcBorders>
            <w:hideMark/>
          </w:tcPr>
          <w:p w14:paraId="73E8506B"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35.8</w:t>
            </w:r>
          </w:p>
        </w:tc>
        <w:tc>
          <w:tcPr>
            <w:tcW w:w="561" w:type="pct"/>
            <w:tcBorders>
              <w:top w:val="nil"/>
              <w:left w:val="nil"/>
              <w:bottom w:val="nil"/>
              <w:right w:val="nil"/>
            </w:tcBorders>
            <w:hideMark/>
          </w:tcPr>
          <w:p w14:paraId="32620166"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&gt; 95.0</w:t>
            </w:r>
          </w:p>
        </w:tc>
        <w:tc>
          <w:tcPr>
            <w:tcW w:w="306" w:type="pct"/>
            <w:tcBorders>
              <w:top w:val="nil"/>
              <w:left w:val="nil"/>
              <w:bottom w:val="nil"/>
              <w:right w:val="nil"/>
            </w:tcBorders>
            <w:hideMark/>
          </w:tcPr>
          <w:p w14:paraId="74DC6883"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[55]</w:t>
            </w:r>
          </w:p>
        </w:tc>
      </w:tr>
      <w:tr w:rsidR="00F271EB" w:rsidRPr="00870CA9" w14:paraId="58C9FBAB" w14:textId="77777777" w:rsidTr="00660FAA">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single" w:sz="4" w:space="0" w:color="auto"/>
              <w:right w:val="nil"/>
            </w:tcBorders>
          </w:tcPr>
          <w:p w14:paraId="606AFAF0" w14:textId="77777777" w:rsidR="00F271EB" w:rsidRPr="00870CA9" w:rsidRDefault="00F271EB" w:rsidP="00E95AD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single" w:sz="4" w:space="0" w:color="auto"/>
              <w:right w:val="nil"/>
            </w:tcBorders>
          </w:tcPr>
          <w:p w14:paraId="0329A38E"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single" w:sz="4" w:space="0" w:color="auto"/>
              <w:right w:val="nil"/>
            </w:tcBorders>
          </w:tcPr>
          <w:p w14:paraId="6F74344F"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single" w:sz="4" w:space="0" w:color="auto"/>
              <w:right w:val="nil"/>
            </w:tcBorders>
          </w:tcPr>
          <w:p w14:paraId="58079D9B"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single" w:sz="4" w:space="0" w:color="auto"/>
              <w:right w:val="nil"/>
            </w:tcBorders>
          </w:tcPr>
          <w:p w14:paraId="37362B3C"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single" w:sz="4" w:space="0" w:color="auto"/>
              <w:right w:val="nil"/>
            </w:tcBorders>
          </w:tcPr>
          <w:p w14:paraId="3425742A"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single" w:sz="4" w:space="0" w:color="auto"/>
              <w:right w:val="nil"/>
            </w:tcBorders>
          </w:tcPr>
          <w:p w14:paraId="1BE64128"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single" w:sz="4" w:space="0" w:color="auto"/>
              <w:right w:val="nil"/>
            </w:tcBorders>
          </w:tcPr>
          <w:p w14:paraId="6B5E6376" w14:textId="77777777" w:rsidR="00F271EB" w:rsidRPr="00870CA9" w:rsidRDefault="00F271EB" w:rsidP="00E95AD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single" w:sz="4" w:space="0" w:color="auto"/>
              <w:right w:val="nil"/>
            </w:tcBorders>
          </w:tcPr>
          <w:p w14:paraId="1F1A8E18" w14:textId="77777777" w:rsidR="00F271EB" w:rsidRPr="00870CA9" w:rsidRDefault="00F271EB" w:rsidP="00E95AD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bl>
    <w:p w14:paraId="30F56854" w14:textId="77777777" w:rsidR="00660FAA" w:rsidRDefault="00660FAA" w:rsidP="006E7E67">
      <w:pPr>
        <w:spacing w:before="60" w:after="0"/>
        <w:jc w:val="both"/>
        <w:outlineLvl w:val="0"/>
        <w:rPr>
          <w:rFonts w:ascii="Times New Roman" w:hAnsi="Times New Roman"/>
          <w:noProof/>
          <w:sz w:val="18"/>
          <w:szCs w:val="18"/>
          <w:lang w:val="en-MY"/>
        </w:rPr>
      </w:pPr>
    </w:p>
    <w:p w14:paraId="0592B134" w14:textId="605B4DCE" w:rsidR="00660FAA" w:rsidRDefault="00660FAA" w:rsidP="00660FAA">
      <w:pPr>
        <w:spacing w:after="120"/>
        <w:jc w:val="center"/>
        <w:rPr>
          <w:rFonts w:ascii="Times New Roman" w:hAnsi="Times New Roman"/>
          <w:noProof/>
          <w:sz w:val="20"/>
          <w:szCs w:val="20"/>
          <w:lang w:bidi="ar-SA"/>
        </w:rPr>
      </w:pPr>
      <w:r w:rsidRPr="00C37E10">
        <w:rPr>
          <w:rFonts w:ascii="Times New Roman" w:hAnsi="Times New Roman"/>
          <w:noProof/>
          <w:sz w:val="20"/>
          <w:szCs w:val="20"/>
          <w:lang w:val="en-MY"/>
        </w:rPr>
        <w:lastRenderedPageBreak/>
        <w:t>Table 2</w:t>
      </w:r>
      <w:r>
        <w:rPr>
          <w:rFonts w:ascii="Times New Roman" w:hAnsi="Times New Roman"/>
          <w:noProof/>
          <w:sz w:val="20"/>
          <w:szCs w:val="20"/>
          <w:lang w:val="en-MY"/>
        </w:rPr>
        <w:t xml:space="preserve"> (cont’d)</w:t>
      </w:r>
      <w:r w:rsidRPr="00C37E10">
        <w:rPr>
          <w:rFonts w:ascii="Times New Roman" w:hAnsi="Times New Roman"/>
          <w:noProof/>
          <w:sz w:val="20"/>
          <w:szCs w:val="20"/>
          <w:lang w:val="en-MY"/>
        </w:rPr>
        <w:t xml:space="preserve">. </w:t>
      </w:r>
      <w:r>
        <w:rPr>
          <w:rFonts w:ascii="Times New Roman" w:hAnsi="Times New Roman"/>
          <w:noProof/>
          <w:sz w:val="20"/>
          <w:szCs w:val="20"/>
          <w:lang w:val="en-MY"/>
        </w:rPr>
        <w:t xml:space="preserve"> </w:t>
      </w:r>
      <w:r w:rsidRPr="00C37E10">
        <w:rPr>
          <w:rFonts w:ascii="Times New Roman" w:hAnsi="Times New Roman"/>
          <w:noProof/>
          <w:sz w:val="20"/>
          <w:szCs w:val="20"/>
          <w:lang w:val="en-MY"/>
        </w:rPr>
        <w:t>Recent applications of miniaturized SPE for the determination of penicillin antibiotics in various matrices (2015-2020)</w:t>
      </w:r>
    </w:p>
    <w:tbl>
      <w:tblPr>
        <w:tblStyle w:val="LightShading1"/>
        <w:tblW w:w="5000" w:type="pct"/>
        <w:tblInd w:w="0" w:type="dxa"/>
        <w:tblBorders>
          <w:top w:val="single" w:sz="4" w:space="0" w:color="auto"/>
          <w:bottom w:val="single" w:sz="4" w:space="0" w:color="auto"/>
        </w:tblBorders>
        <w:tblLook w:val="04A0" w:firstRow="1" w:lastRow="0" w:firstColumn="1" w:lastColumn="0" w:noHBand="0" w:noVBand="1"/>
      </w:tblPr>
      <w:tblGrid>
        <w:gridCol w:w="1059"/>
        <w:gridCol w:w="1362"/>
        <w:gridCol w:w="1088"/>
        <w:gridCol w:w="1038"/>
        <w:gridCol w:w="1073"/>
        <w:gridCol w:w="1138"/>
        <w:gridCol w:w="955"/>
        <w:gridCol w:w="1047"/>
        <w:gridCol w:w="571"/>
      </w:tblGrid>
      <w:tr w:rsidR="00660FAA" w:rsidRPr="00870CA9" w14:paraId="36F0CA7C" w14:textId="77777777" w:rsidTr="008D63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pct"/>
            <w:tcBorders>
              <w:top w:val="single" w:sz="4" w:space="0" w:color="auto"/>
              <w:bottom w:val="single" w:sz="4" w:space="0" w:color="auto"/>
            </w:tcBorders>
            <w:vAlign w:val="center"/>
            <w:hideMark/>
          </w:tcPr>
          <w:p w14:paraId="67A4BC61" w14:textId="77777777" w:rsidR="00660FAA" w:rsidRPr="00870CA9" w:rsidRDefault="00660FAA" w:rsidP="008D632D">
            <w:pPr>
              <w:spacing w:after="0"/>
              <w:outlineLvl w:val="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Type of SPE</w:t>
            </w:r>
          </w:p>
        </w:tc>
        <w:tc>
          <w:tcPr>
            <w:tcW w:w="730" w:type="pct"/>
            <w:tcBorders>
              <w:top w:val="single" w:sz="4" w:space="0" w:color="auto"/>
              <w:bottom w:val="single" w:sz="4" w:space="0" w:color="auto"/>
            </w:tcBorders>
            <w:vAlign w:val="center"/>
            <w:hideMark/>
          </w:tcPr>
          <w:p w14:paraId="35DBC0B0" w14:textId="77777777" w:rsidR="00660FAA" w:rsidRPr="00870CA9" w:rsidRDefault="00660FAA" w:rsidP="008D632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Adsorbent Material</w:t>
            </w:r>
          </w:p>
        </w:tc>
        <w:tc>
          <w:tcPr>
            <w:tcW w:w="583" w:type="pct"/>
            <w:tcBorders>
              <w:top w:val="single" w:sz="4" w:space="0" w:color="auto"/>
              <w:bottom w:val="single" w:sz="4" w:space="0" w:color="auto"/>
            </w:tcBorders>
            <w:vAlign w:val="center"/>
            <w:hideMark/>
          </w:tcPr>
          <w:p w14:paraId="4A7BE58C" w14:textId="77777777" w:rsidR="00660FAA" w:rsidRPr="00870CA9" w:rsidRDefault="00660FAA" w:rsidP="008D632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Analytes</w:t>
            </w:r>
          </w:p>
        </w:tc>
        <w:tc>
          <w:tcPr>
            <w:tcW w:w="556" w:type="pct"/>
            <w:tcBorders>
              <w:top w:val="single" w:sz="4" w:space="0" w:color="auto"/>
              <w:bottom w:val="single" w:sz="4" w:space="0" w:color="auto"/>
            </w:tcBorders>
            <w:vAlign w:val="center"/>
            <w:hideMark/>
          </w:tcPr>
          <w:p w14:paraId="0E21FBE3" w14:textId="77777777" w:rsidR="00660FAA" w:rsidRPr="00870CA9" w:rsidRDefault="00660FAA" w:rsidP="008D632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Matrices</w:t>
            </w:r>
          </w:p>
        </w:tc>
        <w:tc>
          <w:tcPr>
            <w:tcW w:w="575" w:type="pct"/>
            <w:tcBorders>
              <w:top w:val="single" w:sz="4" w:space="0" w:color="auto"/>
              <w:bottom w:val="single" w:sz="4" w:space="0" w:color="auto"/>
            </w:tcBorders>
            <w:vAlign w:val="center"/>
            <w:hideMark/>
          </w:tcPr>
          <w:p w14:paraId="48C8E6A4" w14:textId="77777777" w:rsidR="00660FAA" w:rsidRPr="00870CA9" w:rsidRDefault="00660FAA" w:rsidP="008D632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Detection method</w:t>
            </w:r>
          </w:p>
        </w:tc>
        <w:tc>
          <w:tcPr>
            <w:tcW w:w="610" w:type="pct"/>
            <w:tcBorders>
              <w:top w:val="single" w:sz="4" w:space="0" w:color="auto"/>
              <w:bottom w:val="single" w:sz="4" w:space="0" w:color="auto"/>
            </w:tcBorders>
            <w:vAlign w:val="center"/>
            <w:hideMark/>
          </w:tcPr>
          <w:p w14:paraId="5E44FDBD" w14:textId="77777777" w:rsidR="00660FAA" w:rsidRPr="00870CA9" w:rsidRDefault="00660FAA" w:rsidP="008D632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Amount detected</w:t>
            </w:r>
          </w:p>
          <w:p w14:paraId="17C72589" w14:textId="77777777" w:rsidR="00660FAA" w:rsidRPr="00870CA9" w:rsidRDefault="00660FAA" w:rsidP="008D632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sz w:val="18"/>
                <w:szCs w:val="18"/>
                <w:vertAlign w:val="subscript"/>
                <w:lang w:val="en-MY"/>
              </w:rPr>
            </w:pPr>
            <w:r w:rsidRPr="00870CA9">
              <w:rPr>
                <w:rFonts w:ascii="Times New Roman" w:hAnsi="Times New Roman" w:cs="Times New Roman"/>
                <w:noProof/>
                <w:sz w:val="18"/>
                <w:szCs w:val="18"/>
                <w:vertAlign w:val="subscript"/>
                <w:lang w:val="en-MY"/>
              </w:rPr>
              <w:t>(μg L</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 xml:space="preserve"> or</w:t>
            </w:r>
          </w:p>
          <w:p w14:paraId="4DF7C57F" w14:textId="77777777" w:rsidR="00660FAA" w:rsidRPr="00870CA9" w:rsidRDefault="00660FAA" w:rsidP="008D632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μg kg</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w:t>
            </w:r>
          </w:p>
        </w:tc>
        <w:tc>
          <w:tcPr>
            <w:tcW w:w="512" w:type="pct"/>
            <w:tcBorders>
              <w:top w:val="single" w:sz="4" w:space="0" w:color="auto"/>
              <w:bottom w:val="single" w:sz="4" w:space="0" w:color="auto"/>
            </w:tcBorders>
            <w:vAlign w:val="center"/>
            <w:hideMark/>
          </w:tcPr>
          <w:p w14:paraId="356072FA" w14:textId="77777777" w:rsidR="00660FAA" w:rsidRPr="00870CA9" w:rsidRDefault="00660FAA" w:rsidP="008D632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Sensitivity (LODs)       (μg L</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 xml:space="preserve"> or μg  kg</w:t>
            </w:r>
            <w:r w:rsidRPr="00F45A96">
              <w:rPr>
                <w:rFonts w:ascii="Times New Roman" w:hAnsi="Times New Roman" w:cs="Times New Roman"/>
                <w:noProof/>
                <w:sz w:val="18"/>
                <w:szCs w:val="18"/>
                <w:vertAlign w:val="superscript"/>
                <w:lang w:val="en-MY"/>
              </w:rPr>
              <w:t>-1</w:t>
            </w:r>
            <w:r w:rsidRPr="00870CA9">
              <w:rPr>
                <w:rFonts w:ascii="Times New Roman" w:hAnsi="Times New Roman" w:cs="Times New Roman"/>
                <w:noProof/>
                <w:sz w:val="18"/>
                <w:szCs w:val="18"/>
                <w:vertAlign w:val="subscript"/>
                <w:lang w:val="en-MY"/>
              </w:rPr>
              <w:t>)</w:t>
            </w:r>
          </w:p>
        </w:tc>
        <w:tc>
          <w:tcPr>
            <w:tcW w:w="561" w:type="pct"/>
            <w:tcBorders>
              <w:top w:val="single" w:sz="4" w:space="0" w:color="auto"/>
              <w:bottom w:val="single" w:sz="4" w:space="0" w:color="auto"/>
            </w:tcBorders>
            <w:vAlign w:val="center"/>
            <w:hideMark/>
          </w:tcPr>
          <w:p w14:paraId="5027B27E" w14:textId="77777777" w:rsidR="00660FAA" w:rsidRPr="00870CA9" w:rsidRDefault="00660FAA" w:rsidP="008D632D">
            <w:pPr>
              <w:spacing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Recovery (%)</w:t>
            </w:r>
          </w:p>
        </w:tc>
        <w:tc>
          <w:tcPr>
            <w:tcW w:w="306" w:type="pct"/>
            <w:tcBorders>
              <w:top w:val="single" w:sz="4" w:space="0" w:color="auto"/>
              <w:bottom w:val="single" w:sz="4" w:space="0" w:color="auto"/>
            </w:tcBorders>
            <w:vAlign w:val="center"/>
            <w:hideMark/>
          </w:tcPr>
          <w:p w14:paraId="1DF7652A" w14:textId="77777777" w:rsidR="00660FAA" w:rsidRPr="00870CA9" w:rsidRDefault="00660FAA" w:rsidP="008D632D">
            <w:pPr>
              <w:spacing w:after="0"/>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Ref</w:t>
            </w:r>
          </w:p>
        </w:tc>
      </w:tr>
      <w:tr w:rsidR="00660FAA" w:rsidRPr="00870CA9" w14:paraId="132FD9CB" w14:textId="77777777" w:rsidTr="008D632D">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532E5AC6" w14:textId="77777777" w:rsidR="00660FAA" w:rsidRPr="00870CA9" w:rsidRDefault="00660FAA" w:rsidP="008D632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345D46C1"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7970385F"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612F81AE"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768EE313"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62AA3B33"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37ADF190"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2718F994"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042B7B8F"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660FAA" w:rsidRPr="00870CA9" w14:paraId="670E7D68" w14:textId="77777777" w:rsidTr="008D632D">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hideMark/>
          </w:tcPr>
          <w:p w14:paraId="3FFD9219" w14:textId="77777777" w:rsidR="00660FAA" w:rsidRPr="00870CA9" w:rsidRDefault="00660FAA" w:rsidP="008D632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SPME</w:t>
            </w:r>
          </w:p>
        </w:tc>
        <w:tc>
          <w:tcPr>
            <w:tcW w:w="730" w:type="pct"/>
            <w:tcBorders>
              <w:top w:val="nil"/>
              <w:left w:val="nil"/>
              <w:bottom w:val="nil"/>
              <w:right w:val="nil"/>
            </w:tcBorders>
            <w:hideMark/>
          </w:tcPr>
          <w:p w14:paraId="7DDAB13B"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Aluminium-based MOF polymer monoliths</w:t>
            </w:r>
          </w:p>
        </w:tc>
        <w:tc>
          <w:tcPr>
            <w:tcW w:w="583" w:type="pct"/>
            <w:tcBorders>
              <w:top w:val="nil"/>
              <w:left w:val="nil"/>
              <w:bottom w:val="nil"/>
              <w:right w:val="nil"/>
            </w:tcBorders>
            <w:hideMark/>
          </w:tcPr>
          <w:p w14:paraId="49CE10B4"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Penicillin G, penicillin V, oxacillin, cloxacillin, dicloxacillin, nafcillin</w:t>
            </w:r>
          </w:p>
        </w:tc>
        <w:tc>
          <w:tcPr>
            <w:tcW w:w="556" w:type="pct"/>
            <w:tcBorders>
              <w:top w:val="nil"/>
              <w:left w:val="nil"/>
              <w:bottom w:val="nil"/>
              <w:right w:val="nil"/>
            </w:tcBorders>
            <w:hideMark/>
          </w:tcPr>
          <w:p w14:paraId="0163B55E"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River water</w:t>
            </w:r>
          </w:p>
        </w:tc>
        <w:tc>
          <w:tcPr>
            <w:tcW w:w="575" w:type="pct"/>
            <w:tcBorders>
              <w:top w:val="nil"/>
              <w:left w:val="nil"/>
              <w:bottom w:val="nil"/>
              <w:right w:val="nil"/>
            </w:tcBorders>
            <w:hideMark/>
          </w:tcPr>
          <w:p w14:paraId="693180CE"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UPLC-UV</w:t>
            </w:r>
          </w:p>
        </w:tc>
        <w:tc>
          <w:tcPr>
            <w:tcW w:w="610" w:type="pct"/>
            <w:tcBorders>
              <w:top w:val="nil"/>
              <w:left w:val="nil"/>
              <w:bottom w:val="nil"/>
              <w:right w:val="nil"/>
            </w:tcBorders>
            <w:hideMark/>
          </w:tcPr>
          <w:p w14:paraId="2B275EBE"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detected</w:t>
            </w:r>
          </w:p>
        </w:tc>
        <w:tc>
          <w:tcPr>
            <w:tcW w:w="512" w:type="pct"/>
            <w:tcBorders>
              <w:top w:val="nil"/>
              <w:left w:val="nil"/>
              <w:bottom w:val="nil"/>
              <w:right w:val="nil"/>
            </w:tcBorders>
            <w:hideMark/>
          </w:tcPr>
          <w:p w14:paraId="206A604A"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0.06 – 0.26</w:t>
            </w:r>
          </w:p>
        </w:tc>
        <w:tc>
          <w:tcPr>
            <w:tcW w:w="561" w:type="pct"/>
            <w:tcBorders>
              <w:top w:val="nil"/>
              <w:left w:val="nil"/>
              <w:bottom w:val="nil"/>
              <w:right w:val="nil"/>
            </w:tcBorders>
            <w:hideMark/>
          </w:tcPr>
          <w:p w14:paraId="2BFCB261"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81.0 – 100.7</w:t>
            </w:r>
          </w:p>
        </w:tc>
        <w:tc>
          <w:tcPr>
            <w:tcW w:w="306" w:type="pct"/>
            <w:tcBorders>
              <w:top w:val="nil"/>
              <w:left w:val="nil"/>
              <w:bottom w:val="nil"/>
              <w:right w:val="nil"/>
            </w:tcBorders>
            <w:hideMark/>
          </w:tcPr>
          <w:p w14:paraId="1853EF42"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[57]</w:t>
            </w:r>
          </w:p>
        </w:tc>
      </w:tr>
      <w:tr w:rsidR="00660FAA" w:rsidRPr="00870CA9" w14:paraId="2F3806F8" w14:textId="77777777" w:rsidTr="008D632D">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nil"/>
              <w:right w:val="nil"/>
            </w:tcBorders>
          </w:tcPr>
          <w:p w14:paraId="31EDF518" w14:textId="77777777" w:rsidR="00660FAA" w:rsidRPr="00870CA9" w:rsidRDefault="00660FAA" w:rsidP="008D632D">
            <w:pPr>
              <w:spacing w:after="0"/>
              <w:outlineLvl w:val="0"/>
              <w:rPr>
                <w:rFonts w:ascii="Times New Roman" w:hAnsi="Times New Roman"/>
                <w:b w:val="0"/>
                <w:bCs w:val="0"/>
                <w:noProof/>
                <w:sz w:val="18"/>
                <w:szCs w:val="18"/>
                <w:vertAlign w:val="subscript"/>
                <w:lang w:val="en-MY"/>
              </w:rPr>
            </w:pPr>
          </w:p>
        </w:tc>
        <w:tc>
          <w:tcPr>
            <w:tcW w:w="730" w:type="pct"/>
            <w:tcBorders>
              <w:top w:val="nil"/>
              <w:left w:val="nil"/>
              <w:bottom w:val="nil"/>
              <w:right w:val="nil"/>
            </w:tcBorders>
          </w:tcPr>
          <w:p w14:paraId="10E06C4B"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83" w:type="pct"/>
            <w:tcBorders>
              <w:top w:val="nil"/>
              <w:left w:val="nil"/>
              <w:bottom w:val="nil"/>
              <w:right w:val="nil"/>
            </w:tcBorders>
          </w:tcPr>
          <w:p w14:paraId="0CA7332B"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56" w:type="pct"/>
            <w:tcBorders>
              <w:top w:val="nil"/>
              <w:left w:val="nil"/>
              <w:bottom w:val="nil"/>
              <w:right w:val="nil"/>
            </w:tcBorders>
          </w:tcPr>
          <w:p w14:paraId="0562BBC3"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75" w:type="pct"/>
            <w:tcBorders>
              <w:top w:val="nil"/>
              <w:left w:val="nil"/>
              <w:bottom w:val="nil"/>
              <w:right w:val="nil"/>
            </w:tcBorders>
          </w:tcPr>
          <w:p w14:paraId="37C9D1BA"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610" w:type="pct"/>
            <w:tcBorders>
              <w:top w:val="nil"/>
              <w:left w:val="nil"/>
              <w:bottom w:val="nil"/>
              <w:right w:val="nil"/>
            </w:tcBorders>
          </w:tcPr>
          <w:p w14:paraId="547F94A7"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12" w:type="pct"/>
            <w:tcBorders>
              <w:top w:val="nil"/>
              <w:left w:val="nil"/>
              <w:bottom w:val="nil"/>
              <w:right w:val="nil"/>
            </w:tcBorders>
          </w:tcPr>
          <w:p w14:paraId="3D769A78"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561" w:type="pct"/>
            <w:tcBorders>
              <w:top w:val="nil"/>
              <w:left w:val="nil"/>
              <w:bottom w:val="nil"/>
              <w:right w:val="nil"/>
            </w:tcBorders>
          </w:tcPr>
          <w:p w14:paraId="0A10B23B"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c>
          <w:tcPr>
            <w:tcW w:w="306" w:type="pct"/>
            <w:tcBorders>
              <w:top w:val="nil"/>
              <w:left w:val="nil"/>
              <w:bottom w:val="nil"/>
              <w:right w:val="nil"/>
            </w:tcBorders>
          </w:tcPr>
          <w:p w14:paraId="3D924399"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noProof/>
                <w:sz w:val="18"/>
                <w:szCs w:val="18"/>
                <w:vertAlign w:val="subscript"/>
                <w:lang w:val="en-MY"/>
              </w:rPr>
            </w:pPr>
          </w:p>
        </w:tc>
      </w:tr>
      <w:tr w:rsidR="00660FAA" w:rsidRPr="00870CA9" w14:paraId="55E07636" w14:textId="77777777" w:rsidTr="008D632D">
        <w:tc>
          <w:tcPr>
            <w:cnfStyle w:val="001000000000" w:firstRow="0" w:lastRow="0" w:firstColumn="1" w:lastColumn="0" w:oddVBand="0" w:evenVBand="0" w:oddHBand="0" w:evenHBand="0" w:firstRowFirstColumn="0" w:firstRowLastColumn="0" w:lastRowFirstColumn="0" w:lastRowLastColumn="0"/>
            <w:tcW w:w="567" w:type="pct"/>
            <w:tcBorders>
              <w:top w:val="nil"/>
              <w:left w:val="nil"/>
              <w:bottom w:val="single" w:sz="4" w:space="0" w:color="auto"/>
              <w:right w:val="nil"/>
            </w:tcBorders>
            <w:hideMark/>
          </w:tcPr>
          <w:p w14:paraId="13702F63" w14:textId="77777777" w:rsidR="00660FAA" w:rsidRPr="00870CA9" w:rsidRDefault="00660FAA" w:rsidP="008D632D">
            <w:pPr>
              <w:spacing w:after="0"/>
              <w:outlineLvl w:val="0"/>
              <w:rPr>
                <w:rFonts w:ascii="Times New Roman" w:hAnsi="Times New Roman" w:cs="Times New Roman"/>
                <w:b w:val="0"/>
                <w:bCs w:val="0"/>
                <w:noProof/>
                <w:sz w:val="18"/>
                <w:szCs w:val="18"/>
                <w:vertAlign w:val="subscript"/>
                <w:lang w:val="en-MY"/>
              </w:rPr>
            </w:pPr>
            <w:r w:rsidRPr="00870CA9">
              <w:rPr>
                <w:rFonts w:ascii="Times New Roman" w:hAnsi="Times New Roman" w:cs="Times New Roman"/>
                <w:b w:val="0"/>
                <w:bCs w:val="0"/>
                <w:noProof/>
                <w:sz w:val="18"/>
                <w:szCs w:val="18"/>
                <w:vertAlign w:val="subscript"/>
                <w:lang w:val="en-MY"/>
              </w:rPr>
              <w:t>UAMSPE</w:t>
            </w:r>
          </w:p>
        </w:tc>
        <w:tc>
          <w:tcPr>
            <w:tcW w:w="730" w:type="pct"/>
            <w:tcBorders>
              <w:top w:val="nil"/>
              <w:left w:val="nil"/>
              <w:bottom w:val="single" w:sz="4" w:space="0" w:color="auto"/>
              <w:right w:val="nil"/>
            </w:tcBorders>
            <w:hideMark/>
          </w:tcPr>
          <w:p w14:paraId="51D6B3E4" w14:textId="77777777" w:rsidR="00660FAA" w:rsidRPr="00870CA9" w:rsidRDefault="00660FAA" w:rsidP="008D632D">
            <w:pPr>
              <w:spacing w:after="12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Copper-based magnetic MOF</w:t>
            </w:r>
          </w:p>
        </w:tc>
        <w:tc>
          <w:tcPr>
            <w:tcW w:w="583" w:type="pct"/>
            <w:tcBorders>
              <w:top w:val="nil"/>
              <w:left w:val="nil"/>
              <w:bottom w:val="single" w:sz="4" w:space="0" w:color="auto"/>
              <w:right w:val="nil"/>
            </w:tcBorders>
            <w:hideMark/>
          </w:tcPr>
          <w:p w14:paraId="34C0243F"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Ampicillin</w:t>
            </w:r>
          </w:p>
        </w:tc>
        <w:tc>
          <w:tcPr>
            <w:tcW w:w="556" w:type="pct"/>
            <w:tcBorders>
              <w:top w:val="nil"/>
              <w:left w:val="nil"/>
              <w:bottom w:val="single" w:sz="4" w:space="0" w:color="auto"/>
              <w:right w:val="nil"/>
            </w:tcBorders>
            <w:hideMark/>
          </w:tcPr>
          <w:p w14:paraId="4A3B4660"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 xml:space="preserve">Cow milk </w:t>
            </w:r>
          </w:p>
        </w:tc>
        <w:tc>
          <w:tcPr>
            <w:tcW w:w="575" w:type="pct"/>
            <w:tcBorders>
              <w:top w:val="nil"/>
              <w:left w:val="nil"/>
              <w:bottom w:val="single" w:sz="4" w:space="0" w:color="auto"/>
              <w:right w:val="nil"/>
            </w:tcBorders>
            <w:hideMark/>
          </w:tcPr>
          <w:p w14:paraId="5F07A146"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HPLC-UV</w:t>
            </w:r>
          </w:p>
        </w:tc>
        <w:tc>
          <w:tcPr>
            <w:tcW w:w="610" w:type="pct"/>
            <w:tcBorders>
              <w:top w:val="nil"/>
              <w:left w:val="nil"/>
              <w:bottom w:val="single" w:sz="4" w:space="0" w:color="auto"/>
              <w:right w:val="nil"/>
            </w:tcBorders>
            <w:hideMark/>
          </w:tcPr>
          <w:p w14:paraId="42C2D073"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Not detected</w:t>
            </w:r>
          </w:p>
        </w:tc>
        <w:tc>
          <w:tcPr>
            <w:tcW w:w="512" w:type="pct"/>
            <w:tcBorders>
              <w:top w:val="nil"/>
              <w:left w:val="nil"/>
              <w:bottom w:val="single" w:sz="4" w:space="0" w:color="auto"/>
              <w:right w:val="nil"/>
            </w:tcBorders>
            <w:hideMark/>
          </w:tcPr>
          <w:p w14:paraId="46C39355"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0.29</w:t>
            </w:r>
          </w:p>
        </w:tc>
        <w:tc>
          <w:tcPr>
            <w:tcW w:w="561" w:type="pct"/>
            <w:tcBorders>
              <w:top w:val="nil"/>
              <w:left w:val="nil"/>
              <w:bottom w:val="single" w:sz="4" w:space="0" w:color="auto"/>
              <w:right w:val="nil"/>
            </w:tcBorders>
            <w:hideMark/>
          </w:tcPr>
          <w:p w14:paraId="57F80FA0" w14:textId="77777777" w:rsidR="00660FAA" w:rsidRPr="00870CA9" w:rsidRDefault="00660FAA" w:rsidP="008D632D">
            <w:pPr>
              <w:spacing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95.0 – 100.8</w:t>
            </w:r>
          </w:p>
        </w:tc>
        <w:tc>
          <w:tcPr>
            <w:tcW w:w="306" w:type="pct"/>
            <w:tcBorders>
              <w:top w:val="nil"/>
              <w:left w:val="nil"/>
              <w:bottom w:val="single" w:sz="4" w:space="0" w:color="auto"/>
              <w:right w:val="nil"/>
            </w:tcBorders>
            <w:hideMark/>
          </w:tcPr>
          <w:p w14:paraId="627C4E9B" w14:textId="77777777" w:rsidR="00660FAA" w:rsidRPr="00870CA9" w:rsidRDefault="00660FAA" w:rsidP="008D632D">
            <w:pPr>
              <w:spacing w:after="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8"/>
                <w:vertAlign w:val="subscript"/>
                <w:lang w:val="en-MY"/>
              </w:rPr>
            </w:pPr>
            <w:r w:rsidRPr="00870CA9">
              <w:rPr>
                <w:rFonts w:ascii="Times New Roman" w:hAnsi="Times New Roman" w:cs="Times New Roman"/>
                <w:noProof/>
                <w:sz w:val="18"/>
                <w:szCs w:val="18"/>
                <w:vertAlign w:val="subscript"/>
                <w:lang w:val="en-MY"/>
              </w:rPr>
              <w:t>[59]</w:t>
            </w:r>
          </w:p>
        </w:tc>
      </w:tr>
    </w:tbl>
    <w:p w14:paraId="23AABB58" w14:textId="4649D172" w:rsidR="006E7E67" w:rsidRPr="00690C69" w:rsidRDefault="006E7E67" w:rsidP="006E7E67">
      <w:pPr>
        <w:spacing w:before="60" w:after="0"/>
        <w:jc w:val="both"/>
        <w:outlineLvl w:val="0"/>
        <w:rPr>
          <w:rFonts w:ascii="Times New Roman" w:eastAsiaTheme="minorEastAsia" w:hAnsi="Times New Roman"/>
          <w:i/>
          <w:iCs/>
          <w:noProof/>
          <w:kern w:val="2"/>
          <w:sz w:val="18"/>
          <w:szCs w:val="18"/>
          <w:lang w:val="en-MY" w:eastAsia="ko-KR"/>
        </w:rPr>
      </w:pPr>
      <w:r w:rsidRPr="00690C69">
        <w:rPr>
          <w:rFonts w:ascii="Times New Roman" w:hAnsi="Times New Roman"/>
          <w:noProof/>
          <w:sz w:val="18"/>
          <w:szCs w:val="18"/>
          <w:lang w:val="en-MY"/>
        </w:rPr>
        <w:t>*</w:t>
      </w:r>
      <w:r w:rsidRPr="00690C69">
        <w:rPr>
          <w:rFonts w:ascii="Times New Roman" w:hAnsi="Times New Roman"/>
          <w:i/>
          <w:iCs/>
          <w:noProof/>
          <w:sz w:val="18"/>
          <w:szCs w:val="18"/>
          <w:lang w:val="en-MY"/>
        </w:rPr>
        <w:t xml:space="preserve">Abbreviations: </w:t>
      </w:r>
    </w:p>
    <w:p w14:paraId="67E1F176" w14:textId="77777777" w:rsidR="006E7E67" w:rsidRPr="00690C69" w:rsidRDefault="006E7E67" w:rsidP="006E7E67">
      <w:pPr>
        <w:spacing w:after="0"/>
        <w:jc w:val="both"/>
        <w:outlineLvl w:val="0"/>
        <w:rPr>
          <w:rFonts w:ascii="Times New Roman" w:hAnsi="Times New Roman"/>
          <w:i/>
          <w:iCs/>
          <w:noProof/>
          <w:sz w:val="18"/>
          <w:szCs w:val="18"/>
          <w:lang w:val="en-MY"/>
        </w:rPr>
      </w:pPr>
      <w:r w:rsidRPr="00690C69">
        <w:rPr>
          <w:rFonts w:ascii="Times New Roman" w:hAnsi="Times New Roman"/>
          <w:i/>
          <w:iCs/>
          <w:noProof/>
          <w:sz w:val="18"/>
          <w:szCs w:val="18"/>
          <w:lang w:val="en-MY"/>
        </w:rPr>
        <w:t>MSPE – Magnetic solid phase extraction</w:t>
      </w:r>
    </w:p>
    <w:p w14:paraId="61F93B8B" w14:textId="77777777" w:rsidR="006E7E67" w:rsidRPr="00690C69" w:rsidRDefault="006E7E67" w:rsidP="006E7E67">
      <w:pPr>
        <w:spacing w:after="0"/>
        <w:jc w:val="both"/>
        <w:outlineLvl w:val="0"/>
        <w:rPr>
          <w:rFonts w:ascii="Times New Roman" w:hAnsi="Times New Roman"/>
          <w:i/>
          <w:iCs/>
          <w:noProof/>
          <w:sz w:val="18"/>
          <w:szCs w:val="18"/>
          <w:lang w:val="en-MY"/>
        </w:rPr>
      </w:pPr>
      <w:r w:rsidRPr="00690C69">
        <w:rPr>
          <w:rFonts w:ascii="Times New Roman" w:hAnsi="Times New Roman"/>
          <w:i/>
          <w:iCs/>
          <w:noProof/>
          <w:sz w:val="18"/>
          <w:szCs w:val="18"/>
          <w:lang w:val="en-MY"/>
        </w:rPr>
        <w:t>SPME – Solid phase microextraction</w:t>
      </w:r>
    </w:p>
    <w:p w14:paraId="316E311E" w14:textId="77777777" w:rsidR="006E7E67" w:rsidRPr="00690C69" w:rsidRDefault="006E7E67" w:rsidP="006E7E67">
      <w:pPr>
        <w:spacing w:after="0"/>
        <w:jc w:val="both"/>
        <w:outlineLvl w:val="0"/>
        <w:rPr>
          <w:rFonts w:ascii="Times New Roman" w:hAnsi="Times New Roman"/>
          <w:i/>
          <w:iCs/>
          <w:noProof/>
          <w:sz w:val="18"/>
          <w:szCs w:val="18"/>
          <w:lang w:val="en-MY"/>
        </w:rPr>
      </w:pPr>
      <w:r w:rsidRPr="00690C69">
        <w:rPr>
          <w:rFonts w:ascii="Times New Roman" w:hAnsi="Times New Roman"/>
          <w:i/>
          <w:iCs/>
          <w:noProof/>
          <w:sz w:val="18"/>
          <w:szCs w:val="18"/>
          <w:lang w:val="en-MY"/>
        </w:rPr>
        <w:t>MISPE – Molecularly imprinted solid-phase extraction</w:t>
      </w:r>
    </w:p>
    <w:p w14:paraId="6B5F1BC5" w14:textId="77777777" w:rsidR="006E7E67" w:rsidRPr="00690C69" w:rsidRDefault="006E7E67" w:rsidP="006E7E67">
      <w:pPr>
        <w:spacing w:after="0"/>
        <w:jc w:val="both"/>
        <w:outlineLvl w:val="0"/>
        <w:rPr>
          <w:rFonts w:ascii="Times New Roman" w:hAnsi="Times New Roman"/>
          <w:noProof/>
          <w:sz w:val="18"/>
          <w:szCs w:val="18"/>
          <w:lang w:val="en-MY"/>
        </w:rPr>
      </w:pPr>
      <w:r w:rsidRPr="00690C69">
        <w:rPr>
          <w:rFonts w:ascii="Times New Roman" w:hAnsi="Times New Roman"/>
          <w:i/>
          <w:iCs/>
          <w:noProof/>
          <w:sz w:val="18"/>
          <w:szCs w:val="18"/>
          <w:lang w:val="en-MY"/>
        </w:rPr>
        <w:t>SPME – Solid phase microextraction</w:t>
      </w:r>
    </w:p>
    <w:p w14:paraId="3AB94688" w14:textId="77777777" w:rsidR="006E7E67" w:rsidRPr="00690C69" w:rsidRDefault="006E7E67" w:rsidP="006E7E67">
      <w:pPr>
        <w:spacing w:after="0"/>
        <w:jc w:val="both"/>
        <w:outlineLvl w:val="0"/>
        <w:rPr>
          <w:rFonts w:ascii="Times New Roman" w:hAnsi="Times New Roman"/>
          <w:i/>
          <w:iCs/>
          <w:noProof/>
          <w:sz w:val="18"/>
          <w:szCs w:val="18"/>
          <w:lang w:val="en-MY"/>
        </w:rPr>
      </w:pPr>
      <w:r w:rsidRPr="00690C69">
        <w:rPr>
          <w:rFonts w:ascii="Times New Roman" w:hAnsi="Times New Roman"/>
          <w:i/>
          <w:iCs/>
          <w:noProof/>
          <w:sz w:val="18"/>
          <w:szCs w:val="18"/>
          <w:lang w:val="en-MY"/>
        </w:rPr>
        <w:t>SMIPSE – Surface molecularly imprinted solid-phase extraction</w:t>
      </w:r>
    </w:p>
    <w:p w14:paraId="70D3B3E2" w14:textId="77777777" w:rsidR="006E7E67" w:rsidRPr="00690C69" w:rsidRDefault="006E7E67" w:rsidP="006E7E67">
      <w:pPr>
        <w:spacing w:after="0"/>
        <w:jc w:val="both"/>
        <w:outlineLvl w:val="0"/>
        <w:rPr>
          <w:rFonts w:ascii="Times New Roman" w:hAnsi="Times New Roman"/>
          <w:i/>
          <w:iCs/>
          <w:noProof/>
          <w:sz w:val="18"/>
          <w:szCs w:val="18"/>
          <w:lang w:val="en-MY"/>
        </w:rPr>
      </w:pPr>
      <w:r w:rsidRPr="00690C69">
        <w:rPr>
          <w:rFonts w:ascii="Times New Roman" w:hAnsi="Times New Roman"/>
          <w:i/>
          <w:iCs/>
          <w:noProof/>
          <w:sz w:val="18"/>
          <w:szCs w:val="18"/>
          <w:lang w:val="en-MY"/>
        </w:rPr>
        <w:t>SPME– Solid phase microextraction</w:t>
      </w:r>
    </w:p>
    <w:p w14:paraId="04A8D533" w14:textId="42D14A87" w:rsidR="006E7E67" w:rsidRDefault="006E7E67" w:rsidP="006E7E67">
      <w:pPr>
        <w:spacing w:after="0"/>
        <w:jc w:val="both"/>
        <w:outlineLvl w:val="0"/>
        <w:rPr>
          <w:rFonts w:ascii="Times New Roman" w:hAnsi="Times New Roman"/>
          <w:i/>
          <w:iCs/>
          <w:noProof/>
          <w:sz w:val="18"/>
          <w:szCs w:val="18"/>
          <w:lang w:val="en-MY"/>
        </w:rPr>
      </w:pPr>
      <w:r w:rsidRPr="00690C69">
        <w:rPr>
          <w:rFonts w:ascii="Times New Roman" w:hAnsi="Times New Roman"/>
          <w:i/>
          <w:iCs/>
          <w:noProof/>
          <w:sz w:val="18"/>
          <w:szCs w:val="18"/>
          <w:lang w:val="en-MY"/>
        </w:rPr>
        <w:t>UAMSPE – Ultrasonic-assisted magnetic solid phase extraction</w:t>
      </w:r>
    </w:p>
    <w:p w14:paraId="7225050A" w14:textId="554A31D3" w:rsidR="006E7E67" w:rsidRDefault="006E7E67" w:rsidP="006E7E67">
      <w:pPr>
        <w:spacing w:after="0"/>
        <w:jc w:val="both"/>
        <w:outlineLvl w:val="0"/>
        <w:rPr>
          <w:rFonts w:ascii="Times New Roman" w:hAnsi="Times New Roman"/>
          <w:noProof/>
          <w:sz w:val="20"/>
          <w:szCs w:val="20"/>
          <w:lang w:val="en-MY"/>
        </w:rPr>
      </w:pPr>
    </w:p>
    <w:p w14:paraId="1A6658C1" w14:textId="63679198" w:rsidR="006E7E67" w:rsidRDefault="006E7E67" w:rsidP="006E7E67">
      <w:pPr>
        <w:spacing w:after="0"/>
        <w:jc w:val="both"/>
        <w:outlineLvl w:val="0"/>
        <w:rPr>
          <w:rFonts w:ascii="Times New Roman" w:hAnsi="Times New Roman"/>
          <w:noProof/>
          <w:sz w:val="20"/>
          <w:szCs w:val="20"/>
          <w:lang w:val="en-MY"/>
        </w:rPr>
      </w:pPr>
    </w:p>
    <w:p w14:paraId="7CBE0A8A" w14:textId="77777777" w:rsidR="00660FAA" w:rsidRDefault="00660FAA" w:rsidP="006E7E67">
      <w:pPr>
        <w:spacing w:after="0"/>
        <w:jc w:val="both"/>
        <w:outlineLvl w:val="0"/>
        <w:rPr>
          <w:rFonts w:ascii="Times New Roman" w:eastAsia="SimSun" w:hAnsi="Times New Roman"/>
          <w:b/>
          <w:noProof/>
          <w:sz w:val="20"/>
          <w:szCs w:val="20"/>
          <w:lang w:val="en-MY"/>
        </w:rPr>
        <w:sectPr w:rsidR="00660FAA" w:rsidSect="002D421F">
          <w:footerReference w:type="even" r:id="rId20"/>
          <w:footerReference w:type="default" r:id="rId21"/>
          <w:type w:val="continuous"/>
          <w:pgSz w:w="12240" w:h="15840" w:code="1"/>
          <w:pgMar w:top="1800" w:right="1469" w:bottom="1699" w:left="1440" w:header="706" w:footer="706" w:gutter="0"/>
          <w:pgNumType w:start="1"/>
          <w:cols w:space="708"/>
          <w:docGrid w:linePitch="360"/>
        </w:sectPr>
      </w:pPr>
    </w:p>
    <w:p w14:paraId="29A3DC27" w14:textId="29C4C4C9" w:rsidR="006E7E67" w:rsidRPr="00C37E10" w:rsidRDefault="006E7E67" w:rsidP="006E7E67">
      <w:pPr>
        <w:spacing w:after="0"/>
        <w:jc w:val="both"/>
        <w:outlineLvl w:val="0"/>
        <w:rPr>
          <w:rFonts w:ascii="Times New Roman" w:eastAsia="SimSun" w:hAnsi="Times New Roman"/>
          <w:b/>
          <w:noProof/>
          <w:sz w:val="20"/>
          <w:szCs w:val="20"/>
          <w:lang w:val="en-MY"/>
        </w:rPr>
      </w:pPr>
      <w:r w:rsidRPr="00C37E10">
        <w:rPr>
          <w:rFonts w:ascii="Times New Roman" w:eastAsia="SimSun" w:hAnsi="Times New Roman"/>
          <w:b/>
          <w:noProof/>
          <w:sz w:val="20"/>
          <w:szCs w:val="20"/>
          <w:lang w:val="en-MY"/>
        </w:rPr>
        <w:t xml:space="preserve">Silica-based nanoparticle </w:t>
      </w:r>
    </w:p>
    <w:p w14:paraId="0E4181B0" w14:textId="77777777" w:rsidR="006E7E67" w:rsidRPr="00C37E10" w:rsidRDefault="006E7E67" w:rsidP="006E7E67">
      <w:pPr>
        <w:spacing w:after="0"/>
        <w:jc w:val="both"/>
        <w:outlineLvl w:val="0"/>
        <w:rPr>
          <w:rFonts w:ascii="Times New Roman" w:eastAsia="SimSun" w:hAnsi="Times New Roman"/>
          <w:noProof/>
          <w:sz w:val="20"/>
          <w:szCs w:val="20"/>
          <w:lang w:val="en-MY"/>
        </w:rPr>
      </w:pPr>
      <w:r w:rsidRPr="00C37E10">
        <w:rPr>
          <w:rFonts w:ascii="Times New Roman" w:eastAsia="SimSun" w:hAnsi="Times New Roman"/>
          <w:noProof/>
          <w:sz w:val="20"/>
          <w:szCs w:val="20"/>
          <w:lang w:val="en-MY"/>
        </w:rPr>
        <w:t>As a relatively inexpensive, chemically inert, thermally stable, and biocompatible material, silica is very appealing for analytical applications. Over the past two decades, silica nanoparticle (SiNP) has gained much attention on their application in catalysis, separation, biosensors, and adsorption [29] because SiNP is easy to be synthesized and modified by altering the functional groups on their surface [40]. According to Wang et al. [41], there are several physical properties that makes silica an attractive adsorbent, one of them being particle sizes can be tuned from 50 to 300 nm with stable and rigid frame that provides resistance to mechanical stress and degradation. Another desirable property is pore diameters can be tuned between 2 and 10 nm permitting different chemicals or analytes loading. Also, SiNP has a high surface area (&gt; 700 m</w:t>
      </w:r>
      <w:r w:rsidRPr="00C37E10">
        <w:rPr>
          <w:rFonts w:ascii="Times New Roman" w:eastAsia="SimSun" w:hAnsi="Times New Roman"/>
          <w:noProof/>
          <w:sz w:val="20"/>
          <w:szCs w:val="20"/>
          <w:vertAlign w:val="superscript"/>
          <w:lang w:val="en-MY"/>
        </w:rPr>
        <w:t>2</w:t>
      </w:r>
      <w:r w:rsidRPr="00C37E10">
        <w:rPr>
          <w:rFonts w:ascii="Times New Roman" w:eastAsia="SimSun" w:hAnsi="Times New Roman"/>
          <w:noProof/>
          <w:sz w:val="20"/>
          <w:szCs w:val="20"/>
          <w:lang w:val="en-MY"/>
        </w:rPr>
        <w:t>/g) and large pore volume (&gt; 0.9 cm</w:t>
      </w:r>
      <w:r w:rsidRPr="00C37E10">
        <w:rPr>
          <w:rFonts w:ascii="Times New Roman" w:eastAsia="SimSun" w:hAnsi="Times New Roman"/>
          <w:noProof/>
          <w:sz w:val="20"/>
          <w:szCs w:val="20"/>
          <w:vertAlign w:val="superscript"/>
          <w:lang w:val="en-MY"/>
        </w:rPr>
        <w:t>3</w:t>
      </w:r>
      <w:r w:rsidRPr="00C37E10">
        <w:rPr>
          <w:rFonts w:ascii="Times New Roman" w:eastAsia="SimSun" w:hAnsi="Times New Roman"/>
          <w:noProof/>
          <w:sz w:val="20"/>
          <w:szCs w:val="20"/>
          <w:lang w:val="en-MY"/>
        </w:rPr>
        <w:t xml:space="preserve">/g) allowing high loadings of chemicals. Silica nanoparticles were produced though different methods such as reverse micro emulsion, Stöber process, flame synthesis and widely utilized sol-gel </w:t>
      </w:r>
      <w:r w:rsidRPr="00C37E10">
        <w:rPr>
          <w:rFonts w:ascii="Times New Roman" w:eastAsia="SimSun" w:hAnsi="Times New Roman"/>
          <w:noProof/>
          <w:sz w:val="20"/>
          <w:szCs w:val="20"/>
          <w:lang w:val="en-MY"/>
        </w:rPr>
        <w:t xml:space="preserve">method, in addition to several other novel methods later on [42]. The chemically synthesized silica nanoparticles are more widely used, because the chemical route is easy to comprehend and offers more options for modification of the different parameters of the silica nanoparticle [42]. </w:t>
      </w:r>
    </w:p>
    <w:p w14:paraId="0218F54A" w14:textId="77777777" w:rsidR="006E7E67" w:rsidRPr="00C37E10" w:rsidRDefault="006E7E67" w:rsidP="006E7E67">
      <w:pPr>
        <w:spacing w:after="0"/>
        <w:jc w:val="both"/>
        <w:outlineLvl w:val="0"/>
        <w:rPr>
          <w:rFonts w:ascii="Times New Roman" w:eastAsia="SimSun" w:hAnsi="Times New Roman"/>
          <w:noProof/>
          <w:sz w:val="20"/>
          <w:szCs w:val="20"/>
          <w:lang w:val="en-MY"/>
        </w:rPr>
      </w:pPr>
    </w:p>
    <w:p w14:paraId="1286BBC7" w14:textId="77777777" w:rsidR="006E7E67" w:rsidRPr="00C37E10" w:rsidRDefault="006E7E67" w:rsidP="006E7E67">
      <w:pPr>
        <w:spacing w:after="0"/>
        <w:jc w:val="both"/>
        <w:outlineLvl w:val="0"/>
        <w:rPr>
          <w:rFonts w:ascii="Times New Roman" w:eastAsia="SimSun" w:hAnsi="Times New Roman"/>
          <w:noProof/>
          <w:sz w:val="20"/>
          <w:szCs w:val="20"/>
          <w:lang w:val="en-MY"/>
        </w:rPr>
      </w:pPr>
      <w:r w:rsidRPr="00C37E10">
        <w:rPr>
          <w:rFonts w:ascii="Times New Roman" w:eastAsia="SimSun" w:hAnsi="Times New Roman"/>
          <w:noProof/>
          <w:sz w:val="20"/>
          <w:szCs w:val="20"/>
          <w:lang w:val="en-MY"/>
        </w:rPr>
        <w:t xml:space="preserve">In recent years, hybrid and composite materials have been extensively studied due to their diverse properties [43]. Their properties combine the advantages of both inorganic and organic materials [44]. In this respect, organically modified silica nanoparticles are a typical class of hybrid materials [45]. Due to the challenges in the detection of penicillin in complex samples such as food, it is crucial to develop sampling and sample preparation procedures for efficient analysis [46]. MSPE with magnetic nanoparticles (MNPs) has generated great interest in the analytical community [47]. However, pure MNPs suffer from an inherent limitation as they tend to agglomerate, which alters their magnetic properties in complex matrices. Therefore, the </w:t>
      </w:r>
      <w:r w:rsidRPr="00C37E10">
        <w:rPr>
          <w:rFonts w:ascii="Times New Roman" w:eastAsia="SimSun" w:hAnsi="Times New Roman"/>
          <w:noProof/>
          <w:sz w:val="20"/>
          <w:szCs w:val="20"/>
          <w:lang w:val="en-MY"/>
        </w:rPr>
        <w:lastRenderedPageBreak/>
        <w:t xml:space="preserve">modification of these MNPs is essential to overcome such limitation. Among the different materials, silica nanoparticles have been proven to have the proper ability to enhance mechanical and interfacial properties [17]. At present, the Stöber process, sol-gel process, and aerosol pyrolysis seem promising for coating iron oxide nanoparticles with silica [48]. </w:t>
      </w:r>
    </w:p>
    <w:p w14:paraId="5B3DF11B" w14:textId="77777777" w:rsidR="00660FAA" w:rsidRDefault="00660FAA" w:rsidP="006E7E67">
      <w:pPr>
        <w:spacing w:after="0"/>
        <w:jc w:val="both"/>
        <w:outlineLvl w:val="0"/>
        <w:rPr>
          <w:rFonts w:ascii="Times New Roman" w:eastAsia="SimSun" w:hAnsi="Times New Roman"/>
          <w:noProof/>
          <w:sz w:val="20"/>
          <w:szCs w:val="20"/>
          <w:lang w:val="en-MY"/>
        </w:rPr>
      </w:pPr>
    </w:p>
    <w:p w14:paraId="72577617" w14:textId="77777777" w:rsidR="00660FAA" w:rsidRPr="00C37E10" w:rsidRDefault="00660FAA" w:rsidP="00660FAA">
      <w:pPr>
        <w:spacing w:after="0"/>
        <w:jc w:val="both"/>
        <w:outlineLvl w:val="0"/>
        <w:rPr>
          <w:rFonts w:ascii="Times New Roman" w:eastAsia="SimSun" w:hAnsi="Times New Roman"/>
          <w:noProof/>
          <w:sz w:val="20"/>
          <w:szCs w:val="20"/>
          <w:lang w:val="en-MY"/>
        </w:rPr>
      </w:pPr>
      <w:r w:rsidRPr="00C37E10">
        <w:rPr>
          <w:rFonts w:ascii="Times New Roman" w:eastAsia="SimSun" w:hAnsi="Times New Roman"/>
          <w:noProof/>
          <w:sz w:val="20"/>
          <w:szCs w:val="20"/>
          <w:lang w:val="en-MY"/>
        </w:rPr>
        <w:t>In 2016, Urraca et al. has developed selective molecularly imprinted polymers in the form of microspheres, using porous silica beads (40-75μm) for the analysis of beta-lactamase-resistant penicillins [49]. Molecularly imprinted polymers (MIPs) have been shown to be a useful alternative to immune-affinity columns and other commercially available SPE cartridges for sample clean-up and selective pre-concentration of different analytes in complex matrices, as the so-called molecularly imprinted solid-phase extraction (MISPE) [50]. In the study, the analytical method was validated according to EU guideline 2002/657/EC. The limits of quantification (S/N=10) were in the 5.3-6.3 μg kg</w:t>
      </w:r>
      <w:r w:rsidRPr="00C37E10">
        <w:rPr>
          <w:rFonts w:ascii="Times New Roman" w:eastAsia="SimSun" w:hAnsi="Times New Roman"/>
          <w:noProof/>
          <w:sz w:val="20"/>
          <w:szCs w:val="20"/>
          <w:vertAlign w:val="superscript"/>
          <w:lang w:val="en-MY"/>
        </w:rPr>
        <w:t>−1</w:t>
      </w:r>
      <w:r w:rsidRPr="00C37E10">
        <w:rPr>
          <w:rFonts w:ascii="Times New Roman" w:eastAsia="SimSun" w:hAnsi="Times New Roman"/>
          <w:noProof/>
          <w:sz w:val="20"/>
          <w:szCs w:val="20"/>
          <w:lang w:val="en-MY"/>
        </w:rPr>
        <w:t xml:space="preserve"> range and well below the maximum residue limits (MRLs). Interday mean recoveries were in the acceptable range of 99–102% with RSDs below 9% for the analysis of penicillins in milk samples.</w:t>
      </w:r>
    </w:p>
    <w:p w14:paraId="205A5608" w14:textId="77777777" w:rsidR="00660FAA" w:rsidRPr="00C37E10" w:rsidRDefault="00660FAA" w:rsidP="00660FAA">
      <w:pPr>
        <w:spacing w:after="0"/>
        <w:jc w:val="both"/>
        <w:outlineLvl w:val="0"/>
        <w:rPr>
          <w:rFonts w:ascii="Times New Roman" w:eastAsia="SimSun" w:hAnsi="Times New Roman"/>
          <w:noProof/>
          <w:sz w:val="20"/>
          <w:szCs w:val="20"/>
          <w:lang w:val="en-MY"/>
        </w:rPr>
      </w:pPr>
    </w:p>
    <w:p w14:paraId="44A3262E" w14:textId="77777777" w:rsidR="00660FAA" w:rsidRDefault="00660FAA" w:rsidP="00660FAA">
      <w:pPr>
        <w:spacing w:after="0"/>
        <w:jc w:val="both"/>
        <w:outlineLvl w:val="0"/>
        <w:rPr>
          <w:rFonts w:ascii="Times New Roman" w:eastAsiaTheme="minorEastAsia" w:hAnsi="Times New Roman"/>
          <w:noProof/>
          <w:sz w:val="20"/>
          <w:szCs w:val="20"/>
          <w:lang w:val="en-MY"/>
        </w:rPr>
      </w:pPr>
      <w:r w:rsidRPr="00C37E10">
        <w:rPr>
          <w:rFonts w:ascii="Times New Roman" w:eastAsia="SimSun" w:hAnsi="Times New Roman"/>
          <w:noProof/>
          <w:sz w:val="20"/>
          <w:szCs w:val="20"/>
          <w:lang w:val="en-MY"/>
        </w:rPr>
        <w:t xml:space="preserve">Recently, Hassan et al. has synthesized silica@chitosan-glutaraldehyde (Si@Cs-G) for extraction of penicillin G (PG) from the synthetic and real samples followed by HPLC determination [17]. Chitosan (Cs) is a polysaccharide polymer which has bifunctional groups and as a consequence, possesses unique physiological activity and physiochemical properties. Hydrophilicity, harmlessness, biodegradability, low cost, abundance and ease of chemical derivatization result in Cs being regarded as a useful and auspicious material for preparing the adsorbent [51]. However, Cs is easily oxidized or destructed when exposed to high concentration of pollution and low pH, making Cs unstable and unreliable [52]. Therefore, modification with silica is necessary because silica nanoparticles have been proven to have the proper ability to enhance Cs mechanical and interfacial properties [51]. In the study, the following conclusions were observed: the optimized conditions for PG extraction by Si@Cs-G is at pH 6 with </w:t>
      </w:r>
      <w:r w:rsidRPr="00C37E10">
        <w:rPr>
          <w:rFonts w:ascii="Times New Roman" w:eastAsia="SimSun" w:hAnsi="Times New Roman"/>
          <w:noProof/>
          <w:sz w:val="20"/>
          <w:szCs w:val="20"/>
          <w:lang w:val="en-MY"/>
        </w:rPr>
        <w:t>contact time 50 minutes and adsorbent dosage 25mg at room temperature. The best desorption rate was associated to acetonitrile solvent at volume of 0.75 mL under 40 minutes. Extraction recovery in synthetic samples was 99.0%, with LOD = 0.49 μg L</w:t>
      </w:r>
      <w:r w:rsidRPr="00C37E10">
        <w:rPr>
          <w:rFonts w:ascii="Times New Roman" w:eastAsia="SimSun" w:hAnsi="Times New Roman"/>
          <w:noProof/>
          <w:sz w:val="20"/>
          <w:szCs w:val="20"/>
          <w:vertAlign w:val="superscript"/>
          <w:lang w:val="en-MY"/>
        </w:rPr>
        <w:t>-1</w:t>
      </w:r>
      <w:r w:rsidRPr="00C37E10">
        <w:rPr>
          <w:rFonts w:ascii="Times New Roman" w:eastAsia="SimSun" w:hAnsi="Times New Roman"/>
          <w:noProof/>
          <w:sz w:val="20"/>
          <w:szCs w:val="20"/>
          <w:lang w:val="en-MY"/>
        </w:rPr>
        <w:t>, limit of quantification (LOQ) = 1.64 μg L</w:t>
      </w:r>
      <w:r w:rsidRPr="00C37E10">
        <w:rPr>
          <w:rFonts w:ascii="Times New Roman" w:eastAsia="SimSun" w:hAnsi="Times New Roman"/>
          <w:noProof/>
          <w:sz w:val="20"/>
          <w:szCs w:val="20"/>
          <w:vertAlign w:val="superscript"/>
          <w:lang w:val="en-MY"/>
        </w:rPr>
        <w:t>-1</w:t>
      </w:r>
      <w:r w:rsidRPr="00C37E10">
        <w:rPr>
          <w:rFonts w:ascii="Times New Roman" w:eastAsia="SimSun" w:hAnsi="Times New Roman"/>
          <w:noProof/>
          <w:sz w:val="20"/>
          <w:szCs w:val="20"/>
          <w:lang w:val="en-MY"/>
        </w:rPr>
        <w:t xml:space="preserve"> and RSD &lt; 1.95%. The method was successfully applied for determination of PG in real water samples (tap, river, lake and well water) and wastewater samples (hospital effluent). The obtained relative recoveries were in the range of 91.31-123.27% with RSD less than 6.34% for all the real samples. Table 2 shows the summary of silica nanoparticle-based techniques for detection of penicillins in various matrices in the years 2015-2020.</w:t>
      </w:r>
    </w:p>
    <w:p w14:paraId="41FC922B" w14:textId="77777777" w:rsidR="00660FAA" w:rsidRDefault="00660FAA" w:rsidP="00660FAA">
      <w:pPr>
        <w:spacing w:after="0"/>
        <w:jc w:val="both"/>
        <w:outlineLvl w:val="0"/>
        <w:rPr>
          <w:rFonts w:ascii="Times New Roman" w:eastAsiaTheme="minorEastAsia" w:hAnsi="Times New Roman"/>
          <w:noProof/>
          <w:sz w:val="20"/>
          <w:szCs w:val="20"/>
          <w:lang w:val="en-MY"/>
        </w:rPr>
      </w:pPr>
    </w:p>
    <w:p w14:paraId="11806533" w14:textId="77777777" w:rsidR="00660FAA" w:rsidRPr="00C37E10" w:rsidRDefault="00660FAA" w:rsidP="00660FAA">
      <w:pPr>
        <w:spacing w:after="0"/>
        <w:jc w:val="both"/>
        <w:outlineLvl w:val="0"/>
        <w:rPr>
          <w:rFonts w:ascii="Times New Roman" w:hAnsi="Times New Roman"/>
          <w:b/>
          <w:noProof/>
          <w:sz w:val="20"/>
          <w:szCs w:val="20"/>
          <w:lang w:val="en-MY"/>
        </w:rPr>
      </w:pPr>
      <w:r w:rsidRPr="00C37E10">
        <w:rPr>
          <w:rFonts w:ascii="Times New Roman" w:hAnsi="Times New Roman"/>
          <w:b/>
          <w:noProof/>
          <w:sz w:val="20"/>
          <w:szCs w:val="20"/>
          <w:lang w:val="en-MY"/>
        </w:rPr>
        <w:t>Molecularly imprinted polymers as adsorbents</w:t>
      </w:r>
    </w:p>
    <w:p w14:paraId="05B70662" w14:textId="77777777" w:rsidR="00660FAA" w:rsidRPr="00C37E10" w:rsidRDefault="00660FAA" w:rsidP="00660FAA">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Molecularly imprinted polymers (MIPs) are macromolecules synthetically produced in the presence of target molecules called template. After removing the template, the imprinted polymer would have binding sites with specific shape and size similar to target molecules. MIPs have higher selectivity and affinity towards target molecules and their analogues due to their prearranged structures and better molecular recognition ability which encourage both covalent and non-covalent bindings. In addition to having good stability, MIPs are easy to prepare and can be used repeatedly without significant loss of activity [53], making them an increasingly popular approach to selective sample preparation.</w:t>
      </w:r>
    </w:p>
    <w:p w14:paraId="597CA18F" w14:textId="77777777" w:rsidR="00660FAA" w:rsidRPr="00C37E10" w:rsidRDefault="00660FAA" w:rsidP="00660FAA">
      <w:pPr>
        <w:spacing w:after="0"/>
        <w:jc w:val="both"/>
        <w:outlineLvl w:val="0"/>
        <w:rPr>
          <w:rFonts w:ascii="Times New Roman" w:hAnsi="Times New Roman"/>
          <w:noProof/>
          <w:sz w:val="20"/>
          <w:szCs w:val="20"/>
          <w:lang w:val="en-MY"/>
        </w:rPr>
      </w:pPr>
    </w:p>
    <w:p w14:paraId="1D4EE17D" w14:textId="77777777" w:rsidR="00660FAA" w:rsidRPr="00C37E10" w:rsidRDefault="00660FAA" w:rsidP="00660FAA">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 xml:space="preserve">In January 2015, various MIPs adsorbent with different templates and cross-linkers have been tested for the determination of eight PENs in milk powder formulas for infants [3]. The eight PENs were ampicillin, amoxicillin, oxacillin, penicillin G, penicillin V, cloxacillin, dicloxacillin, and nafcillin. After pre-concentration step, the samples were analyzed with high-performance liquid chromatography coupled to tandem mass spectrometer (HPLC-MS/MS). In the study, oxacillin, amoxicillin, and nafcillin have been selected as template candidates. They were crosslinked to methacrylic acid and either to divinylbenzene 80%, ethylene glycol dimethacrylate or trimethylolpropane trimethacrylate. The loading and washing solvents were chosen between methanol, acetonitrile and </w:t>
      </w:r>
      <w:r w:rsidRPr="00C37E10">
        <w:rPr>
          <w:rFonts w:ascii="Times New Roman" w:hAnsi="Times New Roman"/>
          <w:noProof/>
          <w:sz w:val="20"/>
          <w:szCs w:val="20"/>
          <w:lang w:val="en-MY"/>
        </w:rPr>
        <w:lastRenderedPageBreak/>
        <w:t>acetonitrile/toluene. After optimization, nafcillin-methylacrylic acid-ethylene glycol dimethacrylate-acetonitrile was decided as the most suitable SPE adsorbent as they exhibit the highest retention capacity of the eight PENs. The PENs were detected in the concentration range of 2.4-78.4 μg kg</w:t>
      </w:r>
      <w:r w:rsidRPr="00C37E10">
        <w:rPr>
          <w:rFonts w:ascii="Times New Roman" w:hAnsi="Times New Roman"/>
          <w:noProof/>
          <w:sz w:val="20"/>
          <w:szCs w:val="20"/>
          <w:vertAlign w:val="superscript"/>
          <w:lang w:val="en-MY"/>
        </w:rPr>
        <w:t xml:space="preserve">-1 </w:t>
      </w:r>
      <w:r w:rsidRPr="00C37E10">
        <w:rPr>
          <w:rFonts w:ascii="Times New Roman" w:hAnsi="Times New Roman"/>
          <w:noProof/>
          <w:sz w:val="20"/>
          <w:szCs w:val="20"/>
          <w:lang w:val="en-MY"/>
        </w:rPr>
        <w:t>with the LOD of 0.7-23.6 μg kg</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[3].</w:t>
      </w:r>
    </w:p>
    <w:p w14:paraId="40049D9A" w14:textId="77777777" w:rsidR="00660FAA" w:rsidRDefault="00660FAA" w:rsidP="006E7E67">
      <w:pPr>
        <w:spacing w:after="0"/>
        <w:jc w:val="both"/>
        <w:outlineLvl w:val="0"/>
        <w:rPr>
          <w:rFonts w:ascii="Times New Roman" w:eastAsia="SimSun" w:hAnsi="Times New Roman"/>
          <w:noProof/>
          <w:sz w:val="20"/>
          <w:szCs w:val="20"/>
          <w:lang w:val="en-MY"/>
        </w:rPr>
      </w:pPr>
    </w:p>
    <w:p w14:paraId="681C0B0F" w14:textId="77777777" w:rsidR="00660FAA" w:rsidRPr="00C37E10" w:rsidRDefault="00660FAA" w:rsidP="00660FAA">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A study on preparation and application of sulfaguanidine-imprinted polymer was performed in 2015 to monitor eight pharmaceuticals including penicillin G/procaine from wellspring water and wastewater samples [54]. In this study, sulfaguanidine was used as the template molecule, methacrylic acid and 2-hydroxyethyl methacrylate were the functional monomers, ethylene glycol dimethacrylate acted as cross-linker, and 2,2’-azobis-isobutyronitrile served as the initiator. Unlike enzyme, which is completely specific, MIPs can retain more than one molecule. In case of sulfaguanidine-imprinted polymers, they were expected to retain eight other molecules of similar structure to sulfaguanidine, among them was penicillin G/procaine. The optimized method detected penicillin G/procaine from water samples using high-performance thin-layer chromatography (HPTLC) with the LOQ and LOD of 10 μg L</w:t>
      </w:r>
      <w:r w:rsidRPr="00C37E10">
        <w:rPr>
          <w:rFonts w:ascii="Times New Roman" w:hAnsi="Times New Roman"/>
          <w:noProof/>
          <w:sz w:val="20"/>
          <w:szCs w:val="20"/>
          <w:vertAlign w:val="superscript"/>
          <w:lang w:val="en-MY"/>
        </w:rPr>
        <w:t xml:space="preserve">-1 </w:t>
      </w:r>
      <w:r w:rsidRPr="00C37E10">
        <w:rPr>
          <w:rFonts w:ascii="Times New Roman" w:hAnsi="Times New Roman"/>
          <w:noProof/>
          <w:sz w:val="20"/>
          <w:szCs w:val="20"/>
          <w:lang w:val="en-MY"/>
        </w:rPr>
        <w:t>and 5 μg 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respectively [54].</w:t>
      </w:r>
    </w:p>
    <w:p w14:paraId="16E123E8" w14:textId="77777777" w:rsidR="00660FAA" w:rsidRPr="00C37E10" w:rsidRDefault="00660FAA" w:rsidP="00660FAA">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 xml:space="preserve"> </w:t>
      </w:r>
    </w:p>
    <w:p w14:paraId="562B2C82" w14:textId="77777777" w:rsidR="00660FAA" w:rsidRPr="00C37E10" w:rsidRDefault="00660FAA" w:rsidP="00660FAA">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 xml:space="preserve">Later in 2016, Wu et al. studied a novel surface MIP (SMIP) for the selective determination of ampicillin sodium from milk and blood samples [11]. Like MIP, it uses silica gels as support. However, instead of using conventional bulk polymerization which resulted in irregular materials shape, poor site accessibility, slow mass transfer, incomplete templates removal, low binding capacity and serious templates leakage, SMIP is synthesized using surface molecular imprinting technique. This technique improves recognition site, binding capacity and mass transfer rate as well as contributing to more uniformly sized morphology. In this study, following the activation of silica gels, the silica gels were amino-functionalized before being surface-molecularly imprinted with ampicillin sodium. After method optimization, the samples were analyzed using HPLC-UV. The optimized method succeeded in detecting ampicillin in the concentration range of 5-200 </w:t>
      </w:r>
      <w:r w:rsidRPr="00C37E10">
        <w:rPr>
          <w:rFonts w:ascii="Times New Roman" w:hAnsi="Times New Roman"/>
          <w:noProof/>
          <w:sz w:val="20"/>
          <w:szCs w:val="20"/>
          <w:lang w:val="en-MY"/>
        </w:rPr>
        <w:t>μg mL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with the LOD of 0.2 μg mL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and 0.5 μg mL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for milk and blood samples, respectively [11].</w:t>
      </w:r>
    </w:p>
    <w:p w14:paraId="51575E07" w14:textId="77777777" w:rsidR="00660FAA" w:rsidRDefault="00660FAA" w:rsidP="00660FAA">
      <w:pPr>
        <w:spacing w:after="0"/>
        <w:jc w:val="both"/>
        <w:outlineLvl w:val="0"/>
        <w:rPr>
          <w:rFonts w:ascii="Times New Roman" w:eastAsiaTheme="minorEastAsia" w:hAnsi="Times New Roman"/>
          <w:noProof/>
          <w:sz w:val="20"/>
          <w:szCs w:val="20"/>
          <w:lang w:val="en-MY"/>
        </w:rPr>
      </w:pPr>
    </w:p>
    <w:p w14:paraId="1FBF147A" w14:textId="77777777" w:rsidR="00660FAA" w:rsidRPr="00C37E10" w:rsidRDefault="00660FAA" w:rsidP="00660FAA">
      <w:pPr>
        <w:spacing w:after="0"/>
        <w:jc w:val="both"/>
        <w:rPr>
          <w:rFonts w:ascii="Times New Roman" w:hAnsi="Times New Roman"/>
          <w:noProof/>
          <w:sz w:val="20"/>
          <w:szCs w:val="20"/>
          <w:lang w:val="en-MY"/>
        </w:rPr>
      </w:pPr>
      <w:r w:rsidRPr="00C37E10">
        <w:rPr>
          <w:rFonts w:ascii="Times New Roman" w:hAnsi="Times New Roman"/>
          <w:noProof/>
          <w:sz w:val="20"/>
          <w:szCs w:val="20"/>
          <w:lang w:val="en-MY"/>
        </w:rPr>
        <w:t>The most recent study on MIPs adsorbent for selective pre-concentration of PEN antibiotics was in 2017, where Soledad-Rodríguez et al. prepared MIPs with ampicillin as template for determination of ampicillin drugs in cow milk samples [55]. Through bulk polymerization, the procedure utilized methacrylic acid or methyl methacrylate as functional monomers, ethylene glycol dimethacrylate as crosslinking monomer, acetonitrile as porogen and hydrogen peroxide as initiator. In the study, the ratio of functional monomer to cross-linker was manipulated to achieve the highest binding capacity towards ampicillin drugs. Ratio 1:5 was selected as the most suitable ratio to achieve intended results. The cow milk samples went through quantitative analysis using HPLC-UV. The optimized method’s LOQ and LOD were 10.7 μg 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and 35.8 μg 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respectively [55]. Table 2 shows the results of selected studies on MIPs adsorbents.</w:t>
      </w:r>
    </w:p>
    <w:p w14:paraId="00814F4F" w14:textId="77777777" w:rsidR="00660FAA" w:rsidRDefault="00660FAA" w:rsidP="00660FAA">
      <w:pPr>
        <w:spacing w:after="0"/>
        <w:jc w:val="both"/>
        <w:outlineLvl w:val="0"/>
        <w:rPr>
          <w:rFonts w:ascii="Times New Roman" w:eastAsiaTheme="minorEastAsia" w:hAnsi="Times New Roman"/>
          <w:noProof/>
          <w:sz w:val="20"/>
          <w:szCs w:val="20"/>
          <w:lang w:val="en-MY"/>
        </w:rPr>
      </w:pPr>
    </w:p>
    <w:p w14:paraId="7BCC4C02" w14:textId="77777777" w:rsidR="00660FAA" w:rsidRPr="00C37E10" w:rsidRDefault="00660FAA" w:rsidP="00660FAA">
      <w:pPr>
        <w:spacing w:after="0"/>
        <w:jc w:val="both"/>
        <w:outlineLvl w:val="0"/>
        <w:rPr>
          <w:rFonts w:ascii="Times New Roman" w:hAnsi="Times New Roman"/>
          <w:b/>
          <w:noProof/>
          <w:color w:val="548DD4" w:themeColor="text2" w:themeTint="99"/>
          <w:sz w:val="20"/>
          <w:szCs w:val="20"/>
          <w:lang w:val="en-MY"/>
        </w:rPr>
      </w:pPr>
      <w:r w:rsidRPr="00C37E10">
        <w:rPr>
          <w:rFonts w:ascii="Times New Roman" w:hAnsi="Times New Roman"/>
          <w:b/>
          <w:noProof/>
          <w:sz w:val="20"/>
          <w:szCs w:val="20"/>
          <w:lang w:val="en-MY"/>
        </w:rPr>
        <w:t xml:space="preserve">Metal-organic frameworks as adsorbents </w:t>
      </w:r>
    </w:p>
    <w:p w14:paraId="678CDF69" w14:textId="77777777" w:rsidR="00660FAA" w:rsidRPr="00C37E10" w:rsidRDefault="00660FAA" w:rsidP="00660FAA">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t xml:space="preserve">Metal-organic frameworks (MOFs) are crystalline network formed </w:t>
      </w:r>
      <w:r w:rsidRPr="00C37E10">
        <w:rPr>
          <w:rFonts w:ascii="Times New Roman" w:hAnsi="Times New Roman"/>
          <w:i/>
          <w:iCs/>
          <w:noProof/>
          <w:sz w:val="20"/>
          <w:szCs w:val="20"/>
          <w:lang w:val="en-MY"/>
        </w:rPr>
        <w:t>via</w:t>
      </w:r>
      <w:r w:rsidRPr="00C37E10">
        <w:rPr>
          <w:rFonts w:ascii="Times New Roman" w:hAnsi="Times New Roman"/>
          <w:noProof/>
          <w:sz w:val="20"/>
          <w:szCs w:val="20"/>
          <w:lang w:val="en-MY"/>
        </w:rPr>
        <w:t xml:space="preserve"> coordination bonds between inorganic metals and multidentate organic ligands. MOFs are synthesized by self-assembly in a one-pot reaction. Varying metals and ligands and reaction conditions allows the pore size of MOFs to be manipulated to suit any specific application. The most common synthetic methods are solvothermal synthesis and hydrothermal synthesis. In both methods, high temperature and pressure result in increased rate of reaction. However, mild reaction conditions are preferred to obtain perfect crystalline formation. For SPE, four types of MOFs are commonly used: isoreticular MOF (IRMOF) series, materials of Institute Lavoisier (MIL) series, zeolitic imidazolate framework (ZIF) series, and University of Oslo (UiO) series [56].</w:t>
      </w:r>
    </w:p>
    <w:p w14:paraId="67CD49B5" w14:textId="77777777" w:rsidR="00660FAA" w:rsidRDefault="00660FAA" w:rsidP="006E7E67">
      <w:pPr>
        <w:spacing w:after="0"/>
        <w:jc w:val="both"/>
        <w:outlineLvl w:val="0"/>
        <w:rPr>
          <w:rFonts w:ascii="Times New Roman" w:eastAsia="SimSun" w:hAnsi="Times New Roman"/>
          <w:noProof/>
          <w:sz w:val="20"/>
          <w:szCs w:val="20"/>
          <w:lang w:val="en-MY"/>
        </w:rPr>
      </w:pPr>
    </w:p>
    <w:p w14:paraId="52AE07E3" w14:textId="77777777" w:rsidR="001A441F" w:rsidRDefault="00660FAA" w:rsidP="00660FAA">
      <w:pPr>
        <w:spacing w:after="0"/>
        <w:jc w:val="both"/>
        <w:outlineLvl w:val="0"/>
        <w:rPr>
          <w:rFonts w:ascii="Times New Roman" w:hAnsi="Times New Roman"/>
          <w:noProof/>
          <w:sz w:val="20"/>
          <w:szCs w:val="20"/>
          <w:lang w:val="en-MY"/>
        </w:rPr>
        <w:sectPr w:rsidR="001A441F" w:rsidSect="00660FAA">
          <w:footerReference w:type="even" r:id="rId22"/>
          <w:footerReference w:type="default" r:id="rId23"/>
          <w:type w:val="continuous"/>
          <w:pgSz w:w="12240" w:h="15840" w:code="1"/>
          <w:pgMar w:top="1800" w:right="1469" w:bottom="1699" w:left="1440" w:header="706" w:footer="706" w:gutter="0"/>
          <w:pgNumType w:start="1"/>
          <w:cols w:num="2" w:space="403"/>
          <w:docGrid w:linePitch="360"/>
        </w:sectPr>
      </w:pPr>
      <w:r w:rsidRPr="00C37E10">
        <w:rPr>
          <w:rFonts w:ascii="Times New Roman" w:hAnsi="Times New Roman"/>
          <w:noProof/>
          <w:sz w:val="20"/>
          <w:szCs w:val="20"/>
          <w:lang w:val="en-MY"/>
        </w:rPr>
        <w:t>In 2016, a study by Lirio et al. highlighted the application of MIL-53 as aluminium-based MOF (Al-MOF) polymer monolith adsorbents in solid phase microextraction (SPME) of selected penicillins [57]. In this study, MIL-53 was first synthesized according to Loiseau et al. [58] under hydrothermal conditions using</w:t>
      </w:r>
    </w:p>
    <w:p w14:paraId="6FB61389" w14:textId="79717058" w:rsidR="00660FAA" w:rsidRPr="00C37E10" w:rsidRDefault="00660FAA" w:rsidP="00660FAA">
      <w:pPr>
        <w:spacing w:after="0"/>
        <w:jc w:val="both"/>
        <w:outlineLvl w:val="0"/>
        <w:rPr>
          <w:rFonts w:ascii="Times New Roman" w:hAnsi="Times New Roman"/>
          <w:noProof/>
          <w:sz w:val="20"/>
          <w:szCs w:val="20"/>
          <w:lang w:val="en-MY"/>
        </w:rPr>
      </w:pPr>
      <w:r w:rsidRPr="00C37E10">
        <w:rPr>
          <w:rFonts w:ascii="Times New Roman" w:hAnsi="Times New Roman"/>
          <w:noProof/>
          <w:sz w:val="20"/>
          <w:szCs w:val="20"/>
          <w:lang w:val="en-MY"/>
        </w:rPr>
        <w:lastRenderedPageBreak/>
        <w:t>aluminum nitrate nonahydrate as the metal and 1,4-benzenedicarboxylic acid as the ligand. Then, MIL-53 was mixed with butyl methacrylate and ethylene dimethacrylate monomers for co-polymerization, with azobisisobutyronitrile as the initiator. The resulting mixture was pretreated before being sealed into SPE column and underwent microwave-assisted polymerization for five minutes. The optimized method was utilized to analyze river samples for the determination of penicillin G, penicillin V, oxacillin, cloxacillin, dicloxacillin, and nafcillin using ultra-performance liquid chromatography-ultraviolet detection (UPLC-UV). The method managed to detect PENs with the LOQ of 0.20–0.87 μg L</w:t>
      </w:r>
      <w:r w:rsidRPr="00C37E10">
        <w:rPr>
          <w:rFonts w:ascii="Times New Roman" w:hAnsi="Times New Roman"/>
          <w:noProof/>
          <w:sz w:val="20"/>
          <w:szCs w:val="20"/>
          <w:vertAlign w:val="superscript"/>
          <w:lang w:val="en-MY"/>
        </w:rPr>
        <w:t xml:space="preserve">-1 </w:t>
      </w:r>
      <w:r w:rsidRPr="00C37E10">
        <w:rPr>
          <w:rFonts w:ascii="Times New Roman" w:hAnsi="Times New Roman"/>
          <w:noProof/>
          <w:sz w:val="20"/>
          <w:szCs w:val="20"/>
          <w:lang w:val="en-MY"/>
        </w:rPr>
        <w:t>and LOD of 0.06–0.26 μg 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[57]. </w:t>
      </w:r>
    </w:p>
    <w:p w14:paraId="3718695A" w14:textId="77777777" w:rsidR="00660FAA" w:rsidRDefault="00660FAA" w:rsidP="00660FAA">
      <w:pPr>
        <w:spacing w:after="0"/>
        <w:jc w:val="both"/>
        <w:outlineLvl w:val="0"/>
        <w:rPr>
          <w:rFonts w:ascii="Times New Roman" w:eastAsiaTheme="minorEastAsia" w:hAnsi="Times New Roman"/>
          <w:noProof/>
          <w:sz w:val="20"/>
          <w:szCs w:val="20"/>
          <w:lang w:val="en-MY"/>
        </w:rPr>
      </w:pPr>
    </w:p>
    <w:p w14:paraId="3E8E81D4" w14:textId="77777777" w:rsidR="00660FAA" w:rsidRPr="001D765B" w:rsidRDefault="00660FAA" w:rsidP="00660FAA">
      <w:pPr>
        <w:spacing w:after="0"/>
        <w:jc w:val="both"/>
        <w:rPr>
          <w:rFonts w:ascii="Times New Roman" w:hAnsi="Times New Roman"/>
          <w:noProof/>
          <w:sz w:val="20"/>
          <w:szCs w:val="20"/>
          <w:lang w:val="en-MY"/>
        </w:rPr>
      </w:pPr>
      <w:r w:rsidRPr="00C37E10">
        <w:rPr>
          <w:rFonts w:ascii="Times New Roman" w:hAnsi="Times New Roman"/>
          <w:noProof/>
          <w:sz w:val="20"/>
          <w:szCs w:val="20"/>
          <w:lang w:val="en-MY"/>
        </w:rPr>
        <w:t xml:space="preserve">Following that study, in 2020, </w:t>
      </w:r>
      <w:r w:rsidRPr="00C37E10">
        <w:rPr>
          <w:rFonts w:ascii="Times New Roman" w:hAnsi="Times New Roman"/>
          <w:noProof/>
          <w:sz w:val="20"/>
          <w:szCs w:val="20"/>
          <w:lang w:val="en-MY"/>
        </w:rPr>
        <w:fldChar w:fldCharType="begin" w:fldLock="1"/>
      </w:r>
      <w:r w:rsidRPr="00C37E10">
        <w:rPr>
          <w:rFonts w:ascii="Times New Roman" w:hAnsi="Times New Roman"/>
          <w:noProof/>
          <w:sz w:val="20"/>
          <w:szCs w:val="20"/>
          <w:lang w:val="en-MY"/>
        </w:rPr>
        <w:instrText>ADDIN CSL_CITATION {"citationItems":[{"id":"ITEM-1","itemData":{"DOI":"10.1016/j.jpha.2020.02.006","ISSN":"20951779","abstract":"The aim of this study is a present of a simple solvothermal synthesis approach to preparation of Cu-based magnetic metal organic framework (MMOF) and subsequently its application as sorbent for ultrasound assisted magnetic solid phase extraction (UAMSPE) of ampicillin (AMP) from cow milk samples prior to high performance liquid chromatography-Ultraviolet (HPLC-UV) determination. Characteristics of prepared MMOF were fully investigated by different techniques which showed the exclusive properties of proposed sorbent in terms of proper functionality, desirable magnetic property and also high specific surface area. Different influential factors on extraction recovery including sorbent dosage, ultrasonic time, washing solvent volume and eluent solvent volume were assessed using central composite design (CCD) based response surface methodology (RSM) as an operative and powerful optimization tool. This is the first report for determination of AMP using MMOF. The proposed method addressed some drawbacks of other methods and sorbents for determination of AMP. The presented method decreases the extraction time (4 min) and also enhances adsorption capacity (250 mg/g). Moreover, the magnetic property of presented sorbent (15 emu/g) accelerates the extraction process which does not need filtration, centrifuge and precipitation procedures. Under the optimized conditions, the proposed method is applicable for linear range of 1.0–5000.0 μg/L with detection limit of 0.29 μg/L, satisfactory recoveries (≥95.0%) and acceptable repeatability (RSD less than 4.0%). The present study indicates highly promising perspectives of MMOF for highly effective analysis of AMP in complicated matrices.","author":[{"dropping-particle":"","family":"Bagheri","given":"Ahmad Reza","non-dropping-particle":"","parse-names":false,"suffix":""},{"dropping-particle":"","family":"Ghaedi","given":"Mehrorang","non-dropping-particle":"","parse-names":false,"suffix":""}],"container-title":"Journal of Pharmaceutical Analysis","id":"ITEM-1","issue":"4","issued":{"date-parts":[["2020"]]},"page":"365-375","publisher":"Elsevier Ltd","title":"Magnetic metal organic framework for pre-concentration of ampicillin from cow milk samples","type":"article-journal","volume":"10"},"uris":["http://www.mendeley.com/documents/?uuid=a93bbec7-8a72-44e8-8a4d-5c62ce027ded","http://www.mendeley.com/documents/?uuid=3e79343f-a1b6-4981-adee-b72cf8c694d1"]}],"mendeley":{"formattedCitation":"(Bagheri &amp; Ghaedi, 2020)","manualFormatting":"Bagheri and Ghaedi ","plainTextFormattedCitation":"(Bagheri &amp; Ghaedi, 2020)","previouslyFormattedCitation":"(Bagheri &amp; Ghaedi, 2020)"},"properties":{"noteIndex":0},"schema":"https://github.com/citation-style-language/schema/raw/master/csl-citation.json"}</w:instrText>
      </w:r>
      <w:r w:rsidRPr="00C37E10">
        <w:rPr>
          <w:rFonts w:ascii="Times New Roman" w:hAnsi="Times New Roman"/>
          <w:noProof/>
          <w:sz w:val="20"/>
          <w:szCs w:val="20"/>
          <w:lang w:val="en-MY"/>
        </w:rPr>
        <w:fldChar w:fldCharType="separate"/>
      </w:r>
      <w:r w:rsidRPr="00C37E10">
        <w:rPr>
          <w:rFonts w:ascii="Times New Roman" w:hAnsi="Times New Roman"/>
          <w:noProof/>
          <w:sz w:val="20"/>
          <w:szCs w:val="20"/>
          <w:lang w:val="en-MY"/>
        </w:rPr>
        <w:t xml:space="preserve">Bagheri and Ghaedi </w:t>
      </w:r>
      <w:r w:rsidRPr="00C37E10">
        <w:rPr>
          <w:rFonts w:ascii="Times New Roman" w:hAnsi="Times New Roman"/>
          <w:noProof/>
          <w:sz w:val="20"/>
          <w:szCs w:val="20"/>
          <w:lang w:val="en-MY"/>
        </w:rPr>
        <w:fldChar w:fldCharType="end"/>
      </w:r>
      <w:r w:rsidRPr="00C37E10">
        <w:rPr>
          <w:rFonts w:ascii="Times New Roman" w:hAnsi="Times New Roman"/>
          <w:noProof/>
          <w:sz w:val="20"/>
          <w:szCs w:val="20"/>
          <w:lang w:val="en-MY"/>
        </w:rPr>
        <w:t>developed copper-based magnetic MOFs (Cu-MMOF) as adsorbents for ultrasonic-assisted magnetic SPE (UAMSPE) of ampicillin from cow milk samples prior to HPLC-UV [59]. In addition to enhancing the adsorption capacity by MOF, the magnetic properties of the adsorbents decreased extraction time by eliminating the need for filtration, centrifugation and precipitation processes. Firstly, magnetic nanoparticles were synthesized according to their previous work [60]. Then, copper (II) nitrate trihydrate as metal and terepthalic acid as ligand were reacted in a one-pot solvothermal synthesis for 12 hours to obtain the Cu-MMOF adsorbents. After optimization, this method achieved detection in the concentration range of 1–5000 μg 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with the LOD of 0.29 μg L</w:t>
      </w:r>
      <w:r w:rsidRPr="00C37E10">
        <w:rPr>
          <w:rFonts w:ascii="Times New Roman" w:hAnsi="Times New Roman"/>
          <w:noProof/>
          <w:sz w:val="20"/>
          <w:szCs w:val="20"/>
          <w:vertAlign w:val="superscript"/>
          <w:lang w:val="en-MY"/>
        </w:rPr>
        <w:t>-1</w:t>
      </w:r>
      <w:r w:rsidRPr="00C37E10">
        <w:rPr>
          <w:rFonts w:ascii="Times New Roman" w:hAnsi="Times New Roman"/>
          <w:noProof/>
          <w:sz w:val="20"/>
          <w:szCs w:val="20"/>
          <w:lang w:val="en-MY"/>
        </w:rPr>
        <w:t xml:space="preserve"> [59]. Results for related studies were shown in Table 2.</w:t>
      </w:r>
    </w:p>
    <w:p w14:paraId="2C396F42" w14:textId="77777777" w:rsidR="00660FAA" w:rsidRDefault="00660FAA" w:rsidP="006E7E67">
      <w:pPr>
        <w:spacing w:after="0"/>
        <w:jc w:val="both"/>
        <w:outlineLvl w:val="0"/>
        <w:rPr>
          <w:rFonts w:ascii="Times New Roman" w:eastAsia="SimSun" w:hAnsi="Times New Roman"/>
          <w:noProof/>
          <w:sz w:val="20"/>
          <w:szCs w:val="20"/>
          <w:lang w:val="en-MY"/>
        </w:rPr>
      </w:pPr>
    </w:p>
    <w:p w14:paraId="4E64B782" w14:textId="77777777" w:rsidR="00660FAA" w:rsidRPr="00F447A7" w:rsidRDefault="00660FAA" w:rsidP="00660FAA">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08E0D6AA" w14:textId="77777777" w:rsidR="00660FAA" w:rsidRPr="00E30F62" w:rsidRDefault="00660FAA" w:rsidP="00660FAA">
      <w:pPr>
        <w:spacing w:after="0"/>
        <w:jc w:val="both"/>
        <w:outlineLvl w:val="0"/>
        <w:rPr>
          <w:rFonts w:ascii="Times New Roman" w:hAnsi="Times New Roman"/>
          <w:noProof/>
          <w:sz w:val="20"/>
          <w:szCs w:val="20"/>
          <w:lang w:val="en-MY"/>
        </w:rPr>
      </w:pPr>
      <w:r w:rsidRPr="00E30F62">
        <w:rPr>
          <w:rFonts w:ascii="Times New Roman" w:hAnsi="Times New Roman"/>
          <w:noProof/>
          <w:sz w:val="20"/>
          <w:szCs w:val="20"/>
          <w:lang w:val="en-MY"/>
        </w:rPr>
        <w:t>Numerous numbers of nanomaterials with chemical composition and properties have been found to be excellent absorbents in sample preparation. In addition, the surface functionalization or modification of different nanomaterials aid the development of versatile approaches for efficient analysis of various analytes. So far, all the methods used have achieved the MRL detection with low LOD between 0.05-150.0 μg L</w:t>
      </w:r>
      <w:r w:rsidRPr="00E30F62">
        <w:rPr>
          <w:rFonts w:ascii="Times New Roman" w:hAnsi="Times New Roman"/>
          <w:noProof/>
          <w:sz w:val="20"/>
          <w:szCs w:val="20"/>
          <w:vertAlign w:val="superscript"/>
          <w:lang w:val="en-MY"/>
        </w:rPr>
        <w:t>-1</w:t>
      </w:r>
      <w:r w:rsidRPr="00E30F62">
        <w:rPr>
          <w:rFonts w:ascii="Times New Roman" w:hAnsi="Times New Roman"/>
          <w:noProof/>
          <w:sz w:val="20"/>
          <w:szCs w:val="20"/>
          <w:lang w:val="en-MY"/>
        </w:rPr>
        <w:t xml:space="preserve">. This review paper has established that miniaturized SPE can be a powerful method for sample preparation today. Based on recent studies, miniaturized SPE methods like </w:t>
      </w:r>
      <w:r w:rsidRPr="00E30F62">
        <w:rPr>
          <w:rFonts w:ascii="Times New Roman" w:hAnsi="Times New Roman"/>
          <w:noProof/>
          <w:sz w:val="20"/>
          <w:szCs w:val="20"/>
          <w:lang w:val="en-MY"/>
        </w:rPr>
        <w:t xml:space="preserve">MSPE and SPME have much potential to trim down preparation time, laborious effort, cost and high chemical usage commonly associated with sample preparation. Miniaturized SPE adsorbent materials like magnetic adsorbents can be recovered and used repeatedly; and they eliminate the problems that come with conventional SPE cartridges. Optimizing the choice of adsorbents and maximizing their adsorption efficiency are the correct approach to solving the difficulties in extracting analytes from complex matrices. However, still much effort is required to improve application of advanced adsorbents so that they can extract analytes with higher selectivity, lower LOD and higher extraction recoveries. All in all, the future of advanced adsorbents as alternative for extraction of antibiotics including PENs is very promising. With collaboration between research institutes and governmental bodies, a facile, robust and economical sample preparation procedure using advanced adsorbents could be established to monitor MRL of antibiotics in our environmental water and food in the future.   </w:t>
      </w:r>
    </w:p>
    <w:p w14:paraId="3497E278" w14:textId="77777777" w:rsidR="00660FAA" w:rsidRPr="00E30F62" w:rsidRDefault="00660FAA" w:rsidP="00660FAA">
      <w:pPr>
        <w:spacing w:after="0"/>
        <w:jc w:val="center"/>
        <w:outlineLvl w:val="0"/>
        <w:rPr>
          <w:rFonts w:ascii="Times New Roman" w:hAnsi="Times New Roman"/>
          <w:noProof/>
          <w:sz w:val="20"/>
          <w:szCs w:val="20"/>
          <w:lang w:val="en-MY"/>
        </w:rPr>
      </w:pPr>
    </w:p>
    <w:p w14:paraId="41D7DD9A" w14:textId="77777777" w:rsidR="00660FAA" w:rsidRPr="00E30F62" w:rsidRDefault="00660FAA" w:rsidP="00660FAA">
      <w:pPr>
        <w:spacing w:after="0"/>
        <w:jc w:val="center"/>
        <w:outlineLvl w:val="0"/>
        <w:rPr>
          <w:rFonts w:ascii="Times New Roman" w:hAnsi="Times New Roman"/>
          <w:b/>
          <w:noProof/>
          <w:sz w:val="20"/>
          <w:szCs w:val="20"/>
          <w:lang w:val="en-MY"/>
        </w:rPr>
      </w:pPr>
      <w:r w:rsidRPr="00E30F62">
        <w:rPr>
          <w:rFonts w:ascii="Times New Roman" w:hAnsi="Times New Roman"/>
          <w:b/>
          <w:noProof/>
          <w:sz w:val="20"/>
          <w:szCs w:val="20"/>
          <w:lang w:val="en-MY"/>
        </w:rPr>
        <w:t>Acknowledgement</w:t>
      </w:r>
    </w:p>
    <w:p w14:paraId="115D25C7" w14:textId="21BFA162" w:rsidR="00660FAA" w:rsidRPr="00F447A7" w:rsidRDefault="00660FAA" w:rsidP="00660FAA">
      <w:pPr>
        <w:spacing w:after="0"/>
        <w:jc w:val="both"/>
        <w:rPr>
          <w:rFonts w:ascii="Times New Roman" w:hAnsi="Times New Roman"/>
          <w:noProof/>
          <w:sz w:val="20"/>
          <w:szCs w:val="20"/>
          <w:lang w:bidi="ar-SA"/>
        </w:rPr>
      </w:pPr>
      <w:r w:rsidRPr="00E30F62">
        <w:rPr>
          <w:rFonts w:ascii="Times New Roman" w:hAnsi="Times New Roman"/>
          <w:noProof/>
          <w:sz w:val="20"/>
          <w:szCs w:val="20"/>
          <w:lang w:val="en-MY"/>
        </w:rPr>
        <w:t>The authors gratefully acknowledged the financial support from both the Ministry of Higher Education, Malaysia (Fundamental Research Grant Scheme</w:t>
      </w:r>
      <w:r w:rsidR="006F09C7">
        <w:rPr>
          <w:rFonts w:ascii="Times New Roman" w:hAnsi="Times New Roman"/>
          <w:noProof/>
          <w:sz w:val="20"/>
          <w:szCs w:val="20"/>
          <w:lang w:val="en-MY"/>
        </w:rPr>
        <w:t>-</w:t>
      </w:r>
      <w:r w:rsidRPr="00E30F62">
        <w:rPr>
          <w:rFonts w:ascii="Times New Roman" w:hAnsi="Times New Roman"/>
          <w:noProof/>
          <w:sz w:val="20"/>
          <w:szCs w:val="20"/>
          <w:lang w:val="en-MY"/>
        </w:rPr>
        <w:t xml:space="preserve"> 203.CIPPT.6711630) and Universiti Sains Malaysia (Research University Grant 1001.CIPPT.8011052).</w:t>
      </w:r>
    </w:p>
    <w:p w14:paraId="4DFE1082" w14:textId="77777777" w:rsidR="00660FAA" w:rsidRDefault="00660FAA" w:rsidP="006E7E67">
      <w:pPr>
        <w:spacing w:after="0"/>
        <w:jc w:val="both"/>
        <w:outlineLvl w:val="0"/>
        <w:rPr>
          <w:rFonts w:ascii="Times New Roman" w:eastAsia="SimSun" w:hAnsi="Times New Roman"/>
          <w:noProof/>
          <w:sz w:val="20"/>
          <w:szCs w:val="20"/>
          <w:lang w:val="en-MY"/>
        </w:rPr>
      </w:pPr>
    </w:p>
    <w:p w14:paraId="2A73A0E5" w14:textId="77777777" w:rsidR="006F09C7" w:rsidRPr="00F447A7" w:rsidRDefault="006F09C7" w:rsidP="006F09C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30F047BC"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bookmarkStart w:id="1" w:name="_Hlk55291953"/>
      <w:r w:rsidRPr="00D6461D">
        <w:rPr>
          <w:rFonts w:ascii="Times New Roman" w:eastAsia="SimSun" w:hAnsi="Times New Roman"/>
          <w:noProof/>
          <w:sz w:val="20"/>
          <w:szCs w:val="20"/>
          <w:lang w:val="en-MY"/>
        </w:rPr>
        <w:t xml:space="preserve">Samanidou, V. F., Nisyriou, S. A. and Papadoyannis, I. N. (2007). Development and validation of an HPLC method for the determination of penicillin antibiotics residues in bovine muscle according to the European Union Decision 2002/657/EC. </w:t>
      </w:r>
      <w:r w:rsidRPr="00D6461D">
        <w:rPr>
          <w:rFonts w:ascii="Times New Roman" w:eastAsia="SimSun" w:hAnsi="Times New Roman"/>
          <w:i/>
          <w:iCs/>
          <w:noProof/>
          <w:sz w:val="20"/>
          <w:szCs w:val="20"/>
          <w:lang w:val="en-MY"/>
        </w:rPr>
        <w:t>Journal of Separation Science</w:t>
      </w:r>
      <w:r w:rsidRPr="00D6461D">
        <w:rPr>
          <w:rFonts w:ascii="Times New Roman" w:eastAsia="SimSun" w:hAnsi="Times New Roman"/>
          <w:noProof/>
          <w:sz w:val="20"/>
          <w:szCs w:val="20"/>
          <w:lang w:val="en-MY"/>
        </w:rPr>
        <w:t xml:space="preserve">, 30(18): 3193-3201. </w:t>
      </w:r>
    </w:p>
    <w:p w14:paraId="0CFCC946" w14:textId="7BBD4094" w:rsidR="006F09C7"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Bailón-Pérez, M. I., García-Campaña, A. M., del Olmo-Iruela, M., Gámiz-Gracia, L. and Cruces-Blanco, C. (2009). Trace determination of 10 β-lactam antibiotics in environmental and food samples by capillary liquid chromatography. </w:t>
      </w:r>
      <w:r w:rsidRPr="00D6461D">
        <w:rPr>
          <w:rFonts w:ascii="Times New Roman" w:eastAsia="SimSun" w:hAnsi="Times New Roman"/>
          <w:i/>
          <w:iCs/>
          <w:noProof/>
          <w:sz w:val="20"/>
          <w:szCs w:val="20"/>
          <w:lang w:val="en-MY"/>
        </w:rPr>
        <w:t>Journal of Chromatography A</w:t>
      </w:r>
      <w:r w:rsidRPr="00D6461D">
        <w:rPr>
          <w:rFonts w:ascii="Times New Roman" w:eastAsia="SimSun" w:hAnsi="Times New Roman"/>
          <w:noProof/>
          <w:sz w:val="20"/>
          <w:szCs w:val="20"/>
          <w:lang w:val="en-MY"/>
        </w:rPr>
        <w:t xml:space="preserve">, 1216(47): 8355-8361. </w:t>
      </w:r>
    </w:p>
    <w:p w14:paraId="266377B6" w14:textId="77777777" w:rsidR="006F09C7" w:rsidRPr="006F09C7" w:rsidRDefault="006F09C7" w:rsidP="006F09C7">
      <w:pPr>
        <w:widowControl w:val="0"/>
        <w:autoSpaceDE w:val="0"/>
        <w:autoSpaceDN w:val="0"/>
        <w:adjustRightInd w:val="0"/>
        <w:spacing w:after="0"/>
        <w:jc w:val="both"/>
        <w:rPr>
          <w:rFonts w:ascii="Times New Roman" w:eastAsia="SimSun" w:hAnsi="Times New Roman"/>
          <w:noProof/>
          <w:sz w:val="20"/>
          <w:szCs w:val="20"/>
          <w:lang w:val="en-MY"/>
        </w:rPr>
      </w:pPr>
    </w:p>
    <w:p w14:paraId="58C22AF7"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lastRenderedPageBreak/>
        <w:t xml:space="preserve">Díaz-bao, M., Barreiro, R., Miranda, J. M., Cepeda, A. and Regal, P. (2015). Fast HPLC-MS/MS Method for determining penicillin antibiotics in infant formulas using molecularly imprinted solid-phase extraction. </w:t>
      </w:r>
      <w:r w:rsidRPr="00D6461D">
        <w:rPr>
          <w:rFonts w:ascii="Times New Roman" w:eastAsia="SimSun" w:hAnsi="Times New Roman"/>
          <w:i/>
          <w:iCs/>
          <w:noProof/>
          <w:sz w:val="20"/>
          <w:szCs w:val="20"/>
          <w:lang w:val="en-MY"/>
        </w:rPr>
        <w:t>Journal of Analytical Methods in Chemistry</w:t>
      </w:r>
      <w:r w:rsidRPr="00D6461D">
        <w:rPr>
          <w:rFonts w:ascii="Times New Roman" w:eastAsia="SimSun" w:hAnsi="Times New Roman"/>
          <w:noProof/>
          <w:sz w:val="20"/>
          <w:szCs w:val="20"/>
          <w:lang w:val="en-MY"/>
        </w:rPr>
        <w:t>, 2015: 959675.</w:t>
      </w:r>
    </w:p>
    <w:p w14:paraId="2BF729D6"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Miller, E. L. (2002). The penicillins : A review and update</w:t>
      </w:r>
      <w:r w:rsidRPr="00D6461D">
        <w:rPr>
          <w:rFonts w:ascii="Times New Roman" w:eastAsia="SimSun" w:hAnsi="Times New Roman"/>
          <w:i/>
          <w:iCs/>
          <w:noProof/>
          <w:sz w:val="20"/>
          <w:szCs w:val="20"/>
          <w:lang w:val="en-MY"/>
        </w:rPr>
        <w:t xml:space="preserve">. Journal of Midwifery &amp; Women's Health, </w:t>
      </w:r>
      <w:r w:rsidRPr="00D6461D">
        <w:rPr>
          <w:rFonts w:ascii="Times New Roman" w:eastAsia="SimSun" w:hAnsi="Times New Roman"/>
          <w:noProof/>
          <w:sz w:val="20"/>
          <w:szCs w:val="20"/>
          <w:lang w:val="en-MY"/>
        </w:rPr>
        <w:t>47(6): 426-434.</w:t>
      </w:r>
    </w:p>
    <w:p w14:paraId="440CC3FE"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Evaggelopoulou, E. N. and Samanidou, V. F. (2013). Development and validation of an HPLC method for the determination of six penicillin and three amphenicol antibiotics in gilthead seabream (</w:t>
      </w:r>
      <w:r w:rsidRPr="00D6461D">
        <w:rPr>
          <w:rFonts w:ascii="Times New Roman" w:eastAsia="SimSun" w:hAnsi="Times New Roman"/>
          <w:i/>
          <w:iCs/>
          <w:noProof/>
          <w:sz w:val="20"/>
          <w:szCs w:val="20"/>
          <w:lang w:val="en-MY"/>
        </w:rPr>
        <w:t>Sparus aurata</w:t>
      </w:r>
      <w:r w:rsidRPr="00D6461D">
        <w:rPr>
          <w:rFonts w:ascii="Times New Roman" w:eastAsia="SimSun" w:hAnsi="Times New Roman"/>
          <w:noProof/>
          <w:sz w:val="20"/>
          <w:szCs w:val="20"/>
          <w:lang w:val="en-MY"/>
        </w:rPr>
        <w:t xml:space="preserve">) tissue according to the European Union Decision 2002/657/EC Cloxacillin Dicloxacillin. </w:t>
      </w:r>
      <w:r w:rsidRPr="00D6461D">
        <w:rPr>
          <w:rFonts w:ascii="Times New Roman" w:eastAsia="SimSun" w:hAnsi="Times New Roman"/>
          <w:i/>
          <w:iCs/>
          <w:noProof/>
          <w:sz w:val="20"/>
          <w:szCs w:val="20"/>
          <w:lang w:val="en-MY"/>
        </w:rPr>
        <w:t>Food Chemistry</w:t>
      </w:r>
      <w:r w:rsidRPr="00D6461D">
        <w:rPr>
          <w:rFonts w:ascii="Times New Roman" w:eastAsia="SimSun" w:hAnsi="Times New Roman"/>
          <w:noProof/>
          <w:sz w:val="20"/>
          <w:szCs w:val="20"/>
          <w:lang w:val="en-MY"/>
        </w:rPr>
        <w:t xml:space="preserve">, 136(3–4): 1322-1329. </w:t>
      </w:r>
    </w:p>
    <w:p w14:paraId="38C7CB87"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Webb, V. and Davies, J. (1993). Antibiotic preparations contain DNA: A source of drug resistance genes?. </w:t>
      </w:r>
      <w:r w:rsidRPr="00D6461D">
        <w:rPr>
          <w:rFonts w:ascii="Times New Roman" w:eastAsia="SimSun" w:hAnsi="Times New Roman"/>
          <w:i/>
          <w:iCs/>
          <w:noProof/>
          <w:sz w:val="20"/>
          <w:szCs w:val="20"/>
          <w:lang w:val="en-MY"/>
        </w:rPr>
        <w:t>Antimicrobial Agents and Chemotherapy</w:t>
      </w:r>
      <w:r w:rsidRPr="00D6461D">
        <w:rPr>
          <w:rFonts w:ascii="Times New Roman" w:eastAsia="SimSun" w:hAnsi="Times New Roman"/>
          <w:noProof/>
          <w:sz w:val="20"/>
          <w:szCs w:val="20"/>
          <w:lang w:val="en-MY"/>
        </w:rPr>
        <w:t xml:space="preserve">, 37(11): 2379-2384. </w:t>
      </w:r>
    </w:p>
    <w:p w14:paraId="63D7D53B"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Piddock, L. J. V. (1996). Does the use of antimicrobial agents in veterinary medicine and animal husbandry select antibiotic-resistant bacteria that infect man and compromise antimicrobial chemotherapy?. </w:t>
      </w:r>
      <w:r w:rsidRPr="00D6461D">
        <w:rPr>
          <w:rFonts w:ascii="Times New Roman" w:eastAsia="SimSun" w:hAnsi="Times New Roman"/>
          <w:i/>
          <w:iCs/>
          <w:noProof/>
          <w:sz w:val="20"/>
          <w:szCs w:val="20"/>
          <w:lang w:val="en-MY"/>
        </w:rPr>
        <w:t>Journal of Antimicrobial Chemothera</w:t>
      </w:r>
      <w:r w:rsidRPr="00D6461D">
        <w:rPr>
          <w:rFonts w:ascii="Times New Roman" w:eastAsia="SimSun" w:hAnsi="Times New Roman"/>
          <w:noProof/>
          <w:sz w:val="20"/>
          <w:szCs w:val="20"/>
          <w:lang w:val="en-MY"/>
        </w:rPr>
        <w:t>, 38(1–3): 95-95.</w:t>
      </w:r>
    </w:p>
    <w:p w14:paraId="6A1C1471"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Lara, F. J., Olmo-iruela, M., Cruces-blanco, C., Quesada-molina, C. and Garcı, A. M. (2012). Advances in the determination of β-lactam antibiotics by liquid chromatography. </w:t>
      </w:r>
      <w:r w:rsidRPr="00D6461D">
        <w:rPr>
          <w:rFonts w:ascii="Times New Roman" w:eastAsia="SimSun" w:hAnsi="Times New Roman"/>
          <w:i/>
          <w:iCs/>
          <w:noProof/>
          <w:sz w:val="20"/>
          <w:szCs w:val="20"/>
          <w:lang w:val="en-MY"/>
        </w:rPr>
        <w:t>TrAC Trends in Analytical Chemistry</w:t>
      </w:r>
      <w:r w:rsidRPr="00D6461D">
        <w:rPr>
          <w:rFonts w:ascii="Times New Roman" w:eastAsia="SimSun" w:hAnsi="Times New Roman"/>
          <w:noProof/>
          <w:sz w:val="20"/>
          <w:szCs w:val="20"/>
          <w:lang w:val="en-MY"/>
        </w:rPr>
        <w:t>, 38: 52-66.</w:t>
      </w:r>
    </w:p>
    <w:p w14:paraId="5249355A"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Zhi, S., Zhou, J., Liu, H., Wu, H., Zhang, Z., Ding, Y. and Zhang, K. (2020). Simultaneous extraction and determination of 45 veterinary antibiotics in swine manure by liquid chromatography-tandem mass spectrometry. </w:t>
      </w:r>
      <w:r w:rsidRPr="00D6461D">
        <w:rPr>
          <w:rFonts w:ascii="Times New Roman" w:eastAsia="SimSun" w:hAnsi="Times New Roman"/>
          <w:i/>
          <w:iCs/>
          <w:noProof/>
          <w:sz w:val="20"/>
          <w:szCs w:val="20"/>
          <w:lang w:val="en-MY"/>
        </w:rPr>
        <w:t>Journal of Chromatography B</w:t>
      </w:r>
      <w:r w:rsidRPr="00D6461D">
        <w:rPr>
          <w:rFonts w:ascii="Times New Roman" w:eastAsia="SimSun" w:hAnsi="Times New Roman"/>
          <w:noProof/>
          <w:sz w:val="20"/>
          <w:szCs w:val="20"/>
          <w:lang w:val="en-MY"/>
        </w:rPr>
        <w:t xml:space="preserve">, 1154: 122286. </w:t>
      </w:r>
    </w:p>
    <w:p w14:paraId="5D9092AA"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Watanabe, N., Bergamaschi, B. A., Loftin, K. A., Meyer, M. T. and Harter, T. (2010). Use and environmental occurrence of antibiotics in freestall dairy farms with manured forage fields. </w:t>
      </w:r>
      <w:r w:rsidRPr="00D6461D">
        <w:rPr>
          <w:rFonts w:ascii="Times New Roman" w:eastAsia="SimSun" w:hAnsi="Times New Roman"/>
          <w:i/>
          <w:iCs/>
          <w:noProof/>
          <w:sz w:val="20"/>
          <w:szCs w:val="20"/>
          <w:lang w:val="en-MY"/>
        </w:rPr>
        <w:t>Environmental Science &amp; Technology</w:t>
      </w:r>
      <w:r w:rsidRPr="00D6461D">
        <w:rPr>
          <w:rFonts w:ascii="Times New Roman" w:eastAsia="SimSun" w:hAnsi="Times New Roman"/>
          <w:noProof/>
          <w:sz w:val="20"/>
          <w:szCs w:val="20"/>
          <w:lang w:val="en-MY"/>
        </w:rPr>
        <w:t>, 44(17): 6591-6600.</w:t>
      </w:r>
    </w:p>
    <w:p w14:paraId="0E575CDA"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hAnsi="Times New Roman"/>
          <w:noProof/>
          <w:sz w:val="20"/>
          <w:szCs w:val="20"/>
          <w:lang w:val="en-MY"/>
        </w:rPr>
        <w:t xml:space="preserve">Wu, N., Luo, Z., Ge, Y., Guo, P., Du, K., Tang, W. and Fu, Q. (2016). A novel surface molecularly </w:t>
      </w:r>
      <w:r w:rsidRPr="00D6461D">
        <w:rPr>
          <w:rFonts w:ascii="Times New Roman" w:hAnsi="Times New Roman"/>
          <w:noProof/>
          <w:sz w:val="20"/>
          <w:szCs w:val="20"/>
          <w:lang w:val="en-MY"/>
        </w:rPr>
        <w:t>imprinted polymer as the solid-phase extraction adsorbent for the selective determination of ampicillin sodium in milk and blood samples. </w:t>
      </w:r>
      <w:r w:rsidRPr="00D6461D">
        <w:rPr>
          <w:rFonts w:ascii="Times New Roman" w:hAnsi="Times New Roman"/>
          <w:i/>
          <w:iCs/>
          <w:noProof/>
          <w:sz w:val="20"/>
          <w:szCs w:val="20"/>
          <w:lang w:val="en-MY"/>
        </w:rPr>
        <w:t>Journal of Pharmaceutical Analysis</w:t>
      </w:r>
      <w:r w:rsidRPr="00D6461D">
        <w:rPr>
          <w:rFonts w:ascii="Times New Roman" w:hAnsi="Times New Roman"/>
          <w:noProof/>
          <w:sz w:val="20"/>
          <w:szCs w:val="20"/>
          <w:lang w:val="en-MY"/>
        </w:rPr>
        <w:t>, 6(3): 157-164.</w:t>
      </w:r>
    </w:p>
    <w:p w14:paraId="4891C98C"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hAnsi="Times New Roman"/>
          <w:noProof/>
          <w:sz w:val="20"/>
          <w:szCs w:val="20"/>
          <w:lang w:val="en-MY"/>
        </w:rPr>
      </w:pPr>
      <w:r w:rsidRPr="00D6461D">
        <w:rPr>
          <w:rFonts w:ascii="Times New Roman" w:hAnsi="Times New Roman"/>
          <w:noProof/>
          <w:sz w:val="20"/>
          <w:szCs w:val="20"/>
          <w:lang w:val="en-MY"/>
        </w:rPr>
        <w:t xml:space="preserve">Meetschen, U. and Petz, M. (1990). Capillary gas chromatographic method for determination of benzylpenicillin and other beta-lactam antibiotics in milk. </w:t>
      </w:r>
      <w:r w:rsidRPr="00D6461D">
        <w:rPr>
          <w:rFonts w:ascii="Times New Roman" w:hAnsi="Times New Roman"/>
          <w:i/>
          <w:iCs/>
          <w:noProof/>
          <w:sz w:val="20"/>
          <w:szCs w:val="20"/>
          <w:lang w:val="en-MY"/>
        </w:rPr>
        <w:t>Journal - Association of Official Analytical Chemists</w:t>
      </w:r>
      <w:r w:rsidRPr="00D6461D">
        <w:rPr>
          <w:rFonts w:ascii="Times New Roman" w:hAnsi="Times New Roman"/>
          <w:noProof/>
          <w:sz w:val="20"/>
          <w:szCs w:val="20"/>
          <w:lang w:val="en-MY"/>
        </w:rPr>
        <w:t xml:space="preserve">, 73(3): 373-379. </w:t>
      </w:r>
    </w:p>
    <w:p w14:paraId="1BEDDC19"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Sahebi, H., Konoz, E., Ezabadi, A., Niazi, A. and Hamid, S. (2020). Simultaneous determination of five penicillins in milk using a new ionic liquid-modified magnetic nanoparticle based dispersive micro-solid phase extraction followed by ultra-performance liquid chromatography-tandem mass spectrometry. </w:t>
      </w:r>
      <w:r w:rsidRPr="00D6461D">
        <w:rPr>
          <w:rFonts w:ascii="Times New Roman" w:eastAsia="SimSun" w:hAnsi="Times New Roman"/>
          <w:i/>
          <w:iCs/>
          <w:noProof/>
          <w:sz w:val="20"/>
          <w:szCs w:val="20"/>
          <w:lang w:val="en-MY"/>
        </w:rPr>
        <w:t>Microchemical Journal</w:t>
      </w:r>
      <w:r w:rsidRPr="00D6461D">
        <w:rPr>
          <w:rFonts w:ascii="Times New Roman" w:eastAsia="SimSun" w:hAnsi="Times New Roman"/>
          <w:noProof/>
          <w:sz w:val="20"/>
          <w:szCs w:val="20"/>
          <w:lang w:val="en-MY"/>
        </w:rPr>
        <w:t>, 154: 104605.</w:t>
      </w:r>
    </w:p>
    <w:p w14:paraId="0F217590"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i/>
          <w:iCs/>
          <w:noProof/>
          <w:sz w:val="20"/>
          <w:szCs w:val="20"/>
          <w:lang w:val="en-MY"/>
        </w:rPr>
      </w:pPr>
      <w:r w:rsidRPr="00D6461D">
        <w:rPr>
          <w:rFonts w:ascii="Times New Roman" w:eastAsia="SimSun" w:hAnsi="Times New Roman"/>
          <w:noProof/>
          <w:sz w:val="20"/>
          <w:szCs w:val="20"/>
          <w:lang w:val="en-MY"/>
        </w:rPr>
        <w:t xml:space="preserve">Castilla-fernández, D., Moreno-gonzález, D., Beneito-cambra, M. and Molina-díaz, A. (2019). Critical assessment of two sample treatment methods for multiresidue determination of veterinary drugs in milk by UHPLC-MS/MS. </w:t>
      </w:r>
      <w:r w:rsidRPr="00D6461D">
        <w:rPr>
          <w:rFonts w:ascii="Times New Roman" w:eastAsia="SimSun" w:hAnsi="Times New Roman"/>
          <w:i/>
          <w:iCs/>
          <w:noProof/>
          <w:sz w:val="20"/>
          <w:szCs w:val="20"/>
          <w:lang w:val="en-MY"/>
        </w:rPr>
        <w:t xml:space="preserve">Analytical and Bioanalytical Chemistry, </w:t>
      </w:r>
      <w:r w:rsidRPr="00D6461D">
        <w:rPr>
          <w:rFonts w:ascii="Times New Roman" w:eastAsia="SimSun" w:hAnsi="Times New Roman"/>
          <w:noProof/>
          <w:sz w:val="20"/>
          <w:szCs w:val="20"/>
          <w:lang w:val="en-MY"/>
        </w:rPr>
        <w:t>411:1433-1442</w:t>
      </w:r>
      <w:r w:rsidRPr="00D6461D">
        <w:rPr>
          <w:rFonts w:ascii="Times New Roman" w:eastAsia="SimSun" w:hAnsi="Times New Roman"/>
          <w:i/>
          <w:iCs/>
          <w:noProof/>
          <w:sz w:val="20"/>
          <w:szCs w:val="20"/>
          <w:lang w:val="en-MY"/>
        </w:rPr>
        <w:t>.</w:t>
      </w:r>
    </w:p>
    <w:p w14:paraId="11A7DDEC"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Rossi, R., Saluti, G., Moretti, S., Diamanti, I. and Galarini, R. (2017). Multiclass methods for the analysis of antibiotic residues in milk by liquid chromatography coupled to mass spectrometry: A review. </w:t>
      </w:r>
      <w:r w:rsidRPr="00D6461D">
        <w:rPr>
          <w:rFonts w:ascii="Times New Roman" w:eastAsia="SimSun" w:hAnsi="Times New Roman"/>
          <w:i/>
          <w:iCs/>
          <w:noProof/>
          <w:sz w:val="20"/>
          <w:szCs w:val="20"/>
          <w:lang w:val="en-MY"/>
        </w:rPr>
        <w:t>Food Additives &amp; Contaminants: Part A</w:t>
      </w:r>
      <w:r w:rsidRPr="00D6461D">
        <w:rPr>
          <w:rFonts w:ascii="Times New Roman" w:eastAsia="SimSun" w:hAnsi="Times New Roman"/>
          <w:noProof/>
          <w:sz w:val="20"/>
          <w:szCs w:val="20"/>
          <w:lang w:val="en-MY"/>
        </w:rPr>
        <w:t>, 2017: 1-17.</w:t>
      </w:r>
    </w:p>
    <w:p w14:paraId="6FF95A95"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Alipanahpour Dil, E., Asfaram, A. and Sadeghfar, F. (2019). Magnetic dispersive micro-solid phase extraction with the CuO/ZnO@Fe</w:t>
      </w:r>
      <w:r w:rsidRPr="00D6461D">
        <w:rPr>
          <w:rFonts w:ascii="Times New Roman" w:eastAsia="SimSun" w:hAnsi="Times New Roman"/>
          <w:noProof/>
          <w:sz w:val="20"/>
          <w:szCs w:val="20"/>
          <w:vertAlign w:val="subscript"/>
          <w:lang w:val="en-MY"/>
        </w:rPr>
        <w:t>3</w:t>
      </w:r>
      <w:r w:rsidRPr="00D6461D">
        <w:rPr>
          <w:rFonts w:ascii="Times New Roman" w:eastAsia="SimSun" w:hAnsi="Times New Roman"/>
          <w:noProof/>
          <w:sz w:val="20"/>
          <w:szCs w:val="20"/>
          <w:lang w:val="en-MY"/>
        </w:rPr>
        <w:t>O</w:t>
      </w:r>
      <w:r w:rsidRPr="00D6461D">
        <w:rPr>
          <w:rFonts w:ascii="Times New Roman" w:eastAsia="SimSun" w:hAnsi="Times New Roman"/>
          <w:noProof/>
          <w:sz w:val="20"/>
          <w:szCs w:val="20"/>
          <w:vertAlign w:val="subscript"/>
          <w:lang w:val="en-MY"/>
        </w:rPr>
        <w:t>4</w:t>
      </w:r>
      <w:r w:rsidRPr="00D6461D">
        <w:rPr>
          <w:rFonts w:ascii="Times New Roman" w:eastAsia="SimSun" w:hAnsi="Times New Roman"/>
          <w:noProof/>
          <w:sz w:val="20"/>
          <w:szCs w:val="20"/>
          <w:lang w:val="en-MY"/>
        </w:rPr>
        <w:t xml:space="preserve">-CNTs nanocomposite sorbent for the rapid pre-concentration of chlorogenic acid in the medical extract of plants, food, and water samples. </w:t>
      </w:r>
      <w:r w:rsidRPr="00D6461D">
        <w:rPr>
          <w:rFonts w:ascii="Times New Roman" w:eastAsia="SimSun" w:hAnsi="Times New Roman"/>
          <w:i/>
          <w:iCs/>
          <w:noProof/>
          <w:sz w:val="20"/>
          <w:szCs w:val="20"/>
          <w:lang w:val="en-MY"/>
        </w:rPr>
        <w:t>Analyst</w:t>
      </w:r>
      <w:r w:rsidRPr="00D6461D">
        <w:rPr>
          <w:rFonts w:ascii="Times New Roman" w:eastAsia="SimSun" w:hAnsi="Times New Roman"/>
          <w:noProof/>
          <w:sz w:val="20"/>
          <w:szCs w:val="20"/>
          <w:lang w:val="en-MY"/>
        </w:rPr>
        <w:t xml:space="preserve">, 144(8): 2684-2695. </w:t>
      </w:r>
    </w:p>
    <w:p w14:paraId="1C4BDA5D" w14:textId="77777777" w:rsidR="00F77717"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sectPr w:rsidR="00F77717" w:rsidSect="001A441F">
          <w:footerReference w:type="even" r:id="rId24"/>
          <w:footerReference w:type="default" r:id="rId25"/>
          <w:type w:val="oddPage"/>
          <w:pgSz w:w="12240" w:h="15840" w:code="1"/>
          <w:pgMar w:top="1800" w:right="1469" w:bottom="1699" w:left="1440" w:header="706" w:footer="706" w:gutter="0"/>
          <w:pgNumType w:start="1"/>
          <w:cols w:num="2" w:space="403"/>
          <w:docGrid w:linePitch="360"/>
        </w:sectPr>
      </w:pPr>
      <w:r w:rsidRPr="00D6461D">
        <w:rPr>
          <w:rFonts w:ascii="Times New Roman" w:eastAsia="SimSun" w:hAnsi="Times New Roman"/>
          <w:noProof/>
          <w:sz w:val="20"/>
          <w:szCs w:val="20"/>
          <w:lang w:val="en-MY"/>
        </w:rPr>
        <w:t xml:space="preserve">Hassan, M., Fazlzadeh, M. and Hazrati, M. (2020). A novel silica supported chitosan/glutaraldehyde as an efficient sorbent in solid phase extraction coupling with HPLC for the determination of Penicillin G from water and wastewater samples. </w:t>
      </w:r>
      <w:r w:rsidRPr="00D6461D">
        <w:rPr>
          <w:rFonts w:ascii="Times New Roman" w:eastAsia="SimSun" w:hAnsi="Times New Roman"/>
          <w:i/>
          <w:iCs/>
          <w:noProof/>
          <w:sz w:val="20"/>
          <w:szCs w:val="20"/>
          <w:lang w:val="en-MY"/>
        </w:rPr>
        <w:t>Arabian Journal of Chemistry</w:t>
      </w:r>
      <w:r w:rsidRPr="00D6461D">
        <w:rPr>
          <w:rFonts w:ascii="Times New Roman" w:eastAsia="SimSun" w:hAnsi="Times New Roman"/>
          <w:noProof/>
          <w:sz w:val="20"/>
          <w:szCs w:val="20"/>
          <w:lang w:val="en-MY"/>
        </w:rPr>
        <w:t>, 13(9): 7147-7159.</w:t>
      </w:r>
    </w:p>
    <w:p w14:paraId="5BE050CD" w14:textId="0C5ED298" w:rsidR="006F09C7" w:rsidRPr="00DF262E" w:rsidRDefault="006F09C7" w:rsidP="00DF262E">
      <w:pPr>
        <w:pStyle w:val="ListParagraph"/>
        <w:widowControl w:val="0"/>
        <w:numPr>
          <w:ilvl w:val="0"/>
          <w:numId w:val="3"/>
        </w:numPr>
        <w:autoSpaceDE w:val="0"/>
        <w:autoSpaceDN w:val="0"/>
        <w:adjustRightInd w:val="0"/>
        <w:spacing w:after="0"/>
        <w:ind w:left="360"/>
        <w:jc w:val="both"/>
        <w:rPr>
          <w:rFonts w:ascii="Times New Roman" w:eastAsia="SimSun" w:hAnsi="Times New Roman"/>
          <w:noProof/>
          <w:sz w:val="20"/>
          <w:szCs w:val="20"/>
          <w:lang w:val="en-MY"/>
        </w:rPr>
      </w:pPr>
      <w:r w:rsidRPr="00DF262E">
        <w:rPr>
          <w:rFonts w:ascii="Times New Roman" w:hAnsi="Times New Roman"/>
          <w:noProof/>
          <w:sz w:val="20"/>
          <w:szCs w:val="20"/>
          <w:lang w:val="en-MY"/>
        </w:rPr>
        <w:lastRenderedPageBreak/>
        <w:t>Arthur, C. L. and Pawliszyn, J. (1990). Solid phase microextraction with thermal desorption using fused silica optical fibers. </w:t>
      </w:r>
      <w:r w:rsidRPr="00DF262E">
        <w:rPr>
          <w:rFonts w:ascii="Times New Roman" w:hAnsi="Times New Roman"/>
          <w:i/>
          <w:iCs/>
          <w:noProof/>
          <w:sz w:val="20"/>
          <w:szCs w:val="20"/>
          <w:lang w:val="en-MY"/>
        </w:rPr>
        <w:t>Analytical Chemistry</w:t>
      </w:r>
      <w:r w:rsidRPr="00DF262E">
        <w:rPr>
          <w:rFonts w:ascii="Times New Roman" w:hAnsi="Times New Roman"/>
          <w:noProof/>
          <w:sz w:val="20"/>
          <w:szCs w:val="20"/>
          <w:lang w:val="en-MY"/>
        </w:rPr>
        <w:t>, 62(19): 2145-2148.</w:t>
      </w:r>
    </w:p>
    <w:p w14:paraId="47889F8A"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Fumes, B. H., Silva, M. R., Andrade, F. N., Eduardo, C., Nazario, D. and Lanças, F. M. (2015). Recent advances and future trends in new materials for sample preparation. </w:t>
      </w:r>
      <w:r w:rsidRPr="00D6461D">
        <w:rPr>
          <w:rFonts w:ascii="Times New Roman" w:eastAsia="SimSun" w:hAnsi="Times New Roman"/>
          <w:i/>
          <w:iCs/>
          <w:noProof/>
          <w:sz w:val="20"/>
          <w:szCs w:val="20"/>
          <w:lang w:val="en-MY"/>
        </w:rPr>
        <w:t>Trends in Analytical Chemistry</w:t>
      </w:r>
      <w:r w:rsidRPr="00D6461D">
        <w:rPr>
          <w:rFonts w:ascii="Times New Roman" w:eastAsia="SimSun" w:hAnsi="Times New Roman"/>
          <w:noProof/>
          <w:sz w:val="20"/>
          <w:szCs w:val="20"/>
          <w:lang w:val="en-MY"/>
        </w:rPr>
        <w:t xml:space="preserve">, 71: 9-25. </w:t>
      </w:r>
    </w:p>
    <w:p w14:paraId="5F5D4D85"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Xu, M., Liu, M., Sun, M., Chen, K., Cao, X. and Hu, Y. (2016). Magnetic solid-phase extraction of phthalate esters (PAEs) in apparel textile by core – shell structured Fe</w:t>
      </w:r>
      <w:r w:rsidRPr="00D6461D">
        <w:rPr>
          <w:rFonts w:ascii="Times New Roman" w:eastAsia="SimSun" w:hAnsi="Times New Roman"/>
          <w:noProof/>
          <w:sz w:val="20"/>
          <w:szCs w:val="20"/>
          <w:vertAlign w:val="subscript"/>
          <w:lang w:val="en-MY"/>
        </w:rPr>
        <w:t>3</w:t>
      </w:r>
      <w:r w:rsidRPr="00D6461D">
        <w:rPr>
          <w:rFonts w:ascii="Times New Roman" w:eastAsia="SimSun" w:hAnsi="Times New Roman"/>
          <w:noProof/>
          <w:sz w:val="20"/>
          <w:szCs w:val="20"/>
          <w:lang w:val="en-MY"/>
        </w:rPr>
        <w:t>O</w:t>
      </w:r>
      <w:r w:rsidRPr="00D6461D">
        <w:rPr>
          <w:rFonts w:ascii="Times New Roman" w:eastAsia="SimSun" w:hAnsi="Times New Roman"/>
          <w:noProof/>
          <w:sz w:val="20"/>
          <w:szCs w:val="20"/>
          <w:vertAlign w:val="subscript"/>
          <w:lang w:val="en-MY"/>
        </w:rPr>
        <w:t>4</w:t>
      </w:r>
      <w:r w:rsidRPr="00D6461D">
        <w:rPr>
          <w:rFonts w:ascii="Times New Roman" w:eastAsia="SimSun" w:hAnsi="Times New Roman"/>
          <w:noProof/>
          <w:sz w:val="20"/>
          <w:szCs w:val="20"/>
          <w:lang w:val="en-MY"/>
        </w:rPr>
        <w:t xml:space="preserve">@ silica @ triblock-copolymer magnetic microspheres. </w:t>
      </w:r>
      <w:r w:rsidRPr="00D6461D">
        <w:rPr>
          <w:rFonts w:ascii="Times New Roman" w:eastAsia="SimSun" w:hAnsi="Times New Roman"/>
          <w:i/>
          <w:iCs/>
          <w:noProof/>
          <w:sz w:val="20"/>
          <w:szCs w:val="20"/>
          <w:lang w:val="en-MY"/>
        </w:rPr>
        <w:t>Talanta</w:t>
      </w:r>
      <w:r w:rsidRPr="00D6461D">
        <w:rPr>
          <w:rFonts w:ascii="Times New Roman" w:eastAsia="SimSun" w:hAnsi="Times New Roman"/>
          <w:noProof/>
          <w:sz w:val="20"/>
          <w:szCs w:val="20"/>
          <w:lang w:val="en-MY"/>
        </w:rPr>
        <w:t xml:space="preserve">, 150: 125-134. </w:t>
      </w:r>
    </w:p>
    <w:p w14:paraId="1973BFBC"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eastAsia="SimSun" w:hAnsi="Times New Roman"/>
          <w:noProof/>
          <w:sz w:val="20"/>
          <w:szCs w:val="20"/>
          <w:lang w:val="en-MY"/>
        </w:rPr>
        <w:t>Wu, Q., Song, Y., Wang, Q., Liu, W., Hao, L., Wang, Z. and Wang, C. (2020). Combination of magnetic solid-phase extraction and HPLC-UV for simultaneous determination of four phthalate esters in plastic bottled juice. </w:t>
      </w:r>
      <w:r w:rsidRPr="00D6461D">
        <w:rPr>
          <w:rFonts w:ascii="Times New Roman" w:eastAsia="SimSun" w:hAnsi="Times New Roman"/>
          <w:i/>
          <w:iCs/>
          <w:noProof/>
          <w:sz w:val="20"/>
          <w:szCs w:val="20"/>
          <w:lang w:val="en-MY"/>
        </w:rPr>
        <w:t>Food Chemistry</w:t>
      </w:r>
      <w:r w:rsidRPr="00D6461D">
        <w:rPr>
          <w:rFonts w:ascii="Times New Roman" w:eastAsia="SimSun" w:hAnsi="Times New Roman"/>
          <w:noProof/>
          <w:sz w:val="20"/>
          <w:szCs w:val="20"/>
          <w:lang w:val="en-MY"/>
        </w:rPr>
        <w:t>, 339: 127855.</w:t>
      </w:r>
    </w:p>
    <w:p w14:paraId="088F4FAA"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hAnsi="Times New Roman"/>
          <w:noProof/>
          <w:sz w:val="20"/>
          <w:szCs w:val="20"/>
          <w:lang w:val="en-MY"/>
        </w:rPr>
      </w:pPr>
      <w:r w:rsidRPr="00D6461D">
        <w:rPr>
          <w:rFonts w:ascii="Times New Roman" w:hAnsi="Times New Roman"/>
          <w:noProof/>
          <w:sz w:val="20"/>
          <w:szCs w:val="20"/>
          <w:lang w:val="en-MY"/>
        </w:rPr>
        <w:t>Sahebi, H., Konoz, E. and Ezabadi, A. (2019). Synthesis of DABCO-based ionic liquid functionalized magnetic nanoparticles as a novel sorbent for the determination of cephalosporins in milk samples by dispersive solid-phase extraction followed by ultra-performance liquid chromatography-tandem mass spectrometry. </w:t>
      </w:r>
      <w:r w:rsidRPr="00D6461D">
        <w:rPr>
          <w:rFonts w:ascii="Times New Roman" w:hAnsi="Times New Roman"/>
          <w:i/>
          <w:iCs/>
          <w:noProof/>
          <w:sz w:val="20"/>
          <w:szCs w:val="20"/>
          <w:lang w:val="en-MY"/>
        </w:rPr>
        <w:t>New Journal of Chemistry</w:t>
      </w:r>
      <w:r w:rsidRPr="00D6461D">
        <w:rPr>
          <w:rFonts w:ascii="Times New Roman" w:hAnsi="Times New Roman"/>
          <w:noProof/>
          <w:sz w:val="20"/>
          <w:szCs w:val="20"/>
          <w:lang w:val="en-MY"/>
        </w:rPr>
        <w:t>, 43(34): 13554-13570.</w:t>
      </w:r>
    </w:p>
    <w:p w14:paraId="7CEFE15B"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hAnsi="Times New Roman"/>
          <w:noProof/>
          <w:sz w:val="20"/>
          <w:szCs w:val="20"/>
          <w:lang w:val="en-MY"/>
        </w:rPr>
      </w:pPr>
      <w:r w:rsidRPr="00D6461D">
        <w:rPr>
          <w:rFonts w:ascii="Times New Roman" w:hAnsi="Times New Roman"/>
          <w:noProof/>
          <w:sz w:val="20"/>
          <w:szCs w:val="20"/>
          <w:lang w:val="en-MY"/>
        </w:rPr>
        <w:t>Bader, N. (2018). Stir bar sorptive extraction as a sample preparation technique for chromatographic analysis: An overview. </w:t>
      </w:r>
      <w:r w:rsidRPr="00D6461D">
        <w:rPr>
          <w:rFonts w:ascii="Times New Roman" w:hAnsi="Times New Roman"/>
          <w:i/>
          <w:iCs/>
          <w:noProof/>
          <w:sz w:val="20"/>
          <w:szCs w:val="20"/>
          <w:lang w:val="en-MY"/>
        </w:rPr>
        <w:t>Asian Journal of Nanosciences and Materials</w:t>
      </w:r>
      <w:r w:rsidRPr="00D6461D">
        <w:rPr>
          <w:rFonts w:ascii="Times New Roman" w:hAnsi="Times New Roman"/>
          <w:noProof/>
          <w:sz w:val="20"/>
          <w:szCs w:val="20"/>
          <w:lang w:val="en-MY"/>
        </w:rPr>
        <w:t>, 1(2): 56-62.</w:t>
      </w:r>
    </w:p>
    <w:p w14:paraId="19A54D88"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hAnsi="Times New Roman"/>
          <w:noProof/>
          <w:sz w:val="20"/>
          <w:szCs w:val="20"/>
          <w:lang w:val="en-MY"/>
        </w:rPr>
      </w:pPr>
      <w:r w:rsidRPr="00D6461D">
        <w:rPr>
          <w:rFonts w:ascii="Times New Roman" w:hAnsi="Times New Roman"/>
          <w:noProof/>
          <w:sz w:val="20"/>
          <w:szCs w:val="20"/>
          <w:lang w:val="en-MY"/>
        </w:rPr>
        <w:t>Raynie, D. E. (2006). Modern extraction techniques. </w:t>
      </w:r>
      <w:r w:rsidRPr="00D6461D">
        <w:rPr>
          <w:rFonts w:ascii="Times New Roman" w:hAnsi="Times New Roman"/>
          <w:i/>
          <w:iCs/>
          <w:noProof/>
          <w:sz w:val="20"/>
          <w:szCs w:val="20"/>
          <w:lang w:val="en-MY"/>
        </w:rPr>
        <w:t>Analytical chemistry</w:t>
      </w:r>
      <w:r w:rsidRPr="00D6461D">
        <w:rPr>
          <w:rFonts w:ascii="Times New Roman" w:hAnsi="Times New Roman"/>
          <w:noProof/>
          <w:sz w:val="20"/>
          <w:szCs w:val="20"/>
          <w:lang w:val="en-MY"/>
        </w:rPr>
        <w:t>, 78(12): 3997-4004.</w:t>
      </w:r>
    </w:p>
    <w:p w14:paraId="759C1C6A"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Yadav, V. K. and Kumar, V. (2015). New approach in extraction process for discovery of herbal drug.   </w:t>
      </w:r>
      <w:r w:rsidRPr="00D6461D">
        <w:rPr>
          <w:rFonts w:ascii="Times New Roman" w:eastAsia="SimSun" w:hAnsi="Times New Roman"/>
          <w:i/>
          <w:iCs/>
          <w:noProof/>
          <w:sz w:val="20"/>
          <w:szCs w:val="20"/>
          <w:lang w:val="en-MY"/>
        </w:rPr>
        <w:t>Indo American Journal of Pharmaceutical Research</w:t>
      </w:r>
      <w:r w:rsidRPr="00D6461D">
        <w:rPr>
          <w:rFonts w:ascii="Times New Roman" w:eastAsia="SimSun" w:hAnsi="Times New Roman"/>
          <w:noProof/>
          <w:sz w:val="20"/>
          <w:szCs w:val="20"/>
          <w:lang w:val="en-MY"/>
        </w:rPr>
        <w:t>, 4(8): 14-39.</w:t>
      </w:r>
    </w:p>
    <w:p w14:paraId="00FB0FB0"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eastAsia="SimSun" w:hAnsi="Times New Roman"/>
          <w:noProof/>
          <w:sz w:val="20"/>
          <w:szCs w:val="20"/>
          <w:lang w:val="en-MY"/>
        </w:rPr>
        <w:t>Hemmati, M., Rajabi, M. and Asghari, A. (2018). Magnetic nanoparticle based solid-phase extraction of heavy metal ions: A review on recent advances. </w:t>
      </w:r>
      <w:r w:rsidRPr="00D6461D">
        <w:rPr>
          <w:rFonts w:ascii="Times New Roman" w:eastAsia="SimSun" w:hAnsi="Times New Roman"/>
          <w:i/>
          <w:iCs/>
          <w:noProof/>
          <w:sz w:val="20"/>
          <w:szCs w:val="20"/>
          <w:lang w:val="en-MY"/>
        </w:rPr>
        <w:t>Microchimica Acta</w:t>
      </w:r>
      <w:r w:rsidRPr="00D6461D">
        <w:rPr>
          <w:rFonts w:ascii="Times New Roman" w:eastAsia="SimSun" w:hAnsi="Times New Roman"/>
          <w:noProof/>
          <w:sz w:val="20"/>
          <w:szCs w:val="20"/>
          <w:lang w:val="en-MY"/>
        </w:rPr>
        <w:t>, 185(3): 160.</w:t>
      </w:r>
    </w:p>
    <w:p w14:paraId="3A958C1C"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hAnsi="Times New Roman"/>
          <w:noProof/>
          <w:sz w:val="20"/>
          <w:szCs w:val="20"/>
          <w:lang w:val="en-MY"/>
        </w:rPr>
      </w:pPr>
      <w:r w:rsidRPr="00D6461D">
        <w:rPr>
          <w:rFonts w:ascii="Times New Roman" w:hAnsi="Times New Roman"/>
          <w:noProof/>
          <w:sz w:val="20"/>
          <w:szCs w:val="20"/>
          <w:lang w:val="en-MY"/>
        </w:rPr>
        <w:t>Wan Ibrahim, W. A., Sutirman, Z. A., Qaderi, J., Abu Bakar, K., Md Basir, S. H. and Aouissi, I. E.</w:t>
      </w:r>
      <w:r w:rsidRPr="00D6461D" w:rsidDel="001D7959">
        <w:rPr>
          <w:rFonts w:ascii="Times New Roman" w:hAnsi="Times New Roman"/>
          <w:noProof/>
          <w:sz w:val="20"/>
          <w:szCs w:val="20"/>
          <w:lang w:val="en-MY"/>
        </w:rPr>
        <w:t xml:space="preserve"> </w:t>
      </w:r>
      <w:r w:rsidRPr="00D6461D">
        <w:rPr>
          <w:rFonts w:ascii="Times New Roman" w:hAnsi="Times New Roman"/>
          <w:noProof/>
          <w:sz w:val="20"/>
          <w:szCs w:val="20"/>
          <w:lang w:val="en-MY"/>
        </w:rPr>
        <w:t>(2020). A Review on applications of gold and silver-based sorbents in solid phase extraction and solid phase microextraction. </w:t>
      </w:r>
      <w:r w:rsidRPr="00D6461D">
        <w:rPr>
          <w:rFonts w:ascii="Times New Roman" w:hAnsi="Times New Roman"/>
          <w:i/>
          <w:iCs/>
          <w:noProof/>
          <w:sz w:val="20"/>
          <w:szCs w:val="20"/>
          <w:lang w:val="en-MY"/>
        </w:rPr>
        <w:t>Malaysian Journal of Analytical Sciences</w:t>
      </w:r>
      <w:r w:rsidRPr="00D6461D">
        <w:rPr>
          <w:rFonts w:ascii="Times New Roman" w:hAnsi="Times New Roman"/>
          <w:noProof/>
          <w:sz w:val="20"/>
          <w:szCs w:val="20"/>
          <w:lang w:val="en-MY"/>
        </w:rPr>
        <w:t>, 24(4): 464-483.</w:t>
      </w:r>
    </w:p>
    <w:p w14:paraId="162CD85B"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hAnsi="Times New Roman"/>
          <w:noProof/>
          <w:sz w:val="20"/>
          <w:szCs w:val="20"/>
          <w:lang w:val="en-MY"/>
        </w:rPr>
      </w:pPr>
      <w:r w:rsidRPr="00D6461D">
        <w:rPr>
          <w:rFonts w:ascii="Times New Roman" w:hAnsi="Times New Roman"/>
          <w:noProof/>
          <w:sz w:val="20"/>
          <w:szCs w:val="20"/>
          <w:lang w:val="en-MY"/>
        </w:rPr>
        <w:t>Baharin, S. N. A. (2016). Functionalized polythiophene-coated magnetic nanoparticles for solid-phase extraction of phthalates, Doctoral dissertation, University of Malaya.</w:t>
      </w:r>
    </w:p>
    <w:p w14:paraId="5174D341"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Dios, A. S. De and Díaz-garcía, M. E. (2010). Multifunctional nanoparticles: Analytical prospects. </w:t>
      </w:r>
      <w:r w:rsidRPr="00D6461D">
        <w:rPr>
          <w:rFonts w:ascii="Times New Roman" w:eastAsia="SimSun" w:hAnsi="Times New Roman"/>
          <w:i/>
          <w:iCs/>
          <w:noProof/>
          <w:sz w:val="20"/>
          <w:szCs w:val="20"/>
          <w:lang w:val="en-MY"/>
        </w:rPr>
        <w:t>Analytica Chimica Acta</w:t>
      </w:r>
      <w:r w:rsidRPr="00D6461D">
        <w:rPr>
          <w:rFonts w:ascii="Times New Roman" w:eastAsia="SimSun" w:hAnsi="Times New Roman"/>
          <w:noProof/>
          <w:sz w:val="20"/>
          <w:szCs w:val="20"/>
          <w:lang w:val="en-MY"/>
        </w:rPr>
        <w:t>, 666(1-2): 1-22.</w:t>
      </w:r>
    </w:p>
    <w:p w14:paraId="09D9474C"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Liu, Y., Tourbin, M., Lachaize, S. and Guiraud, P. (2013). Silica nanoparticles separation from water: Aggregation by cetyltrimethylammonium bromide (CTAB). </w:t>
      </w:r>
      <w:r w:rsidRPr="00D6461D">
        <w:rPr>
          <w:rFonts w:ascii="Times New Roman" w:eastAsia="SimSun" w:hAnsi="Times New Roman"/>
          <w:i/>
          <w:iCs/>
          <w:noProof/>
          <w:sz w:val="20"/>
          <w:szCs w:val="20"/>
          <w:lang w:val="en-MY"/>
        </w:rPr>
        <w:t>Chemosphere</w:t>
      </w:r>
      <w:r w:rsidRPr="00D6461D">
        <w:rPr>
          <w:rFonts w:ascii="Times New Roman" w:eastAsia="SimSun" w:hAnsi="Times New Roman"/>
          <w:noProof/>
          <w:sz w:val="20"/>
          <w:szCs w:val="20"/>
          <w:lang w:val="en-MY"/>
        </w:rPr>
        <w:t xml:space="preserve">, 92(6): 681-687. </w:t>
      </w:r>
    </w:p>
    <w:p w14:paraId="6F90EA8D"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Ahmadi, M., Elmongy, H. and Madrakian, T. (2017). Nanomaterials as sorbents for sample preparation in bioanalysis: A review. </w:t>
      </w:r>
      <w:r w:rsidRPr="00D6461D">
        <w:rPr>
          <w:rFonts w:ascii="Times New Roman" w:eastAsia="SimSun" w:hAnsi="Times New Roman"/>
          <w:i/>
          <w:iCs/>
          <w:noProof/>
          <w:sz w:val="20"/>
          <w:szCs w:val="20"/>
          <w:lang w:val="en-MY"/>
        </w:rPr>
        <w:t>Analytica Chimica Acta</w:t>
      </w:r>
      <w:r w:rsidRPr="00D6461D">
        <w:rPr>
          <w:rFonts w:ascii="Times New Roman" w:eastAsia="SimSun" w:hAnsi="Times New Roman"/>
          <w:noProof/>
          <w:sz w:val="20"/>
          <w:szCs w:val="20"/>
          <w:lang w:val="en-MY"/>
        </w:rPr>
        <w:t xml:space="preserve">, 958: 1-21. </w:t>
      </w:r>
    </w:p>
    <w:p w14:paraId="2583090D"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Alivisatos, P. (2000). Colloidal quantum dots. From scaling laws to biological applications. </w:t>
      </w:r>
      <w:r w:rsidRPr="00D6461D">
        <w:rPr>
          <w:rFonts w:ascii="Times New Roman" w:eastAsia="SimSun" w:hAnsi="Times New Roman"/>
          <w:i/>
          <w:iCs/>
          <w:noProof/>
          <w:sz w:val="20"/>
          <w:szCs w:val="20"/>
          <w:lang w:val="en-MY"/>
        </w:rPr>
        <w:t>Pure and Applied Chemistry</w:t>
      </w:r>
      <w:r w:rsidRPr="00D6461D">
        <w:rPr>
          <w:rFonts w:ascii="Times New Roman" w:eastAsia="SimSun" w:hAnsi="Times New Roman"/>
          <w:noProof/>
          <w:sz w:val="20"/>
          <w:szCs w:val="20"/>
          <w:lang w:val="en-MY"/>
        </w:rPr>
        <w:t>, 72(1-2): 3-9.</w:t>
      </w:r>
    </w:p>
    <w:p w14:paraId="2EFF0BDE"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hAnsi="Times New Roman"/>
          <w:noProof/>
          <w:sz w:val="20"/>
          <w:szCs w:val="20"/>
          <w:lang w:val="en-MY"/>
        </w:rPr>
        <w:t xml:space="preserve">Bitas, D. and Samanidou, V. (2018). Carbon nanotubes as sorbent materials for the extraction of pharmaceutical products followed by chromatographic analysis. </w:t>
      </w:r>
      <w:r w:rsidRPr="00D6461D">
        <w:rPr>
          <w:rFonts w:ascii="Times New Roman" w:hAnsi="Times New Roman"/>
          <w:i/>
          <w:iCs/>
          <w:noProof/>
          <w:sz w:val="20"/>
          <w:szCs w:val="20"/>
          <w:lang w:val="en-MY"/>
        </w:rPr>
        <w:t>Fullerens, Graphenes and Nanotubes</w:t>
      </w:r>
      <w:r w:rsidRPr="00D6461D">
        <w:rPr>
          <w:rFonts w:ascii="Times New Roman" w:hAnsi="Times New Roman"/>
          <w:noProof/>
          <w:sz w:val="20"/>
          <w:szCs w:val="20"/>
          <w:lang w:val="en-MY"/>
        </w:rPr>
        <w:t>: pp. 375-411.</w:t>
      </w:r>
    </w:p>
    <w:p w14:paraId="09771CD1"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Ahmadi, M., Elmongy, H. and Madrakian, T. (2017). Nanomaterials as sorbents for sample preparation in bioanalysis: A review. </w:t>
      </w:r>
      <w:r w:rsidRPr="00D6461D">
        <w:rPr>
          <w:rFonts w:ascii="Times New Roman" w:eastAsia="SimSun" w:hAnsi="Times New Roman"/>
          <w:i/>
          <w:iCs/>
          <w:noProof/>
          <w:sz w:val="20"/>
          <w:szCs w:val="20"/>
          <w:lang w:val="en-MY"/>
        </w:rPr>
        <w:t>Analytica Chimica Acta</w:t>
      </w:r>
      <w:r w:rsidRPr="00D6461D">
        <w:rPr>
          <w:rFonts w:ascii="Times New Roman" w:eastAsia="SimSun" w:hAnsi="Times New Roman"/>
          <w:noProof/>
          <w:sz w:val="20"/>
          <w:szCs w:val="20"/>
          <w:lang w:val="en-MY"/>
        </w:rPr>
        <w:t xml:space="preserve">, 958: 1-21. </w:t>
      </w:r>
    </w:p>
    <w:p w14:paraId="3999373F"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Keypour, H., Shayesteh, M., Sharifi-Rad, A., Salehzadeh, S., Khavasi, H. and Valencia, L. (2008). Synthesis and characterization of copper(II) and cobalt(II) complexes with two new potentially hexadentate Schiff base ligands. X-ray crystal structure determination of one copper(II) complex. </w:t>
      </w:r>
      <w:r w:rsidRPr="00D6461D">
        <w:rPr>
          <w:rFonts w:ascii="Times New Roman" w:eastAsia="SimSun" w:hAnsi="Times New Roman"/>
          <w:i/>
          <w:iCs/>
          <w:noProof/>
          <w:sz w:val="20"/>
          <w:szCs w:val="20"/>
          <w:lang w:val="en-MY"/>
        </w:rPr>
        <w:t>Journal of Organometallic Chemistry</w:t>
      </w:r>
      <w:r w:rsidRPr="00D6461D">
        <w:rPr>
          <w:rFonts w:ascii="Times New Roman" w:eastAsia="SimSun" w:hAnsi="Times New Roman"/>
          <w:noProof/>
          <w:sz w:val="20"/>
          <w:szCs w:val="20"/>
          <w:lang w:val="en-MY"/>
        </w:rPr>
        <w:t>, 693(19): 3179-3187.</w:t>
      </w:r>
    </w:p>
    <w:p w14:paraId="45E94401" w14:textId="49509291" w:rsidR="006F09C7"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Zhao, F. and Zhao, M. (2007). Supramolecules: The chemical building blocks of the future. </w:t>
      </w:r>
      <w:r w:rsidRPr="00D6461D">
        <w:rPr>
          <w:rFonts w:ascii="Times New Roman" w:eastAsia="SimSun" w:hAnsi="Times New Roman"/>
          <w:i/>
          <w:iCs/>
          <w:noProof/>
          <w:sz w:val="20"/>
          <w:szCs w:val="20"/>
          <w:lang w:val="en-MY"/>
        </w:rPr>
        <w:t>ChemInform</w:t>
      </w:r>
      <w:r w:rsidRPr="00D6461D">
        <w:rPr>
          <w:rFonts w:ascii="Times New Roman" w:eastAsia="SimSun" w:hAnsi="Times New Roman"/>
          <w:noProof/>
          <w:sz w:val="20"/>
          <w:szCs w:val="20"/>
          <w:lang w:val="en-MY"/>
        </w:rPr>
        <w:t xml:space="preserve">, </w:t>
      </w:r>
      <w:r w:rsidRPr="00D6461D">
        <w:rPr>
          <w:rFonts w:ascii="Times New Roman" w:eastAsia="SimSun" w:hAnsi="Times New Roman"/>
          <w:i/>
          <w:iCs/>
          <w:noProof/>
          <w:sz w:val="20"/>
          <w:szCs w:val="20"/>
          <w:lang w:val="en-MY"/>
        </w:rPr>
        <w:t>38</w:t>
      </w:r>
      <w:r w:rsidRPr="00D6461D">
        <w:rPr>
          <w:rFonts w:ascii="Times New Roman" w:eastAsia="SimSun" w:hAnsi="Times New Roman"/>
          <w:noProof/>
          <w:sz w:val="20"/>
          <w:szCs w:val="20"/>
          <w:lang w:val="en-MY"/>
        </w:rPr>
        <w:t xml:space="preserve">(23): 89-100. </w:t>
      </w:r>
    </w:p>
    <w:p w14:paraId="331399B8" w14:textId="5EECB940" w:rsidR="006F09C7" w:rsidRDefault="006F09C7" w:rsidP="006F09C7">
      <w:pPr>
        <w:widowControl w:val="0"/>
        <w:autoSpaceDE w:val="0"/>
        <w:autoSpaceDN w:val="0"/>
        <w:adjustRightInd w:val="0"/>
        <w:spacing w:after="0"/>
        <w:jc w:val="both"/>
        <w:rPr>
          <w:rFonts w:ascii="Times New Roman" w:eastAsia="SimSun" w:hAnsi="Times New Roman"/>
          <w:noProof/>
          <w:sz w:val="20"/>
          <w:szCs w:val="20"/>
          <w:lang w:val="en-MY"/>
        </w:rPr>
      </w:pPr>
    </w:p>
    <w:p w14:paraId="3A8BC629" w14:textId="1F3DDAAE" w:rsidR="006F09C7" w:rsidRDefault="006F09C7" w:rsidP="006F09C7">
      <w:pPr>
        <w:widowControl w:val="0"/>
        <w:autoSpaceDE w:val="0"/>
        <w:autoSpaceDN w:val="0"/>
        <w:adjustRightInd w:val="0"/>
        <w:spacing w:after="0"/>
        <w:jc w:val="both"/>
        <w:rPr>
          <w:rFonts w:ascii="Times New Roman" w:eastAsia="SimSun" w:hAnsi="Times New Roman"/>
          <w:noProof/>
          <w:sz w:val="20"/>
          <w:szCs w:val="20"/>
          <w:lang w:val="en-MY"/>
        </w:rPr>
      </w:pPr>
    </w:p>
    <w:p w14:paraId="22FAF923" w14:textId="113488D6" w:rsidR="006F09C7" w:rsidRDefault="006F09C7" w:rsidP="006F09C7">
      <w:pPr>
        <w:widowControl w:val="0"/>
        <w:autoSpaceDE w:val="0"/>
        <w:autoSpaceDN w:val="0"/>
        <w:adjustRightInd w:val="0"/>
        <w:spacing w:after="0"/>
        <w:jc w:val="both"/>
        <w:rPr>
          <w:rFonts w:ascii="Times New Roman" w:eastAsia="SimSun" w:hAnsi="Times New Roman"/>
          <w:noProof/>
          <w:sz w:val="20"/>
          <w:szCs w:val="20"/>
          <w:lang w:val="en-MY"/>
        </w:rPr>
      </w:pPr>
    </w:p>
    <w:p w14:paraId="27723A68" w14:textId="77777777" w:rsidR="006F09C7" w:rsidRPr="006F09C7" w:rsidRDefault="006F09C7" w:rsidP="006F09C7">
      <w:pPr>
        <w:widowControl w:val="0"/>
        <w:autoSpaceDE w:val="0"/>
        <w:autoSpaceDN w:val="0"/>
        <w:adjustRightInd w:val="0"/>
        <w:spacing w:after="0"/>
        <w:jc w:val="both"/>
        <w:rPr>
          <w:rFonts w:ascii="Times New Roman" w:eastAsia="SimSun" w:hAnsi="Times New Roman"/>
          <w:noProof/>
          <w:sz w:val="20"/>
          <w:szCs w:val="20"/>
          <w:lang w:val="en-MY"/>
        </w:rPr>
      </w:pPr>
    </w:p>
    <w:p w14:paraId="20E2A538"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lastRenderedPageBreak/>
        <w:t xml:space="preserve">Jia, Q., Geng, Z. Q., Liu, Y., Wang, W., Han, C. Q., Yang, G. H., Li, H. and Qu, L. L. (2018). Highly reproducible solid-phase extraction membrane for removal and surface-enhanced Raman scattering detection of antibiotics. </w:t>
      </w:r>
      <w:r w:rsidRPr="00D6461D">
        <w:rPr>
          <w:rFonts w:ascii="Times New Roman" w:eastAsia="SimSun" w:hAnsi="Times New Roman"/>
          <w:i/>
          <w:iCs/>
          <w:noProof/>
          <w:sz w:val="20"/>
          <w:szCs w:val="20"/>
          <w:lang w:val="en-MY"/>
        </w:rPr>
        <w:t>Journal of Materials Science</w:t>
      </w:r>
      <w:r w:rsidRPr="00D6461D">
        <w:rPr>
          <w:rFonts w:ascii="Times New Roman" w:eastAsia="SimSun" w:hAnsi="Times New Roman"/>
          <w:noProof/>
          <w:sz w:val="20"/>
          <w:szCs w:val="20"/>
          <w:lang w:val="en-MY"/>
        </w:rPr>
        <w:t>, 53(21): 14989-14997.</w:t>
      </w:r>
    </w:p>
    <w:p w14:paraId="31E91A6E"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Golzari Aqda, T., Behkami, S., Raoofi, M. and Bagheri, H. (2019). Graphene oxide-starch-based micro-solid phase extraction of antibiotic residues from milk samples. </w:t>
      </w:r>
      <w:r w:rsidRPr="00D6461D">
        <w:rPr>
          <w:rFonts w:ascii="Times New Roman" w:eastAsia="SimSun" w:hAnsi="Times New Roman"/>
          <w:i/>
          <w:iCs/>
          <w:noProof/>
          <w:sz w:val="20"/>
          <w:szCs w:val="20"/>
          <w:lang w:val="en-MY"/>
        </w:rPr>
        <w:t>Journal of Chromatography A</w:t>
      </w:r>
      <w:r w:rsidRPr="00D6461D">
        <w:rPr>
          <w:rFonts w:ascii="Times New Roman" w:eastAsia="SimSun" w:hAnsi="Times New Roman"/>
          <w:noProof/>
          <w:sz w:val="20"/>
          <w:szCs w:val="20"/>
          <w:lang w:val="en-MY"/>
        </w:rPr>
        <w:t xml:space="preserve">, 1591: 7-14. </w:t>
      </w:r>
    </w:p>
    <w:p w14:paraId="56A7B391"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Pourjavadi, A., Nazari, M., Kabiri, B., Hosseini, S. H. and Bennett, C. (2016). Preparation of porous graphene oxide/hydrogel nanocomposites and their ability for efficient adsorption of methylene blue. </w:t>
      </w:r>
      <w:r w:rsidRPr="00D6461D">
        <w:rPr>
          <w:rFonts w:ascii="Times New Roman" w:eastAsia="SimSun" w:hAnsi="Times New Roman"/>
          <w:i/>
          <w:iCs/>
          <w:noProof/>
          <w:sz w:val="20"/>
          <w:szCs w:val="20"/>
          <w:lang w:val="en-MY"/>
        </w:rPr>
        <w:t>RSC Advances</w:t>
      </w:r>
      <w:r w:rsidRPr="00D6461D">
        <w:rPr>
          <w:rFonts w:ascii="Times New Roman" w:eastAsia="SimSun" w:hAnsi="Times New Roman"/>
          <w:noProof/>
          <w:sz w:val="20"/>
          <w:szCs w:val="20"/>
          <w:lang w:val="en-MY"/>
        </w:rPr>
        <w:t>, 6(13): 10430-10437.</w:t>
      </w:r>
    </w:p>
    <w:p w14:paraId="7AA0B80F"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Xu, L., Qi, X., Li, X., Bai, Y. and Liu, H. (2016). Recent advances in applications of nanomaterials for sample preparation. </w:t>
      </w:r>
      <w:r w:rsidRPr="00D6461D">
        <w:rPr>
          <w:rFonts w:ascii="Times New Roman" w:eastAsia="SimSun" w:hAnsi="Times New Roman"/>
          <w:i/>
          <w:iCs/>
          <w:noProof/>
          <w:sz w:val="20"/>
          <w:szCs w:val="20"/>
          <w:lang w:val="en-MY"/>
        </w:rPr>
        <w:t>Talanta</w:t>
      </w:r>
      <w:r w:rsidRPr="00D6461D">
        <w:rPr>
          <w:rFonts w:ascii="Times New Roman" w:eastAsia="SimSun" w:hAnsi="Times New Roman"/>
          <w:noProof/>
          <w:sz w:val="20"/>
          <w:szCs w:val="20"/>
          <w:lang w:val="en-MY"/>
        </w:rPr>
        <w:t xml:space="preserve">, 146: 714-726. </w:t>
      </w:r>
    </w:p>
    <w:p w14:paraId="02C2175B"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eastAsia="SimSun" w:hAnsi="Times New Roman"/>
          <w:noProof/>
          <w:sz w:val="20"/>
          <w:szCs w:val="20"/>
          <w:lang w:val="en-MY"/>
        </w:rPr>
        <w:t>Wang, L., Zhao, W. and Tan, W. (2008). Bioconjugated silica nanoparticles: development and applications. </w:t>
      </w:r>
      <w:r w:rsidRPr="00D6461D">
        <w:rPr>
          <w:rFonts w:ascii="Times New Roman" w:eastAsia="SimSun" w:hAnsi="Times New Roman"/>
          <w:i/>
          <w:iCs/>
          <w:noProof/>
          <w:sz w:val="20"/>
          <w:szCs w:val="20"/>
          <w:lang w:val="en-MY"/>
        </w:rPr>
        <w:t>Nano Research</w:t>
      </w:r>
      <w:r w:rsidRPr="00D6461D">
        <w:rPr>
          <w:rFonts w:ascii="Times New Roman" w:eastAsia="SimSun" w:hAnsi="Times New Roman"/>
          <w:noProof/>
          <w:sz w:val="20"/>
          <w:szCs w:val="20"/>
          <w:lang w:val="en-MY"/>
        </w:rPr>
        <w:t>, 1(2): 99-115.</w:t>
      </w:r>
    </w:p>
    <w:p w14:paraId="6B06B3EE"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hAnsi="Times New Roman"/>
          <w:noProof/>
          <w:sz w:val="20"/>
          <w:szCs w:val="20"/>
          <w:lang w:val="en-MY"/>
        </w:rPr>
      </w:pPr>
      <w:r w:rsidRPr="00D6461D">
        <w:rPr>
          <w:rFonts w:ascii="Times New Roman" w:hAnsi="Times New Roman"/>
          <w:noProof/>
          <w:sz w:val="20"/>
          <w:szCs w:val="20"/>
          <w:lang w:val="en-MY"/>
        </w:rPr>
        <w:t>Jeelani, P. G., Mulay, P., Venkat, R. and Ramalingam, C. (2020). Multifaceted application of silica nanoparticles: A review. </w:t>
      </w:r>
      <w:r w:rsidRPr="00D6461D">
        <w:rPr>
          <w:rFonts w:ascii="Times New Roman" w:hAnsi="Times New Roman"/>
          <w:i/>
          <w:iCs/>
          <w:noProof/>
          <w:sz w:val="20"/>
          <w:szCs w:val="20"/>
          <w:lang w:val="en-MY"/>
        </w:rPr>
        <w:t>Silicon</w:t>
      </w:r>
      <w:r w:rsidRPr="00D6461D">
        <w:rPr>
          <w:rFonts w:ascii="Times New Roman" w:hAnsi="Times New Roman"/>
          <w:noProof/>
          <w:sz w:val="20"/>
          <w:szCs w:val="20"/>
          <w:lang w:val="en-MY"/>
        </w:rPr>
        <w:t>, 12(6): 1337-1354.</w:t>
      </w:r>
    </w:p>
    <w:p w14:paraId="7B31A24D"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Ansari, F. (2017). Novel nanostructured electron transport compact layer for efficient and large-area perovskite solar cells using acidic treatment of titanium layer. </w:t>
      </w:r>
      <w:r w:rsidRPr="00D6461D">
        <w:rPr>
          <w:rFonts w:ascii="Times New Roman" w:eastAsia="SimSun" w:hAnsi="Times New Roman"/>
          <w:i/>
          <w:iCs/>
          <w:noProof/>
          <w:sz w:val="20"/>
          <w:szCs w:val="20"/>
          <w:lang w:val="en-MY"/>
        </w:rPr>
        <w:t>Nanotechnology</w:t>
      </w:r>
      <w:r w:rsidRPr="00D6461D">
        <w:rPr>
          <w:rFonts w:ascii="Times New Roman" w:eastAsia="SimSun" w:hAnsi="Times New Roman"/>
          <w:noProof/>
          <w:sz w:val="20"/>
          <w:szCs w:val="20"/>
          <w:lang w:val="en-MY"/>
        </w:rPr>
        <w:t>, 2017: 1-30.</w:t>
      </w:r>
    </w:p>
    <w:p w14:paraId="3A2C6A05"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eastAsia="SimSun" w:hAnsi="Times New Roman"/>
          <w:noProof/>
          <w:sz w:val="20"/>
          <w:szCs w:val="20"/>
          <w:lang w:val="en-MY"/>
        </w:rPr>
        <w:t xml:space="preserve">Shafqat, S. S., Khan, A. A., Zafar, M. N., Alhaji, M. H., Sanaullah, K., Shafqat, S. R., Murtaza, S. and Pang, S. C. (2019). Development of amino-functionalized silica nanoparticles for efficient and rapid removal of COD from pre-treated palm oil effluent. </w:t>
      </w:r>
      <w:r w:rsidRPr="00D6461D">
        <w:rPr>
          <w:rFonts w:ascii="Times New Roman" w:eastAsia="SimSun" w:hAnsi="Times New Roman"/>
          <w:i/>
          <w:iCs/>
          <w:noProof/>
          <w:sz w:val="20"/>
          <w:szCs w:val="20"/>
          <w:lang w:val="en-MY"/>
        </w:rPr>
        <w:t>Journal of Materials Research and Technology</w:t>
      </w:r>
      <w:r w:rsidRPr="00D6461D">
        <w:rPr>
          <w:rFonts w:ascii="Times New Roman" w:eastAsia="SimSun" w:hAnsi="Times New Roman"/>
          <w:noProof/>
          <w:sz w:val="20"/>
          <w:szCs w:val="20"/>
          <w:lang w:val="en-MY"/>
        </w:rPr>
        <w:t xml:space="preserve">, 8(1): 385-395. </w:t>
      </w:r>
    </w:p>
    <w:p w14:paraId="54EC1A02"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Sun, Y., Zhang, Z. and Wong, C. P. (2005). Study on mono-dispersed nano-size silica by surface modification for underfill applications. </w:t>
      </w:r>
      <w:r w:rsidRPr="00D6461D">
        <w:rPr>
          <w:rFonts w:ascii="Times New Roman" w:eastAsia="SimSun" w:hAnsi="Times New Roman"/>
          <w:i/>
          <w:iCs/>
          <w:noProof/>
          <w:sz w:val="20"/>
          <w:szCs w:val="20"/>
          <w:lang w:val="en-MY"/>
        </w:rPr>
        <w:t>Journal of Colloid and Interface Science</w:t>
      </w:r>
      <w:r w:rsidRPr="00D6461D">
        <w:rPr>
          <w:rFonts w:ascii="Times New Roman" w:eastAsia="SimSun" w:hAnsi="Times New Roman"/>
          <w:noProof/>
          <w:sz w:val="20"/>
          <w:szCs w:val="20"/>
          <w:lang w:val="en-MY"/>
        </w:rPr>
        <w:t xml:space="preserve">, 292(2): 436-444. </w:t>
      </w:r>
    </w:p>
    <w:p w14:paraId="00AE908D"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Molaei, R., Tajik, H. and Moradi, M. (2019). Magnetic solid phase extraction based on mesoporous silica-coated iron oxide nanoparticles for simultaneous determination of biogenic amines in an Iranian traditional dairy product; Kashk. </w:t>
      </w:r>
      <w:r w:rsidRPr="00D6461D">
        <w:rPr>
          <w:rFonts w:ascii="Times New Roman" w:eastAsia="SimSun" w:hAnsi="Times New Roman"/>
          <w:i/>
          <w:iCs/>
          <w:noProof/>
          <w:sz w:val="20"/>
          <w:szCs w:val="20"/>
          <w:lang w:val="en-MY"/>
        </w:rPr>
        <w:t xml:space="preserve">Food </w:t>
      </w:r>
      <w:r w:rsidRPr="00D6461D">
        <w:rPr>
          <w:rFonts w:ascii="Times New Roman" w:eastAsia="SimSun" w:hAnsi="Times New Roman"/>
          <w:i/>
          <w:iCs/>
          <w:noProof/>
          <w:sz w:val="20"/>
          <w:szCs w:val="20"/>
          <w:lang w:val="en-MY"/>
        </w:rPr>
        <w:t>Control</w:t>
      </w:r>
      <w:r w:rsidRPr="00D6461D">
        <w:rPr>
          <w:rFonts w:ascii="Times New Roman" w:eastAsia="SimSun" w:hAnsi="Times New Roman"/>
          <w:noProof/>
          <w:sz w:val="20"/>
          <w:szCs w:val="20"/>
          <w:lang w:val="en-MY"/>
        </w:rPr>
        <w:t xml:space="preserve">, 101: 1-8. </w:t>
      </w:r>
    </w:p>
    <w:p w14:paraId="43EC3230" w14:textId="77777777" w:rsidR="006F09C7" w:rsidRPr="00D6461D" w:rsidRDefault="006F09C7" w:rsidP="006F09C7">
      <w:pPr>
        <w:pStyle w:val="ListParagraph"/>
        <w:numPr>
          <w:ilvl w:val="0"/>
          <w:numId w:val="3"/>
        </w:numPr>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eastAsia="SimSun" w:hAnsi="Times New Roman"/>
          <w:noProof/>
          <w:sz w:val="20"/>
          <w:szCs w:val="20"/>
          <w:lang w:val="en-MY"/>
        </w:rPr>
        <w:t>Abdolmohammad-Zadeh, H., Hassanlouei, S. and Zamani-Kalajahi, M. (2017). Preparation of ionic liquid-modified SiO</w:t>
      </w:r>
      <w:r w:rsidRPr="00D6461D">
        <w:rPr>
          <w:rFonts w:ascii="Times New Roman" w:eastAsia="SimSun" w:hAnsi="Times New Roman"/>
          <w:noProof/>
          <w:sz w:val="20"/>
          <w:szCs w:val="20"/>
          <w:vertAlign w:val="subscript"/>
          <w:lang w:val="en-MY"/>
        </w:rPr>
        <w:t>2</w:t>
      </w:r>
      <w:r w:rsidRPr="00D6461D">
        <w:rPr>
          <w:rFonts w:ascii="Times New Roman" w:eastAsia="SimSun" w:hAnsi="Times New Roman"/>
          <w:noProof/>
          <w:sz w:val="20"/>
          <w:szCs w:val="20"/>
          <w:lang w:val="en-MY"/>
        </w:rPr>
        <w:t>@Fe</w:t>
      </w:r>
      <w:r w:rsidRPr="00D6461D">
        <w:rPr>
          <w:rFonts w:ascii="Times New Roman" w:eastAsia="SimSun" w:hAnsi="Times New Roman"/>
          <w:noProof/>
          <w:sz w:val="20"/>
          <w:szCs w:val="20"/>
          <w:vertAlign w:val="subscript"/>
          <w:lang w:val="en-MY"/>
        </w:rPr>
        <w:t>3</w:t>
      </w:r>
      <w:r w:rsidRPr="00D6461D">
        <w:rPr>
          <w:rFonts w:ascii="Times New Roman" w:eastAsia="SimSun" w:hAnsi="Times New Roman"/>
          <w:noProof/>
          <w:sz w:val="20"/>
          <w:szCs w:val="20"/>
          <w:lang w:val="en-MY"/>
        </w:rPr>
        <w:t>O</w:t>
      </w:r>
      <w:r w:rsidRPr="00D6461D">
        <w:rPr>
          <w:rFonts w:ascii="Times New Roman" w:eastAsia="SimSun" w:hAnsi="Times New Roman"/>
          <w:noProof/>
          <w:sz w:val="20"/>
          <w:szCs w:val="20"/>
          <w:vertAlign w:val="subscript"/>
          <w:lang w:val="en-MY"/>
        </w:rPr>
        <w:t>4</w:t>
      </w:r>
      <w:r w:rsidRPr="00D6461D">
        <w:rPr>
          <w:rFonts w:ascii="Times New Roman" w:eastAsia="SimSun" w:hAnsi="Times New Roman"/>
          <w:noProof/>
          <w:sz w:val="20"/>
          <w:szCs w:val="20"/>
          <w:lang w:val="en-MY"/>
        </w:rPr>
        <w:t xml:space="preserve"> nanocomposite as a magnetic sorbent for use in solid-phase extraction of zinc(II) ions from milk and water samples. </w:t>
      </w:r>
      <w:r w:rsidRPr="00D6461D">
        <w:rPr>
          <w:rFonts w:ascii="Times New Roman" w:eastAsia="SimSun" w:hAnsi="Times New Roman"/>
          <w:i/>
          <w:iCs/>
          <w:noProof/>
          <w:sz w:val="20"/>
          <w:szCs w:val="20"/>
          <w:lang w:val="en-MY"/>
        </w:rPr>
        <w:t>RSC Advances</w:t>
      </w:r>
      <w:r w:rsidRPr="00D6461D">
        <w:rPr>
          <w:rFonts w:ascii="Times New Roman" w:eastAsia="SimSun" w:hAnsi="Times New Roman"/>
          <w:noProof/>
          <w:sz w:val="20"/>
          <w:szCs w:val="20"/>
          <w:lang w:val="en-MY"/>
        </w:rPr>
        <w:t>, 7(38): 23293-23300.</w:t>
      </w:r>
    </w:p>
    <w:p w14:paraId="574E216C"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Wu, W., He, Q. and Jiang, C. (2008). Magnetic iron oxide nanoparticles: Synthesis and surface functionalization strategies. </w:t>
      </w:r>
      <w:r w:rsidRPr="00D6461D">
        <w:rPr>
          <w:rFonts w:ascii="Times New Roman" w:eastAsia="SimSun" w:hAnsi="Times New Roman"/>
          <w:i/>
          <w:iCs/>
          <w:noProof/>
          <w:sz w:val="20"/>
          <w:szCs w:val="20"/>
          <w:lang w:val="en-MY"/>
        </w:rPr>
        <w:t>Nanoscale Research Letters</w:t>
      </w:r>
      <w:r w:rsidRPr="00D6461D">
        <w:rPr>
          <w:rFonts w:ascii="Times New Roman" w:eastAsia="SimSun" w:hAnsi="Times New Roman"/>
          <w:noProof/>
          <w:sz w:val="20"/>
          <w:szCs w:val="20"/>
          <w:lang w:val="en-MY"/>
        </w:rPr>
        <w:t xml:space="preserve">, 3(11): 397-415. </w:t>
      </w:r>
    </w:p>
    <w:p w14:paraId="6B650433"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Urraca, J. L., Chamorro-Mendiluce, R., Orellana, G. and Moreno-Bondi, M. C. (2016). Molecularly imprinted polymer beads for clean-up and preconcentration of β-lactamase-resistant penicillins in milk. </w:t>
      </w:r>
      <w:r w:rsidRPr="00D6461D">
        <w:rPr>
          <w:rFonts w:ascii="Times New Roman" w:eastAsia="SimSun" w:hAnsi="Times New Roman"/>
          <w:i/>
          <w:iCs/>
          <w:noProof/>
          <w:sz w:val="20"/>
          <w:szCs w:val="20"/>
          <w:lang w:val="en-MY"/>
        </w:rPr>
        <w:t>Analytical and Bioanalytical Chemistry</w:t>
      </w:r>
      <w:r w:rsidRPr="00D6461D">
        <w:rPr>
          <w:rFonts w:ascii="Times New Roman" w:eastAsia="SimSun" w:hAnsi="Times New Roman"/>
          <w:noProof/>
          <w:sz w:val="20"/>
          <w:szCs w:val="20"/>
          <w:lang w:val="en-MY"/>
        </w:rPr>
        <w:t>, 408(7): 1843-1854.</w:t>
      </w:r>
    </w:p>
    <w:p w14:paraId="1D5EFBCF"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Gros, M., Rodríguez-Mozaz, S. and Barceló, D. (2013). Rapid analysis of multiclass antibiotic residues and some of their metabolites in hospital, urban wastewater and river water by ultra-high-performance liquid chromatography coupled to quadrupole-linear ion trap tandem mass spectrometry. </w:t>
      </w:r>
      <w:r w:rsidRPr="00D6461D">
        <w:rPr>
          <w:rFonts w:ascii="Times New Roman" w:eastAsia="SimSun" w:hAnsi="Times New Roman"/>
          <w:i/>
          <w:iCs/>
          <w:noProof/>
          <w:sz w:val="20"/>
          <w:szCs w:val="20"/>
          <w:lang w:val="en-MY"/>
        </w:rPr>
        <w:t>Journal of Chromatography A</w:t>
      </w:r>
      <w:r w:rsidRPr="00D6461D">
        <w:rPr>
          <w:rFonts w:ascii="Times New Roman" w:eastAsia="SimSun" w:hAnsi="Times New Roman"/>
          <w:noProof/>
          <w:sz w:val="20"/>
          <w:szCs w:val="20"/>
          <w:lang w:val="en-MY"/>
        </w:rPr>
        <w:t xml:space="preserve">, 1292: 173-188. </w:t>
      </w:r>
    </w:p>
    <w:p w14:paraId="5FEF0199"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Salari, M., Dehghani, M. H., Azari, A., Motevalli, M. D., Shabanloo, A. and Ali, I. (2019). High performance removal of phenol from aqueous solution by magnetic chitosan based on response surface methodology and genetic algorithm. </w:t>
      </w:r>
      <w:r w:rsidRPr="00D6461D">
        <w:rPr>
          <w:rFonts w:ascii="Times New Roman" w:eastAsia="SimSun" w:hAnsi="Times New Roman"/>
          <w:i/>
          <w:iCs/>
          <w:noProof/>
          <w:sz w:val="20"/>
          <w:szCs w:val="20"/>
          <w:lang w:val="en-MY"/>
        </w:rPr>
        <w:t>Journal of Molecular Liquids</w:t>
      </w:r>
      <w:r w:rsidRPr="00D6461D">
        <w:rPr>
          <w:rFonts w:ascii="Times New Roman" w:eastAsia="SimSun" w:hAnsi="Times New Roman"/>
          <w:noProof/>
          <w:sz w:val="20"/>
          <w:szCs w:val="20"/>
          <w:lang w:val="en-MY"/>
        </w:rPr>
        <w:t xml:space="preserve">, 285: 146-157. </w:t>
      </w:r>
    </w:p>
    <w:p w14:paraId="6F1D3CC5"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Theme="minorHAnsi" w:hAnsi="Times New Roman"/>
          <w:noProof/>
          <w:sz w:val="20"/>
          <w:szCs w:val="20"/>
          <w:lang w:val="en-MY"/>
        </w:rPr>
      </w:pPr>
      <w:r w:rsidRPr="00D6461D">
        <w:rPr>
          <w:rFonts w:ascii="Times New Roman" w:eastAsia="SimSun" w:hAnsi="Times New Roman"/>
          <w:noProof/>
          <w:sz w:val="20"/>
          <w:szCs w:val="20"/>
          <w:lang w:val="en-MY"/>
        </w:rPr>
        <w:t xml:space="preserve">Huang, Y., Zheng, H., Li, H., Zhao, C., Zhao, R. and Li, S. (2020). Highly selective uranium adsorption on 2-phosphonobutane-1,2,4-tricarboxylic acid-decorated chitosan-coated magnetic silica nanoparticles. </w:t>
      </w:r>
      <w:r w:rsidRPr="00D6461D">
        <w:rPr>
          <w:rFonts w:ascii="Times New Roman" w:eastAsia="SimSun" w:hAnsi="Times New Roman"/>
          <w:i/>
          <w:iCs/>
          <w:noProof/>
          <w:sz w:val="20"/>
          <w:szCs w:val="20"/>
          <w:lang w:val="en-MY"/>
        </w:rPr>
        <w:t>Chemical Engineering Journal</w:t>
      </w:r>
      <w:r w:rsidRPr="00D6461D">
        <w:rPr>
          <w:rFonts w:ascii="Times New Roman" w:eastAsia="SimSun" w:hAnsi="Times New Roman"/>
          <w:noProof/>
          <w:sz w:val="20"/>
          <w:szCs w:val="20"/>
          <w:lang w:val="en-MY"/>
        </w:rPr>
        <w:t xml:space="preserve">, 388: 124349. </w:t>
      </w:r>
    </w:p>
    <w:p w14:paraId="6B545950" w14:textId="77777777" w:rsidR="00E32731"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sectPr w:rsidR="00E32731" w:rsidSect="001A441F">
          <w:footerReference w:type="even" r:id="rId26"/>
          <w:footerReference w:type="default" r:id="rId27"/>
          <w:type w:val="oddPage"/>
          <w:pgSz w:w="12240" w:h="15840" w:code="1"/>
          <w:pgMar w:top="1800" w:right="1469" w:bottom="1699" w:left="1440" w:header="706" w:footer="706" w:gutter="0"/>
          <w:pgNumType w:start="1"/>
          <w:cols w:num="2" w:space="403"/>
          <w:docGrid w:linePitch="360"/>
        </w:sectPr>
      </w:pPr>
      <w:r w:rsidRPr="00D6461D">
        <w:rPr>
          <w:rFonts w:ascii="Times New Roman" w:eastAsia="SimSun" w:hAnsi="Times New Roman"/>
          <w:noProof/>
          <w:sz w:val="20"/>
          <w:szCs w:val="20"/>
          <w:lang w:val="en-MY"/>
        </w:rPr>
        <w:t xml:space="preserve">Li, W. K. and Shi, Y. P. (2019). Recent advances and applications of carbon nanotubes based composites in magnetic solid-phase extraction. </w:t>
      </w:r>
      <w:r w:rsidRPr="00D6461D">
        <w:rPr>
          <w:rFonts w:ascii="Times New Roman" w:eastAsia="SimSun" w:hAnsi="Times New Roman"/>
          <w:i/>
          <w:iCs/>
          <w:noProof/>
          <w:sz w:val="20"/>
          <w:szCs w:val="20"/>
          <w:lang w:val="en-MY"/>
        </w:rPr>
        <w:t>TrAC - Trends in Analytical Chemistry</w:t>
      </w:r>
      <w:r w:rsidRPr="00D6461D">
        <w:rPr>
          <w:rFonts w:ascii="Times New Roman" w:eastAsia="SimSun" w:hAnsi="Times New Roman"/>
          <w:noProof/>
          <w:sz w:val="20"/>
          <w:szCs w:val="20"/>
          <w:lang w:val="en-MY"/>
        </w:rPr>
        <w:t>, 118: 652-665.</w:t>
      </w:r>
    </w:p>
    <w:p w14:paraId="5F925036" w14:textId="49A7C7F9" w:rsidR="006F09C7" w:rsidRPr="00E32731" w:rsidRDefault="006F09C7" w:rsidP="00E32731">
      <w:pPr>
        <w:pStyle w:val="ListParagraph"/>
        <w:widowControl w:val="0"/>
        <w:numPr>
          <w:ilvl w:val="0"/>
          <w:numId w:val="3"/>
        </w:numPr>
        <w:autoSpaceDE w:val="0"/>
        <w:autoSpaceDN w:val="0"/>
        <w:adjustRightInd w:val="0"/>
        <w:spacing w:after="0"/>
        <w:ind w:left="360"/>
        <w:jc w:val="both"/>
        <w:rPr>
          <w:rFonts w:ascii="Times New Roman" w:eastAsia="SimSun" w:hAnsi="Times New Roman"/>
          <w:noProof/>
          <w:sz w:val="20"/>
          <w:szCs w:val="20"/>
          <w:lang w:val="en-MY"/>
        </w:rPr>
      </w:pPr>
      <w:r w:rsidRPr="00E32731">
        <w:rPr>
          <w:rFonts w:ascii="Times New Roman" w:eastAsia="SimSun" w:hAnsi="Times New Roman"/>
          <w:noProof/>
          <w:sz w:val="20"/>
          <w:szCs w:val="20"/>
          <w:lang w:val="en-MY"/>
        </w:rPr>
        <w:lastRenderedPageBreak/>
        <w:t xml:space="preserve">Mutavdzic Pavlovic, D., Nikšić, K., Livazović, S., Brnardić, I. and Anžlovar, A. (2015). Preparation and application of sulfaguanidine-imprinted polymer on solid-phase extraction of pharmaceuticals from water. </w:t>
      </w:r>
      <w:r w:rsidRPr="00E32731">
        <w:rPr>
          <w:rFonts w:ascii="Times New Roman" w:eastAsia="SimSun" w:hAnsi="Times New Roman"/>
          <w:i/>
          <w:iCs/>
          <w:noProof/>
          <w:sz w:val="20"/>
          <w:szCs w:val="20"/>
          <w:lang w:val="en-MY"/>
        </w:rPr>
        <w:t>Talanta</w:t>
      </w:r>
      <w:r w:rsidRPr="00E32731">
        <w:rPr>
          <w:rFonts w:ascii="Times New Roman" w:eastAsia="SimSun" w:hAnsi="Times New Roman"/>
          <w:noProof/>
          <w:sz w:val="20"/>
          <w:szCs w:val="20"/>
          <w:lang w:val="en-MY"/>
        </w:rPr>
        <w:t>, 131: 99-107.</w:t>
      </w:r>
    </w:p>
    <w:p w14:paraId="0B1C037C"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Soledad-Rodríguez, B., Fernández-Hernando, P., Garcinuño-Martínez, R. M. and Durand-Alegría, J. S. (2017). Effective determination of ampicillin in cow milk using a molecularly imprinted polymer as sorbent for sample preconcentration. </w:t>
      </w:r>
      <w:r w:rsidRPr="00D6461D">
        <w:rPr>
          <w:rFonts w:ascii="Times New Roman" w:eastAsia="SimSun" w:hAnsi="Times New Roman"/>
          <w:i/>
          <w:iCs/>
          <w:noProof/>
          <w:sz w:val="20"/>
          <w:szCs w:val="20"/>
          <w:lang w:val="en-MY"/>
        </w:rPr>
        <w:t>Food Chemistry</w:t>
      </w:r>
      <w:r w:rsidRPr="00D6461D">
        <w:rPr>
          <w:rFonts w:ascii="Times New Roman" w:eastAsia="SimSun" w:hAnsi="Times New Roman"/>
          <w:noProof/>
          <w:sz w:val="20"/>
          <w:szCs w:val="20"/>
          <w:lang w:val="en-MY"/>
        </w:rPr>
        <w:t xml:space="preserve">, 224: 432-438. </w:t>
      </w:r>
    </w:p>
    <w:p w14:paraId="4CBE53AF"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Li, G., Xia, L., Dong, J., Chen, Y. and Li, Y. (2019). Metal-organic frameworks. In </w:t>
      </w:r>
      <w:r w:rsidRPr="00D6461D">
        <w:rPr>
          <w:rFonts w:ascii="Times New Roman" w:eastAsia="SimSun" w:hAnsi="Times New Roman"/>
          <w:i/>
          <w:iCs/>
          <w:noProof/>
          <w:sz w:val="20"/>
          <w:szCs w:val="20"/>
          <w:lang w:val="en-MY"/>
        </w:rPr>
        <w:t>Solid-Phase Extraction</w:t>
      </w:r>
      <w:r w:rsidRPr="00D6461D">
        <w:rPr>
          <w:rFonts w:ascii="Times New Roman" w:eastAsia="SimSun" w:hAnsi="Times New Roman"/>
          <w:noProof/>
          <w:sz w:val="20"/>
          <w:szCs w:val="20"/>
          <w:lang w:val="en-MY"/>
        </w:rPr>
        <w:t>. Elsevier Inc.</w:t>
      </w:r>
    </w:p>
    <w:p w14:paraId="3C9D3DC9"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Lirio, S., Liu, W., Lin, C., Lin, C. and Huang, H. (2016). Aluminum based metal-organic framework-polymer monolith in solid-phase microextraction of penicillins in river water and </w:t>
      </w:r>
      <w:r w:rsidRPr="00D6461D">
        <w:rPr>
          <w:rFonts w:ascii="Times New Roman" w:eastAsia="SimSun" w:hAnsi="Times New Roman"/>
          <w:noProof/>
          <w:sz w:val="20"/>
          <w:szCs w:val="20"/>
          <w:lang w:val="en-MY"/>
        </w:rPr>
        <w:t xml:space="preserve">milk samples. </w:t>
      </w:r>
      <w:r w:rsidRPr="00D6461D">
        <w:rPr>
          <w:rFonts w:ascii="Times New Roman" w:eastAsia="SimSun" w:hAnsi="Times New Roman"/>
          <w:i/>
          <w:iCs/>
          <w:noProof/>
          <w:sz w:val="20"/>
          <w:szCs w:val="20"/>
          <w:lang w:val="en-MY"/>
        </w:rPr>
        <w:t>Journal of Chromatography A</w:t>
      </w:r>
      <w:r w:rsidRPr="00D6461D">
        <w:rPr>
          <w:rFonts w:ascii="Times New Roman" w:eastAsia="SimSun" w:hAnsi="Times New Roman"/>
          <w:noProof/>
          <w:sz w:val="20"/>
          <w:szCs w:val="20"/>
          <w:lang w:val="en-MY"/>
        </w:rPr>
        <w:t xml:space="preserve">, 1428: 236-245. </w:t>
      </w:r>
    </w:p>
    <w:p w14:paraId="7758205B"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Loiseau, T., Serre, C., Huguenard, C., Fink, G., Taulelle, F., Henry, M., Bataille, T. and Férey, G. (2004). A rationale for the large breathing of the porous aluminum terephthalate (MIL-53) upon hydration. </w:t>
      </w:r>
      <w:r w:rsidRPr="00D6461D">
        <w:rPr>
          <w:rFonts w:ascii="Times New Roman" w:eastAsia="SimSun" w:hAnsi="Times New Roman"/>
          <w:i/>
          <w:iCs/>
          <w:noProof/>
          <w:sz w:val="20"/>
          <w:szCs w:val="20"/>
          <w:lang w:val="en-MY"/>
        </w:rPr>
        <w:t>Chemistry - A European Journal</w:t>
      </w:r>
      <w:r w:rsidRPr="00D6461D">
        <w:rPr>
          <w:rFonts w:ascii="Times New Roman" w:eastAsia="SimSun" w:hAnsi="Times New Roman"/>
          <w:noProof/>
          <w:sz w:val="20"/>
          <w:szCs w:val="20"/>
          <w:lang w:val="en-MY"/>
        </w:rPr>
        <w:t>, 10(6): 1373-1382.</w:t>
      </w:r>
    </w:p>
    <w:p w14:paraId="0ADE492F" w14:textId="77777777" w:rsidR="006F09C7" w:rsidRPr="00D6461D"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Bagheri, A. R. and Ghaedi, M. (2020). Magnetic metal organic framework for pre-concentration of ampicillin from cow milk samples. </w:t>
      </w:r>
      <w:r w:rsidRPr="00D6461D">
        <w:rPr>
          <w:rFonts w:ascii="Times New Roman" w:eastAsia="SimSun" w:hAnsi="Times New Roman"/>
          <w:i/>
          <w:iCs/>
          <w:noProof/>
          <w:sz w:val="20"/>
          <w:szCs w:val="20"/>
          <w:lang w:val="en-MY"/>
        </w:rPr>
        <w:t>Journal of Pharmaceutical Analysis</w:t>
      </w:r>
      <w:r w:rsidRPr="00D6461D">
        <w:rPr>
          <w:rFonts w:ascii="Times New Roman" w:eastAsia="SimSun" w:hAnsi="Times New Roman"/>
          <w:noProof/>
          <w:sz w:val="20"/>
          <w:szCs w:val="20"/>
          <w:lang w:val="en-MY"/>
        </w:rPr>
        <w:t xml:space="preserve">, 10(4): 365-375. </w:t>
      </w:r>
    </w:p>
    <w:p w14:paraId="0CAA48F3" w14:textId="77777777" w:rsidR="006F09C7" w:rsidRPr="00A11305" w:rsidRDefault="006F09C7" w:rsidP="006F09C7">
      <w:pPr>
        <w:pStyle w:val="ListParagraph"/>
        <w:widowControl w:val="0"/>
        <w:numPr>
          <w:ilvl w:val="0"/>
          <w:numId w:val="3"/>
        </w:numPr>
        <w:autoSpaceDE w:val="0"/>
        <w:autoSpaceDN w:val="0"/>
        <w:adjustRightInd w:val="0"/>
        <w:spacing w:after="0"/>
        <w:ind w:left="360"/>
        <w:contextualSpacing w:val="0"/>
        <w:jc w:val="both"/>
        <w:rPr>
          <w:rFonts w:ascii="Times New Roman" w:eastAsia="SimSun" w:hAnsi="Times New Roman"/>
          <w:noProof/>
          <w:sz w:val="20"/>
          <w:szCs w:val="20"/>
          <w:lang w:val="en-MY"/>
        </w:rPr>
      </w:pPr>
      <w:r w:rsidRPr="00D6461D">
        <w:rPr>
          <w:rFonts w:ascii="Times New Roman" w:eastAsia="SimSun" w:hAnsi="Times New Roman"/>
          <w:noProof/>
          <w:sz w:val="20"/>
          <w:szCs w:val="20"/>
          <w:lang w:val="en-MY"/>
        </w:rPr>
        <w:t xml:space="preserve">Bagheri, A. R., Arabi, M., Ghaedi, M., Ostovan, A., Wang, X., Li, J. and Chen, L. (2019). Dummy molecularly imprinted polymers based on a green synthesis strategy for magnetic solid-phase extraction of acrylamide in food samples. </w:t>
      </w:r>
      <w:r w:rsidRPr="00D6461D">
        <w:rPr>
          <w:rFonts w:ascii="Times New Roman" w:eastAsia="SimSun" w:hAnsi="Times New Roman"/>
          <w:i/>
          <w:iCs/>
          <w:noProof/>
          <w:sz w:val="20"/>
          <w:szCs w:val="20"/>
          <w:lang w:val="en-MY"/>
        </w:rPr>
        <w:t>Talanta</w:t>
      </w:r>
      <w:r w:rsidRPr="00D6461D">
        <w:rPr>
          <w:rFonts w:ascii="Times New Roman" w:eastAsia="SimSun" w:hAnsi="Times New Roman"/>
          <w:noProof/>
          <w:sz w:val="20"/>
          <w:szCs w:val="20"/>
          <w:lang w:val="en-MY"/>
        </w:rPr>
        <w:t xml:space="preserve">, 195: 390-400. </w:t>
      </w:r>
      <w:bookmarkEnd w:id="1"/>
    </w:p>
    <w:p w14:paraId="286EBFB0" w14:textId="3D7F0C0C" w:rsidR="00660FAA" w:rsidRDefault="00660FAA" w:rsidP="006E7E67">
      <w:pPr>
        <w:spacing w:after="0"/>
        <w:jc w:val="both"/>
        <w:outlineLvl w:val="0"/>
        <w:rPr>
          <w:rFonts w:ascii="Times New Roman" w:eastAsia="SimSun" w:hAnsi="Times New Roman"/>
          <w:noProof/>
          <w:sz w:val="20"/>
          <w:szCs w:val="20"/>
          <w:lang w:val="en-MY"/>
        </w:rPr>
        <w:sectPr w:rsidR="00660FAA" w:rsidSect="001A441F">
          <w:footerReference w:type="default" r:id="rId28"/>
          <w:type w:val="oddPage"/>
          <w:pgSz w:w="12240" w:h="15840" w:code="1"/>
          <w:pgMar w:top="1800" w:right="1469" w:bottom="1699" w:left="1440" w:header="706" w:footer="706" w:gutter="0"/>
          <w:pgNumType w:start="1"/>
          <w:cols w:num="2" w:space="403"/>
          <w:docGrid w:linePitch="360"/>
        </w:sectPr>
      </w:pPr>
    </w:p>
    <w:p w14:paraId="55DE74FF" w14:textId="21A740D4" w:rsidR="006E7E67" w:rsidRPr="00C37E10" w:rsidRDefault="006E7E67" w:rsidP="006E7E67">
      <w:pPr>
        <w:spacing w:after="0"/>
        <w:jc w:val="both"/>
        <w:outlineLvl w:val="0"/>
        <w:rPr>
          <w:rFonts w:ascii="Times New Roman" w:eastAsia="SimSun" w:hAnsi="Times New Roman"/>
          <w:noProof/>
          <w:sz w:val="20"/>
          <w:szCs w:val="20"/>
          <w:lang w:val="en-MY"/>
        </w:rPr>
      </w:pPr>
    </w:p>
    <w:p w14:paraId="7FB32612" w14:textId="77777777" w:rsidR="006E7E67" w:rsidRPr="00C37E10" w:rsidRDefault="006E7E67" w:rsidP="006E7E67">
      <w:pPr>
        <w:spacing w:after="0"/>
        <w:jc w:val="both"/>
        <w:outlineLvl w:val="0"/>
        <w:rPr>
          <w:rFonts w:ascii="Times New Roman" w:hAnsi="Times New Roman"/>
          <w:noProof/>
          <w:sz w:val="20"/>
          <w:szCs w:val="20"/>
          <w:lang w:val="en-MY"/>
        </w:rPr>
      </w:pPr>
    </w:p>
    <w:p w14:paraId="45937DEA" w14:textId="5DB86394" w:rsidR="006E7E67" w:rsidRDefault="006E7E67" w:rsidP="006E7E67">
      <w:pPr>
        <w:spacing w:after="0"/>
        <w:jc w:val="both"/>
        <w:outlineLvl w:val="0"/>
        <w:rPr>
          <w:rFonts w:ascii="Times New Roman" w:eastAsiaTheme="minorEastAsia" w:hAnsi="Times New Roman"/>
          <w:noProof/>
          <w:sz w:val="20"/>
          <w:szCs w:val="20"/>
          <w:lang w:val="en-MY"/>
        </w:rPr>
      </w:pPr>
    </w:p>
    <w:p w14:paraId="72AF3896" w14:textId="77777777" w:rsidR="006768E9" w:rsidRPr="00F447A7" w:rsidRDefault="006768E9" w:rsidP="002B412F">
      <w:pPr>
        <w:spacing w:after="0"/>
        <w:jc w:val="center"/>
        <w:rPr>
          <w:rFonts w:ascii="Times New Roman" w:hAnsi="Times New Roman"/>
          <w:noProof/>
          <w:sz w:val="20"/>
          <w:szCs w:val="20"/>
          <w:lang w:bidi="ar-SA"/>
        </w:rPr>
      </w:pPr>
    </w:p>
    <w:p w14:paraId="7FDC64FF" w14:textId="77777777" w:rsidR="006768E9" w:rsidRPr="00F447A7" w:rsidRDefault="006768E9" w:rsidP="002B412F">
      <w:pPr>
        <w:spacing w:after="0"/>
        <w:jc w:val="center"/>
        <w:rPr>
          <w:rFonts w:ascii="Times New Roman" w:hAnsi="Times New Roman"/>
          <w:noProof/>
          <w:sz w:val="20"/>
          <w:szCs w:val="20"/>
          <w:lang w:bidi="ar-SA"/>
        </w:rPr>
      </w:pPr>
    </w:p>
    <w:sectPr w:rsidR="006768E9" w:rsidRPr="00F447A7" w:rsidSect="002D421F">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BA7EA" w14:textId="7F62BDF7" w:rsidR="001A441F" w:rsidRPr="007D4BAB" w:rsidRDefault="001A441F"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5C95A" w14:textId="22E85BDC" w:rsidR="00F77717" w:rsidRDefault="00F77717">
    <w:pPr>
      <w:pStyle w:val="Footer"/>
    </w:pPr>
    <w:r>
      <w:rPr>
        <w:rFonts w:ascii="Times New Roman" w:hAnsi="Times New Roman"/>
        <w:lang w:val="en-US"/>
      </w:rPr>
      <w:t>12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5F832" w14:textId="6657CE96" w:rsidR="00F77717" w:rsidRPr="007D4BAB" w:rsidRDefault="00F77717"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47662" w14:textId="78C87655" w:rsidR="00E32731" w:rsidRDefault="00E32731">
    <w:pPr>
      <w:pStyle w:val="Footer"/>
    </w:pPr>
    <w:r>
      <w:rPr>
        <w:rFonts w:ascii="Times New Roman" w:hAnsi="Times New Roman"/>
        <w:lang w:val="en-US"/>
      </w:rPr>
      <w:t>14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41BC1" w14:textId="5604A8D7" w:rsidR="00E32731" w:rsidRPr="007D4BAB" w:rsidRDefault="00E32731"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13</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5E808" w14:textId="254098E5" w:rsidR="00042A85" w:rsidRPr="007D4BAB" w:rsidRDefault="00042A85"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FCDEA" w14:textId="3EA0456F" w:rsidR="001A441F" w:rsidRPr="007D4BAB" w:rsidRDefault="001A441F"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B6606" w14:textId="7D6F0E48" w:rsidR="001A441F" w:rsidRDefault="001A441F">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C00F4" w14:textId="792C5899" w:rsidR="001A441F" w:rsidRPr="007D4BAB" w:rsidRDefault="001A441F"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1E686" w14:textId="2CC893E5" w:rsidR="001A441F" w:rsidRDefault="001A441F">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2014B" w14:textId="737DC52B" w:rsidR="001A441F" w:rsidRDefault="001A441F">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4B91F" w14:textId="550FEB5B" w:rsidR="001A441F" w:rsidRPr="007D4BAB" w:rsidRDefault="001A441F"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6C347" w14:textId="0C54806D" w:rsidR="001A441F" w:rsidRDefault="001A441F">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C7638" w14:textId="64FD38BA" w:rsidR="003372F4" w:rsidRPr="003372F4" w:rsidRDefault="003372F4" w:rsidP="003372F4">
    <w:pPr>
      <w:spacing w:after="0"/>
      <w:ind w:left="2160" w:hanging="2160"/>
      <w:outlineLvl w:val="0"/>
      <w:rPr>
        <w:rFonts w:ascii="Times New Roman" w:hAnsi="Times New Roman"/>
        <w:noProof/>
        <w:sz w:val="20"/>
        <w:szCs w:val="20"/>
        <w:lang w:val="en-MY" w:eastAsia="ko-KR" w:bidi="ar-SA"/>
      </w:rPr>
    </w:pPr>
    <w:r w:rsidRPr="003372F4">
      <w:rPr>
        <w:rFonts w:ascii="Times New Roman" w:hAnsi="Times New Roman"/>
        <w:sz w:val="20"/>
        <w:szCs w:val="20"/>
      </w:rPr>
      <w:t>Wan Ibrahim Thani et al</w:t>
    </w:r>
    <w:r w:rsidR="006B72B0" w:rsidRPr="003372F4">
      <w:rPr>
        <w:rFonts w:ascii="Times New Roman" w:hAnsi="Times New Roman"/>
        <w:sz w:val="20"/>
        <w:szCs w:val="20"/>
      </w:rPr>
      <w:t xml:space="preserve">: </w:t>
    </w:r>
    <w:r w:rsidR="009B0F4A" w:rsidRPr="003372F4">
      <w:rPr>
        <w:rFonts w:ascii="Times New Roman" w:hAnsi="Times New Roman"/>
        <w:sz w:val="20"/>
        <w:szCs w:val="20"/>
      </w:rPr>
      <w:t xml:space="preserve"> </w:t>
    </w:r>
    <w:r>
      <w:rPr>
        <w:rFonts w:ascii="Times New Roman" w:hAnsi="Times New Roman"/>
        <w:sz w:val="20"/>
        <w:szCs w:val="20"/>
      </w:rPr>
      <w:tab/>
    </w:r>
    <w:r w:rsidRPr="003372F4">
      <w:rPr>
        <w:rFonts w:ascii="Times New Roman" w:hAnsi="Times New Roman"/>
        <w:noProof/>
        <w:sz w:val="20"/>
        <w:szCs w:val="20"/>
        <w:lang w:val="en-MY"/>
      </w:rPr>
      <w:t>ADVANCED ADSORBENTS FOR THE EXTRACTION AND PRE</w:t>
    </w:r>
    <w:r w:rsidR="00F271EB">
      <w:rPr>
        <w:rFonts w:ascii="Times New Roman" w:hAnsi="Times New Roman"/>
        <w:noProof/>
        <w:sz w:val="20"/>
        <w:szCs w:val="20"/>
        <w:lang w:val="en-MY"/>
      </w:rPr>
      <w:t>-</w:t>
    </w:r>
    <w:r w:rsidRPr="003372F4">
      <w:rPr>
        <w:rFonts w:ascii="Times New Roman" w:hAnsi="Times New Roman"/>
        <w:noProof/>
        <w:sz w:val="20"/>
        <w:szCs w:val="20"/>
        <w:lang w:val="en-MY"/>
      </w:rPr>
      <w:t>CONCENTRATION OF PENICILLIN ANTIBIOTICS:</w:t>
    </w:r>
    <w:r w:rsidRPr="003372F4">
      <w:rPr>
        <w:rFonts w:ascii="Times New Roman" w:hAnsi="Times New Roman"/>
        <w:noProof/>
        <w:sz w:val="20"/>
        <w:szCs w:val="20"/>
        <w:lang w:val="en-MY" w:eastAsia="ko-KR" w:bidi="ar-SA"/>
      </w:rPr>
      <w:t xml:space="preserve"> </w:t>
    </w:r>
    <w:r w:rsidRPr="003372F4">
      <w:rPr>
        <w:rFonts w:ascii="Times New Roman" w:hAnsi="Times New Roman"/>
        <w:noProof/>
        <w:sz w:val="20"/>
        <w:szCs w:val="20"/>
        <w:lang w:val="en-MY"/>
      </w:rPr>
      <w:t>AN UPDATED REVIEW</w:t>
    </w:r>
  </w:p>
  <w:p w14:paraId="4AE9CF7A" w14:textId="71A033B5"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65F1C292"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56630A">
      <w:rPr>
        <w:rFonts w:ascii="Times New Roman" w:hAnsi="Times New Roman"/>
        <w:i/>
        <w:lang w:val="en-US"/>
      </w:rPr>
      <w:t>1</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sidR="00355400">
      <w:rPr>
        <w:rFonts w:ascii="Times New Roman" w:hAnsi="Times New Roman"/>
        <w:i/>
        <w:lang w:val="en-US"/>
      </w:rPr>
      <w:t>1</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355400">
      <w:rPr>
        <w:rFonts w:ascii="Times New Roman" w:hAnsi="Times New Roman"/>
        <w:i/>
        <w:lang w:val="en-US"/>
      </w:rPr>
      <w:t>15</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54348"/>
    <w:multiLevelType w:val="hybridMultilevel"/>
    <w:tmpl w:val="3C6C6B32"/>
    <w:lvl w:ilvl="0" w:tplc="BD5ABE58">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42A85"/>
    <w:rsid w:val="00084936"/>
    <w:rsid w:val="000C49FF"/>
    <w:rsid w:val="000D16A1"/>
    <w:rsid w:val="000D2B0C"/>
    <w:rsid w:val="000F4FCC"/>
    <w:rsid w:val="000F77DA"/>
    <w:rsid w:val="001068E8"/>
    <w:rsid w:val="001106D8"/>
    <w:rsid w:val="00117BCD"/>
    <w:rsid w:val="00152CEC"/>
    <w:rsid w:val="001A3275"/>
    <w:rsid w:val="001A441F"/>
    <w:rsid w:val="001D035A"/>
    <w:rsid w:val="001D3855"/>
    <w:rsid w:val="001D6F2C"/>
    <w:rsid w:val="001D765B"/>
    <w:rsid w:val="001E0D31"/>
    <w:rsid w:val="00233177"/>
    <w:rsid w:val="002627A2"/>
    <w:rsid w:val="00277498"/>
    <w:rsid w:val="002860B7"/>
    <w:rsid w:val="00290F4D"/>
    <w:rsid w:val="002A2FC0"/>
    <w:rsid w:val="002B188F"/>
    <w:rsid w:val="002B3BD8"/>
    <w:rsid w:val="002B412F"/>
    <w:rsid w:val="002D421F"/>
    <w:rsid w:val="002F1D31"/>
    <w:rsid w:val="002F3F91"/>
    <w:rsid w:val="002F5162"/>
    <w:rsid w:val="002F55F5"/>
    <w:rsid w:val="00304767"/>
    <w:rsid w:val="00304B34"/>
    <w:rsid w:val="00307602"/>
    <w:rsid w:val="00312A6F"/>
    <w:rsid w:val="003372F4"/>
    <w:rsid w:val="00352D57"/>
    <w:rsid w:val="00355400"/>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6630A"/>
    <w:rsid w:val="005C6768"/>
    <w:rsid w:val="005C7C8C"/>
    <w:rsid w:val="005E4871"/>
    <w:rsid w:val="00601C8A"/>
    <w:rsid w:val="00617AA2"/>
    <w:rsid w:val="006257E5"/>
    <w:rsid w:val="00634C25"/>
    <w:rsid w:val="0063542E"/>
    <w:rsid w:val="00637469"/>
    <w:rsid w:val="006416AB"/>
    <w:rsid w:val="0065373D"/>
    <w:rsid w:val="00660445"/>
    <w:rsid w:val="00660FAA"/>
    <w:rsid w:val="00664F73"/>
    <w:rsid w:val="00666974"/>
    <w:rsid w:val="006768E9"/>
    <w:rsid w:val="00687982"/>
    <w:rsid w:val="006B3EC8"/>
    <w:rsid w:val="006B72B0"/>
    <w:rsid w:val="006D286E"/>
    <w:rsid w:val="006D695E"/>
    <w:rsid w:val="006E7E67"/>
    <w:rsid w:val="006F09C7"/>
    <w:rsid w:val="00725A6A"/>
    <w:rsid w:val="007706A6"/>
    <w:rsid w:val="007943F3"/>
    <w:rsid w:val="007A0583"/>
    <w:rsid w:val="007A738C"/>
    <w:rsid w:val="007B1349"/>
    <w:rsid w:val="007D45AC"/>
    <w:rsid w:val="007D4BAB"/>
    <w:rsid w:val="007E25BD"/>
    <w:rsid w:val="00802C35"/>
    <w:rsid w:val="00806D16"/>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866F6"/>
    <w:rsid w:val="009B0F4A"/>
    <w:rsid w:val="009B3139"/>
    <w:rsid w:val="009D030D"/>
    <w:rsid w:val="00A049C6"/>
    <w:rsid w:val="00A11305"/>
    <w:rsid w:val="00A14DB9"/>
    <w:rsid w:val="00A4762A"/>
    <w:rsid w:val="00A64690"/>
    <w:rsid w:val="00A74A7E"/>
    <w:rsid w:val="00A80801"/>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056F9"/>
    <w:rsid w:val="00C2226A"/>
    <w:rsid w:val="00C23746"/>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DF262E"/>
    <w:rsid w:val="00E25547"/>
    <w:rsid w:val="00E32731"/>
    <w:rsid w:val="00E3287E"/>
    <w:rsid w:val="00E32B08"/>
    <w:rsid w:val="00E54D12"/>
    <w:rsid w:val="00E66197"/>
    <w:rsid w:val="00ED1486"/>
    <w:rsid w:val="00F121A0"/>
    <w:rsid w:val="00F271EB"/>
    <w:rsid w:val="00F31093"/>
    <w:rsid w:val="00F318AC"/>
    <w:rsid w:val="00F33AB1"/>
    <w:rsid w:val="00F412AF"/>
    <w:rsid w:val="00F43667"/>
    <w:rsid w:val="00F447A7"/>
    <w:rsid w:val="00F4760B"/>
    <w:rsid w:val="00F77717"/>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1">
    <w:name w:val="Light Shading11"/>
    <w:basedOn w:val="TableNormal"/>
    <w:uiPriority w:val="60"/>
    <w:rsid w:val="003372F4"/>
    <w:rPr>
      <w:rFonts w:ascii="Calibri" w:eastAsia="SimSun" w:hAnsi="Calibri" w:cs="Arial"/>
      <w:color w:val="000000" w:themeColor="text1" w:themeShade="BF"/>
      <w:kern w:val="2"/>
      <w:szCs w:val="22"/>
      <w:lang w:val="en-US" w:eastAsia="ko-KR"/>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uiPriority w:val="60"/>
    <w:rsid w:val="00F271EB"/>
    <w:rPr>
      <w:rFonts w:asciiTheme="minorHAnsi" w:eastAsiaTheme="minorEastAsia" w:hAnsiTheme="minorHAnsi" w:cstheme="minorBidi"/>
      <w:color w:val="000000" w:themeColor="text1" w:themeShade="BF"/>
      <w:kern w:val="2"/>
      <w:szCs w:val="22"/>
      <w:lang w:val="en-US" w:eastAsia="ko-KR"/>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footer" Target="footer5.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0.xml"/><Relationship Id="rId28"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8151</Words>
  <Characters>46466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54508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7</cp:revision>
  <dcterms:created xsi:type="dcterms:W3CDTF">2021-01-18T04:48:00Z</dcterms:created>
  <dcterms:modified xsi:type="dcterms:W3CDTF">2021-02-19T09:10:00Z</dcterms:modified>
</cp:coreProperties>
</file>