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BA8FEE6" w14:textId="77777777" w:rsidR="0023769C" w:rsidRPr="0012688A" w:rsidRDefault="0023769C" w:rsidP="0023769C">
      <w:pPr>
        <w:spacing w:after="0"/>
        <w:jc w:val="center"/>
        <w:rPr>
          <w:rFonts w:ascii="Times New Roman" w:hAnsi="Times New Roman"/>
          <w:bCs/>
          <w:color w:val="000000" w:themeColor="text1"/>
          <w:sz w:val="28"/>
          <w:szCs w:val="28"/>
          <w:lang w:val="en-GB"/>
        </w:rPr>
      </w:pPr>
      <w:r w:rsidRPr="0012688A">
        <w:rPr>
          <w:rFonts w:ascii="Times New Roman" w:hAnsi="Times New Roman"/>
          <w:bCs/>
          <w:color w:val="000000" w:themeColor="text1"/>
          <w:sz w:val="28"/>
          <w:szCs w:val="28"/>
          <w:lang w:val="en-GB"/>
        </w:rPr>
        <w:t>PHYTOCHEMICAL AND ANTIBACTERIAL PROPERTIES ON THREE MEDICINAL PLANTS FOR POTENT ANTI-SOFT ROT AGENTS</w:t>
      </w:r>
    </w:p>
    <w:p w14:paraId="49EC772C" w14:textId="77777777" w:rsidR="0023769C" w:rsidRDefault="0023769C" w:rsidP="0023769C">
      <w:pPr>
        <w:spacing w:after="0"/>
        <w:jc w:val="center"/>
        <w:rPr>
          <w:rFonts w:ascii="Times New Roman" w:hAnsi="Times New Roman"/>
          <w:bCs/>
          <w:color w:val="000000" w:themeColor="text1"/>
          <w:sz w:val="24"/>
          <w:szCs w:val="24"/>
          <w:lang w:val="en-GB"/>
        </w:rPr>
      </w:pPr>
    </w:p>
    <w:p w14:paraId="1D47A615" w14:textId="0DB73EAF" w:rsidR="0023769C" w:rsidRPr="0012688A" w:rsidRDefault="0023769C" w:rsidP="0023769C">
      <w:pPr>
        <w:spacing w:after="0"/>
        <w:jc w:val="center"/>
        <w:rPr>
          <w:rFonts w:ascii="Times New Roman" w:hAnsi="Times New Roman"/>
          <w:bCs/>
          <w:color w:val="000000" w:themeColor="text1"/>
          <w:sz w:val="24"/>
          <w:szCs w:val="24"/>
          <w:lang w:val="en-GB"/>
        </w:rPr>
      </w:pPr>
      <w:r w:rsidRPr="0012688A">
        <w:rPr>
          <w:rFonts w:ascii="Times New Roman" w:hAnsi="Times New Roman"/>
          <w:bCs/>
          <w:color w:val="000000" w:themeColor="text1"/>
          <w:sz w:val="24"/>
          <w:szCs w:val="24"/>
          <w:lang w:val="en-GB"/>
        </w:rPr>
        <w:t>(</w:t>
      </w:r>
      <w:r w:rsidRPr="0012688A">
        <w:rPr>
          <w:rFonts w:ascii="Times New Roman" w:hAnsi="Times New Roman"/>
          <w:bCs/>
          <w:color w:val="000000" w:themeColor="text1"/>
          <w:sz w:val="24"/>
          <w:szCs w:val="24"/>
          <w:lang w:val="ms-MY"/>
        </w:rPr>
        <w:t>Fitokimia dan Sifat Antibakteria Tiga Jenis Pokok Berubat sebagai Agen Anti Reput Buah</w:t>
      </w:r>
      <w:r w:rsidRPr="0012688A">
        <w:rPr>
          <w:rFonts w:ascii="Times New Roman" w:hAnsi="Times New Roman"/>
          <w:bCs/>
          <w:color w:val="000000" w:themeColor="text1"/>
          <w:sz w:val="24"/>
          <w:szCs w:val="24"/>
          <w:lang w:val="en-GB"/>
        </w:rPr>
        <w:t>)</w:t>
      </w:r>
    </w:p>
    <w:p w14:paraId="3A3F3B11" w14:textId="77777777" w:rsidR="0023769C" w:rsidRDefault="0023769C" w:rsidP="0023769C">
      <w:pPr>
        <w:spacing w:after="0"/>
        <w:jc w:val="center"/>
        <w:rPr>
          <w:rFonts w:ascii="Times New Roman" w:hAnsi="Times New Roman"/>
          <w:noProof/>
          <w:color w:val="000000" w:themeColor="text1"/>
          <w:sz w:val="20"/>
          <w:szCs w:val="20"/>
          <w:lang w:val="ms-MY"/>
        </w:rPr>
      </w:pPr>
    </w:p>
    <w:p w14:paraId="0916EE9E" w14:textId="2956BC9C" w:rsidR="0023769C" w:rsidRPr="0023769C" w:rsidRDefault="0023769C" w:rsidP="0023769C">
      <w:pPr>
        <w:spacing w:after="0"/>
        <w:jc w:val="center"/>
        <w:rPr>
          <w:rFonts w:ascii="Times New Roman" w:hAnsi="Times New Roman"/>
          <w:noProof/>
          <w:color w:val="000000" w:themeColor="text1"/>
          <w:sz w:val="20"/>
          <w:szCs w:val="20"/>
          <w:lang w:val="ms-MY"/>
        </w:rPr>
      </w:pPr>
      <w:r w:rsidRPr="0012688A">
        <w:rPr>
          <w:rFonts w:ascii="Times New Roman" w:hAnsi="Times New Roman"/>
          <w:noProof/>
          <w:color w:val="000000" w:themeColor="text1"/>
          <w:sz w:val="20"/>
          <w:szCs w:val="20"/>
          <w:lang w:val="ms-MY"/>
        </w:rPr>
        <w:t>Airiel Daniel Daud</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Suhada Azman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Izni Ainina Alias</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Norfatihah Syaifudin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w:t>
      </w:r>
      <w:r>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Aiza Harun</w:t>
      </w:r>
      <w:r w:rsidRPr="0012688A">
        <w:rPr>
          <w:rFonts w:ascii="Times New Roman" w:hAnsi="Times New Roman"/>
          <w:noProof/>
          <w:color w:val="000000" w:themeColor="text1"/>
          <w:sz w:val="20"/>
          <w:szCs w:val="20"/>
          <w:vertAlign w:val="superscript"/>
          <w:lang w:val="ms-MY"/>
        </w:rPr>
        <w:t>1</w:t>
      </w:r>
      <w:r w:rsidRPr="0023769C">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Noorshilawati Abdul Aziz</w:t>
      </w:r>
      <w:r w:rsidRPr="0012688A">
        <w:rPr>
          <w:rFonts w:ascii="Times New Roman" w:hAnsi="Times New Roman"/>
          <w:noProof/>
          <w:color w:val="000000" w:themeColor="text1"/>
          <w:sz w:val="20"/>
          <w:szCs w:val="20"/>
          <w:vertAlign w:val="superscript"/>
          <w:lang w:val="ms-MY"/>
        </w:rPr>
        <w:t>2</w:t>
      </w:r>
    </w:p>
    <w:p w14:paraId="4FCCEA34" w14:textId="77777777" w:rsidR="0023769C" w:rsidRPr="0012688A" w:rsidRDefault="0023769C" w:rsidP="0023769C">
      <w:pPr>
        <w:spacing w:after="0"/>
        <w:jc w:val="center"/>
        <w:rPr>
          <w:rFonts w:ascii="Times New Roman" w:hAnsi="Times New Roman"/>
          <w:noProof/>
          <w:color w:val="000000" w:themeColor="text1"/>
          <w:sz w:val="20"/>
          <w:szCs w:val="20"/>
          <w:lang w:val="ms-MY"/>
        </w:rPr>
      </w:pPr>
    </w:p>
    <w:p w14:paraId="0341BFAF" w14:textId="6F4D7E90"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sidRPr="0012688A">
        <w:rPr>
          <w:rFonts w:ascii="Times New Roman" w:hAnsi="Times New Roman"/>
          <w:i/>
          <w:color w:val="000000" w:themeColor="text1"/>
          <w:sz w:val="18"/>
          <w:szCs w:val="18"/>
          <w:vertAlign w:val="superscript"/>
          <w:lang w:val="en-GB"/>
        </w:rPr>
        <w:t xml:space="preserve">1 </w:t>
      </w:r>
      <w:r w:rsidRPr="0012688A">
        <w:rPr>
          <w:rFonts w:ascii="Times New Roman" w:hAnsi="Times New Roman"/>
          <w:i/>
          <w:color w:val="000000" w:themeColor="text1"/>
          <w:sz w:val="18"/>
          <w:szCs w:val="18"/>
          <w:lang w:val="en-GB"/>
        </w:rPr>
        <w:t>Faculty of Applied Science,</w:t>
      </w:r>
    </w:p>
    <w:p w14:paraId="0C635A8B" w14:textId="061B2358"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vertAlign w:val="superscript"/>
          <w:lang w:val="en-GB"/>
        </w:rPr>
        <w:t>2</w:t>
      </w:r>
      <w:r w:rsidRPr="0012688A">
        <w:rPr>
          <w:rFonts w:ascii="Times New Roman" w:hAnsi="Times New Roman"/>
          <w:i/>
          <w:color w:val="000000" w:themeColor="text1"/>
          <w:sz w:val="18"/>
          <w:szCs w:val="18"/>
          <w:vertAlign w:val="superscript"/>
          <w:lang w:val="en-GB"/>
        </w:rPr>
        <w:t xml:space="preserve"> </w:t>
      </w:r>
      <w:r w:rsidRPr="0012688A">
        <w:rPr>
          <w:rFonts w:ascii="Times New Roman" w:hAnsi="Times New Roman"/>
          <w:i/>
          <w:color w:val="000000" w:themeColor="text1"/>
          <w:sz w:val="18"/>
          <w:szCs w:val="18"/>
          <w:lang w:val="en-GB"/>
        </w:rPr>
        <w:t>Faculty of Plantation and Agrotechnology</w:t>
      </w:r>
    </w:p>
    <w:p w14:paraId="2B1CFFC5" w14:textId="11B63234"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sidRPr="0012688A">
        <w:rPr>
          <w:rFonts w:ascii="Times New Roman" w:hAnsi="Times New Roman"/>
          <w:i/>
          <w:color w:val="000000" w:themeColor="text1"/>
          <w:sz w:val="18"/>
          <w:szCs w:val="18"/>
          <w:lang w:val="en-GB"/>
        </w:rPr>
        <w:t>Universiti Teknologi MARA Pahang, Malaysia.</w:t>
      </w:r>
      <w:r>
        <w:rPr>
          <w:rFonts w:ascii="Times New Roman" w:hAnsi="Times New Roman"/>
          <w:i/>
          <w:color w:val="000000" w:themeColor="text1"/>
          <w:sz w:val="18"/>
          <w:szCs w:val="18"/>
          <w:lang w:val="en-GB"/>
        </w:rPr>
        <w:t xml:space="preserve"> </w:t>
      </w:r>
      <w:r w:rsidRPr="0012688A">
        <w:rPr>
          <w:rFonts w:ascii="Times New Roman" w:hAnsi="Times New Roman"/>
          <w:i/>
          <w:color w:val="000000" w:themeColor="text1"/>
          <w:sz w:val="18"/>
          <w:szCs w:val="18"/>
          <w:lang w:val="en-GB"/>
        </w:rPr>
        <w:t>26400 Bandar Tun Razak Jengka, Pahang, Malaysia</w:t>
      </w:r>
    </w:p>
    <w:p w14:paraId="128CEC88" w14:textId="3E0645F2"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lang w:val="en-GB"/>
        </w:rPr>
        <w:t xml:space="preserve"> </w:t>
      </w:r>
    </w:p>
    <w:p w14:paraId="435AC737" w14:textId="32F575DC" w:rsidR="0023769C" w:rsidRPr="0023769C" w:rsidRDefault="0023769C" w:rsidP="0023769C">
      <w:pPr>
        <w:spacing w:after="0"/>
        <w:jc w:val="center"/>
        <w:rPr>
          <w:rFonts w:ascii="Times New Roman" w:hAnsi="Times New Roman"/>
          <w:i/>
          <w:iCs/>
          <w:color w:val="000000" w:themeColor="text1"/>
          <w:sz w:val="18"/>
          <w:szCs w:val="18"/>
          <w:u w:val="single"/>
          <w:lang w:val="en-GB"/>
        </w:rPr>
      </w:pPr>
      <w:r w:rsidRPr="0012688A">
        <w:rPr>
          <w:rFonts w:ascii="Times New Roman" w:hAnsi="Times New Roman"/>
          <w:i/>
          <w:iCs/>
          <w:color w:val="000000" w:themeColor="text1"/>
          <w:sz w:val="18"/>
          <w:szCs w:val="18"/>
          <w:lang w:val="en-GB"/>
        </w:rPr>
        <w:t>*Corresponding author</w:t>
      </w:r>
      <w:r w:rsidRPr="0023769C">
        <w:rPr>
          <w:rFonts w:ascii="Times New Roman" w:hAnsi="Times New Roman"/>
          <w:i/>
          <w:iCs/>
          <w:color w:val="000000" w:themeColor="text1"/>
          <w:sz w:val="18"/>
          <w:szCs w:val="18"/>
          <w:lang w:val="en-GB"/>
        </w:rPr>
        <w:t xml:space="preserve">: </w:t>
      </w:r>
      <w:r>
        <w:rPr>
          <w:rFonts w:ascii="Times New Roman" w:hAnsi="Times New Roman"/>
          <w:i/>
          <w:iCs/>
          <w:color w:val="000000" w:themeColor="text1"/>
          <w:sz w:val="18"/>
          <w:szCs w:val="18"/>
          <w:lang w:val="en-GB"/>
        </w:rPr>
        <w:t xml:space="preserve"> </w:t>
      </w:r>
      <w:r w:rsidRPr="0023769C">
        <w:rPr>
          <w:rFonts w:ascii="Times New Roman" w:hAnsi="Times New Roman"/>
          <w:i/>
          <w:iCs/>
          <w:sz w:val="18"/>
          <w:szCs w:val="18"/>
          <w:lang w:val="en-GB"/>
        </w:rPr>
        <w:t>aizaharun@.uitm.edu.my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E93324E"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30F59">
        <w:rPr>
          <w:rFonts w:ascii="Times New Roman" w:hAnsi="Times New Roman"/>
          <w:noProof/>
          <w:sz w:val="18"/>
          <w:szCs w:val="18"/>
          <w:lang w:bidi="ar-SA"/>
        </w:rPr>
        <w:t>28 September 2020</w:t>
      </w:r>
      <w:r>
        <w:rPr>
          <w:rFonts w:ascii="Times New Roman" w:hAnsi="Times New Roman"/>
          <w:noProof/>
          <w:sz w:val="18"/>
          <w:szCs w:val="18"/>
          <w:lang w:bidi="ar-SA"/>
        </w:rPr>
        <w:t xml:space="preserve">; Accepted: </w:t>
      </w:r>
      <w:r w:rsidR="00E30F59">
        <w:rPr>
          <w:rFonts w:ascii="Times New Roman" w:hAnsi="Times New Roman"/>
          <w:noProof/>
          <w:sz w:val="18"/>
          <w:szCs w:val="18"/>
          <w:lang w:bidi="ar-SA"/>
        </w:rPr>
        <w:t>13 December 2020</w:t>
      </w:r>
      <w:r w:rsidR="00F82059">
        <w:rPr>
          <w:rFonts w:ascii="Times New Roman" w:hAnsi="Times New Roman"/>
          <w:noProof/>
          <w:sz w:val="18"/>
          <w:szCs w:val="18"/>
          <w:lang w:bidi="ar-SA"/>
        </w:rPr>
        <w:t xml:space="preserve">; Published:  </w:t>
      </w:r>
      <w:r w:rsidR="00E30F59">
        <w:rPr>
          <w:rFonts w:ascii="Times New Roman" w:hAnsi="Times New Roman"/>
          <w:noProof/>
          <w:sz w:val="18"/>
          <w:szCs w:val="18"/>
          <w:lang w:bidi="ar-SA"/>
        </w:rPr>
        <w:t>xx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BE42EBB" w14:textId="77777777" w:rsidR="0023769C" w:rsidRPr="0012688A" w:rsidRDefault="0023769C" w:rsidP="0023769C">
      <w:pPr>
        <w:autoSpaceDE w:val="0"/>
        <w:autoSpaceDN w:val="0"/>
        <w:adjustRightInd w:val="0"/>
        <w:spacing w:after="0"/>
        <w:jc w:val="both"/>
        <w:rPr>
          <w:rFonts w:ascii="Times New Roman" w:hAnsi="Times New Roman"/>
          <w:color w:val="000000" w:themeColor="text1"/>
          <w:sz w:val="18"/>
          <w:szCs w:val="18"/>
          <w:lang w:val="en-GB"/>
        </w:rPr>
      </w:pPr>
      <w:r w:rsidRPr="0012688A">
        <w:rPr>
          <w:rFonts w:ascii="Times New Roman" w:hAnsi="Times New Roman"/>
          <w:i/>
          <w:iCs/>
          <w:color w:val="000000" w:themeColor="text1"/>
          <w:sz w:val="18"/>
          <w:szCs w:val="18"/>
          <w:lang w:val="en-GB"/>
        </w:rPr>
        <w:t xml:space="preserve">Gynura procumbens, Murraya koenigii, </w:t>
      </w:r>
      <w:r w:rsidRPr="0012688A">
        <w:rPr>
          <w:rFonts w:ascii="Times New Roman" w:hAnsi="Times New Roman"/>
          <w:color w:val="000000" w:themeColor="text1"/>
          <w:sz w:val="18"/>
          <w:szCs w:val="18"/>
          <w:lang w:val="en-GB"/>
        </w:rPr>
        <w:t xml:space="preserve">and </w:t>
      </w:r>
      <w:r w:rsidRPr="0012688A">
        <w:rPr>
          <w:rFonts w:ascii="Times New Roman" w:hAnsi="Times New Roman"/>
          <w:i/>
          <w:iCs/>
          <w:color w:val="000000" w:themeColor="text1"/>
          <w:sz w:val="18"/>
          <w:szCs w:val="18"/>
          <w:lang w:val="en-GB"/>
        </w:rPr>
        <w:t xml:space="preserve">Cosmos caudatus </w:t>
      </w:r>
      <w:r w:rsidRPr="0012688A">
        <w:rPr>
          <w:rFonts w:ascii="Times New Roman" w:hAnsi="Times New Roman"/>
          <w:color w:val="000000" w:themeColor="text1"/>
          <w:sz w:val="18"/>
          <w:szCs w:val="18"/>
          <w:lang w:val="en-GB"/>
        </w:rPr>
        <w:t>are among the readily homegrown medicinal plants possessing</w:t>
      </w:r>
      <w:r w:rsidRPr="0012688A">
        <w:rPr>
          <w:rFonts w:ascii="Times New Roman" w:hAnsi="Times New Roman"/>
          <w:i/>
          <w:iCs/>
          <w:color w:val="000000" w:themeColor="text1"/>
          <w:sz w:val="18"/>
          <w:szCs w:val="18"/>
          <w:lang w:val="en-GB"/>
        </w:rPr>
        <w:t xml:space="preserve"> </w:t>
      </w:r>
      <w:r w:rsidRPr="0012688A">
        <w:rPr>
          <w:rFonts w:ascii="Times New Roman" w:hAnsi="Times New Roman"/>
          <w:color w:val="000000" w:themeColor="text1"/>
          <w:sz w:val="18"/>
          <w:szCs w:val="18"/>
          <w:lang w:val="en-GB"/>
        </w:rPr>
        <w:t xml:space="preserve">ethnomedicinal applications. The lack of studies on the utilisation of these plants against plant pathogen has driven this study to investigate these plants as a potential for plant pathogen soft rot disease and proposed structures. Antibacterial activity of three types of extracts of each plant species was conducted against a gram-positive soft rot disease bacterium of </w:t>
      </w:r>
      <w:r w:rsidRPr="0012688A">
        <w:rPr>
          <w:rFonts w:ascii="Times New Roman" w:hAnsi="Times New Roman"/>
          <w:i/>
          <w:color w:val="000000" w:themeColor="text1"/>
          <w:sz w:val="18"/>
          <w:szCs w:val="18"/>
          <w:lang w:val="en-GB"/>
        </w:rPr>
        <w:t>Erwinia chrysanthemi</w:t>
      </w:r>
      <w:r w:rsidRPr="0012688A">
        <w:rPr>
          <w:rFonts w:ascii="Times New Roman" w:hAnsi="Times New Roman"/>
          <w:color w:val="000000" w:themeColor="text1"/>
          <w:sz w:val="18"/>
          <w:szCs w:val="18"/>
          <w:lang w:val="en-GB"/>
        </w:rPr>
        <w:t xml:space="preserve">. An agar disc diffusion method was used to evaluate antibacterial activity on the extracts against </w:t>
      </w:r>
      <w:r w:rsidRPr="0012688A">
        <w:rPr>
          <w:rFonts w:ascii="Times New Roman" w:hAnsi="Times New Roman"/>
          <w:i/>
          <w:iCs/>
          <w:color w:val="000000" w:themeColor="text1"/>
          <w:sz w:val="18"/>
          <w:szCs w:val="18"/>
          <w:lang w:val="en-GB"/>
        </w:rPr>
        <w:t>E. chrysanthemi</w:t>
      </w:r>
      <w:r w:rsidRPr="0012688A">
        <w:rPr>
          <w:rFonts w:ascii="Times New Roman" w:hAnsi="Times New Roman"/>
          <w:color w:val="000000" w:themeColor="text1"/>
          <w:sz w:val="18"/>
          <w:szCs w:val="18"/>
          <w:lang w:val="en-GB"/>
        </w:rPr>
        <w:t xml:space="preserve">. A thin layer chromatographic technique (TLC) was used to screen the presence of phytochemicals. The molecular structures of the anti-soft rot agents were based on the proton nuclear magnetic resonance (NMR), infrared (IR) spectroscopy and comparison with literature. The phytochemicals of alkaloid, terpenoid, and phenolics were detected in all plant species. All extracts exhibited antibacterial activity against </w:t>
      </w:r>
      <w:r w:rsidRPr="0012688A">
        <w:rPr>
          <w:rFonts w:ascii="Times New Roman" w:hAnsi="Times New Roman"/>
          <w:i/>
          <w:iCs/>
          <w:color w:val="000000" w:themeColor="text1"/>
          <w:sz w:val="18"/>
          <w:szCs w:val="18"/>
          <w:lang w:val="en-GB"/>
        </w:rPr>
        <w:t>E. chrysanthemi,</w:t>
      </w:r>
      <w:r w:rsidRPr="0012688A">
        <w:rPr>
          <w:rFonts w:ascii="Times New Roman" w:hAnsi="Times New Roman"/>
          <w:color w:val="000000" w:themeColor="text1"/>
          <w:sz w:val="18"/>
          <w:szCs w:val="18"/>
          <w:lang w:val="en-GB"/>
        </w:rPr>
        <w:t xml:space="preserve"> and the activity was in a concentration-dependent manner. The highest inhibition zone was recorded as 12 mm from the methanol extract of </w:t>
      </w:r>
      <w:r w:rsidRPr="0012688A">
        <w:rPr>
          <w:rFonts w:ascii="Times New Roman" w:hAnsi="Times New Roman"/>
          <w:i/>
          <w:iCs/>
          <w:color w:val="000000" w:themeColor="text1"/>
          <w:sz w:val="18"/>
          <w:szCs w:val="18"/>
          <w:lang w:val="en-GB"/>
        </w:rPr>
        <w:t>C. caudatus</w:t>
      </w:r>
      <w:r w:rsidRPr="0012688A">
        <w:rPr>
          <w:rFonts w:ascii="Times New Roman" w:hAnsi="Times New Roman"/>
          <w:color w:val="000000" w:themeColor="text1"/>
          <w:sz w:val="18"/>
          <w:szCs w:val="18"/>
          <w:lang w:val="en-GB"/>
        </w:rPr>
        <w:t>. Infrared analysis recorded functional groups of hydroxyl (OH), carbon double bond (C=C), and carbonyl (C=O) in which these groups of molecules might be retained inside the active compounds</w:t>
      </w:r>
      <w:r w:rsidRPr="0012688A">
        <w:rPr>
          <w:rFonts w:ascii="Times New Roman" w:hAnsi="Times New Roman"/>
          <w:i/>
          <w:iCs/>
          <w:color w:val="000000" w:themeColor="text1"/>
          <w:sz w:val="18"/>
          <w:szCs w:val="18"/>
          <w:lang w:val="en-GB"/>
        </w:rPr>
        <w:t xml:space="preserve">. </w:t>
      </w:r>
      <w:r w:rsidRPr="0012688A">
        <w:rPr>
          <w:rFonts w:ascii="Times New Roman" w:hAnsi="Times New Roman"/>
          <w:color w:val="000000" w:themeColor="text1"/>
          <w:sz w:val="18"/>
          <w:szCs w:val="18"/>
          <w:lang w:val="en-GB"/>
        </w:rPr>
        <w:t xml:space="preserve">Using TLC, IR, NMR and comparison with the available literature, the anti-soft rot agents were proposed as a phenolic compound known as rutin </w:t>
      </w:r>
      <w:r w:rsidRPr="0012688A">
        <w:rPr>
          <w:rFonts w:ascii="Times New Roman" w:hAnsi="Times New Roman"/>
          <w:b/>
          <w:bCs/>
          <w:color w:val="000000" w:themeColor="text1"/>
          <w:sz w:val="18"/>
          <w:szCs w:val="18"/>
          <w:lang w:val="en-GB"/>
        </w:rPr>
        <w:t>(1)</w:t>
      </w:r>
      <w:r w:rsidRPr="0012688A">
        <w:rPr>
          <w:rFonts w:ascii="Times New Roman" w:hAnsi="Times New Roman"/>
          <w:color w:val="000000" w:themeColor="text1"/>
          <w:sz w:val="18"/>
          <w:szCs w:val="18"/>
          <w:lang w:val="en-GB"/>
        </w:rPr>
        <w:t xml:space="preserve">, triterpenoid saponin </w:t>
      </w:r>
      <w:r w:rsidRPr="0012688A">
        <w:rPr>
          <w:rFonts w:ascii="Times New Roman" w:hAnsi="Times New Roman"/>
          <w:b/>
          <w:bCs/>
          <w:color w:val="000000" w:themeColor="text1"/>
          <w:sz w:val="18"/>
          <w:szCs w:val="18"/>
          <w:lang w:val="en-GB"/>
        </w:rPr>
        <w:t>(2)</w:t>
      </w:r>
      <w:r w:rsidRPr="0012688A">
        <w:rPr>
          <w:rFonts w:ascii="Times New Roman" w:hAnsi="Times New Roman"/>
          <w:color w:val="000000" w:themeColor="text1"/>
          <w:sz w:val="18"/>
          <w:szCs w:val="18"/>
          <w:lang w:val="en-GB"/>
        </w:rPr>
        <w:t xml:space="preserve">, </w:t>
      </w:r>
      <w:r w:rsidRPr="0012688A">
        <w:rPr>
          <w:rFonts w:ascii="Times New Roman" w:hAnsi="Times New Roman"/>
          <w:bCs/>
          <w:color w:val="000000" w:themeColor="text1"/>
          <w:sz w:val="18"/>
          <w:szCs w:val="18"/>
          <w:lang w:val="en-GB"/>
        </w:rPr>
        <w:t xml:space="preserve">hydroxycinnamic acid ester </w:t>
      </w:r>
      <w:r w:rsidRPr="0012688A">
        <w:rPr>
          <w:rFonts w:ascii="Times New Roman" w:hAnsi="Times New Roman"/>
          <w:b/>
          <w:color w:val="000000" w:themeColor="text1"/>
          <w:sz w:val="18"/>
          <w:szCs w:val="18"/>
          <w:lang w:val="en-GB"/>
        </w:rPr>
        <w:t>(3)</w:t>
      </w:r>
      <w:r w:rsidRPr="0012688A">
        <w:rPr>
          <w:rFonts w:ascii="Times New Roman" w:hAnsi="Times New Roman"/>
          <w:bCs/>
          <w:color w:val="000000" w:themeColor="text1"/>
          <w:sz w:val="18"/>
          <w:szCs w:val="18"/>
          <w:lang w:val="en-GB"/>
        </w:rPr>
        <w:t>,</w:t>
      </w:r>
      <w:r w:rsidRPr="0012688A">
        <w:rPr>
          <w:rFonts w:ascii="Times New Roman" w:hAnsi="Times New Roman"/>
          <w:color w:val="000000" w:themeColor="text1"/>
          <w:sz w:val="18"/>
          <w:szCs w:val="18"/>
          <w:lang w:val="en-GB"/>
        </w:rPr>
        <w:t xml:space="preserve"> </w:t>
      </w:r>
      <w:r w:rsidRPr="0012688A">
        <w:rPr>
          <w:rFonts w:ascii="Times New Roman" w:hAnsi="Times New Roman"/>
          <w:bCs/>
          <w:color w:val="000000" w:themeColor="text1"/>
          <w:sz w:val="18"/>
          <w:szCs w:val="18"/>
          <w:lang w:val="en-GB"/>
        </w:rPr>
        <w:t xml:space="preserve">caffeic acid </w:t>
      </w:r>
      <w:r w:rsidRPr="0012688A">
        <w:rPr>
          <w:rFonts w:ascii="Times New Roman" w:hAnsi="Times New Roman"/>
          <w:b/>
          <w:color w:val="000000" w:themeColor="text1"/>
          <w:sz w:val="18"/>
          <w:szCs w:val="18"/>
          <w:lang w:val="en-GB"/>
        </w:rPr>
        <w:t>(4)</w:t>
      </w:r>
      <w:r w:rsidRPr="0012688A">
        <w:rPr>
          <w:rFonts w:ascii="Times New Roman" w:hAnsi="Times New Roman"/>
          <w:bCs/>
          <w:color w:val="000000" w:themeColor="text1"/>
          <w:sz w:val="18"/>
          <w:szCs w:val="18"/>
          <w:lang w:val="en-GB"/>
        </w:rPr>
        <w:t xml:space="preserve">, quinic acid </w:t>
      </w:r>
      <w:r w:rsidRPr="0012688A">
        <w:rPr>
          <w:rFonts w:ascii="Times New Roman" w:hAnsi="Times New Roman"/>
          <w:b/>
          <w:color w:val="000000" w:themeColor="text1"/>
          <w:sz w:val="18"/>
          <w:szCs w:val="18"/>
          <w:lang w:val="en-GB"/>
        </w:rPr>
        <w:t>(5),</w:t>
      </w:r>
      <w:r w:rsidRPr="0012688A">
        <w:rPr>
          <w:rFonts w:ascii="Times New Roman" w:hAnsi="Times New Roman"/>
          <w:bCs/>
          <w:color w:val="000000" w:themeColor="text1"/>
          <w:sz w:val="18"/>
          <w:szCs w:val="18"/>
          <w:lang w:val="en-GB"/>
        </w:rPr>
        <w:t xml:space="preserve"> and alkaloid derivatives </w:t>
      </w:r>
      <w:r w:rsidRPr="0012688A">
        <w:rPr>
          <w:rFonts w:ascii="Times New Roman" w:hAnsi="Times New Roman"/>
          <w:b/>
          <w:color w:val="000000" w:themeColor="text1"/>
          <w:sz w:val="18"/>
          <w:szCs w:val="18"/>
          <w:lang w:val="en-GB"/>
        </w:rPr>
        <w:t>(6)</w:t>
      </w:r>
      <w:r w:rsidRPr="0012688A">
        <w:rPr>
          <w:rFonts w:ascii="Times New Roman" w:hAnsi="Times New Roman"/>
          <w:bCs/>
          <w:color w:val="000000" w:themeColor="text1"/>
          <w:sz w:val="18"/>
          <w:szCs w:val="18"/>
          <w:lang w:val="en-GB"/>
        </w:rPr>
        <w:t xml:space="preserve">. </w:t>
      </w:r>
      <w:r w:rsidRPr="0012688A">
        <w:rPr>
          <w:rFonts w:ascii="Times New Roman" w:hAnsi="Times New Roman"/>
          <w:color w:val="000000" w:themeColor="text1"/>
          <w:sz w:val="18"/>
          <w:szCs w:val="18"/>
          <w:lang w:val="en-GB"/>
        </w:rPr>
        <w:t>These results could provide scientific baseline information for the development of natural pesticide to control anti-soft rot disease.</w:t>
      </w:r>
    </w:p>
    <w:p w14:paraId="3BE18CB5" w14:textId="77777777" w:rsidR="0023769C" w:rsidRPr="0012688A" w:rsidRDefault="0023769C" w:rsidP="0023769C">
      <w:pPr>
        <w:autoSpaceDE w:val="0"/>
        <w:autoSpaceDN w:val="0"/>
        <w:adjustRightInd w:val="0"/>
        <w:spacing w:after="0"/>
        <w:jc w:val="both"/>
        <w:rPr>
          <w:rFonts w:ascii="Times New Roman" w:hAnsi="Times New Roman"/>
          <w:i/>
          <w:iCs/>
          <w:color w:val="000000" w:themeColor="text1"/>
          <w:sz w:val="18"/>
          <w:szCs w:val="18"/>
          <w:lang w:val="en-GB"/>
        </w:rPr>
      </w:pPr>
      <w:r w:rsidRPr="0012688A">
        <w:rPr>
          <w:rFonts w:ascii="Times New Roman" w:hAnsi="Times New Roman"/>
          <w:i/>
          <w:iCs/>
          <w:color w:val="000000" w:themeColor="text1"/>
          <w:sz w:val="18"/>
          <w:szCs w:val="18"/>
          <w:lang w:val="en-GB"/>
        </w:rPr>
        <w:t xml:space="preserve"> </w:t>
      </w:r>
    </w:p>
    <w:p w14:paraId="56DFCE40" w14:textId="516F65A1" w:rsidR="0023769C" w:rsidRPr="0012688A" w:rsidRDefault="0023769C" w:rsidP="0023769C">
      <w:pPr>
        <w:autoSpaceDE w:val="0"/>
        <w:autoSpaceDN w:val="0"/>
        <w:adjustRightInd w:val="0"/>
        <w:spacing w:after="0"/>
        <w:jc w:val="both"/>
        <w:rPr>
          <w:rFonts w:ascii="Times New Roman" w:hAnsi="Times New Roman"/>
          <w:i/>
          <w:iCs/>
          <w:color w:val="000000" w:themeColor="text1"/>
          <w:sz w:val="18"/>
          <w:szCs w:val="18"/>
          <w:lang w:val="en-GB"/>
        </w:rPr>
      </w:pPr>
      <w:r w:rsidRPr="0012688A">
        <w:rPr>
          <w:rFonts w:ascii="Times New Roman" w:hAnsi="Times New Roman"/>
          <w:b/>
          <w:iCs/>
          <w:color w:val="000000" w:themeColor="text1"/>
          <w:sz w:val="18"/>
          <w:szCs w:val="18"/>
          <w:lang w:val="en-GB"/>
        </w:rPr>
        <w:t>Keywords</w:t>
      </w:r>
      <w:r w:rsidRPr="0012688A">
        <w:rPr>
          <w:rFonts w:ascii="Times New Roman" w:hAnsi="Times New Roman"/>
          <w:iCs/>
          <w:color w:val="000000" w:themeColor="text1"/>
          <w:sz w:val="18"/>
          <w:szCs w:val="18"/>
          <w:lang w:val="en-GB"/>
        </w:rPr>
        <w:t xml:space="preserve">: </w:t>
      </w:r>
      <w:r>
        <w:rPr>
          <w:rFonts w:ascii="Times New Roman" w:hAnsi="Times New Roman"/>
          <w:iCs/>
          <w:color w:val="000000" w:themeColor="text1"/>
          <w:sz w:val="18"/>
          <w:szCs w:val="18"/>
          <w:lang w:val="en-GB"/>
        </w:rPr>
        <w:t xml:space="preserve"> </w:t>
      </w:r>
      <w:r w:rsidRPr="0012688A">
        <w:rPr>
          <w:rFonts w:ascii="Times New Roman" w:hAnsi="Times New Roman"/>
          <w:iCs/>
          <w:color w:val="000000" w:themeColor="text1"/>
          <w:sz w:val="18"/>
          <w:szCs w:val="18"/>
          <w:lang w:val="en-GB"/>
        </w:rPr>
        <w:t xml:space="preserve">antibacterial activity, anti-soft rot, phytochemicals, medicinal plants, </w:t>
      </w:r>
      <w:r w:rsidRPr="0012688A">
        <w:rPr>
          <w:rFonts w:ascii="Times New Roman" w:hAnsi="Times New Roman"/>
          <w:i/>
          <w:iCs/>
          <w:color w:val="000000" w:themeColor="text1"/>
          <w:sz w:val="18"/>
          <w:szCs w:val="18"/>
          <w:lang w:val="en-GB"/>
        </w:rPr>
        <w:t>Erwinia chrysanthemi</w:t>
      </w:r>
    </w:p>
    <w:p w14:paraId="7F40D4F3" w14:textId="77777777" w:rsidR="0023769C" w:rsidRDefault="0023769C" w:rsidP="0023769C">
      <w:pPr>
        <w:autoSpaceDE w:val="0"/>
        <w:autoSpaceDN w:val="0"/>
        <w:adjustRightInd w:val="0"/>
        <w:spacing w:after="0"/>
        <w:jc w:val="center"/>
        <w:rPr>
          <w:rFonts w:ascii="Times New Roman" w:hAnsi="Times New Roman"/>
          <w:b/>
          <w:bCs/>
          <w:noProof/>
          <w:color w:val="000000" w:themeColor="text1"/>
          <w:sz w:val="18"/>
          <w:szCs w:val="18"/>
          <w:lang w:val="ms-MY"/>
        </w:rPr>
      </w:pPr>
    </w:p>
    <w:p w14:paraId="62F84690" w14:textId="399AB5E5" w:rsidR="0023769C" w:rsidRPr="0012688A" w:rsidRDefault="0023769C" w:rsidP="0023769C">
      <w:pPr>
        <w:autoSpaceDE w:val="0"/>
        <w:autoSpaceDN w:val="0"/>
        <w:adjustRightInd w:val="0"/>
        <w:spacing w:after="0"/>
        <w:jc w:val="center"/>
        <w:rPr>
          <w:rFonts w:ascii="Times New Roman" w:hAnsi="Times New Roman"/>
          <w:b/>
          <w:bCs/>
          <w:noProof/>
          <w:color w:val="000000" w:themeColor="text1"/>
          <w:sz w:val="18"/>
          <w:szCs w:val="18"/>
          <w:lang w:val="ms-MY"/>
        </w:rPr>
      </w:pPr>
      <w:r w:rsidRPr="0012688A">
        <w:rPr>
          <w:rFonts w:ascii="Times New Roman" w:hAnsi="Times New Roman"/>
          <w:b/>
          <w:bCs/>
          <w:noProof/>
          <w:color w:val="000000" w:themeColor="text1"/>
          <w:sz w:val="18"/>
          <w:szCs w:val="18"/>
          <w:lang w:val="ms-MY"/>
        </w:rPr>
        <w:t>Abstrak</w:t>
      </w:r>
    </w:p>
    <w:p w14:paraId="69B7EFEE" w14:textId="75366868" w:rsidR="0023769C" w:rsidRDefault="0023769C" w:rsidP="0023769C">
      <w:pPr>
        <w:spacing w:after="0"/>
        <w:jc w:val="both"/>
        <w:rPr>
          <w:rFonts w:ascii="Times New Roman" w:hAnsi="Times New Roman"/>
          <w:noProof/>
          <w:color w:val="000000" w:themeColor="text1"/>
          <w:sz w:val="18"/>
          <w:szCs w:val="18"/>
          <w:lang w:val="ms-MY"/>
        </w:rPr>
      </w:pPr>
      <w:r w:rsidRPr="0012688A">
        <w:rPr>
          <w:rFonts w:ascii="Times New Roman" w:hAnsi="Times New Roman"/>
          <w:i/>
          <w:iCs/>
          <w:noProof/>
          <w:color w:val="000000" w:themeColor="text1"/>
          <w:sz w:val="18"/>
          <w:szCs w:val="18"/>
          <w:lang w:val="ms-MY"/>
        </w:rPr>
        <w:t xml:space="preserve">Gynura procumbens, Murraya koenigii, </w:t>
      </w:r>
      <w:r w:rsidRPr="0012688A">
        <w:rPr>
          <w:rFonts w:ascii="Times New Roman" w:hAnsi="Times New Roman"/>
          <w:noProof/>
          <w:color w:val="000000" w:themeColor="text1"/>
          <w:sz w:val="18"/>
          <w:szCs w:val="18"/>
          <w:lang w:val="ms-MY"/>
        </w:rPr>
        <w:t xml:space="preserve">dan </w:t>
      </w:r>
      <w:r w:rsidRPr="0012688A">
        <w:rPr>
          <w:rFonts w:ascii="Times New Roman" w:hAnsi="Times New Roman"/>
          <w:i/>
          <w:iCs/>
          <w:noProof/>
          <w:color w:val="000000" w:themeColor="text1"/>
          <w:sz w:val="18"/>
          <w:szCs w:val="18"/>
          <w:lang w:val="ms-MY"/>
        </w:rPr>
        <w:t xml:space="preserve">Cosmos caudatus </w:t>
      </w:r>
      <w:r w:rsidRPr="0012688A">
        <w:rPr>
          <w:rFonts w:ascii="Times New Roman" w:hAnsi="Times New Roman"/>
          <w:noProof/>
          <w:color w:val="000000" w:themeColor="text1"/>
          <w:sz w:val="18"/>
          <w:szCs w:val="18"/>
          <w:lang w:val="ms-MY"/>
        </w:rPr>
        <w:t xml:space="preserve">merupakan pokok tumbuhan berubat yang sangat dikenali kerana penggunaannya dalam perubatan tradisional. Akibat kekurangan kajian ketiga-tiga pokok ini terhadap patogen tumbuhan, maka fokus kajian adalah untuk melihat potensi sifat antibakteria ketiga-tiga pokok ini terhadap patogen penyakit reput buah dan juga mencadangkan struktur agen anti reput buah. Aktiviti antimikrob ini telah dilakukan ke atas satu bakteria gram positif iaitu </w:t>
      </w:r>
      <w:r w:rsidRPr="0012688A">
        <w:rPr>
          <w:rFonts w:ascii="Times New Roman" w:hAnsi="Times New Roman"/>
          <w:i/>
          <w:iCs/>
          <w:noProof/>
          <w:color w:val="000000" w:themeColor="text1"/>
          <w:sz w:val="18"/>
          <w:szCs w:val="18"/>
          <w:lang w:val="ms-MY"/>
        </w:rPr>
        <w:t>Erwinia chrysanthemi</w:t>
      </w:r>
      <w:r w:rsidRPr="0012688A">
        <w:rPr>
          <w:rFonts w:ascii="Times New Roman" w:hAnsi="Times New Roman"/>
          <w:noProof/>
          <w:color w:val="000000" w:themeColor="text1"/>
          <w:sz w:val="18"/>
          <w:szCs w:val="18"/>
          <w:lang w:val="ms-MY"/>
        </w:rPr>
        <w:t xml:space="preserve">. Teknik penyerakan cakera agar telah digunakan untuk menilai keberkesanan aktiviti antibakteria untuk semua jenis ekstrak tumbuhan. Teknik pemisahan kromatografi lapisan nipis (KLN) telah digunakan untuk melihat kehadiran bahan fitokimia. </w:t>
      </w:r>
      <w:r w:rsidRPr="0012688A">
        <w:rPr>
          <w:rFonts w:ascii="Times New Roman" w:hAnsi="Times New Roman"/>
          <w:noProof/>
          <w:color w:val="000000" w:themeColor="text1"/>
          <w:sz w:val="18"/>
          <w:szCs w:val="18"/>
          <w:lang w:val="ms-MY"/>
        </w:rPr>
        <w:lastRenderedPageBreak/>
        <w:t xml:space="preserve">Cadangan struktur kimia agen anti-reput buah telah dilakukan menggunakan spektroskopi nukleus hidrogen teraruh, spektroskopi infra merah dan perbandingan dengan kajian lepas. Fitokimia jenis alkaloid, terpen dan fenolik telah dikesan di dalam ekstrak ketiga-tiga jenis pokok. Kesemua ekstrak menunjukkan aktiviti antimikrob dan aktiviti ini berkadar terus dengan kepekatan ekstrak. Zon perencatan yang tertinggi diperolehi daripada ekstrak methanol </w:t>
      </w:r>
      <w:r w:rsidRPr="0012688A">
        <w:rPr>
          <w:rFonts w:ascii="Times New Roman" w:hAnsi="Times New Roman"/>
          <w:i/>
          <w:iCs/>
          <w:noProof/>
          <w:color w:val="000000" w:themeColor="text1"/>
          <w:sz w:val="18"/>
          <w:szCs w:val="18"/>
          <w:lang w:val="ms-MY"/>
        </w:rPr>
        <w:t>C.caudatus</w:t>
      </w:r>
      <w:r w:rsidRPr="0012688A">
        <w:rPr>
          <w:rFonts w:ascii="Times New Roman" w:hAnsi="Times New Roman"/>
          <w:noProof/>
          <w:color w:val="000000" w:themeColor="text1"/>
          <w:sz w:val="18"/>
          <w:szCs w:val="18"/>
          <w:lang w:val="ms-MY"/>
        </w:rPr>
        <w:t xml:space="preserve"> iaitu sepanjang 12 mm. Analisa infra merah ekstrak ketiga-tiga pokok telah merekodkan kehadiran kumpulan berfungsi jenis hidroksil (OH), karbon ikatan ganda dua (C=C) dan kumpulan karbonil (C=O) di mana ia berkemungkinan berada di dalam struktur aktif ekstrak pokok. Selepas analisa KLN, infra merah dan spektroskopi nukleus magnetik resonan dan perbandingan dengan kajian lepas dijalankan terhadap ekstrak tumbuhan,  struktur agen anti reput buah telah dicadangkan sebagai sebatian fenolik jenis rutin </w:t>
      </w:r>
      <w:r w:rsidRPr="0012688A">
        <w:rPr>
          <w:rFonts w:ascii="Times New Roman" w:hAnsi="Times New Roman"/>
          <w:b/>
          <w:bCs/>
          <w:noProof/>
          <w:color w:val="000000" w:themeColor="text1"/>
          <w:sz w:val="18"/>
          <w:szCs w:val="18"/>
          <w:lang w:val="ms-MY"/>
        </w:rPr>
        <w:t>(1)</w:t>
      </w:r>
      <w:r w:rsidRPr="0012688A">
        <w:rPr>
          <w:rFonts w:ascii="Times New Roman" w:hAnsi="Times New Roman"/>
          <w:noProof/>
          <w:color w:val="000000" w:themeColor="text1"/>
          <w:sz w:val="18"/>
          <w:szCs w:val="18"/>
          <w:lang w:val="ms-MY"/>
        </w:rPr>
        <w:t xml:space="preserve">, terpen saponin </w:t>
      </w:r>
      <w:r w:rsidRPr="0012688A">
        <w:rPr>
          <w:rFonts w:ascii="Times New Roman" w:hAnsi="Times New Roman"/>
          <w:b/>
          <w:bCs/>
          <w:noProof/>
          <w:color w:val="000000" w:themeColor="text1"/>
          <w:sz w:val="18"/>
          <w:szCs w:val="18"/>
          <w:lang w:val="ms-MY"/>
        </w:rPr>
        <w:t>(2)</w:t>
      </w:r>
      <w:r w:rsidRPr="0012688A">
        <w:rPr>
          <w:rFonts w:ascii="Times New Roman" w:hAnsi="Times New Roman"/>
          <w:noProof/>
          <w:color w:val="000000" w:themeColor="text1"/>
          <w:sz w:val="18"/>
          <w:szCs w:val="18"/>
          <w:lang w:val="ms-MY"/>
        </w:rPr>
        <w:t>, ester asid hidroksisinamik</w:t>
      </w:r>
      <w:r w:rsidRPr="0012688A">
        <w:rPr>
          <w:rFonts w:ascii="Times New Roman" w:hAnsi="Times New Roman"/>
          <w:bCs/>
          <w:noProof/>
          <w:color w:val="000000" w:themeColor="text1"/>
          <w:sz w:val="18"/>
          <w:szCs w:val="18"/>
          <w:lang w:val="ms-MY"/>
        </w:rPr>
        <w:t xml:space="preserve"> </w:t>
      </w:r>
      <w:r w:rsidRPr="0012688A">
        <w:rPr>
          <w:rFonts w:ascii="Times New Roman" w:hAnsi="Times New Roman"/>
          <w:b/>
          <w:noProof/>
          <w:color w:val="000000" w:themeColor="text1"/>
          <w:sz w:val="18"/>
          <w:szCs w:val="18"/>
          <w:lang w:val="ms-MY"/>
        </w:rPr>
        <w:t xml:space="preserve">(3), </w:t>
      </w:r>
      <w:r w:rsidRPr="0012688A">
        <w:rPr>
          <w:rFonts w:ascii="Times New Roman" w:hAnsi="Times New Roman"/>
          <w:noProof/>
          <w:color w:val="000000" w:themeColor="text1"/>
          <w:sz w:val="18"/>
          <w:szCs w:val="18"/>
          <w:lang w:val="ms-MY"/>
        </w:rPr>
        <w:t xml:space="preserve">asid kafeik </w:t>
      </w:r>
      <w:r w:rsidRPr="0012688A">
        <w:rPr>
          <w:rFonts w:ascii="Times New Roman" w:hAnsi="Times New Roman"/>
          <w:b/>
          <w:bCs/>
          <w:noProof/>
          <w:color w:val="000000" w:themeColor="text1"/>
          <w:sz w:val="18"/>
          <w:szCs w:val="18"/>
          <w:lang w:val="ms-MY"/>
        </w:rPr>
        <w:t>(4)</w:t>
      </w:r>
      <w:r w:rsidRPr="0012688A">
        <w:rPr>
          <w:rFonts w:ascii="Times New Roman" w:hAnsi="Times New Roman"/>
          <w:noProof/>
          <w:color w:val="000000" w:themeColor="text1"/>
          <w:sz w:val="18"/>
          <w:szCs w:val="18"/>
          <w:lang w:val="ms-MY"/>
        </w:rPr>
        <w:t xml:space="preserve">, asid kuinik </w:t>
      </w:r>
      <w:r w:rsidRPr="0012688A">
        <w:rPr>
          <w:rFonts w:ascii="Times New Roman" w:hAnsi="Times New Roman"/>
          <w:b/>
          <w:bCs/>
          <w:noProof/>
          <w:color w:val="000000" w:themeColor="text1"/>
          <w:sz w:val="18"/>
          <w:szCs w:val="18"/>
          <w:lang w:val="ms-MY"/>
        </w:rPr>
        <w:t>(5)</w:t>
      </w:r>
      <w:r w:rsidRPr="0012688A">
        <w:rPr>
          <w:rFonts w:ascii="Times New Roman" w:hAnsi="Times New Roman"/>
          <w:noProof/>
          <w:color w:val="000000" w:themeColor="text1"/>
          <w:sz w:val="18"/>
          <w:szCs w:val="18"/>
          <w:lang w:val="ms-MY"/>
        </w:rPr>
        <w:t xml:space="preserve">, dan terbitan alkaloid </w:t>
      </w:r>
      <w:r w:rsidRPr="0012688A">
        <w:rPr>
          <w:rFonts w:ascii="Times New Roman" w:hAnsi="Times New Roman"/>
          <w:b/>
          <w:bCs/>
          <w:noProof/>
          <w:color w:val="000000" w:themeColor="text1"/>
          <w:sz w:val="18"/>
          <w:szCs w:val="18"/>
          <w:lang w:val="ms-MY"/>
        </w:rPr>
        <w:t>(6)</w:t>
      </w:r>
      <w:r w:rsidRPr="0012688A">
        <w:rPr>
          <w:rFonts w:ascii="Times New Roman" w:hAnsi="Times New Roman"/>
          <w:noProof/>
          <w:color w:val="000000" w:themeColor="text1"/>
          <w:sz w:val="18"/>
          <w:szCs w:val="18"/>
          <w:lang w:val="ms-MY"/>
        </w:rPr>
        <w:t>. Hasil kajian diharap dapat menyediakan maklumat saintifik asas dalam pembuatan racun makhluk perosak semulajadi untuk mengawal penyakit anti reput buah.</w:t>
      </w:r>
    </w:p>
    <w:p w14:paraId="435060FB" w14:textId="77777777" w:rsidR="0023769C" w:rsidRPr="0012688A" w:rsidRDefault="0023769C" w:rsidP="0023769C">
      <w:pPr>
        <w:spacing w:after="0"/>
        <w:jc w:val="both"/>
        <w:rPr>
          <w:rFonts w:ascii="Times New Roman" w:hAnsi="Times New Roman"/>
          <w:bCs/>
          <w:noProof/>
          <w:color w:val="000000" w:themeColor="text1"/>
          <w:sz w:val="18"/>
          <w:szCs w:val="18"/>
          <w:lang w:val="ms-MY"/>
        </w:rPr>
      </w:pPr>
    </w:p>
    <w:p w14:paraId="507C73B2" w14:textId="7DA5591E" w:rsidR="0023769C" w:rsidRPr="0012688A" w:rsidRDefault="0023769C" w:rsidP="0023769C">
      <w:pPr>
        <w:autoSpaceDE w:val="0"/>
        <w:autoSpaceDN w:val="0"/>
        <w:adjustRightInd w:val="0"/>
        <w:spacing w:after="0"/>
        <w:jc w:val="both"/>
        <w:rPr>
          <w:rFonts w:ascii="Times New Roman" w:hAnsi="Times New Roman"/>
          <w:i/>
          <w:iCs/>
          <w:noProof/>
          <w:color w:val="000000" w:themeColor="text1"/>
          <w:sz w:val="18"/>
          <w:szCs w:val="18"/>
          <w:lang w:val="ms-MY"/>
        </w:rPr>
      </w:pPr>
      <w:r w:rsidRPr="0012688A">
        <w:rPr>
          <w:rFonts w:ascii="Times New Roman" w:hAnsi="Times New Roman"/>
          <w:b/>
          <w:iCs/>
          <w:noProof/>
          <w:color w:val="000000" w:themeColor="text1"/>
          <w:sz w:val="18"/>
          <w:szCs w:val="18"/>
          <w:lang w:val="ms-MY"/>
        </w:rPr>
        <w:t>Kata kunci:</w:t>
      </w:r>
      <w:r w:rsidRPr="0012688A">
        <w:rPr>
          <w:rFonts w:ascii="Times New Roman" w:hAnsi="Times New Roman"/>
          <w:iCs/>
          <w:noProof/>
          <w:color w:val="000000" w:themeColor="text1"/>
          <w:sz w:val="18"/>
          <w:szCs w:val="18"/>
          <w:lang w:val="ms-MY"/>
        </w:rPr>
        <w:t xml:space="preserve"> </w:t>
      </w:r>
      <w:r>
        <w:rPr>
          <w:rFonts w:ascii="Times New Roman" w:hAnsi="Times New Roman"/>
          <w:iCs/>
          <w:noProof/>
          <w:color w:val="000000" w:themeColor="text1"/>
          <w:sz w:val="18"/>
          <w:szCs w:val="18"/>
          <w:lang w:val="ms-MY"/>
        </w:rPr>
        <w:t xml:space="preserve"> </w:t>
      </w:r>
      <w:r w:rsidRPr="0012688A">
        <w:rPr>
          <w:rFonts w:ascii="Times New Roman" w:hAnsi="Times New Roman"/>
          <w:iCs/>
          <w:noProof/>
          <w:color w:val="000000" w:themeColor="text1"/>
          <w:sz w:val="18"/>
          <w:szCs w:val="18"/>
          <w:lang w:val="ms-MY"/>
        </w:rPr>
        <w:t xml:space="preserve">aktiviti antibakteria, anti reput buah, fitokimia, tumbuhan berubat, </w:t>
      </w:r>
      <w:r w:rsidRPr="0012688A">
        <w:rPr>
          <w:rFonts w:ascii="Times New Roman" w:hAnsi="Times New Roman"/>
          <w:i/>
          <w:iCs/>
          <w:noProof/>
          <w:color w:val="000000" w:themeColor="text1"/>
          <w:sz w:val="18"/>
          <w:szCs w:val="18"/>
          <w:lang w:val="ms-MY"/>
        </w:rPr>
        <w:t>Erwinia chrysanthemi</w:t>
      </w:r>
    </w:p>
    <w:p w14:paraId="15FFFF64" w14:textId="77777777" w:rsidR="006768E9" w:rsidRDefault="006768E9" w:rsidP="0023769C">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6777E698" w14:textId="77777777" w:rsidR="00653296" w:rsidRDefault="00653296" w:rsidP="002B412F">
      <w:pPr>
        <w:spacing w:after="0"/>
        <w:jc w:val="center"/>
        <w:rPr>
          <w:rFonts w:ascii="Times New Roman" w:hAnsi="Times New Roman"/>
          <w:b/>
          <w:noProof/>
          <w:sz w:val="20"/>
          <w:szCs w:val="20"/>
          <w:lang w:bidi="ar-SA"/>
        </w:rPr>
        <w:sectPr w:rsidR="00653296"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28E1549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D6EE78C"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Plants are able to produce secondary metabolites such as flavonoids, alkaloids, phenols, and saponins</w:t>
      </w:r>
      <w:bookmarkStart w:id="0" w:name="_Hlk48989848"/>
      <w:r w:rsidRPr="0012688A">
        <w:rPr>
          <w:rFonts w:ascii="Times New Roman" w:hAnsi="Times New Roman"/>
          <w:color w:val="000000" w:themeColor="text1"/>
          <w:sz w:val="20"/>
          <w:szCs w:val="20"/>
          <w:lang w:val="en-GB" w:eastAsia="en-MY"/>
        </w:rPr>
        <w:t xml:space="preserve"> that are critical for their survival [1].</w:t>
      </w:r>
      <w:bookmarkEnd w:id="0"/>
      <w:r w:rsidRPr="0012688A">
        <w:rPr>
          <w:rFonts w:ascii="Times New Roman" w:hAnsi="Times New Roman"/>
          <w:color w:val="000000" w:themeColor="text1"/>
          <w:sz w:val="20"/>
          <w:szCs w:val="20"/>
          <w:lang w:val="en-GB" w:eastAsia="en-MY"/>
        </w:rPr>
        <w:t xml:space="preserve"> These metabolites enable plants to shield themselves from pathogens, herbivory effects, competition with other plants, and to preserve them from unfavourable physical conditions such as harmful UV radiation, water deprivation, and low temperatures. The antimicrobial activity is dependent on the types of pathogen and the presence of the active compounds due to the variation on the results, which could be due to the restriction of the active components inside the extract to cause antimicrobial action [2]. </w:t>
      </w:r>
      <w:r w:rsidRPr="0012688A">
        <w:rPr>
          <w:rFonts w:ascii="Times New Roman" w:hAnsi="Times New Roman"/>
          <w:bCs/>
          <w:i/>
          <w:iCs/>
          <w:color w:val="000000" w:themeColor="text1"/>
          <w:sz w:val="20"/>
          <w:szCs w:val="20"/>
          <w:lang w:val="en-GB"/>
        </w:rPr>
        <w:t>Cosmos caudatus</w:t>
      </w:r>
      <w:r w:rsidRPr="0012688A">
        <w:rPr>
          <w:rFonts w:ascii="Times New Roman" w:hAnsi="Times New Roman"/>
          <w:bCs/>
          <w:color w:val="000000" w:themeColor="text1"/>
          <w:sz w:val="20"/>
          <w:szCs w:val="20"/>
          <w:lang w:val="en-GB"/>
        </w:rPr>
        <w:t xml:space="preserve"> was reported to exhibit antimicrobial action against </w:t>
      </w:r>
      <w:r w:rsidRPr="0012688A">
        <w:rPr>
          <w:rFonts w:ascii="Times New Roman" w:hAnsi="Times New Roman"/>
          <w:color w:val="000000" w:themeColor="text1"/>
          <w:sz w:val="20"/>
          <w:szCs w:val="20"/>
          <w:lang w:val="en-GB" w:eastAsia="en-MY"/>
        </w:rPr>
        <w:t xml:space="preserve">five microbial strains which are </w:t>
      </w:r>
      <w:r w:rsidRPr="0012688A">
        <w:rPr>
          <w:rFonts w:ascii="Times New Roman" w:hAnsi="Times New Roman"/>
          <w:i/>
          <w:iCs/>
          <w:color w:val="000000" w:themeColor="text1"/>
          <w:sz w:val="20"/>
          <w:szCs w:val="20"/>
          <w:lang w:val="en-GB" w:eastAsia="en-MY"/>
        </w:rPr>
        <w:t>Bacillus subtilis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Candida albicans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Escherichia coli</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Pseudomonas aeruginosa</w:t>
      </w:r>
      <w:r w:rsidRPr="0012688A">
        <w:rPr>
          <w:rFonts w:ascii="Times New Roman" w:hAnsi="Times New Roman"/>
          <w:color w:val="000000" w:themeColor="text1"/>
          <w:sz w:val="20"/>
          <w:szCs w:val="20"/>
          <w:lang w:val="en-GB" w:eastAsia="en-MY"/>
        </w:rPr>
        <w:t>,</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 xml:space="preserve">and </w:t>
      </w:r>
      <w:r w:rsidRPr="0012688A">
        <w:rPr>
          <w:rFonts w:ascii="Times New Roman" w:hAnsi="Times New Roman"/>
          <w:i/>
          <w:iCs/>
          <w:color w:val="000000" w:themeColor="text1"/>
          <w:sz w:val="20"/>
          <w:szCs w:val="20"/>
          <w:lang w:val="en-GB" w:eastAsia="en-MY"/>
        </w:rPr>
        <w:t xml:space="preserve">Staphylococcus aureus </w:t>
      </w:r>
      <w:r w:rsidRPr="0012688A">
        <w:rPr>
          <w:rFonts w:ascii="Times New Roman" w:hAnsi="Times New Roman"/>
          <w:color w:val="000000" w:themeColor="text1"/>
          <w:sz w:val="20"/>
          <w:szCs w:val="20"/>
          <w:lang w:val="en-GB" w:eastAsia="en-MY"/>
        </w:rPr>
        <w:t xml:space="preserve">with the MIC concentration of the extract ranging from 6.25 mg/mL to 12.5 mg/mL.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has an antimicrobial effect on</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Candida albicans, Aspergillus niger</w:t>
      </w:r>
      <w:r w:rsidRPr="0012688A">
        <w:rPr>
          <w:rFonts w:ascii="Times New Roman" w:hAnsi="Times New Roman"/>
          <w:color w:val="000000" w:themeColor="text1"/>
          <w:sz w:val="20"/>
          <w:szCs w:val="20"/>
          <w:lang w:val="en-GB" w:eastAsia="en-MY"/>
        </w:rPr>
        <w:t>,</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and</w:t>
      </w:r>
      <w:r w:rsidRPr="0012688A">
        <w:rPr>
          <w:rFonts w:ascii="Times New Roman" w:hAnsi="Times New Roman"/>
          <w:i/>
          <w:iCs/>
          <w:color w:val="000000" w:themeColor="text1"/>
          <w:sz w:val="20"/>
          <w:szCs w:val="20"/>
          <w:lang w:val="en-GB" w:eastAsia="en-MY"/>
        </w:rPr>
        <w:t xml:space="preserve"> Trichophyton rubrum. </w:t>
      </w:r>
      <w:r w:rsidRPr="0012688A">
        <w:rPr>
          <w:rFonts w:ascii="Times New Roman" w:hAnsi="Times New Roman"/>
          <w:color w:val="000000" w:themeColor="text1"/>
          <w:sz w:val="20"/>
          <w:szCs w:val="20"/>
          <w:lang w:val="en-GB" w:eastAsia="en-MY"/>
        </w:rPr>
        <w:t xml:space="preserve">The antimicrobial effect of could be due to the presence of monoterpenoids and sesquiterpernoids in the </w:t>
      </w:r>
      <w:r w:rsidRPr="0012688A">
        <w:rPr>
          <w:rFonts w:ascii="Times New Roman" w:hAnsi="Times New Roman"/>
          <w:i/>
          <w:iCs/>
          <w:color w:val="000000" w:themeColor="text1"/>
          <w:sz w:val="20"/>
          <w:szCs w:val="20"/>
          <w:lang w:val="en-GB" w:eastAsia="en-MY"/>
        </w:rPr>
        <w:t xml:space="preserve">M. koenigii’s </w:t>
      </w:r>
      <w:r w:rsidRPr="0012688A">
        <w:rPr>
          <w:rFonts w:ascii="Times New Roman" w:hAnsi="Times New Roman"/>
          <w:color w:val="000000" w:themeColor="text1"/>
          <w:sz w:val="20"/>
          <w:szCs w:val="20"/>
          <w:lang w:val="en-GB" w:eastAsia="en-MY"/>
        </w:rPr>
        <w:t xml:space="preserve">leaves </w:t>
      </w:r>
      <w:bookmarkStart w:id="1" w:name="_Hlk48991372"/>
      <w:r w:rsidRPr="0012688A">
        <w:rPr>
          <w:rFonts w:ascii="Times New Roman" w:hAnsi="Times New Roman"/>
          <w:color w:val="000000" w:themeColor="text1"/>
          <w:sz w:val="20"/>
          <w:szCs w:val="20"/>
          <w:lang w:val="en-GB" w:eastAsia="en-MY"/>
        </w:rPr>
        <w:t xml:space="preserve">[3]. </w:t>
      </w:r>
      <w:bookmarkEnd w:id="1"/>
    </w:p>
    <w:p w14:paraId="52B5E78F" w14:textId="77777777" w:rsidR="0023769C" w:rsidRPr="0012688A" w:rsidRDefault="0023769C" w:rsidP="0023769C">
      <w:pPr>
        <w:spacing w:after="0"/>
        <w:jc w:val="both"/>
        <w:rPr>
          <w:rFonts w:ascii="Times New Roman" w:hAnsi="Times New Roman"/>
          <w:color w:val="000000" w:themeColor="text1"/>
          <w:sz w:val="20"/>
          <w:szCs w:val="20"/>
          <w:lang w:val="en-GB" w:eastAsia="en-MY"/>
        </w:rPr>
      </w:pPr>
    </w:p>
    <w:p w14:paraId="278142F9"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An antibacterial activity using hexane, methanol, and chloroform from </w:t>
      </w:r>
      <w:r w:rsidRPr="0012688A">
        <w:rPr>
          <w:rFonts w:ascii="Times New Roman" w:hAnsi="Times New Roman"/>
          <w:i/>
          <w:iCs/>
          <w:color w:val="000000" w:themeColor="text1"/>
          <w:sz w:val="20"/>
          <w:szCs w:val="20"/>
          <w:lang w:val="en-GB" w:eastAsia="en-MY"/>
        </w:rPr>
        <w:t>M. koenigii</w:t>
      </w:r>
      <w:r w:rsidRPr="0012688A">
        <w:rPr>
          <w:rFonts w:ascii="Times New Roman" w:hAnsi="Times New Roman"/>
          <w:color w:val="000000" w:themeColor="text1"/>
          <w:sz w:val="20"/>
          <w:szCs w:val="20"/>
          <w:lang w:val="en-GB" w:eastAsia="en-MY"/>
        </w:rPr>
        <w:t xml:space="preserve"> against </w:t>
      </w:r>
      <w:r w:rsidRPr="0012688A">
        <w:rPr>
          <w:rFonts w:ascii="Times New Roman" w:hAnsi="Times New Roman"/>
          <w:i/>
          <w:iCs/>
          <w:color w:val="000000" w:themeColor="text1"/>
          <w:sz w:val="20"/>
          <w:szCs w:val="20"/>
          <w:lang w:val="en-GB" w:eastAsia="en-MY"/>
        </w:rPr>
        <w:t xml:space="preserve">Bacillus subtilis, Staphylococcus aureus, Escherichia coli </w:t>
      </w:r>
      <w:r w:rsidRPr="0012688A">
        <w:rPr>
          <w:rFonts w:ascii="Times New Roman" w:hAnsi="Times New Roman"/>
          <w:color w:val="000000" w:themeColor="text1"/>
          <w:sz w:val="20"/>
          <w:szCs w:val="20"/>
          <w:lang w:val="en-GB" w:eastAsia="en-MY"/>
        </w:rPr>
        <w:t xml:space="preserve">as well as </w:t>
      </w:r>
      <w:r w:rsidRPr="0012688A">
        <w:rPr>
          <w:rFonts w:ascii="Times New Roman" w:hAnsi="Times New Roman"/>
          <w:i/>
          <w:iCs/>
          <w:color w:val="000000" w:themeColor="text1"/>
          <w:sz w:val="20"/>
          <w:szCs w:val="20"/>
          <w:lang w:val="en-GB" w:eastAsia="en-MY"/>
        </w:rPr>
        <w:t xml:space="preserve">Salmonella typhi </w:t>
      </w:r>
      <w:r w:rsidRPr="0012688A">
        <w:rPr>
          <w:rFonts w:ascii="Times New Roman" w:hAnsi="Times New Roman"/>
          <w:color w:val="000000" w:themeColor="text1"/>
          <w:sz w:val="20"/>
          <w:szCs w:val="20"/>
          <w:lang w:val="en-GB" w:eastAsia="en-MY"/>
        </w:rPr>
        <w:t xml:space="preserve">was also conducted </w:t>
      </w:r>
      <w:bookmarkStart w:id="2" w:name="_Hlk48991394"/>
      <w:r w:rsidRPr="0012688A">
        <w:rPr>
          <w:rFonts w:ascii="Times New Roman" w:hAnsi="Times New Roman"/>
          <w:color w:val="000000" w:themeColor="text1"/>
          <w:sz w:val="20"/>
          <w:szCs w:val="20"/>
          <w:lang w:val="en-GB" w:eastAsia="en-MY"/>
        </w:rPr>
        <w:t xml:space="preserve">[4]. The </w:t>
      </w:r>
      <w:bookmarkEnd w:id="2"/>
      <w:r w:rsidRPr="0012688A">
        <w:rPr>
          <w:rFonts w:ascii="Times New Roman" w:hAnsi="Times New Roman"/>
          <w:color w:val="000000" w:themeColor="text1"/>
          <w:sz w:val="20"/>
          <w:szCs w:val="20"/>
          <w:lang w:val="en-GB" w:eastAsia="en-MY"/>
        </w:rPr>
        <w:t xml:space="preserve">flavonoid compounds in </w:t>
      </w:r>
      <w:r w:rsidRPr="0012688A">
        <w:rPr>
          <w:rFonts w:ascii="Times New Roman" w:hAnsi="Times New Roman"/>
          <w:i/>
          <w:iCs/>
          <w:color w:val="000000" w:themeColor="text1"/>
          <w:sz w:val="20"/>
          <w:szCs w:val="20"/>
          <w:lang w:val="en-GB" w:eastAsia="en-MY"/>
        </w:rPr>
        <w:t>M. koenigii</w:t>
      </w:r>
      <w:r w:rsidRPr="0012688A">
        <w:rPr>
          <w:rFonts w:ascii="Times New Roman" w:hAnsi="Times New Roman"/>
          <w:color w:val="000000" w:themeColor="text1"/>
          <w:sz w:val="20"/>
          <w:szCs w:val="20"/>
          <w:lang w:val="en-GB" w:eastAsia="en-MY"/>
        </w:rPr>
        <w:t xml:space="preserve"> were found to be responsible for the remarkable antibacterial activities and the antioxidant activity </w:t>
      </w:r>
      <w:bookmarkStart w:id="3" w:name="_Hlk48991410"/>
      <w:r w:rsidRPr="0012688A">
        <w:rPr>
          <w:rFonts w:ascii="Times New Roman" w:hAnsi="Times New Roman"/>
          <w:color w:val="000000" w:themeColor="text1"/>
          <w:sz w:val="20"/>
          <w:szCs w:val="20"/>
          <w:lang w:val="en-GB" w:eastAsia="en-MY"/>
        </w:rPr>
        <w:t>[5]</w:t>
      </w:r>
      <w:bookmarkEnd w:id="3"/>
      <w:r w:rsidRPr="0012688A">
        <w:rPr>
          <w:rFonts w:ascii="Times New Roman" w:hAnsi="Times New Roman"/>
          <w:color w:val="000000" w:themeColor="text1"/>
          <w:sz w:val="20"/>
          <w:szCs w:val="20"/>
          <w:lang w:val="en-GB" w:eastAsia="en-MY"/>
        </w:rPr>
        <w:t xml:space="preserve">.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xml:space="preserve"> showed remarkable antimicrobial activity against </w:t>
      </w:r>
      <w:r w:rsidRPr="0012688A">
        <w:rPr>
          <w:rFonts w:ascii="Times New Roman" w:hAnsi="Times New Roman"/>
          <w:color w:val="000000" w:themeColor="text1"/>
          <w:sz w:val="20"/>
          <w:szCs w:val="20"/>
          <w:lang w:val="en-GB" w:eastAsia="en-MY"/>
        </w:rPr>
        <w:t xml:space="preserve">gram-positive and gram-negative bacteria such as </w:t>
      </w:r>
      <w:r w:rsidRPr="0012688A">
        <w:rPr>
          <w:rFonts w:ascii="Times New Roman" w:hAnsi="Times New Roman"/>
          <w:i/>
          <w:iCs/>
          <w:color w:val="000000" w:themeColor="text1"/>
          <w:sz w:val="20"/>
          <w:szCs w:val="20"/>
          <w:lang w:val="en-GB" w:eastAsia="en-MY"/>
        </w:rPr>
        <w:t xml:space="preserve">Bacillus cereus, </w:t>
      </w:r>
      <w:r w:rsidRPr="0012688A">
        <w:rPr>
          <w:rFonts w:ascii="Times New Roman" w:hAnsi="Times New Roman"/>
          <w:i/>
          <w:iCs/>
          <w:color w:val="000000" w:themeColor="text1"/>
          <w:sz w:val="20"/>
          <w:szCs w:val="20"/>
          <w:lang w:val="en-GB" w:eastAsia="en-MY"/>
        </w:rPr>
        <w:t>Pseudomonas aeruginosa, Vibrio parahaemolyticus</w:t>
      </w:r>
      <w:r w:rsidRPr="0012688A">
        <w:rPr>
          <w:rFonts w:ascii="Times New Roman" w:hAnsi="Times New Roman"/>
          <w:color w:val="000000" w:themeColor="text1"/>
          <w:sz w:val="20"/>
          <w:szCs w:val="20"/>
          <w:lang w:val="en-GB" w:eastAsia="en-MY"/>
        </w:rPr>
        <w:t xml:space="preserve">, and </w:t>
      </w:r>
      <w:r w:rsidRPr="0012688A">
        <w:rPr>
          <w:rFonts w:ascii="Times New Roman" w:hAnsi="Times New Roman"/>
          <w:i/>
          <w:iCs/>
          <w:color w:val="000000" w:themeColor="text1"/>
          <w:sz w:val="20"/>
          <w:szCs w:val="20"/>
          <w:lang w:val="en-GB" w:eastAsia="en-MY"/>
        </w:rPr>
        <w:t>Salmonella typhi</w:t>
      </w:r>
      <w:r w:rsidRPr="0012688A">
        <w:rPr>
          <w:rFonts w:ascii="Times New Roman" w:hAnsi="Times New Roman"/>
          <w:color w:val="000000" w:themeColor="text1"/>
          <w:sz w:val="20"/>
          <w:szCs w:val="20"/>
          <w:lang w:val="en-GB" w:eastAsia="en-MY"/>
        </w:rPr>
        <w:t xml:space="preserve"> as well as antifungal activity</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 xml:space="preserve">against fungi such as </w:t>
      </w:r>
      <w:r w:rsidRPr="0012688A">
        <w:rPr>
          <w:rFonts w:ascii="Times New Roman" w:hAnsi="Times New Roman"/>
          <w:i/>
          <w:iCs/>
          <w:color w:val="000000" w:themeColor="text1"/>
          <w:sz w:val="20"/>
          <w:szCs w:val="20"/>
          <w:lang w:val="en-GB" w:eastAsia="en-MY"/>
        </w:rPr>
        <w:t xml:space="preserve">Candida albicans </w:t>
      </w:r>
      <w:r w:rsidRPr="0012688A">
        <w:rPr>
          <w:rFonts w:ascii="Times New Roman" w:hAnsi="Times New Roman"/>
          <w:color w:val="000000" w:themeColor="text1"/>
          <w:sz w:val="20"/>
          <w:szCs w:val="20"/>
          <w:lang w:val="en-GB" w:eastAsia="en-MY"/>
        </w:rPr>
        <w:t xml:space="preserve">and </w:t>
      </w:r>
      <w:r w:rsidRPr="0012688A">
        <w:rPr>
          <w:rFonts w:ascii="Times New Roman" w:hAnsi="Times New Roman"/>
          <w:i/>
          <w:iCs/>
          <w:color w:val="000000" w:themeColor="text1"/>
          <w:sz w:val="20"/>
          <w:szCs w:val="20"/>
          <w:lang w:val="en-GB" w:eastAsia="en-MY"/>
        </w:rPr>
        <w:t>Aspergillus niger.</w:t>
      </w:r>
      <w:r w:rsidRPr="0012688A">
        <w:rPr>
          <w:rFonts w:ascii="Times New Roman" w:hAnsi="Times New Roman"/>
          <w:color w:val="000000" w:themeColor="text1"/>
          <w:sz w:val="20"/>
          <w:szCs w:val="20"/>
          <w:lang w:val="en-GB" w:eastAsia="en-MY"/>
        </w:rPr>
        <w:t xml:space="preserve"> These antimicrobial effects established the traditional use of </w:t>
      </w:r>
      <w:r w:rsidRPr="0012688A">
        <w:rPr>
          <w:rFonts w:ascii="Times New Roman" w:hAnsi="Times New Roman"/>
          <w:i/>
          <w:iCs/>
          <w:color w:val="000000" w:themeColor="text1"/>
          <w:sz w:val="20"/>
          <w:szCs w:val="20"/>
          <w:lang w:val="en-GB" w:eastAsia="en-MY"/>
        </w:rPr>
        <w:t xml:space="preserve">G. procumbens </w:t>
      </w:r>
      <w:r w:rsidRPr="0012688A">
        <w:rPr>
          <w:rFonts w:ascii="Times New Roman" w:hAnsi="Times New Roman"/>
          <w:color w:val="000000" w:themeColor="text1"/>
          <w:sz w:val="20"/>
          <w:szCs w:val="20"/>
          <w:lang w:val="en-GB" w:eastAsia="en-MY"/>
        </w:rPr>
        <w:t xml:space="preserve">to treat infections by herpes simplex virus and malaria parasites [6]. However, the limitation of applying these plants species to combat plant pathogen of soft rot disease </w:t>
      </w:r>
      <w:r w:rsidRPr="0012688A">
        <w:rPr>
          <w:rFonts w:ascii="Times New Roman" w:hAnsi="Times New Roman"/>
          <w:i/>
          <w:iCs/>
          <w:color w:val="000000" w:themeColor="text1"/>
          <w:sz w:val="20"/>
          <w:szCs w:val="20"/>
          <w:lang w:val="en-GB" w:eastAsia="en-MY"/>
        </w:rPr>
        <w:t>in vitro</w:t>
      </w:r>
      <w:r w:rsidRPr="0012688A">
        <w:rPr>
          <w:rFonts w:ascii="Times New Roman" w:hAnsi="Times New Roman"/>
          <w:color w:val="000000" w:themeColor="text1"/>
          <w:sz w:val="20"/>
          <w:szCs w:val="20"/>
          <w:lang w:val="en-GB" w:eastAsia="en-MY"/>
        </w:rPr>
        <w:t xml:space="preserve"> study is the reason to further this investigation. Therefore, this study aims to evaluate the potency of plant extracts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and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xml:space="preserve"> </w:t>
      </w:r>
      <w:r w:rsidRPr="0012688A">
        <w:rPr>
          <w:rFonts w:ascii="Times New Roman" w:hAnsi="Times New Roman"/>
          <w:color w:val="000000" w:themeColor="text1"/>
          <w:sz w:val="20"/>
          <w:szCs w:val="20"/>
          <w:lang w:val="en-GB" w:eastAsia="en-MY"/>
        </w:rPr>
        <w:t xml:space="preserve">against </w:t>
      </w:r>
      <w:r w:rsidRPr="0012688A">
        <w:rPr>
          <w:rFonts w:ascii="Times New Roman" w:hAnsi="Times New Roman"/>
          <w:i/>
          <w:iCs/>
          <w:color w:val="000000" w:themeColor="text1"/>
          <w:sz w:val="20"/>
          <w:szCs w:val="20"/>
          <w:lang w:val="en-GB" w:eastAsia="en-MY"/>
        </w:rPr>
        <w:t>E. chrysanthemi</w:t>
      </w:r>
      <w:r w:rsidRPr="0012688A">
        <w:rPr>
          <w:rFonts w:ascii="Times New Roman" w:hAnsi="Times New Roman"/>
          <w:color w:val="000000" w:themeColor="text1"/>
          <w:sz w:val="20"/>
          <w:szCs w:val="20"/>
          <w:lang w:val="en-GB" w:eastAsia="en-MY"/>
        </w:rPr>
        <w:t>.</w:t>
      </w:r>
    </w:p>
    <w:p w14:paraId="24F3251F" w14:textId="77777777" w:rsidR="0023769C" w:rsidRPr="0012688A" w:rsidRDefault="0023769C" w:rsidP="009C6C75">
      <w:pPr>
        <w:spacing w:after="0"/>
        <w:jc w:val="center"/>
        <w:rPr>
          <w:rFonts w:ascii="Times New Roman" w:hAnsi="Times New Roman"/>
          <w:color w:val="000000" w:themeColor="text1"/>
          <w:sz w:val="20"/>
          <w:szCs w:val="20"/>
          <w:lang w:val="en-GB" w:eastAsia="en-MY"/>
        </w:rPr>
      </w:pPr>
    </w:p>
    <w:p w14:paraId="1EE3E7DC" w14:textId="77777777" w:rsidR="0023769C" w:rsidRPr="0012688A" w:rsidRDefault="0023769C" w:rsidP="009C6C75">
      <w:pPr>
        <w:spacing w:after="0"/>
        <w:jc w:val="center"/>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Materials and Methods</w:t>
      </w:r>
    </w:p>
    <w:p w14:paraId="2842B558"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b/>
          <w:bCs/>
          <w:color w:val="000000" w:themeColor="text1"/>
          <w:sz w:val="20"/>
          <w:szCs w:val="20"/>
          <w:lang w:val="en-GB" w:eastAsia="en-MY"/>
        </w:rPr>
        <w:t xml:space="preserve">Preparation of leave extracts </w:t>
      </w:r>
    </w:p>
    <w:p w14:paraId="2233C351" w14:textId="12179658" w:rsidR="0023769C"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The plant samples were collected at Herbs Nursery UiTM Pahang. The samples were washed and placed in an oven at a temperature of 40 ˚C until fully dried. The dried samples were then ground into a fine powder using an electric blender. The soaking process of a measured mass of the powdered sample was performed consecutively using three types of solvents with increasing polarities namely hexane, ethyl acetate (EA), and methanol (MeOH). The soaking process was held for three days and repeated three times for each solvent until no colour was detected. Then, the solvent mixture was filtered, evaporated to dryness using a rotary evaporator, and was kept until further use.</w:t>
      </w:r>
    </w:p>
    <w:p w14:paraId="2DEF7AD9" w14:textId="77777777" w:rsidR="0005593B" w:rsidRPr="0012688A" w:rsidRDefault="0005593B" w:rsidP="0023769C">
      <w:pPr>
        <w:spacing w:after="0"/>
        <w:jc w:val="both"/>
        <w:rPr>
          <w:rFonts w:ascii="Times New Roman" w:hAnsi="Times New Roman"/>
          <w:color w:val="000000" w:themeColor="text1"/>
          <w:sz w:val="20"/>
          <w:szCs w:val="20"/>
          <w:lang w:val="en-GB" w:eastAsia="en-MY"/>
        </w:rPr>
      </w:pPr>
    </w:p>
    <w:p w14:paraId="36D8C5CE"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 xml:space="preserve">Antibacterial activity </w:t>
      </w:r>
    </w:p>
    <w:p w14:paraId="35293F56" w14:textId="77777777" w:rsidR="0023769C" w:rsidRPr="0012688A" w:rsidRDefault="0023769C" w:rsidP="0023769C">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 xml:space="preserve">The antibacterial work of all extracts of the plant species against </w:t>
      </w:r>
      <w:r w:rsidRPr="0012688A">
        <w:rPr>
          <w:rFonts w:ascii="Times New Roman" w:hAnsi="Times New Roman"/>
          <w:bCs/>
          <w:i/>
          <w:iCs/>
          <w:color w:val="000000" w:themeColor="text1"/>
          <w:sz w:val="20"/>
          <w:szCs w:val="20"/>
          <w:lang w:val="en-GB"/>
        </w:rPr>
        <w:t>E. chrysanthemi</w:t>
      </w:r>
      <w:r w:rsidRPr="0012688A">
        <w:rPr>
          <w:rFonts w:ascii="Times New Roman" w:hAnsi="Times New Roman"/>
          <w:bCs/>
          <w:color w:val="000000" w:themeColor="text1"/>
          <w:sz w:val="20"/>
          <w:szCs w:val="20"/>
          <w:lang w:val="en-GB"/>
        </w:rPr>
        <w:t xml:space="preserve"> was conducted based on the previously published study [7]. The strain of the bacteria </w:t>
      </w:r>
      <w:r w:rsidRPr="0012688A">
        <w:rPr>
          <w:rFonts w:ascii="Times New Roman" w:hAnsi="Times New Roman"/>
          <w:bCs/>
          <w:color w:val="000000" w:themeColor="text1"/>
          <w:sz w:val="20"/>
          <w:szCs w:val="20"/>
          <w:lang w:val="en-GB"/>
        </w:rPr>
        <w:lastRenderedPageBreak/>
        <w:t>was obtained from Biology Laboratory UiTM Pahang. All extracts were two-fold serially diluted from 400 mg/mL until 50 mg/mL and were used to prepare 6 mm impregnated disc. The effectiveness of the extracts was determined by the size of the inhibition zone (in mm) through the disc diffusion method.</w:t>
      </w:r>
    </w:p>
    <w:p w14:paraId="0A6F955F" w14:textId="77777777" w:rsidR="0023769C" w:rsidRPr="0012688A" w:rsidRDefault="0023769C" w:rsidP="0023769C">
      <w:pPr>
        <w:spacing w:after="0"/>
        <w:jc w:val="both"/>
        <w:rPr>
          <w:rFonts w:ascii="Times New Roman" w:hAnsi="Times New Roman"/>
          <w:b/>
          <w:bCs/>
          <w:color w:val="000000" w:themeColor="text1"/>
          <w:sz w:val="20"/>
          <w:szCs w:val="20"/>
          <w:lang w:val="en-GB" w:eastAsia="en-MY"/>
        </w:rPr>
      </w:pPr>
    </w:p>
    <w:p w14:paraId="75C209CB" w14:textId="77777777" w:rsidR="0023769C" w:rsidRPr="0012688A" w:rsidRDefault="0023769C" w:rsidP="0023769C">
      <w:pPr>
        <w:spacing w:after="0"/>
        <w:jc w:val="both"/>
        <w:rPr>
          <w:rFonts w:ascii="Times New Roman" w:hAnsi="Times New Roman"/>
          <w:b/>
          <w:bCs/>
          <w:color w:val="000000" w:themeColor="text1"/>
          <w:sz w:val="20"/>
          <w:szCs w:val="20"/>
          <w:lang w:val="en-GB" w:eastAsia="en-MY"/>
        </w:rPr>
      </w:pPr>
      <w:r w:rsidRPr="0012688A">
        <w:rPr>
          <w:rFonts w:ascii="Times New Roman" w:hAnsi="Times New Roman"/>
          <w:b/>
          <w:bCs/>
          <w:color w:val="000000" w:themeColor="text1"/>
          <w:sz w:val="20"/>
          <w:szCs w:val="20"/>
          <w:lang w:val="en-GB" w:eastAsia="en-MY"/>
        </w:rPr>
        <w:t>Thin layer chromatographic analysis</w:t>
      </w:r>
    </w:p>
    <w:p w14:paraId="2FFE9800"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Cs/>
          <w:color w:val="000000" w:themeColor="text1"/>
          <w:sz w:val="20"/>
          <w:szCs w:val="20"/>
          <w:lang w:val="en-GB"/>
        </w:rPr>
        <w:t>The TLC analysis of extracts was performed according to the previously published study [8]. The developed TLC was sprayed with chemical reagents such as vanillin/H</w:t>
      </w:r>
      <w:r w:rsidRPr="0012688A">
        <w:rPr>
          <w:rFonts w:ascii="Times New Roman" w:hAnsi="Times New Roman"/>
          <w:bCs/>
          <w:color w:val="000000" w:themeColor="text1"/>
          <w:sz w:val="20"/>
          <w:szCs w:val="20"/>
          <w:vertAlign w:val="subscript"/>
          <w:lang w:val="en-GB"/>
        </w:rPr>
        <w:t>2</w:t>
      </w:r>
      <w:r w:rsidRPr="0012688A">
        <w:rPr>
          <w:rFonts w:ascii="Times New Roman" w:hAnsi="Times New Roman"/>
          <w:bCs/>
          <w:color w:val="000000" w:themeColor="text1"/>
          <w:sz w:val="20"/>
          <w:szCs w:val="20"/>
          <w:lang w:val="en-GB"/>
        </w:rPr>
        <w:t>SO</w:t>
      </w:r>
      <w:r w:rsidRPr="0012688A">
        <w:rPr>
          <w:rFonts w:ascii="Times New Roman" w:hAnsi="Times New Roman"/>
          <w:bCs/>
          <w:color w:val="000000" w:themeColor="text1"/>
          <w:sz w:val="20"/>
          <w:szCs w:val="20"/>
          <w:vertAlign w:val="subscript"/>
          <w:lang w:val="en-GB"/>
        </w:rPr>
        <w:t>4</w:t>
      </w:r>
      <w:r w:rsidRPr="0012688A">
        <w:rPr>
          <w:rFonts w:ascii="Times New Roman" w:hAnsi="Times New Roman"/>
          <w:bCs/>
          <w:color w:val="000000" w:themeColor="text1"/>
          <w:sz w:val="20"/>
          <w:szCs w:val="20"/>
          <w:lang w:val="en-GB"/>
        </w:rPr>
        <w:t xml:space="preserve"> reagent, Dragendorff’s reagent, or ferric chloride reagent to ascertain any occurrence of phytochemicals such as terpenoid, alkaloid, and phenolic compounds. </w:t>
      </w:r>
    </w:p>
    <w:p w14:paraId="5519F72A"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Fourier transform infrared analysis</w:t>
      </w:r>
    </w:p>
    <w:p w14:paraId="602BE4D1" w14:textId="77777777" w:rsidR="0023769C" w:rsidRPr="0012688A" w:rsidRDefault="0023769C" w:rsidP="0023769C">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The FTIR analysis of extracts was performed using the same technique as previously described [9]. The information of functional groups recorded from infrared spectrum provided a basic structural formula of phytochemicals.</w:t>
      </w:r>
    </w:p>
    <w:p w14:paraId="0EF6089C" w14:textId="77777777" w:rsidR="0023769C" w:rsidRPr="0012688A" w:rsidRDefault="0023769C" w:rsidP="0023769C">
      <w:pPr>
        <w:spacing w:after="0"/>
        <w:jc w:val="both"/>
        <w:rPr>
          <w:rFonts w:ascii="Times New Roman" w:hAnsi="Times New Roman"/>
          <w:b/>
          <w:color w:val="000000" w:themeColor="text1"/>
          <w:sz w:val="20"/>
          <w:szCs w:val="20"/>
          <w:lang w:val="en-GB"/>
        </w:rPr>
      </w:pPr>
    </w:p>
    <w:p w14:paraId="0FB5049E"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Proton nuclear magnetic resonance analysis</w:t>
      </w:r>
    </w:p>
    <w:p w14:paraId="2E7EE0DD"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Cs/>
          <w:color w:val="000000" w:themeColor="text1"/>
          <w:sz w:val="20"/>
          <w:szCs w:val="20"/>
          <w:lang w:val="en-GB"/>
        </w:rPr>
        <w:t xml:space="preserve">The proton NMR analysis was conducted to determine the types of proton presents. </w:t>
      </w:r>
      <w:r w:rsidRPr="0012688A">
        <w:rPr>
          <w:rFonts w:ascii="Times New Roman" w:hAnsi="Times New Roman"/>
          <w:color w:val="000000" w:themeColor="text1"/>
          <w:sz w:val="20"/>
          <w:szCs w:val="20"/>
          <w:lang w:val="en-GB" w:eastAsia="en-MY"/>
        </w:rPr>
        <w:t>It was recorded on JEOL FTNMR 400 MHz transformed spectrometer in CDCI</w:t>
      </w:r>
      <w:r w:rsidRPr="0012688A">
        <w:rPr>
          <w:rFonts w:ascii="Times New Roman" w:hAnsi="Times New Roman"/>
          <w:color w:val="000000" w:themeColor="text1"/>
          <w:sz w:val="20"/>
          <w:szCs w:val="20"/>
          <w:vertAlign w:val="subscript"/>
          <w:lang w:val="en-GB" w:eastAsia="en-MY"/>
        </w:rPr>
        <w:t>3</w:t>
      </w:r>
      <w:r w:rsidRPr="0012688A">
        <w:rPr>
          <w:rFonts w:ascii="Times New Roman" w:hAnsi="Times New Roman"/>
          <w:color w:val="000000" w:themeColor="text1"/>
          <w:sz w:val="20"/>
          <w:szCs w:val="20"/>
          <w:lang w:val="en-GB" w:eastAsia="en-MY"/>
        </w:rPr>
        <w:t xml:space="preserve"> or acetone-D6 using tetramethylsilane (TMS) as the internal standard at 400 MHz. The data from the proton NMR spectrum provide the type of proton.</w:t>
      </w:r>
    </w:p>
    <w:p w14:paraId="1C14A0BE" w14:textId="77777777" w:rsidR="0005593B" w:rsidRDefault="0005593B" w:rsidP="0005593B">
      <w:pPr>
        <w:spacing w:after="0"/>
        <w:rPr>
          <w:rFonts w:ascii="Times New Roman" w:hAnsi="Times New Roman"/>
          <w:noProof/>
          <w:sz w:val="20"/>
          <w:szCs w:val="20"/>
          <w:lang w:bidi="ar-SA"/>
        </w:rPr>
      </w:pPr>
    </w:p>
    <w:p w14:paraId="5E6756B0" w14:textId="77777777" w:rsidR="0005593B" w:rsidRPr="00F447A7" w:rsidRDefault="0005593B" w:rsidP="0005593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7E3AD62"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Table 1 depicted the </w:t>
      </w:r>
      <w:r w:rsidRPr="009C6C75">
        <w:rPr>
          <w:rFonts w:ascii="Times New Roman" w:hAnsi="Times New Roman"/>
          <w:i/>
          <w:iCs/>
          <w:color w:val="000000" w:themeColor="text1"/>
          <w:sz w:val="20"/>
          <w:szCs w:val="20"/>
          <w:lang w:val="en-GB" w:eastAsia="en-MY"/>
        </w:rPr>
        <w:t>in vitro</w:t>
      </w:r>
      <w:r w:rsidRPr="009C6C75">
        <w:rPr>
          <w:rFonts w:ascii="Times New Roman" w:hAnsi="Times New Roman"/>
          <w:color w:val="000000" w:themeColor="text1"/>
          <w:sz w:val="20"/>
          <w:szCs w:val="20"/>
          <w:lang w:val="en-GB" w:eastAsia="en-MY"/>
        </w:rPr>
        <w:t xml:space="preserve"> antibacterial activity for each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w:t>
      </w:r>
      <w:r w:rsidRPr="009C6C75">
        <w:rPr>
          <w:rFonts w:ascii="Times New Roman" w:hAnsi="Times New Roman"/>
          <w:i/>
          <w:iCs/>
          <w:color w:val="000000" w:themeColor="text1"/>
          <w:sz w:val="20"/>
          <w:szCs w:val="20"/>
          <w:lang w:val="en-GB" w:eastAsia="en-MY"/>
        </w:rPr>
        <w:t>M. koeginii</w:t>
      </w:r>
      <w:r w:rsidRPr="009C6C75">
        <w:rPr>
          <w:rFonts w:ascii="Times New Roman" w:hAnsi="Times New Roman"/>
          <w:color w:val="000000" w:themeColor="text1"/>
          <w:sz w:val="20"/>
          <w:szCs w:val="20"/>
          <w:lang w:val="en-GB" w:eastAsia="en-MY"/>
        </w:rPr>
        <w:t xml:space="preserve">, and </w:t>
      </w:r>
      <w:r w:rsidRPr="009C6C75">
        <w:rPr>
          <w:rFonts w:ascii="Times New Roman" w:hAnsi="Times New Roman"/>
          <w:i/>
          <w:iCs/>
          <w:color w:val="000000" w:themeColor="text1"/>
          <w:sz w:val="20"/>
          <w:szCs w:val="20"/>
          <w:lang w:val="en-GB" w:eastAsia="en-MY"/>
        </w:rPr>
        <w:t>G. procumbens</w:t>
      </w:r>
      <w:r w:rsidRPr="009C6C75">
        <w:rPr>
          <w:rFonts w:ascii="Times New Roman" w:hAnsi="Times New Roman"/>
          <w:color w:val="000000" w:themeColor="text1"/>
          <w:sz w:val="20"/>
          <w:szCs w:val="20"/>
          <w:lang w:val="en-GB" w:eastAsia="en-MY"/>
        </w:rPr>
        <w:t xml:space="preserve">. The size of the inhibition zone appeared from the antibacterial action reveals the effectiveness of the extracts. The greater the inhibition zone, the more effective the extracts with higher antibacterial activity. </w:t>
      </w:r>
    </w:p>
    <w:p w14:paraId="739795C0" w14:textId="77777777" w:rsidR="0005593B" w:rsidRDefault="0005593B" w:rsidP="0005593B">
      <w:pPr>
        <w:spacing w:after="0"/>
        <w:jc w:val="both"/>
        <w:rPr>
          <w:rFonts w:ascii="Times New Roman" w:hAnsi="Times New Roman"/>
          <w:color w:val="000000" w:themeColor="text1"/>
          <w:sz w:val="20"/>
          <w:szCs w:val="20"/>
          <w:lang w:val="en-GB" w:eastAsia="en-MY"/>
        </w:rPr>
      </w:pPr>
    </w:p>
    <w:p w14:paraId="1D052AFA" w14:textId="77777777" w:rsidR="0005593B" w:rsidRPr="009C6C75"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bCs/>
          <w:color w:val="000000" w:themeColor="text1"/>
          <w:sz w:val="20"/>
          <w:szCs w:val="20"/>
          <w:lang w:val="en-GB"/>
        </w:rPr>
        <w:t xml:space="preserve">Generally, all types of extracts for all plant species exhibit antibacterial activity in a concentration-dependent manner. As the concentration of the extract increases, the size of the inhibition zone also increases enhancing the antibacterial activity. The accumulation of active compounds in the extracts are sufficient to affect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by preventing cell wall synthesis or cell content and inhibit DNA </w:t>
      </w:r>
      <w:r w:rsidRPr="009C6C75">
        <w:rPr>
          <w:rFonts w:ascii="Times New Roman" w:hAnsi="Times New Roman"/>
          <w:bCs/>
          <w:color w:val="000000" w:themeColor="text1"/>
          <w:sz w:val="20"/>
          <w:szCs w:val="20"/>
          <w:lang w:val="en-GB"/>
        </w:rPr>
        <w:t>replication, which will then stop the growth of</w:t>
      </w:r>
      <w:r w:rsidRPr="009C6C75">
        <w:rPr>
          <w:rFonts w:ascii="Times New Roman" w:hAnsi="Times New Roman"/>
          <w:bCs/>
          <w:i/>
          <w:iCs/>
          <w:color w:val="000000" w:themeColor="text1"/>
          <w:sz w:val="20"/>
          <w:szCs w:val="20"/>
          <w:lang w:val="en-GB"/>
        </w:rPr>
        <w:t xml:space="preserve"> E. chrysanthemi</w:t>
      </w:r>
      <w:r w:rsidRPr="009C6C75">
        <w:rPr>
          <w:rFonts w:ascii="Times New Roman" w:hAnsi="Times New Roman"/>
          <w:bCs/>
          <w:color w:val="000000" w:themeColor="text1"/>
          <w:sz w:val="20"/>
          <w:szCs w:val="20"/>
          <w:lang w:val="en-GB"/>
        </w:rPr>
        <w:t xml:space="preserve"> [10]. As the polarity of the extracts increases from hexane to methanol, the inhibition zone also increases except for methanol extract of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Methanol extract from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leaves was found as the most active extract since it inhibited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prominently with an inhibition zone of 12 mm at 400 mg/ml compared to other species and among other extracts from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itself. However, this extract inhibited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in a moderate action in accordance with its inhibition zone at 400 mg/ml. The higher antibacterial activity was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compared to ethyl acetate and hexane extract, and this is aligned with previous studies </w:t>
      </w:r>
      <w:bookmarkStart w:id="4" w:name="_Hlk49356293"/>
      <w:r w:rsidRPr="009C6C75">
        <w:rPr>
          <w:rFonts w:ascii="Times New Roman" w:hAnsi="Times New Roman"/>
          <w:bCs/>
          <w:color w:val="000000" w:themeColor="text1"/>
          <w:sz w:val="20"/>
          <w:szCs w:val="20"/>
          <w:lang w:val="en-GB"/>
        </w:rPr>
        <w:t>[10, 11]</w:t>
      </w:r>
      <w:r w:rsidRPr="009C6C75">
        <w:rPr>
          <w:rFonts w:ascii="Times New Roman" w:hAnsi="Times New Roman"/>
          <w:color w:val="000000" w:themeColor="text1"/>
          <w:sz w:val="20"/>
          <w:szCs w:val="20"/>
          <w:lang w:val="en-GB"/>
        </w:rPr>
        <w:t xml:space="preserve"> </w:t>
      </w:r>
      <w:bookmarkEnd w:id="4"/>
      <w:r w:rsidRPr="009C6C75">
        <w:rPr>
          <w:rFonts w:ascii="Times New Roman" w:hAnsi="Times New Roman"/>
          <w:color w:val="000000" w:themeColor="text1"/>
          <w:sz w:val="20"/>
          <w:szCs w:val="20"/>
          <w:lang w:val="en-GB"/>
        </w:rPr>
        <w:t xml:space="preserve">that showed </w:t>
      </w:r>
      <w:r w:rsidRPr="009C6C75">
        <w:rPr>
          <w:rFonts w:ascii="Times New Roman" w:hAnsi="Times New Roman"/>
          <w:color w:val="000000" w:themeColor="text1"/>
          <w:sz w:val="20"/>
          <w:szCs w:val="20"/>
          <w:lang w:val="en-GB" w:eastAsia="en-MY"/>
        </w:rPr>
        <w:t xml:space="preserve">antibacterial activity of a plant if methanol extract was used. </w:t>
      </w:r>
    </w:p>
    <w:p w14:paraId="6A4E7895" w14:textId="77777777" w:rsidR="0005593B" w:rsidRPr="009C6C75" w:rsidRDefault="0005593B" w:rsidP="0005593B">
      <w:pPr>
        <w:spacing w:after="0"/>
        <w:jc w:val="both"/>
        <w:rPr>
          <w:rFonts w:ascii="Times New Roman" w:hAnsi="Times New Roman"/>
          <w:color w:val="000000" w:themeColor="text1"/>
          <w:sz w:val="20"/>
          <w:szCs w:val="20"/>
          <w:lang w:val="en-GB" w:eastAsia="en-MY"/>
        </w:rPr>
      </w:pPr>
    </w:p>
    <w:p w14:paraId="06774544"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Meanwhile, another previous antibacterial study using an ethanol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recorded promising antibacterial activity against selected human bacteria [2]. According to previous reports, phenolic compounds</w:t>
      </w:r>
      <w:r w:rsidRPr="009C6C75">
        <w:rPr>
          <w:rFonts w:ascii="Times New Roman" w:hAnsi="Times New Roman"/>
          <w:bCs/>
          <w:color w:val="000000" w:themeColor="text1"/>
          <w:sz w:val="20"/>
          <w:szCs w:val="20"/>
          <w:lang w:val="en-GB"/>
        </w:rPr>
        <w:t xml:space="preserve"> such as flavonoid was found to take part in suppressing bacterial growth</w:t>
      </w:r>
      <w:bookmarkStart w:id="5" w:name="_Hlk49433791"/>
      <w:r w:rsidRPr="009C6C75">
        <w:rPr>
          <w:rFonts w:ascii="Times New Roman" w:hAnsi="Times New Roman"/>
          <w:bCs/>
          <w:color w:val="000000" w:themeColor="text1"/>
          <w:sz w:val="20"/>
          <w:szCs w:val="20"/>
          <w:lang w:val="en-GB"/>
        </w:rPr>
        <w:t xml:space="preserve"> [1, 12, 13]</w:t>
      </w:r>
      <w:bookmarkEnd w:id="5"/>
      <w:r w:rsidRPr="009C6C75">
        <w:rPr>
          <w:rFonts w:ascii="Times New Roman" w:hAnsi="Times New Roman"/>
          <w:color w:val="000000" w:themeColor="text1"/>
          <w:sz w:val="20"/>
          <w:szCs w:val="20"/>
          <w:lang w:val="en-GB" w:eastAsia="en-MY"/>
        </w:rPr>
        <w:t xml:space="preserve"> and it was isolated and identified from the polar extract. Therefore, the existence of phenolic compound in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leaves as tabulated in </w:t>
      </w:r>
      <w:r w:rsidRPr="009C6C75">
        <w:rPr>
          <w:rFonts w:ascii="Times New Roman" w:hAnsi="Times New Roman"/>
          <w:bCs/>
          <w:color w:val="000000" w:themeColor="text1"/>
          <w:sz w:val="20"/>
          <w:szCs w:val="20"/>
          <w:lang w:val="en-GB" w:eastAsia="en-MY"/>
        </w:rPr>
        <w:t>Table 2</w:t>
      </w:r>
      <w:r w:rsidRPr="009C6C75">
        <w:rPr>
          <w:rFonts w:ascii="Times New Roman" w:hAnsi="Times New Roman"/>
          <w:color w:val="000000" w:themeColor="text1"/>
          <w:sz w:val="20"/>
          <w:szCs w:val="20"/>
          <w:lang w:val="en-GB" w:eastAsia="en-MY"/>
        </w:rPr>
        <w:t xml:space="preserve"> is consistent with previous studies and its presence might be the reason for the antibacterial action revealed by the extracts against </w:t>
      </w:r>
      <w:r w:rsidRPr="009C6C75">
        <w:rPr>
          <w:rFonts w:ascii="Times New Roman" w:hAnsi="Times New Roman"/>
          <w:i/>
          <w:iCs/>
          <w:color w:val="000000" w:themeColor="text1"/>
          <w:sz w:val="20"/>
          <w:szCs w:val="20"/>
          <w:lang w:val="en-GB" w:eastAsia="en-MY"/>
        </w:rPr>
        <w:t>E. chrysanthemi</w:t>
      </w:r>
      <w:r w:rsidRPr="009C6C75">
        <w:rPr>
          <w:rFonts w:ascii="Times New Roman" w:hAnsi="Times New Roman"/>
          <w:color w:val="000000" w:themeColor="text1"/>
          <w:sz w:val="20"/>
          <w:szCs w:val="20"/>
          <w:lang w:val="en-GB" w:eastAsia="en-MY"/>
        </w:rPr>
        <w:t>.</w:t>
      </w:r>
      <w:r w:rsidRPr="009C6C75">
        <w:rPr>
          <w:rFonts w:ascii="Times New Roman" w:hAnsi="Times New Roman"/>
          <w:bCs/>
          <w:color w:val="000000" w:themeColor="text1"/>
          <w:sz w:val="20"/>
          <w:szCs w:val="20"/>
          <w:lang w:val="en-GB"/>
        </w:rPr>
        <w:t xml:space="preserve"> However, the trend of antibacterial activity for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does not follow the polarity of the extracts as in other tested species. The extract from nonpolar extract hexane with an inhibition zone of 8.5 mm at 400 mg/ml was recognised as an active extract. These different trends of antibacterial activity may be in part caused by the presence of alkaloid and terpenoid that would be found in the hexane extracts of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as illustrated in </w:t>
      </w:r>
      <w:r w:rsidRPr="009C6C75">
        <w:rPr>
          <w:rFonts w:ascii="Times New Roman" w:hAnsi="Times New Roman"/>
          <w:color w:val="000000" w:themeColor="text1"/>
          <w:sz w:val="20"/>
          <w:szCs w:val="20"/>
          <w:lang w:val="en-GB"/>
        </w:rPr>
        <w:t>Table 2.</w:t>
      </w:r>
    </w:p>
    <w:p w14:paraId="724074FF" w14:textId="77777777" w:rsidR="0005593B" w:rsidRDefault="0005593B" w:rsidP="0005593B">
      <w:pPr>
        <w:spacing w:after="0"/>
        <w:jc w:val="both"/>
        <w:rPr>
          <w:rFonts w:ascii="Times New Roman" w:hAnsi="Times New Roman"/>
          <w:color w:val="000000" w:themeColor="text1"/>
          <w:sz w:val="20"/>
          <w:szCs w:val="20"/>
          <w:lang w:val="en-GB" w:eastAsia="en-MY"/>
        </w:rPr>
      </w:pPr>
    </w:p>
    <w:p w14:paraId="5F1F69DA" w14:textId="77777777" w:rsidR="0005593B" w:rsidRPr="009C6C75" w:rsidRDefault="0005593B" w:rsidP="0005593B">
      <w:pPr>
        <w:spacing w:after="0"/>
        <w:jc w:val="both"/>
        <w:rPr>
          <w:rFonts w:ascii="Times New Roman" w:hAnsi="Times New Roman"/>
          <w:b/>
          <w:color w:val="000000" w:themeColor="text1"/>
          <w:sz w:val="20"/>
          <w:szCs w:val="20"/>
          <w:lang w:val="en-GB" w:eastAsia="en-MY"/>
        </w:rPr>
      </w:pPr>
      <w:r w:rsidRPr="009C6C75">
        <w:rPr>
          <w:rFonts w:ascii="Times New Roman" w:hAnsi="Times New Roman"/>
          <w:b/>
          <w:color w:val="000000" w:themeColor="text1"/>
          <w:sz w:val="20"/>
          <w:szCs w:val="20"/>
          <w:lang w:val="en-GB" w:eastAsia="en-MY"/>
        </w:rPr>
        <w:t>Phytochemical investigation of anti-soft rot agents</w:t>
      </w:r>
    </w:p>
    <w:p w14:paraId="532CB98B"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An active compound such as rutin, which possessed antibacterial properties [14, 15] is one of the phenolic compounds isolated from the leaves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Since the phenolic compounds were also found in all extracts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leaves </w:t>
      </w:r>
      <w:r w:rsidRPr="009C6C75">
        <w:rPr>
          <w:rFonts w:ascii="Times New Roman" w:hAnsi="Times New Roman"/>
          <w:bCs/>
          <w:color w:val="000000" w:themeColor="text1"/>
          <w:sz w:val="20"/>
          <w:szCs w:val="20"/>
          <w:lang w:val="en-GB" w:eastAsia="en-MY"/>
        </w:rPr>
        <w:t>(Table 2)</w:t>
      </w:r>
      <w:r w:rsidRPr="009C6C75">
        <w:rPr>
          <w:rFonts w:ascii="Times New Roman" w:hAnsi="Times New Roman"/>
          <w:color w:val="000000" w:themeColor="text1"/>
          <w:sz w:val="20"/>
          <w:szCs w:val="20"/>
          <w:lang w:val="en-GB" w:eastAsia="en-MY"/>
        </w:rPr>
        <w:t xml:space="preserve"> and are also an antibacterial agent, it is hence suggested that </w:t>
      </w:r>
      <w:r w:rsidRPr="009C6C75">
        <w:rPr>
          <w:rFonts w:ascii="Times New Roman" w:hAnsi="Times New Roman"/>
          <w:color w:val="000000" w:themeColor="text1"/>
          <w:sz w:val="20"/>
          <w:szCs w:val="20"/>
          <w:lang w:val="en-GB" w:eastAsia="en-MY"/>
        </w:rPr>
        <w:lastRenderedPageBreak/>
        <w:t xml:space="preserve">rutin is one of the phytochemicals that are responsible for inhibitory action against </w:t>
      </w:r>
      <w:r w:rsidRPr="009C6C75">
        <w:rPr>
          <w:rFonts w:ascii="Times New Roman" w:hAnsi="Times New Roman"/>
          <w:i/>
          <w:iCs/>
          <w:color w:val="000000" w:themeColor="text1"/>
          <w:sz w:val="20"/>
          <w:szCs w:val="20"/>
          <w:lang w:val="en-GB" w:eastAsia="en-MY"/>
        </w:rPr>
        <w:t>E. chrysanthemi</w:t>
      </w:r>
      <w:r w:rsidRPr="009C6C75">
        <w:rPr>
          <w:rFonts w:ascii="Times New Roman" w:hAnsi="Times New Roman"/>
          <w:color w:val="000000" w:themeColor="text1"/>
          <w:sz w:val="20"/>
          <w:szCs w:val="20"/>
          <w:lang w:val="en-GB" w:eastAsia="en-MY"/>
        </w:rPr>
        <w:t>. Based on the structure of rutin (</w:t>
      </w:r>
      <w:r w:rsidRPr="009C6C75">
        <w:rPr>
          <w:rFonts w:ascii="Times New Roman" w:hAnsi="Times New Roman"/>
          <w:b/>
          <w:bCs/>
          <w:color w:val="000000" w:themeColor="text1"/>
          <w:sz w:val="20"/>
          <w:szCs w:val="20"/>
          <w:lang w:val="en-GB" w:eastAsia="en-MY"/>
        </w:rPr>
        <w:t>1</w:t>
      </w:r>
      <w:r w:rsidRPr="009C6C75">
        <w:rPr>
          <w:rFonts w:ascii="Times New Roman" w:hAnsi="Times New Roman"/>
          <w:color w:val="000000" w:themeColor="text1"/>
          <w:sz w:val="20"/>
          <w:szCs w:val="20"/>
          <w:lang w:val="en-GB" w:eastAsia="en-MY"/>
        </w:rPr>
        <w:t>), the common groups or functional groups are phenol rings, which contain</w:t>
      </w:r>
      <w:r>
        <w:rPr>
          <w:rFonts w:ascii="Times New Roman" w:hAnsi="Times New Roman"/>
          <w:color w:val="000000" w:themeColor="text1"/>
          <w:sz w:val="20"/>
          <w:szCs w:val="20"/>
          <w:lang w:val="en-GB" w:eastAsia="en-MY"/>
        </w:rPr>
        <w:t xml:space="preserve"> </w:t>
      </w:r>
      <w:r w:rsidRPr="009C6C75">
        <w:rPr>
          <w:rFonts w:ascii="Times New Roman" w:hAnsi="Times New Roman"/>
          <w:color w:val="000000" w:themeColor="text1"/>
          <w:sz w:val="20"/>
          <w:szCs w:val="20"/>
          <w:lang w:val="en-GB" w:eastAsia="en-MY"/>
        </w:rPr>
        <w:t>C=C, OH groups, C-O-C linkage as well as CH</w:t>
      </w:r>
      <w:r w:rsidRPr="009C6C75">
        <w:rPr>
          <w:rFonts w:ascii="Times New Roman" w:hAnsi="Times New Roman"/>
          <w:color w:val="000000" w:themeColor="text1"/>
          <w:sz w:val="20"/>
          <w:szCs w:val="20"/>
          <w:vertAlign w:val="subscript"/>
          <w:lang w:val="en-GB" w:eastAsia="en-MY"/>
        </w:rPr>
        <w:t>3</w:t>
      </w:r>
      <w:r w:rsidRPr="009C6C75">
        <w:rPr>
          <w:rFonts w:ascii="Times New Roman" w:hAnsi="Times New Roman"/>
          <w:color w:val="000000" w:themeColor="text1"/>
          <w:sz w:val="20"/>
          <w:szCs w:val="20"/>
          <w:lang w:val="en-GB" w:eastAsia="en-MY"/>
        </w:rPr>
        <w:t xml:space="preserve"> and CH groups (Figure 1).</w:t>
      </w:r>
    </w:p>
    <w:p w14:paraId="5215524F" w14:textId="77777777" w:rsidR="0005593B" w:rsidRDefault="0005593B" w:rsidP="0005593B">
      <w:pPr>
        <w:spacing w:after="0"/>
        <w:jc w:val="both"/>
        <w:rPr>
          <w:rFonts w:ascii="Times New Roman" w:hAnsi="Times New Roman"/>
          <w:color w:val="000000" w:themeColor="text1"/>
          <w:sz w:val="20"/>
          <w:szCs w:val="20"/>
          <w:lang w:val="en-GB" w:eastAsia="en-MY"/>
        </w:rPr>
      </w:pPr>
    </w:p>
    <w:p w14:paraId="421E8620"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In accordance with the infrared result in </w:t>
      </w:r>
      <w:r w:rsidRPr="009C6C75">
        <w:rPr>
          <w:rFonts w:ascii="Times New Roman" w:hAnsi="Times New Roman"/>
          <w:color w:val="000000" w:themeColor="text1"/>
          <w:sz w:val="20"/>
          <w:szCs w:val="20"/>
          <w:lang w:val="en-GB"/>
        </w:rPr>
        <w:t>Table 3</w:t>
      </w:r>
      <w:r w:rsidRPr="009C6C75">
        <w:rPr>
          <w:rFonts w:ascii="Times New Roman" w:hAnsi="Times New Roman"/>
          <w:bCs/>
          <w:color w:val="000000" w:themeColor="text1"/>
          <w:sz w:val="20"/>
          <w:szCs w:val="20"/>
          <w:lang w:val="en-GB"/>
        </w:rPr>
        <w:t xml:space="preserve">, functional groups such as OH, benzene ring and C-O-C linkage are also detected in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leaves. The presence of these functional groups is present in rutin as illustrated from the structure as well as the types of proton present (CH</w:t>
      </w:r>
      <w:r w:rsidRPr="009C6C75">
        <w:rPr>
          <w:rFonts w:ascii="Times New Roman" w:hAnsi="Times New Roman"/>
          <w:bCs/>
          <w:color w:val="000000" w:themeColor="text1"/>
          <w:sz w:val="20"/>
          <w:szCs w:val="20"/>
          <w:vertAlign w:val="subscript"/>
          <w:lang w:val="en-GB"/>
        </w:rPr>
        <w:t>3</w:t>
      </w:r>
      <w:r w:rsidRPr="009C6C75">
        <w:rPr>
          <w:rFonts w:ascii="Times New Roman" w:hAnsi="Times New Roman"/>
          <w:bCs/>
          <w:color w:val="000000" w:themeColor="text1"/>
          <w:sz w:val="20"/>
          <w:szCs w:val="20"/>
          <w:lang w:val="en-GB"/>
        </w:rPr>
        <w:t>, CH</w:t>
      </w:r>
      <w:r w:rsidRPr="009C6C75">
        <w:rPr>
          <w:rFonts w:ascii="Times New Roman" w:hAnsi="Times New Roman"/>
          <w:bCs/>
          <w:color w:val="000000" w:themeColor="text1"/>
          <w:sz w:val="20"/>
          <w:szCs w:val="20"/>
          <w:vertAlign w:val="subscript"/>
          <w:lang w:val="en-GB"/>
        </w:rPr>
        <w:t>2</w:t>
      </w:r>
      <w:r w:rsidRPr="009C6C75">
        <w:rPr>
          <w:rFonts w:ascii="Times New Roman" w:hAnsi="Times New Roman"/>
          <w:bCs/>
          <w:color w:val="000000" w:themeColor="text1"/>
          <w:sz w:val="20"/>
          <w:szCs w:val="20"/>
          <w:lang w:val="en-GB"/>
        </w:rPr>
        <w:t xml:space="preserve"> and CH) that is depicted in </w:t>
      </w:r>
      <w:r w:rsidRPr="009C6C75">
        <w:rPr>
          <w:rFonts w:ascii="Times New Roman" w:hAnsi="Times New Roman"/>
          <w:color w:val="000000" w:themeColor="text1"/>
          <w:sz w:val="20"/>
          <w:szCs w:val="20"/>
          <w:lang w:val="en-GB"/>
        </w:rPr>
        <w:t>Table 4</w:t>
      </w:r>
      <w:r w:rsidRPr="009C6C75">
        <w:rPr>
          <w:rFonts w:ascii="Times New Roman" w:hAnsi="Times New Roman"/>
          <w:bCs/>
          <w:color w:val="000000" w:themeColor="text1"/>
          <w:sz w:val="20"/>
          <w:szCs w:val="20"/>
          <w:lang w:val="en-GB"/>
        </w:rPr>
        <w:t>. Therefore, it is sugges</w:t>
      </w:r>
      <w:r>
        <w:rPr>
          <w:rFonts w:ascii="Times New Roman" w:hAnsi="Times New Roman"/>
          <w:bCs/>
          <w:color w:val="000000" w:themeColor="text1"/>
          <w:sz w:val="20"/>
          <w:szCs w:val="20"/>
          <w:lang w:val="en-GB"/>
        </w:rPr>
        <w:t xml:space="preserve"> </w:t>
      </w:r>
      <w:r w:rsidRPr="009C6C75">
        <w:rPr>
          <w:rFonts w:ascii="Times New Roman" w:hAnsi="Times New Roman"/>
          <w:bCs/>
          <w:color w:val="000000" w:themeColor="text1"/>
          <w:sz w:val="20"/>
          <w:szCs w:val="20"/>
          <w:lang w:val="en-GB"/>
        </w:rPr>
        <w:t xml:space="preserve">ted that this structure would be one of the phenolic compounds retains in the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and is responsible to enhance its antibacterial efficacy. Theoretically, the active groups such as OH groups in rutin weakens the cell wall of bacteria by making the lipid bilayer disconformated and disordered hence promoting vesicle leakage [16]. This phenomenon could be one of action mechanism of the phenolic compound from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causing an inhibitory effect on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Previous reports also claimed that other phenolic compounds such as</w:t>
      </w:r>
      <w:r w:rsidRPr="009C6C75">
        <w:rPr>
          <w:rFonts w:ascii="Times New Roman" w:hAnsi="Times New Roman"/>
          <w:color w:val="000000" w:themeColor="text1"/>
          <w:sz w:val="20"/>
          <w:szCs w:val="20"/>
          <w:lang w:val="en-GB"/>
        </w:rPr>
        <w:t xml:space="preserve"> apigenin, morin, and rhamnetin </w:t>
      </w:r>
      <w:r w:rsidRPr="009C6C75">
        <w:rPr>
          <w:rFonts w:ascii="Times New Roman" w:hAnsi="Times New Roman"/>
          <w:bCs/>
          <w:color w:val="000000" w:themeColor="text1"/>
          <w:sz w:val="20"/>
          <w:szCs w:val="20"/>
          <w:lang w:val="en-GB"/>
        </w:rPr>
        <w:t>affect the thickness of lipid bilayer and fluidity level to decrease and increased membrane permeability, leading to the leaking of intracellular proteins in bacterial [17].</w:t>
      </w:r>
    </w:p>
    <w:p w14:paraId="280C59AF" w14:textId="77777777" w:rsidR="0005593B" w:rsidRPr="009C6C75" w:rsidRDefault="0005593B" w:rsidP="0005593B">
      <w:pPr>
        <w:spacing w:after="0"/>
        <w:jc w:val="both"/>
        <w:rPr>
          <w:rFonts w:ascii="Times New Roman" w:hAnsi="Times New Roman"/>
          <w:bCs/>
          <w:color w:val="000000" w:themeColor="text1"/>
          <w:sz w:val="20"/>
          <w:szCs w:val="20"/>
          <w:lang w:val="en-GB"/>
        </w:rPr>
      </w:pPr>
    </w:p>
    <w:p w14:paraId="7CD9632A"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Ethyl acetate extract from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 xml:space="preserve">G. procumbens </w:t>
      </w:r>
      <w:r w:rsidRPr="009C6C75">
        <w:rPr>
          <w:rFonts w:ascii="Times New Roman" w:hAnsi="Times New Roman"/>
          <w:bCs/>
          <w:color w:val="000000" w:themeColor="text1"/>
          <w:sz w:val="20"/>
          <w:szCs w:val="20"/>
          <w:lang w:val="en-GB"/>
        </w:rPr>
        <w:t xml:space="preserve">leaves is the active extracts against </w:t>
      </w:r>
      <w:r w:rsidRPr="009C6C75">
        <w:rPr>
          <w:rFonts w:ascii="Times New Roman" w:hAnsi="Times New Roman"/>
          <w:bCs/>
          <w:i/>
          <w:iCs/>
          <w:color w:val="000000" w:themeColor="text1"/>
          <w:sz w:val="20"/>
          <w:szCs w:val="20"/>
          <w:lang w:val="en-GB"/>
        </w:rPr>
        <w:t xml:space="preserve">E. chrysanthemi </w:t>
      </w:r>
      <w:r w:rsidRPr="009C6C75">
        <w:rPr>
          <w:rFonts w:ascii="Times New Roman" w:hAnsi="Times New Roman"/>
          <w:bCs/>
          <w:color w:val="000000" w:themeColor="text1"/>
          <w:sz w:val="20"/>
          <w:szCs w:val="20"/>
          <w:lang w:val="en-GB"/>
        </w:rPr>
        <w:t xml:space="preserve">with an inhibition zone of 11 mm and 7 mm, respectively. These inhibitory actions are considered as moderately active for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and weakly active for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According to Table 2, since terpenoid and phenolic are detected in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and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as well as terpenoid and alkaloid are detected in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these might be the sources of inhibitory effect. </w:t>
      </w:r>
      <w:r w:rsidRPr="009C6C75">
        <w:rPr>
          <w:rFonts w:ascii="Times New Roman" w:hAnsi="Times New Roman"/>
          <w:color w:val="000000" w:themeColor="text1"/>
          <w:sz w:val="20"/>
          <w:szCs w:val="20"/>
          <w:lang w:val="en-GB"/>
        </w:rPr>
        <w:t>Table 2</w:t>
      </w:r>
      <w:r w:rsidRPr="009C6C75">
        <w:rPr>
          <w:rFonts w:ascii="Times New Roman" w:hAnsi="Times New Roman"/>
          <w:bCs/>
          <w:color w:val="000000" w:themeColor="text1"/>
          <w:sz w:val="20"/>
          <w:szCs w:val="20"/>
          <w:lang w:val="en-GB"/>
        </w:rPr>
        <w:t xml:space="preserve"> summarises the secondary metabolites or phytochemicals detected in all types of extracts of </w:t>
      </w:r>
      <w:r w:rsidRPr="009C6C75">
        <w:rPr>
          <w:rFonts w:ascii="Times New Roman" w:hAnsi="Times New Roman"/>
          <w:bCs/>
          <w:i/>
          <w:iCs/>
          <w:color w:val="000000" w:themeColor="text1"/>
          <w:sz w:val="20"/>
          <w:szCs w:val="20"/>
          <w:lang w:val="en-GB"/>
        </w:rPr>
        <w:t>C. caudatus, 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 xml:space="preserve">G. procumbens </w:t>
      </w:r>
      <w:r w:rsidRPr="009C6C75">
        <w:rPr>
          <w:rFonts w:ascii="Times New Roman" w:hAnsi="Times New Roman"/>
          <w:bCs/>
          <w:color w:val="000000" w:themeColor="text1"/>
          <w:sz w:val="20"/>
          <w:szCs w:val="20"/>
          <w:lang w:val="en-GB"/>
        </w:rPr>
        <w:t xml:space="preserve">through TLC separation. The presence of these compounds is unavoidable as these are the range of phytochemicals </w:t>
      </w:r>
      <w:r w:rsidRPr="009C6C75">
        <w:rPr>
          <w:rFonts w:ascii="Times New Roman" w:hAnsi="Times New Roman"/>
          <w:bCs/>
          <w:color w:val="000000" w:themeColor="text1"/>
          <w:sz w:val="20"/>
          <w:szCs w:val="20"/>
          <w:lang w:val="en-GB"/>
        </w:rPr>
        <w:t xml:space="preserve">content contribute to the enhancement of antibacterial activity. </w:t>
      </w:r>
    </w:p>
    <w:p w14:paraId="3ABE453C" w14:textId="77777777" w:rsidR="0005593B" w:rsidRPr="009C6C75" w:rsidRDefault="0005593B" w:rsidP="0005593B">
      <w:pPr>
        <w:spacing w:after="0"/>
        <w:jc w:val="both"/>
        <w:rPr>
          <w:rFonts w:ascii="Times New Roman" w:hAnsi="Times New Roman"/>
          <w:bCs/>
          <w:color w:val="000000" w:themeColor="text1"/>
          <w:sz w:val="20"/>
          <w:szCs w:val="20"/>
          <w:lang w:val="en-GB"/>
        </w:rPr>
      </w:pPr>
    </w:p>
    <w:p w14:paraId="3072D5C1"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The antibacterial activity arises in ethyl acetate extract of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extract might be due to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is inhibited by terpenoid and phenolic compound. Previous study [4] reported that the antibacterial activity increased with chloroform extract of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Since the polarity index of ethyl acetate and chloroform is almost the same, which is 4.4 for ethyl acetate and 4.1 for chloroform, therefore, the finding in this study agrees with the previous studies. Another study reported that phenolic compounds were the major phytochemical in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that caused antibacterial activity [5].</w:t>
      </w:r>
    </w:p>
    <w:p w14:paraId="691A4F68" w14:textId="77777777" w:rsidR="0005593B" w:rsidRDefault="0005593B" w:rsidP="0005593B">
      <w:pPr>
        <w:spacing w:after="0"/>
        <w:jc w:val="both"/>
        <w:rPr>
          <w:rFonts w:ascii="Times New Roman" w:hAnsi="Times New Roman"/>
          <w:color w:val="000000" w:themeColor="text1"/>
          <w:sz w:val="20"/>
          <w:szCs w:val="20"/>
          <w:lang w:val="en-GB" w:eastAsia="en-MY"/>
        </w:rPr>
      </w:pPr>
    </w:p>
    <w:p w14:paraId="1149CFCA" w14:textId="77777777" w:rsidR="0005593B" w:rsidRDefault="0005593B" w:rsidP="0005593B">
      <w:pPr>
        <w:spacing w:after="0"/>
        <w:jc w:val="both"/>
        <w:rPr>
          <w:rFonts w:ascii="Times New Roman" w:hAnsi="Times New Roman"/>
          <w:bCs/>
          <w:color w:val="000000" w:themeColor="text1"/>
          <w:sz w:val="20"/>
          <w:szCs w:val="20"/>
          <w:lang w:val="en-GB"/>
        </w:rPr>
      </w:pPr>
      <w:bookmarkStart w:id="6" w:name="_Hlk49866685"/>
      <w:r w:rsidRPr="008F5632">
        <w:rPr>
          <w:rFonts w:ascii="Times New Roman" w:hAnsi="Times New Roman"/>
          <w:bCs/>
          <w:color w:val="000000" w:themeColor="text1"/>
          <w:sz w:val="20"/>
          <w:szCs w:val="20"/>
          <w:lang w:val="en-GB"/>
        </w:rPr>
        <w:t xml:space="preserve">Previous </w:t>
      </w:r>
      <w:bookmarkEnd w:id="6"/>
      <w:r w:rsidRPr="008F5632">
        <w:rPr>
          <w:rFonts w:ascii="Times New Roman" w:hAnsi="Times New Roman"/>
          <w:bCs/>
          <w:color w:val="000000" w:themeColor="text1"/>
          <w:sz w:val="20"/>
          <w:szCs w:val="20"/>
          <w:lang w:val="en-GB"/>
        </w:rPr>
        <w:t xml:space="preserve">study reported that inhibitory action against several human pathogens [18] is influenced by the presence of phenolic compounds in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This is in line with the results in this study as tabulated in </w:t>
      </w:r>
      <w:r w:rsidRPr="008F5632">
        <w:rPr>
          <w:rFonts w:ascii="Times New Roman" w:hAnsi="Times New Roman"/>
          <w:color w:val="000000" w:themeColor="text1"/>
          <w:sz w:val="20"/>
          <w:szCs w:val="20"/>
          <w:lang w:val="en-GB"/>
        </w:rPr>
        <w:t>Table 2</w:t>
      </w:r>
      <w:r w:rsidRPr="008F5632">
        <w:rPr>
          <w:rFonts w:ascii="Times New Roman" w:hAnsi="Times New Roman"/>
          <w:bCs/>
          <w:color w:val="000000" w:themeColor="text1"/>
          <w:sz w:val="20"/>
          <w:szCs w:val="20"/>
          <w:lang w:val="en-GB"/>
        </w:rPr>
        <w:t xml:space="preserve"> in which the phenolic compound was also found in ethyl acetate and methanol extract of </w:t>
      </w:r>
      <w:r w:rsidRPr="008F5632">
        <w:rPr>
          <w:rFonts w:ascii="Times New Roman" w:hAnsi="Times New Roman"/>
          <w:bCs/>
          <w:i/>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Several phenolic compounds known as flavanone, aurone, isoflavone, benzofuran, xanthone, and stilbene have been reported [19]. The proposed bioactive terpenoid such as terpenoid saponin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xml:space="preserve"> and phenolic compound such as hydroxycinnamic acid ester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 xml:space="preserve"> from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leaves agrees with the structures as previously reported [19]. These suggested that the structures fit with the infrared result of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as in Table 3 whereby the functional groups of OH, C=O, C-O, and aromatic ring are present. The structures are comparable with the data on the types of the proton as in </w:t>
      </w:r>
      <w:r w:rsidRPr="008F5632">
        <w:rPr>
          <w:rFonts w:ascii="Times New Roman" w:hAnsi="Times New Roman"/>
          <w:color w:val="000000" w:themeColor="text1"/>
          <w:sz w:val="20"/>
          <w:szCs w:val="20"/>
          <w:lang w:val="en-GB"/>
        </w:rPr>
        <w:t>Table 4</w:t>
      </w:r>
      <w:r w:rsidRPr="008F5632">
        <w:rPr>
          <w:rFonts w:ascii="Times New Roman" w:hAnsi="Times New Roman"/>
          <w:bCs/>
          <w:color w:val="000000" w:themeColor="text1"/>
          <w:sz w:val="20"/>
          <w:szCs w:val="20"/>
          <w:lang w:val="en-GB"/>
        </w:rPr>
        <w:t xml:space="preserve"> whereby proton methyl (R-CH</w:t>
      </w:r>
      <w:r w:rsidRPr="008F5632">
        <w:rPr>
          <w:rFonts w:ascii="Times New Roman" w:hAnsi="Times New Roman"/>
          <w:bCs/>
          <w:color w:val="000000" w:themeColor="text1"/>
          <w:sz w:val="20"/>
          <w:szCs w:val="20"/>
          <w:vertAlign w:val="subscript"/>
          <w:lang w:val="en-GB"/>
        </w:rPr>
        <w:t>3</w:t>
      </w:r>
      <w:r w:rsidRPr="008F5632">
        <w:rPr>
          <w:rFonts w:ascii="Times New Roman" w:hAnsi="Times New Roman"/>
          <w:bCs/>
          <w:color w:val="000000" w:themeColor="text1"/>
          <w:sz w:val="20"/>
          <w:szCs w:val="20"/>
          <w:lang w:val="en-GB"/>
        </w:rPr>
        <w:t>) methylene(R-CH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 methine(R-CH), vinyl proton(H-C=C-), proton hydroxyl (R-OH), and aryl proton (proton benzene) are consistent with the suggested structures 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xml:space="preserve"> and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w:t>
      </w:r>
    </w:p>
    <w:p w14:paraId="5C52093D" w14:textId="77777777" w:rsidR="0005593B" w:rsidRDefault="0005593B" w:rsidP="0005593B">
      <w:pPr>
        <w:spacing w:after="0"/>
        <w:jc w:val="both"/>
        <w:rPr>
          <w:rFonts w:ascii="Times New Roman" w:hAnsi="Times New Roman"/>
          <w:color w:val="000000" w:themeColor="text1"/>
          <w:sz w:val="20"/>
          <w:szCs w:val="20"/>
          <w:lang w:val="en-GB" w:eastAsia="en-MY"/>
        </w:rPr>
      </w:pPr>
    </w:p>
    <w:p w14:paraId="6403BE07" w14:textId="225C6424" w:rsidR="00215484" w:rsidRDefault="0005593B" w:rsidP="0005593B">
      <w:pPr>
        <w:spacing w:after="0"/>
        <w:jc w:val="both"/>
        <w:rPr>
          <w:rFonts w:ascii="Times New Roman" w:hAnsi="Times New Roman"/>
          <w:bCs/>
          <w:color w:val="000000" w:themeColor="text1"/>
          <w:sz w:val="20"/>
          <w:szCs w:val="20"/>
          <w:lang w:val="en-GB"/>
        </w:rPr>
        <w:sectPr w:rsidR="00215484" w:rsidSect="00653296">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r w:rsidRPr="008F5632">
        <w:rPr>
          <w:rFonts w:ascii="Times New Roman" w:hAnsi="Times New Roman"/>
          <w:bCs/>
          <w:color w:val="000000" w:themeColor="text1"/>
          <w:sz w:val="20"/>
          <w:szCs w:val="20"/>
          <w:lang w:val="en-GB"/>
        </w:rPr>
        <w:t xml:space="preserve">Polyphenol such as caffeic acid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quinic acid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in Figure 3 was also reported as the bioactive constituents from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[20] and would possibly dwell in its ethyl acetate extract or methanol extract. The structure of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might involve in inhibiting the growth of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although</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 the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inhibition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zone is</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 smaller</w:t>
      </w:r>
    </w:p>
    <w:p w14:paraId="69FFE4DA" w14:textId="7E9DEC61" w:rsidR="0005593B"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lastRenderedPageBreak/>
        <w:t xml:space="preserve">compared with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The groups of OH, C=O, and C=C in the proposed structure of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are consistent with the functional groups from methanol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The proposed structure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contains common functional groups of OH, C=O, C=C, 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 groups and the finding of these functional groups in ethyl acetate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from Table 3 and the types of the proton from Table 4 agrees with the proposed structures. Therefore, it is suggested that both structures could function as antibacterial agents to ensure the feasibility of inhibitory action. </w:t>
      </w:r>
    </w:p>
    <w:p w14:paraId="7FCCA655" w14:textId="77777777" w:rsidR="0005593B" w:rsidRDefault="0005593B" w:rsidP="0005593B">
      <w:pPr>
        <w:spacing w:after="0"/>
        <w:jc w:val="both"/>
        <w:rPr>
          <w:rFonts w:ascii="Times New Roman" w:hAnsi="Times New Roman"/>
          <w:bCs/>
          <w:color w:val="000000" w:themeColor="text1"/>
          <w:sz w:val="20"/>
          <w:szCs w:val="20"/>
          <w:lang w:val="en-GB"/>
        </w:rPr>
      </w:pPr>
    </w:p>
    <w:p w14:paraId="0C160901" w14:textId="77777777" w:rsidR="0005593B" w:rsidRPr="008F5632"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Results in </w:t>
      </w:r>
      <w:r w:rsidRPr="008F5632">
        <w:rPr>
          <w:rFonts w:ascii="Times New Roman" w:hAnsi="Times New Roman"/>
          <w:color w:val="000000" w:themeColor="text1"/>
          <w:sz w:val="20"/>
          <w:szCs w:val="20"/>
          <w:lang w:val="en-GB"/>
        </w:rPr>
        <w:t>Table 2</w:t>
      </w:r>
      <w:r w:rsidRPr="008F5632">
        <w:rPr>
          <w:rFonts w:ascii="Times New Roman" w:hAnsi="Times New Roman"/>
          <w:bCs/>
          <w:color w:val="000000" w:themeColor="text1"/>
          <w:sz w:val="20"/>
          <w:szCs w:val="20"/>
          <w:lang w:val="en-GB"/>
        </w:rPr>
        <w:t xml:space="preserve"> illustrate that hexane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may contain an alkaloid, which may be in part responsible for its antibacterial effect against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although the activity is weaker than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FTIR result of hexane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as depicted in Table 3 suggested </w:t>
      </w:r>
      <w:r w:rsidRPr="008F5632">
        <w:rPr>
          <w:rFonts w:ascii="Times New Roman" w:hAnsi="Times New Roman"/>
          <w:bCs/>
          <w:color w:val="000000" w:themeColor="text1"/>
          <w:sz w:val="20"/>
          <w:szCs w:val="20"/>
          <w:lang w:val="en-GB"/>
        </w:rPr>
        <w:t xml:space="preserve">the appearance of OH, C=O, C=C, and C-N functional groups, which likely consistent with alkaloid derivatives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[21]. The data on the types of proton such as methane proton, 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-N, methylene proton, and vinyl proton depicted in Table 4 are comparable with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structure. Therefore, the structure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is proposed as one of the active alkaloids from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that may involve in antibacterial action.</w:t>
      </w:r>
    </w:p>
    <w:p w14:paraId="4DEC27B4" w14:textId="77777777" w:rsidR="0005593B" w:rsidRDefault="0005593B" w:rsidP="0005593B">
      <w:pPr>
        <w:spacing w:after="0"/>
        <w:jc w:val="both"/>
        <w:rPr>
          <w:rFonts w:ascii="Times New Roman" w:hAnsi="Times New Roman"/>
          <w:bCs/>
          <w:color w:val="000000" w:themeColor="text1"/>
          <w:sz w:val="20"/>
          <w:szCs w:val="20"/>
          <w:lang w:val="en-GB"/>
        </w:rPr>
      </w:pPr>
    </w:p>
    <w:p w14:paraId="0148D84B" w14:textId="77777777" w:rsidR="0005593B" w:rsidRPr="009C6C75"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The different profile of antibacterial activity between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is unique since they grow from different plant family with a wide range of phytochemicals. However, an assumption can be made in such a way that a powerful synergistic action of terpenoid and phenolic in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might cause higher antibacterial activity against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compared to other tested plant extracts.</w:t>
      </w:r>
    </w:p>
    <w:p w14:paraId="6FF0EC3A" w14:textId="77777777" w:rsidR="0005593B" w:rsidRDefault="0005593B" w:rsidP="0005593B">
      <w:pPr>
        <w:spacing w:after="0"/>
        <w:jc w:val="both"/>
        <w:rPr>
          <w:rFonts w:ascii="Times New Roman" w:hAnsi="Times New Roman"/>
          <w:bCs/>
          <w:color w:val="000000" w:themeColor="text1"/>
          <w:sz w:val="20"/>
          <w:szCs w:val="20"/>
          <w:lang w:val="en-GB"/>
        </w:rPr>
      </w:pPr>
    </w:p>
    <w:p w14:paraId="2264243C" w14:textId="629E5A09" w:rsidR="0005593B" w:rsidRPr="0005593B" w:rsidRDefault="0005593B" w:rsidP="0005593B">
      <w:pPr>
        <w:spacing w:after="0"/>
        <w:jc w:val="both"/>
        <w:rPr>
          <w:rFonts w:ascii="Times New Roman" w:hAnsi="Times New Roman"/>
          <w:bCs/>
          <w:color w:val="000000" w:themeColor="text1"/>
          <w:sz w:val="20"/>
          <w:szCs w:val="20"/>
          <w:lang w:val="en-GB"/>
        </w:rPr>
        <w:sectPr w:rsidR="0005593B" w:rsidRPr="0005593B" w:rsidSect="00215484">
          <w:headerReference w:type="even" r:id="rId19"/>
          <w:headerReference w:type="default"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p>
    <w:p w14:paraId="3B50D0D1" w14:textId="77777777" w:rsidR="009C6C75" w:rsidRPr="009C6C75" w:rsidRDefault="009C6C75" w:rsidP="009C6C75">
      <w:pPr>
        <w:autoSpaceDE w:val="0"/>
        <w:autoSpaceDN w:val="0"/>
        <w:adjustRightInd w:val="0"/>
        <w:spacing w:after="0"/>
        <w:jc w:val="both"/>
        <w:rPr>
          <w:rFonts w:ascii="Times New Roman" w:hAnsi="Times New Roman"/>
          <w:bCs/>
          <w:color w:val="000000" w:themeColor="text1"/>
          <w:sz w:val="20"/>
          <w:szCs w:val="20"/>
          <w:lang w:val="en-GB"/>
        </w:rPr>
      </w:pPr>
    </w:p>
    <w:p w14:paraId="4D80EE19" w14:textId="77777777" w:rsidR="009C6C75" w:rsidRDefault="009C6C75" w:rsidP="009C6C75">
      <w:pPr>
        <w:autoSpaceDE w:val="0"/>
        <w:autoSpaceDN w:val="0"/>
        <w:adjustRightInd w:val="0"/>
        <w:spacing w:after="0"/>
        <w:ind w:left="709" w:hanging="709"/>
        <w:jc w:val="center"/>
        <w:rPr>
          <w:rFonts w:ascii="Times New Roman" w:hAnsi="Times New Roman"/>
          <w:color w:val="000000" w:themeColor="text1"/>
          <w:sz w:val="20"/>
          <w:szCs w:val="20"/>
          <w:lang w:val="en-GB"/>
        </w:rPr>
      </w:pPr>
      <w:r w:rsidRPr="009C6C75">
        <w:rPr>
          <w:rFonts w:ascii="Times New Roman" w:hAnsi="Times New Roman"/>
          <w:bCs/>
          <w:color w:val="000000" w:themeColor="text1"/>
          <w:sz w:val="20"/>
          <w:szCs w:val="20"/>
          <w:lang w:val="en-GB"/>
        </w:rPr>
        <w:t>Table 1</w:t>
      </w:r>
      <w:r>
        <w:rPr>
          <w:rFonts w:ascii="Times New Roman" w:hAnsi="Times New Roman"/>
          <w:bCs/>
          <w:color w:val="000000" w:themeColor="text1"/>
          <w:sz w:val="20"/>
          <w:szCs w:val="20"/>
          <w:lang w:val="en-GB"/>
        </w:rPr>
        <w:t xml:space="preserve">.  </w:t>
      </w:r>
      <w:r w:rsidRPr="009C6C75">
        <w:rPr>
          <w:rFonts w:ascii="Times New Roman" w:hAnsi="Times New Roman"/>
          <w:color w:val="000000" w:themeColor="text1"/>
          <w:sz w:val="20"/>
          <w:szCs w:val="20"/>
          <w:lang w:val="en-GB"/>
        </w:rPr>
        <w:t xml:space="preserve">The antibacterial activity on the crude extracts of </w:t>
      </w:r>
      <w:r w:rsidRPr="009C6C75">
        <w:rPr>
          <w:rFonts w:ascii="Times New Roman" w:hAnsi="Times New Roman"/>
          <w:i/>
          <w:iCs/>
          <w:color w:val="000000" w:themeColor="text1"/>
          <w:sz w:val="20"/>
          <w:szCs w:val="20"/>
          <w:lang w:val="en-GB"/>
        </w:rPr>
        <w:t>C. caudatus, M. koenigii</w:t>
      </w:r>
      <w:r w:rsidRPr="009C6C75">
        <w:rPr>
          <w:rFonts w:ascii="Times New Roman" w:hAnsi="Times New Roman"/>
          <w:color w:val="000000" w:themeColor="text1"/>
          <w:sz w:val="20"/>
          <w:szCs w:val="20"/>
          <w:lang w:val="en-GB"/>
        </w:rPr>
        <w:t>,</w:t>
      </w:r>
      <w:r w:rsidRPr="009C6C75">
        <w:rPr>
          <w:rFonts w:ascii="Times New Roman" w:hAnsi="Times New Roman"/>
          <w:i/>
          <w:iCs/>
          <w:color w:val="000000" w:themeColor="text1"/>
          <w:sz w:val="20"/>
          <w:szCs w:val="20"/>
          <w:lang w:val="en-GB"/>
        </w:rPr>
        <w:t xml:space="preserve"> </w:t>
      </w:r>
      <w:r w:rsidRPr="009C6C75">
        <w:rPr>
          <w:rFonts w:ascii="Times New Roman" w:hAnsi="Times New Roman"/>
          <w:color w:val="000000" w:themeColor="text1"/>
          <w:sz w:val="20"/>
          <w:szCs w:val="20"/>
          <w:lang w:val="en-GB"/>
        </w:rPr>
        <w:t xml:space="preserve">and </w:t>
      </w:r>
      <w:r w:rsidRPr="009C6C75">
        <w:rPr>
          <w:rFonts w:ascii="Times New Roman" w:hAnsi="Times New Roman"/>
          <w:i/>
          <w:iCs/>
          <w:color w:val="000000" w:themeColor="text1"/>
          <w:sz w:val="20"/>
          <w:szCs w:val="20"/>
          <w:lang w:val="en-GB"/>
        </w:rPr>
        <w:t xml:space="preserve">G. procumbens </w:t>
      </w:r>
      <w:r w:rsidRPr="009C6C75">
        <w:rPr>
          <w:rFonts w:ascii="Times New Roman" w:hAnsi="Times New Roman"/>
          <w:color w:val="000000" w:themeColor="text1"/>
          <w:sz w:val="20"/>
          <w:szCs w:val="20"/>
          <w:lang w:val="en-GB"/>
        </w:rPr>
        <w:t xml:space="preserve">against </w:t>
      </w:r>
    </w:p>
    <w:p w14:paraId="71DDBF6E" w14:textId="048167DA" w:rsidR="009C6C75" w:rsidRPr="009C6C75" w:rsidRDefault="009C6C75" w:rsidP="009C6C75">
      <w:pPr>
        <w:autoSpaceDE w:val="0"/>
        <w:autoSpaceDN w:val="0"/>
        <w:adjustRightInd w:val="0"/>
        <w:spacing w:after="120"/>
        <w:ind w:left="706" w:hanging="706"/>
        <w:jc w:val="center"/>
        <w:rPr>
          <w:rFonts w:ascii="Times New Roman" w:hAnsi="Times New Roman"/>
          <w:i/>
          <w:iCs/>
          <w:color w:val="000000" w:themeColor="text1"/>
          <w:sz w:val="20"/>
          <w:szCs w:val="20"/>
          <w:lang w:val="en-GB"/>
        </w:rPr>
      </w:pPr>
      <w:r w:rsidRPr="009C6C75">
        <w:rPr>
          <w:rFonts w:ascii="Times New Roman" w:hAnsi="Times New Roman"/>
          <w:i/>
          <w:iCs/>
          <w:color w:val="000000" w:themeColor="text1"/>
          <w:sz w:val="20"/>
          <w:szCs w:val="20"/>
          <w:lang w:val="en-GB"/>
        </w:rPr>
        <w:t>E. chrysanthemi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543"/>
        <w:gridCol w:w="1654"/>
        <w:gridCol w:w="1324"/>
        <w:gridCol w:w="1512"/>
        <w:gridCol w:w="1512"/>
      </w:tblGrid>
      <w:tr w:rsidR="009C6C75" w:rsidRPr="009C6C75" w14:paraId="7F22A70F" w14:textId="77777777" w:rsidTr="009C6C75">
        <w:tc>
          <w:tcPr>
            <w:tcW w:w="1481" w:type="dxa"/>
            <w:tcBorders>
              <w:top w:val="single" w:sz="4" w:space="0" w:color="auto"/>
            </w:tcBorders>
          </w:tcPr>
          <w:p w14:paraId="6305C071" w14:textId="2EE8AAAE" w:rsidR="009C6C75" w:rsidRPr="009C6C75" w:rsidRDefault="009C6C75" w:rsidP="009C6C75">
            <w:pPr>
              <w:spacing w:before="360" w:after="0"/>
              <w:rPr>
                <w:rFonts w:ascii="Times New Roman" w:hAnsi="Times New Roman" w:cs="Times New Roman"/>
                <w:bCs/>
                <w:color w:val="000000" w:themeColor="text1"/>
                <w:sz w:val="20"/>
                <w:szCs w:val="20"/>
                <w:lang w:val="en-GB"/>
              </w:rPr>
            </w:pPr>
            <w:r w:rsidRPr="009C6C75">
              <w:rPr>
                <w:rFonts w:ascii="Times New Roman" w:hAnsi="Times New Roman" w:cs="Times New Roman"/>
                <w:b/>
                <w:bCs/>
                <w:color w:val="000000" w:themeColor="text1"/>
                <w:sz w:val="20"/>
                <w:szCs w:val="20"/>
                <w:lang w:val="en-GB"/>
              </w:rPr>
              <w:t>Extract</w:t>
            </w:r>
          </w:p>
        </w:tc>
        <w:tc>
          <w:tcPr>
            <w:tcW w:w="1543" w:type="dxa"/>
            <w:tcBorders>
              <w:top w:val="single" w:sz="4" w:space="0" w:color="auto"/>
            </w:tcBorders>
          </w:tcPr>
          <w:p w14:paraId="6EB49507" w14:textId="5613AF40" w:rsidR="009C6C75" w:rsidRPr="009C6C75" w:rsidRDefault="009C6C75" w:rsidP="009C6C75">
            <w:pPr>
              <w:spacing w:before="3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
                <w:bCs/>
                <w:color w:val="000000" w:themeColor="text1"/>
                <w:sz w:val="20"/>
                <w:szCs w:val="20"/>
                <w:lang w:val="en-GB"/>
              </w:rPr>
              <w:t xml:space="preserve">Concentration </w:t>
            </w:r>
          </w:p>
        </w:tc>
        <w:tc>
          <w:tcPr>
            <w:tcW w:w="1654" w:type="dxa"/>
            <w:tcBorders>
              <w:top w:val="single" w:sz="4" w:space="0" w:color="auto"/>
              <w:bottom w:val="single" w:sz="4" w:space="0" w:color="auto"/>
            </w:tcBorders>
          </w:tcPr>
          <w:p w14:paraId="20C60F8D"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C. caudatus</w:t>
            </w:r>
          </w:p>
          <w:p w14:paraId="694F5E2D"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324" w:type="dxa"/>
            <w:tcBorders>
              <w:top w:val="single" w:sz="4" w:space="0" w:color="auto"/>
              <w:bottom w:val="single" w:sz="4" w:space="0" w:color="auto"/>
            </w:tcBorders>
          </w:tcPr>
          <w:p w14:paraId="24DCC8E7"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M. koenigii</w:t>
            </w:r>
          </w:p>
          <w:p w14:paraId="4514169E"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512" w:type="dxa"/>
            <w:tcBorders>
              <w:top w:val="single" w:sz="4" w:space="0" w:color="auto"/>
              <w:bottom w:val="single" w:sz="4" w:space="0" w:color="auto"/>
            </w:tcBorders>
          </w:tcPr>
          <w:p w14:paraId="2EB476ED" w14:textId="77777777" w:rsidR="009C6C75" w:rsidRPr="009C6C75" w:rsidRDefault="009C6C75" w:rsidP="009C6C75">
            <w:pPr>
              <w:spacing w:before="60" w:after="0"/>
              <w:jc w:val="center"/>
              <w:rPr>
                <w:rFonts w:ascii="Times New Roman" w:hAnsi="Times New Roman" w:cs="Times New Roman"/>
                <w:b/>
                <w:bCs/>
                <w:i/>
                <w:i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G. procumbens</w:t>
            </w:r>
          </w:p>
          <w:p w14:paraId="5C433F88"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512" w:type="dxa"/>
            <w:tcBorders>
              <w:top w:val="single" w:sz="4" w:space="0" w:color="auto"/>
              <w:bottom w:val="single" w:sz="4" w:space="0" w:color="auto"/>
            </w:tcBorders>
          </w:tcPr>
          <w:p w14:paraId="1AE931A7"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G. procumbens</w:t>
            </w:r>
            <w:r w:rsidRPr="009C6C75">
              <w:rPr>
                <w:rFonts w:ascii="Times New Roman" w:hAnsi="Times New Roman" w:cs="Times New Roman"/>
                <w:b/>
                <w:bCs/>
                <w:color w:val="000000" w:themeColor="text1"/>
                <w:sz w:val="20"/>
                <w:szCs w:val="20"/>
                <w:lang w:val="en-GB"/>
              </w:rPr>
              <w:t xml:space="preserve"> Stem</w:t>
            </w:r>
          </w:p>
        </w:tc>
      </w:tr>
      <w:tr w:rsidR="009C6C75" w:rsidRPr="009C6C75" w14:paraId="50664C6C" w14:textId="77777777" w:rsidTr="009C6C75">
        <w:tc>
          <w:tcPr>
            <w:tcW w:w="1481" w:type="dxa"/>
            <w:tcBorders>
              <w:bottom w:val="single" w:sz="4" w:space="0" w:color="auto"/>
            </w:tcBorders>
          </w:tcPr>
          <w:p w14:paraId="6F6FF105" w14:textId="78DC0056" w:rsidR="009C6C75" w:rsidRPr="009C6C75" w:rsidRDefault="009C6C75" w:rsidP="009C6C75">
            <w:pPr>
              <w:spacing w:after="0"/>
              <w:rPr>
                <w:rFonts w:ascii="Times New Roman" w:hAnsi="Times New Roman" w:cs="Times New Roman"/>
                <w:b/>
                <w:bCs/>
                <w:color w:val="000000" w:themeColor="text1"/>
                <w:sz w:val="20"/>
                <w:szCs w:val="20"/>
                <w:lang w:val="en-GB"/>
              </w:rPr>
            </w:pPr>
          </w:p>
        </w:tc>
        <w:tc>
          <w:tcPr>
            <w:tcW w:w="1543" w:type="dxa"/>
            <w:tcBorders>
              <w:bottom w:val="single" w:sz="4" w:space="0" w:color="auto"/>
            </w:tcBorders>
          </w:tcPr>
          <w:p w14:paraId="347E2F59" w14:textId="4C3718D8"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(mg/mL)</w:t>
            </w:r>
          </w:p>
        </w:tc>
        <w:tc>
          <w:tcPr>
            <w:tcW w:w="1654" w:type="dxa"/>
            <w:tcBorders>
              <w:top w:val="single" w:sz="4" w:space="0" w:color="auto"/>
              <w:bottom w:val="single" w:sz="4" w:space="0" w:color="auto"/>
            </w:tcBorders>
          </w:tcPr>
          <w:p w14:paraId="67EB3DC6" w14:textId="1565A5EA"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w:t>
            </w:r>
          </w:p>
          <w:p w14:paraId="46ADC9F8" w14:textId="77777777" w:rsidR="009C6C75" w:rsidRPr="009C6C75" w:rsidRDefault="009C6C75" w:rsidP="009C6C75">
            <w:pPr>
              <w:spacing w:after="6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Zone (mm)</w:t>
            </w:r>
          </w:p>
        </w:tc>
        <w:tc>
          <w:tcPr>
            <w:tcW w:w="1324" w:type="dxa"/>
            <w:tcBorders>
              <w:top w:val="single" w:sz="4" w:space="0" w:color="auto"/>
              <w:bottom w:val="single" w:sz="4" w:space="0" w:color="auto"/>
            </w:tcBorders>
          </w:tcPr>
          <w:p w14:paraId="1429FE4C"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 Zone(mm)</w:t>
            </w:r>
          </w:p>
        </w:tc>
        <w:tc>
          <w:tcPr>
            <w:tcW w:w="1512" w:type="dxa"/>
            <w:tcBorders>
              <w:top w:val="single" w:sz="4" w:space="0" w:color="auto"/>
              <w:bottom w:val="single" w:sz="4" w:space="0" w:color="auto"/>
            </w:tcBorders>
          </w:tcPr>
          <w:p w14:paraId="2A0D5CDD" w14:textId="779AB15C"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w:t>
            </w:r>
          </w:p>
          <w:p w14:paraId="5DB0470D"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Zone (mm)</w:t>
            </w:r>
          </w:p>
        </w:tc>
        <w:tc>
          <w:tcPr>
            <w:tcW w:w="1512" w:type="dxa"/>
            <w:tcBorders>
              <w:top w:val="single" w:sz="4" w:space="0" w:color="auto"/>
              <w:bottom w:val="single" w:sz="4" w:space="0" w:color="auto"/>
            </w:tcBorders>
          </w:tcPr>
          <w:p w14:paraId="4EA2A37A"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 Zone (mm)</w:t>
            </w:r>
          </w:p>
        </w:tc>
      </w:tr>
      <w:tr w:rsidR="009C6C75" w:rsidRPr="009C6C75" w14:paraId="2D0FD190" w14:textId="77777777" w:rsidTr="009C6C75">
        <w:tc>
          <w:tcPr>
            <w:tcW w:w="1481" w:type="dxa"/>
            <w:tcBorders>
              <w:top w:val="single" w:sz="4" w:space="0" w:color="auto"/>
            </w:tcBorders>
          </w:tcPr>
          <w:p w14:paraId="7F8EA18C"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Hexane</w:t>
            </w:r>
          </w:p>
        </w:tc>
        <w:tc>
          <w:tcPr>
            <w:tcW w:w="1543" w:type="dxa"/>
            <w:tcBorders>
              <w:top w:val="single" w:sz="4" w:space="0" w:color="auto"/>
            </w:tcBorders>
          </w:tcPr>
          <w:p w14:paraId="1DD881A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15F2BF0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1C96735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7414C331" w14:textId="27B4F0D4" w:rsidR="009C6C75" w:rsidRPr="009C6C75" w:rsidRDefault="009C6C75" w:rsidP="009C6C75">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Borders>
              <w:top w:val="single" w:sz="4" w:space="0" w:color="auto"/>
            </w:tcBorders>
          </w:tcPr>
          <w:p w14:paraId="5B91273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6A9A188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34AD0CE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11.0</w:t>
            </w:r>
          </w:p>
          <w:p w14:paraId="6DD4C36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tc>
        <w:tc>
          <w:tcPr>
            <w:tcW w:w="1324" w:type="dxa"/>
            <w:tcBorders>
              <w:top w:val="single" w:sz="4" w:space="0" w:color="auto"/>
            </w:tcBorders>
          </w:tcPr>
          <w:p w14:paraId="1659E75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20CDE0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2AEA23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5090D7A4"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8.7</w:t>
            </w:r>
          </w:p>
        </w:tc>
        <w:tc>
          <w:tcPr>
            <w:tcW w:w="1512" w:type="dxa"/>
            <w:tcBorders>
              <w:top w:val="single" w:sz="4" w:space="0" w:color="auto"/>
            </w:tcBorders>
          </w:tcPr>
          <w:p w14:paraId="5FAD7E0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1DC7B48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1165291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70E5F18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tc>
        <w:tc>
          <w:tcPr>
            <w:tcW w:w="1512" w:type="dxa"/>
            <w:tcBorders>
              <w:top w:val="single" w:sz="4" w:space="0" w:color="auto"/>
            </w:tcBorders>
          </w:tcPr>
          <w:p w14:paraId="406ECAC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7565801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6.5</w:t>
            </w:r>
          </w:p>
          <w:p w14:paraId="51EEF539"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7.5</w:t>
            </w:r>
          </w:p>
          <w:p w14:paraId="57427F05"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8.5</w:t>
            </w:r>
          </w:p>
        </w:tc>
      </w:tr>
      <w:tr w:rsidR="009C6C75" w:rsidRPr="009C6C75" w14:paraId="1B917DD6" w14:textId="77777777" w:rsidTr="0034513C">
        <w:tc>
          <w:tcPr>
            <w:tcW w:w="1481" w:type="dxa"/>
          </w:tcPr>
          <w:p w14:paraId="52E7469F"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Ethyl acetate</w:t>
            </w:r>
          </w:p>
        </w:tc>
        <w:tc>
          <w:tcPr>
            <w:tcW w:w="1543" w:type="dxa"/>
          </w:tcPr>
          <w:p w14:paraId="0D8D1C4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7982937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215FA3C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62901F7C" w14:textId="1756996D" w:rsidR="009C6C75" w:rsidRPr="009C6C75" w:rsidRDefault="009C6C75" w:rsidP="008F5632">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Pr>
          <w:p w14:paraId="4E14C8A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E62FBD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6638DD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34464AA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9.0</w:t>
            </w:r>
          </w:p>
        </w:tc>
        <w:tc>
          <w:tcPr>
            <w:tcW w:w="1324" w:type="dxa"/>
          </w:tcPr>
          <w:p w14:paraId="07AB9E3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5DE0CBB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3F4065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7.7</w:t>
            </w:r>
          </w:p>
          <w:p w14:paraId="13A52AA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11.0</w:t>
            </w:r>
          </w:p>
        </w:tc>
        <w:tc>
          <w:tcPr>
            <w:tcW w:w="1512" w:type="dxa"/>
          </w:tcPr>
          <w:p w14:paraId="42620EB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46DBC90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8BC6BC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6F80C29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tc>
        <w:tc>
          <w:tcPr>
            <w:tcW w:w="1512" w:type="dxa"/>
          </w:tcPr>
          <w:p w14:paraId="39B6AF6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3074602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B98BE0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7.3</w:t>
            </w:r>
          </w:p>
          <w:p w14:paraId="2DBF364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7.7</w:t>
            </w:r>
          </w:p>
        </w:tc>
      </w:tr>
      <w:tr w:rsidR="009C6C75" w:rsidRPr="009C6C75" w14:paraId="1CF14B7B" w14:textId="77777777" w:rsidTr="008F5632">
        <w:tc>
          <w:tcPr>
            <w:tcW w:w="1481" w:type="dxa"/>
          </w:tcPr>
          <w:p w14:paraId="379537E2"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Methanol</w:t>
            </w:r>
          </w:p>
        </w:tc>
        <w:tc>
          <w:tcPr>
            <w:tcW w:w="1543" w:type="dxa"/>
          </w:tcPr>
          <w:p w14:paraId="728DBB54"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42588AB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59CF4D0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5A8D698F" w14:textId="7048B334" w:rsidR="009C6C75" w:rsidRPr="009C6C75" w:rsidRDefault="009C6C75" w:rsidP="008F5632">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Pr>
          <w:p w14:paraId="7E17800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66981D4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6.3</w:t>
            </w:r>
          </w:p>
          <w:p w14:paraId="74A8339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3CFF8E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12.0</w:t>
            </w:r>
          </w:p>
        </w:tc>
        <w:tc>
          <w:tcPr>
            <w:tcW w:w="1324" w:type="dxa"/>
          </w:tcPr>
          <w:p w14:paraId="0C8D8A9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2D0BA63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32F5600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A70EB25"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tc>
        <w:tc>
          <w:tcPr>
            <w:tcW w:w="1512" w:type="dxa"/>
          </w:tcPr>
          <w:p w14:paraId="28F9A9A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CEF5DB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5EBFA3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8EB190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tc>
        <w:tc>
          <w:tcPr>
            <w:tcW w:w="1512" w:type="dxa"/>
          </w:tcPr>
          <w:p w14:paraId="4E2BDD7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3DCC3E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47533C7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F42B39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tc>
      </w:tr>
      <w:tr w:rsidR="009C6C75" w:rsidRPr="009C6C75" w14:paraId="75DB5F88" w14:textId="77777777" w:rsidTr="008F5632">
        <w:tc>
          <w:tcPr>
            <w:tcW w:w="1481" w:type="dxa"/>
            <w:tcBorders>
              <w:bottom w:val="single" w:sz="4" w:space="0" w:color="auto"/>
            </w:tcBorders>
          </w:tcPr>
          <w:p w14:paraId="6FE95F0F" w14:textId="77777777" w:rsidR="009C6C75" w:rsidRPr="009C6C75" w:rsidRDefault="009C6C75" w:rsidP="009C6C75">
            <w:pPr>
              <w:spacing w:before="60" w:after="6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Ampicillin</w:t>
            </w:r>
          </w:p>
        </w:tc>
        <w:tc>
          <w:tcPr>
            <w:tcW w:w="1543" w:type="dxa"/>
            <w:tcBorders>
              <w:bottom w:val="single" w:sz="4" w:space="0" w:color="auto"/>
            </w:tcBorders>
          </w:tcPr>
          <w:p w14:paraId="66F0B72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 ug/ml</w:t>
            </w:r>
          </w:p>
        </w:tc>
        <w:tc>
          <w:tcPr>
            <w:tcW w:w="1654" w:type="dxa"/>
            <w:tcBorders>
              <w:bottom w:val="single" w:sz="4" w:space="0" w:color="auto"/>
            </w:tcBorders>
          </w:tcPr>
          <w:p w14:paraId="3BB08647"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324" w:type="dxa"/>
            <w:tcBorders>
              <w:bottom w:val="single" w:sz="4" w:space="0" w:color="auto"/>
            </w:tcBorders>
          </w:tcPr>
          <w:p w14:paraId="7E1C2376"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512" w:type="dxa"/>
            <w:tcBorders>
              <w:bottom w:val="single" w:sz="4" w:space="0" w:color="auto"/>
            </w:tcBorders>
          </w:tcPr>
          <w:p w14:paraId="1889659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512" w:type="dxa"/>
            <w:tcBorders>
              <w:bottom w:val="single" w:sz="4" w:space="0" w:color="auto"/>
            </w:tcBorders>
          </w:tcPr>
          <w:p w14:paraId="6A0C530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r>
    </w:tbl>
    <w:p w14:paraId="58FE8797" w14:textId="07AC043D" w:rsidR="009C6C75" w:rsidRPr="0005593B" w:rsidRDefault="009C6C75" w:rsidP="0005593B">
      <w:pPr>
        <w:spacing w:before="60" w:after="0"/>
        <w:jc w:val="both"/>
        <w:rPr>
          <w:rFonts w:ascii="Times New Roman" w:hAnsi="Times New Roman"/>
          <w:bCs/>
          <w:color w:val="000000" w:themeColor="text1"/>
          <w:sz w:val="18"/>
          <w:szCs w:val="18"/>
          <w:lang w:val="en-GB"/>
        </w:rPr>
      </w:pPr>
      <w:r w:rsidRPr="008F5632">
        <w:rPr>
          <w:rFonts w:ascii="Times New Roman" w:hAnsi="Times New Roman"/>
          <w:bCs/>
          <w:color w:val="000000" w:themeColor="text1"/>
          <w:sz w:val="18"/>
          <w:szCs w:val="18"/>
          <w:lang w:val="en-GB"/>
        </w:rPr>
        <w:t>6 mm= not active (no inhibition zone); 7-10 mm = weakly inhibited; 11-14 mm = moderately inhibited; &gt; 15 mm = strongly inhibited</w:t>
      </w:r>
    </w:p>
    <w:p w14:paraId="443F7D4D" w14:textId="77777777" w:rsidR="009C6C75" w:rsidRPr="009C6C75" w:rsidRDefault="009C6C75" w:rsidP="009C6C75">
      <w:pPr>
        <w:spacing w:after="0"/>
        <w:jc w:val="both"/>
        <w:rPr>
          <w:rFonts w:ascii="Times New Roman" w:hAnsi="Times New Roman"/>
          <w:color w:val="000000" w:themeColor="text1"/>
          <w:sz w:val="20"/>
          <w:szCs w:val="20"/>
          <w:lang w:val="en-GB" w:eastAsia="en-MY"/>
        </w:rPr>
      </w:pPr>
    </w:p>
    <w:p w14:paraId="489467FA" w14:textId="294503EB" w:rsidR="009C6C75" w:rsidRPr="009C6C75" w:rsidRDefault="00011563" w:rsidP="00011563">
      <w:pPr>
        <w:spacing w:after="120"/>
        <w:jc w:val="center"/>
        <w:rPr>
          <w:rFonts w:ascii="Times New Roman" w:hAnsi="Times New Roman"/>
          <w:color w:val="000000" w:themeColor="text1"/>
          <w:sz w:val="20"/>
          <w:szCs w:val="20"/>
          <w:lang w:val="en-GB" w:eastAsia="en-MY"/>
        </w:rPr>
      </w:pPr>
      <w:bookmarkStart w:id="7" w:name="_Hlk57825575"/>
      <w:bookmarkEnd w:id="7"/>
      <w:r>
        <w:rPr>
          <w:noProof/>
        </w:rPr>
        <w:drawing>
          <wp:inline distT="0" distB="0" distL="0" distR="0" wp14:anchorId="12AF7546" wp14:editId="7032AE75">
            <wp:extent cx="2703830" cy="190119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extLst>
                        <a:ext uri="{BEBA8EAE-BF5A-486C-A8C5-ECC9F3942E4B}">
                          <a14:imgProps xmlns:a14="http://schemas.microsoft.com/office/drawing/2010/main">
                            <a14:imgLayer r:embed="rId24">
                              <a14:imgEffect>
                                <a14:brightnessContrast contrast="40000"/>
                              </a14:imgEffect>
                              <a14:imgEffect>
                                <a14:sharpenSoften amount="50000"/>
                              </a14:imgEffect>
                            </a14:imgLayer>
                          </a14:imgProps>
                        </a:ext>
                      </a:extLst>
                    </a:blip>
                    <a:srcRect l="4582" t="5898" r="8168" b="7584"/>
                    <a:stretch>
                      <a:fillRect/>
                    </a:stretch>
                  </pic:blipFill>
                  <pic:spPr>
                    <a:xfrm>
                      <a:off x="0" y="0"/>
                      <a:ext cx="2703830" cy="1901323"/>
                    </a:xfrm>
                    <a:prstGeom prst="rect">
                      <a:avLst/>
                    </a:prstGeom>
                    <a:ln>
                      <a:noFill/>
                    </a:ln>
                  </pic:spPr>
                </pic:pic>
              </a:graphicData>
            </a:graphic>
          </wp:inline>
        </w:drawing>
      </w:r>
    </w:p>
    <w:p w14:paraId="57C8C521" w14:textId="404C0E66" w:rsidR="008F5632" w:rsidRPr="0005593B" w:rsidRDefault="009C6C75" w:rsidP="00011563">
      <w:pPr>
        <w:spacing w:after="120"/>
        <w:jc w:val="center"/>
        <w:rPr>
          <w:rFonts w:ascii="Times New Roman" w:hAnsi="Times New Roman"/>
          <w:b/>
          <w:bCs/>
          <w:color w:val="000000" w:themeColor="text1"/>
          <w:sz w:val="20"/>
          <w:szCs w:val="20"/>
          <w:lang w:val="en-GB" w:eastAsia="en-MY"/>
        </w:rPr>
      </w:pPr>
      <w:r w:rsidRPr="009C6C75">
        <w:rPr>
          <w:rFonts w:ascii="Times New Roman" w:hAnsi="Times New Roman"/>
          <w:color w:val="000000" w:themeColor="text1"/>
          <w:sz w:val="20"/>
          <w:szCs w:val="20"/>
          <w:lang w:val="en-GB" w:eastAsia="en-MY"/>
        </w:rPr>
        <w:t>Figure 1.</w:t>
      </w:r>
      <w:r w:rsidR="008F5632">
        <w:rPr>
          <w:rFonts w:ascii="Times New Roman" w:hAnsi="Times New Roman"/>
          <w:color w:val="000000" w:themeColor="text1"/>
          <w:sz w:val="20"/>
          <w:szCs w:val="20"/>
          <w:lang w:val="en-GB" w:eastAsia="en-MY"/>
        </w:rPr>
        <w:t xml:space="preserve">  </w:t>
      </w:r>
      <w:r w:rsidRPr="009C6C75">
        <w:rPr>
          <w:rFonts w:ascii="Times New Roman" w:hAnsi="Times New Roman"/>
          <w:color w:val="000000" w:themeColor="text1"/>
          <w:sz w:val="20"/>
          <w:szCs w:val="20"/>
          <w:lang w:val="en-GB" w:eastAsia="en-MY"/>
        </w:rPr>
        <w:t>Based on the structure of rutin (</w:t>
      </w:r>
      <w:r w:rsidRPr="009C6C75">
        <w:rPr>
          <w:rFonts w:ascii="Times New Roman" w:hAnsi="Times New Roman"/>
          <w:b/>
          <w:bCs/>
          <w:color w:val="000000" w:themeColor="text1"/>
          <w:sz w:val="20"/>
          <w:szCs w:val="20"/>
          <w:lang w:val="en-GB" w:eastAsia="en-MY"/>
        </w:rPr>
        <w:t>1</w:t>
      </w:r>
      <w:r w:rsidRPr="009C6C75">
        <w:rPr>
          <w:rFonts w:ascii="Times New Roman" w:hAnsi="Times New Roman"/>
          <w:color w:val="000000" w:themeColor="text1"/>
          <w:sz w:val="20"/>
          <w:szCs w:val="20"/>
          <w:lang w:val="en-GB" w:eastAsia="en-MY"/>
        </w:rPr>
        <w:t>)</w:t>
      </w:r>
    </w:p>
    <w:p w14:paraId="38BBC174" w14:textId="77777777" w:rsidR="008F5632" w:rsidRDefault="008F5632" w:rsidP="009C6C75">
      <w:pPr>
        <w:spacing w:after="0"/>
        <w:jc w:val="both"/>
        <w:rPr>
          <w:rFonts w:ascii="Times New Roman" w:hAnsi="Times New Roman"/>
          <w:bCs/>
          <w:color w:val="000000" w:themeColor="text1"/>
          <w:sz w:val="20"/>
          <w:szCs w:val="20"/>
          <w:lang w:val="en-GB"/>
        </w:rPr>
      </w:pPr>
    </w:p>
    <w:p w14:paraId="1E16D02F" w14:textId="16482FDB" w:rsidR="008F5632" w:rsidRPr="008F5632" w:rsidRDefault="008F5632" w:rsidP="008F5632">
      <w:pPr>
        <w:spacing w:after="12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Table 2. </w:t>
      </w:r>
      <w:r>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TLC analysis of phytochemicals in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G. procumbens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2127"/>
        <w:gridCol w:w="2127"/>
        <w:gridCol w:w="2127"/>
      </w:tblGrid>
      <w:tr w:rsidR="008F5632" w:rsidRPr="008F5632" w14:paraId="4A5E67FC" w14:textId="77777777" w:rsidTr="001203D0">
        <w:trPr>
          <w:jc w:val="center"/>
        </w:trPr>
        <w:tc>
          <w:tcPr>
            <w:tcW w:w="0" w:type="auto"/>
            <w:tcBorders>
              <w:top w:val="single" w:sz="4" w:space="0" w:color="auto"/>
            </w:tcBorders>
          </w:tcPr>
          <w:p w14:paraId="6C3D4B53"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Species</w:t>
            </w:r>
          </w:p>
        </w:tc>
        <w:tc>
          <w:tcPr>
            <w:tcW w:w="0" w:type="auto"/>
            <w:tcBorders>
              <w:top w:val="single" w:sz="4" w:space="0" w:color="auto"/>
              <w:bottom w:val="single" w:sz="4" w:space="0" w:color="auto"/>
            </w:tcBorders>
          </w:tcPr>
          <w:p w14:paraId="067FAE76"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Terpenoid</w:t>
            </w:r>
            <w:r w:rsidRPr="008F5632">
              <w:rPr>
                <w:rFonts w:ascii="Times New Roman" w:hAnsi="Times New Roman" w:cs="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6B54895B"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Alkaloid</w:t>
            </w:r>
            <w:r w:rsidRPr="008F5632">
              <w:rPr>
                <w:rFonts w:ascii="Times New Roman" w:hAnsi="Times New Roman" w:cs="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25265382"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Phenolic</w:t>
            </w:r>
            <w:r w:rsidRPr="008F5632">
              <w:rPr>
                <w:rFonts w:ascii="Times New Roman" w:hAnsi="Times New Roman" w:cs="Times New Roman"/>
                <w:b/>
                <w:bCs/>
                <w:color w:val="000000" w:themeColor="text1"/>
                <w:sz w:val="20"/>
                <w:szCs w:val="20"/>
                <w:vertAlign w:val="superscript"/>
                <w:lang w:val="en-GB"/>
              </w:rPr>
              <w:t>***</w:t>
            </w:r>
          </w:p>
        </w:tc>
      </w:tr>
      <w:tr w:rsidR="008F5632" w:rsidRPr="008F5632" w14:paraId="737141D0" w14:textId="77777777" w:rsidTr="001203D0">
        <w:trPr>
          <w:trHeight w:val="283"/>
          <w:jc w:val="center"/>
        </w:trPr>
        <w:tc>
          <w:tcPr>
            <w:tcW w:w="0" w:type="auto"/>
            <w:tcBorders>
              <w:bottom w:val="single" w:sz="4" w:space="0" w:color="auto"/>
            </w:tcBorders>
          </w:tcPr>
          <w:p w14:paraId="22C80C82" w14:textId="77777777" w:rsidR="008F5632" w:rsidRPr="008F5632" w:rsidRDefault="008F5632" w:rsidP="001203D0">
            <w:pPr>
              <w:spacing w:after="0"/>
              <w:rPr>
                <w:rFonts w:ascii="Times New Roman" w:hAnsi="Times New Roman" w:cs="Times New Roman"/>
                <w:b/>
                <w:bCs/>
                <w:i/>
                <w:iCs/>
                <w:color w:val="000000" w:themeColor="text1"/>
                <w:sz w:val="20"/>
                <w:szCs w:val="20"/>
                <w:lang w:val="en-GB"/>
              </w:rPr>
            </w:pPr>
          </w:p>
        </w:tc>
        <w:tc>
          <w:tcPr>
            <w:tcW w:w="0" w:type="auto"/>
            <w:tcBorders>
              <w:top w:val="single" w:sz="4" w:space="0" w:color="auto"/>
              <w:bottom w:val="single" w:sz="4" w:space="0" w:color="auto"/>
            </w:tcBorders>
          </w:tcPr>
          <w:p w14:paraId="6F94A885" w14:textId="77777777" w:rsidR="008F5632" w:rsidRPr="008F5632" w:rsidRDefault="008F5632" w:rsidP="001203D0">
            <w:pPr>
              <w:spacing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3511F997" w14:textId="77777777" w:rsidR="008F5632" w:rsidRPr="008F5632" w:rsidRDefault="008F5632" w:rsidP="001203D0">
            <w:pPr>
              <w:spacing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0DA0F8B0" w14:textId="77777777" w:rsidR="008F5632" w:rsidRPr="008F5632" w:rsidRDefault="008F5632" w:rsidP="001203D0">
            <w:pPr>
              <w:spacing w:after="6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r>
      <w:tr w:rsidR="008F5632" w:rsidRPr="008F5632" w14:paraId="57CB735D" w14:textId="77777777" w:rsidTr="001203D0">
        <w:trPr>
          <w:jc w:val="center"/>
        </w:trPr>
        <w:tc>
          <w:tcPr>
            <w:tcW w:w="0" w:type="auto"/>
            <w:tcBorders>
              <w:top w:val="single" w:sz="4" w:space="0" w:color="auto"/>
            </w:tcBorders>
          </w:tcPr>
          <w:p w14:paraId="5AF6CC83"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C. caudatus</w:t>
            </w:r>
          </w:p>
        </w:tc>
        <w:tc>
          <w:tcPr>
            <w:tcW w:w="0" w:type="auto"/>
            <w:tcBorders>
              <w:top w:val="single" w:sz="4" w:space="0" w:color="auto"/>
            </w:tcBorders>
          </w:tcPr>
          <w:p w14:paraId="4910927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vertAlign w:val="superscript"/>
                <w:lang w:val="en-GB"/>
              </w:rPr>
            </w:pPr>
            <w:r w:rsidRPr="008F5632">
              <w:rPr>
                <w:rFonts w:ascii="Times New Roman" w:hAnsi="Times New Roman" w:cs="Times New Roman"/>
                <w:bCs/>
                <w:noProof/>
                <w:color w:val="000000" w:themeColor="text1"/>
                <w:sz w:val="20"/>
                <w:szCs w:val="20"/>
                <w:lang w:val="en-GB"/>
              </w:rPr>
              <w:t>√          √           √</w:t>
            </w:r>
          </w:p>
        </w:tc>
        <w:tc>
          <w:tcPr>
            <w:tcW w:w="0" w:type="auto"/>
            <w:tcBorders>
              <w:top w:val="single" w:sz="4" w:space="0" w:color="auto"/>
            </w:tcBorders>
          </w:tcPr>
          <w:p w14:paraId="1BD0712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Borders>
              <w:top w:val="single" w:sz="4" w:space="0" w:color="auto"/>
            </w:tcBorders>
          </w:tcPr>
          <w:p w14:paraId="26925B76"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r>
      <w:tr w:rsidR="008F5632" w:rsidRPr="008F5632" w14:paraId="108991F3" w14:textId="77777777" w:rsidTr="0034513C">
        <w:trPr>
          <w:jc w:val="center"/>
        </w:trPr>
        <w:tc>
          <w:tcPr>
            <w:tcW w:w="0" w:type="auto"/>
          </w:tcPr>
          <w:p w14:paraId="3315AB26"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M. koenigii</w:t>
            </w:r>
          </w:p>
        </w:tc>
        <w:tc>
          <w:tcPr>
            <w:tcW w:w="0" w:type="auto"/>
          </w:tcPr>
          <w:p w14:paraId="6153AE04"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vertAlign w:val="superscript"/>
                <w:lang w:val="en-GB"/>
              </w:rPr>
            </w:pPr>
            <w:r w:rsidRPr="008F5632">
              <w:rPr>
                <w:rFonts w:ascii="Times New Roman" w:hAnsi="Times New Roman" w:cs="Times New Roman"/>
                <w:bCs/>
                <w:noProof/>
                <w:color w:val="000000" w:themeColor="text1"/>
                <w:sz w:val="20"/>
                <w:szCs w:val="20"/>
                <w:lang w:val="en-GB"/>
              </w:rPr>
              <w:t>√          √           √</w:t>
            </w:r>
          </w:p>
        </w:tc>
        <w:tc>
          <w:tcPr>
            <w:tcW w:w="0" w:type="auto"/>
          </w:tcPr>
          <w:p w14:paraId="6247A7CB"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Pr>
          <w:p w14:paraId="71FCF680"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r>
      <w:tr w:rsidR="008F5632" w:rsidRPr="008F5632" w14:paraId="58F68A77" w14:textId="77777777" w:rsidTr="001203D0">
        <w:trPr>
          <w:jc w:val="center"/>
        </w:trPr>
        <w:tc>
          <w:tcPr>
            <w:tcW w:w="0" w:type="auto"/>
          </w:tcPr>
          <w:p w14:paraId="08B0DE17"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G. procumbens leaves</w:t>
            </w:r>
          </w:p>
        </w:tc>
        <w:tc>
          <w:tcPr>
            <w:tcW w:w="0" w:type="auto"/>
          </w:tcPr>
          <w:p w14:paraId="0444BE6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Pr>
          <w:p w14:paraId="5C49F333"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x          x</w:t>
            </w:r>
          </w:p>
        </w:tc>
        <w:tc>
          <w:tcPr>
            <w:tcW w:w="0" w:type="auto"/>
          </w:tcPr>
          <w:p w14:paraId="1C03CDB0"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            √</w:t>
            </w:r>
          </w:p>
        </w:tc>
      </w:tr>
      <w:tr w:rsidR="008F5632" w:rsidRPr="008F5632" w14:paraId="4862FF92" w14:textId="77777777" w:rsidTr="001203D0">
        <w:trPr>
          <w:jc w:val="center"/>
        </w:trPr>
        <w:tc>
          <w:tcPr>
            <w:tcW w:w="0" w:type="auto"/>
            <w:tcBorders>
              <w:bottom w:val="single" w:sz="4" w:space="0" w:color="auto"/>
            </w:tcBorders>
          </w:tcPr>
          <w:p w14:paraId="052AD38C" w14:textId="77777777" w:rsidR="008F5632" w:rsidRPr="008F5632" w:rsidRDefault="008F5632" w:rsidP="001203D0">
            <w:pPr>
              <w:spacing w:before="60" w:after="6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G. procumbens stem</w:t>
            </w:r>
          </w:p>
        </w:tc>
        <w:tc>
          <w:tcPr>
            <w:tcW w:w="0" w:type="auto"/>
            <w:tcBorders>
              <w:bottom w:val="single" w:sz="4" w:space="0" w:color="auto"/>
            </w:tcBorders>
          </w:tcPr>
          <w:p w14:paraId="57024CF1"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c>
          <w:tcPr>
            <w:tcW w:w="0" w:type="auto"/>
            <w:tcBorders>
              <w:bottom w:val="single" w:sz="4" w:space="0" w:color="auto"/>
            </w:tcBorders>
          </w:tcPr>
          <w:p w14:paraId="0E4EA467"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x          x</w:t>
            </w:r>
          </w:p>
        </w:tc>
        <w:tc>
          <w:tcPr>
            <w:tcW w:w="0" w:type="auto"/>
            <w:tcBorders>
              <w:bottom w:val="single" w:sz="4" w:space="0" w:color="auto"/>
            </w:tcBorders>
          </w:tcPr>
          <w:p w14:paraId="7A05B7A4"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r>
    </w:tbl>
    <w:p w14:paraId="18F35A95" w14:textId="77777777" w:rsidR="008F5632" w:rsidRPr="001203D0" w:rsidRDefault="008F5632" w:rsidP="001203D0">
      <w:pPr>
        <w:spacing w:before="60" w:after="0"/>
        <w:ind w:right="504" w:firstLine="187"/>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 xml:space="preserve">        x= not exist; √ = exist</w:t>
      </w:r>
    </w:p>
    <w:p w14:paraId="4AE6D81A" w14:textId="77777777" w:rsidR="008F5632" w:rsidRPr="001203D0" w:rsidRDefault="008F5632" w:rsidP="001203D0">
      <w:pPr>
        <w:spacing w:after="0"/>
        <w:ind w:left="180" w:right="511"/>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 xml:space="preserve">        Hex=hexane extract; EA=ethyl acetate extract; MeOH= methanol extract</w:t>
      </w:r>
    </w:p>
    <w:p w14:paraId="14FD2C59" w14:textId="12E2ECFC" w:rsidR="008F5632" w:rsidRPr="001203D0" w:rsidRDefault="008F5632" w:rsidP="001203D0">
      <w:pPr>
        <w:spacing w:after="0"/>
        <w:ind w:left="540" w:right="511"/>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*using vanillin/H</w:t>
      </w:r>
      <w:r w:rsidRPr="001203D0">
        <w:rPr>
          <w:rFonts w:ascii="Times New Roman" w:hAnsi="Times New Roman"/>
          <w:bCs/>
          <w:color w:val="000000" w:themeColor="text1"/>
          <w:sz w:val="18"/>
          <w:szCs w:val="18"/>
          <w:vertAlign w:val="subscript"/>
          <w:lang w:val="en-GB"/>
        </w:rPr>
        <w:t>2</w:t>
      </w:r>
      <w:r w:rsidRPr="001203D0">
        <w:rPr>
          <w:rFonts w:ascii="Times New Roman" w:hAnsi="Times New Roman"/>
          <w:bCs/>
          <w:color w:val="000000" w:themeColor="text1"/>
          <w:sz w:val="18"/>
          <w:szCs w:val="18"/>
          <w:lang w:val="en-GB"/>
        </w:rPr>
        <w:t>SO</w:t>
      </w:r>
      <w:r w:rsidRPr="001203D0">
        <w:rPr>
          <w:rFonts w:ascii="Times New Roman" w:hAnsi="Times New Roman"/>
          <w:bCs/>
          <w:color w:val="000000" w:themeColor="text1"/>
          <w:sz w:val="18"/>
          <w:szCs w:val="18"/>
          <w:vertAlign w:val="subscript"/>
          <w:lang w:val="en-GB"/>
        </w:rPr>
        <w:t>4</w:t>
      </w:r>
      <w:r w:rsidRPr="001203D0">
        <w:rPr>
          <w:rFonts w:ascii="Times New Roman" w:hAnsi="Times New Roman"/>
          <w:bCs/>
          <w:color w:val="000000" w:themeColor="text1"/>
          <w:sz w:val="18"/>
          <w:szCs w:val="18"/>
          <w:lang w:val="en-GB"/>
        </w:rPr>
        <w:t xml:space="preserve"> spraying reagent; **using Dragendorff’s spraying reagent; ***Ferric chloride spraying   </w:t>
      </w:r>
      <w:r w:rsidR="001203D0">
        <w:rPr>
          <w:rFonts w:ascii="Times New Roman" w:hAnsi="Times New Roman"/>
          <w:bCs/>
          <w:color w:val="000000" w:themeColor="text1"/>
          <w:sz w:val="18"/>
          <w:szCs w:val="18"/>
          <w:lang w:val="en-GB"/>
        </w:rPr>
        <w:t xml:space="preserve"> </w:t>
      </w:r>
      <w:r w:rsidRPr="001203D0">
        <w:rPr>
          <w:rFonts w:ascii="Times New Roman" w:hAnsi="Times New Roman"/>
          <w:bCs/>
          <w:color w:val="000000" w:themeColor="text1"/>
          <w:sz w:val="18"/>
          <w:szCs w:val="18"/>
          <w:lang w:val="en-GB"/>
        </w:rPr>
        <w:t>reagent.</w:t>
      </w:r>
    </w:p>
    <w:p w14:paraId="4F9B1013" w14:textId="7FAAEBAE" w:rsidR="008F5632" w:rsidRDefault="008F5632" w:rsidP="008F5632">
      <w:pPr>
        <w:spacing w:after="0"/>
        <w:jc w:val="both"/>
        <w:rPr>
          <w:rFonts w:ascii="Times New Roman" w:hAnsi="Times New Roman"/>
          <w:bCs/>
          <w:color w:val="000000" w:themeColor="text1"/>
          <w:sz w:val="20"/>
          <w:szCs w:val="20"/>
          <w:lang w:val="en-GB"/>
        </w:rPr>
      </w:pPr>
    </w:p>
    <w:p w14:paraId="77D7BE52" w14:textId="77777777" w:rsidR="001203D0" w:rsidRPr="008F5632" w:rsidRDefault="001203D0" w:rsidP="008F5632">
      <w:pPr>
        <w:spacing w:after="0"/>
        <w:jc w:val="both"/>
        <w:rPr>
          <w:rFonts w:ascii="Times New Roman" w:hAnsi="Times New Roman"/>
          <w:bCs/>
          <w:color w:val="000000" w:themeColor="text1"/>
          <w:sz w:val="20"/>
          <w:szCs w:val="20"/>
          <w:lang w:val="en-GB"/>
        </w:rPr>
      </w:pPr>
      <w:bookmarkStart w:id="8" w:name="_Hlk61977472"/>
    </w:p>
    <w:bookmarkEnd w:id="8"/>
    <w:p w14:paraId="2DF59A6C" w14:textId="723843AE" w:rsidR="008F5632" w:rsidRPr="008F5632" w:rsidRDefault="0056448C" w:rsidP="0056448C">
      <w:pPr>
        <w:spacing w:after="0"/>
        <w:jc w:val="center"/>
        <w:rPr>
          <w:rFonts w:ascii="Times New Roman" w:hAnsi="Times New Roman"/>
          <w:sz w:val="20"/>
          <w:szCs w:val="20"/>
        </w:rPr>
      </w:pP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1552" behindDoc="0" locked="0" layoutInCell="1" allowOverlap="1" wp14:anchorId="75703E83" wp14:editId="1ED9D0C6">
                <wp:simplePos x="0" y="0"/>
                <wp:positionH relativeFrom="column">
                  <wp:posOffset>4358640</wp:posOffset>
                </wp:positionH>
                <wp:positionV relativeFrom="paragraph">
                  <wp:posOffset>1165225</wp:posOffset>
                </wp:positionV>
                <wp:extent cx="342900" cy="2476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7B9B4801" w14:textId="77777777" w:rsidR="008F5632" w:rsidRDefault="008F5632" w:rsidP="008F5632">
                            <w:pPr>
                              <w:rPr>
                                <w:rFonts w:ascii="Times New Roman" w:hAnsi="Times New Roman"/>
                                <w:b/>
                                <w:bCs/>
                                <w:sz w:val="20"/>
                                <w:szCs w:val="20"/>
                              </w:rPr>
                            </w:pPr>
                            <w:r>
                              <w:rPr>
                                <w:rFonts w:ascii="Times New Roman" w:hAnsi="Times New Roman"/>
                                <w:b/>
                                <w:bCs/>
                                <w:sz w:val="20"/>
                                <w:szCs w:val="20"/>
                              </w:rPr>
                              <w:t>3</w:t>
                            </w:r>
                          </w:p>
                        </w:txbxContent>
                      </wps:txbx>
                      <wps:bodyPr rot="0" vert="horz" wrap="square" lIns="91440" tIns="45720" rIns="91440" bIns="45720" anchor="t" anchorCtr="0">
                        <a:noAutofit/>
                      </wps:bodyPr>
                    </wps:wsp>
                  </a:graphicData>
                </a:graphic>
              </wp:anchor>
            </w:drawing>
          </mc:Choice>
          <mc:Fallback>
            <w:pict>
              <v:shapetype w14:anchorId="75703E83" id="_x0000_t202" coordsize="21600,21600" o:spt="202" path="m,l,21600r21600,l21600,xe">
                <v:stroke joinstyle="miter"/>
                <v:path gradientshapeok="t" o:connecttype="rect"/>
              </v:shapetype>
              <v:shape id="Text Box 2" o:spid="_x0000_s1026" type="#_x0000_t202" style="position:absolute;left:0;text-align:left;margin-left:343.2pt;margin-top:91.75pt;width:27pt;height:19.5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" stroked="f">
                <v:textbox>
                  <w:txbxContent>
                    <w:p w14:paraId="7B9B4801" w14:textId="77777777" w:rsidR="008F5632" w:rsidRDefault="008F5632" w:rsidP="008F5632">
                      <w:pPr>
                        <w:rPr>
                          <w:rFonts w:ascii="Times New Roman" w:hAnsi="Times New Roman"/>
                          <w:b/>
                          <w:bCs/>
                          <w:sz w:val="20"/>
                          <w:szCs w:val="20"/>
                        </w:rPr>
                      </w:pPr>
                      <w:r>
                        <w:rPr>
                          <w:rFonts w:ascii="Times New Roman" w:hAnsi="Times New Roman"/>
                          <w:b/>
                          <w:bCs/>
                          <w:sz w:val="20"/>
                          <w:szCs w:val="20"/>
                        </w:rPr>
                        <w:t>3</w:t>
                      </w:r>
                    </w:p>
                  </w:txbxContent>
                </v:textbox>
              </v:shape>
            </w:pict>
          </mc:Fallback>
        </mc:AlternateContent>
      </w: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2576" behindDoc="0" locked="0" layoutInCell="1" allowOverlap="1" wp14:anchorId="04BB2DD0" wp14:editId="57C08180">
                <wp:simplePos x="0" y="0"/>
                <wp:positionH relativeFrom="column">
                  <wp:posOffset>1922145</wp:posOffset>
                </wp:positionH>
                <wp:positionV relativeFrom="paragraph">
                  <wp:posOffset>1167765</wp:posOffset>
                </wp:positionV>
                <wp:extent cx="342900" cy="247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2D539C2D" w14:textId="77777777" w:rsidR="008F5632" w:rsidRDefault="008F5632" w:rsidP="008F5632">
                            <w:pPr>
                              <w:rPr>
                                <w:rFonts w:ascii="Times New Roman" w:hAnsi="Times New Roman"/>
                                <w:b/>
                                <w:bCs/>
                                <w:sz w:val="20"/>
                                <w:szCs w:val="20"/>
                              </w:rPr>
                            </w:pPr>
                            <w:r>
                              <w:rPr>
                                <w:rFonts w:ascii="Times New Roman" w:hAnsi="Times New Roman"/>
                                <w:b/>
                                <w:bCs/>
                                <w:sz w:val="20"/>
                                <w:szCs w:val="20"/>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4BB2DD0" id="_x0000_s1027" type="#_x0000_t202" style="position:absolute;left:0;text-align:left;margin-left:151.35pt;margin-top:91.95pt;width:27pt;height:19.5pt;z-index:25167257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" stroked="f">
                <v:textbox>
                  <w:txbxContent>
                    <w:p w14:paraId="2D539C2D" w14:textId="77777777" w:rsidR="008F5632" w:rsidRDefault="008F5632" w:rsidP="008F5632">
                      <w:pPr>
                        <w:rPr>
                          <w:rFonts w:ascii="Times New Roman" w:hAnsi="Times New Roman"/>
                          <w:b/>
                          <w:bCs/>
                          <w:sz w:val="20"/>
                          <w:szCs w:val="20"/>
                        </w:rPr>
                      </w:pPr>
                      <w:r>
                        <w:rPr>
                          <w:rFonts w:ascii="Times New Roman" w:hAnsi="Times New Roman"/>
                          <w:b/>
                          <w:bCs/>
                          <w:sz w:val="20"/>
                          <w:szCs w:val="20"/>
                        </w:rPr>
                        <w:t>2</w:t>
                      </w:r>
                    </w:p>
                  </w:txbxContent>
                </v:textbox>
              </v:shape>
            </w:pict>
          </mc:Fallback>
        </mc:AlternateContent>
      </w:r>
      <w:r w:rsidR="008F5632" w:rsidRPr="008F5632">
        <w:rPr>
          <w:rFonts w:ascii="Times New Roman" w:hAnsi="Times New Roman"/>
          <w:sz w:val="20"/>
          <w:szCs w:val="20"/>
        </w:rPr>
        <w:object w:dxaOrig="3400" w:dyaOrig="2250" w14:anchorId="2D46F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112.2pt" o:ole="">
            <v:imagedata r:id="rId25" o:title=""/>
          </v:shape>
          <o:OLEObject Type="Embed" ProgID="ChemWindow.Document" ShapeID="_x0000_i1025" DrawAspect="Content" ObjectID="_1673325957" r:id="rId26"/>
        </w:object>
      </w:r>
      <w:r w:rsidR="0005593B">
        <w:rPr>
          <w:rFonts w:ascii="Times New Roman" w:hAnsi="Times New Roman"/>
          <w:sz w:val="20"/>
          <w:szCs w:val="20"/>
        </w:rPr>
        <w:t xml:space="preserve">                 </w:t>
      </w:r>
      <w:r w:rsidR="0005593B" w:rsidRPr="008F5632">
        <w:rPr>
          <w:rFonts w:ascii="Times New Roman" w:hAnsi="Times New Roman"/>
          <w:sz w:val="20"/>
          <w:szCs w:val="20"/>
        </w:rPr>
        <w:object w:dxaOrig="3410" w:dyaOrig="1790" w14:anchorId="7BB4234D">
          <v:shape id="_x0000_i1026" type="#_x0000_t75" style="width:170.4pt;height:90pt" o:ole="">
            <v:imagedata r:id="rId27" o:title=""/>
          </v:shape>
          <o:OLEObject Type="Embed" ProgID="ChemWindow.Document" ShapeID="_x0000_i1026" DrawAspect="Content" ObjectID="_1673325958" r:id="rId28"/>
        </w:object>
      </w:r>
    </w:p>
    <w:p w14:paraId="12AD9740" w14:textId="4D3511BA" w:rsidR="008F5632" w:rsidRPr="008F5632" w:rsidRDefault="008F5632" w:rsidP="0056448C">
      <w:pPr>
        <w:spacing w:after="120"/>
        <w:rPr>
          <w:rFonts w:ascii="Times New Roman" w:hAnsi="Times New Roman"/>
          <w:sz w:val="20"/>
          <w:szCs w:val="20"/>
        </w:rPr>
      </w:pPr>
    </w:p>
    <w:p w14:paraId="289027D3" w14:textId="6732C58A" w:rsidR="008F5632" w:rsidRPr="008F5632" w:rsidRDefault="008F5632" w:rsidP="001203D0">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2. </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The suggested structures for terpenoid saponin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and hydroxycinnamic acid ester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w:t>
      </w:r>
    </w:p>
    <w:p w14:paraId="7CD165E1" w14:textId="3C90F642" w:rsidR="0005593B" w:rsidRDefault="0005593B" w:rsidP="008F5632">
      <w:pPr>
        <w:spacing w:after="0"/>
        <w:jc w:val="both"/>
        <w:rPr>
          <w:rFonts w:ascii="Times New Roman" w:hAnsi="Times New Roman"/>
          <w:bCs/>
          <w:color w:val="000000" w:themeColor="text1"/>
          <w:sz w:val="20"/>
          <w:szCs w:val="20"/>
          <w:lang w:val="en-GB"/>
        </w:rPr>
      </w:pPr>
    </w:p>
    <w:p w14:paraId="5DD3D14B" w14:textId="77777777" w:rsidR="0005593B" w:rsidRDefault="0005593B" w:rsidP="008F5632">
      <w:pPr>
        <w:spacing w:after="0"/>
        <w:jc w:val="both"/>
        <w:rPr>
          <w:rFonts w:ascii="Times New Roman" w:hAnsi="Times New Roman"/>
          <w:bCs/>
          <w:color w:val="000000" w:themeColor="text1"/>
          <w:sz w:val="20"/>
          <w:szCs w:val="20"/>
          <w:lang w:val="en-GB"/>
        </w:rPr>
      </w:pPr>
    </w:p>
    <w:p w14:paraId="725612D9" w14:textId="4EEEB190" w:rsidR="008F5632" w:rsidRDefault="008F5632" w:rsidP="008F5632">
      <w:pPr>
        <w:spacing w:after="0"/>
        <w:jc w:val="both"/>
        <w:rPr>
          <w:rFonts w:ascii="Times New Roman" w:hAnsi="Times New Roman"/>
          <w:bCs/>
          <w:color w:val="000000" w:themeColor="text1"/>
          <w:sz w:val="20"/>
          <w:szCs w:val="20"/>
          <w:lang w:val="en-GB"/>
        </w:rPr>
      </w:pPr>
    </w:p>
    <w:p w14:paraId="732CDB46" w14:textId="77777777" w:rsidR="001203D0" w:rsidRPr="008F5632" w:rsidRDefault="001203D0" w:rsidP="008F5632">
      <w:pPr>
        <w:spacing w:after="0"/>
        <w:jc w:val="both"/>
        <w:rPr>
          <w:rFonts w:ascii="Times New Roman" w:hAnsi="Times New Roman"/>
          <w:bCs/>
          <w:color w:val="000000" w:themeColor="text1"/>
          <w:sz w:val="20"/>
          <w:szCs w:val="20"/>
          <w:lang w:val="en-GB"/>
        </w:rPr>
      </w:pPr>
    </w:p>
    <w:p w14:paraId="101ECBA9" w14:textId="3869190C" w:rsidR="008F5632" w:rsidRPr="008F5632" w:rsidRDefault="0056448C" w:rsidP="0056448C">
      <w:pPr>
        <w:spacing w:after="0"/>
        <w:jc w:val="center"/>
        <w:rPr>
          <w:rFonts w:ascii="Times New Roman" w:hAnsi="Times New Roman"/>
          <w:sz w:val="20"/>
          <w:szCs w:val="20"/>
        </w:rPr>
      </w:pPr>
      <w:r w:rsidRPr="008F5632">
        <w:rPr>
          <w:rFonts w:ascii="Times New Roman" w:hAnsi="Times New Roman"/>
          <w:bCs/>
          <w:noProof/>
          <w:color w:val="000000" w:themeColor="text1"/>
          <w:sz w:val="20"/>
          <w:szCs w:val="20"/>
          <w:lang w:val="en-GB"/>
        </w:rPr>
        <w:lastRenderedPageBreak/>
        <mc:AlternateContent>
          <mc:Choice Requires="wps">
            <w:drawing>
              <wp:anchor distT="45720" distB="45720" distL="114300" distR="114300" simplePos="0" relativeHeight="251673600" behindDoc="0" locked="0" layoutInCell="1" allowOverlap="1" wp14:anchorId="208DC29E" wp14:editId="3D71124E">
                <wp:simplePos x="0" y="0"/>
                <wp:positionH relativeFrom="column">
                  <wp:posOffset>1699260</wp:posOffset>
                </wp:positionH>
                <wp:positionV relativeFrom="paragraph">
                  <wp:posOffset>1348740</wp:posOffset>
                </wp:positionV>
                <wp:extent cx="342900" cy="2971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7180"/>
                        </a:xfrm>
                        <a:prstGeom prst="rect">
                          <a:avLst/>
                        </a:prstGeom>
                        <a:solidFill>
                          <a:srgbClr val="FFFFFF"/>
                        </a:solidFill>
                        <a:ln w="9525">
                          <a:noFill/>
                          <a:miter lim="800000"/>
                        </a:ln>
                      </wps:spPr>
                      <wps:txbx>
                        <w:txbxContent>
                          <w:p w14:paraId="0F265084"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DC29E" id="Text Box 11" o:spid="_x0000_s1028" type="#_x0000_t202" style="position:absolute;left:0;text-align:left;margin-left:133.8pt;margin-top:106.2pt;width:27pt;height:23.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" stroked="f">
                <v:textbox>
                  <w:txbxContent>
                    <w:p w14:paraId="0F265084"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4</w:t>
                      </w:r>
                    </w:p>
                  </w:txbxContent>
                </v:textbox>
              </v:shape>
            </w:pict>
          </mc:Fallback>
        </mc:AlternateContent>
      </w: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4624" behindDoc="0" locked="0" layoutInCell="1" allowOverlap="1" wp14:anchorId="582E9B5E" wp14:editId="32B1F11C">
                <wp:simplePos x="0" y="0"/>
                <wp:positionH relativeFrom="column">
                  <wp:posOffset>3791585</wp:posOffset>
                </wp:positionH>
                <wp:positionV relativeFrom="paragraph">
                  <wp:posOffset>1376045</wp:posOffset>
                </wp:positionV>
                <wp:extent cx="234950" cy="3175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4BEB9F0F"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5</w:t>
                            </w:r>
                          </w:p>
                        </w:txbxContent>
                      </wps:txbx>
                      <wps:bodyPr rot="0" vert="horz" wrap="square" lIns="91440" tIns="45720" rIns="91440" bIns="45720" anchor="t" anchorCtr="0">
                        <a:noAutofit/>
                      </wps:bodyPr>
                    </wps:wsp>
                  </a:graphicData>
                </a:graphic>
              </wp:anchor>
            </w:drawing>
          </mc:Choice>
          <mc:Fallback>
            <w:pict>
              <v:shape w14:anchorId="582E9B5E" id="Text Box 9" o:spid="_x0000_s1029" type="#_x0000_t202" style="position:absolute;left:0;text-align:left;margin-left:298.55pt;margin-top:108.35pt;width:18.5pt;height:2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" stroked="f">
                <v:textbox>
                  <w:txbxContent>
                    <w:p w14:paraId="4BEB9F0F"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5</w:t>
                      </w:r>
                    </w:p>
                  </w:txbxContent>
                </v:textbox>
              </v:shape>
            </w:pict>
          </mc:Fallback>
        </mc:AlternateContent>
      </w:r>
      <w:r w:rsidR="008F5632" w:rsidRPr="008F5632">
        <w:rPr>
          <w:rFonts w:ascii="Times New Roman" w:hAnsi="Times New Roman"/>
          <w:sz w:val="20"/>
          <w:szCs w:val="20"/>
        </w:rPr>
        <w:object w:dxaOrig="1270" w:dyaOrig="2540" w14:anchorId="06170C8A">
          <v:shape id="_x0000_i1027" type="#_x0000_t75" style="width:63.6pt;height:126.6pt" o:ole="">
            <v:imagedata r:id="rId29" o:title=""/>
          </v:shape>
          <o:OLEObject Type="Embed" ProgID="ChemWindow.Document" ShapeID="_x0000_i1027" DrawAspect="Content" ObjectID="_1673325959" r:id="rId30"/>
        </w:object>
      </w:r>
      <w:r>
        <w:rPr>
          <w:rFonts w:ascii="Times New Roman" w:hAnsi="Times New Roman"/>
          <w:sz w:val="20"/>
          <w:szCs w:val="20"/>
        </w:rPr>
        <w:t xml:space="preserve">                            </w:t>
      </w:r>
      <w:r w:rsidRPr="008F5632">
        <w:rPr>
          <w:rFonts w:ascii="Times New Roman" w:hAnsi="Times New Roman"/>
          <w:sz w:val="20"/>
          <w:szCs w:val="20"/>
        </w:rPr>
        <w:object w:dxaOrig="1700" w:dyaOrig="2190" w14:anchorId="1C06B277">
          <v:shape id="_x0000_i1028" type="#_x0000_t75" style="width:85.2pt;height:109.8pt" o:ole="">
            <v:imagedata r:id="rId31" o:title=""/>
          </v:shape>
          <o:OLEObject Type="Embed" ProgID="ChemWindow.Document" ShapeID="_x0000_i1028" DrawAspect="Content" ObjectID="_1673325960" r:id="rId32"/>
        </w:object>
      </w:r>
    </w:p>
    <w:p w14:paraId="694F6D3A" w14:textId="32F2AD7D" w:rsidR="001203D0" w:rsidRDefault="008F5632" w:rsidP="0056448C">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3. </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The suggested structures for caffeic acid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quinic acid </w:t>
      </w:r>
      <w:r w:rsidRPr="008F5632">
        <w:rPr>
          <w:rFonts w:ascii="Times New Roman" w:hAnsi="Times New Roman"/>
          <w:b/>
          <w:color w:val="000000" w:themeColor="text1"/>
          <w:sz w:val="20"/>
          <w:szCs w:val="20"/>
          <w:lang w:val="en-GB"/>
        </w:rPr>
        <w:t>(5)</w:t>
      </w:r>
    </w:p>
    <w:p w14:paraId="4F595982" w14:textId="31CBA8F1" w:rsidR="001203D0" w:rsidRDefault="001203D0" w:rsidP="008F5632">
      <w:pPr>
        <w:spacing w:after="0"/>
        <w:ind w:left="709" w:hanging="709"/>
        <w:jc w:val="both"/>
        <w:rPr>
          <w:rFonts w:ascii="Times New Roman" w:hAnsi="Times New Roman"/>
          <w:bCs/>
          <w:color w:val="000000" w:themeColor="text1"/>
          <w:sz w:val="20"/>
          <w:szCs w:val="20"/>
          <w:lang w:val="en-GB"/>
        </w:rPr>
      </w:pPr>
    </w:p>
    <w:p w14:paraId="6D1D01C9" w14:textId="77777777" w:rsidR="001203D0" w:rsidRDefault="001203D0" w:rsidP="008F5632">
      <w:pPr>
        <w:spacing w:after="0"/>
        <w:ind w:left="709" w:hanging="709"/>
        <w:jc w:val="both"/>
        <w:rPr>
          <w:rFonts w:ascii="Times New Roman" w:hAnsi="Times New Roman"/>
          <w:bCs/>
          <w:color w:val="000000" w:themeColor="text1"/>
          <w:sz w:val="20"/>
          <w:szCs w:val="20"/>
          <w:lang w:val="en-GB"/>
        </w:rPr>
      </w:pPr>
    </w:p>
    <w:p w14:paraId="6DDCF9DD" w14:textId="77777777" w:rsidR="001203D0" w:rsidRDefault="008F5632" w:rsidP="001203D0">
      <w:pPr>
        <w:spacing w:after="0"/>
        <w:ind w:left="709" w:hanging="709"/>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Table 3.</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FTIR spectroscopy of functional groups present in plant extracts of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p>
    <w:p w14:paraId="7467DF45" w14:textId="1D3AA51D" w:rsidR="008F5632" w:rsidRPr="008F5632" w:rsidRDefault="008F5632" w:rsidP="001203D0">
      <w:pPr>
        <w:spacing w:after="120"/>
        <w:ind w:left="706" w:hanging="706"/>
        <w:jc w:val="center"/>
        <w:rPr>
          <w:rFonts w:ascii="Times New Roman" w:hAnsi="Times New Roman"/>
          <w:bCs/>
          <w:color w:val="000000" w:themeColor="text1"/>
          <w:sz w:val="20"/>
          <w:szCs w:val="20"/>
          <w:lang w:val="en-GB"/>
        </w:rPr>
      </w:pPr>
      <w:r w:rsidRPr="008F5632">
        <w:rPr>
          <w:rFonts w:ascii="Times New Roman" w:hAnsi="Times New Roman"/>
          <w:bCs/>
          <w:i/>
          <w:iCs/>
          <w:color w:val="000000" w:themeColor="text1"/>
          <w:sz w:val="20"/>
          <w:szCs w:val="20"/>
          <w:lang w:val="en-GB"/>
        </w:rPr>
        <w:t>G. procumbens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2111"/>
        <w:gridCol w:w="2025"/>
        <w:gridCol w:w="1960"/>
      </w:tblGrid>
      <w:tr w:rsidR="008F5632" w:rsidRPr="008F5632" w14:paraId="520CEE47" w14:textId="77777777" w:rsidTr="001203D0">
        <w:tc>
          <w:tcPr>
            <w:tcW w:w="1129" w:type="dxa"/>
            <w:tcBorders>
              <w:top w:val="single" w:sz="4" w:space="0" w:color="auto"/>
              <w:bottom w:val="single" w:sz="4" w:space="0" w:color="auto"/>
            </w:tcBorders>
          </w:tcPr>
          <w:p w14:paraId="4FED4AD5" w14:textId="77777777" w:rsidR="008F5632" w:rsidRPr="008F5632" w:rsidRDefault="008F5632" w:rsidP="001203D0">
            <w:pPr>
              <w:spacing w:before="12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Extract</w:t>
            </w:r>
          </w:p>
        </w:tc>
        <w:tc>
          <w:tcPr>
            <w:tcW w:w="2268" w:type="dxa"/>
            <w:tcBorders>
              <w:top w:val="single" w:sz="4" w:space="0" w:color="auto"/>
              <w:bottom w:val="single" w:sz="4" w:space="0" w:color="auto"/>
            </w:tcBorders>
          </w:tcPr>
          <w:p w14:paraId="5D5CB574" w14:textId="77777777" w:rsidR="008F5632" w:rsidRPr="008F5632" w:rsidRDefault="008F5632" w:rsidP="001203D0">
            <w:pPr>
              <w:spacing w:before="60" w:after="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C. caudatus</w:t>
            </w:r>
          </w:p>
          <w:p w14:paraId="48AA0872" w14:textId="77777777" w:rsidR="008F5632" w:rsidRPr="008F5632" w:rsidRDefault="008F5632" w:rsidP="001203D0">
            <w:pPr>
              <w:spacing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 xml:space="preserve">Leaves </w:t>
            </w:r>
          </w:p>
        </w:tc>
        <w:tc>
          <w:tcPr>
            <w:tcW w:w="2111" w:type="dxa"/>
            <w:tcBorders>
              <w:top w:val="single" w:sz="4" w:space="0" w:color="auto"/>
              <w:bottom w:val="single" w:sz="4" w:space="0" w:color="auto"/>
            </w:tcBorders>
          </w:tcPr>
          <w:p w14:paraId="3E12C712" w14:textId="77777777" w:rsidR="008F5632" w:rsidRPr="008F5632" w:rsidRDefault="008F5632" w:rsidP="001203D0">
            <w:pPr>
              <w:spacing w:before="60" w:after="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M. koenigii</w:t>
            </w:r>
          </w:p>
          <w:p w14:paraId="716BC638" w14:textId="77777777" w:rsidR="008F5632" w:rsidRPr="008F5632" w:rsidRDefault="008F5632" w:rsidP="001203D0">
            <w:pPr>
              <w:spacing w:after="6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color w:val="000000" w:themeColor="text1"/>
                <w:sz w:val="20"/>
                <w:szCs w:val="20"/>
                <w:lang w:val="en-GB"/>
              </w:rPr>
              <w:t>Leaves</w:t>
            </w:r>
          </w:p>
        </w:tc>
        <w:tc>
          <w:tcPr>
            <w:tcW w:w="2025" w:type="dxa"/>
            <w:tcBorders>
              <w:top w:val="single" w:sz="4" w:space="0" w:color="auto"/>
              <w:bottom w:val="single" w:sz="4" w:space="0" w:color="auto"/>
            </w:tcBorders>
          </w:tcPr>
          <w:p w14:paraId="4EA03386"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G. procumbens</w:t>
            </w:r>
            <w:r w:rsidRPr="008F5632">
              <w:rPr>
                <w:rFonts w:ascii="Times New Roman" w:hAnsi="Times New Roman" w:cs="Times New Roman"/>
                <w:b/>
                <w:bCs/>
                <w:color w:val="000000" w:themeColor="text1"/>
                <w:sz w:val="20"/>
                <w:szCs w:val="20"/>
                <w:lang w:val="en-GB"/>
              </w:rPr>
              <w:t xml:space="preserve"> Leaves</w:t>
            </w:r>
          </w:p>
        </w:tc>
        <w:tc>
          <w:tcPr>
            <w:tcW w:w="1960" w:type="dxa"/>
            <w:tcBorders>
              <w:top w:val="single" w:sz="4" w:space="0" w:color="auto"/>
              <w:bottom w:val="single" w:sz="4" w:space="0" w:color="auto"/>
            </w:tcBorders>
          </w:tcPr>
          <w:p w14:paraId="72E58C25"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G. procumbens</w:t>
            </w:r>
            <w:r w:rsidRPr="008F5632">
              <w:rPr>
                <w:rFonts w:ascii="Times New Roman" w:hAnsi="Times New Roman" w:cs="Times New Roman"/>
                <w:b/>
                <w:bCs/>
                <w:color w:val="000000" w:themeColor="text1"/>
                <w:sz w:val="20"/>
                <w:szCs w:val="20"/>
                <w:lang w:val="en-GB"/>
              </w:rPr>
              <w:t xml:space="preserve"> </w:t>
            </w:r>
          </w:p>
          <w:p w14:paraId="6B3E59EE" w14:textId="77777777" w:rsidR="008F5632" w:rsidRPr="008F5632" w:rsidRDefault="008F5632" w:rsidP="001203D0">
            <w:pPr>
              <w:spacing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Stem</w:t>
            </w:r>
          </w:p>
        </w:tc>
      </w:tr>
      <w:tr w:rsidR="008F5632" w:rsidRPr="008F5632" w14:paraId="41DEE1ED" w14:textId="77777777" w:rsidTr="001203D0">
        <w:tc>
          <w:tcPr>
            <w:tcW w:w="1129" w:type="dxa"/>
            <w:tcBorders>
              <w:top w:val="single" w:sz="4" w:space="0" w:color="auto"/>
            </w:tcBorders>
          </w:tcPr>
          <w:p w14:paraId="551E0C82" w14:textId="465978C1"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Hex</w:t>
            </w:r>
          </w:p>
        </w:tc>
        <w:tc>
          <w:tcPr>
            <w:tcW w:w="2268" w:type="dxa"/>
            <w:tcBorders>
              <w:top w:val="single" w:sz="4" w:space="0" w:color="auto"/>
            </w:tcBorders>
          </w:tcPr>
          <w:p w14:paraId="7CD2B495"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3A66C4C5"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3332.65            O-H</w:t>
            </w:r>
          </w:p>
          <w:p w14:paraId="13979129"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1651.45            C=O</w:t>
            </w:r>
          </w:p>
          <w:p w14:paraId="38A89255"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1603.23            aromatic</w:t>
            </w:r>
          </w:p>
          <w:p w14:paraId="3602A8D0"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1200.69</w:t>
            </w:r>
            <w:r w:rsidRPr="008F5632">
              <w:rPr>
                <w:rFonts w:ascii="Times New Roman" w:hAnsi="Times New Roman" w:cs="Times New Roman"/>
                <w:bCs/>
                <w:color w:val="000000" w:themeColor="text1"/>
                <w:sz w:val="20"/>
                <w:szCs w:val="20"/>
                <w:lang w:val="en-GB"/>
              </w:rPr>
              <w:t xml:space="preserve">           C-O        </w:t>
            </w:r>
          </w:p>
        </w:tc>
        <w:tc>
          <w:tcPr>
            <w:tcW w:w="2111" w:type="dxa"/>
            <w:tcBorders>
              <w:top w:val="single" w:sz="4" w:space="0" w:color="auto"/>
            </w:tcBorders>
          </w:tcPr>
          <w:p w14:paraId="1F12F68D"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xml:space="preserve">)          FG            </w:t>
            </w:r>
          </w:p>
          <w:p w14:paraId="35894189"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3374.79          O-H    </w:t>
            </w:r>
          </w:p>
          <w:p w14:paraId="6DA3F517"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2919.38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45FE68C5"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2850.83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p w14:paraId="4C061952"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1712.37         C=O</w:t>
            </w:r>
          </w:p>
        </w:tc>
        <w:tc>
          <w:tcPr>
            <w:tcW w:w="2025" w:type="dxa"/>
            <w:tcBorders>
              <w:top w:val="single" w:sz="4" w:space="0" w:color="auto"/>
            </w:tcBorders>
          </w:tcPr>
          <w:p w14:paraId="21062AC5" w14:textId="04CA052D"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04A38217" w14:textId="553549A4"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3404.20       N-H</w:t>
            </w:r>
          </w:p>
          <w:p w14:paraId="0FC25A84" w14:textId="7856FE8D"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2850.09    sp</w:t>
            </w:r>
            <w:r w:rsidRPr="008F5632">
              <w:rPr>
                <w:rFonts w:ascii="Times New Roman" w:hAnsi="Times New Roman" w:cs="Times New Roman"/>
                <w:color w:val="000000" w:themeColor="text1"/>
                <w:sz w:val="20"/>
                <w:szCs w:val="20"/>
                <w:vertAlign w:val="superscript"/>
                <w:lang w:val="en-GB"/>
              </w:rPr>
              <w:t xml:space="preserve">3 </w:t>
            </w:r>
            <w:r w:rsidRPr="008F5632">
              <w:rPr>
                <w:rFonts w:ascii="Times New Roman" w:hAnsi="Times New Roman" w:cs="Times New Roman"/>
                <w:color w:val="000000" w:themeColor="text1"/>
                <w:sz w:val="20"/>
                <w:szCs w:val="20"/>
                <w:lang w:val="en-GB"/>
              </w:rPr>
              <w:t>C-H</w:t>
            </w:r>
          </w:p>
          <w:p w14:paraId="2E17293C"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2917.62       C-H</w:t>
            </w:r>
          </w:p>
          <w:p w14:paraId="4995ADE0"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1735.12       C=O</w:t>
            </w:r>
          </w:p>
          <w:p w14:paraId="0E3C445E" w14:textId="3C706F98"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 xml:space="preserve">1010.60 </w:t>
            </w:r>
            <w:r w:rsidRPr="008F5632">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color w:val="000000" w:themeColor="text1"/>
                <w:sz w:val="20"/>
                <w:szCs w:val="20"/>
                <w:lang w:val="en-GB"/>
              </w:rPr>
              <w:t>C-N</w:t>
            </w:r>
          </w:p>
        </w:tc>
        <w:tc>
          <w:tcPr>
            <w:tcW w:w="1960" w:type="dxa"/>
            <w:tcBorders>
              <w:top w:val="single" w:sz="4" w:space="0" w:color="auto"/>
            </w:tcBorders>
          </w:tcPr>
          <w:p w14:paraId="39178365"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56188AD6"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3418.62        O-H</w:t>
            </w:r>
          </w:p>
          <w:p w14:paraId="06932915"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2915.19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569BCF56"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1740.98       C=O</w:t>
            </w:r>
          </w:p>
          <w:p w14:paraId="326E05BD"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1050.95</w:t>
            </w:r>
            <w:r w:rsidRPr="008F5632">
              <w:rPr>
                <w:rFonts w:ascii="Times New Roman" w:hAnsi="Times New Roman" w:cs="Times New Roman"/>
                <w:bCs/>
                <w:color w:val="000000" w:themeColor="text1"/>
                <w:sz w:val="20"/>
                <w:szCs w:val="20"/>
                <w:lang w:val="en-GB"/>
              </w:rPr>
              <w:t xml:space="preserve">        C-N           </w:t>
            </w:r>
          </w:p>
        </w:tc>
      </w:tr>
      <w:tr w:rsidR="008F5632" w:rsidRPr="008F5632" w14:paraId="1145DFE7" w14:textId="77777777" w:rsidTr="001203D0">
        <w:trPr>
          <w:trHeight w:val="1229"/>
        </w:trPr>
        <w:tc>
          <w:tcPr>
            <w:tcW w:w="1129" w:type="dxa"/>
          </w:tcPr>
          <w:p w14:paraId="5634A5AB" w14:textId="77777777" w:rsidR="00090071"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t>
            </w:r>
          </w:p>
          <w:p w14:paraId="0860E47C" w14:textId="5A8C5F66"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EA</w:t>
            </w:r>
          </w:p>
        </w:tc>
        <w:tc>
          <w:tcPr>
            <w:tcW w:w="2268" w:type="dxa"/>
          </w:tcPr>
          <w:p w14:paraId="082A2C69" w14:textId="2C483EF8"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54F676EF"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3334.60             O-H</w:t>
            </w:r>
          </w:p>
          <w:p w14:paraId="0E3D90E9"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2919.73              C-H</w:t>
            </w:r>
          </w:p>
          <w:p w14:paraId="6AECE534"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1611.08          aromatic</w:t>
            </w:r>
          </w:p>
          <w:p w14:paraId="1D21DC5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1060.58              C-O</w:t>
            </w:r>
          </w:p>
        </w:tc>
        <w:tc>
          <w:tcPr>
            <w:tcW w:w="2111" w:type="dxa"/>
          </w:tcPr>
          <w:p w14:paraId="370E2D4D"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p>
          <w:p w14:paraId="35ECB1F3"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1619.06          C=C </w:t>
            </w:r>
          </w:p>
          <w:p w14:paraId="54737BFC"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2918.89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6D68620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2850.81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5885FE4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3352.25           O-H</w:t>
            </w:r>
          </w:p>
        </w:tc>
        <w:tc>
          <w:tcPr>
            <w:tcW w:w="2025" w:type="dxa"/>
          </w:tcPr>
          <w:p w14:paraId="27782815" w14:textId="4075E42C"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7A67C01"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3383.74      O-H</w:t>
            </w:r>
          </w:p>
          <w:p w14:paraId="58F00C0D" w14:textId="05BF508B"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2917.50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0C0B38D3"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2849.79    sp</w:t>
            </w:r>
            <w:r w:rsidRPr="008F5632">
              <w:rPr>
                <w:rFonts w:ascii="Times New Roman" w:hAnsi="Times New Roman" w:cs="Times New Roman"/>
                <w:color w:val="000000" w:themeColor="text1"/>
                <w:sz w:val="20"/>
                <w:szCs w:val="20"/>
                <w:vertAlign w:val="superscript"/>
                <w:lang w:val="en-GB"/>
              </w:rPr>
              <w:t xml:space="preserve">3 </w:t>
            </w:r>
            <w:r w:rsidRPr="008F5632">
              <w:rPr>
                <w:rFonts w:ascii="Times New Roman" w:hAnsi="Times New Roman" w:cs="Times New Roman"/>
                <w:color w:val="000000" w:themeColor="text1"/>
                <w:sz w:val="20"/>
                <w:szCs w:val="20"/>
                <w:lang w:val="en-GB"/>
              </w:rPr>
              <w:t>C-H</w:t>
            </w:r>
          </w:p>
          <w:p w14:paraId="258FB1EC"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1734.75       C=O</w:t>
            </w:r>
          </w:p>
        </w:tc>
        <w:tc>
          <w:tcPr>
            <w:tcW w:w="1960" w:type="dxa"/>
          </w:tcPr>
          <w:p w14:paraId="14A97837"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475826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3385.93      O-H</w:t>
            </w:r>
          </w:p>
          <w:p w14:paraId="6B18EB54"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2919.56   sp3C-H </w:t>
            </w:r>
          </w:p>
          <w:p w14:paraId="3608F90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1710.87       C=O</w:t>
            </w:r>
          </w:p>
        </w:tc>
      </w:tr>
      <w:tr w:rsidR="008F5632" w:rsidRPr="008F5632" w14:paraId="09AEB7E0" w14:textId="77777777" w:rsidTr="001203D0">
        <w:tc>
          <w:tcPr>
            <w:tcW w:w="1129" w:type="dxa"/>
            <w:tcBorders>
              <w:bottom w:val="single" w:sz="4" w:space="0" w:color="auto"/>
            </w:tcBorders>
          </w:tcPr>
          <w:p w14:paraId="187C0B26" w14:textId="77777777" w:rsidR="00090071" w:rsidRDefault="00090071" w:rsidP="00090071">
            <w:pPr>
              <w:spacing w:before="60" w:after="0"/>
              <w:rPr>
                <w:rFonts w:ascii="Times New Roman" w:hAnsi="Times New Roman" w:cs="Times New Roman"/>
                <w:bCs/>
                <w:color w:val="000000" w:themeColor="text1"/>
                <w:sz w:val="20"/>
                <w:szCs w:val="20"/>
                <w:lang w:val="en-GB"/>
              </w:rPr>
            </w:pPr>
          </w:p>
          <w:p w14:paraId="0A5DFB03" w14:textId="6360ED4A"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MeOH</w:t>
            </w:r>
          </w:p>
        </w:tc>
        <w:tc>
          <w:tcPr>
            <w:tcW w:w="2268" w:type="dxa"/>
            <w:tcBorders>
              <w:bottom w:val="single" w:sz="4" w:space="0" w:color="auto"/>
            </w:tcBorders>
          </w:tcPr>
          <w:p w14:paraId="5273465B"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t>
            </w:r>
          </w:p>
          <w:p w14:paraId="2B5EE79A"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3259.13              O-H</w:t>
            </w:r>
          </w:p>
          <w:p w14:paraId="72E7D0EA"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 xml:space="preserve">1601.94           aromatic </w:t>
            </w:r>
          </w:p>
          <w:p w14:paraId="42469645" w14:textId="77777777" w:rsidR="008F5632" w:rsidRPr="008F5632" w:rsidRDefault="008F5632" w:rsidP="00090071">
            <w:pPr>
              <w:spacing w:before="60" w:after="0"/>
              <w:rPr>
                <w:rFonts w:ascii="Times New Roman" w:hAnsi="Times New Roman" w:cs="Times New Roman"/>
                <w:bCs/>
                <w:color w:val="000000" w:themeColor="text1"/>
                <w:sz w:val="20"/>
                <w:szCs w:val="20"/>
                <w:vertAlign w:val="superscript"/>
                <w:lang w:val="en-GB"/>
              </w:rPr>
            </w:pPr>
            <w:r w:rsidRPr="008F5632">
              <w:rPr>
                <w:rFonts w:ascii="Times New Roman" w:hAnsi="Times New Roman" w:cs="Times New Roman"/>
                <w:color w:val="000000" w:themeColor="text1"/>
                <w:sz w:val="20"/>
                <w:szCs w:val="20"/>
                <w:lang w:val="en-GB"/>
              </w:rPr>
              <w:t>1057.32</w:t>
            </w:r>
            <w:r w:rsidRPr="008F5632">
              <w:rPr>
                <w:rFonts w:ascii="Times New Roman" w:hAnsi="Times New Roman" w:cs="Times New Roman"/>
                <w:bCs/>
                <w:color w:val="000000" w:themeColor="text1"/>
                <w:sz w:val="20"/>
                <w:szCs w:val="20"/>
                <w:lang w:val="en-GB"/>
              </w:rPr>
              <w:t xml:space="preserve">              C-O</w:t>
            </w:r>
          </w:p>
        </w:tc>
        <w:tc>
          <w:tcPr>
            <w:tcW w:w="2111" w:type="dxa"/>
            <w:tcBorders>
              <w:bottom w:val="single" w:sz="4" w:space="0" w:color="auto"/>
            </w:tcBorders>
          </w:tcPr>
          <w:p w14:paraId="28FFB93F"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p>
          <w:p w14:paraId="75727A1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3355.09           O-H</w:t>
            </w:r>
          </w:p>
          <w:p w14:paraId="43C33DF1"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2924.63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p w14:paraId="342C2230"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2853.92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tc>
        <w:tc>
          <w:tcPr>
            <w:tcW w:w="2025" w:type="dxa"/>
            <w:tcBorders>
              <w:bottom w:val="single" w:sz="4" w:space="0" w:color="auto"/>
            </w:tcBorders>
          </w:tcPr>
          <w:p w14:paraId="1C286AE6"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p>
          <w:p w14:paraId="5599BCC4"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3362.10         O-H</w:t>
            </w:r>
          </w:p>
          <w:p w14:paraId="05EB826C"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2919.14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36F72D32"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2851.04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438DA756" w14:textId="77777777" w:rsidR="008F5632" w:rsidRPr="008F5632" w:rsidRDefault="008F5632" w:rsidP="00090071">
            <w:pPr>
              <w:spacing w:before="60" w:after="6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1632.08          C=C</w:t>
            </w:r>
          </w:p>
        </w:tc>
        <w:tc>
          <w:tcPr>
            <w:tcW w:w="1960" w:type="dxa"/>
            <w:tcBorders>
              <w:bottom w:val="single" w:sz="4" w:space="0" w:color="auto"/>
            </w:tcBorders>
          </w:tcPr>
          <w:p w14:paraId="2C5975B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7F05E7C3"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3385.57       O-H</w:t>
            </w:r>
          </w:p>
          <w:p w14:paraId="20990E77"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2919.21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2ACCB0F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1600.25        C=C</w:t>
            </w:r>
          </w:p>
        </w:tc>
      </w:tr>
    </w:tbl>
    <w:p w14:paraId="0ED0B750" w14:textId="32C9C5FE" w:rsidR="008F5632" w:rsidRPr="00090071" w:rsidRDefault="008F5632" w:rsidP="00090071">
      <w:pPr>
        <w:spacing w:before="60" w:after="0"/>
        <w:jc w:val="both"/>
        <w:rPr>
          <w:rFonts w:ascii="Times New Roman" w:hAnsi="Times New Roman"/>
          <w:bCs/>
          <w:color w:val="000000" w:themeColor="text1"/>
          <w:sz w:val="18"/>
          <w:szCs w:val="18"/>
          <w:lang w:val="en-GB"/>
        </w:rPr>
      </w:pPr>
      <w:r w:rsidRPr="008F5632">
        <w:rPr>
          <w:rFonts w:ascii="Times New Roman" w:hAnsi="Times New Roman"/>
          <w:bCs/>
          <w:color w:val="000000" w:themeColor="text1"/>
          <w:sz w:val="20"/>
          <w:szCs w:val="20"/>
          <w:lang w:val="en-GB"/>
        </w:rPr>
        <w:t xml:space="preserve"> </w:t>
      </w:r>
      <w:r w:rsidR="00090071">
        <w:rPr>
          <w:rFonts w:ascii="Times New Roman" w:hAnsi="Times New Roman"/>
          <w:bCs/>
          <w:color w:val="000000" w:themeColor="text1"/>
          <w:sz w:val="20"/>
          <w:szCs w:val="20"/>
          <w:lang w:val="en-GB"/>
        </w:rPr>
        <w:t xml:space="preserve"> </w:t>
      </w:r>
      <w:r w:rsidRPr="00090071">
        <w:rPr>
          <w:rFonts w:ascii="Times New Roman" w:hAnsi="Times New Roman"/>
          <w:bCs/>
          <w:color w:val="000000" w:themeColor="text1"/>
          <w:sz w:val="18"/>
          <w:szCs w:val="18"/>
          <w:lang w:val="en-GB"/>
        </w:rPr>
        <w:t>Hex = hexane; EA=ethyl acetate; MeOH= methanol; WN=wave number; FG=functional group</w:t>
      </w:r>
    </w:p>
    <w:p w14:paraId="2FA6A00D" w14:textId="22F65CDE" w:rsidR="00090071" w:rsidRDefault="00090071" w:rsidP="008F5632">
      <w:pPr>
        <w:spacing w:after="0"/>
        <w:jc w:val="both"/>
        <w:rPr>
          <w:rFonts w:ascii="Times New Roman" w:hAnsi="Times New Roman"/>
          <w:bCs/>
          <w:color w:val="000000" w:themeColor="text1"/>
          <w:sz w:val="20"/>
          <w:szCs w:val="20"/>
          <w:lang w:val="en-GB"/>
        </w:rPr>
      </w:pPr>
    </w:p>
    <w:p w14:paraId="4BDA1B64" w14:textId="77777777" w:rsidR="009D4CFC" w:rsidRDefault="009D4CFC" w:rsidP="008F5632">
      <w:pPr>
        <w:spacing w:after="0"/>
        <w:jc w:val="both"/>
        <w:rPr>
          <w:rFonts w:ascii="Times New Roman" w:hAnsi="Times New Roman"/>
          <w:bCs/>
          <w:color w:val="000000" w:themeColor="text1"/>
          <w:sz w:val="20"/>
          <w:szCs w:val="20"/>
          <w:lang w:val="en-GB"/>
        </w:rPr>
        <w:sectPr w:rsidR="009D4CFC" w:rsidSect="00653296">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space="708"/>
          <w:docGrid w:linePitch="360"/>
        </w:sectPr>
      </w:pPr>
    </w:p>
    <w:p w14:paraId="52D2D8FF" w14:textId="4DFFE15B" w:rsidR="00090071" w:rsidRDefault="008F5632" w:rsidP="008F5632">
      <w:pPr>
        <w:spacing w:after="0"/>
        <w:jc w:val="both"/>
        <w:rPr>
          <w:rFonts w:ascii="Times New Roman" w:hAnsi="Times New Roman"/>
          <w:bCs/>
          <w:color w:val="000000" w:themeColor="text1"/>
          <w:sz w:val="20"/>
          <w:szCs w:val="20"/>
          <w:lang w:val="en-GB"/>
        </w:rPr>
      </w:pPr>
      <w:r w:rsidRPr="008F5632">
        <w:rPr>
          <w:rFonts w:ascii="Times New Roman" w:hAnsi="Times New Roman"/>
          <w:bCs/>
          <w:noProof/>
          <w:color w:val="000000" w:themeColor="text1"/>
          <w:sz w:val="20"/>
          <w:szCs w:val="20"/>
          <w:lang w:val="en-GB"/>
        </w:rPr>
        <w:lastRenderedPageBreak/>
        <mc:AlternateContent>
          <mc:Choice Requires="wps">
            <w:drawing>
              <wp:anchor distT="45720" distB="45720" distL="114300" distR="114300" simplePos="0" relativeHeight="251669504" behindDoc="0" locked="0" layoutInCell="1" allowOverlap="1" wp14:anchorId="3DEF3C69" wp14:editId="1DED5626">
                <wp:simplePos x="0" y="0"/>
                <wp:positionH relativeFrom="column">
                  <wp:posOffset>1854200</wp:posOffset>
                </wp:positionH>
                <wp:positionV relativeFrom="paragraph">
                  <wp:posOffset>295275</wp:posOffset>
                </wp:positionV>
                <wp:extent cx="2025650" cy="15176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517650"/>
                        </a:xfrm>
                        <a:prstGeom prst="rect">
                          <a:avLst/>
                        </a:prstGeom>
                        <a:solidFill>
                          <a:srgbClr val="FFFFFF"/>
                        </a:solidFill>
                        <a:ln w="9525">
                          <a:noFill/>
                          <a:miter lim="800000"/>
                        </a:ln>
                      </wps:spPr>
                      <wps:txbx>
                        <w:txbxContent>
                          <w:p w14:paraId="60D79B98" w14:textId="77777777" w:rsidR="008F5632" w:rsidRDefault="008F5632" w:rsidP="00090071">
                            <w:r>
                              <w:object w:dxaOrig="2430" w:dyaOrig="2230" w14:anchorId="2941EAC0">
                                <v:shape id="_x0000_i1030" type="#_x0000_t75" style="width:121.8pt;height:111.6pt" o:ole="">
                                  <v:imagedata r:id="rId38" o:title=""/>
                                </v:shape>
                                <o:OLEObject Type="Embed" ProgID="ChemWindow.Document" ShapeID="_x0000_i1030" DrawAspect="Content" ObjectID="_1673325961" r:id="rId39"/>
                              </w:object>
                            </w:r>
                          </w:p>
                        </w:txbxContent>
                      </wps:txbx>
                      <wps:bodyPr rot="0" vert="horz" wrap="square" lIns="91440" tIns="45720" rIns="91440" bIns="45720" anchor="t" anchorCtr="0">
                        <a:noAutofit/>
                      </wps:bodyPr>
                    </wps:wsp>
                  </a:graphicData>
                </a:graphic>
              </wp:anchor>
            </w:drawing>
          </mc:Choice>
          <mc:Fallback>
            <w:pict>
              <v:shape w14:anchorId="3DEF3C69" id="_x0000_s1030" type="#_x0000_t202" style="position:absolute;left:0;text-align:left;margin-left:146pt;margin-top:23.25pt;width:159.5pt;height:119.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" stroked="f">
                <v:textbox>
                  <w:txbxContent>
                    <w:p w14:paraId="60D79B98" w14:textId="77777777" w:rsidR="008F5632" w:rsidRDefault="008F5632" w:rsidP="00090071">
                      <w:r>
                        <w:object w:dxaOrig="2430" w:dyaOrig="2230" w14:anchorId="2941EAC0">
                          <v:shape id="_x0000_i1030" type="#_x0000_t75" style="width:121.8pt;height:111.6pt" o:ole="">
                            <v:imagedata r:id="rId38" o:title=""/>
                          </v:shape>
                          <o:OLEObject Type="Embed" ProgID="ChemWindow.Document" ShapeID="_x0000_i1030" DrawAspect="Content" ObjectID="_1673325961" r:id="rId40"/>
                        </w:object>
                      </w:r>
                    </w:p>
                  </w:txbxContent>
                </v:textbox>
                <w10:wrap type="square"/>
              </v:shape>
            </w:pict>
          </mc:Fallback>
        </mc:AlternateContent>
      </w:r>
    </w:p>
    <w:p w14:paraId="6C7533AD" w14:textId="77777777" w:rsidR="009D4CFC" w:rsidRDefault="009D4CFC" w:rsidP="008F5632">
      <w:pPr>
        <w:spacing w:after="0"/>
        <w:jc w:val="both"/>
        <w:rPr>
          <w:rFonts w:ascii="Times New Roman" w:hAnsi="Times New Roman"/>
          <w:bCs/>
          <w:color w:val="000000" w:themeColor="text1"/>
          <w:sz w:val="20"/>
          <w:szCs w:val="20"/>
          <w:lang w:val="en-GB"/>
        </w:rPr>
      </w:pPr>
    </w:p>
    <w:p w14:paraId="677923BC" w14:textId="2D5CC54E" w:rsidR="00090071" w:rsidRDefault="00090071" w:rsidP="008F5632">
      <w:pPr>
        <w:spacing w:after="0"/>
        <w:jc w:val="both"/>
        <w:rPr>
          <w:rFonts w:ascii="Times New Roman" w:hAnsi="Times New Roman"/>
          <w:bCs/>
          <w:color w:val="000000" w:themeColor="text1"/>
          <w:sz w:val="20"/>
          <w:szCs w:val="20"/>
          <w:lang w:val="en-GB"/>
        </w:rPr>
      </w:pPr>
    </w:p>
    <w:p w14:paraId="5B0A0B4A" w14:textId="2B5FFA70" w:rsidR="00090071" w:rsidRDefault="00090071" w:rsidP="008F5632">
      <w:pPr>
        <w:spacing w:after="0"/>
        <w:jc w:val="both"/>
        <w:rPr>
          <w:rFonts w:ascii="Times New Roman" w:hAnsi="Times New Roman"/>
          <w:bCs/>
          <w:color w:val="000000" w:themeColor="text1"/>
          <w:sz w:val="20"/>
          <w:szCs w:val="20"/>
          <w:lang w:val="en-GB"/>
        </w:rPr>
      </w:pPr>
    </w:p>
    <w:p w14:paraId="1C176B63" w14:textId="77777777" w:rsidR="00090071" w:rsidRPr="008F5632" w:rsidRDefault="00090071" w:rsidP="008F5632">
      <w:pPr>
        <w:spacing w:after="0"/>
        <w:jc w:val="both"/>
        <w:rPr>
          <w:rFonts w:ascii="Times New Roman" w:hAnsi="Times New Roman"/>
          <w:bCs/>
          <w:color w:val="000000" w:themeColor="text1"/>
          <w:sz w:val="20"/>
          <w:szCs w:val="20"/>
          <w:lang w:val="en-GB"/>
        </w:rPr>
      </w:pPr>
    </w:p>
    <w:p w14:paraId="526A4861" w14:textId="77777777" w:rsidR="008F5632" w:rsidRPr="008F5632" w:rsidRDefault="008F5632" w:rsidP="008F5632">
      <w:pPr>
        <w:spacing w:after="0"/>
        <w:jc w:val="both"/>
        <w:rPr>
          <w:rFonts w:ascii="Times New Roman" w:hAnsi="Times New Roman"/>
          <w:bCs/>
          <w:color w:val="000000" w:themeColor="text1"/>
          <w:sz w:val="20"/>
          <w:szCs w:val="20"/>
          <w:lang w:val="en-GB"/>
        </w:rPr>
      </w:pPr>
    </w:p>
    <w:p w14:paraId="5267A321"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6CEA066C"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69054A7A"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0B07243B" w14:textId="77777777" w:rsidR="008F5632" w:rsidRPr="008F5632" w:rsidRDefault="008F5632" w:rsidP="008F5632">
      <w:pPr>
        <w:spacing w:after="0"/>
        <w:jc w:val="both"/>
        <w:rPr>
          <w:rFonts w:ascii="Times New Roman" w:hAnsi="Times New Roman"/>
          <w:bCs/>
          <w:color w:val="000000" w:themeColor="text1"/>
          <w:sz w:val="20"/>
          <w:szCs w:val="20"/>
          <w:lang w:val="en-GB"/>
        </w:rPr>
      </w:pP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0528" behindDoc="0" locked="0" layoutInCell="1" allowOverlap="1" wp14:anchorId="350EA6A7" wp14:editId="0E1C2D03">
                <wp:simplePos x="0" y="0"/>
                <wp:positionH relativeFrom="column">
                  <wp:posOffset>2654300</wp:posOffset>
                </wp:positionH>
                <wp:positionV relativeFrom="paragraph">
                  <wp:posOffset>114935</wp:posOffset>
                </wp:positionV>
                <wp:extent cx="234950" cy="3175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4A78F9E0" w14:textId="77777777" w:rsidR="008F5632" w:rsidRDefault="008F5632" w:rsidP="008F5632">
                            <w:pPr>
                              <w:rPr>
                                <w:rFonts w:ascii="Times New Roman" w:hAnsi="Times New Roman"/>
                                <w:b/>
                                <w:bCs/>
                                <w:sz w:val="20"/>
                                <w:szCs w:val="20"/>
                              </w:rPr>
                            </w:pPr>
                            <w:r>
                              <w:rPr>
                                <w:rFonts w:ascii="Times New Roman" w:hAnsi="Times New Roman"/>
                                <w:b/>
                                <w:bCs/>
                                <w:sz w:val="20"/>
                                <w:szCs w:val="20"/>
                              </w:rPr>
                              <w:t>6</w:t>
                            </w:r>
                          </w:p>
                        </w:txbxContent>
                      </wps:txbx>
                      <wps:bodyPr rot="0" vert="horz" wrap="square" lIns="91440" tIns="45720" rIns="91440" bIns="45720" anchor="t" anchorCtr="0">
                        <a:noAutofit/>
                      </wps:bodyPr>
                    </wps:wsp>
                  </a:graphicData>
                </a:graphic>
              </wp:anchor>
            </w:drawing>
          </mc:Choice>
          <mc:Fallback>
            <w:pict>
              <v:shape w14:anchorId="350EA6A7" id="Text Box 12" o:spid="_x0000_s1031" type="#_x0000_t202" style="position:absolute;left:0;text-align:left;margin-left:209pt;margin-top:9.05pt;width:18.5pt;height:2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" stroked="f">
                <v:textbox>
                  <w:txbxContent>
                    <w:p w14:paraId="4A78F9E0" w14:textId="77777777" w:rsidR="008F5632" w:rsidRDefault="008F5632" w:rsidP="008F5632">
                      <w:pPr>
                        <w:rPr>
                          <w:rFonts w:ascii="Times New Roman" w:hAnsi="Times New Roman"/>
                          <w:b/>
                          <w:bCs/>
                          <w:sz w:val="20"/>
                          <w:szCs w:val="20"/>
                        </w:rPr>
                      </w:pPr>
                      <w:r>
                        <w:rPr>
                          <w:rFonts w:ascii="Times New Roman" w:hAnsi="Times New Roman"/>
                          <w:b/>
                          <w:bCs/>
                          <w:sz w:val="20"/>
                          <w:szCs w:val="20"/>
                        </w:rPr>
                        <w:t>6</w:t>
                      </w:r>
                    </w:p>
                  </w:txbxContent>
                </v:textbox>
                <w10:wrap type="square"/>
              </v:shape>
            </w:pict>
          </mc:Fallback>
        </mc:AlternateContent>
      </w:r>
    </w:p>
    <w:p w14:paraId="5586AB31" w14:textId="158CBD78" w:rsidR="00090071" w:rsidRDefault="00090071" w:rsidP="008F5632">
      <w:pPr>
        <w:spacing w:after="0"/>
        <w:jc w:val="both"/>
        <w:rPr>
          <w:rFonts w:ascii="Times New Roman" w:hAnsi="Times New Roman"/>
          <w:bCs/>
          <w:color w:val="000000" w:themeColor="text1"/>
          <w:sz w:val="20"/>
          <w:szCs w:val="20"/>
          <w:lang w:val="en-GB"/>
        </w:rPr>
      </w:pPr>
    </w:p>
    <w:p w14:paraId="534D7032" w14:textId="77777777" w:rsidR="0056448C" w:rsidRDefault="0056448C" w:rsidP="008F5632">
      <w:pPr>
        <w:spacing w:after="0"/>
        <w:jc w:val="both"/>
        <w:rPr>
          <w:rFonts w:ascii="Times New Roman" w:hAnsi="Times New Roman"/>
          <w:bCs/>
          <w:color w:val="000000" w:themeColor="text1"/>
          <w:sz w:val="20"/>
          <w:szCs w:val="20"/>
          <w:lang w:val="en-GB"/>
        </w:rPr>
      </w:pPr>
    </w:p>
    <w:p w14:paraId="71B91F44" w14:textId="3BCD9702" w:rsidR="008F5632" w:rsidRPr="008F5632" w:rsidRDefault="008F5632" w:rsidP="00090071">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4. </w:t>
      </w:r>
      <w:r w:rsidR="00090071">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The suggested structures for alkaloid derivatives </w:t>
      </w:r>
      <w:r w:rsidRPr="008F5632">
        <w:rPr>
          <w:rFonts w:ascii="Times New Roman" w:hAnsi="Times New Roman"/>
          <w:b/>
          <w:color w:val="000000" w:themeColor="text1"/>
          <w:sz w:val="20"/>
          <w:szCs w:val="20"/>
          <w:lang w:val="en-GB"/>
        </w:rPr>
        <w:t>(6)</w:t>
      </w:r>
    </w:p>
    <w:p w14:paraId="65F16F2F" w14:textId="59270E4D" w:rsidR="008F5632" w:rsidRDefault="008F5632" w:rsidP="008F5632">
      <w:pPr>
        <w:spacing w:after="0"/>
        <w:jc w:val="both"/>
        <w:rPr>
          <w:rFonts w:ascii="Times New Roman" w:hAnsi="Times New Roman"/>
          <w:bCs/>
          <w:color w:val="000000" w:themeColor="text1"/>
          <w:sz w:val="20"/>
          <w:szCs w:val="20"/>
          <w:lang w:val="en-GB"/>
        </w:rPr>
      </w:pPr>
    </w:p>
    <w:p w14:paraId="4A5C935D" w14:textId="77777777" w:rsidR="00090071" w:rsidRPr="008F5632" w:rsidRDefault="00090071" w:rsidP="008F5632">
      <w:pPr>
        <w:spacing w:after="0"/>
        <w:jc w:val="both"/>
        <w:rPr>
          <w:rFonts w:ascii="Times New Roman" w:hAnsi="Times New Roman"/>
          <w:bCs/>
          <w:color w:val="000000" w:themeColor="text1"/>
          <w:sz w:val="20"/>
          <w:szCs w:val="20"/>
          <w:lang w:val="en-GB"/>
        </w:rPr>
      </w:pPr>
    </w:p>
    <w:p w14:paraId="7A434519" w14:textId="5C8E2622" w:rsidR="008F5632" w:rsidRPr="008F5632" w:rsidRDefault="008F5632" w:rsidP="00090071">
      <w:pPr>
        <w:spacing w:after="12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Table 4. </w:t>
      </w:r>
      <w:r w:rsidR="00090071">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General information on types of proton from </w:t>
      </w:r>
      <w:r w:rsidRPr="008F5632">
        <w:rPr>
          <w:rFonts w:ascii="Times New Roman" w:hAnsi="Times New Roman"/>
          <w:bCs/>
          <w:color w:val="000000" w:themeColor="text1"/>
          <w:sz w:val="20"/>
          <w:szCs w:val="20"/>
          <w:vertAlign w:val="superscript"/>
          <w:lang w:val="en-GB"/>
        </w:rPr>
        <w:t>1</w:t>
      </w:r>
      <w:r w:rsidRPr="008F5632">
        <w:rPr>
          <w:rFonts w:ascii="Times New Roman" w:hAnsi="Times New Roman"/>
          <w:bCs/>
          <w:color w:val="000000" w:themeColor="text1"/>
          <w:sz w:val="20"/>
          <w:szCs w:val="20"/>
          <w:lang w:val="en-GB"/>
        </w:rPr>
        <w:t>H-NMR spectrum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300"/>
        <w:gridCol w:w="2180"/>
      </w:tblGrid>
      <w:tr w:rsidR="008F5632" w:rsidRPr="008F5632" w14:paraId="285A6474" w14:textId="77777777" w:rsidTr="00090071">
        <w:trPr>
          <w:jc w:val="center"/>
        </w:trPr>
        <w:tc>
          <w:tcPr>
            <w:tcW w:w="0" w:type="auto"/>
            <w:tcBorders>
              <w:top w:val="single" w:sz="4" w:space="0" w:color="auto"/>
              <w:bottom w:val="single" w:sz="4" w:space="0" w:color="auto"/>
            </w:tcBorders>
          </w:tcPr>
          <w:p w14:paraId="01BEC6EC" w14:textId="77777777" w:rsidR="008F5632" w:rsidRPr="008F5632" w:rsidRDefault="008F5632" w:rsidP="00090071">
            <w:pPr>
              <w:spacing w:before="12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Species</w:t>
            </w:r>
          </w:p>
          <w:p w14:paraId="0EE20283" w14:textId="77777777" w:rsidR="008F5632" w:rsidRPr="008F5632" w:rsidRDefault="008F5632" w:rsidP="00090071">
            <w:pPr>
              <w:spacing w:after="0"/>
              <w:rPr>
                <w:rFonts w:ascii="Times New Roman" w:hAnsi="Times New Roman" w:cs="Times New Roman"/>
                <w:b/>
                <w:bCs/>
                <w:color w:val="000000" w:themeColor="text1"/>
                <w:sz w:val="20"/>
                <w:szCs w:val="20"/>
                <w:lang w:val="en-GB"/>
              </w:rPr>
            </w:pPr>
          </w:p>
        </w:tc>
        <w:tc>
          <w:tcPr>
            <w:tcW w:w="0" w:type="auto"/>
            <w:tcBorders>
              <w:top w:val="single" w:sz="4" w:space="0" w:color="auto"/>
              <w:bottom w:val="single" w:sz="4" w:space="0" w:color="auto"/>
            </w:tcBorders>
          </w:tcPr>
          <w:p w14:paraId="0F87069B" w14:textId="77777777" w:rsidR="008F5632" w:rsidRPr="008F5632" w:rsidRDefault="008F5632" w:rsidP="00090071">
            <w:pPr>
              <w:spacing w:before="60"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Range of Chemical Shift</w:t>
            </w:r>
          </w:p>
          <w:p w14:paraId="4A151677" w14:textId="77777777" w:rsidR="008F5632" w:rsidRPr="008F5632" w:rsidRDefault="008F5632" w:rsidP="00090071">
            <w:pPr>
              <w:spacing w:after="6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(ppm)</w:t>
            </w:r>
          </w:p>
        </w:tc>
        <w:tc>
          <w:tcPr>
            <w:tcW w:w="0" w:type="auto"/>
            <w:tcBorders>
              <w:top w:val="single" w:sz="4" w:space="0" w:color="auto"/>
              <w:bottom w:val="single" w:sz="4" w:space="0" w:color="auto"/>
            </w:tcBorders>
          </w:tcPr>
          <w:p w14:paraId="260BA8E0" w14:textId="77777777" w:rsidR="008F5632" w:rsidRPr="008F5632" w:rsidRDefault="008F5632" w:rsidP="00090071">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Types of Proton</w:t>
            </w:r>
          </w:p>
        </w:tc>
      </w:tr>
      <w:tr w:rsidR="008F5632" w:rsidRPr="008F5632" w14:paraId="13E58E5B" w14:textId="77777777" w:rsidTr="00090071">
        <w:trPr>
          <w:jc w:val="center"/>
        </w:trPr>
        <w:tc>
          <w:tcPr>
            <w:tcW w:w="0" w:type="auto"/>
            <w:tcBorders>
              <w:top w:val="single" w:sz="4" w:space="0" w:color="auto"/>
            </w:tcBorders>
          </w:tcPr>
          <w:p w14:paraId="2ECC9022" w14:textId="77777777" w:rsidR="008F5632" w:rsidRPr="008F5632" w:rsidRDefault="008F5632" w:rsidP="00090071">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C. caudatus</w:t>
            </w:r>
          </w:p>
          <w:p w14:paraId="78C2219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tc>
        <w:tc>
          <w:tcPr>
            <w:tcW w:w="0" w:type="auto"/>
            <w:tcBorders>
              <w:top w:val="single" w:sz="4" w:space="0" w:color="auto"/>
            </w:tcBorders>
          </w:tcPr>
          <w:p w14:paraId="4A8FBBBB" w14:textId="6F0A9D9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0.9</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1.5</w:t>
            </w:r>
          </w:p>
          <w:p w14:paraId="0721C3FD" w14:textId="61376E80"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1.2</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1.4</w:t>
            </w:r>
          </w:p>
          <w:p w14:paraId="3568663A" w14:textId="09B680A2"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1.4</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1.7</w:t>
            </w:r>
          </w:p>
          <w:p w14:paraId="01268415" w14:textId="5406BC50"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p w14:paraId="3DA5D845" w14:textId="5A0E9E14"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tc>
        <w:tc>
          <w:tcPr>
            <w:tcW w:w="0" w:type="auto"/>
            <w:tcBorders>
              <w:top w:val="single" w:sz="4" w:space="0" w:color="auto"/>
            </w:tcBorders>
          </w:tcPr>
          <w:p w14:paraId="1E66A337"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3</w:t>
            </w:r>
          </w:p>
          <w:p w14:paraId="6290333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R2-CH</w:t>
            </w:r>
            <w:r w:rsidRPr="008F5632">
              <w:rPr>
                <w:rFonts w:ascii="Times New Roman" w:hAnsi="Times New Roman" w:cs="Times New Roman"/>
                <w:bCs/>
                <w:color w:val="000000" w:themeColor="text1"/>
                <w:sz w:val="20"/>
                <w:szCs w:val="20"/>
                <w:vertAlign w:val="subscript"/>
                <w:lang w:val="en-GB"/>
              </w:rPr>
              <w:t>2</w:t>
            </w:r>
          </w:p>
          <w:p w14:paraId="510ACF8D"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R3-</w:t>
            </w:r>
            <w:r w:rsidRPr="008F5632">
              <w:rPr>
                <w:rFonts w:ascii="Times New Roman" w:hAnsi="Times New Roman" w:cs="Times New Roman"/>
                <w:color w:val="000000" w:themeColor="text1"/>
                <w:sz w:val="20"/>
                <w:szCs w:val="20"/>
                <w:lang w:val="en-GB"/>
              </w:rPr>
              <w:t>CH</w:t>
            </w:r>
          </w:p>
          <w:p w14:paraId="26C941FF"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w:t>
            </w:r>
            <w:r w:rsidRPr="008F5632">
              <w:rPr>
                <w:rFonts w:ascii="Times New Roman" w:hAnsi="Times New Roman" w:cs="Times New Roman"/>
                <w:color w:val="000000" w:themeColor="text1"/>
                <w:sz w:val="20"/>
                <w:szCs w:val="20"/>
                <w:lang w:val="en-GB"/>
              </w:rPr>
              <w:t>OH</w:t>
            </w:r>
          </w:p>
          <w:p w14:paraId="11F58B16"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sugar moiety/Ph-OH</w:t>
            </w:r>
          </w:p>
        </w:tc>
      </w:tr>
      <w:tr w:rsidR="008F5632" w:rsidRPr="008F5632" w14:paraId="4C276276" w14:textId="77777777" w:rsidTr="0034513C">
        <w:trPr>
          <w:jc w:val="center"/>
        </w:trPr>
        <w:tc>
          <w:tcPr>
            <w:tcW w:w="0" w:type="auto"/>
          </w:tcPr>
          <w:p w14:paraId="6892F7D9"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693B21E9" w14:textId="77777777" w:rsidR="008F5632" w:rsidRPr="008F5632" w:rsidRDefault="008F5632" w:rsidP="00090071">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M. koenigii</w:t>
            </w:r>
          </w:p>
          <w:p w14:paraId="1C90DEEF"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tc>
        <w:tc>
          <w:tcPr>
            <w:tcW w:w="0" w:type="auto"/>
          </w:tcPr>
          <w:p w14:paraId="7CC530E4"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33F19244" w14:textId="2E9E4429"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558502DC" w14:textId="6E270B6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p w14:paraId="6ACB88B0" w14:textId="2E66C1CA"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6.5</w:t>
            </w:r>
          </w:p>
          <w:p w14:paraId="1D47AED1" w14:textId="2A562A73"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6.5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7.5</w:t>
            </w:r>
          </w:p>
        </w:tc>
        <w:tc>
          <w:tcPr>
            <w:tcW w:w="0" w:type="auto"/>
          </w:tcPr>
          <w:p w14:paraId="620A4A89"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3FDA55F7"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R3-</w:t>
            </w:r>
            <w:r w:rsidRPr="008F5632">
              <w:rPr>
                <w:rFonts w:ascii="Times New Roman" w:hAnsi="Times New Roman" w:cs="Times New Roman"/>
                <w:color w:val="000000" w:themeColor="text1"/>
                <w:sz w:val="20"/>
                <w:szCs w:val="20"/>
                <w:lang w:val="en-GB"/>
              </w:rPr>
              <w:t>CH</w:t>
            </w:r>
          </w:p>
          <w:p w14:paraId="3620C9A9"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sugar moiety/R-</w:t>
            </w:r>
            <w:r w:rsidRPr="008F5632">
              <w:rPr>
                <w:rFonts w:ascii="Times New Roman" w:hAnsi="Times New Roman" w:cs="Times New Roman"/>
                <w:color w:val="000000" w:themeColor="text1"/>
                <w:sz w:val="20"/>
                <w:szCs w:val="20"/>
                <w:lang w:val="en-GB"/>
              </w:rPr>
              <w:t>OH</w:t>
            </w:r>
          </w:p>
          <w:p w14:paraId="22E5259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C=C-</w:t>
            </w:r>
            <w:r w:rsidRPr="008F5632">
              <w:rPr>
                <w:rFonts w:ascii="Times New Roman" w:hAnsi="Times New Roman" w:cs="Times New Roman"/>
                <w:color w:val="000000" w:themeColor="text1"/>
                <w:sz w:val="20"/>
                <w:szCs w:val="20"/>
                <w:lang w:val="en-GB"/>
              </w:rPr>
              <w:t>H</w:t>
            </w:r>
          </w:p>
          <w:p w14:paraId="4BDF2F53"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Benzene proton/ring</w:t>
            </w:r>
          </w:p>
        </w:tc>
      </w:tr>
      <w:tr w:rsidR="008F5632" w:rsidRPr="008F5632" w14:paraId="1A1C5B26" w14:textId="77777777" w:rsidTr="00090071">
        <w:trPr>
          <w:jc w:val="center"/>
        </w:trPr>
        <w:tc>
          <w:tcPr>
            <w:tcW w:w="0" w:type="auto"/>
          </w:tcPr>
          <w:p w14:paraId="1DF9248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79FA485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G. procumbens</w:t>
            </w:r>
            <w:r w:rsidRPr="008F5632">
              <w:rPr>
                <w:rFonts w:ascii="Times New Roman" w:hAnsi="Times New Roman" w:cs="Times New Roman"/>
                <w:bCs/>
                <w:color w:val="000000" w:themeColor="text1"/>
                <w:sz w:val="20"/>
                <w:szCs w:val="20"/>
                <w:lang w:val="en-GB"/>
              </w:rPr>
              <w:t xml:space="preserve"> leaves</w:t>
            </w:r>
          </w:p>
        </w:tc>
        <w:tc>
          <w:tcPr>
            <w:tcW w:w="0" w:type="auto"/>
          </w:tcPr>
          <w:p w14:paraId="11B55B5E"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757ED613" w14:textId="1B29ED79"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1DE78832" w14:textId="2468634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3.0</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4.0</w:t>
            </w:r>
          </w:p>
          <w:p w14:paraId="5660B237" w14:textId="6A18E64F"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6.0</w:t>
            </w:r>
          </w:p>
        </w:tc>
        <w:tc>
          <w:tcPr>
            <w:tcW w:w="0" w:type="auto"/>
          </w:tcPr>
          <w:p w14:paraId="56A1CFD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18AEEEC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color w:val="000000" w:themeColor="text1"/>
                <w:sz w:val="20"/>
                <w:szCs w:val="20"/>
                <w:lang w:val="en-GB"/>
              </w:rPr>
              <w:t>,</w:t>
            </w:r>
            <w:r w:rsidRPr="008F5632">
              <w:rPr>
                <w:rFonts w:ascii="Times New Roman" w:hAnsi="Times New Roman" w:cs="Times New Roman"/>
                <w:bCs/>
                <w:color w:val="000000" w:themeColor="text1"/>
                <w:sz w:val="20"/>
                <w:szCs w:val="20"/>
                <w:lang w:val="en-GB"/>
              </w:rPr>
              <w:t xml:space="preserve"> R3-</w:t>
            </w:r>
            <w:r w:rsidRPr="008F5632">
              <w:rPr>
                <w:rFonts w:ascii="Times New Roman" w:hAnsi="Times New Roman" w:cs="Times New Roman"/>
                <w:color w:val="000000" w:themeColor="text1"/>
                <w:sz w:val="20"/>
                <w:szCs w:val="20"/>
                <w:lang w:val="en-GB"/>
              </w:rPr>
              <w:t>CH</w:t>
            </w:r>
          </w:p>
          <w:p w14:paraId="0A0B1E50"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CH</w:t>
            </w:r>
            <w:r w:rsidRPr="008F5632">
              <w:rPr>
                <w:rFonts w:ascii="Times New Roman" w:hAnsi="Times New Roman" w:cs="Times New Roman"/>
                <w:bCs/>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-O</w:t>
            </w:r>
          </w:p>
          <w:p w14:paraId="6796AA9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H</w:t>
            </w:r>
            <w:r w:rsidRPr="008F5632">
              <w:rPr>
                <w:rFonts w:ascii="Times New Roman" w:hAnsi="Times New Roman" w:cs="Times New Roman"/>
                <w:bCs/>
                <w:color w:val="000000" w:themeColor="text1"/>
                <w:sz w:val="20"/>
                <w:szCs w:val="20"/>
                <w:lang w:val="en-GB"/>
              </w:rPr>
              <w:t xml:space="preserve">-C=C-, </w:t>
            </w:r>
            <w:r w:rsidRPr="008F5632">
              <w:rPr>
                <w:rFonts w:ascii="Times New Roman" w:hAnsi="Times New Roman" w:cs="Times New Roman"/>
                <w:color w:val="000000" w:themeColor="text1"/>
                <w:sz w:val="20"/>
                <w:szCs w:val="20"/>
                <w:lang w:val="en-GB"/>
              </w:rPr>
              <w:t>OH</w:t>
            </w:r>
          </w:p>
        </w:tc>
      </w:tr>
      <w:tr w:rsidR="008F5632" w:rsidRPr="008F5632" w14:paraId="4EE39DAA" w14:textId="77777777" w:rsidTr="00090071">
        <w:trPr>
          <w:jc w:val="center"/>
        </w:trPr>
        <w:tc>
          <w:tcPr>
            <w:tcW w:w="0" w:type="auto"/>
            <w:tcBorders>
              <w:bottom w:val="single" w:sz="4" w:space="0" w:color="auto"/>
            </w:tcBorders>
          </w:tcPr>
          <w:p w14:paraId="4CE17BEC"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015BF2A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G. procumbens</w:t>
            </w:r>
            <w:r w:rsidRPr="008F5632">
              <w:rPr>
                <w:rFonts w:ascii="Times New Roman" w:hAnsi="Times New Roman" w:cs="Times New Roman"/>
                <w:bCs/>
                <w:color w:val="000000" w:themeColor="text1"/>
                <w:sz w:val="20"/>
                <w:szCs w:val="20"/>
                <w:lang w:val="en-GB"/>
              </w:rPr>
              <w:t xml:space="preserve"> stem</w:t>
            </w:r>
          </w:p>
        </w:tc>
        <w:tc>
          <w:tcPr>
            <w:tcW w:w="0" w:type="auto"/>
            <w:tcBorders>
              <w:bottom w:val="single" w:sz="4" w:space="0" w:color="auto"/>
            </w:tcBorders>
          </w:tcPr>
          <w:p w14:paraId="3F783241"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012CB5B2" w14:textId="6B84CCE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2B431095" w14:textId="2F5A1D9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3.0</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3.5</w:t>
            </w:r>
          </w:p>
          <w:p w14:paraId="46DFF055" w14:textId="10009B7E"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tc>
        <w:tc>
          <w:tcPr>
            <w:tcW w:w="0" w:type="auto"/>
            <w:tcBorders>
              <w:bottom w:val="single" w:sz="4" w:space="0" w:color="auto"/>
            </w:tcBorders>
          </w:tcPr>
          <w:p w14:paraId="1813C7CF"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9E5009A"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R3-</w:t>
            </w:r>
            <w:r w:rsidRPr="008F5632">
              <w:rPr>
                <w:rFonts w:ascii="Times New Roman" w:hAnsi="Times New Roman" w:cs="Times New Roman"/>
                <w:color w:val="000000" w:themeColor="text1"/>
                <w:sz w:val="20"/>
                <w:szCs w:val="20"/>
                <w:lang w:val="en-GB"/>
              </w:rPr>
              <w:t>CH</w:t>
            </w:r>
          </w:p>
          <w:p w14:paraId="7154FAD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color w:val="000000" w:themeColor="text1"/>
                <w:sz w:val="20"/>
                <w:szCs w:val="20"/>
                <w:lang w:val="en-GB"/>
              </w:rPr>
              <w:t>-NR</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-C=C-</w:t>
            </w:r>
          </w:p>
          <w:p w14:paraId="64273330" w14:textId="77777777" w:rsidR="008F5632" w:rsidRPr="008F5632" w:rsidRDefault="008F5632" w:rsidP="00090071">
            <w:pPr>
              <w:spacing w:before="60" w:after="6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OH, </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-O</w:t>
            </w:r>
          </w:p>
        </w:tc>
      </w:tr>
    </w:tbl>
    <w:p w14:paraId="0D246BD0" w14:textId="49115BFF" w:rsidR="008F5632" w:rsidRDefault="008F5632" w:rsidP="008F5632">
      <w:pPr>
        <w:spacing w:after="0"/>
        <w:jc w:val="both"/>
        <w:rPr>
          <w:rFonts w:ascii="Times New Roman" w:hAnsi="Times New Roman"/>
          <w:bCs/>
          <w:color w:val="000000" w:themeColor="text1"/>
          <w:sz w:val="20"/>
          <w:szCs w:val="20"/>
          <w:lang w:val="en-GB"/>
        </w:rPr>
      </w:pPr>
    </w:p>
    <w:p w14:paraId="72AF3896" w14:textId="77777777" w:rsidR="006768E9" w:rsidRPr="00F447A7" w:rsidRDefault="006768E9" w:rsidP="00125720">
      <w:pPr>
        <w:spacing w:after="0"/>
        <w:rPr>
          <w:rFonts w:ascii="Times New Roman" w:hAnsi="Times New Roman"/>
          <w:noProof/>
          <w:sz w:val="20"/>
          <w:szCs w:val="20"/>
          <w:lang w:bidi="ar-SA"/>
        </w:rPr>
      </w:pPr>
    </w:p>
    <w:p w14:paraId="378683CB" w14:textId="77777777" w:rsidR="00125720" w:rsidRDefault="00125720" w:rsidP="002B412F">
      <w:pPr>
        <w:spacing w:after="0"/>
        <w:jc w:val="center"/>
        <w:rPr>
          <w:rFonts w:ascii="Times New Roman" w:hAnsi="Times New Roman"/>
          <w:b/>
          <w:noProof/>
          <w:sz w:val="20"/>
          <w:szCs w:val="20"/>
          <w:lang w:bidi="ar-SA"/>
        </w:rPr>
      </w:pPr>
    </w:p>
    <w:p w14:paraId="066B0656" w14:textId="77777777" w:rsidR="00125720" w:rsidRDefault="00125720" w:rsidP="002B412F">
      <w:pPr>
        <w:spacing w:after="0"/>
        <w:jc w:val="center"/>
        <w:rPr>
          <w:rFonts w:ascii="Times New Roman" w:hAnsi="Times New Roman"/>
          <w:b/>
          <w:noProof/>
          <w:sz w:val="20"/>
          <w:szCs w:val="20"/>
          <w:lang w:bidi="ar-SA"/>
        </w:rPr>
      </w:pPr>
    </w:p>
    <w:p w14:paraId="491EE224" w14:textId="77777777" w:rsidR="00125720" w:rsidRDefault="00125720" w:rsidP="002B412F">
      <w:pPr>
        <w:spacing w:after="0"/>
        <w:jc w:val="center"/>
        <w:rPr>
          <w:rFonts w:ascii="Times New Roman" w:hAnsi="Times New Roman"/>
          <w:b/>
          <w:noProof/>
          <w:sz w:val="20"/>
          <w:szCs w:val="20"/>
          <w:lang w:bidi="ar-SA"/>
        </w:rPr>
      </w:pPr>
    </w:p>
    <w:p w14:paraId="2459A452" w14:textId="52DED1AE" w:rsidR="00125720" w:rsidRDefault="00125720" w:rsidP="002B412F">
      <w:pPr>
        <w:spacing w:after="0"/>
        <w:jc w:val="center"/>
        <w:rPr>
          <w:rFonts w:ascii="Times New Roman" w:hAnsi="Times New Roman"/>
          <w:b/>
          <w:noProof/>
          <w:sz w:val="20"/>
          <w:szCs w:val="20"/>
          <w:lang w:bidi="ar-SA"/>
        </w:rPr>
        <w:sectPr w:rsidR="00125720" w:rsidSect="009D4CFC">
          <w:headerReference w:type="even" r:id="rId41"/>
          <w:headerReference w:type="default" r:id="rId42"/>
          <w:footerReference w:type="even" r:id="rId43"/>
          <w:headerReference w:type="first" r:id="rId44"/>
          <w:type w:val="evenPage"/>
          <w:pgSz w:w="12240" w:h="15840" w:code="1"/>
          <w:pgMar w:top="1800" w:right="1469" w:bottom="1699" w:left="1440" w:header="706" w:footer="706" w:gutter="0"/>
          <w:pgNumType w:start="1"/>
          <w:cols w:space="708"/>
          <w:docGrid w:linePitch="360"/>
        </w:sectPr>
      </w:pPr>
    </w:p>
    <w:p w14:paraId="471ACF9F" w14:textId="1DBADA6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46EFE4F8" w14:textId="77777777" w:rsidR="00090071" w:rsidRPr="0012688A" w:rsidRDefault="00090071" w:rsidP="00090071">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 xml:space="preserve">In conclusion, the methanol extract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leaves extract is regarded as the most active extract based on its higher inhibition zone against </w:t>
      </w:r>
      <w:r w:rsidRPr="0012688A">
        <w:rPr>
          <w:rFonts w:ascii="Times New Roman" w:hAnsi="Times New Roman"/>
          <w:bCs/>
          <w:i/>
          <w:iCs/>
          <w:color w:val="000000" w:themeColor="text1"/>
          <w:sz w:val="20"/>
          <w:szCs w:val="20"/>
          <w:lang w:val="en-GB"/>
        </w:rPr>
        <w:t>E. chrysanthemi</w:t>
      </w:r>
      <w:r w:rsidRPr="0012688A">
        <w:rPr>
          <w:rFonts w:ascii="Times New Roman" w:hAnsi="Times New Roman"/>
          <w:bCs/>
          <w:color w:val="000000" w:themeColor="text1"/>
          <w:sz w:val="20"/>
          <w:szCs w:val="20"/>
          <w:lang w:val="en-GB"/>
        </w:rPr>
        <w:t xml:space="preserve"> compared to other plant extracts. Phenolic compound rutin </w:t>
      </w:r>
      <w:r w:rsidRPr="0012688A">
        <w:rPr>
          <w:rFonts w:ascii="Times New Roman" w:hAnsi="Times New Roman"/>
          <w:b/>
          <w:color w:val="000000" w:themeColor="text1"/>
          <w:sz w:val="20"/>
          <w:szCs w:val="20"/>
          <w:lang w:val="en-GB"/>
        </w:rPr>
        <w:t>(1)</w:t>
      </w:r>
      <w:r w:rsidRPr="0012688A">
        <w:rPr>
          <w:rFonts w:ascii="Times New Roman" w:hAnsi="Times New Roman"/>
          <w:bCs/>
          <w:color w:val="000000" w:themeColor="text1"/>
          <w:sz w:val="20"/>
          <w:szCs w:val="20"/>
          <w:lang w:val="en-GB"/>
        </w:rPr>
        <w:t xml:space="preserve"> is suggested as the proposed anti-soft rot agent from methanol extract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Other anti-soft rot agents are proposed as terpenoid saponin </w:t>
      </w:r>
      <w:r w:rsidRPr="0012688A">
        <w:rPr>
          <w:rFonts w:ascii="Times New Roman" w:hAnsi="Times New Roman"/>
          <w:b/>
          <w:color w:val="000000" w:themeColor="text1"/>
          <w:sz w:val="20"/>
          <w:szCs w:val="20"/>
          <w:lang w:val="en-GB"/>
        </w:rPr>
        <w:t>(2),</w:t>
      </w:r>
      <w:r w:rsidRPr="0012688A">
        <w:rPr>
          <w:rFonts w:ascii="Times New Roman" w:hAnsi="Times New Roman"/>
          <w:bCs/>
          <w:color w:val="000000" w:themeColor="text1"/>
          <w:sz w:val="20"/>
          <w:szCs w:val="20"/>
          <w:lang w:val="en-GB"/>
        </w:rPr>
        <w:t xml:space="preserve"> hydroxycinnamic acid</w:t>
      </w:r>
      <w:r w:rsidRPr="0012688A">
        <w:rPr>
          <w:rFonts w:ascii="Times New Roman" w:hAnsi="Times New Roman"/>
          <w:b/>
          <w:color w:val="000000" w:themeColor="text1"/>
          <w:sz w:val="20"/>
          <w:szCs w:val="20"/>
          <w:lang w:val="en-GB"/>
        </w:rPr>
        <w:t xml:space="preserve"> (3),</w:t>
      </w:r>
      <w:r w:rsidRPr="0012688A">
        <w:rPr>
          <w:rFonts w:ascii="Times New Roman" w:hAnsi="Times New Roman"/>
          <w:bCs/>
          <w:color w:val="000000" w:themeColor="text1"/>
          <w:sz w:val="20"/>
          <w:szCs w:val="20"/>
          <w:lang w:val="en-GB"/>
        </w:rPr>
        <w:t xml:space="preserve"> ester caffeic acid </w:t>
      </w:r>
      <w:r w:rsidRPr="0012688A">
        <w:rPr>
          <w:rFonts w:ascii="Times New Roman" w:hAnsi="Times New Roman"/>
          <w:b/>
          <w:color w:val="000000" w:themeColor="text1"/>
          <w:sz w:val="20"/>
          <w:szCs w:val="20"/>
          <w:lang w:val="en-GB"/>
        </w:rPr>
        <w:t xml:space="preserve">(4), </w:t>
      </w:r>
      <w:r w:rsidRPr="0012688A">
        <w:rPr>
          <w:rFonts w:ascii="Times New Roman" w:hAnsi="Times New Roman"/>
          <w:bCs/>
          <w:color w:val="000000" w:themeColor="text1"/>
          <w:sz w:val="20"/>
          <w:szCs w:val="20"/>
          <w:lang w:val="en-GB"/>
        </w:rPr>
        <w:t xml:space="preserve">quinic acid </w:t>
      </w:r>
      <w:r w:rsidRPr="0012688A">
        <w:rPr>
          <w:rFonts w:ascii="Times New Roman" w:hAnsi="Times New Roman"/>
          <w:b/>
          <w:color w:val="000000" w:themeColor="text1"/>
          <w:sz w:val="20"/>
          <w:szCs w:val="20"/>
          <w:lang w:val="en-GB"/>
        </w:rPr>
        <w:t>(5),</w:t>
      </w:r>
      <w:r w:rsidRPr="0012688A">
        <w:rPr>
          <w:rFonts w:ascii="Times New Roman" w:hAnsi="Times New Roman"/>
          <w:bCs/>
          <w:color w:val="000000" w:themeColor="text1"/>
          <w:sz w:val="20"/>
          <w:szCs w:val="20"/>
          <w:lang w:val="en-GB"/>
        </w:rPr>
        <w:t xml:space="preserve"> and alkaloid derivatives</w:t>
      </w:r>
      <w:r w:rsidRPr="0012688A">
        <w:rPr>
          <w:rFonts w:ascii="Times New Roman" w:hAnsi="Times New Roman"/>
          <w:b/>
          <w:color w:val="000000" w:themeColor="text1"/>
          <w:sz w:val="20"/>
          <w:szCs w:val="20"/>
          <w:lang w:val="en-GB"/>
        </w:rPr>
        <w:t xml:space="preserve"> (6) </w:t>
      </w:r>
      <w:r w:rsidRPr="0012688A">
        <w:rPr>
          <w:rFonts w:ascii="Times New Roman" w:hAnsi="Times New Roman"/>
          <w:bCs/>
          <w:color w:val="000000" w:themeColor="text1"/>
          <w:sz w:val="20"/>
          <w:szCs w:val="20"/>
          <w:lang w:val="en-GB"/>
        </w:rPr>
        <w:t xml:space="preserve">from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and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The establishment of antibacterial activity by evaluating the MIC as well as MBC values needed to be conducted. An extensive structure determination needs to be undertaken in detail such as 2D NMR analysis and LCMS to ascertain the anti-soft rot agent’s structures.</w:t>
      </w:r>
    </w:p>
    <w:p w14:paraId="7C2FD887" w14:textId="77777777" w:rsidR="00090071" w:rsidRPr="0012688A" w:rsidRDefault="00090071" w:rsidP="00090071">
      <w:pPr>
        <w:spacing w:after="0"/>
        <w:jc w:val="center"/>
        <w:rPr>
          <w:rFonts w:ascii="Times New Roman" w:hAnsi="Times New Roman"/>
          <w:b/>
          <w:color w:val="000000" w:themeColor="text1"/>
          <w:sz w:val="20"/>
          <w:szCs w:val="20"/>
          <w:lang w:val="en-GB"/>
        </w:rPr>
      </w:pPr>
    </w:p>
    <w:p w14:paraId="5292BC76" w14:textId="77777777" w:rsidR="00090071" w:rsidRPr="0012688A" w:rsidRDefault="00090071" w:rsidP="00090071">
      <w:pPr>
        <w:spacing w:after="0"/>
        <w:jc w:val="center"/>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Acknowledgement</w:t>
      </w:r>
    </w:p>
    <w:p w14:paraId="3FCB933D" w14:textId="0F8C9110" w:rsidR="006768E9" w:rsidRDefault="00090071" w:rsidP="00090071">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The author would like to express the warmest gratitude to people who involve directly or indirectly for the completion of this research project.</w:t>
      </w:r>
    </w:p>
    <w:p w14:paraId="1EA5C6E4" w14:textId="77777777" w:rsidR="00125720" w:rsidRDefault="00125720" w:rsidP="00090071">
      <w:pPr>
        <w:spacing w:after="0"/>
        <w:jc w:val="both"/>
        <w:rPr>
          <w:rFonts w:ascii="Times New Roman" w:hAnsi="Times New Roman"/>
          <w:bCs/>
          <w:color w:val="000000" w:themeColor="text1"/>
          <w:sz w:val="20"/>
          <w:szCs w:val="20"/>
          <w:lang w:val="en-GB"/>
        </w:rPr>
      </w:pPr>
    </w:p>
    <w:p w14:paraId="135B0687" w14:textId="77777777" w:rsidR="00125720" w:rsidRPr="00F447A7" w:rsidRDefault="00125720" w:rsidP="0012572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6162DD4"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Salehan, N. M., Meon, S. and Ismail, I. S. (2013). Antifungal activity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extracts against seven economically important plant pathogens. </w:t>
      </w:r>
      <w:r w:rsidRPr="0012688A">
        <w:rPr>
          <w:rFonts w:ascii="Times New Roman" w:hAnsi="Times New Roman"/>
          <w:i/>
          <w:iCs/>
          <w:color w:val="000000" w:themeColor="text1"/>
          <w:sz w:val="20"/>
          <w:szCs w:val="20"/>
          <w:lang w:val="en-GB" w:eastAsia="en-MY"/>
        </w:rPr>
        <w:t>International Journal of Agriculture and Biology</w:t>
      </w:r>
      <w:r w:rsidRPr="0012688A">
        <w:rPr>
          <w:rFonts w:ascii="Times New Roman" w:hAnsi="Times New Roman"/>
          <w:color w:val="000000" w:themeColor="text1"/>
          <w:sz w:val="20"/>
          <w:szCs w:val="20"/>
          <w:lang w:val="en-GB" w:eastAsia="en-MY"/>
        </w:rPr>
        <w:t>, 15(5): 864-870.</w:t>
      </w:r>
    </w:p>
    <w:p w14:paraId="3BE8EE1D"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Rasdi, N. H. M., Samah, O. A., Sule, A. and Ahmed, Q. U. (2010). Antimicrobial studies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kunth.(compositae). </w:t>
      </w:r>
      <w:r w:rsidRPr="0012688A">
        <w:rPr>
          <w:rFonts w:ascii="Times New Roman" w:hAnsi="Times New Roman"/>
          <w:i/>
          <w:iCs/>
          <w:color w:val="000000" w:themeColor="text1"/>
          <w:sz w:val="20"/>
          <w:szCs w:val="20"/>
          <w:lang w:val="en-GB" w:eastAsia="en-MY"/>
        </w:rPr>
        <w:t>Journal of Medicinal Plants Research</w:t>
      </w:r>
      <w:r w:rsidRPr="0012688A">
        <w:rPr>
          <w:rFonts w:ascii="Times New Roman" w:hAnsi="Times New Roman"/>
          <w:color w:val="000000" w:themeColor="text1"/>
          <w:sz w:val="20"/>
          <w:szCs w:val="20"/>
          <w:lang w:val="en-GB" w:eastAsia="en-MY"/>
        </w:rPr>
        <w:t>, 4(8): 669-673.</w:t>
      </w:r>
    </w:p>
    <w:p w14:paraId="7203AF0A"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Handral, H. K., Pandith, A. and Shruthi, S. D. (2012). A review on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Multipotential medicinal plant. </w:t>
      </w:r>
      <w:r w:rsidRPr="0012688A">
        <w:rPr>
          <w:rFonts w:ascii="Times New Roman" w:hAnsi="Times New Roman"/>
          <w:i/>
          <w:iCs/>
          <w:color w:val="000000" w:themeColor="text1"/>
          <w:sz w:val="20"/>
          <w:szCs w:val="20"/>
          <w:lang w:val="en-GB" w:eastAsia="en-MY"/>
        </w:rPr>
        <w:t>Asian Journal of Pharmaceutical and Clinical Research</w:t>
      </w:r>
      <w:r w:rsidRPr="0012688A">
        <w:rPr>
          <w:rFonts w:ascii="Times New Roman" w:hAnsi="Times New Roman"/>
          <w:color w:val="000000" w:themeColor="text1"/>
          <w:sz w:val="20"/>
          <w:szCs w:val="20"/>
          <w:lang w:val="en-GB" w:eastAsia="en-MY"/>
        </w:rPr>
        <w:t>, 5: 5-14.</w:t>
      </w:r>
    </w:p>
    <w:p w14:paraId="125F110A"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Subramanian, P. (2015).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(Curry leave)- a review on its potential. </w:t>
      </w:r>
      <w:r w:rsidRPr="0012688A">
        <w:rPr>
          <w:rFonts w:ascii="Times New Roman" w:hAnsi="Times New Roman"/>
          <w:i/>
          <w:iCs/>
          <w:color w:val="000000" w:themeColor="text1"/>
          <w:sz w:val="20"/>
          <w:szCs w:val="20"/>
          <w:lang w:val="en-GB" w:eastAsia="en-MY"/>
        </w:rPr>
        <w:t>International     Journal of PharmTech Research</w:t>
      </w:r>
      <w:r w:rsidRPr="0012688A">
        <w:rPr>
          <w:rFonts w:ascii="Times New Roman" w:hAnsi="Times New Roman"/>
          <w:color w:val="000000" w:themeColor="text1"/>
          <w:sz w:val="20"/>
          <w:szCs w:val="20"/>
          <w:lang w:val="en-GB" w:eastAsia="en-MY"/>
        </w:rPr>
        <w:t>, 7(4): 566-572.</w:t>
      </w:r>
    </w:p>
    <w:p w14:paraId="641D7097"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Kumar, N. S., Simon, N. and Santhoshkumar, R. (2016). Invitro antimicrobial activity and phytochemical analysis of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leaf extracts. </w:t>
      </w:r>
      <w:r w:rsidRPr="0012688A">
        <w:rPr>
          <w:rFonts w:ascii="Times New Roman" w:hAnsi="Times New Roman"/>
          <w:i/>
          <w:iCs/>
          <w:color w:val="000000" w:themeColor="text1"/>
          <w:sz w:val="20"/>
          <w:szCs w:val="20"/>
          <w:lang w:val="en-GB" w:eastAsia="en-MY"/>
        </w:rPr>
        <w:t>Global Journal of science Frontier Research</w:t>
      </w:r>
      <w:r w:rsidRPr="0012688A">
        <w:rPr>
          <w:rFonts w:ascii="Times New Roman" w:hAnsi="Times New Roman"/>
          <w:color w:val="000000" w:themeColor="text1"/>
          <w:sz w:val="20"/>
          <w:szCs w:val="20"/>
          <w:lang w:val="en-GB" w:eastAsia="en-MY"/>
        </w:rPr>
        <w:t>, 11(2): 17-20.</w:t>
      </w:r>
    </w:p>
    <w:p w14:paraId="58754764"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Tan, H. L., Chan, K. G., Pusparajah, P., Lee, L. H. and Goh, B. H. (2016). </w:t>
      </w:r>
      <w:r w:rsidRPr="0012688A">
        <w:rPr>
          <w:rFonts w:ascii="Times New Roman" w:hAnsi="Times New Roman"/>
          <w:i/>
          <w:iCs/>
          <w:color w:val="000000" w:themeColor="text1"/>
          <w:sz w:val="20"/>
          <w:szCs w:val="20"/>
          <w:lang w:val="en-GB" w:eastAsia="en-MY"/>
        </w:rPr>
        <w:t>Gynura procumbens</w:t>
      </w:r>
      <w:r w:rsidRPr="0012688A">
        <w:rPr>
          <w:rFonts w:ascii="Times New Roman" w:hAnsi="Times New Roman"/>
          <w:color w:val="000000" w:themeColor="text1"/>
          <w:sz w:val="20"/>
          <w:szCs w:val="20"/>
          <w:lang w:val="en-GB" w:eastAsia="en-MY"/>
        </w:rPr>
        <w:t xml:space="preserve">: An </w:t>
      </w:r>
      <w:r w:rsidRPr="0012688A">
        <w:rPr>
          <w:rFonts w:ascii="Times New Roman" w:hAnsi="Times New Roman"/>
          <w:color w:val="000000" w:themeColor="text1"/>
          <w:sz w:val="20"/>
          <w:szCs w:val="20"/>
          <w:lang w:val="en-GB" w:eastAsia="en-MY"/>
        </w:rPr>
        <w:t xml:space="preserve">overview of the biological activities. </w:t>
      </w:r>
      <w:r w:rsidRPr="0012688A">
        <w:rPr>
          <w:rFonts w:ascii="Times New Roman" w:hAnsi="Times New Roman"/>
          <w:i/>
          <w:iCs/>
          <w:color w:val="000000" w:themeColor="text1"/>
          <w:sz w:val="20"/>
          <w:szCs w:val="20"/>
          <w:lang w:val="en-GB" w:eastAsia="en-MY"/>
        </w:rPr>
        <w:t>Frontiers in Pharmacology</w:t>
      </w:r>
      <w:r w:rsidRPr="0012688A">
        <w:rPr>
          <w:rFonts w:ascii="Times New Roman" w:hAnsi="Times New Roman"/>
          <w:color w:val="000000" w:themeColor="text1"/>
          <w:sz w:val="20"/>
          <w:szCs w:val="20"/>
          <w:lang w:val="en-GB" w:eastAsia="en-MY"/>
        </w:rPr>
        <w:t>, 7: 52.</w:t>
      </w:r>
    </w:p>
    <w:p w14:paraId="2640AECE"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 xml:space="preserve">Maha Yudden, N. K., Nordin, N. N., Harun, A., Mohd Rosli, N. H., Abdul Aziz, N. and Daud, S. (2019). Comparative study of antioxidant activity of stem and leaves of </w:t>
      </w:r>
      <w:r w:rsidRPr="0012688A">
        <w:rPr>
          <w:rFonts w:ascii="Times New Roman" w:hAnsi="Times New Roman"/>
          <w:bCs/>
          <w:i/>
          <w:iCs/>
          <w:color w:val="000000" w:themeColor="text1"/>
          <w:sz w:val="20"/>
          <w:szCs w:val="20"/>
          <w:lang w:val="en-GB"/>
        </w:rPr>
        <w:t xml:space="preserve">Entada spiralis </w:t>
      </w:r>
      <w:r w:rsidRPr="0012688A">
        <w:rPr>
          <w:rFonts w:ascii="Times New Roman" w:hAnsi="Times New Roman"/>
          <w:bCs/>
          <w:color w:val="000000" w:themeColor="text1"/>
          <w:sz w:val="20"/>
          <w:szCs w:val="20"/>
          <w:lang w:val="en-GB"/>
        </w:rPr>
        <w:t xml:space="preserve">and their antibacterial properties against </w:t>
      </w:r>
      <w:r w:rsidRPr="0012688A">
        <w:rPr>
          <w:rFonts w:ascii="Times New Roman" w:hAnsi="Times New Roman"/>
          <w:bCs/>
          <w:i/>
          <w:iCs/>
          <w:color w:val="000000" w:themeColor="text1"/>
          <w:sz w:val="20"/>
          <w:szCs w:val="20"/>
          <w:lang w:val="en-GB"/>
        </w:rPr>
        <w:t>Erwinia chrysanthemi</w:t>
      </w:r>
      <w:r w:rsidRPr="0012688A">
        <w:rPr>
          <w:rFonts w:ascii="Times New Roman" w:hAnsi="Times New Roman"/>
          <w:bCs/>
          <w:iCs/>
          <w:color w:val="000000" w:themeColor="text1"/>
          <w:sz w:val="20"/>
          <w:szCs w:val="20"/>
          <w:lang w:val="en-GB"/>
        </w:rPr>
        <w:t>.</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Science Letters</w:t>
      </w:r>
      <w:r w:rsidRPr="0012688A">
        <w:rPr>
          <w:rFonts w:ascii="Times New Roman" w:hAnsi="Times New Roman"/>
          <w:color w:val="000000" w:themeColor="text1"/>
          <w:sz w:val="20"/>
          <w:szCs w:val="20"/>
          <w:lang w:val="en-GB"/>
        </w:rPr>
        <w:t>, 13: 37-47.</w:t>
      </w:r>
    </w:p>
    <w:p w14:paraId="1A7EE8C2"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Abdul Majid, N. and Harun, A. (2019). </w:t>
      </w:r>
      <w:r w:rsidRPr="0012688A">
        <w:rPr>
          <w:rFonts w:ascii="Times New Roman" w:hAnsi="Times New Roman"/>
          <w:bCs/>
          <w:color w:val="000000" w:themeColor="text1"/>
          <w:sz w:val="20"/>
          <w:szCs w:val="20"/>
          <w:lang w:val="en-GB"/>
        </w:rPr>
        <w:t xml:space="preserve">Isolation and tentative identification of antioxidative constituents from dichloromethane extract of </w:t>
      </w:r>
      <w:r w:rsidRPr="0012688A">
        <w:rPr>
          <w:rFonts w:ascii="Times New Roman" w:hAnsi="Times New Roman"/>
          <w:bCs/>
          <w:i/>
          <w:iCs/>
          <w:color w:val="000000" w:themeColor="text1"/>
          <w:sz w:val="20"/>
          <w:szCs w:val="20"/>
          <w:lang w:val="en-GB"/>
        </w:rPr>
        <w:t xml:space="preserve">Muraya koenigii </w:t>
      </w:r>
      <w:r w:rsidRPr="0012688A">
        <w:rPr>
          <w:rFonts w:ascii="Times New Roman" w:hAnsi="Times New Roman"/>
          <w:bCs/>
          <w:iCs/>
          <w:color w:val="000000" w:themeColor="text1"/>
          <w:sz w:val="20"/>
          <w:szCs w:val="20"/>
          <w:lang w:val="en-GB"/>
        </w:rPr>
        <w:t xml:space="preserve">leaves using chromatographic technique.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 31-37.</w:t>
      </w:r>
    </w:p>
    <w:p w14:paraId="11B41EBD"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Mohd Padli, N. F. F., Sulaiman, S. N. A., Daud, S., Harith, S. S. and Abdul Aziz. N. (2019). Antioxidative constituents from twig and leaves of </w:t>
      </w:r>
      <w:r w:rsidRPr="0012688A">
        <w:rPr>
          <w:rFonts w:ascii="Times New Roman" w:hAnsi="Times New Roman"/>
          <w:i/>
          <w:iCs/>
          <w:color w:val="000000" w:themeColor="text1"/>
          <w:sz w:val="20"/>
          <w:szCs w:val="20"/>
          <w:lang w:val="en-GB"/>
        </w:rPr>
        <w:t>Jasminum Sambac.</w:t>
      </w:r>
      <w:r w:rsidRPr="0012688A">
        <w:rPr>
          <w:rFonts w:ascii="Times New Roman" w:hAnsi="Times New Roman"/>
          <w:bCs/>
          <w:iCs/>
          <w:color w:val="000000" w:themeColor="text1"/>
          <w:sz w:val="20"/>
          <w:szCs w:val="20"/>
          <w:lang w:val="en-GB"/>
        </w:rPr>
        <w:t xml:space="preserv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2(2): 8-16.</w:t>
      </w:r>
    </w:p>
    <w:p w14:paraId="460BFE5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Abdullah, E., Ahmad Raus, R. and Jamal, P. (2012). Extraction and evaluation of antibacterial activity from selected flowering plants. </w:t>
      </w:r>
      <w:r w:rsidRPr="0012688A">
        <w:rPr>
          <w:rFonts w:ascii="Times New Roman" w:hAnsi="Times New Roman"/>
          <w:i/>
          <w:iCs/>
          <w:color w:val="000000" w:themeColor="text1"/>
          <w:sz w:val="20"/>
          <w:szCs w:val="20"/>
          <w:lang w:val="en-GB" w:eastAsia="en-MY"/>
        </w:rPr>
        <w:t xml:space="preserve">American Medical Journal, </w:t>
      </w:r>
      <w:r w:rsidRPr="0012688A">
        <w:rPr>
          <w:rFonts w:ascii="Times New Roman" w:hAnsi="Times New Roman"/>
          <w:color w:val="000000" w:themeColor="text1"/>
          <w:sz w:val="20"/>
          <w:szCs w:val="20"/>
          <w:lang w:val="en-GB" w:eastAsia="en-MY"/>
        </w:rPr>
        <w:t>3(1): 27-32.</w:t>
      </w:r>
    </w:p>
    <w:p w14:paraId="55294CF6"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Caunii, A., Pribac, G., Grozea, I., Gaitin, D. and Samfira, I. (2012). Design of optimal solvent for extraction of bio–active ingredients from six varieties of </w:t>
      </w:r>
      <w:r w:rsidRPr="0012688A">
        <w:rPr>
          <w:rFonts w:ascii="Times New Roman" w:hAnsi="Times New Roman"/>
          <w:i/>
          <w:iCs/>
          <w:color w:val="000000" w:themeColor="text1"/>
          <w:sz w:val="20"/>
          <w:szCs w:val="20"/>
          <w:lang w:val="en-GB" w:eastAsia="en-MY"/>
        </w:rPr>
        <w:t>Medicago sativa. Chemistry Central Journal</w:t>
      </w:r>
      <w:r w:rsidRPr="0012688A">
        <w:rPr>
          <w:rFonts w:ascii="Times New Roman" w:hAnsi="Times New Roman"/>
          <w:color w:val="000000" w:themeColor="text1"/>
          <w:sz w:val="20"/>
          <w:szCs w:val="20"/>
          <w:lang w:val="en-GB" w:eastAsia="en-MY"/>
        </w:rPr>
        <w:t>, 6(1): 123.</w:t>
      </w:r>
    </w:p>
    <w:p w14:paraId="2C7A4EC9"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Zongo, F., Ribuot, C., Boumendjel, A. and Guissou, I. (2013). Botany, traditional uses, phytochemistry and pharmacology of </w:t>
      </w:r>
      <w:r w:rsidRPr="0012688A">
        <w:rPr>
          <w:rFonts w:ascii="Times New Roman" w:hAnsi="Times New Roman"/>
          <w:i/>
          <w:iCs/>
          <w:color w:val="000000" w:themeColor="text1"/>
          <w:sz w:val="20"/>
          <w:szCs w:val="20"/>
          <w:lang w:val="en-GB" w:eastAsia="en-MY"/>
        </w:rPr>
        <w:t>Waltheria indica L</w:t>
      </w:r>
      <w:r w:rsidRPr="0012688A">
        <w:rPr>
          <w:rFonts w:ascii="Times New Roman" w:hAnsi="Times New Roman"/>
          <w:color w:val="000000" w:themeColor="text1"/>
          <w:sz w:val="20"/>
          <w:szCs w:val="20"/>
          <w:lang w:val="en-GB" w:eastAsia="en-MY"/>
        </w:rPr>
        <w:t xml:space="preserve">.(syn. </w:t>
      </w:r>
      <w:r w:rsidRPr="0012688A">
        <w:rPr>
          <w:rFonts w:ascii="Times New Roman" w:hAnsi="Times New Roman"/>
          <w:i/>
          <w:iCs/>
          <w:color w:val="000000" w:themeColor="text1"/>
          <w:sz w:val="20"/>
          <w:szCs w:val="20"/>
          <w:lang w:val="en-GB" w:eastAsia="en-MY"/>
        </w:rPr>
        <w:t>Waltheria americana</w:t>
      </w:r>
      <w:r w:rsidRPr="0012688A">
        <w:rPr>
          <w:rFonts w:ascii="Times New Roman" w:hAnsi="Times New Roman"/>
          <w:color w:val="000000" w:themeColor="text1"/>
          <w:sz w:val="20"/>
          <w:szCs w:val="20"/>
          <w:lang w:val="en-GB" w:eastAsia="en-MY"/>
        </w:rPr>
        <w:t xml:space="preserve">): A review. </w:t>
      </w:r>
      <w:r w:rsidRPr="0012688A">
        <w:rPr>
          <w:rFonts w:ascii="Times New Roman" w:hAnsi="Times New Roman"/>
          <w:i/>
          <w:iCs/>
          <w:color w:val="000000" w:themeColor="text1"/>
          <w:sz w:val="20"/>
          <w:szCs w:val="20"/>
          <w:lang w:val="en-GB" w:eastAsia="en-MY"/>
        </w:rPr>
        <w:t>Journal of Ethnopharmacology</w:t>
      </w:r>
      <w:r w:rsidRPr="0012688A">
        <w:rPr>
          <w:rFonts w:ascii="Times New Roman" w:hAnsi="Times New Roman"/>
          <w:color w:val="000000" w:themeColor="text1"/>
          <w:sz w:val="20"/>
          <w:szCs w:val="20"/>
          <w:lang w:val="en-GB" w:eastAsia="en-MY"/>
        </w:rPr>
        <w:t>, 148(1):14-26.</w:t>
      </w:r>
    </w:p>
    <w:p w14:paraId="6B2D518E"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Cushnie, T. T. and Lamb, A. J. (2011). Recent advances in understanding the antibacterial properties of flavonoids. </w:t>
      </w:r>
      <w:r w:rsidRPr="0012688A">
        <w:rPr>
          <w:rFonts w:ascii="Times New Roman" w:hAnsi="Times New Roman"/>
          <w:i/>
          <w:iCs/>
          <w:color w:val="000000" w:themeColor="text1"/>
          <w:sz w:val="20"/>
          <w:szCs w:val="20"/>
          <w:lang w:val="en-GB" w:eastAsia="en-MY"/>
        </w:rPr>
        <w:t xml:space="preserve">International Journal of Antimicrobial Agents, </w:t>
      </w:r>
      <w:r w:rsidRPr="0012688A">
        <w:rPr>
          <w:rFonts w:ascii="Times New Roman" w:hAnsi="Times New Roman"/>
          <w:color w:val="000000" w:themeColor="text1"/>
          <w:sz w:val="20"/>
          <w:szCs w:val="20"/>
          <w:lang w:val="en-GB" w:eastAsia="en-MY"/>
        </w:rPr>
        <w:t>38(2): 99-107.</w:t>
      </w:r>
    </w:p>
    <w:p w14:paraId="449E9AF0" w14:textId="58CBEC86" w:rsidR="00125720"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Mediani, A., Abas, F., Khatib, A., Maulidiani, H., Shaari, K., Choi, Y. H. and Lajis, N. H. (2012). 1H-NMR-based metabolomics approach to understanding the drying effects on the phytochemicals in </w:t>
      </w:r>
      <w:r w:rsidRPr="0012688A">
        <w:rPr>
          <w:rFonts w:ascii="Times New Roman" w:hAnsi="Times New Roman"/>
          <w:i/>
          <w:iCs/>
          <w:color w:val="000000" w:themeColor="text1"/>
          <w:sz w:val="20"/>
          <w:szCs w:val="20"/>
          <w:lang w:val="en-GB" w:eastAsia="en-MY"/>
        </w:rPr>
        <w:t>Cosmos caudatus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Food Research International</w:t>
      </w:r>
      <w:r w:rsidRPr="0012688A">
        <w:rPr>
          <w:rFonts w:ascii="Times New Roman" w:hAnsi="Times New Roman"/>
          <w:color w:val="000000" w:themeColor="text1"/>
          <w:sz w:val="20"/>
          <w:szCs w:val="20"/>
          <w:lang w:val="en-GB" w:eastAsia="en-MY"/>
        </w:rPr>
        <w:t>, 49(2): 763-770.</w:t>
      </w:r>
    </w:p>
    <w:p w14:paraId="223DA666" w14:textId="400876BE" w:rsidR="00125720" w:rsidRDefault="00125720" w:rsidP="00125720">
      <w:pPr>
        <w:spacing w:after="0"/>
        <w:jc w:val="both"/>
        <w:rPr>
          <w:rFonts w:ascii="Times New Roman" w:hAnsi="Times New Roman"/>
          <w:color w:val="000000" w:themeColor="text1"/>
          <w:sz w:val="20"/>
          <w:szCs w:val="20"/>
          <w:lang w:val="en-GB" w:eastAsia="en-MY"/>
        </w:rPr>
      </w:pPr>
    </w:p>
    <w:p w14:paraId="1FC025A0" w14:textId="77777777" w:rsidR="00125720" w:rsidRPr="00125720" w:rsidRDefault="00125720" w:rsidP="00125720">
      <w:pPr>
        <w:spacing w:after="0"/>
        <w:jc w:val="both"/>
        <w:rPr>
          <w:rFonts w:ascii="Times New Roman" w:hAnsi="Times New Roman"/>
          <w:color w:val="000000" w:themeColor="text1"/>
          <w:sz w:val="20"/>
          <w:szCs w:val="20"/>
          <w:lang w:val="en-GB" w:eastAsia="en-MY"/>
        </w:rPr>
      </w:pPr>
    </w:p>
    <w:p w14:paraId="13AAC7D3"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lastRenderedPageBreak/>
        <w:t xml:space="preserve">Guardia, T., Rotelli, A. E., Juarez, A. O. and Pelzer, L. E. (2001). Anti-inflammatory properties of plant flavonoids. Effects of rutin, quercetin and hesperidin on adjuvant arthritis in rat. </w:t>
      </w:r>
      <w:r w:rsidRPr="0012688A">
        <w:rPr>
          <w:rFonts w:ascii="Times New Roman" w:hAnsi="Times New Roman"/>
          <w:i/>
          <w:iCs/>
          <w:color w:val="000000" w:themeColor="text1"/>
          <w:sz w:val="20"/>
          <w:szCs w:val="20"/>
          <w:lang w:val="en-GB" w:eastAsia="en-MY"/>
        </w:rPr>
        <w:t>Il farmaco</w:t>
      </w:r>
      <w:r w:rsidRPr="0012688A">
        <w:rPr>
          <w:rFonts w:ascii="Times New Roman" w:hAnsi="Times New Roman"/>
          <w:color w:val="000000" w:themeColor="text1"/>
          <w:sz w:val="20"/>
          <w:szCs w:val="20"/>
          <w:lang w:val="en-GB" w:eastAsia="en-MY"/>
        </w:rPr>
        <w:t>, 56(9): 683-687.</w:t>
      </w:r>
    </w:p>
    <w:p w14:paraId="19C0ACF1"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Matijasevic, D., Pantic, M., Raskovic,B.,   Pavlovic,V., Duvnjak, D., Sknepnek, A, and Niksi, C. M. (2016). The antibacterial activity of </w:t>
      </w:r>
      <w:r w:rsidRPr="0012688A">
        <w:rPr>
          <w:rFonts w:ascii="Times New Roman" w:hAnsi="Times New Roman"/>
          <w:i/>
          <w:color w:val="000000" w:themeColor="text1"/>
          <w:sz w:val="20"/>
          <w:szCs w:val="20"/>
          <w:lang w:val="en-GB" w:eastAsia="en-MY"/>
        </w:rPr>
        <w:t>Coriolus versicolor</w:t>
      </w:r>
      <w:r w:rsidRPr="0012688A">
        <w:rPr>
          <w:rFonts w:ascii="Times New Roman" w:hAnsi="Times New Roman"/>
          <w:color w:val="000000" w:themeColor="text1"/>
          <w:sz w:val="20"/>
          <w:szCs w:val="20"/>
          <w:lang w:val="en-GB" w:eastAsia="en-MY"/>
        </w:rPr>
        <w:t xml:space="preserve"> methanol extract and its efficient on ultrastructural changes of </w:t>
      </w:r>
      <w:r w:rsidRPr="0012688A">
        <w:rPr>
          <w:rFonts w:ascii="Times New Roman" w:hAnsi="Times New Roman"/>
          <w:i/>
          <w:color w:val="000000" w:themeColor="text1"/>
          <w:sz w:val="20"/>
          <w:szCs w:val="20"/>
          <w:lang w:val="en-GB" w:eastAsia="en-MY"/>
        </w:rPr>
        <w:t>Staphylococcus aureus</w:t>
      </w:r>
      <w:r w:rsidRPr="0012688A">
        <w:rPr>
          <w:rFonts w:ascii="Times New Roman" w:hAnsi="Times New Roman"/>
          <w:color w:val="000000" w:themeColor="text1"/>
          <w:sz w:val="20"/>
          <w:szCs w:val="20"/>
          <w:lang w:val="en-GB" w:eastAsia="en-MY"/>
        </w:rPr>
        <w:t xml:space="preserve"> and </w:t>
      </w:r>
      <w:r w:rsidRPr="0012688A">
        <w:rPr>
          <w:rFonts w:ascii="Times New Roman" w:hAnsi="Times New Roman"/>
          <w:i/>
          <w:color w:val="000000" w:themeColor="text1"/>
          <w:sz w:val="20"/>
          <w:szCs w:val="20"/>
          <w:lang w:val="en-GB" w:eastAsia="en-MY"/>
        </w:rPr>
        <w:t>Salmonella Enteritidis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 xml:space="preserve">Frontier Microbiology, </w:t>
      </w:r>
      <w:r w:rsidRPr="0012688A">
        <w:rPr>
          <w:rFonts w:ascii="Times New Roman" w:hAnsi="Times New Roman"/>
          <w:color w:val="000000" w:themeColor="text1"/>
          <w:sz w:val="20"/>
          <w:szCs w:val="20"/>
          <w:lang w:val="en-GB" w:eastAsia="en-MY"/>
        </w:rPr>
        <w:t>2016: 7-12.</w:t>
      </w:r>
    </w:p>
    <w:p w14:paraId="0FB75160"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Sanver, D., Murray, B. S., Sadeghpour, A., Rappolt, M. and Nelson, A. L. (2016). Experimental modelling of  flavonoid–biomembrane interactions. </w:t>
      </w:r>
      <w:r w:rsidRPr="0012688A">
        <w:rPr>
          <w:rFonts w:ascii="Times New Roman" w:hAnsi="Times New Roman"/>
          <w:i/>
          <w:iCs/>
          <w:color w:val="000000" w:themeColor="text1"/>
          <w:sz w:val="20"/>
          <w:szCs w:val="20"/>
          <w:lang w:val="en-GB" w:eastAsia="en-MY"/>
        </w:rPr>
        <w:t>Langmuir,</w:t>
      </w:r>
      <w:r w:rsidRPr="0012688A">
        <w:rPr>
          <w:rFonts w:ascii="Times New Roman" w:hAnsi="Times New Roman"/>
          <w:color w:val="000000" w:themeColor="text1"/>
          <w:sz w:val="20"/>
          <w:szCs w:val="20"/>
          <w:lang w:val="en-GB" w:eastAsia="en-MY"/>
        </w:rPr>
        <w:t xml:space="preserve"> 32: 13234-13243.</w:t>
      </w:r>
    </w:p>
    <w:p w14:paraId="06B98FB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Zain, I. K. (2017). Effect of Cadmium and Copper Exposure on Growth, Secondary Metabolites and </w:t>
      </w:r>
      <w:r w:rsidRPr="0012688A">
        <w:rPr>
          <w:rFonts w:ascii="Times New Roman" w:hAnsi="Times New Roman"/>
          <w:color w:val="000000" w:themeColor="text1"/>
          <w:sz w:val="20"/>
          <w:szCs w:val="20"/>
          <w:lang w:val="en-GB" w:eastAsia="en-MY"/>
        </w:rPr>
        <w:t xml:space="preserve">Antioxidant Activity in Cadmium (Cd). </w:t>
      </w:r>
      <w:r w:rsidRPr="0012688A">
        <w:rPr>
          <w:rFonts w:ascii="Times New Roman" w:hAnsi="Times New Roman"/>
          <w:i/>
          <w:iCs/>
          <w:color w:val="000000" w:themeColor="text1"/>
          <w:sz w:val="20"/>
          <w:szCs w:val="20"/>
          <w:lang w:val="en-GB" w:eastAsia="en-MY"/>
        </w:rPr>
        <w:t>Molecules,</w:t>
      </w:r>
      <w:r w:rsidRPr="0012688A">
        <w:rPr>
          <w:rFonts w:ascii="Times New Roman" w:hAnsi="Times New Roman"/>
          <w:color w:val="000000" w:themeColor="text1"/>
          <w:sz w:val="20"/>
          <w:szCs w:val="20"/>
          <w:lang w:val="en-GB" w:eastAsia="en-MY"/>
        </w:rPr>
        <w:t xml:space="preserve"> 22(10):1623.</w:t>
      </w:r>
    </w:p>
    <w:p w14:paraId="17CB300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Dixon, R. A. (2001). Natural products and plant disease resistance. </w:t>
      </w:r>
      <w:r w:rsidRPr="0012688A">
        <w:rPr>
          <w:rFonts w:ascii="Times New Roman" w:hAnsi="Times New Roman"/>
          <w:i/>
          <w:iCs/>
          <w:color w:val="000000" w:themeColor="text1"/>
          <w:sz w:val="20"/>
          <w:szCs w:val="20"/>
          <w:lang w:val="en-GB" w:eastAsia="en-MY"/>
        </w:rPr>
        <w:t>Nature</w:t>
      </w:r>
      <w:r w:rsidRPr="0012688A">
        <w:rPr>
          <w:rFonts w:ascii="Times New Roman" w:hAnsi="Times New Roman"/>
          <w:color w:val="000000" w:themeColor="text1"/>
          <w:sz w:val="20"/>
          <w:szCs w:val="20"/>
          <w:lang w:val="en-GB" w:eastAsia="en-MY"/>
        </w:rPr>
        <w:t>, 411(6839): 843-847.</w:t>
      </w:r>
    </w:p>
    <w:p w14:paraId="68FE607F"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Murugesu, K., Mohammed Saghir, S. A., Sadikun, A.,  Khaw, K. Y. and Murugaiyah, V. (2020).         Exploiting column chemistry for chromatographic separation and quantification of caffeoylquinic acids in </w:t>
      </w:r>
      <w:r w:rsidRPr="0012688A">
        <w:rPr>
          <w:rFonts w:ascii="Times New Roman" w:hAnsi="Times New Roman"/>
          <w:i/>
          <w:color w:val="000000" w:themeColor="text1"/>
          <w:sz w:val="20"/>
          <w:szCs w:val="20"/>
          <w:lang w:val="en-GB"/>
        </w:rPr>
        <w:t>Gynura procumbens</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Acta Chromatographica</w:t>
      </w:r>
      <w:r w:rsidRPr="0012688A">
        <w:rPr>
          <w:rFonts w:ascii="Times New Roman" w:hAnsi="Times New Roman"/>
          <w:color w:val="000000" w:themeColor="text1"/>
          <w:sz w:val="20"/>
          <w:szCs w:val="20"/>
          <w:lang w:val="en-GB"/>
        </w:rPr>
        <w:t>, 2020: 1-9.</w:t>
      </w:r>
    </w:p>
    <w:p w14:paraId="01C8CDD2"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Schramm, S., Kohler, N. and Rozhon, W. (2019). Pyrrolizidine alkaloids: biosynthesis, biological</w:t>
      </w:r>
      <w:r w:rsidRPr="0012688A">
        <w:rPr>
          <w:rFonts w:ascii="Times New Roman" w:hAnsi="Times New Roman"/>
          <w:color w:val="000000" w:themeColor="text1"/>
          <w:sz w:val="20"/>
          <w:szCs w:val="20"/>
          <w:lang w:val="en-GB"/>
        </w:rPr>
        <w:t xml:space="preserve"> </w:t>
      </w:r>
      <w:r w:rsidRPr="0012688A">
        <w:rPr>
          <w:rFonts w:ascii="Times New Roman" w:hAnsi="Times New Roman"/>
          <w:bCs/>
          <w:color w:val="000000" w:themeColor="text1"/>
          <w:sz w:val="20"/>
          <w:szCs w:val="20"/>
          <w:lang w:val="en-GB"/>
        </w:rPr>
        <w:t xml:space="preserve">activities and occurrence in crop plants. </w:t>
      </w:r>
      <w:r w:rsidRPr="0012688A">
        <w:rPr>
          <w:rFonts w:ascii="Times New Roman" w:hAnsi="Times New Roman"/>
          <w:bCs/>
          <w:i/>
          <w:color w:val="000000" w:themeColor="text1"/>
          <w:sz w:val="20"/>
          <w:szCs w:val="20"/>
          <w:lang w:val="en-GB"/>
        </w:rPr>
        <w:t>Molecules</w:t>
      </w:r>
      <w:r w:rsidRPr="0012688A">
        <w:rPr>
          <w:rFonts w:ascii="Times New Roman" w:hAnsi="Times New Roman"/>
          <w:bCs/>
          <w:color w:val="000000" w:themeColor="text1"/>
          <w:sz w:val="20"/>
          <w:szCs w:val="20"/>
          <w:lang w:val="en-GB"/>
        </w:rPr>
        <w:t>, 24: 1-44.</w:t>
      </w:r>
    </w:p>
    <w:p w14:paraId="55E6D3DF" w14:textId="77777777" w:rsidR="00125720" w:rsidRPr="00090071" w:rsidRDefault="00125720" w:rsidP="00090071">
      <w:pPr>
        <w:spacing w:after="0"/>
        <w:jc w:val="both"/>
        <w:rPr>
          <w:rFonts w:ascii="Times New Roman" w:hAnsi="Times New Roman"/>
          <w:bCs/>
          <w:color w:val="000000" w:themeColor="text1"/>
          <w:sz w:val="20"/>
          <w:szCs w:val="20"/>
          <w:lang w:val="en-GB"/>
        </w:rPr>
      </w:pP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3F0EB9C7" w14:textId="77777777" w:rsidR="00125720" w:rsidRDefault="00125720" w:rsidP="002B412F">
      <w:pPr>
        <w:spacing w:after="0"/>
        <w:jc w:val="center"/>
        <w:rPr>
          <w:rFonts w:ascii="Times New Roman" w:hAnsi="Times New Roman"/>
          <w:b/>
          <w:noProof/>
          <w:sz w:val="20"/>
          <w:szCs w:val="20"/>
          <w:lang w:bidi="ar-SA"/>
        </w:rPr>
        <w:sectPr w:rsidR="00125720" w:rsidSect="00125720">
          <w:headerReference w:type="even" r:id="rId45"/>
          <w:headerReference w:type="default" r:id="rId46"/>
          <w:footerReference w:type="even" r:id="rId47"/>
          <w:footerReference w:type="default" r:id="rId48"/>
          <w:headerReference w:type="first" r:id="rId49"/>
          <w:type w:val="continuous"/>
          <w:pgSz w:w="12240" w:h="15840" w:code="1"/>
          <w:pgMar w:top="1800" w:right="1469" w:bottom="1699" w:left="1440" w:header="706" w:footer="706" w:gutter="0"/>
          <w:pgNumType w:start="1"/>
          <w:cols w:num="2" w:space="403"/>
          <w:docGrid w:linePitch="360"/>
        </w:sectPr>
      </w:pPr>
    </w:p>
    <w:p w14:paraId="25D2FF99" w14:textId="15C8D5EC" w:rsidR="00A74A7E" w:rsidRDefault="00A74A7E" w:rsidP="00A74A7E">
      <w:pPr>
        <w:spacing w:after="0" w:line="240" w:lineRule="auto"/>
        <w:jc w:val="both"/>
        <w:rPr>
          <w:rFonts w:ascii="Times New Roman" w:hAnsi="Times New Roman"/>
          <w:noProof/>
          <w:sz w:val="20"/>
          <w:szCs w:val="20"/>
          <w:lang w:bidi="ar-SA"/>
        </w:rPr>
      </w:pPr>
    </w:p>
    <w:sectPr w:rsidR="00A74A7E" w:rsidSect="0065329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0F8E" w14:textId="4825D6A7" w:rsidR="001B0EFF" w:rsidRPr="007D4BAB" w:rsidRDefault="001B0EF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1442" w14:textId="30774890" w:rsidR="00215484" w:rsidRDefault="00215484">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90D14" w14:textId="64467898" w:rsidR="00215484" w:rsidRPr="007D4BAB" w:rsidRDefault="0021548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E99AD" w14:textId="2D7FCE86" w:rsidR="009A6C53" w:rsidRPr="007D4BAB" w:rsidRDefault="009A6C5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4DD3" w14:textId="62B0CBE1" w:rsidR="009A6C53" w:rsidRDefault="009A6C5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D6C3C" w14:textId="2152D61C" w:rsidR="009A6C53" w:rsidRPr="007D4BAB" w:rsidRDefault="009A6C5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945B" w14:textId="7B734D37" w:rsidR="001B0EFF" w:rsidRDefault="001B0EFF">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4201" w14:textId="59EE2166" w:rsidR="001B0EFF" w:rsidRDefault="001B0EFF">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25132" w14:textId="037AB26A" w:rsidR="0023769C" w:rsidRPr="0023769C" w:rsidRDefault="00642363" w:rsidP="0023769C">
    <w:pPr>
      <w:spacing w:after="0"/>
      <w:ind w:left="1080" w:hanging="1080"/>
      <w:rPr>
        <w:rFonts w:ascii="Times New Roman" w:hAnsi="Times New Roman"/>
        <w:bCs/>
        <w:color w:val="000000" w:themeColor="text1"/>
        <w:sz w:val="20"/>
        <w:szCs w:val="20"/>
        <w:lang w:val="en-GB"/>
      </w:rPr>
    </w:pPr>
    <w:r>
      <w:rPr>
        <w:noProof/>
      </w:rPr>
      <w:pict w14:anchorId="7A46A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2" o:spid="_x0000_s4403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23769C" w:rsidRPr="0023769C">
      <w:rPr>
        <w:rFonts w:ascii="Times New Roman" w:hAnsi="Times New Roman"/>
        <w:sz w:val="20"/>
        <w:szCs w:val="20"/>
      </w:rPr>
      <w:t>Airiel et al</w:t>
    </w:r>
    <w:r w:rsidR="006B72B0" w:rsidRPr="0023769C">
      <w:rPr>
        <w:rFonts w:ascii="Times New Roman" w:hAnsi="Times New Roman"/>
        <w:sz w:val="20"/>
        <w:szCs w:val="20"/>
      </w:rPr>
      <w:t xml:space="preserve">: </w:t>
    </w:r>
    <w:r w:rsidR="009B0F4A" w:rsidRPr="0023769C">
      <w:rPr>
        <w:rFonts w:ascii="Times New Roman" w:hAnsi="Times New Roman"/>
        <w:sz w:val="20"/>
        <w:szCs w:val="20"/>
      </w:rPr>
      <w:t xml:space="preserve"> </w:t>
    </w:r>
    <w:r w:rsidR="0023769C">
      <w:rPr>
        <w:rFonts w:ascii="Times New Roman" w:hAnsi="Times New Roman"/>
        <w:sz w:val="20"/>
        <w:szCs w:val="20"/>
      </w:rPr>
      <w:tab/>
    </w:r>
    <w:r w:rsidR="0023769C"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06C94C52" w14:textId="4031D0C5"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3A9C9" w14:textId="4BC386B0" w:rsidR="00642363" w:rsidRPr="0023769C" w:rsidRDefault="00642363" w:rsidP="00642363">
    <w:pPr>
      <w:spacing w:after="0"/>
      <w:ind w:left="1080" w:hanging="1080"/>
      <w:rPr>
        <w:rFonts w:ascii="Times New Roman" w:hAnsi="Times New Roman"/>
        <w:bCs/>
        <w:color w:val="000000" w:themeColor="text1"/>
        <w:sz w:val="20"/>
        <w:szCs w:val="20"/>
        <w:lang w:val="en-GB"/>
      </w:rPr>
    </w:pPr>
    <w:r>
      <w:rPr>
        <w:noProof/>
      </w:rPr>
      <w:pict w14:anchorId="64F5F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1" o:spid="_x0000_s44043"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r w:rsidRPr="00642363">
      <w:rPr>
        <w:rFonts w:ascii="Times New Roman" w:hAnsi="Times New Roman"/>
        <w:sz w:val="20"/>
        <w:szCs w:val="20"/>
      </w:rPr>
      <w:t xml:space="preserve"> </w:t>
    </w:r>
    <w:r>
      <w:rPr>
        <w:rFonts w:ascii="Times New Roman" w:hAnsi="Times New Roman"/>
        <w:sz w:val="20"/>
        <w:szCs w:val="20"/>
      </w:rPr>
      <w:t>A</w:t>
    </w:r>
    <w:r w:rsidRPr="0023769C">
      <w:rPr>
        <w:rFonts w:ascii="Times New Roman" w:hAnsi="Times New Roman"/>
        <w:sz w:val="20"/>
        <w:szCs w:val="20"/>
      </w:rPr>
      <w:t xml:space="preserve">iriel et al:  </w:t>
    </w:r>
    <w:r>
      <w:rPr>
        <w:rFonts w:ascii="Times New Roman" w:hAnsi="Times New Roman"/>
        <w:sz w:val="20"/>
        <w:szCs w:val="20"/>
      </w:rPr>
      <w:tab/>
    </w:r>
    <w:r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05B4359E" w14:textId="19E5735E" w:rsidR="00642363" w:rsidRPr="00642363" w:rsidRDefault="00642363">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0A40" w14:textId="3708FB1D" w:rsidR="00642363" w:rsidRDefault="00642363" w:rsidP="0064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CA8E3C4" w14:textId="3C61D545" w:rsidR="00642363" w:rsidRDefault="00642363">
    <w:pPr>
      <w:pStyle w:val="Header"/>
    </w:pPr>
    <w:r>
      <w:rPr>
        <w:noProof/>
      </w:rPr>
      <w:pict w14:anchorId="742EA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2" o:spid="_x0000_s4404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4513" w14:textId="0C2EBC27" w:rsidR="00642363" w:rsidRDefault="00642363">
    <w:pPr>
      <w:pStyle w:val="Header"/>
    </w:pPr>
    <w:r>
      <w:rPr>
        <w:noProof/>
      </w:rPr>
      <w:pict w14:anchorId="68C94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0" o:spid="_x0000_s4404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2FA6F" w14:textId="1E1E4EC4" w:rsidR="00642363" w:rsidRPr="0023769C" w:rsidRDefault="00642363" w:rsidP="00642363">
    <w:pPr>
      <w:spacing w:after="0"/>
      <w:ind w:left="1080" w:hanging="1080"/>
      <w:rPr>
        <w:rFonts w:ascii="Times New Roman" w:hAnsi="Times New Roman"/>
        <w:bCs/>
        <w:color w:val="000000" w:themeColor="text1"/>
        <w:sz w:val="20"/>
        <w:szCs w:val="20"/>
        <w:lang w:val="en-GB"/>
      </w:rPr>
    </w:pPr>
    <w:r>
      <w:rPr>
        <w:rFonts w:ascii="Times New Roman" w:hAnsi="Times New Roman"/>
        <w:sz w:val="20"/>
        <w:szCs w:val="20"/>
      </w:rPr>
      <w:t>A</w:t>
    </w:r>
    <w:r w:rsidRPr="0023769C">
      <w:rPr>
        <w:rFonts w:ascii="Times New Roman" w:hAnsi="Times New Roman"/>
        <w:sz w:val="20"/>
        <w:szCs w:val="20"/>
      </w:rPr>
      <w:t xml:space="preserve">iriel et al:  </w:t>
    </w:r>
    <w:r>
      <w:rPr>
        <w:rFonts w:ascii="Times New Roman" w:hAnsi="Times New Roman"/>
        <w:sz w:val="20"/>
        <w:szCs w:val="20"/>
      </w:rPr>
      <w:tab/>
    </w:r>
    <w:r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0CF1B9E5" w14:textId="7B232896" w:rsidR="00642363" w:rsidRDefault="00642363">
    <w:pPr>
      <w:pStyle w:val="Header"/>
    </w:pPr>
    <w:r>
      <w:rPr>
        <w:noProof/>
      </w:rPr>
      <w:pict w14:anchorId="2595B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4" o:spid="_x0000_s44046"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69EEF" w14:textId="680A9958" w:rsidR="00642363" w:rsidRDefault="00642363">
    <w:pPr>
      <w:pStyle w:val="Header"/>
    </w:pPr>
    <w:r>
      <w:rPr>
        <w:noProof/>
      </w:rPr>
      <w:pict w14:anchorId="022BD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5" o:spid="_x0000_s44047"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DBF54" w14:textId="664D7312" w:rsidR="00642363" w:rsidRDefault="00642363">
    <w:pPr>
      <w:pStyle w:val="Header"/>
    </w:pPr>
    <w:r>
      <w:rPr>
        <w:noProof/>
      </w:rPr>
      <w:pict w14:anchorId="13F98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3" o:spid="_x0000_s4404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71E6" w14:textId="70DE3CF9" w:rsidR="00642363" w:rsidRPr="0023769C" w:rsidRDefault="00642363" w:rsidP="00642363">
    <w:pPr>
      <w:spacing w:after="0"/>
      <w:ind w:left="1080" w:hanging="1080"/>
      <w:rPr>
        <w:rFonts w:ascii="Times New Roman" w:hAnsi="Times New Roman"/>
        <w:bCs/>
        <w:color w:val="000000" w:themeColor="text1"/>
        <w:sz w:val="20"/>
        <w:szCs w:val="20"/>
        <w:lang w:val="en-GB"/>
      </w:rPr>
    </w:pPr>
    <w:r>
      <w:rPr>
        <w:rFonts w:ascii="Times New Roman" w:hAnsi="Times New Roman"/>
        <w:sz w:val="20"/>
        <w:szCs w:val="20"/>
      </w:rPr>
      <w:t>A</w:t>
    </w:r>
    <w:r w:rsidRPr="0023769C">
      <w:rPr>
        <w:rFonts w:ascii="Times New Roman" w:hAnsi="Times New Roman"/>
        <w:sz w:val="20"/>
        <w:szCs w:val="20"/>
      </w:rPr>
      <w:t xml:space="preserve">iriel et al:  </w:t>
    </w:r>
    <w:r>
      <w:rPr>
        <w:rFonts w:ascii="Times New Roman" w:hAnsi="Times New Roman"/>
        <w:sz w:val="20"/>
        <w:szCs w:val="20"/>
      </w:rPr>
      <w:tab/>
    </w:r>
    <w:r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6AA1E53F" w14:textId="5E4E1DDA" w:rsidR="00642363" w:rsidRDefault="00642363">
    <w:pPr>
      <w:pStyle w:val="Header"/>
    </w:pPr>
    <w:r>
      <w:rPr>
        <w:noProof/>
      </w:rPr>
      <w:pict w14:anchorId="02A3B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7" o:spid="_x0000_s44049"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65469" w14:textId="183127EC" w:rsidR="00642363" w:rsidRDefault="00642363" w:rsidP="0064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7834765" w14:textId="7C07DC25" w:rsidR="00642363" w:rsidRDefault="00642363">
    <w:pPr>
      <w:pStyle w:val="Header"/>
    </w:pPr>
    <w:r>
      <w:rPr>
        <w:noProof/>
      </w:rPr>
      <w:pict w14:anchorId="62088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8" o:spid="_x0000_s44050"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70E5" w14:textId="3C9C7AC6" w:rsidR="00642363" w:rsidRDefault="00642363">
    <w:pPr>
      <w:pStyle w:val="Header"/>
    </w:pPr>
    <w:r>
      <w:rPr>
        <w:noProof/>
      </w:rPr>
      <w:pict w14:anchorId="5338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86" o:spid="_x0000_s4404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35904C6" w:rsidR="00D75B35" w:rsidRDefault="00642363" w:rsidP="006B72B0">
    <w:pPr>
      <w:pStyle w:val="Header"/>
      <w:jc w:val="right"/>
      <w:rPr>
        <w:rFonts w:ascii="Times New Roman" w:hAnsi="Times New Roman"/>
        <w:i/>
        <w:lang w:val="en-US"/>
      </w:rPr>
    </w:pPr>
    <w:r>
      <w:rPr>
        <w:noProof/>
      </w:rPr>
      <w:pict w14:anchorId="59EF1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3" o:spid="_x0000_s4403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AE66" w14:textId="3B02FE47" w:rsidR="00642363" w:rsidRDefault="00642363">
    <w:pPr>
      <w:pStyle w:val="Header"/>
    </w:pPr>
    <w:r>
      <w:rPr>
        <w:noProof/>
      </w:rPr>
      <w:pict w14:anchorId="367B8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1" o:spid="_x0000_s4403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0CF45" w14:textId="39DC4D21" w:rsidR="00642363" w:rsidRPr="0023769C" w:rsidRDefault="00642363" w:rsidP="00642363">
    <w:pPr>
      <w:spacing w:after="0"/>
      <w:ind w:left="1080" w:hanging="1080"/>
      <w:rPr>
        <w:rFonts w:ascii="Times New Roman" w:hAnsi="Times New Roman"/>
        <w:bCs/>
        <w:color w:val="000000" w:themeColor="text1"/>
        <w:sz w:val="20"/>
        <w:szCs w:val="20"/>
        <w:lang w:val="en-GB"/>
      </w:rPr>
    </w:pPr>
    <w:r>
      <w:rPr>
        <w:rFonts w:ascii="Times New Roman" w:hAnsi="Times New Roman"/>
        <w:sz w:val="20"/>
        <w:szCs w:val="20"/>
      </w:rPr>
      <w:t>A</w:t>
    </w:r>
    <w:r w:rsidRPr="0023769C">
      <w:rPr>
        <w:rFonts w:ascii="Times New Roman" w:hAnsi="Times New Roman"/>
        <w:sz w:val="20"/>
        <w:szCs w:val="20"/>
      </w:rPr>
      <w:t xml:space="preserve">iriel et al:  </w:t>
    </w:r>
    <w:r>
      <w:rPr>
        <w:rFonts w:ascii="Times New Roman" w:hAnsi="Times New Roman"/>
        <w:sz w:val="20"/>
        <w:szCs w:val="20"/>
      </w:rPr>
      <w:tab/>
    </w:r>
    <w:r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3EBD4A8D" w14:textId="5EB28FA0" w:rsidR="00642363" w:rsidRDefault="00642363">
    <w:pPr>
      <w:pStyle w:val="Header"/>
    </w:pPr>
    <w:r>
      <w:rPr>
        <w:noProof/>
      </w:rPr>
      <w:pict w14:anchorId="2F294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5" o:spid="_x0000_s44037"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82314" w14:textId="08669E32" w:rsidR="00642363" w:rsidRDefault="00642363" w:rsidP="0064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07B42F1" w14:textId="602F0E1A" w:rsidR="00642363" w:rsidRDefault="00642363">
    <w:pPr>
      <w:pStyle w:val="Header"/>
    </w:pPr>
    <w:r>
      <w:rPr>
        <w:noProof/>
      </w:rPr>
      <w:pict w14:anchorId="09BAD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6" o:spid="_x0000_s44038"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8358B" w14:textId="799999EF" w:rsidR="00642363" w:rsidRDefault="00642363">
    <w:pPr>
      <w:pStyle w:val="Header"/>
    </w:pPr>
    <w:r>
      <w:rPr>
        <w:noProof/>
      </w:rPr>
      <w:pict w14:anchorId="4407C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4" o:spid="_x0000_s4403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BBD5" w14:textId="6B50D4C2" w:rsidR="00642363" w:rsidRDefault="00642363">
    <w:pPr>
      <w:pStyle w:val="Header"/>
    </w:pPr>
    <w:r>
      <w:rPr>
        <w:noProof/>
      </w:rPr>
      <w:pict w14:anchorId="129EA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8" o:spid="_x0000_s4404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F952A" w14:textId="2D9A6485" w:rsidR="00642363" w:rsidRDefault="00642363" w:rsidP="0064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E787809" w14:textId="4EA872E4" w:rsidR="00642363" w:rsidRDefault="00642363">
    <w:pPr>
      <w:pStyle w:val="Header"/>
    </w:pPr>
    <w:r>
      <w:rPr>
        <w:noProof/>
      </w:rPr>
      <w:pict w14:anchorId="7D94C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9" o:spid="_x0000_s44041"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F283" w14:textId="461ADAA6" w:rsidR="00642363" w:rsidRDefault="00642363">
    <w:pPr>
      <w:pStyle w:val="Header"/>
    </w:pPr>
    <w:r>
      <w:rPr>
        <w:noProof/>
      </w:rPr>
      <w:pict w14:anchorId="34734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177" o:spid="_x0000_s4403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91D13"/>
    <w:multiLevelType w:val="hybridMultilevel"/>
    <w:tmpl w:val="100889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4051"/>
    <o:shapelayout v:ext="edit">
      <o:idmap v:ext="edit" data="4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1563"/>
    <w:rsid w:val="00016385"/>
    <w:rsid w:val="00041111"/>
    <w:rsid w:val="0005593B"/>
    <w:rsid w:val="00084936"/>
    <w:rsid w:val="00090071"/>
    <w:rsid w:val="000C49FF"/>
    <w:rsid w:val="000D16A1"/>
    <w:rsid w:val="000D2B0C"/>
    <w:rsid w:val="000F77DA"/>
    <w:rsid w:val="001068E8"/>
    <w:rsid w:val="001106D8"/>
    <w:rsid w:val="00117BCD"/>
    <w:rsid w:val="001203D0"/>
    <w:rsid w:val="00125720"/>
    <w:rsid w:val="00152CEC"/>
    <w:rsid w:val="001A3275"/>
    <w:rsid w:val="001B0EFF"/>
    <w:rsid w:val="001D035A"/>
    <w:rsid w:val="001D3855"/>
    <w:rsid w:val="001D6F2C"/>
    <w:rsid w:val="00215484"/>
    <w:rsid w:val="002200A6"/>
    <w:rsid w:val="00233177"/>
    <w:rsid w:val="0023769C"/>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448C"/>
    <w:rsid w:val="0056630A"/>
    <w:rsid w:val="005C6768"/>
    <w:rsid w:val="005E4871"/>
    <w:rsid w:val="00601C8A"/>
    <w:rsid w:val="00617AA2"/>
    <w:rsid w:val="006257E5"/>
    <w:rsid w:val="00634C25"/>
    <w:rsid w:val="0063542E"/>
    <w:rsid w:val="00637469"/>
    <w:rsid w:val="006416AB"/>
    <w:rsid w:val="00642363"/>
    <w:rsid w:val="00653296"/>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8F5632"/>
    <w:rsid w:val="009211AF"/>
    <w:rsid w:val="00921742"/>
    <w:rsid w:val="009357B8"/>
    <w:rsid w:val="009866F6"/>
    <w:rsid w:val="009A6C53"/>
    <w:rsid w:val="009B0F4A"/>
    <w:rsid w:val="009B3139"/>
    <w:rsid w:val="009C6C75"/>
    <w:rsid w:val="009D030D"/>
    <w:rsid w:val="009D4CFC"/>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0F59"/>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5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E30F5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oleObject" Target="embeddings/oleObject1.bin"/><Relationship Id="rId39" Type="http://schemas.openxmlformats.org/officeDocument/2006/relationships/oleObject" Target="embeddings/oleObject5.bin"/><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wmf"/><Relationship Id="rId11" Type="http://schemas.openxmlformats.org/officeDocument/2006/relationships/footer" Target="footer1.xml"/><Relationship Id="rId24" Type="http://schemas.microsoft.com/office/2007/relationships/hdphoto" Target="media/hdphoto1.wdp"/><Relationship Id="rId32" Type="http://schemas.openxmlformats.org/officeDocument/2006/relationships/oleObject" Target="embeddings/oleObject4.bin"/><Relationship Id="rId37" Type="http://schemas.openxmlformats.org/officeDocument/2006/relationships/header" Target="header12.xml"/><Relationship Id="rId40" Type="http://schemas.openxmlformats.org/officeDocument/2006/relationships/oleObject" Target="embeddings/oleObject6.bin"/><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oleObject" Target="embeddings/oleObject2.bin"/><Relationship Id="rId36" Type="http://schemas.openxmlformats.org/officeDocument/2006/relationships/footer" Target="footer7.xml"/><Relationship Id="rId49"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6.wmf"/><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wmf"/><Relationship Id="rId33" Type="http://schemas.openxmlformats.org/officeDocument/2006/relationships/header" Target="header10.xml"/><Relationship Id="rId38" Type="http://schemas.openxmlformats.org/officeDocument/2006/relationships/image" Target="media/image7.wmf"/><Relationship Id="rId46" Type="http://schemas.openxmlformats.org/officeDocument/2006/relationships/header" Target="header17.xml"/><Relationship Id="rId20" Type="http://schemas.openxmlformats.org/officeDocument/2006/relationships/header" Target="header8.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7</cp:revision>
  <dcterms:created xsi:type="dcterms:W3CDTF">2021-01-27T23:49:00Z</dcterms:created>
  <dcterms:modified xsi:type="dcterms:W3CDTF">2021-01-27T23:59:00Z</dcterms:modified>
</cp:coreProperties>
</file>