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F3CEC" w14:textId="7AED0E77" w:rsidR="00CE1F82" w:rsidRDefault="00CE1F82" w:rsidP="00927AF6">
      <w:pPr>
        <w:pStyle w:val="NoSpacing"/>
        <w:jc w:val="center"/>
        <w:rPr>
          <w:rFonts w:ascii="Times New Roman" w:hAnsi="Times New Roman" w:cs="Times New Roman"/>
          <w:i/>
          <w:iCs/>
          <w:sz w:val="28"/>
          <w:lang w:val="en-GB"/>
        </w:rPr>
      </w:pPr>
      <w:r w:rsidRPr="00494424">
        <w:rPr>
          <w:rFonts w:ascii="Times New Roman" w:hAnsi="Times New Roman" w:cs="Times New Roman"/>
          <w:sz w:val="28"/>
          <w:lang w:val="en-GB"/>
        </w:rPr>
        <w:t xml:space="preserve">FLAVONOIDS WITH MONOAMINE </w:t>
      </w:r>
      <w:r w:rsidR="00F96145" w:rsidRPr="00494424">
        <w:rPr>
          <w:rFonts w:ascii="Times New Roman" w:hAnsi="Times New Roman" w:cs="Times New Roman"/>
          <w:sz w:val="28"/>
          <w:lang w:val="en-GB"/>
        </w:rPr>
        <w:t xml:space="preserve">OXIDASE </w:t>
      </w:r>
      <w:r w:rsidRPr="00494424">
        <w:rPr>
          <w:rFonts w:ascii="Times New Roman" w:hAnsi="Times New Roman" w:cs="Times New Roman"/>
          <w:sz w:val="28"/>
          <w:lang w:val="en-GB"/>
        </w:rPr>
        <w:t xml:space="preserve">A </w:t>
      </w:r>
      <w:r w:rsidR="00F96145" w:rsidRPr="00494424">
        <w:rPr>
          <w:rFonts w:ascii="Times New Roman" w:hAnsi="Times New Roman" w:cs="Times New Roman"/>
          <w:sz w:val="28"/>
          <w:lang w:val="en-GB"/>
        </w:rPr>
        <w:t>AND</w:t>
      </w:r>
      <w:r w:rsidR="00FC6C54" w:rsidRPr="00494424">
        <w:rPr>
          <w:rFonts w:ascii="Times New Roman" w:hAnsi="Times New Roman" w:cs="Times New Roman"/>
          <w:sz w:val="28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8"/>
          <w:lang w:val="en-GB"/>
        </w:rPr>
        <w:t xml:space="preserve">B INHIBITORY AND ANTI-INFLAMMATORY EFFECTS FROM </w:t>
      </w:r>
      <w:r w:rsidR="00FC6C54" w:rsidRPr="00494424">
        <w:rPr>
          <w:rFonts w:ascii="Times New Roman" w:hAnsi="Times New Roman" w:cs="Times New Roman"/>
          <w:i/>
          <w:iCs/>
          <w:sz w:val="28"/>
          <w:lang w:val="en-GB"/>
        </w:rPr>
        <w:t>Vitex grandifolia</w:t>
      </w:r>
    </w:p>
    <w:p w14:paraId="7350EC54" w14:textId="02875186" w:rsidR="00494424" w:rsidRDefault="00494424" w:rsidP="00927AF6">
      <w:pPr>
        <w:pStyle w:val="NoSpacing"/>
        <w:jc w:val="center"/>
        <w:rPr>
          <w:rFonts w:ascii="Times New Roman" w:hAnsi="Times New Roman" w:cs="Times New Roman"/>
          <w:i/>
          <w:iCs/>
          <w:sz w:val="28"/>
          <w:lang w:val="en-GB"/>
        </w:rPr>
      </w:pPr>
    </w:p>
    <w:p w14:paraId="347A1C6B" w14:textId="02F6D85F" w:rsidR="00494424" w:rsidRDefault="00494424" w:rsidP="00927AF6">
      <w:pPr>
        <w:pStyle w:val="NoSpacing"/>
        <w:jc w:val="center"/>
        <w:rPr>
          <w:rFonts w:ascii="Times New Roman" w:hAnsi="Times New Roman" w:cs="Times New Roman"/>
          <w:sz w:val="24"/>
          <w:szCs w:val="20"/>
          <w:lang w:val="ms-MY"/>
        </w:rPr>
      </w:pPr>
      <w:r w:rsidRPr="00494424">
        <w:rPr>
          <w:rFonts w:ascii="Times New Roman" w:hAnsi="Times New Roman" w:cs="Times New Roman"/>
          <w:sz w:val="24"/>
          <w:szCs w:val="20"/>
          <w:lang w:val="ms-MY"/>
        </w:rPr>
        <w:t xml:space="preserve">(Flavonoid Bersama Perencat Moniamin </w:t>
      </w:r>
      <w:r>
        <w:rPr>
          <w:rFonts w:ascii="Times New Roman" w:hAnsi="Times New Roman" w:cs="Times New Roman"/>
          <w:sz w:val="24"/>
          <w:szCs w:val="20"/>
          <w:lang w:val="ms-MY"/>
        </w:rPr>
        <w:t>Oksidase</w:t>
      </w:r>
      <w:r w:rsidRPr="00494424">
        <w:rPr>
          <w:rFonts w:ascii="Times New Roman" w:hAnsi="Times New Roman" w:cs="Times New Roman"/>
          <w:sz w:val="24"/>
          <w:szCs w:val="20"/>
          <w:lang w:val="ms-MY"/>
        </w:rPr>
        <w:t xml:space="preserve"> A dan B dan Kesan </w:t>
      </w:r>
    </w:p>
    <w:p w14:paraId="1C4F30AA" w14:textId="26AC20FC" w:rsidR="00494424" w:rsidRPr="00494424" w:rsidRDefault="00494424" w:rsidP="00927AF6">
      <w:pPr>
        <w:pStyle w:val="NoSpacing"/>
        <w:jc w:val="center"/>
        <w:rPr>
          <w:rFonts w:ascii="Times New Roman" w:hAnsi="Times New Roman" w:cs="Times New Roman"/>
          <w:sz w:val="24"/>
          <w:szCs w:val="20"/>
          <w:lang w:val="ms-MY"/>
        </w:rPr>
      </w:pPr>
      <w:r w:rsidRPr="00494424">
        <w:rPr>
          <w:rFonts w:ascii="Times New Roman" w:hAnsi="Times New Roman" w:cs="Times New Roman"/>
          <w:sz w:val="24"/>
          <w:szCs w:val="20"/>
          <w:lang w:val="ms-MY"/>
        </w:rPr>
        <w:t xml:space="preserve">Anti-Radang dari </w:t>
      </w:r>
      <w:r w:rsidRPr="00494424">
        <w:rPr>
          <w:rFonts w:ascii="Times New Roman" w:hAnsi="Times New Roman" w:cs="Times New Roman"/>
          <w:i/>
          <w:iCs/>
          <w:sz w:val="24"/>
          <w:szCs w:val="20"/>
          <w:lang w:val="ms-MY"/>
        </w:rPr>
        <w:t>Vitex grandifolia</w:t>
      </w:r>
      <w:r w:rsidRPr="00494424">
        <w:rPr>
          <w:rFonts w:ascii="Times New Roman" w:hAnsi="Times New Roman" w:cs="Times New Roman"/>
          <w:sz w:val="24"/>
          <w:szCs w:val="20"/>
          <w:lang w:val="ms-MY"/>
        </w:rPr>
        <w:t>)</w:t>
      </w:r>
    </w:p>
    <w:p w14:paraId="4F9D3441" w14:textId="77777777" w:rsidR="00C13E74" w:rsidRPr="00494424" w:rsidRDefault="00C13E74" w:rsidP="00927AF6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1F6115DC" w14:textId="1E57723B" w:rsidR="00CE1F82" w:rsidRPr="00494424" w:rsidRDefault="00CE1F82" w:rsidP="00927A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val="en-GB"/>
        </w:rPr>
      </w:pPr>
      <w:r w:rsidRPr="00494424">
        <w:rPr>
          <w:rFonts w:ascii="Times New Roman" w:eastAsia="Calibri" w:hAnsi="Times New Roman" w:cs="Times New Roman"/>
          <w:bCs/>
          <w:sz w:val="18"/>
          <w:szCs w:val="18"/>
          <w:lang w:val="en-GB"/>
        </w:rPr>
        <w:t>Tijjani Ali</w:t>
      </w:r>
      <w:r w:rsidR="00D51618" w:rsidRPr="00494424">
        <w:rPr>
          <w:rFonts w:ascii="Times New Roman" w:eastAsia="Calibri" w:hAnsi="Times New Roman" w:cs="Times New Roman"/>
          <w:bCs/>
          <w:sz w:val="18"/>
          <w:szCs w:val="18"/>
          <w:vertAlign w:val="superscript"/>
          <w:lang w:val="en-GB"/>
        </w:rPr>
        <w:t>*</w:t>
      </w:r>
      <w:r w:rsidRPr="00494424">
        <w:rPr>
          <w:rFonts w:ascii="Times New Roman" w:eastAsia="Calibri" w:hAnsi="Times New Roman" w:cs="Times New Roman"/>
          <w:bCs/>
          <w:sz w:val="18"/>
          <w:szCs w:val="18"/>
          <w:lang w:val="en-GB"/>
        </w:rPr>
        <w:t>, Bello Oluwasesan Michael</w:t>
      </w:r>
      <w:r w:rsidR="0086615E" w:rsidRPr="00494424">
        <w:rPr>
          <w:rFonts w:ascii="Times New Roman" w:eastAsia="Calibri" w:hAnsi="Times New Roman" w:cs="Times New Roman"/>
          <w:bCs/>
          <w:sz w:val="18"/>
          <w:szCs w:val="18"/>
          <w:lang w:val="en-GB"/>
        </w:rPr>
        <w:t>,</w:t>
      </w:r>
      <w:r w:rsidR="00494424" w:rsidRPr="00494424">
        <w:rPr>
          <w:rFonts w:ascii="Times New Roman" w:eastAsia="Calibri" w:hAnsi="Times New Roman" w:cs="Times New Roman"/>
          <w:bCs/>
          <w:sz w:val="18"/>
          <w:szCs w:val="18"/>
          <w:lang w:val="en-GB"/>
        </w:rPr>
        <w:t xml:space="preserve"> </w:t>
      </w:r>
      <w:r w:rsidRPr="00494424">
        <w:rPr>
          <w:rFonts w:ascii="Times New Roman" w:eastAsia="Calibri" w:hAnsi="Times New Roman" w:cs="Times New Roman"/>
          <w:bCs/>
          <w:sz w:val="18"/>
          <w:szCs w:val="18"/>
          <w:lang w:val="en-GB"/>
        </w:rPr>
        <w:t>Abiodun B. Ogbesejana</w:t>
      </w:r>
    </w:p>
    <w:p w14:paraId="18DDECD2" w14:textId="77777777" w:rsidR="00FC6C54" w:rsidRPr="00494424" w:rsidRDefault="00FC6C54" w:rsidP="00927A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val="en-GB"/>
        </w:rPr>
      </w:pPr>
    </w:p>
    <w:p w14:paraId="16932653" w14:textId="77777777" w:rsidR="00494424" w:rsidRPr="00494424" w:rsidRDefault="00CE1F82" w:rsidP="005B7A72">
      <w:pPr>
        <w:pStyle w:val="ListParagraph"/>
        <w:spacing w:after="0" w:line="240" w:lineRule="auto"/>
        <w:ind w:left="0"/>
        <w:jc w:val="center"/>
        <w:rPr>
          <w:rFonts w:ascii="Times New Roman" w:eastAsia="Calibri" w:hAnsi="Times New Roman" w:cs="Times New Roman"/>
          <w:bCs/>
          <w:i/>
          <w:sz w:val="18"/>
          <w:szCs w:val="18"/>
          <w:lang w:val="en-GB"/>
        </w:rPr>
      </w:pPr>
      <w:r w:rsidRPr="00494424">
        <w:rPr>
          <w:rFonts w:ascii="Times New Roman" w:eastAsia="Calibri" w:hAnsi="Times New Roman" w:cs="Times New Roman"/>
          <w:bCs/>
          <w:i/>
          <w:sz w:val="18"/>
          <w:szCs w:val="18"/>
          <w:lang w:val="en-GB"/>
        </w:rPr>
        <w:t xml:space="preserve">Department of Applied Chemistry, </w:t>
      </w:r>
    </w:p>
    <w:p w14:paraId="6A905097" w14:textId="1BC603F9" w:rsidR="00CE1F82" w:rsidRPr="00494424" w:rsidRDefault="00CE1F82" w:rsidP="005B7A72">
      <w:pPr>
        <w:pStyle w:val="ListParagraph"/>
        <w:spacing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18"/>
          <w:szCs w:val="18"/>
          <w:lang w:val="en-GB"/>
        </w:rPr>
      </w:pPr>
      <w:r w:rsidRPr="00494424">
        <w:rPr>
          <w:rFonts w:ascii="Times New Roman" w:eastAsia="Calibri" w:hAnsi="Times New Roman" w:cs="Times New Roman"/>
          <w:bCs/>
          <w:i/>
          <w:sz w:val="18"/>
          <w:szCs w:val="18"/>
          <w:lang w:val="en-GB"/>
        </w:rPr>
        <w:t>Federal University Dutsin-Ma, Katsina State,</w:t>
      </w:r>
      <w:r w:rsidRPr="00494424">
        <w:rPr>
          <w:rFonts w:ascii="Times New Roman" w:eastAsia="Calibri" w:hAnsi="Times New Roman" w:cs="Times New Roman"/>
          <w:bCs/>
          <w:sz w:val="18"/>
          <w:szCs w:val="18"/>
          <w:lang w:val="en-GB"/>
        </w:rPr>
        <w:t xml:space="preserve"> </w:t>
      </w:r>
      <w:r w:rsidRPr="00494424">
        <w:rPr>
          <w:rFonts w:ascii="Times New Roman" w:eastAsia="Calibri" w:hAnsi="Times New Roman" w:cs="Times New Roman"/>
          <w:bCs/>
          <w:i/>
          <w:sz w:val="18"/>
          <w:szCs w:val="18"/>
          <w:lang w:val="en-GB"/>
        </w:rPr>
        <w:t>Nigeria</w:t>
      </w:r>
    </w:p>
    <w:p w14:paraId="270900D7" w14:textId="77777777" w:rsidR="00CE1F82" w:rsidRPr="00494424" w:rsidRDefault="00CE1F82" w:rsidP="00927AF6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  <w:lang w:val="en-GB"/>
        </w:rPr>
      </w:pPr>
    </w:p>
    <w:p w14:paraId="1F71F4F3" w14:textId="002E4E08" w:rsidR="00CE1F82" w:rsidRPr="00494424" w:rsidRDefault="00CE1F82" w:rsidP="005B7A72">
      <w:pPr>
        <w:pStyle w:val="ListParagraph"/>
        <w:spacing w:after="0" w:line="240" w:lineRule="auto"/>
        <w:ind w:left="0"/>
        <w:jc w:val="center"/>
        <w:rPr>
          <w:rFonts w:ascii="Times New Roman" w:eastAsia="Calibri" w:hAnsi="Times New Roman" w:cs="Times New Roman"/>
          <w:bCs/>
          <w:i/>
          <w:sz w:val="18"/>
          <w:szCs w:val="18"/>
          <w:lang w:val="en-GB"/>
        </w:rPr>
      </w:pPr>
      <w:r w:rsidRPr="00494424">
        <w:rPr>
          <w:rFonts w:ascii="Times New Roman" w:eastAsia="Calibri" w:hAnsi="Times New Roman" w:cs="Times New Roman"/>
          <w:bCs/>
          <w:i/>
          <w:sz w:val="18"/>
          <w:szCs w:val="18"/>
          <w:lang w:val="en-GB"/>
        </w:rPr>
        <w:t>Corresponding author:</w:t>
      </w:r>
      <w:r w:rsidRPr="0049442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  <w:r w:rsidRPr="00494424">
        <w:rPr>
          <w:rFonts w:ascii="Times New Roman" w:eastAsia="Calibri" w:hAnsi="Times New Roman" w:cs="Times New Roman"/>
          <w:bCs/>
          <w:i/>
          <w:sz w:val="18"/>
          <w:szCs w:val="18"/>
          <w:lang w:val="en-GB"/>
        </w:rPr>
        <w:t>tali@fudutsinma.edu.ng</w:t>
      </w:r>
    </w:p>
    <w:p w14:paraId="0BA84AD4" w14:textId="4BFD303F" w:rsidR="005B7A72" w:rsidRPr="00494424" w:rsidRDefault="00CE1F82" w:rsidP="00494424">
      <w:pPr>
        <w:pStyle w:val="ListParagraph"/>
        <w:tabs>
          <w:tab w:val="left" w:pos="2895"/>
        </w:tabs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b/>
          <w:sz w:val="20"/>
          <w:szCs w:val="20"/>
          <w:lang w:val="en-GB"/>
        </w:rPr>
        <w:tab/>
      </w:r>
    </w:p>
    <w:p w14:paraId="26C03A32" w14:textId="77777777" w:rsidR="00CE1F82" w:rsidRPr="00494424" w:rsidRDefault="00CE1F82" w:rsidP="00983BE4">
      <w:pPr>
        <w:pStyle w:val="Heading1"/>
        <w:rPr>
          <w:sz w:val="18"/>
        </w:rPr>
      </w:pPr>
      <w:r w:rsidRPr="00494424">
        <w:rPr>
          <w:sz w:val="18"/>
        </w:rPr>
        <w:t>Abstract</w:t>
      </w:r>
    </w:p>
    <w:p w14:paraId="37856702" w14:textId="403BCCD7" w:rsidR="00CE1F82" w:rsidRPr="00494424" w:rsidRDefault="00CE1F82" w:rsidP="00927AF6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lang w:val="en-GB"/>
        </w:rPr>
      </w:pPr>
      <w:r w:rsidRPr="00494424">
        <w:rPr>
          <w:rFonts w:ascii="Times New Roman" w:hAnsi="Times New Roman" w:cs="Times New Roman"/>
          <w:i/>
          <w:sz w:val="18"/>
          <w:szCs w:val="20"/>
          <w:lang w:val="en-GB"/>
        </w:rPr>
        <w:t>Vitex grandifolia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is</w:t>
      </w:r>
      <w:r w:rsidR="007247A4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a plant that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belongs to</w:t>
      </w:r>
      <w:r w:rsidR="00114C99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the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18"/>
          <w:szCs w:val="20"/>
          <w:lang w:val="en-GB"/>
        </w:rPr>
        <w:t>Lamiaceae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or </w:t>
      </w:r>
      <w:r w:rsidRPr="00494424">
        <w:rPr>
          <w:rFonts w:ascii="Times New Roman" w:hAnsi="Times New Roman" w:cs="Times New Roman"/>
          <w:i/>
          <w:sz w:val="18"/>
          <w:szCs w:val="20"/>
          <w:lang w:val="en-GB"/>
        </w:rPr>
        <w:t>Labiatae</w:t>
      </w:r>
      <w:r w:rsidR="007247A4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family. It is classified as an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7853B0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underutilised </w:t>
      </w:r>
      <w:r w:rsidR="007247A4" w:rsidRPr="00494424">
        <w:rPr>
          <w:rFonts w:ascii="Times New Roman" w:hAnsi="Times New Roman" w:cs="Times New Roman"/>
          <w:sz w:val="18"/>
          <w:szCs w:val="20"/>
          <w:lang w:val="en-GB"/>
        </w:rPr>
        <w:t>vegetable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with little known phytochemistry.</w:t>
      </w:r>
      <w:r w:rsidR="00364BB5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Methanol fraction of the leaves of the plant afforded the isolation of t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hree known flavonoids</w:t>
      </w:r>
      <w:r w:rsidR="00F14787" w:rsidRPr="00494424">
        <w:rPr>
          <w:rFonts w:ascii="Times New Roman" w:hAnsi="Times New Roman" w:cs="Times New Roman"/>
          <w:sz w:val="18"/>
          <w:szCs w:val="20"/>
          <w:lang w:val="en-GB"/>
        </w:rPr>
        <w:t>: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>isoorientin (</w:t>
      </w:r>
      <w:r w:rsidR="00994FFD" w:rsidRPr="00494424">
        <w:rPr>
          <w:rFonts w:ascii="Times New Roman" w:hAnsi="Times New Roman" w:cs="Times New Roman"/>
          <w:b/>
          <w:sz w:val="18"/>
          <w:szCs w:val="20"/>
          <w:lang w:val="en-GB"/>
        </w:rPr>
        <w:t>1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), </w:t>
      </w:r>
      <w:r w:rsidR="008C186D" w:rsidRPr="00494424">
        <w:rPr>
          <w:rFonts w:ascii="Times New Roman" w:hAnsi="Times New Roman" w:cs="Times New Roman"/>
          <w:sz w:val="18"/>
          <w:szCs w:val="20"/>
          <w:lang w:val="en-GB"/>
        </w:rPr>
        <w:t>o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>rientin (</w:t>
      </w:r>
      <w:r w:rsidR="00994FFD" w:rsidRPr="00494424">
        <w:rPr>
          <w:rFonts w:ascii="Times New Roman" w:hAnsi="Times New Roman" w:cs="Times New Roman"/>
          <w:b/>
          <w:sz w:val="18"/>
          <w:szCs w:val="20"/>
          <w:lang w:val="en-GB"/>
        </w:rPr>
        <w:t>2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>)</w:t>
      </w:r>
      <w:r w:rsidR="00BF254E" w:rsidRPr="00494424">
        <w:rPr>
          <w:rFonts w:ascii="Times New Roman" w:hAnsi="Times New Roman" w:cs="Times New Roman"/>
          <w:sz w:val="18"/>
          <w:szCs w:val="20"/>
          <w:lang w:val="en-GB"/>
        </w:rPr>
        <w:t>,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and isovitexin (</w:t>
      </w:r>
      <w:r w:rsidR="00994FFD" w:rsidRPr="00494424">
        <w:rPr>
          <w:rFonts w:ascii="Times New Roman" w:hAnsi="Times New Roman" w:cs="Times New Roman"/>
          <w:b/>
          <w:sz w:val="18"/>
          <w:szCs w:val="20"/>
          <w:lang w:val="en-GB"/>
        </w:rPr>
        <w:t>3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>)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.</w:t>
      </w:r>
      <w:r w:rsidR="00933762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Spectroscopic techniques</w:t>
      </w:r>
      <w:r w:rsidR="00B00FDC" w:rsidRPr="00494424">
        <w:rPr>
          <w:rFonts w:ascii="Times New Roman" w:hAnsi="Times New Roman" w:cs="Times New Roman"/>
          <w:sz w:val="18"/>
          <w:szCs w:val="20"/>
          <w:lang w:val="en-GB"/>
        </w:rPr>
        <w:t>, namely</w:t>
      </w:r>
      <w:r w:rsidR="00933762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NMR and IR and comparison with</w:t>
      </w:r>
      <w:r w:rsidR="007A5074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data </w:t>
      </w:r>
      <w:r w:rsidR="00933762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in the literature were used to </w:t>
      </w:r>
      <w:r w:rsidR="00EC5F73" w:rsidRPr="00494424">
        <w:rPr>
          <w:rFonts w:ascii="Times New Roman" w:hAnsi="Times New Roman" w:cs="Times New Roman"/>
          <w:sz w:val="18"/>
          <w:szCs w:val="20"/>
          <w:lang w:val="en-GB"/>
        </w:rPr>
        <w:t>assess</w:t>
      </w:r>
      <w:r w:rsidR="00933762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the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structures of the isolated</w:t>
      </w:r>
      <w:r w:rsidR="00933762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compounds</w:t>
      </w:r>
      <w:r w:rsidR="00F14787" w:rsidRPr="00494424">
        <w:rPr>
          <w:rFonts w:ascii="Times New Roman" w:hAnsi="Times New Roman" w:cs="Times New Roman"/>
          <w:sz w:val="18"/>
          <w:szCs w:val="20"/>
          <w:lang w:val="en-GB"/>
        </w:rPr>
        <w:t>. The</w:t>
      </w:r>
      <w:r w:rsidR="009F2741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1E1921" w:rsidRPr="00494424">
        <w:rPr>
          <w:rFonts w:ascii="Times New Roman" w:hAnsi="Times New Roman" w:cs="Times New Roman"/>
          <w:sz w:val="18"/>
          <w:szCs w:val="20"/>
          <w:lang w:val="en-GB"/>
        </w:rPr>
        <w:t>molecule</w:t>
      </w:r>
      <w:r w:rsidR="009F2741" w:rsidRPr="00494424">
        <w:rPr>
          <w:rFonts w:ascii="Times New Roman" w:hAnsi="Times New Roman" w:cs="Times New Roman"/>
          <w:sz w:val="18"/>
          <w:szCs w:val="20"/>
          <w:lang w:val="en-GB"/>
        </w:rPr>
        <w:t>s isolated</w:t>
      </w:r>
      <w:r w:rsidR="00F14787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were</w:t>
      </w:r>
      <w:r w:rsidR="009F2741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tes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ted </w:t>
      </w:r>
      <w:r w:rsidRPr="00494424">
        <w:rPr>
          <w:rFonts w:ascii="Times New Roman" w:hAnsi="Times New Roman" w:cs="Times New Roman"/>
          <w:iCs/>
          <w:sz w:val="18"/>
          <w:szCs w:val="20"/>
          <w:lang w:val="en-GB"/>
        </w:rPr>
        <w:t>in</w:t>
      </w:r>
      <w:r w:rsidR="00F14787" w:rsidRPr="00494424">
        <w:rPr>
          <w:rFonts w:ascii="Times New Roman" w:hAnsi="Times New Roman" w:cs="Times New Roman"/>
          <w:iCs/>
          <w:sz w:val="18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Cs/>
          <w:sz w:val="18"/>
          <w:szCs w:val="20"/>
          <w:lang w:val="en-GB"/>
        </w:rPr>
        <w:t>vitro</w:t>
      </w:r>
      <w:r w:rsidR="009F2741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for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monoamine </w:t>
      </w:r>
      <w:r w:rsidR="00CB66B3" w:rsidRPr="00494424">
        <w:rPr>
          <w:rFonts w:ascii="Times New Roman" w:hAnsi="Times New Roman" w:cs="Times New Roman"/>
          <w:sz w:val="18"/>
          <w:szCs w:val="20"/>
          <w:lang w:val="en-GB"/>
        </w:rPr>
        <w:t>oxidase A (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MAO-A</w:t>
      </w:r>
      <w:r w:rsidR="00CB66B3" w:rsidRPr="00494424">
        <w:rPr>
          <w:rFonts w:ascii="Times New Roman" w:hAnsi="Times New Roman" w:cs="Times New Roman"/>
          <w:sz w:val="18"/>
          <w:szCs w:val="20"/>
          <w:lang w:val="en-GB"/>
        </w:rPr>
        <w:t>)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0669B2" w:rsidRPr="00494424">
        <w:rPr>
          <w:rFonts w:ascii="Times New Roman" w:hAnsi="Times New Roman" w:cs="Times New Roman"/>
          <w:sz w:val="18"/>
          <w:szCs w:val="20"/>
          <w:lang w:val="en-GB"/>
        </w:rPr>
        <w:t>and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CB66B3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monoamine oxidase 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B</w:t>
      </w:r>
      <w:r w:rsidR="00CB66B3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(MAO-B) human recombinant</w:t>
      </w:r>
      <w:r w:rsidR="008F730C" w:rsidRPr="00494424">
        <w:rPr>
          <w:rFonts w:ascii="Times New Roman" w:hAnsi="Times New Roman" w:cs="Times New Roman"/>
          <w:sz w:val="18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and anti-inflammatory activities. Most</w:t>
      </w:r>
      <w:r w:rsidR="00F14787" w:rsidRPr="00494424">
        <w:rPr>
          <w:rFonts w:ascii="Times New Roman" w:hAnsi="Times New Roman" w:cs="Times New Roman"/>
          <w:sz w:val="18"/>
          <w:szCs w:val="20"/>
          <w:lang w:val="en-GB"/>
        </w:rPr>
        <w:t>ly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the isolated compounds sh</w:t>
      </w:r>
      <w:r w:rsidR="00A07999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owed selective activity </w:t>
      </w:r>
      <w:r w:rsidR="00A81141" w:rsidRPr="00494424">
        <w:rPr>
          <w:rFonts w:ascii="Times New Roman" w:hAnsi="Times New Roman" w:cs="Times New Roman"/>
          <w:sz w:val="18"/>
          <w:szCs w:val="20"/>
          <w:lang w:val="en-GB"/>
        </w:rPr>
        <w:t>towards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8B0C0C" w:rsidRPr="00494424">
        <w:rPr>
          <w:rFonts w:ascii="Times New Roman" w:hAnsi="Times New Roman" w:cs="Times New Roman"/>
          <w:sz w:val="18"/>
          <w:szCs w:val="20"/>
          <w:lang w:val="en-GB"/>
        </w:rPr>
        <w:t>MA</w:t>
      </w:r>
      <w:r w:rsidR="00406097" w:rsidRPr="00494424">
        <w:rPr>
          <w:rFonts w:ascii="Times New Roman" w:hAnsi="Times New Roman" w:cs="Times New Roman"/>
          <w:sz w:val="18"/>
          <w:szCs w:val="20"/>
          <w:lang w:val="en-GB"/>
        </w:rPr>
        <w:t>O</w:t>
      </w:r>
      <w:r w:rsidR="008B0C0C" w:rsidRPr="00494424">
        <w:rPr>
          <w:rFonts w:ascii="Times New Roman" w:hAnsi="Times New Roman" w:cs="Times New Roman"/>
          <w:sz w:val="18"/>
          <w:szCs w:val="20"/>
          <w:lang w:val="en-GB"/>
        </w:rPr>
        <w:t>-B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. Inhibition of </w:t>
      </w:r>
      <w:r w:rsidR="00406097" w:rsidRPr="00494424">
        <w:rPr>
          <w:rFonts w:ascii="Times New Roman" w:hAnsi="Times New Roman" w:cs="Times New Roman"/>
          <w:sz w:val="18"/>
          <w:szCs w:val="20"/>
          <w:lang w:val="en-GB"/>
        </w:rPr>
        <w:t>MAO-B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by </w:t>
      </w:r>
      <w:r w:rsidR="008C186D" w:rsidRPr="00494424">
        <w:rPr>
          <w:rFonts w:ascii="Times New Roman" w:hAnsi="Times New Roman" w:cs="Times New Roman"/>
          <w:sz w:val="18"/>
          <w:szCs w:val="20"/>
          <w:lang w:val="en-GB"/>
        </w:rPr>
        <w:t>i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soorietin (</w:t>
      </w:r>
      <w:r w:rsidRPr="00494424">
        <w:rPr>
          <w:rFonts w:ascii="Times New Roman" w:hAnsi="Times New Roman" w:cs="Times New Roman"/>
          <w:b/>
          <w:bCs/>
          <w:sz w:val="18"/>
          <w:szCs w:val="20"/>
          <w:lang w:val="en-GB"/>
        </w:rPr>
        <w:t>1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) and orietin (</w:t>
      </w:r>
      <w:r w:rsidRPr="00494424">
        <w:rPr>
          <w:rFonts w:ascii="Times New Roman" w:hAnsi="Times New Roman" w:cs="Times New Roman"/>
          <w:b/>
          <w:bCs/>
          <w:sz w:val="18"/>
          <w:szCs w:val="20"/>
          <w:lang w:val="en-GB"/>
        </w:rPr>
        <w:t>2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) </w:t>
      </w:r>
      <w:r w:rsidR="00EC3269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was 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9-fold more potent (</w:t>
      </w:r>
      <w:r w:rsidR="00DF0450" w:rsidRPr="00494424">
        <w:rPr>
          <w:rFonts w:ascii="Times New Roman" w:hAnsi="Times New Roman" w:cs="Times New Roman"/>
          <w:sz w:val="18"/>
          <w:szCs w:val="20"/>
          <w:lang w:val="en-GB"/>
        </w:rPr>
        <w:t>I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C</w:t>
      </w:r>
      <w:r w:rsidRPr="00494424">
        <w:rPr>
          <w:rFonts w:ascii="Times New Roman" w:hAnsi="Times New Roman" w:cs="Times New Roman"/>
          <w:sz w:val="18"/>
          <w:szCs w:val="20"/>
          <w:vertAlign w:val="subscript"/>
          <w:lang w:val="en-GB"/>
        </w:rPr>
        <w:t>50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C273D0" w:rsidRPr="00494424">
        <w:rPr>
          <w:rFonts w:ascii="Times New Roman" w:hAnsi="Times New Roman" w:cs="Times New Roman"/>
          <w:sz w:val="18"/>
          <w:szCs w:val="20"/>
          <w:lang w:val="en-GB"/>
        </w:rPr>
        <w:t>[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μg/mL</w:t>
      </w:r>
      <w:r w:rsidR="00C273D0" w:rsidRPr="00494424">
        <w:rPr>
          <w:rFonts w:ascii="Times New Roman" w:hAnsi="Times New Roman" w:cs="Times New Roman"/>
          <w:sz w:val="18"/>
          <w:szCs w:val="20"/>
          <w:lang w:val="en-GB"/>
        </w:rPr>
        <w:t>]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of 11.08 and 11.04) compared to the inhibition of </w:t>
      </w:r>
      <w:r w:rsidR="00406097" w:rsidRPr="00494424">
        <w:rPr>
          <w:rFonts w:ascii="Times New Roman" w:hAnsi="Times New Roman" w:cs="Times New Roman"/>
          <w:sz w:val="18"/>
          <w:szCs w:val="20"/>
          <w:lang w:val="en-GB"/>
        </w:rPr>
        <w:t>MAO-A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(</w:t>
      </w:r>
      <w:r w:rsidR="00DF0450" w:rsidRPr="00494424">
        <w:rPr>
          <w:rFonts w:ascii="Times New Roman" w:hAnsi="Times New Roman" w:cs="Times New Roman"/>
          <w:sz w:val="18"/>
          <w:szCs w:val="20"/>
          <w:lang w:val="en-GB"/>
        </w:rPr>
        <w:t>IC</w:t>
      </w:r>
      <w:r w:rsidR="00DF0450" w:rsidRPr="00494424">
        <w:rPr>
          <w:rFonts w:ascii="Times New Roman" w:hAnsi="Times New Roman" w:cs="Times New Roman"/>
          <w:sz w:val="18"/>
          <w:szCs w:val="20"/>
          <w:vertAlign w:val="subscript"/>
          <w:lang w:val="en-GB"/>
        </w:rPr>
        <w:t>50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B764C2" w:rsidRPr="00494424">
        <w:rPr>
          <w:rFonts w:ascii="Times New Roman" w:hAnsi="Times New Roman" w:cs="Times New Roman"/>
          <w:sz w:val="18"/>
          <w:szCs w:val="20"/>
          <w:lang w:val="en-GB"/>
        </w:rPr>
        <w:t>[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μg/mL</w:t>
      </w:r>
      <w:r w:rsidR="00B764C2" w:rsidRPr="00494424">
        <w:rPr>
          <w:rFonts w:ascii="Times New Roman" w:hAnsi="Times New Roman" w:cs="Times New Roman"/>
          <w:sz w:val="18"/>
          <w:szCs w:val="20"/>
          <w:lang w:val="en-GB"/>
        </w:rPr>
        <w:t>]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of ˃100</w:t>
      </w:r>
      <w:r w:rsidR="00B764C2" w:rsidRPr="00494424">
        <w:rPr>
          <w:rFonts w:ascii="Times New Roman" w:hAnsi="Times New Roman" w:cs="Times New Roman"/>
          <w:sz w:val="18"/>
          <w:szCs w:val="20"/>
          <w:lang w:val="en-GB"/>
        </w:rPr>
        <w:t>)</w:t>
      </w:r>
      <w:r w:rsidR="00406097" w:rsidRPr="00494424">
        <w:rPr>
          <w:rFonts w:ascii="Times New Roman" w:hAnsi="Times New Roman" w:cs="Times New Roman"/>
          <w:sz w:val="18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while clorgyline and deprenyl were used as </w:t>
      </w:r>
      <w:r w:rsidR="006423DF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the 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positive standards.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All flavonoids </w:t>
      </w:r>
      <w:r w:rsidR="00FC6C54" w:rsidRPr="00494424">
        <w:rPr>
          <w:rFonts w:ascii="Times New Roman" w:hAnsi="Times New Roman" w:cs="Times New Roman"/>
          <w:sz w:val="18"/>
          <w:szCs w:val="20"/>
          <w:lang w:val="en-GB"/>
        </w:rPr>
        <w:t>isolated from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D226A8" w:rsidRPr="00494424">
        <w:rPr>
          <w:rFonts w:ascii="Times New Roman" w:hAnsi="Times New Roman" w:cs="Times New Roman"/>
          <w:sz w:val="18"/>
          <w:szCs w:val="20"/>
          <w:lang w:val="en-GB"/>
        </w:rPr>
        <w:t>the</w:t>
      </w:r>
      <w:r w:rsidR="004E3864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>plant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displayed good ac</w:t>
      </w:r>
      <w:r w:rsidR="005F4677" w:rsidRPr="00494424">
        <w:rPr>
          <w:rFonts w:ascii="Times New Roman" w:hAnsi="Times New Roman" w:cs="Times New Roman"/>
          <w:sz w:val="18"/>
          <w:szCs w:val="20"/>
          <w:lang w:val="en-GB"/>
        </w:rPr>
        <w:t>tivity against NF-Kb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with </w:t>
      </w:r>
      <w:r w:rsidR="00DF0450" w:rsidRPr="00494424">
        <w:rPr>
          <w:rFonts w:ascii="Times New Roman" w:hAnsi="Times New Roman" w:cs="Times New Roman"/>
          <w:sz w:val="18"/>
          <w:szCs w:val="20"/>
          <w:lang w:val="en-GB"/>
        </w:rPr>
        <w:t>I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C</w:t>
      </w:r>
      <w:r w:rsidRPr="00494424">
        <w:rPr>
          <w:rFonts w:ascii="Times New Roman" w:hAnsi="Times New Roman" w:cs="Times New Roman"/>
          <w:sz w:val="18"/>
          <w:szCs w:val="20"/>
          <w:vertAlign w:val="subscript"/>
          <w:lang w:val="en-GB"/>
        </w:rPr>
        <w:t>50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r w:rsidR="00EC0218" w:rsidRPr="00494424">
        <w:rPr>
          <w:rFonts w:ascii="Times New Roman" w:hAnsi="Times New Roman" w:cs="Times New Roman"/>
          <w:sz w:val="18"/>
          <w:szCs w:val="20"/>
          <w:lang w:val="en-GB"/>
        </w:rPr>
        <w:t>(μg/mL) of 8.9, 12</w:t>
      </w:r>
      <w:r w:rsidR="0019446C" w:rsidRPr="00494424">
        <w:rPr>
          <w:rFonts w:ascii="Times New Roman" w:hAnsi="Times New Roman" w:cs="Times New Roman"/>
          <w:sz w:val="18"/>
          <w:szCs w:val="20"/>
          <w:lang w:val="en-GB"/>
        </w:rPr>
        <w:t>,</w:t>
      </w:r>
      <w:r w:rsidR="00EC0218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and 18. The study shows a strong relationship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between the structure</w:t>
      </w:r>
      <w:r w:rsidR="00EC0218" w:rsidRPr="00494424">
        <w:rPr>
          <w:rFonts w:ascii="Times New Roman" w:hAnsi="Times New Roman" w:cs="Times New Roman"/>
          <w:sz w:val="18"/>
          <w:szCs w:val="20"/>
          <w:lang w:val="en-GB"/>
        </w:rPr>
        <w:t>s of the flavonoids isolated with its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biological activities </w:t>
      </w:r>
      <w:r w:rsidR="00FC6C54" w:rsidRPr="00494424">
        <w:rPr>
          <w:rFonts w:ascii="Times New Roman" w:hAnsi="Times New Roman" w:cs="Times New Roman"/>
          <w:sz w:val="18"/>
          <w:szCs w:val="20"/>
          <w:lang w:val="en-GB"/>
        </w:rPr>
        <w:t>based on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the different patterns of substitution</w:t>
      </w:r>
      <w:r w:rsidR="00C8413D" w:rsidRPr="00494424">
        <w:rPr>
          <w:rFonts w:ascii="Times New Roman" w:hAnsi="Times New Roman" w:cs="Times New Roman"/>
          <w:sz w:val="18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particularly</w:t>
      </w:r>
      <w:r w:rsidR="00EC0218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in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C</w:t>
      </w:r>
      <w:r w:rsidRPr="00494424">
        <w:rPr>
          <w:rFonts w:ascii="Times New Roman" w:hAnsi="Times New Roman" w:cs="Times New Roman"/>
          <w:sz w:val="18"/>
          <w:szCs w:val="20"/>
          <w:vertAlign w:val="subscript"/>
          <w:lang w:val="en-GB"/>
        </w:rPr>
        <w:t>2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=C</w:t>
      </w:r>
      <w:r w:rsidRPr="00494424">
        <w:rPr>
          <w:rFonts w:ascii="Times New Roman" w:hAnsi="Times New Roman" w:cs="Times New Roman"/>
          <w:sz w:val="18"/>
          <w:szCs w:val="20"/>
          <w:vertAlign w:val="subscript"/>
          <w:lang w:val="en-GB"/>
        </w:rPr>
        <w:t>3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bond and </w:t>
      </w:r>
      <w:r w:rsidR="00EC0218" w:rsidRPr="00494424">
        <w:rPr>
          <w:rFonts w:ascii="Times New Roman" w:hAnsi="Times New Roman" w:cs="Times New Roman"/>
          <w:sz w:val="18"/>
          <w:szCs w:val="20"/>
          <w:lang w:val="en-GB"/>
        </w:rPr>
        <w:t>the position</w:t>
      </w:r>
      <w:r w:rsidR="00162522" w:rsidRPr="00494424">
        <w:rPr>
          <w:rFonts w:ascii="Times New Roman" w:hAnsi="Times New Roman" w:cs="Times New Roman"/>
          <w:sz w:val="18"/>
          <w:szCs w:val="20"/>
          <w:lang w:val="en-GB"/>
        </w:rPr>
        <w:t>s</w:t>
      </w:r>
      <w:r w:rsidR="00EC0218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of glucose in the isolates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. Further</w:t>
      </w:r>
      <w:r w:rsidR="00BB1674" w:rsidRPr="00494424">
        <w:rPr>
          <w:rFonts w:ascii="Times New Roman" w:hAnsi="Times New Roman" w:cs="Times New Roman"/>
          <w:sz w:val="18"/>
          <w:szCs w:val="20"/>
          <w:lang w:val="en-GB"/>
        </w:rPr>
        <w:t>more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, the study is the first</w:t>
      </w:r>
      <w:r w:rsidR="00162522"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of its kind to determine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the 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>phytochemistry of the polar fraction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of </w:t>
      </w:r>
      <w:r w:rsidRPr="00494424">
        <w:rPr>
          <w:rFonts w:ascii="Times New Roman" w:hAnsi="Times New Roman" w:cs="Times New Roman"/>
          <w:i/>
          <w:sz w:val="18"/>
          <w:szCs w:val="20"/>
          <w:lang w:val="en-GB"/>
        </w:rPr>
        <w:t>V</w:t>
      </w:r>
      <w:r w:rsidR="008C186D" w:rsidRPr="00494424">
        <w:rPr>
          <w:rFonts w:ascii="Times New Roman" w:hAnsi="Times New Roman" w:cs="Times New Roman"/>
          <w:i/>
          <w:sz w:val="18"/>
          <w:szCs w:val="20"/>
          <w:lang w:val="en-GB"/>
        </w:rPr>
        <w:t>.</w:t>
      </w:r>
      <w:r w:rsidR="00715F5F" w:rsidRPr="00494424">
        <w:rPr>
          <w:rFonts w:ascii="Times New Roman" w:hAnsi="Times New Roman" w:cs="Times New Roman"/>
          <w:i/>
          <w:sz w:val="18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18"/>
          <w:szCs w:val="20"/>
          <w:lang w:val="en-GB"/>
        </w:rPr>
        <w:t>grandifolia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, its anti-inflammatory</w:t>
      </w:r>
      <w:r w:rsidR="007D5F95" w:rsidRPr="00494424">
        <w:rPr>
          <w:rFonts w:ascii="Times New Roman" w:hAnsi="Times New Roman" w:cs="Times New Roman"/>
          <w:sz w:val="18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 xml:space="preserve"> and neurodegenerative protective role</w:t>
      </w:r>
      <w:r w:rsidR="00994FFD" w:rsidRPr="00494424">
        <w:rPr>
          <w:rFonts w:ascii="Times New Roman" w:hAnsi="Times New Roman" w:cs="Times New Roman"/>
          <w:sz w:val="18"/>
          <w:szCs w:val="20"/>
          <w:lang w:val="en-GB"/>
        </w:rPr>
        <w:t>s</w:t>
      </w:r>
      <w:r w:rsidRPr="00494424">
        <w:rPr>
          <w:rFonts w:ascii="Times New Roman" w:hAnsi="Times New Roman" w:cs="Times New Roman"/>
          <w:sz w:val="18"/>
          <w:szCs w:val="20"/>
          <w:lang w:val="en-GB"/>
        </w:rPr>
        <w:t>.</w:t>
      </w:r>
    </w:p>
    <w:p w14:paraId="4D95F908" w14:textId="77777777" w:rsidR="00CE1F82" w:rsidRPr="00494424" w:rsidRDefault="00CE1F8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D7F8D83" w14:textId="4F1FD860" w:rsidR="00CE1F82" w:rsidRPr="00494424" w:rsidRDefault="00CE1F82" w:rsidP="00FC6C5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494424">
        <w:rPr>
          <w:rFonts w:ascii="Times New Roman" w:hAnsi="Times New Roman" w:cs="Times New Roman"/>
          <w:b/>
          <w:sz w:val="18"/>
          <w:szCs w:val="18"/>
          <w:lang w:val="en-GB"/>
        </w:rPr>
        <w:t>Keywords</w:t>
      </w:r>
      <w:r w:rsidRPr="00494424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: </w:t>
      </w:r>
      <w:r w:rsidRPr="00494424">
        <w:rPr>
          <w:rFonts w:ascii="Times New Roman" w:hAnsi="Times New Roman" w:cs="Times New Roman"/>
          <w:i/>
          <w:sz w:val="18"/>
          <w:szCs w:val="18"/>
          <w:lang w:val="en-GB"/>
        </w:rPr>
        <w:t>Vitex</w:t>
      </w:r>
      <w:r w:rsidR="00147B07" w:rsidRPr="0049442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18"/>
          <w:szCs w:val="18"/>
          <w:lang w:val="en-GB"/>
        </w:rPr>
        <w:t>grandifolia,</w:t>
      </w:r>
      <w:r w:rsidRPr="00494424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103686" w:rsidRPr="00494424">
        <w:rPr>
          <w:rFonts w:ascii="Times New Roman" w:hAnsi="Times New Roman" w:cs="Times New Roman"/>
          <w:sz w:val="18"/>
          <w:szCs w:val="18"/>
          <w:lang w:val="en-GB"/>
        </w:rPr>
        <w:t xml:space="preserve">underutilised </w:t>
      </w:r>
      <w:r w:rsidRPr="00494424">
        <w:rPr>
          <w:rFonts w:ascii="Times New Roman" w:hAnsi="Times New Roman" w:cs="Times New Roman"/>
          <w:sz w:val="18"/>
          <w:szCs w:val="18"/>
          <w:lang w:val="en-GB"/>
        </w:rPr>
        <w:t xml:space="preserve">vegetable, </w:t>
      </w:r>
      <w:r w:rsidR="008C186D" w:rsidRPr="00494424">
        <w:rPr>
          <w:rFonts w:ascii="Times New Roman" w:hAnsi="Times New Roman" w:cs="Times New Roman"/>
          <w:sz w:val="18"/>
          <w:szCs w:val="18"/>
          <w:lang w:val="en-GB"/>
        </w:rPr>
        <w:t>f</w:t>
      </w:r>
      <w:r w:rsidRPr="00494424">
        <w:rPr>
          <w:rFonts w:ascii="Times New Roman" w:hAnsi="Times New Roman" w:cs="Times New Roman"/>
          <w:sz w:val="18"/>
          <w:szCs w:val="18"/>
          <w:lang w:val="en-GB"/>
        </w:rPr>
        <w:t>lavonoids, MAO-A and B, neurodegenerative</w:t>
      </w:r>
    </w:p>
    <w:p w14:paraId="207EA573" w14:textId="359E02DF" w:rsidR="00A81141" w:rsidRPr="00494424" w:rsidRDefault="00A81141" w:rsidP="00FC6C5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</w:p>
    <w:p w14:paraId="09E0F38A" w14:textId="1C917022" w:rsidR="00A81141" w:rsidRPr="00494424" w:rsidRDefault="00A81141" w:rsidP="00983BE4">
      <w:pPr>
        <w:pStyle w:val="Heading1"/>
        <w:rPr>
          <w:noProof/>
          <w:sz w:val="18"/>
          <w:lang w:val="ms-MY"/>
        </w:rPr>
      </w:pPr>
      <w:r w:rsidRPr="00494424">
        <w:rPr>
          <w:noProof/>
          <w:sz w:val="18"/>
          <w:lang w:val="ms-MY"/>
        </w:rPr>
        <w:t>Abstrak</w:t>
      </w:r>
    </w:p>
    <w:p w14:paraId="5116F950" w14:textId="334E22EB" w:rsidR="00FC6C54" w:rsidRDefault="00A81141" w:rsidP="00983BE4">
      <w:pPr>
        <w:jc w:val="both"/>
        <w:rPr>
          <w:rFonts w:ascii="Times New Roman" w:hAnsi="Times New Roman" w:cs="Times New Roman"/>
          <w:noProof/>
          <w:sz w:val="18"/>
          <w:lang w:val="ms-MY"/>
        </w:rPr>
      </w:pPr>
      <w:r w:rsidRPr="00494424">
        <w:rPr>
          <w:rFonts w:ascii="Times New Roman" w:hAnsi="Times New Roman" w:cs="Times New Roman"/>
          <w:i/>
          <w:noProof/>
          <w:sz w:val="18"/>
          <w:lang w:val="ms-MY"/>
        </w:rPr>
        <w:t>Vitex grandifolia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 xml:space="preserve"> ialah sejenis tumbuhan yang tergolong dalam keluarga </w:t>
      </w:r>
      <w:r w:rsidRPr="00494424">
        <w:rPr>
          <w:rFonts w:ascii="Times New Roman" w:hAnsi="Times New Roman" w:cs="Times New Roman"/>
          <w:iCs/>
          <w:noProof/>
          <w:sz w:val="18"/>
          <w:lang w:val="ms-MY"/>
        </w:rPr>
        <w:t>Lamiaceae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 xml:space="preserve"> or </w:t>
      </w:r>
      <w:r w:rsidRPr="00494424">
        <w:rPr>
          <w:rFonts w:ascii="Times New Roman" w:hAnsi="Times New Roman" w:cs="Times New Roman"/>
          <w:iCs/>
          <w:noProof/>
          <w:sz w:val="18"/>
          <w:lang w:val="ms-MY"/>
        </w:rPr>
        <w:t>Labiatae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>. Ia diklasifikasikan sebagai sayur-sayuran yang kurang digunakan dengan sedikit maklumat fitokimia. Pecahan metanol daun tumbuhan ini dapat memencilkan tiga jenis flavonoid: isoorientin (</w:t>
      </w:r>
      <w:r w:rsidRPr="00494424">
        <w:rPr>
          <w:rFonts w:ascii="Times New Roman" w:hAnsi="Times New Roman" w:cs="Times New Roman"/>
          <w:b/>
          <w:noProof/>
          <w:sz w:val="18"/>
          <w:lang w:val="ms-MY"/>
        </w:rPr>
        <w:t>1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>), orientin (</w:t>
      </w:r>
      <w:r w:rsidRPr="00494424">
        <w:rPr>
          <w:rFonts w:ascii="Times New Roman" w:hAnsi="Times New Roman" w:cs="Times New Roman"/>
          <w:b/>
          <w:noProof/>
          <w:sz w:val="18"/>
          <w:lang w:val="ms-MY"/>
        </w:rPr>
        <w:t>2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>), dan isovitexin (</w:t>
      </w:r>
      <w:r w:rsidRPr="00494424">
        <w:rPr>
          <w:rFonts w:ascii="Times New Roman" w:hAnsi="Times New Roman" w:cs="Times New Roman"/>
          <w:b/>
          <w:noProof/>
          <w:sz w:val="18"/>
          <w:lang w:val="ms-MY"/>
        </w:rPr>
        <w:t>3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 xml:space="preserve">). Teknik spektroskopi iaitu NMR dan IR dan perbandingan dengan data dari kajian literatur digunakan untuk menilai struktur sebatian yang dipencilkan. Molekul yang dipencilkan diuji secara </w:t>
      </w:r>
      <w:r w:rsidRPr="00494424">
        <w:rPr>
          <w:rFonts w:ascii="Times New Roman" w:hAnsi="Times New Roman" w:cs="Times New Roman"/>
          <w:i/>
          <w:iCs/>
          <w:noProof/>
          <w:sz w:val="18"/>
          <w:lang w:val="ms-MY"/>
        </w:rPr>
        <w:t>in vitro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 xml:space="preserve"> terhadap rekombinan manusia monoamine oxidase A (MAO-A) dan monoamine oxidase B (MAO-B), dan aktiviti anti-radang. Sebatian yang dipencilkan kebanyakannya menunjukkan aktiviti memilih terhadap MAO-B. Perencatan MAO-B oleh isooretin (</w:t>
      </w:r>
      <w:r w:rsidRPr="00494424">
        <w:rPr>
          <w:rFonts w:ascii="Times New Roman" w:hAnsi="Times New Roman" w:cs="Times New Roman"/>
          <w:b/>
          <w:bCs/>
          <w:noProof/>
          <w:sz w:val="18"/>
          <w:lang w:val="ms-MY"/>
        </w:rPr>
        <w:t>1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>) dan orietin (</w:t>
      </w:r>
      <w:r w:rsidRPr="00494424">
        <w:rPr>
          <w:rFonts w:ascii="Times New Roman" w:hAnsi="Times New Roman" w:cs="Times New Roman"/>
          <w:b/>
          <w:bCs/>
          <w:noProof/>
          <w:sz w:val="18"/>
          <w:lang w:val="ms-MY"/>
        </w:rPr>
        <w:t>2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>) adalah 9 kali ganda lebih poten (IC</w:t>
      </w:r>
      <w:r w:rsidRPr="00494424">
        <w:rPr>
          <w:rFonts w:ascii="Times New Roman" w:hAnsi="Times New Roman" w:cs="Times New Roman"/>
          <w:noProof/>
          <w:sz w:val="18"/>
          <w:vertAlign w:val="subscript"/>
          <w:lang w:val="ms-MY"/>
        </w:rPr>
        <w:t>50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 xml:space="preserve"> [μg/mL] sebanyak 11.08 dan 11.04) berbanding perencatan terhadap MAO-A (IC</w:t>
      </w:r>
      <w:r w:rsidRPr="00494424">
        <w:rPr>
          <w:rFonts w:ascii="Times New Roman" w:hAnsi="Times New Roman" w:cs="Times New Roman"/>
          <w:noProof/>
          <w:sz w:val="18"/>
          <w:vertAlign w:val="subscript"/>
          <w:lang w:val="ms-MY"/>
        </w:rPr>
        <w:t>50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 xml:space="preserve"> [μg/mL] &gt; 100), dengan menggunakan clorgyline dan deprenyl sebagai piawaian positif. Semua flavonoid yang dipencilkan daripada tumbuhan menunjukkan aktiviti yang baik terhadap NF-Kb with IC</w:t>
      </w:r>
      <w:r w:rsidRPr="00494424">
        <w:rPr>
          <w:rFonts w:ascii="Times New Roman" w:hAnsi="Times New Roman" w:cs="Times New Roman"/>
          <w:noProof/>
          <w:sz w:val="18"/>
          <w:vertAlign w:val="subscript"/>
          <w:lang w:val="ms-MY"/>
        </w:rPr>
        <w:t>50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 xml:space="preserve"> (μg/mL) sebanyak 8.9, 12, dan 18. Kajian ini menunjukkan hubungan yang kuat antara struktur flavonoid yang dipencilkan dengan aktiviti biologi berdasarkan pelbagai corak penggantian, terutamanya pada ikatan C</w:t>
      </w:r>
      <w:r w:rsidRPr="00494424">
        <w:rPr>
          <w:rFonts w:ascii="Times New Roman" w:hAnsi="Times New Roman" w:cs="Times New Roman"/>
          <w:noProof/>
          <w:sz w:val="18"/>
          <w:vertAlign w:val="subscript"/>
          <w:lang w:val="ms-MY"/>
        </w:rPr>
        <w:t>2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>=C</w:t>
      </w:r>
      <w:r w:rsidRPr="00494424">
        <w:rPr>
          <w:rFonts w:ascii="Times New Roman" w:hAnsi="Times New Roman" w:cs="Times New Roman"/>
          <w:noProof/>
          <w:sz w:val="18"/>
          <w:vertAlign w:val="subscript"/>
          <w:lang w:val="ms-MY"/>
        </w:rPr>
        <w:t>3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 xml:space="preserve"> bond dan kedudukan glukosa dalam pencilan tersebut. Tambahan pula, kajian ini merupakan kajian pertama seumpamanya yang menentukan fitokimia pecahan berkutub </w:t>
      </w:r>
      <w:r w:rsidRPr="00494424">
        <w:rPr>
          <w:rFonts w:ascii="Times New Roman" w:hAnsi="Times New Roman" w:cs="Times New Roman"/>
          <w:i/>
          <w:noProof/>
          <w:sz w:val="18"/>
          <w:lang w:val="ms-MY"/>
        </w:rPr>
        <w:t>V. grandifolia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>, berserta fungsi anti-radang dan perlindungan rosotan neuro.</w:t>
      </w:r>
    </w:p>
    <w:p w14:paraId="7172E015" w14:textId="00366735" w:rsidR="00494424" w:rsidRPr="00494424" w:rsidRDefault="00494424" w:rsidP="004944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GB"/>
        </w:rPr>
      </w:pPr>
      <w:r w:rsidRPr="00494424">
        <w:rPr>
          <w:rFonts w:ascii="Times New Roman" w:hAnsi="Times New Roman" w:cs="Times New Roman"/>
          <w:b/>
          <w:sz w:val="18"/>
          <w:szCs w:val="18"/>
          <w:lang w:val="en-GB"/>
        </w:rPr>
        <w:t>K</w:t>
      </w:r>
      <w:r>
        <w:rPr>
          <w:rFonts w:ascii="Times New Roman" w:hAnsi="Times New Roman" w:cs="Times New Roman"/>
          <w:b/>
          <w:sz w:val="18"/>
          <w:szCs w:val="18"/>
          <w:lang w:val="en-GB"/>
        </w:rPr>
        <w:t>ata kunci</w:t>
      </w:r>
      <w:r w:rsidRPr="00494424">
        <w:rPr>
          <w:rFonts w:ascii="Times New Roman" w:hAnsi="Times New Roman" w:cs="Times New Roman"/>
          <w:b/>
          <w:bCs/>
          <w:sz w:val="18"/>
          <w:szCs w:val="18"/>
          <w:lang w:val="en-GB"/>
        </w:rPr>
        <w:t xml:space="preserve">: </w:t>
      </w:r>
      <w:r w:rsidRPr="00494424">
        <w:rPr>
          <w:rFonts w:ascii="Times New Roman" w:hAnsi="Times New Roman" w:cs="Times New Roman"/>
          <w:i/>
          <w:sz w:val="18"/>
          <w:szCs w:val="18"/>
          <w:lang w:val="en-GB"/>
        </w:rPr>
        <w:t>Vitex grandifolia,</w:t>
      </w:r>
      <w:r w:rsidRPr="00494424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494424">
        <w:rPr>
          <w:rFonts w:ascii="Times New Roman" w:hAnsi="Times New Roman" w:cs="Times New Roman"/>
          <w:noProof/>
          <w:sz w:val="18"/>
          <w:lang w:val="ms-MY"/>
        </w:rPr>
        <w:t>sayur-sayuran yang kurang digunakan</w:t>
      </w:r>
      <w:r w:rsidRPr="00494424">
        <w:rPr>
          <w:rFonts w:ascii="Times New Roman" w:hAnsi="Times New Roman" w:cs="Times New Roman"/>
          <w:sz w:val="18"/>
          <w:szCs w:val="18"/>
          <w:lang w:val="en-GB"/>
        </w:rPr>
        <w:t xml:space="preserve">, flavonoids, MAO-A </w:t>
      </w:r>
      <w:r w:rsidR="00BB155D">
        <w:rPr>
          <w:rFonts w:ascii="Times New Roman" w:hAnsi="Times New Roman" w:cs="Times New Roman"/>
          <w:sz w:val="18"/>
          <w:szCs w:val="18"/>
          <w:lang w:val="en-GB"/>
        </w:rPr>
        <w:t>dan</w:t>
      </w:r>
      <w:r w:rsidRPr="00494424">
        <w:rPr>
          <w:rFonts w:ascii="Times New Roman" w:hAnsi="Times New Roman" w:cs="Times New Roman"/>
          <w:sz w:val="18"/>
          <w:szCs w:val="18"/>
          <w:lang w:val="en-GB"/>
        </w:rPr>
        <w:t xml:space="preserve"> B, </w:t>
      </w:r>
      <w:r w:rsidR="00BB155D" w:rsidRPr="00494424">
        <w:rPr>
          <w:rFonts w:ascii="Times New Roman" w:hAnsi="Times New Roman" w:cs="Times New Roman"/>
          <w:noProof/>
          <w:sz w:val="18"/>
          <w:lang w:val="ms-MY"/>
        </w:rPr>
        <w:t>rosotan neuro</w:t>
      </w:r>
    </w:p>
    <w:p w14:paraId="0C7B5BB6" w14:textId="5E81E9DF" w:rsidR="00FC6C54" w:rsidRPr="00494424" w:rsidRDefault="00FC6C54" w:rsidP="00BB155D">
      <w:pPr>
        <w:spacing w:after="0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B6B5FAC" w14:textId="796756D6" w:rsidR="00CE1F82" w:rsidRPr="00494424" w:rsidRDefault="00CE1F82" w:rsidP="00983BE4">
      <w:pPr>
        <w:pStyle w:val="Heading1"/>
      </w:pPr>
      <w:r w:rsidRPr="00494424">
        <w:t>Introduction</w:t>
      </w:r>
    </w:p>
    <w:p w14:paraId="21422C51" w14:textId="5E67A237" w:rsidR="00CE1F82" w:rsidRPr="00494424" w:rsidRDefault="00CE1F8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Pathological and neurodegenerative path</w:t>
      </w:r>
      <w:r w:rsidR="00ED3CDC" w:rsidRPr="00494424">
        <w:rPr>
          <w:rFonts w:ascii="Times New Roman" w:hAnsi="Times New Roman" w:cs="Times New Roman"/>
          <w:sz w:val="20"/>
          <w:szCs w:val="20"/>
          <w:lang w:val="en-GB"/>
        </w:rPr>
        <w:t>ways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Alzheimer’s disease, cancer, coronary</w:t>
      </w:r>
      <w:r w:rsidR="00320726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Parkinson diseases are the results of free</w:t>
      </w:r>
      <w:r w:rsidR="00F153D7" w:rsidRPr="00494424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radical</w:t>
      </w:r>
      <w:r w:rsidR="00F153D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mediated reactions and reactive oxygen species </w:t>
      </w:r>
      <w:r w:rsidR="0032072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(ROS)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from the human body</w:t>
      </w:r>
      <w:r w:rsidR="009C30F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9219C" w:rsidRPr="00494424">
        <w:rPr>
          <w:rFonts w:ascii="Times New Roman" w:hAnsi="Times New Roman" w:cs="Times New Roman"/>
          <w:sz w:val="20"/>
          <w:szCs w:val="20"/>
          <w:lang w:val="en-GB"/>
        </w:rPr>
        <w:t>[</w:t>
      </w:r>
      <w:r w:rsidR="001B75C6" w:rsidRPr="00494424">
        <w:rPr>
          <w:rFonts w:ascii="Times New Roman" w:hAnsi="Times New Roman" w:cs="Times New Roman"/>
          <w:sz w:val="20"/>
          <w:szCs w:val="20"/>
          <w:lang w:val="en-GB"/>
        </w:rPr>
        <w:t>1,</w:t>
      </w:r>
      <w:r w:rsidR="00D4406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B75C6" w:rsidRPr="00494424">
        <w:rPr>
          <w:rFonts w:ascii="Times New Roman" w:hAnsi="Times New Roman" w:cs="Times New Roman"/>
          <w:sz w:val="20"/>
          <w:szCs w:val="20"/>
          <w:lang w:val="en-GB"/>
        </w:rPr>
        <w:t>2</w:t>
      </w:r>
      <w:r w:rsidR="0099219C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447EF5" w:rsidRPr="00494424">
        <w:rPr>
          <w:rFonts w:ascii="Times New Roman" w:hAnsi="Times New Roman" w:cs="Times New Roman"/>
          <w:sz w:val="20"/>
          <w:szCs w:val="20"/>
          <w:lang w:val="en-GB"/>
        </w:rPr>
        <w:t>. M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any epid</w:t>
      </w:r>
      <w:r w:rsidR="00447E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emiological studies </w:t>
      </w:r>
      <w:r w:rsidR="00CC0F51" w:rsidRPr="00494424">
        <w:rPr>
          <w:rFonts w:ascii="Times New Roman" w:hAnsi="Times New Roman" w:cs="Times New Roman"/>
          <w:sz w:val="20"/>
          <w:szCs w:val="20"/>
          <w:lang w:val="en-GB"/>
        </w:rPr>
        <w:t>have shown a strong correlation</w:t>
      </w:r>
      <w:r w:rsidR="00447E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07F24" w:rsidRPr="00494424">
        <w:rPr>
          <w:rFonts w:ascii="Times New Roman" w:hAnsi="Times New Roman" w:cs="Times New Roman"/>
          <w:sz w:val="20"/>
          <w:szCs w:val="20"/>
          <w:lang w:val="en-GB"/>
        </w:rPr>
        <w:t>in the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47E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group of </w:t>
      </w:r>
      <w:r w:rsidR="00207F2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people </w:t>
      </w:r>
      <w:r w:rsidR="00447EF5" w:rsidRPr="00494424">
        <w:rPr>
          <w:rFonts w:ascii="Times New Roman" w:hAnsi="Times New Roman" w:cs="Times New Roman"/>
          <w:sz w:val="20"/>
          <w:szCs w:val="20"/>
          <w:lang w:val="en-GB"/>
        </w:rPr>
        <w:t>whose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diet</w:t>
      </w:r>
      <w:r w:rsidR="00207F2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rich in fresh fruits and leafy vegetables and </w:t>
      </w:r>
      <w:r w:rsidR="00AD6BD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low</w:t>
      </w:r>
      <w:r w:rsidR="00447E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er </w:t>
      </w:r>
      <w:r w:rsidR="00881A0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risk </w:t>
      </w:r>
      <w:r w:rsidR="00447E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of heart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disease, neurodegenerative diseases</w:t>
      </w:r>
      <w:r w:rsidR="00124698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s</w:t>
      </w:r>
      <w:r w:rsidR="0099219C" w:rsidRPr="00494424">
        <w:rPr>
          <w:rFonts w:ascii="Times New Roman" w:hAnsi="Times New Roman" w:cs="Times New Roman"/>
          <w:sz w:val="20"/>
          <w:szCs w:val="20"/>
          <w:lang w:val="en-GB"/>
        </w:rPr>
        <w:t>ome particular forms of cancer [</w:t>
      </w:r>
      <w:r w:rsidR="001B75C6" w:rsidRPr="00494424">
        <w:rPr>
          <w:rFonts w:ascii="Times New Roman" w:hAnsi="Times New Roman" w:cs="Times New Roman"/>
          <w:sz w:val="20"/>
          <w:szCs w:val="20"/>
          <w:lang w:val="en-GB"/>
        </w:rPr>
        <w:t>3</w:t>
      </w:r>
      <w:r w:rsidR="0099219C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D95F5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Many studies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are mostly </w:t>
      </w:r>
      <w:r w:rsidR="00D95F55" w:rsidRPr="00494424">
        <w:rPr>
          <w:rFonts w:ascii="Times New Roman" w:hAnsi="Times New Roman" w:cs="Times New Roman"/>
          <w:sz w:val="20"/>
          <w:szCs w:val="20"/>
          <w:lang w:val="en-GB"/>
        </w:rPr>
        <w:t>dedicated to antioxidant exhibit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ed </w:t>
      </w:r>
      <w:r w:rsidR="000927D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by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compounds in fruits, medicinal plants</w:t>
      </w:r>
      <w:r w:rsidR="003F4810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9C30F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vegetables. </w:t>
      </w:r>
      <w:r w:rsidR="00B110AE" w:rsidRPr="00494424">
        <w:rPr>
          <w:rFonts w:ascii="Times New Roman" w:hAnsi="Times New Roman" w:cs="Times New Roman"/>
          <w:sz w:val="20"/>
          <w:szCs w:val="20"/>
          <w:lang w:val="en-GB"/>
        </w:rPr>
        <w:t>Monoamine oxidase A (</w:t>
      </w:r>
      <w:r w:rsidR="009C30FE" w:rsidRPr="00494424">
        <w:rPr>
          <w:rFonts w:ascii="Times New Roman" w:hAnsi="Times New Roman" w:cs="Times New Roman"/>
          <w:sz w:val="20"/>
          <w:szCs w:val="20"/>
          <w:lang w:val="en-GB"/>
        </w:rPr>
        <w:t>MAO-A</w:t>
      </w:r>
      <w:r w:rsidR="00B110AE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9C30F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B110AE" w:rsidRPr="00494424">
        <w:rPr>
          <w:rFonts w:ascii="Times New Roman" w:hAnsi="Times New Roman" w:cs="Times New Roman"/>
          <w:sz w:val="20"/>
          <w:szCs w:val="20"/>
          <w:lang w:val="en-GB"/>
        </w:rPr>
        <w:t>monoamine oxidase B (</w:t>
      </w:r>
      <w:r w:rsidR="009C30FE" w:rsidRPr="00494424">
        <w:rPr>
          <w:rFonts w:ascii="Times New Roman" w:hAnsi="Times New Roman" w:cs="Times New Roman"/>
          <w:sz w:val="20"/>
          <w:szCs w:val="20"/>
          <w:lang w:val="en-GB"/>
        </w:rPr>
        <w:t>MAO-B</w:t>
      </w:r>
      <w:r w:rsidR="00B110AE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are 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>enzymes found in the mitochondria. These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>enzymes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deaminate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(via oxidation)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monoaminergic neurotransm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itters and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dietary monoamines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that are potentially harmful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In addition, they also regulate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nor</w:t>
      </w:r>
      <w:r w:rsidR="009C30FE" w:rsidRPr="00494424">
        <w:rPr>
          <w:rFonts w:ascii="Times New Roman" w:hAnsi="Times New Roman" w:cs="Times New Roman"/>
          <w:sz w:val="20"/>
          <w:szCs w:val="20"/>
          <w:lang w:val="en-GB"/>
        </w:rPr>
        <w:t>adrenaline, dopamine, serotonin</w:t>
      </w:r>
      <w:r w:rsidR="00DB7F5C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adrenali</w:t>
      </w:r>
      <w:r w:rsidR="00447EF5" w:rsidRPr="00494424">
        <w:rPr>
          <w:rFonts w:ascii="Times New Roman" w:hAnsi="Times New Roman" w:cs="Times New Roman"/>
          <w:sz w:val="20"/>
          <w:szCs w:val="20"/>
          <w:lang w:val="en-GB"/>
        </w:rPr>
        <w:t>ne in the brain</w:t>
      </w:r>
      <w:r w:rsidR="000A7D7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9219C" w:rsidRPr="00494424">
        <w:rPr>
          <w:rFonts w:ascii="Times New Roman" w:hAnsi="Times New Roman" w:cs="Times New Roman"/>
          <w:sz w:val="20"/>
          <w:szCs w:val="20"/>
          <w:lang w:val="en-GB"/>
        </w:rPr>
        <w:t>[</w:t>
      </w:r>
      <w:r w:rsidR="009C30FE" w:rsidRPr="00494424">
        <w:rPr>
          <w:rFonts w:ascii="Times New Roman" w:hAnsi="Times New Roman" w:cs="Times New Roman"/>
          <w:sz w:val="20"/>
          <w:szCs w:val="20"/>
          <w:lang w:val="en-GB"/>
        </w:rPr>
        <w:t>4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9C30FE" w:rsidRPr="00494424">
        <w:rPr>
          <w:rFonts w:ascii="Times New Roman" w:hAnsi="Times New Roman" w:cs="Times New Roman"/>
          <w:sz w:val="20"/>
          <w:szCs w:val="20"/>
          <w:lang w:val="en-GB"/>
        </w:rPr>
        <w:t>7</w:t>
      </w:r>
      <w:r w:rsidR="00BA47D0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02AAE94F" w14:textId="77777777" w:rsidR="00630C62" w:rsidRPr="00494424" w:rsidRDefault="00630C6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1C532EB" w14:textId="7BB0AD91" w:rsidR="00CE1F82" w:rsidRPr="00494424" w:rsidRDefault="00AC7F7C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Medicinal plant</w:t>
      </w:r>
      <w:r w:rsidR="00134C0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vegetables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="00134C0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other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herb</w:t>
      </w:r>
      <w:r w:rsidR="00134C0D" w:rsidRPr="00494424">
        <w:rPr>
          <w:rFonts w:ascii="Times New Roman" w:hAnsi="Times New Roman" w:cs="Times New Roman"/>
          <w:sz w:val="20"/>
          <w:szCs w:val="20"/>
          <w:lang w:val="en-GB"/>
        </w:rPr>
        <w:t>al products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927D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were identified </w:t>
      </w:r>
      <w:r w:rsidR="00134C0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to be </w:t>
      </w:r>
      <w:r w:rsidR="00A7404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5F4B1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essential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and primary basis for M</w:t>
      </w:r>
      <w:r w:rsidR="00134C0D" w:rsidRPr="00494424">
        <w:rPr>
          <w:rFonts w:ascii="Times New Roman" w:hAnsi="Times New Roman" w:cs="Times New Roman"/>
          <w:sz w:val="20"/>
          <w:szCs w:val="20"/>
          <w:lang w:val="en-GB"/>
        </w:rPr>
        <w:t>AOs’ inhibition</w:t>
      </w:r>
      <w:r w:rsidR="00A7404C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9296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this may</w:t>
      </w:r>
      <w:r w:rsidR="00FB697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C0112" w:rsidRPr="00494424">
        <w:rPr>
          <w:rFonts w:ascii="Times New Roman" w:hAnsi="Times New Roman" w:cs="Times New Roman"/>
          <w:sz w:val="20"/>
          <w:szCs w:val="20"/>
          <w:lang w:val="en-GB"/>
        </w:rPr>
        <w:t>validate</w:t>
      </w:r>
      <w:r w:rsidR="00FB697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 folkloric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application</w:t>
      </w:r>
      <w:r w:rsidR="00C92967" w:rsidRPr="0049442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FB697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many plant</w:t>
      </w:r>
      <w:r w:rsidR="00AC011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 as </w:t>
      </w:r>
      <w:r w:rsidR="00103D9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="00904CB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replacement to manage </w:t>
      </w:r>
      <w:r w:rsidR="00C92967" w:rsidRPr="00494424">
        <w:rPr>
          <w:rFonts w:ascii="Times New Roman" w:hAnsi="Times New Roman" w:cs="Times New Roman"/>
          <w:sz w:val="20"/>
          <w:szCs w:val="20"/>
          <w:lang w:val="en-GB"/>
        </w:rPr>
        <w:t>neuropsychiatric disorders</w:t>
      </w:r>
      <w:r w:rsidR="00B22052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603BB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neurological problems</w:t>
      </w:r>
      <w:r w:rsidR="00C9296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DB7F5C" w:rsidRPr="00494424">
        <w:rPr>
          <w:rFonts w:ascii="Times New Roman" w:hAnsi="Times New Roman" w:cs="Times New Roman"/>
          <w:sz w:val="20"/>
          <w:szCs w:val="20"/>
          <w:lang w:val="en-GB"/>
        </w:rPr>
        <w:t>e.g.</w:t>
      </w:r>
      <w:r w:rsidR="00C9296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Parkinson’s disease)</w:t>
      </w:r>
      <w:r w:rsidR="00B22052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603BB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C9296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depression </w:t>
      </w:r>
      <w:r w:rsidR="00103908" w:rsidRPr="00494424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8</w:t>
      </w:r>
      <w:r w:rsidR="00103908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BA574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Secondary </w:t>
      </w:r>
      <w:r w:rsidR="00904CB9" w:rsidRPr="00494424">
        <w:rPr>
          <w:rFonts w:ascii="Times New Roman" w:hAnsi="Times New Roman" w:cs="Times New Roman"/>
          <w:sz w:val="20"/>
          <w:szCs w:val="20"/>
          <w:lang w:val="en-GB"/>
        </w:rPr>
        <w:t>metabolites</w:t>
      </w:r>
      <w:r w:rsidR="00BA574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such as flavonoids </w:t>
      </w:r>
      <w:r w:rsidR="00904CB9" w:rsidRPr="00494424">
        <w:rPr>
          <w:rFonts w:ascii="Times New Roman" w:hAnsi="Times New Roman" w:cs="Times New Roman"/>
          <w:sz w:val="20"/>
          <w:szCs w:val="20"/>
          <w:lang w:val="en-GB"/>
        </w:rPr>
        <w:t>are among the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67CB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prevalent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polyphen</w:t>
      </w:r>
      <w:r w:rsidR="00603BB4" w:rsidRPr="00494424">
        <w:rPr>
          <w:rFonts w:ascii="Times New Roman" w:hAnsi="Times New Roman" w:cs="Times New Roman"/>
          <w:sz w:val="20"/>
          <w:szCs w:val="20"/>
          <w:lang w:val="en-GB"/>
        </w:rPr>
        <w:t>ols present in medicinal plants. T</w:t>
      </w:r>
      <w:r w:rsidR="00904CB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hey are often </w:t>
      </w:r>
      <w:r w:rsidR="00904CB9" w:rsidRPr="00494424">
        <w:rPr>
          <w:rFonts w:ascii="Times New Roman" w:hAnsi="Times New Roman" w:cs="Times New Roman"/>
          <w:sz w:val="20"/>
          <w:szCs w:val="20"/>
          <w:lang w:val="en-GB"/>
        </w:rPr>
        <w:lastRenderedPageBreak/>
        <w:t>found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man</w:t>
      </w:r>
      <w:r w:rsidR="00603BB4" w:rsidRPr="00494424">
        <w:rPr>
          <w:rFonts w:ascii="Times New Roman" w:hAnsi="Times New Roman" w:cs="Times New Roman"/>
          <w:sz w:val="20"/>
          <w:szCs w:val="20"/>
          <w:lang w:val="en-GB"/>
        </w:rPr>
        <w:t>y p</w:t>
      </w:r>
      <w:r w:rsidR="00904CB9" w:rsidRPr="00494424">
        <w:rPr>
          <w:rFonts w:ascii="Times New Roman" w:hAnsi="Times New Roman" w:cs="Times New Roman"/>
          <w:sz w:val="20"/>
          <w:szCs w:val="20"/>
          <w:lang w:val="en-GB"/>
        </w:rPr>
        <w:t>lant species and obtainable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va</w:t>
      </w:r>
      <w:r w:rsidR="00603BB4" w:rsidRPr="00494424">
        <w:rPr>
          <w:rFonts w:ascii="Times New Roman" w:hAnsi="Times New Roman" w:cs="Times New Roman"/>
          <w:sz w:val="20"/>
          <w:szCs w:val="20"/>
          <w:lang w:val="en-GB"/>
        </w:rPr>
        <w:t>rious parts of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plants</w:t>
      </w:r>
      <w:r w:rsidR="00603BB4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for example</w:t>
      </w:r>
      <w:r w:rsidR="005F4B10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927DC" w:rsidRPr="00494424">
        <w:rPr>
          <w:rFonts w:ascii="Times New Roman" w:hAnsi="Times New Roman" w:cs="Times New Roman"/>
          <w:sz w:val="20"/>
          <w:szCs w:val="20"/>
          <w:lang w:val="en-GB"/>
        </w:rPr>
        <w:t>in the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bark, flowers</w:t>
      </w:r>
      <w:r w:rsidR="00103908" w:rsidRPr="00494424">
        <w:rPr>
          <w:rFonts w:ascii="Times New Roman" w:hAnsi="Times New Roman" w:cs="Times New Roman"/>
          <w:sz w:val="20"/>
          <w:szCs w:val="20"/>
          <w:lang w:val="en-GB"/>
        </w:rPr>
        <w:t>, fruits, leaves</w:t>
      </w:r>
      <w:r w:rsidR="005F4B10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10390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stems [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9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1</w:t>
      </w:r>
      <w:r w:rsidR="00166CA6" w:rsidRPr="00494424">
        <w:rPr>
          <w:rFonts w:ascii="Times New Roman" w:hAnsi="Times New Roman" w:cs="Times New Roman"/>
          <w:sz w:val="20"/>
          <w:szCs w:val="20"/>
          <w:lang w:val="en-GB"/>
        </w:rPr>
        <w:t>2</w:t>
      </w:r>
      <w:r w:rsidR="0086755F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CA342F" w:rsidRPr="00494424">
        <w:rPr>
          <w:rFonts w:ascii="Times New Roman" w:hAnsi="Times New Roman" w:cs="Times New Roman"/>
          <w:sz w:val="20"/>
          <w:szCs w:val="20"/>
          <w:lang w:val="en-GB"/>
        </w:rPr>
        <w:t>. Flavonoids were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reported to </w:t>
      </w:r>
      <w:r w:rsidR="00904CB9" w:rsidRPr="00494424">
        <w:rPr>
          <w:rFonts w:ascii="Times New Roman" w:hAnsi="Times New Roman" w:cs="Times New Roman"/>
          <w:sz w:val="20"/>
          <w:szCs w:val="20"/>
          <w:lang w:val="en-GB"/>
        </w:rPr>
        <w:t>show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A342F" w:rsidRPr="00494424">
        <w:rPr>
          <w:rFonts w:ascii="Times New Roman" w:hAnsi="Times New Roman" w:cs="Times New Roman"/>
          <w:sz w:val="20"/>
          <w:szCs w:val="20"/>
          <w:lang w:val="en-GB"/>
        </w:rPr>
        <w:t>differe</w:t>
      </w:r>
      <w:r w:rsidR="0066376D" w:rsidRPr="00494424">
        <w:rPr>
          <w:rFonts w:ascii="Times New Roman" w:hAnsi="Times New Roman" w:cs="Times New Roman"/>
          <w:sz w:val="20"/>
          <w:szCs w:val="20"/>
          <w:lang w:val="en-GB"/>
        </w:rPr>
        <w:t>n</w:t>
      </w:r>
      <w:r w:rsidR="00CA342F" w:rsidRPr="00494424"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565CB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types of biological activity</w:t>
      </w:r>
      <w:r w:rsidR="00CA342F" w:rsidRPr="00494424">
        <w:rPr>
          <w:rFonts w:ascii="Times New Roman" w:hAnsi="Times New Roman" w:cs="Times New Roman"/>
          <w:sz w:val="20"/>
          <w:szCs w:val="20"/>
          <w:lang w:val="en-GB"/>
        </w:rPr>
        <w:t>, including</w:t>
      </w:r>
      <w:r w:rsidR="000927D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antioxidants, enzyme inhib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itors,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anti-inflammatory, anticancer, </w:t>
      </w:r>
      <w:r w:rsidR="00D31F71" w:rsidRPr="00494424">
        <w:rPr>
          <w:rFonts w:ascii="Times New Roman" w:hAnsi="Times New Roman" w:cs="Times New Roman"/>
          <w:sz w:val="20"/>
          <w:szCs w:val="20"/>
          <w:lang w:val="en-GB"/>
        </w:rPr>
        <w:t>antihyperglycemic</w:t>
      </w:r>
      <w:r w:rsidR="003248E5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86755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hepatoprotective activities</w:t>
      </w:r>
      <w:r w:rsidR="003248E5" w:rsidRPr="00494424">
        <w:rPr>
          <w:rFonts w:ascii="Times New Roman" w:hAnsi="Times New Roman" w:cs="Times New Roman"/>
          <w:sz w:val="20"/>
          <w:szCs w:val="20"/>
          <w:lang w:val="en-GB"/>
        </w:rPr>
        <w:t>, among others</w:t>
      </w:r>
      <w:r w:rsidR="0086755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[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1</w:t>
      </w:r>
      <w:r w:rsidR="0086755F" w:rsidRPr="00494424">
        <w:rPr>
          <w:rFonts w:ascii="Times New Roman" w:hAnsi="Times New Roman" w:cs="Times New Roman"/>
          <w:sz w:val="20"/>
          <w:szCs w:val="20"/>
          <w:lang w:val="en-GB"/>
        </w:rPr>
        <w:t>3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1</w:t>
      </w:r>
      <w:r w:rsidR="0086755F" w:rsidRPr="00494424">
        <w:rPr>
          <w:rFonts w:ascii="Times New Roman" w:hAnsi="Times New Roman" w:cs="Times New Roman"/>
          <w:sz w:val="20"/>
          <w:szCs w:val="20"/>
          <w:lang w:val="en-GB"/>
        </w:rPr>
        <w:t>6]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53F5C8E" w14:textId="77777777" w:rsidR="00630C62" w:rsidRPr="00494424" w:rsidRDefault="00630C6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ACE95D1" w14:textId="1EF8949C" w:rsidR="00AC7F7C" w:rsidRPr="00494424" w:rsidRDefault="00972D72" w:rsidP="00FC6C5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Nowadays</w:t>
      </w:r>
      <w:r w:rsidR="00B92A2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</w:t>
      </w:r>
      <w:r w:rsidR="00F02748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plant-based</w:t>
      </w:r>
      <w:r w:rsidR="00B92A2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7F0866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medicinal </w:t>
      </w:r>
      <w:r w:rsidR="00B92A2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research is </w:t>
      </w:r>
      <w:r w:rsidR="009C3F11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growing tremendously</w:t>
      </w:r>
      <w:r w:rsidR="00967F93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="009C3F11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and evidence</w:t>
      </w:r>
      <w:r w:rsidR="00B92A2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4D061C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has </w:t>
      </w:r>
      <w:r w:rsidR="00B92A2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been </w:t>
      </w:r>
      <w:r w:rsidR="004D061C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gathered</w:t>
      </w:r>
      <w:r w:rsidR="00B92A2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to </w:t>
      </w:r>
      <w:r w:rsidR="00CD16D4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demonstrate</w:t>
      </w:r>
      <w:r w:rsidR="00EA69C8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B92A2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the </w:t>
      </w:r>
      <w:r w:rsidR="00EA69C8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immense potential</w:t>
      </w:r>
      <w:r w:rsidR="00CE1F82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of medicinal plants used in traditional systems</w:t>
      </w:r>
      <w:r w:rsidR="00CF360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[17,</w:t>
      </w:r>
      <w:r w:rsidR="00DB561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CF360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18]</w:t>
      </w:r>
      <w:r w:rsidR="004A2BD2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. Many of these botanical</w:t>
      </w:r>
      <w:r w:rsidR="00165FEB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s</w:t>
      </w:r>
      <w:r w:rsidR="004A2BD2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DF7BFD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have been described</w:t>
      </w:r>
      <w:r w:rsidR="004A2BD2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and studied using modern scientific methods</w:t>
      </w:r>
      <w:r w:rsidR="00F15E88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="005E11E0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with </w:t>
      </w:r>
      <w:r w:rsidR="00F15E88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findings showing </w:t>
      </w:r>
      <w:r w:rsidR="00CE1F82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immense promise of medicinal plants in the field of medical</w:t>
      </w:r>
      <w:r w:rsidR="00365708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-</w:t>
      </w:r>
      <w:r w:rsidR="0097224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related </w:t>
      </w:r>
      <w:r w:rsidR="00CE1F82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science</w:t>
      </w:r>
      <w:r w:rsidR="0097224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s</w:t>
      </w:r>
      <w:r w:rsidR="00851B8B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[19]</w:t>
      </w:r>
      <w:r w:rsidR="00CE1F82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14:paraId="425651C9" w14:textId="77777777" w:rsidR="00630C62" w:rsidRPr="00494424" w:rsidRDefault="00630C62" w:rsidP="00FC6C5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7E74552" w14:textId="7D883085" w:rsidR="00927AF6" w:rsidRPr="00494424" w:rsidRDefault="00CE1F82" w:rsidP="00927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Vitex</w:t>
      </w:r>
      <w:r w:rsidR="00AC7F7C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grandifolia </w:t>
      </w:r>
      <w:r w:rsidR="00AC7F7C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(</w:t>
      </w:r>
      <w:r w:rsidR="00AC7F7C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V. grandifolia</w:t>
      </w:r>
      <w:r w:rsidR="00AC7F7C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="00AA6A7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belongs 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to</w:t>
      </w:r>
      <w:r w:rsidR="00AA6A7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the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eastAsia="Calibri" w:hAnsi="Times New Roman" w:cs="Times New Roman"/>
          <w:iCs/>
          <w:sz w:val="20"/>
          <w:szCs w:val="20"/>
          <w:lang w:val="en-GB"/>
        </w:rPr>
        <w:t>Lamiaceae</w:t>
      </w:r>
      <w:r w:rsidR="002816B5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family, ha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 </w:t>
      </w:r>
      <w:r w:rsidR="00AA3DC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edible fruits </w:t>
      </w:r>
      <w:r w:rsidR="00F9055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that </w:t>
      </w:r>
      <w:r w:rsidR="00AA3DC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the locals used in making </w:t>
      </w:r>
      <w:r w:rsidR="00594E60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the </w:t>
      </w:r>
      <w:r w:rsidR="00AA3DC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alcoholic drink</w:t>
      </w:r>
      <w:r w:rsidR="00683E59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. T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he</w:t>
      </w:r>
      <w:r w:rsidR="00683E59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plant 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bark is </w:t>
      </w:r>
      <w:r w:rsidR="002816B5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locally used to treat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2816B5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fever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, bronchial complaints,</w:t>
      </w:r>
      <w:r w:rsidR="002816B5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diarrhoea,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2816B5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rickets, sore</w:t>
      </w:r>
      <w:r w:rsidR="0062653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="002816B5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and stomach-ache</w:t>
      </w:r>
      <w:r w:rsidR="00683E59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Other uses </w:t>
      </w:r>
      <w:r w:rsidR="00FC6C54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include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treatment of</w:t>
      </w:r>
      <w:r w:rsidR="00B6617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toothache, rheumatism, orchitis,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B6617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colic</w:t>
      </w:r>
      <w:r w:rsidR="0062653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="00B6617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and</w:t>
      </w:r>
      <w:r w:rsidR="00AA3DC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umbilical c</w:t>
      </w:r>
      <w:r w:rsidR="006E75AC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ord</w:t>
      </w:r>
      <w:r w:rsidR="00AA3DC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infections</w:t>
      </w:r>
      <w:r w:rsidR="006E75AC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  <w:r w:rsidR="00B47BD1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84714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There was also a report by </w:t>
      </w:r>
      <w:r w:rsidR="00B47BD1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Epidi and Odili [20]</w:t>
      </w:r>
      <w:r w:rsidR="0084714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on the biocidal effects 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of</w:t>
      </w:r>
      <w:r w:rsidR="0084714F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V. grandifolia</w:t>
      </w:r>
      <w:r w:rsidR="0084714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powdered leaf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against </w:t>
      </w:r>
      <w:r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Tribolium</w:t>
      </w:r>
      <w:r w:rsidR="003B0106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castaneum</w:t>
      </w:r>
      <w:r w:rsidR="00920E2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5E6BA6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Herbst </w:t>
      </w:r>
      <w:r w:rsidR="00920E2A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in 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stored groundnut</w:t>
      </w:r>
      <w:r w:rsidR="00487B44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Arachis</w:t>
      </w:r>
      <w:r w:rsidR="0062653E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hypogaea</w:t>
      </w:r>
      <w:r w:rsidR="00B47BD1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r w:rsidR="002868E5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[20]</w:t>
      </w:r>
      <w:r w:rsidR="00487B44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. </w:t>
      </w:r>
      <w:r w:rsidR="005103FB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V.</w:t>
      </w:r>
      <w:r w:rsidR="00B47BD1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r w:rsidR="00487B44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grandifolia</w:t>
      </w:r>
      <w:r w:rsidR="00487B44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84714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is a small tree or shrub that is approximately 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10</w:t>
      </w:r>
      <w:r w:rsidR="00BE159E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–</w:t>
      </w:r>
      <w:r w:rsidR="0084714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12 cm long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and 5</w:t>
      </w:r>
      <w:r w:rsidR="00E63910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–</w:t>
      </w:r>
      <w:r w:rsidR="0063138B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cm width. Its trunk</w:t>
      </w:r>
      <w:r w:rsidR="0084714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has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60 cm girth </w:t>
      </w:r>
      <w:r w:rsidR="0084714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that bears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</w:t>
      </w:r>
      <w:r w:rsidR="00F14006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spreading crown and usually inhabits secondary jungle or high deciduous forest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. Lo</w:t>
      </w:r>
      <w:r w:rsidR="00487B44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cal names of this plant species are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="003E79DF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ooriọdan 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>(Yoruba, Nigeria), ofonma (Egun, Republic of Benin), or ofofrin (Setangun, Republic of Benin)</w:t>
      </w:r>
      <w:r w:rsidR="002868E5"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[21]</w:t>
      </w:r>
      <w:r w:rsidRPr="00494424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Surprisingly, </w:t>
      </w:r>
      <w:r w:rsidR="00F14006" w:rsidRPr="00494424">
        <w:rPr>
          <w:rFonts w:ascii="Times New Roman" w:hAnsi="Times New Roman" w:cs="Times New Roman"/>
          <w:sz w:val="20"/>
          <w:szCs w:val="20"/>
          <w:lang w:val="en-GB"/>
        </w:rPr>
        <w:t>this plant’s phytochemistry was not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D462DB" w:rsidRPr="00494424">
        <w:rPr>
          <w:rFonts w:ascii="Times New Roman" w:hAnsi="Times New Roman" w:cs="Times New Roman"/>
          <w:sz w:val="20"/>
          <w:szCs w:val="20"/>
          <w:lang w:val="en-GB"/>
        </w:rPr>
        <w:t>investigated</w:t>
      </w:r>
      <w:r w:rsidR="00F1400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210BB" w:rsidRPr="00494424">
        <w:rPr>
          <w:rFonts w:ascii="Times New Roman" w:hAnsi="Times New Roman" w:cs="Times New Roman"/>
          <w:sz w:val="20"/>
          <w:szCs w:val="20"/>
          <w:lang w:val="en-GB"/>
        </w:rPr>
        <w:t>before</w:t>
      </w:r>
      <w:r w:rsidR="00F1400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this study</w:t>
      </w:r>
      <w:r w:rsidR="00E05F1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5103FB" w:rsidRPr="00494424">
        <w:rPr>
          <w:rFonts w:ascii="Times New Roman" w:hAnsi="Times New Roman" w:cs="Times New Roman"/>
          <w:sz w:val="20"/>
          <w:szCs w:val="20"/>
          <w:lang w:val="en-GB"/>
        </w:rPr>
        <w:t>Ther</w:t>
      </w:r>
      <w:r w:rsidR="00E05F19" w:rsidRPr="00494424">
        <w:rPr>
          <w:rFonts w:ascii="Times New Roman" w:hAnsi="Times New Roman" w:cs="Times New Roman"/>
          <w:sz w:val="20"/>
          <w:szCs w:val="20"/>
          <w:lang w:val="en-GB"/>
        </w:rPr>
        <w:t>e</w:t>
      </w:r>
      <w:r w:rsidR="005103FB" w:rsidRPr="00494424">
        <w:rPr>
          <w:rFonts w:ascii="Times New Roman" w:hAnsi="Times New Roman" w:cs="Times New Roman"/>
          <w:sz w:val="20"/>
          <w:szCs w:val="20"/>
          <w:lang w:val="en-GB"/>
        </w:rPr>
        <w:t>fore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E05F1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 need to isolate</w:t>
      </w:r>
      <w:r w:rsidR="00487B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1400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compounds </w:t>
      </w:r>
      <w:r w:rsidR="0008490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with </w:t>
      </w:r>
      <w:r w:rsidR="00F14006" w:rsidRPr="00494424">
        <w:rPr>
          <w:rFonts w:ascii="Times New Roman" w:hAnsi="Times New Roman" w:cs="Times New Roman"/>
          <w:sz w:val="20"/>
          <w:szCs w:val="20"/>
          <w:lang w:val="en-GB"/>
        </w:rPr>
        <w:t>biologic activ</w:t>
      </w:r>
      <w:r w:rsidR="00F749A8" w:rsidRPr="00494424">
        <w:rPr>
          <w:rFonts w:ascii="Times New Roman" w:hAnsi="Times New Roman" w:cs="Times New Roman"/>
          <w:sz w:val="20"/>
          <w:szCs w:val="20"/>
          <w:lang w:val="en-GB"/>
        </w:rPr>
        <w:t>it</w:t>
      </w:r>
      <w:r w:rsidR="00F14006" w:rsidRPr="00494424">
        <w:rPr>
          <w:rFonts w:ascii="Times New Roman" w:hAnsi="Times New Roman" w:cs="Times New Roman"/>
          <w:sz w:val="20"/>
          <w:szCs w:val="20"/>
          <w:lang w:val="en-GB"/>
        </w:rPr>
        <w:t>y</w:t>
      </w:r>
      <w:r w:rsidR="00E05F1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from this plant </w:t>
      </w:r>
      <w:r w:rsidR="007D4D05" w:rsidRPr="00494424">
        <w:rPr>
          <w:rFonts w:ascii="Times New Roman" w:hAnsi="Times New Roman" w:cs="Times New Roman"/>
          <w:sz w:val="20"/>
          <w:szCs w:val="20"/>
          <w:lang w:val="en-GB"/>
        </w:rPr>
        <w:t>emerged</w:t>
      </w:r>
      <w:r w:rsidR="00E05F19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BA45F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103FB" w:rsidRPr="00494424">
        <w:rPr>
          <w:rFonts w:ascii="Times New Roman" w:hAnsi="Times New Roman" w:cs="Times New Roman"/>
          <w:sz w:val="20"/>
          <w:szCs w:val="20"/>
          <w:lang w:val="en-GB"/>
        </w:rPr>
        <w:t>Hence</w:t>
      </w:r>
      <w:r w:rsidR="00BA45F9" w:rsidRPr="00494424">
        <w:rPr>
          <w:rFonts w:ascii="Times New Roman" w:hAnsi="Times New Roman" w:cs="Times New Roman"/>
          <w:sz w:val="20"/>
          <w:szCs w:val="20"/>
          <w:lang w:val="en-GB"/>
        </w:rPr>
        <w:t>, this is</w:t>
      </w:r>
      <w:r w:rsidR="005103F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 report</w:t>
      </w:r>
      <w:r w:rsidR="00BA45F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103F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of isolation and </w:t>
      </w:r>
      <w:r w:rsidR="00BA45F9" w:rsidRPr="00494424">
        <w:rPr>
          <w:rFonts w:ascii="Times New Roman" w:hAnsi="Times New Roman" w:cs="Times New Roman"/>
          <w:sz w:val="20"/>
          <w:szCs w:val="20"/>
          <w:lang w:val="en-GB"/>
        </w:rPr>
        <w:t>structure elucidation of flavonoids with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in</w:t>
      </w:r>
      <w:r w:rsidR="00D462DB" w:rsidRPr="0049442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D56E73" w:rsidRPr="00494424">
        <w:rPr>
          <w:rFonts w:ascii="Times New Roman" w:hAnsi="Times New Roman" w:cs="Times New Roman"/>
          <w:iCs/>
          <w:sz w:val="20"/>
          <w:szCs w:val="20"/>
          <w:lang w:val="en-GB"/>
        </w:rPr>
        <w:t>vitro</w:t>
      </w:r>
      <w:r w:rsidR="00D56E7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MAO</w:t>
      </w:r>
      <w:r w:rsidR="001610CB" w:rsidRPr="00494424">
        <w:rPr>
          <w:rFonts w:ascii="Times New Roman" w:hAnsi="Times New Roman" w:cs="Times New Roman"/>
          <w:sz w:val="20"/>
          <w:szCs w:val="20"/>
          <w:lang w:val="en-GB"/>
        </w:rPr>
        <w:t>-A and MAO-B</w:t>
      </w:r>
      <w:r w:rsidR="0075256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activity (inhibition)</w:t>
      </w:r>
      <w:r w:rsidR="001610C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from the</w:t>
      </w:r>
      <w:r w:rsidR="00BA45F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leaf</w:t>
      </w:r>
      <w:r w:rsidR="00906DC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extract</w:t>
      </w:r>
      <w:r w:rsidR="005103F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87B44" w:rsidRPr="00494424">
        <w:rPr>
          <w:rFonts w:ascii="Times New Roman" w:eastAsia="Calibri" w:hAnsi="Times New Roman" w:cs="Times New Roman"/>
          <w:i/>
          <w:sz w:val="20"/>
          <w:szCs w:val="20"/>
          <w:lang w:val="en-GB"/>
        </w:rPr>
        <w:t>V. grandifolia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39294B2" w14:textId="77777777" w:rsidR="00927AF6" w:rsidRPr="00494424" w:rsidRDefault="00927AF6" w:rsidP="00927A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F9E9836" w14:textId="35FA15DF" w:rsidR="00DD7FC1" w:rsidRPr="00494424" w:rsidRDefault="00CE1F82" w:rsidP="005B7A72">
      <w:pPr>
        <w:pStyle w:val="Heading1"/>
      </w:pPr>
      <w:r w:rsidRPr="00494424">
        <w:t>Materials and Methods</w:t>
      </w:r>
    </w:p>
    <w:p w14:paraId="18443470" w14:textId="3299D131" w:rsidR="00CE1F82" w:rsidRPr="00BB155D" w:rsidRDefault="00CE1F82" w:rsidP="00927AF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 xml:space="preserve">Plant </w:t>
      </w:r>
      <w:r w:rsidR="00BB155D"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>ample</w:t>
      </w:r>
    </w:p>
    <w:p w14:paraId="0B9C7931" w14:textId="6B113210" w:rsidR="00F144AD" w:rsidRPr="00494424" w:rsidRDefault="009E610C" w:rsidP="00FC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The whole plant</w:t>
      </w:r>
      <w:r w:rsidR="001A120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of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V</w:t>
      </w:r>
      <w:r w:rsidR="00D462DB" w:rsidRPr="00494424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.</w:t>
      </w:r>
      <w:r w:rsidR="0038665C" w:rsidRPr="00494424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grandifolia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was collected from Ilorin </w:t>
      </w:r>
      <w:r w:rsidR="00886EEE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Metropolis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, </w:t>
      </w:r>
      <w:r w:rsidR="001610CB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Illorin L.G.A. 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Kwara State, Nigeria. The 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collected</w:t>
      </w:r>
      <w:r w:rsidR="0091712C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plant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was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id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entified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in the </w:t>
      </w:r>
      <w:r w:rsidR="001610CB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D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epartment of Plant Biology, University of Ilorin, where voucher number was obta</w:t>
      </w:r>
      <w:r w:rsidR="004B26B1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ined after the 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deposit</w:t>
      </w:r>
      <w:r w:rsidR="004B26B1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ion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of t</w:t>
      </w:r>
      <w:r w:rsidR="00E44BE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he specimen. The leaves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were air</w:t>
      </w:r>
      <w:r w:rsidR="008D573E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dried, powdered</w:t>
      </w:r>
      <w:r w:rsidR="00E8460C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and stored</w:t>
      </w:r>
      <w:r w:rsidR="0038665C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in </w:t>
      </w:r>
      <w:r w:rsidR="00E8460C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</w:t>
      </w:r>
      <w:r w:rsidR="0038665C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refrigerator before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further analyses.</w:t>
      </w:r>
    </w:p>
    <w:p w14:paraId="0CE211BD" w14:textId="77777777" w:rsidR="00630C62" w:rsidRPr="00494424" w:rsidRDefault="00630C6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7CF3755" w14:textId="332EB280" w:rsidR="00CE1F82" w:rsidRPr="00BB155D" w:rsidRDefault="00CE1F8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B155D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Ex</w:t>
      </w:r>
      <w:r w:rsidR="00DD7FC1" w:rsidRPr="00BB155D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traction </w:t>
      </w:r>
      <w:r w:rsidRPr="00BB155D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</w:t>
      </w:r>
    </w:p>
    <w:p w14:paraId="438A9025" w14:textId="6BE63912" w:rsidR="00F144AD" w:rsidRPr="00494424" w:rsidRDefault="006B2F43" w:rsidP="00FC6C54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Following </w:t>
      </w:r>
      <w:r w:rsidR="009E610C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air-drying and powdering,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1.5 kg of the leaves </w:t>
      </w:r>
      <w:r w:rsidR="00F554D1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were </w:t>
      </w:r>
      <w:r w:rsidR="009E610C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macerated</w:t>
      </w:r>
      <w:r w:rsidR="00626B84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9E610C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with</w:t>
      </w:r>
      <w:r w:rsidR="001610CB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906DC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n-hexane</w:t>
      </w:r>
      <w:r w:rsidR="00626B84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906DC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(10</w:t>
      </w:r>
      <w:r w:rsidR="001610CB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L)</w:t>
      </w:r>
      <w:r w:rsidR="009E610C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and</w:t>
      </w:r>
      <w:r w:rsidR="00906DC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methanol (7 </w:t>
      </w:r>
      <w:r w:rsidR="00626B84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L</w:t>
      </w:r>
      <w:r w:rsidR="00A06784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) sequentially</w:t>
      </w:r>
      <w:r w:rsidR="00053540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in this order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for 24 </w:t>
      </w:r>
      <w:r w:rsidR="0015730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h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. The</w:t>
      </w:r>
      <w:r w:rsidR="00A06784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extraction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p</w:t>
      </w:r>
      <w:r w:rsidR="00A06784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rocess was repeated three</w:t>
      </w:r>
      <w:r w:rsidR="004D4C1D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A06784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times and </w:t>
      </w:r>
      <w:r w:rsidR="00F554D1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</w:t>
      </w:r>
      <w:r w:rsidR="00A06784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extracts obtained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A06784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were evaporated, under reduced pressure,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to dryness</w:t>
      </w:r>
      <w:r w:rsidR="00906DC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7A575F2E" w14:textId="77777777" w:rsidR="00630C62" w:rsidRPr="00494424" w:rsidRDefault="00630C62" w:rsidP="00FC6C54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4EB69DE" w14:textId="2982CEDF" w:rsidR="00CE1F82" w:rsidRPr="00BB155D" w:rsidRDefault="007B5A48" w:rsidP="00FC6C54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>General</w:t>
      </w:r>
      <w:r w:rsidR="00670363" w:rsidRPr="00BB155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BB155D">
        <w:rPr>
          <w:rFonts w:ascii="Times New Roman" w:hAnsi="Times New Roman" w:cs="Times New Roman"/>
          <w:b/>
          <w:sz w:val="20"/>
          <w:szCs w:val="20"/>
          <w:lang w:val="en-GB"/>
        </w:rPr>
        <w:t>e</w:t>
      </w:r>
      <w:r w:rsidR="00670363" w:rsidRPr="00BB155D">
        <w:rPr>
          <w:rFonts w:ascii="Times New Roman" w:hAnsi="Times New Roman" w:cs="Times New Roman"/>
          <w:b/>
          <w:sz w:val="20"/>
          <w:szCs w:val="20"/>
          <w:lang w:val="en-GB"/>
        </w:rPr>
        <w:t>xperimen</w:t>
      </w:r>
      <w:r w:rsidR="006D0EB1" w:rsidRPr="00BB155D">
        <w:rPr>
          <w:rFonts w:ascii="Times New Roman" w:hAnsi="Times New Roman" w:cs="Times New Roman"/>
          <w:b/>
          <w:sz w:val="20"/>
          <w:szCs w:val="20"/>
          <w:lang w:val="en-GB"/>
        </w:rPr>
        <w:t>ts</w:t>
      </w:r>
      <w:r w:rsidR="00CE1F82" w:rsidRPr="00BB155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</w:p>
    <w:p w14:paraId="56490A64" w14:textId="34D82F20" w:rsidR="00B97C1B" w:rsidRPr="00494424" w:rsidRDefault="00102602" w:rsidP="00FC6C54">
      <w:p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Reverse Phase</w:t>
      </w:r>
      <w:r w:rsidR="00F262B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F262B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RP-18</w:t>
      </w:r>
      <w:r w:rsidR="00F262B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with 40</w:t>
      </w:r>
      <w:r w:rsidR="00BB155D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63 µm mesh size </w:t>
      </w:r>
      <w:r w:rsidR="00670363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silica gel and s</w:t>
      </w:r>
      <w:r w:rsidR="00F262B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ilica gel 60 </w:t>
      </w:r>
      <w:r w:rsidR="00670A7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was </w:t>
      </w:r>
      <w:r w:rsidR="00F262B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used </w:t>
      </w:r>
      <w:r w:rsidR="00451E7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in the </w:t>
      </w:r>
      <w:r w:rsidR="00F262B6" w:rsidRPr="00494424">
        <w:rPr>
          <w:rFonts w:ascii="Times New Roman" w:hAnsi="Times New Roman" w:cs="Times New Roman"/>
          <w:sz w:val="20"/>
          <w:szCs w:val="20"/>
          <w:lang w:val="en-GB"/>
        </w:rPr>
        <w:t>column chromatography</w:t>
      </w:r>
      <w:r w:rsidR="00F262B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. Furthermore,</w:t>
      </w:r>
      <w:r w:rsidR="0076140A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Diaion HP-20 </w:t>
      </w:r>
      <w:r w:rsidR="00F262B6" w:rsidRPr="00494424">
        <w:rPr>
          <w:rFonts w:ascii="Times New Roman" w:hAnsi="Times New Roman" w:cs="Times New Roman"/>
          <w:sz w:val="20"/>
          <w:szCs w:val="20"/>
          <w:lang w:val="en-GB"/>
        </w:rPr>
        <w:t>was also used for chromatographing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76140A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3F00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Pre</w:t>
      </w:r>
      <w:r w:rsidR="00F262B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-coated thin layer chromatography (TLC) plates coated with silica gel 60 F</w:t>
      </w:r>
      <w:r w:rsidR="00F262B6" w:rsidRPr="00494424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254</w:t>
      </w:r>
      <w:r w:rsidR="00F262B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3F00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with the</w:t>
      </w:r>
      <w:r w:rsidR="00F262B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layer thickness of 0.25 mm (Merck) were used to monitor fractions obtained from </w:t>
      </w:r>
      <w:r w:rsidR="003F00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</w:t>
      </w:r>
      <w:r w:rsidR="00F262B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column chromatography</w:t>
      </w:r>
      <w:r w:rsidR="003F00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, as a supplementary experiment</w:t>
      </w:r>
      <w:r w:rsidR="00F262B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  <w:r w:rsidR="00F262B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62F7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NMR spectroscopy was done on </w:t>
      </w:r>
      <w:r w:rsidR="008B350F" w:rsidRPr="00494424">
        <w:rPr>
          <w:rFonts w:ascii="Times New Roman" w:hAnsi="Times New Roman" w:cs="Times New Roman"/>
          <w:sz w:val="20"/>
          <w:szCs w:val="20"/>
          <w:lang w:val="en-GB"/>
        </w:rPr>
        <w:t>either 600 or 500 or 4</w:t>
      </w:r>
      <w:r w:rsidR="00862F75" w:rsidRPr="00494424">
        <w:rPr>
          <w:rFonts w:ascii="Times New Roman" w:hAnsi="Times New Roman" w:cs="Times New Roman"/>
          <w:sz w:val="20"/>
          <w:szCs w:val="20"/>
          <w:lang w:val="en-GB"/>
        </w:rPr>
        <w:t>00 (MHz) machines (Agilent and Bruker Inc., California)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 </w:t>
      </w:r>
      <w:r w:rsidR="00862F7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for 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 NMR, 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862F7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NMR</w:t>
      </w:r>
      <w:r w:rsidR="00670A7E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862F7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="008B350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2D NMR experiments</w:t>
      </w:r>
      <w:r w:rsidR="00CE1F82" w:rsidRPr="00494424">
        <w:rPr>
          <w:rFonts w:ascii="Times New Roman" w:hAnsi="Times New Roman" w:cs="Times New Roman"/>
          <w:i/>
          <w:sz w:val="20"/>
          <w:szCs w:val="20"/>
          <w:lang w:val="en-GB"/>
        </w:rPr>
        <w:t>.</w:t>
      </w:r>
      <w:r w:rsidR="00E86F41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670A7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Chemical </w:t>
      </w:r>
      <w:r w:rsidR="00E86F41" w:rsidRPr="00494424">
        <w:rPr>
          <w:rFonts w:ascii="Times New Roman" w:hAnsi="Times New Roman" w:cs="Times New Roman"/>
          <w:sz w:val="20"/>
          <w:szCs w:val="20"/>
          <w:lang w:val="en-GB"/>
        </w:rPr>
        <w:t>shifts expression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70A7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was noted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in parts per million (δ) using </w:t>
      </w:r>
      <w:r w:rsidR="00E86F41" w:rsidRPr="00494424">
        <w:rPr>
          <w:rFonts w:ascii="Times New Roman" w:hAnsi="Times New Roman" w:cs="Times New Roman"/>
          <w:sz w:val="20"/>
          <w:szCs w:val="20"/>
          <w:lang w:val="en-GB"/>
        </w:rPr>
        <w:t>tetramethylsilane (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TMS</w:t>
      </w:r>
      <w:r w:rsidR="00E86F4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 as </w:t>
      </w:r>
      <w:r w:rsidR="00670A7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E86F4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internal standard and </w:t>
      </w:r>
      <w:r w:rsidR="00E86F41" w:rsidRPr="00494424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="00E86F4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values (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coupling constant </w:t>
      </w:r>
      <w:r w:rsidR="00E86F41" w:rsidRPr="00494424">
        <w:rPr>
          <w:rFonts w:ascii="Times New Roman" w:hAnsi="Times New Roman" w:cs="Times New Roman"/>
          <w:sz w:val="20"/>
          <w:szCs w:val="20"/>
          <w:lang w:val="en-GB"/>
        </w:rPr>
        <w:t>values) measured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Hz. Infra-</w:t>
      </w:r>
      <w:r w:rsidR="00D462DB" w:rsidRPr="00494424">
        <w:rPr>
          <w:rFonts w:ascii="Times New Roman" w:hAnsi="Times New Roman" w:cs="Times New Roman"/>
          <w:sz w:val="20"/>
          <w:szCs w:val="20"/>
          <w:lang w:val="en-GB"/>
        </w:rPr>
        <w:t>r</w:t>
      </w:r>
      <w:r w:rsidR="009F3FA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ed spectroscopy </w:t>
      </w:r>
      <w:r w:rsidR="003E018D" w:rsidRPr="00494424">
        <w:rPr>
          <w:rFonts w:ascii="Times New Roman" w:hAnsi="Times New Roman" w:cs="Times New Roman"/>
          <w:sz w:val="20"/>
          <w:szCs w:val="20"/>
          <w:lang w:val="en-GB"/>
        </w:rPr>
        <w:t>was</w:t>
      </w:r>
      <w:r w:rsidR="00C61E0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carried out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using </w:t>
      </w:r>
      <w:r w:rsidR="00670A7E" w:rsidRPr="00494424">
        <w:rPr>
          <w:rFonts w:ascii="Times New Roman" w:hAnsi="Times New Roman" w:cs="Times New Roman"/>
          <w:sz w:val="20"/>
          <w:szCs w:val="20"/>
          <w:lang w:val="en-GB"/>
        </w:rPr>
        <w:t>Fourier-transform infrared (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FTI</w:t>
      </w:r>
      <w:r w:rsidR="00C61E03" w:rsidRPr="00494424">
        <w:rPr>
          <w:rFonts w:ascii="Times New Roman" w:hAnsi="Times New Roman" w:cs="Times New Roman"/>
          <w:sz w:val="20"/>
          <w:szCs w:val="20"/>
          <w:lang w:val="en-GB"/>
        </w:rPr>
        <w:t>R</w:t>
      </w:r>
      <w:r w:rsidR="00670A7E" w:rsidRPr="00494424">
        <w:rPr>
          <w:rFonts w:ascii="Times New Roman" w:hAnsi="Times New Roman" w:cs="Times New Roman"/>
          <w:sz w:val="20"/>
          <w:szCs w:val="20"/>
          <w:lang w:val="en-GB"/>
        </w:rPr>
        <w:t>;</w:t>
      </w:r>
      <w:r w:rsidR="00C61E0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Perkin Elmer) spectrometer</w:t>
      </w:r>
      <w:r w:rsidR="005F0764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9F3FA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D5C4574" w14:textId="77777777" w:rsidR="007B5A48" w:rsidRPr="00494424" w:rsidRDefault="007B5A48" w:rsidP="00FC6C54">
      <w:pPr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9D9A255" w14:textId="51702C3C" w:rsidR="00CE1F82" w:rsidRPr="00BB155D" w:rsidRDefault="00CE1F82" w:rsidP="00FC6C54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>Isolation</w:t>
      </w:r>
    </w:p>
    <w:p w14:paraId="255DAF5E" w14:textId="430B9290" w:rsidR="003F4E22" w:rsidRPr="00494424" w:rsidRDefault="00DB631C" w:rsidP="00973C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M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ethanol (MeOH) extract of </w:t>
      </w:r>
      <w:r w:rsidR="00CE1F82" w:rsidRPr="00494424">
        <w:rPr>
          <w:rFonts w:ascii="Times New Roman" w:hAnsi="Times New Roman" w:cs="Times New Roman"/>
          <w:i/>
          <w:sz w:val="20"/>
          <w:szCs w:val="20"/>
          <w:lang w:val="en-GB"/>
        </w:rPr>
        <w:t>V. grandifolia</w:t>
      </w:r>
      <w:r w:rsidR="00B97C1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was loaded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97C1B" w:rsidRPr="00494424">
        <w:rPr>
          <w:rFonts w:ascii="Times New Roman" w:hAnsi="Times New Roman" w:cs="Times New Roman"/>
          <w:sz w:val="20"/>
          <w:szCs w:val="20"/>
          <w:lang w:val="en-GB"/>
        </w:rPr>
        <w:t>on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to Reverse Phase silica gel (RP-18) using Vacuum Layer Chromatography (VLC) for fractionation. </w:t>
      </w:r>
      <w:r w:rsidR="00D1024B" w:rsidRPr="00494424">
        <w:rPr>
          <w:rFonts w:ascii="Times New Roman" w:hAnsi="Times New Roman" w:cs="Times New Roman"/>
          <w:sz w:val="20"/>
          <w:szCs w:val="20"/>
          <w:lang w:val="en-GB"/>
        </w:rPr>
        <w:t>Distilled w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ater with increasing MeOH </w:t>
      </w:r>
      <w:r w:rsidR="0001117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was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used as eluting solvent</w:t>
      </w:r>
      <w:r w:rsidR="00B97C1B" w:rsidRPr="00494424">
        <w:rPr>
          <w:rFonts w:ascii="Times New Roman" w:hAnsi="Times New Roman" w:cs="Times New Roman"/>
          <w:sz w:val="20"/>
          <w:szCs w:val="20"/>
          <w:lang w:val="en-GB"/>
        </w:rPr>
        <w:t>s. T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he eluates</w:t>
      </w:r>
      <w:r w:rsidR="00BD193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collected were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concentrated on </w:t>
      </w:r>
      <w:r w:rsidR="009B0EA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rota</w:t>
      </w:r>
      <w:r w:rsidR="00B97C1B" w:rsidRPr="00494424">
        <w:rPr>
          <w:rFonts w:ascii="Times New Roman" w:hAnsi="Times New Roman" w:cs="Times New Roman"/>
          <w:sz w:val="20"/>
          <w:szCs w:val="20"/>
          <w:lang w:val="en-GB"/>
        </w:rPr>
        <w:t>ry 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vap</w:t>
      </w:r>
      <w:r w:rsidR="00B97C1B" w:rsidRPr="00494424">
        <w:rPr>
          <w:rFonts w:ascii="Times New Roman" w:hAnsi="Times New Roman" w:cs="Times New Roman"/>
          <w:sz w:val="20"/>
          <w:szCs w:val="20"/>
          <w:lang w:val="en-GB"/>
        </w:rPr>
        <w:t>orator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B97C1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D1932" w:rsidRPr="00494424">
        <w:rPr>
          <w:rFonts w:ascii="Times New Roman" w:hAnsi="Times New Roman" w:cs="Times New Roman"/>
          <w:sz w:val="20"/>
          <w:szCs w:val="20"/>
          <w:lang w:val="en-GB"/>
        </w:rPr>
        <w:t>TLC was used to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moni</w:t>
      </w:r>
      <w:r w:rsidR="00B97C1B" w:rsidRPr="00494424">
        <w:rPr>
          <w:rFonts w:ascii="Times New Roman" w:hAnsi="Times New Roman" w:cs="Times New Roman"/>
          <w:sz w:val="20"/>
          <w:szCs w:val="20"/>
          <w:lang w:val="en-GB"/>
        </w:rPr>
        <w:t>tor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eluates. </w:t>
      </w:r>
      <w:r w:rsidR="00D41C8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 total of 11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fractions were </w:t>
      </w:r>
      <w:r w:rsidR="00D41C8E" w:rsidRPr="00494424">
        <w:rPr>
          <w:rFonts w:ascii="Times New Roman" w:hAnsi="Times New Roman" w:cs="Times New Roman"/>
          <w:sz w:val="20"/>
          <w:szCs w:val="20"/>
          <w:lang w:val="en-GB"/>
        </w:rPr>
        <w:t>collected, and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 first fraction (H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O only) was picked for f</w:t>
      </w:r>
      <w:r w:rsidR="00BD1932" w:rsidRPr="00494424">
        <w:rPr>
          <w:rFonts w:ascii="Times New Roman" w:hAnsi="Times New Roman" w:cs="Times New Roman"/>
          <w:sz w:val="20"/>
          <w:szCs w:val="20"/>
          <w:lang w:val="en-GB"/>
        </w:rPr>
        <w:t>urther fractionation because its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TLC revealed </w:t>
      </w:r>
      <w:r w:rsidR="00BD1932" w:rsidRPr="00494424">
        <w:rPr>
          <w:rFonts w:ascii="Times New Roman" w:hAnsi="Times New Roman" w:cs="Times New Roman"/>
          <w:sz w:val="20"/>
          <w:szCs w:val="20"/>
          <w:lang w:val="en-GB"/>
        </w:rPr>
        <w:t>spots that looked promising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This fraction was subjected to Diaion HP-20 Column for isolation. The column was eluted </w:t>
      </w:r>
      <w:r w:rsidR="003A3E0E" w:rsidRPr="00494424">
        <w:rPr>
          <w:rFonts w:ascii="Times New Roman" w:hAnsi="Times New Roman" w:cs="Times New Roman"/>
          <w:sz w:val="20"/>
          <w:szCs w:val="20"/>
          <w:lang w:val="en-GB"/>
        </w:rPr>
        <w:t>with water</w:t>
      </w:r>
      <w:r w:rsidR="00BD193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first, then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A3E0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with increasing concentration of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MeOH an</w:t>
      </w:r>
      <w:r w:rsidR="00BD193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d the eluates </w:t>
      </w:r>
      <w:r w:rsidR="005F737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obtained </w:t>
      </w:r>
      <w:r w:rsidR="00BD1932" w:rsidRPr="00494424">
        <w:rPr>
          <w:rFonts w:ascii="Times New Roman" w:hAnsi="Times New Roman" w:cs="Times New Roman"/>
          <w:sz w:val="20"/>
          <w:szCs w:val="20"/>
          <w:lang w:val="en-GB"/>
        </w:rPr>
        <w:t>were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concentrated. </w:t>
      </w:r>
      <w:r w:rsidR="00973C0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About 12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fractions were obtained. </w:t>
      </w:r>
      <w:r w:rsidR="00973C0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collected fractions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were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concentrated and monitored by TLC.</w:t>
      </w:r>
    </w:p>
    <w:p w14:paraId="6FEFB620" w14:textId="77777777" w:rsidR="00973C0D" w:rsidRPr="00494424" w:rsidRDefault="00973C0D" w:rsidP="00973C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D357A88" w14:textId="7F30B4DD" w:rsidR="00CE1F82" w:rsidRPr="00494424" w:rsidRDefault="00B97C1B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eighth fraction was loaded </w:t>
      </w:r>
      <w:r w:rsidR="00674CA9" w:rsidRPr="00494424">
        <w:rPr>
          <w:rFonts w:ascii="Times New Roman" w:hAnsi="Times New Roman" w:cs="Times New Roman"/>
          <w:sz w:val="20"/>
          <w:szCs w:val="20"/>
          <w:lang w:val="en-GB"/>
        </w:rPr>
        <w:t>in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B01BA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column in CH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Cl using 65:35:10 (CH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Cl: MeOH: 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O) as </w:t>
      </w:r>
      <w:r w:rsidR="00BA3C5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eluting solve</w:t>
      </w:r>
      <w:r w:rsidR="00DB631C" w:rsidRPr="00494424">
        <w:rPr>
          <w:rFonts w:ascii="Times New Roman" w:hAnsi="Times New Roman" w:cs="Times New Roman"/>
          <w:sz w:val="20"/>
          <w:szCs w:val="20"/>
          <w:lang w:val="en-GB"/>
        </w:rPr>
        <w:t>nt</w:t>
      </w:r>
      <w:r w:rsidR="00BA3C59" w:rsidRPr="00494424">
        <w:rPr>
          <w:rFonts w:ascii="Times New Roman" w:hAnsi="Times New Roman" w:cs="Times New Roman"/>
          <w:sz w:val="20"/>
          <w:szCs w:val="20"/>
          <w:lang w:val="en-GB"/>
        </w:rPr>
        <w:t>, and s</w:t>
      </w:r>
      <w:r w:rsidR="00DB631C" w:rsidRPr="00494424">
        <w:rPr>
          <w:rFonts w:ascii="Times New Roman" w:hAnsi="Times New Roman" w:cs="Times New Roman"/>
          <w:sz w:val="20"/>
          <w:szCs w:val="20"/>
          <w:lang w:val="en-GB"/>
        </w:rPr>
        <w:t>ix fractions were obtained. T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he third fraction </w:t>
      </w:r>
      <w:r w:rsidR="009B2C3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produced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compound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="003055F2" w:rsidRPr="00494424">
        <w:rPr>
          <w:rFonts w:ascii="Times New Roman" w:hAnsi="Times New Roman" w:cs="Times New Roman"/>
          <w:sz w:val="20"/>
          <w:szCs w:val="20"/>
          <w:lang w:val="en-GB"/>
        </w:rPr>
        <w:t>;</w:t>
      </w:r>
      <w:r w:rsidR="003F4E2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Fig</w:t>
      </w:r>
      <w:r w:rsidR="00D462DB" w:rsidRPr="00494424">
        <w:rPr>
          <w:rFonts w:ascii="Times New Roman" w:hAnsi="Times New Roman" w:cs="Times New Roman"/>
          <w:sz w:val="20"/>
          <w:szCs w:val="20"/>
          <w:lang w:val="en-GB"/>
        </w:rPr>
        <w:t>ure</w:t>
      </w:r>
      <w:r w:rsidR="003F4E2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2</w:t>
      </w:r>
      <w:r w:rsidR="008738EC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3F4E22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which was purified using CC in CH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Cl with 65:35:10 (CH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Cl: MeOH: 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O)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as </w:t>
      </w:r>
      <w:r w:rsidR="00026D8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eluting solvent. Fractions 1 and </w:t>
      </w:r>
      <w:r w:rsidR="003F4E22" w:rsidRPr="00494424">
        <w:rPr>
          <w:rFonts w:ascii="Times New Roman" w:hAnsi="Times New Roman" w:cs="Times New Roman"/>
          <w:sz w:val="20"/>
          <w:szCs w:val="20"/>
          <w:lang w:val="en-GB"/>
        </w:rPr>
        <w:t>2 were combined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851E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based on their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TLC</w:t>
      </w:r>
      <w:r w:rsidR="00DB631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profile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two compounds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DB631C" w:rsidRPr="0049442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and</w:t>
      </w:r>
      <w:r w:rsidR="00DB631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r w:rsidR="009864DD" w:rsidRPr="00494424">
        <w:rPr>
          <w:rFonts w:ascii="Times New Roman" w:hAnsi="Times New Roman" w:cs="Times New Roman"/>
          <w:sz w:val="20"/>
          <w:szCs w:val="20"/>
          <w:lang w:val="en-GB"/>
        </w:rPr>
        <w:t>;</w:t>
      </w:r>
      <w:r w:rsidR="003F4E2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Fig</w:t>
      </w:r>
      <w:r w:rsidR="00D462DB" w:rsidRPr="00494424">
        <w:rPr>
          <w:rFonts w:ascii="Times New Roman" w:hAnsi="Times New Roman" w:cs="Times New Roman"/>
          <w:sz w:val="20"/>
          <w:szCs w:val="20"/>
          <w:lang w:val="en-GB"/>
        </w:rPr>
        <w:t>ure</w:t>
      </w:r>
      <w:r w:rsidR="003F4E2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2</w:t>
      </w:r>
      <w:r w:rsidR="009864DD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3F4E22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were isolated from the first fraction</w:t>
      </w:r>
      <w:r w:rsidR="00DB631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the repeated column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after further purification with CC in CH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Cl with 8:2:0.5 (CH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Cl: MeOH: 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98438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O) as </w:t>
      </w:r>
      <w:r w:rsidR="004B53B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98438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eluting </w:t>
      </w:r>
      <w:r w:rsidR="0098438C" w:rsidRPr="00494424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solvent. </w:t>
      </w:r>
      <w:r w:rsidR="00DB631C" w:rsidRPr="00494424">
        <w:rPr>
          <w:rFonts w:ascii="Times New Roman" w:hAnsi="Times New Roman" w:cs="Times New Roman"/>
          <w:sz w:val="20"/>
          <w:szCs w:val="20"/>
          <w:lang w:val="en-GB"/>
        </w:rPr>
        <w:t>Confirmation of purity of c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ompounds 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CE1F82" w:rsidRPr="00494424">
        <w:rPr>
          <w:rFonts w:ascii="Times New Roman" w:hAnsi="Times New Roman" w:cs="Times New Roman"/>
          <w:bCs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2</w:t>
      </w:r>
      <w:r w:rsidR="00026D80" w:rsidRPr="00494424">
        <w:rPr>
          <w:rFonts w:ascii="Times New Roman" w:hAnsi="Times New Roman" w:cs="Times New Roman"/>
          <w:bCs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="00DB631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was a</w:t>
      </w:r>
      <w:r w:rsidR="0098438C" w:rsidRPr="00494424">
        <w:rPr>
          <w:rFonts w:ascii="Times New Roman" w:hAnsi="Times New Roman" w:cs="Times New Roman"/>
          <w:sz w:val="20"/>
          <w:szCs w:val="20"/>
          <w:lang w:val="en-GB"/>
        </w:rPr>
        <w:t>chieved</w:t>
      </w:r>
      <w:r w:rsidR="00DB631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by observing</w:t>
      </w:r>
      <w:r w:rsidR="00A851E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 single spot each</w:t>
      </w:r>
      <w:r w:rsidR="0037249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on the</w:t>
      </w:r>
      <w:r w:rsidR="00DB631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chromatogram</w:t>
      </w:r>
      <w:r w:rsidR="00A851ED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7AAA393" w14:textId="77777777" w:rsidR="00630C62" w:rsidRPr="00494424" w:rsidRDefault="00630C6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8521519" w14:textId="72476302" w:rsidR="00CE1F82" w:rsidRPr="00BB155D" w:rsidRDefault="001D635E" w:rsidP="00FC6C5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  <w:lang w:val="en-GB"/>
        </w:rPr>
      </w:pPr>
      <w:r w:rsidRPr="00BB155D">
        <w:rPr>
          <w:rFonts w:ascii="Times New Roman" w:hAnsi="Times New Roman" w:cs="Times New Roman"/>
          <w:b/>
          <w:iCs/>
          <w:sz w:val="20"/>
          <w:szCs w:val="20"/>
          <w:lang w:val="en-GB"/>
        </w:rPr>
        <w:t xml:space="preserve">Monoamine </w:t>
      </w:r>
      <w:r w:rsidR="00BB155D">
        <w:rPr>
          <w:rFonts w:ascii="Times New Roman" w:hAnsi="Times New Roman" w:cs="Times New Roman"/>
          <w:b/>
          <w:iCs/>
          <w:sz w:val="20"/>
          <w:szCs w:val="20"/>
          <w:lang w:val="en-GB"/>
        </w:rPr>
        <w:t>o</w:t>
      </w:r>
      <w:r w:rsidRPr="00BB155D">
        <w:rPr>
          <w:rFonts w:ascii="Times New Roman" w:hAnsi="Times New Roman" w:cs="Times New Roman"/>
          <w:b/>
          <w:iCs/>
          <w:sz w:val="20"/>
          <w:szCs w:val="20"/>
          <w:lang w:val="en-GB"/>
        </w:rPr>
        <w:t>xidase</w:t>
      </w:r>
      <w:r w:rsidR="00CE1F82" w:rsidRPr="00BB155D">
        <w:rPr>
          <w:rFonts w:ascii="Times New Roman" w:hAnsi="Times New Roman" w:cs="Times New Roman"/>
          <w:b/>
          <w:iCs/>
          <w:sz w:val="20"/>
          <w:szCs w:val="20"/>
          <w:lang w:val="en-GB"/>
        </w:rPr>
        <w:t xml:space="preserve"> </w:t>
      </w:r>
      <w:r w:rsidRPr="00BB155D">
        <w:rPr>
          <w:rFonts w:ascii="Times New Roman" w:hAnsi="Times New Roman" w:cs="Times New Roman"/>
          <w:b/>
          <w:iCs/>
          <w:sz w:val="20"/>
          <w:szCs w:val="20"/>
          <w:lang w:val="en-GB"/>
        </w:rPr>
        <w:t xml:space="preserve">(MAO) </w:t>
      </w:r>
      <w:r w:rsidR="00BB155D">
        <w:rPr>
          <w:rFonts w:ascii="Times New Roman" w:hAnsi="Times New Roman" w:cs="Times New Roman"/>
          <w:b/>
          <w:iCs/>
          <w:sz w:val="20"/>
          <w:szCs w:val="20"/>
          <w:lang w:val="en-GB"/>
        </w:rPr>
        <w:t>a</w:t>
      </w:r>
      <w:r w:rsidR="00CE1F82" w:rsidRPr="00BB155D">
        <w:rPr>
          <w:rFonts w:ascii="Times New Roman" w:hAnsi="Times New Roman" w:cs="Times New Roman"/>
          <w:b/>
          <w:iCs/>
          <w:sz w:val="20"/>
          <w:szCs w:val="20"/>
          <w:lang w:val="en-GB"/>
        </w:rPr>
        <w:t xml:space="preserve">ssays </w:t>
      </w:r>
    </w:p>
    <w:p w14:paraId="700019A0" w14:textId="2D6AAE5F" w:rsidR="00CE1F82" w:rsidRPr="00494424" w:rsidRDefault="001D635E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26059B" w:rsidRPr="00494424">
        <w:rPr>
          <w:rFonts w:ascii="Times New Roman" w:hAnsi="Times New Roman" w:cs="Times New Roman"/>
          <w:sz w:val="20"/>
          <w:szCs w:val="20"/>
          <w:lang w:val="en-GB"/>
        </w:rPr>
        <w:t>solates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from </w:t>
      </w:r>
      <w:r w:rsidR="00CE1F82" w:rsidRPr="00494424">
        <w:rPr>
          <w:rFonts w:ascii="Times New Roman" w:hAnsi="Times New Roman" w:cs="Times New Roman"/>
          <w:i/>
          <w:sz w:val="20"/>
          <w:szCs w:val="20"/>
          <w:lang w:val="en-GB"/>
        </w:rPr>
        <w:t>V. grandifolia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were assayed for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544D1" w:rsidRPr="00494424">
        <w:rPr>
          <w:rFonts w:ascii="Times New Roman" w:hAnsi="Times New Roman" w:cs="Times New Roman"/>
          <w:iCs/>
          <w:sz w:val="20"/>
          <w:szCs w:val="20"/>
          <w:lang w:val="en-GB"/>
        </w:rPr>
        <w:t>MAO-A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C544D1" w:rsidRPr="00494424">
        <w:rPr>
          <w:rFonts w:ascii="Times New Roman" w:hAnsi="Times New Roman" w:cs="Times New Roman"/>
          <w:sz w:val="20"/>
          <w:szCs w:val="20"/>
          <w:lang w:val="en-GB"/>
        </w:rPr>
        <w:t>MAO-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B activity. K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ynuramine deamination assay was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chosen using 96-well plates</w:t>
      </w:r>
      <w:r w:rsidR="002E51E3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as reported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previously </w:t>
      </w:r>
      <w:r w:rsidR="000C1F16" w:rsidRPr="00494424">
        <w:rPr>
          <w:rFonts w:ascii="Times New Roman" w:hAnsi="Times New Roman" w:cs="Times New Roman"/>
          <w:sz w:val="20"/>
          <w:szCs w:val="20"/>
          <w:lang w:val="en-GB"/>
        </w:rPr>
        <w:t>[22]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The method used was adapted from </w:t>
      </w:r>
      <w:r w:rsidR="006201D0" w:rsidRPr="00494424">
        <w:rPr>
          <w:rFonts w:ascii="Times New Roman" w:hAnsi="Times New Roman" w:cs="Times New Roman"/>
          <w:sz w:val="20"/>
          <w:szCs w:val="20"/>
          <w:lang w:val="en-GB"/>
        </w:rPr>
        <w:t>previous studies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C1F16" w:rsidRPr="00494424">
        <w:rPr>
          <w:rFonts w:ascii="Times New Roman" w:hAnsi="Times New Roman" w:cs="Times New Roman"/>
          <w:sz w:val="20"/>
          <w:szCs w:val="20"/>
          <w:lang w:val="en-GB"/>
        </w:rPr>
        <w:t>[23,</w:t>
      </w:r>
      <w:r w:rsidR="00FA539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C1F16" w:rsidRPr="00494424">
        <w:rPr>
          <w:rFonts w:ascii="Times New Roman" w:hAnsi="Times New Roman" w:cs="Times New Roman"/>
          <w:sz w:val="20"/>
          <w:szCs w:val="20"/>
          <w:lang w:val="en-GB"/>
        </w:rPr>
        <w:t>24]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. The isolated molecule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s did not display any meddling wi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 fluorescence measurement. Clorgyline and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deprenyl were used as positive control</w:t>
      </w:r>
      <w:r w:rsidR="009622A0" w:rsidRPr="0049442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for the experiment.</w:t>
      </w:r>
    </w:p>
    <w:p w14:paraId="67442E3D" w14:textId="77777777" w:rsidR="00AA162E" w:rsidRPr="00494424" w:rsidRDefault="00AA162E" w:rsidP="00FC6C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lang w:val="en-GB"/>
        </w:rPr>
      </w:pPr>
    </w:p>
    <w:p w14:paraId="1B4CFC5F" w14:textId="33EF4D85" w:rsidR="00CE1F82" w:rsidRPr="00BB155D" w:rsidRDefault="00311BAE" w:rsidP="00FC6C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 xml:space="preserve">Anti-inflammatory </w:t>
      </w:r>
      <w:r w:rsidR="00BB155D">
        <w:rPr>
          <w:rFonts w:ascii="Times New Roman" w:hAnsi="Times New Roman" w:cs="Times New Roman"/>
          <w:b/>
          <w:sz w:val="20"/>
          <w:szCs w:val="20"/>
          <w:lang w:val="en-GB"/>
        </w:rPr>
        <w:t>t</w:t>
      </w:r>
      <w:r w:rsidR="008F18D1" w:rsidRPr="00BB155D">
        <w:rPr>
          <w:rFonts w:ascii="Times New Roman" w:hAnsi="Times New Roman" w:cs="Times New Roman"/>
          <w:b/>
          <w:sz w:val="20"/>
          <w:szCs w:val="20"/>
          <w:lang w:val="en-GB"/>
        </w:rPr>
        <w:t>est</w:t>
      </w:r>
    </w:p>
    <w:p w14:paraId="40CD5E39" w14:textId="3E4D4B8B" w:rsidR="00CE1F82" w:rsidRPr="00494424" w:rsidRDefault="002D0911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The anti</w:t>
      </w:r>
      <w:r w:rsidR="008F18D1" w:rsidRPr="00494424">
        <w:rPr>
          <w:rFonts w:ascii="Times New Roman" w:hAnsi="Times New Roman" w:cs="Times New Roman"/>
          <w:iCs/>
          <w:sz w:val="20"/>
          <w:szCs w:val="20"/>
          <w:lang w:val="en-GB"/>
        </w:rPr>
        <w:t>-inflammatory</w:t>
      </w:r>
      <w:r w:rsidR="008F18D1" w:rsidRPr="00494424">
        <w:rPr>
          <w:rFonts w:ascii="Times New Roman" w:hAnsi="Times New Roman" w:cs="Times New Roman"/>
          <w:b/>
          <w:i/>
          <w:iCs/>
          <w:sz w:val="20"/>
          <w:szCs w:val="20"/>
          <w:lang w:val="en-GB"/>
        </w:rPr>
        <w:t xml:space="preserve"> </w:t>
      </w:r>
      <w:r w:rsidR="008F18D1" w:rsidRPr="00494424">
        <w:rPr>
          <w:rFonts w:ascii="Times New Roman" w:hAnsi="Times New Roman" w:cs="Times New Roman"/>
          <w:sz w:val="20"/>
          <w:szCs w:val="20"/>
          <w:lang w:val="en-GB"/>
        </w:rPr>
        <w:t>test was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performed</w:t>
      </w:r>
      <w:r w:rsidR="008F18D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using mouse macrophages 915 (RAW264.7</w:t>
      </w:r>
      <w:r w:rsidR="008F18D1" w:rsidRPr="00494424">
        <w:rPr>
          <w:rFonts w:ascii="Times New Roman" w:hAnsi="Times New Roman" w:cs="Times New Roman"/>
          <w:sz w:val="20"/>
          <w:szCs w:val="20"/>
          <w:lang w:val="en-GB"/>
        </w:rPr>
        <w:t>) from ATCC</w:t>
      </w:r>
      <w:r w:rsidR="00BE312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B31F75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BE312D" w:rsidRPr="00494424">
        <w:rPr>
          <w:rFonts w:ascii="Times New Roman" w:hAnsi="Times New Roman" w:cs="Times New Roman"/>
          <w:sz w:val="20"/>
          <w:szCs w:val="20"/>
          <w:lang w:val="en-GB"/>
        </w:rPr>
        <w:t>el</w:t>
      </w:r>
      <w:r w:rsidR="00B31F75" w:rsidRPr="00494424">
        <w:rPr>
          <w:rFonts w:ascii="Times New Roman" w:hAnsi="Times New Roman" w:cs="Times New Roman"/>
          <w:sz w:val="20"/>
          <w:szCs w:val="20"/>
          <w:lang w:val="en-GB"/>
        </w:rPr>
        <w:t>l culture</w:t>
      </w:r>
      <w:r w:rsidR="00BE312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was </w:t>
      </w:r>
      <w:r w:rsidR="00B31F7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carried out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in phenol 916 red</w:t>
      </w:r>
      <w:r w:rsidR="00B31F75" w:rsidRPr="00494424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free RPMI medium </w:t>
      </w:r>
      <w:r w:rsidR="00663439" w:rsidRPr="00494424">
        <w:rPr>
          <w:rFonts w:ascii="Times New Roman" w:hAnsi="Times New Roman" w:cs="Times New Roman"/>
          <w:sz w:val="20"/>
          <w:szCs w:val="20"/>
          <w:lang w:val="en-GB"/>
        </w:rPr>
        <w:t>q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with bovine calf serum</w:t>
      </w:r>
      <w:r w:rsidR="00ED6D2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(10%</w:t>
      </w:r>
      <w:r w:rsidR="00B31F75" w:rsidRPr="00494424">
        <w:rPr>
          <w:rFonts w:ascii="Times New Roman" w:hAnsi="Times New Roman" w:cs="Times New Roman"/>
          <w:sz w:val="20"/>
          <w:szCs w:val="20"/>
          <w:lang w:val="en-GB"/>
        </w:rPr>
        <w:t>), penicillin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G sodium</w:t>
      </w:r>
      <w:r w:rsidR="006634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(100 U/mL)</w:t>
      </w:r>
      <w:r w:rsidR="00B31F75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streptomycin</w:t>
      </w:r>
      <w:r w:rsidR="006634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(100 µg/mL)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at 37</w:t>
      </w:r>
      <w:r w:rsidR="00C2711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569E8" w:rsidRPr="00494424">
        <w:rPr>
          <w:rFonts w:ascii="Times New Roman" w:hAnsi="Times New Roman" w:cs="Times New Roman"/>
          <w:sz w:val="20"/>
          <w:szCs w:val="20"/>
          <w:lang w:val="en-GB"/>
        </w:rPr>
        <w:t>°</w:t>
      </w:r>
      <w:r w:rsidR="006634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 in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CO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663439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 </w:t>
      </w:r>
      <w:r w:rsidR="00663439" w:rsidRPr="00494424">
        <w:rPr>
          <w:rFonts w:ascii="Times New Roman" w:hAnsi="Times New Roman" w:cs="Times New Roman"/>
          <w:sz w:val="20"/>
          <w:szCs w:val="20"/>
          <w:lang w:val="en-GB"/>
        </w:rPr>
        <w:t>(5%)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humidity</w:t>
      </w:r>
      <w:r w:rsidR="006634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(95%)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5766B3" w:rsidRPr="00494424">
        <w:rPr>
          <w:rFonts w:ascii="Times New Roman" w:hAnsi="Times New Roman" w:cs="Times New Roman"/>
          <w:sz w:val="20"/>
          <w:szCs w:val="20"/>
          <w:lang w:val="en-GB"/>
        </w:rPr>
        <w:t>Subsequently,</w:t>
      </w:r>
      <w:r w:rsidR="00D23AE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incubation of cells was done for one day (24 h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ours</w:t>
      </w:r>
      <w:r w:rsidR="00D23AE7" w:rsidRPr="00494424">
        <w:rPr>
          <w:rFonts w:ascii="Times New Roman" w:hAnsi="Times New Roman" w:cs="Times New Roman"/>
          <w:sz w:val="20"/>
          <w:szCs w:val="20"/>
          <w:lang w:val="en-GB"/>
        </w:rPr>
        <w:t>) after</w:t>
      </w:r>
      <w:r w:rsidR="005766B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seeding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96-well plates</w:t>
      </w:r>
      <w:r w:rsidR="00D23AE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to obtain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5 × 10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4</w:t>
      </w:r>
      <w:r w:rsidR="00D23AE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cells/well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205FAA" w:rsidRPr="00494424">
        <w:rPr>
          <w:rFonts w:ascii="Times New Roman" w:hAnsi="Times New Roman" w:cs="Times New Roman"/>
          <w:sz w:val="20"/>
          <w:szCs w:val="20"/>
          <w:lang w:val="en-GB"/>
        </w:rPr>
        <w:t>Then</w:t>
      </w:r>
      <w:r w:rsidR="00D23AE7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compounds</w:t>
      </w:r>
      <w:r w:rsidR="00D23AE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isolated were added to the cells after dilution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r w:rsidR="002F7254" w:rsidRPr="00494424">
        <w:rPr>
          <w:rFonts w:ascii="Times New Roman" w:hAnsi="Times New Roman" w:cs="Times New Roman"/>
          <w:sz w:val="20"/>
          <w:szCs w:val="20"/>
          <w:lang w:val="en-GB"/>
        </w:rPr>
        <w:t>serum-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free medium. LPS (5 µg/mL) was added</w:t>
      </w:r>
      <w:r w:rsidR="00171ED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after 30 </w:t>
      </w:r>
      <w:r w:rsidR="002F4454" w:rsidRPr="00494424">
        <w:rPr>
          <w:rFonts w:ascii="Times New Roman" w:hAnsi="Times New Roman" w:cs="Times New Roman"/>
          <w:sz w:val="20"/>
          <w:szCs w:val="20"/>
          <w:lang w:val="en-GB"/>
        </w:rPr>
        <w:t>min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utes</w:t>
      </w:r>
      <w:r w:rsidR="002F445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71ED7" w:rsidRPr="00494424">
        <w:rPr>
          <w:rFonts w:ascii="Times New Roman" w:hAnsi="Times New Roman" w:cs="Times New Roman"/>
          <w:sz w:val="20"/>
          <w:szCs w:val="20"/>
          <w:lang w:val="en-GB"/>
        </w:rPr>
        <w:t>of incubation</w:t>
      </w:r>
      <w:r w:rsidR="00841BED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171ED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841BED" w:rsidRPr="00494424">
        <w:rPr>
          <w:rFonts w:ascii="Times New Roman" w:hAnsi="Times New Roman" w:cs="Times New Roman"/>
          <w:sz w:val="20"/>
          <w:szCs w:val="20"/>
          <w:lang w:val="en-GB"/>
        </w:rPr>
        <w:t>afterwards</w:t>
      </w:r>
      <w:r w:rsidR="002B6FD3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841BE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71ED7" w:rsidRPr="00494424">
        <w:rPr>
          <w:rFonts w:ascii="Times New Roman" w:hAnsi="Times New Roman" w:cs="Times New Roman"/>
          <w:sz w:val="20"/>
          <w:szCs w:val="20"/>
          <w:lang w:val="en-GB"/>
        </w:rPr>
        <w:t>the cells were again</w:t>
      </w:r>
      <w:r w:rsidR="00841BE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incubated for 24 </w:t>
      </w:r>
      <w:r w:rsidR="00FF2CE7" w:rsidRPr="00494424">
        <w:rPr>
          <w:rFonts w:ascii="Times New Roman" w:hAnsi="Times New Roman" w:cs="Times New Roman"/>
          <w:sz w:val="20"/>
          <w:szCs w:val="20"/>
          <w:lang w:val="en-GB"/>
        </w:rPr>
        <w:t>h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ours</w:t>
      </w:r>
      <w:r w:rsidR="00841BED" w:rsidRPr="00494424">
        <w:rPr>
          <w:rFonts w:ascii="Times New Roman" w:hAnsi="Times New Roman" w:cs="Times New Roman"/>
          <w:sz w:val="20"/>
          <w:szCs w:val="20"/>
          <w:lang w:val="en-GB"/>
        </w:rPr>
        <w:t>. Determination of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C133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nitric oxide (NO)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concentration was</w:t>
      </w:r>
      <w:r w:rsidR="00841BE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done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by measuring the level of nitrite released in the supernatant using Griess reagent </w:t>
      </w:r>
      <w:r w:rsidR="000C1F16" w:rsidRPr="00494424">
        <w:rPr>
          <w:rFonts w:ascii="Times New Roman" w:hAnsi="Times New Roman" w:cs="Times New Roman"/>
          <w:sz w:val="20"/>
          <w:szCs w:val="20"/>
          <w:lang w:val="en-GB"/>
        </w:rPr>
        <w:t>[2</w:t>
      </w:r>
      <w:r w:rsidR="00445B20" w:rsidRPr="00494424">
        <w:rPr>
          <w:rFonts w:ascii="Times New Roman" w:hAnsi="Times New Roman" w:cs="Times New Roman"/>
          <w:sz w:val="20"/>
          <w:szCs w:val="20"/>
          <w:lang w:val="en-GB"/>
        </w:rPr>
        <w:t>5</w:t>
      </w:r>
      <w:r w:rsidR="000C1F16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0E030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A9712B" w:rsidRPr="00494424">
        <w:rPr>
          <w:rFonts w:ascii="Times New Roman" w:hAnsi="Times New Roman" w:cs="Times New Roman"/>
          <w:sz w:val="20"/>
          <w:szCs w:val="20"/>
          <w:lang w:val="en-GB"/>
        </w:rPr>
        <w:t>The percentage of n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itrite production </w:t>
      </w:r>
      <w:r w:rsidR="000E0303" w:rsidRPr="00494424">
        <w:rPr>
          <w:rFonts w:ascii="Times New Roman" w:hAnsi="Times New Roman" w:cs="Times New Roman"/>
          <w:sz w:val="20"/>
          <w:szCs w:val="20"/>
          <w:lang w:val="en-GB"/>
        </w:rPr>
        <w:t>inhibition by the test flavonoids were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calcul</w:t>
      </w:r>
      <w:r w:rsidR="000E0303" w:rsidRPr="00494424">
        <w:rPr>
          <w:rFonts w:ascii="Times New Roman" w:hAnsi="Times New Roman" w:cs="Times New Roman"/>
          <w:sz w:val="20"/>
          <w:szCs w:val="20"/>
          <w:lang w:val="en-GB"/>
        </w:rPr>
        <w:t>ated and compared with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 vehicle control. </w:t>
      </w:r>
      <w:r w:rsidR="00205FA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Meanwhile,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IC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4668E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values were determined from </w:t>
      </w:r>
      <w:r w:rsidR="00205FA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4668E0" w:rsidRPr="00494424">
        <w:rPr>
          <w:rFonts w:ascii="Times New Roman" w:hAnsi="Times New Roman" w:cs="Times New Roman"/>
          <w:sz w:val="20"/>
          <w:szCs w:val="20"/>
          <w:lang w:val="en-GB"/>
        </w:rPr>
        <w:t>dose curves, and the positive control used was parthenolide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45B20" w:rsidRPr="00494424">
        <w:rPr>
          <w:rFonts w:ascii="Times New Roman" w:hAnsi="Times New Roman" w:cs="Times New Roman"/>
          <w:sz w:val="20"/>
          <w:szCs w:val="20"/>
          <w:lang w:val="en-GB"/>
        </w:rPr>
        <w:t>[26,</w:t>
      </w:r>
      <w:r w:rsidR="0081208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45B20" w:rsidRPr="00494424">
        <w:rPr>
          <w:rFonts w:ascii="Times New Roman" w:hAnsi="Times New Roman" w:cs="Times New Roman"/>
          <w:sz w:val="20"/>
          <w:szCs w:val="20"/>
          <w:lang w:val="en-GB"/>
        </w:rPr>
        <w:t>27]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1A49018" w14:textId="77777777" w:rsidR="00C410F9" w:rsidRPr="00494424" w:rsidRDefault="00C410F9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138A4F6" w14:textId="1C01F906" w:rsidR="00CE1F82" w:rsidRPr="00BB155D" w:rsidRDefault="00CE1F82" w:rsidP="00FC6C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>NF-kB activity</w:t>
      </w:r>
    </w:p>
    <w:p w14:paraId="6AD05458" w14:textId="425D66A8" w:rsidR="00927AF6" w:rsidRDefault="00CE1F8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The</w:t>
      </w:r>
      <w:r w:rsidR="0087245E" w:rsidRPr="00494424">
        <w:rPr>
          <w:rFonts w:ascii="Times New Roman" w:hAnsi="Times New Roman" w:cs="Times New Roman"/>
          <w:b/>
          <w:i/>
          <w:iCs/>
          <w:sz w:val="20"/>
          <w:szCs w:val="20"/>
          <w:lang w:val="en-GB"/>
        </w:rPr>
        <w:t xml:space="preserve"> </w:t>
      </w:r>
      <w:r w:rsidR="0087245E" w:rsidRPr="00494424">
        <w:rPr>
          <w:rFonts w:ascii="Times New Roman" w:hAnsi="Times New Roman" w:cs="Times New Roman"/>
          <w:iCs/>
          <w:sz w:val="20"/>
          <w:szCs w:val="20"/>
          <w:lang w:val="en-GB"/>
        </w:rPr>
        <w:t>NF-kB inhibition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assay was 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carried out in human chondrosarcoma (SW1353) from ATCC. Culturing of </w:t>
      </w:r>
      <w:r w:rsidR="00C4693C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>ells was achieved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1:1 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>mixture of DMEM/F12 together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with FBS</w:t>
      </w:r>
      <w:r w:rsidR="006E19D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>(10%)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penicillin G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B126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sodium 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>(100 U/mL)</w:t>
      </w:r>
      <w:r w:rsidR="002C2B43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streptomycin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(100 µg/mL)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at 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37 °C in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CO</w:t>
      </w:r>
      <w:r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A13E63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 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>(5%)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05FAA" w:rsidRPr="00494424">
        <w:rPr>
          <w:rFonts w:ascii="Times New Roman" w:hAnsi="Times New Roman" w:cs="Times New Roman"/>
          <w:sz w:val="20"/>
          <w:szCs w:val="20"/>
          <w:lang w:val="en-GB"/>
        </w:rPr>
        <w:t>and humidity</w:t>
      </w:r>
      <w:r w:rsidR="0087245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(95%)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AC4A3A" w:rsidRPr="00494424">
        <w:rPr>
          <w:rFonts w:ascii="Times New Roman" w:hAnsi="Times New Roman" w:cs="Times New Roman"/>
          <w:sz w:val="20"/>
          <w:szCs w:val="20"/>
          <w:lang w:val="en-GB"/>
        </w:rPr>
        <w:t>Antibiotic and FBS-free DMEM/F12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were </w:t>
      </w:r>
      <w:r w:rsidR="00AC4A3A" w:rsidRPr="00494424">
        <w:rPr>
          <w:rFonts w:ascii="Times New Roman" w:hAnsi="Times New Roman" w:cs="Times New Roman"/>
          <w:sz w:val="20"/>
          <w:szCs w:val="20"/>
          <w:lang w:val="en-GB"/>
        </w:rPr>
        <w:t>used to wash the cells (1.2 × 10</w:t>
      </w:r>
      <w:r w:rsidR="00AC4A3A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7</w:t>
      </w:r>
      <w:r w:rsidR="00F8716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cells /60 mm dish</w:t>
      </w:r>
      <w:r w:rsidR="00AC4A3A" w:rsidRPr="00494424">
        <w:rPr>
          <w:rFonts w:ascii="Times New Roman" w:hAnsi="Times New Roman" w:cs="Times New Roman"/>
          <w:sz w:val="20"/>
          <w:szCs w:val="20"/>
          <w:lang w:val="en-GB"/>
        </w:rPr>
        <w:t>) once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and then</w:t>
      </w:r>
      <w:r w:rsidR="00AC4A3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transferred into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antibiotic-free</w:t>
      </w:r>
      <w:r w:rsidR="00AC4A3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D6BC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DMEM/F12 </w:t>
      </w:r>
      <w:r w:rsidR="00AC4A3A" w:rsidRPr="00494424">
        <w:rPr>
          <w:rFonts w:ascii="Times New Roman" w:hAnsi="Times New Roman" w:cs="Times New Roman"/>
          <w:sz w:val="20"/>
          <w:szCs w:val="20"/>
          <w:lang w:val="en-GB"/>
        </w:rPr>
        <w:t>(500 µL) that contained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FBS</w:t>
      </w:r>
      <w:r w:rsidR="006E19D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C4A3A" w:rsidRPr="00494424">
        <w:rPr>
          <w:rFonts w:ascii="Times New Roman" w:hAnsi="Times New Roman" w:cs="Times New Roman"/>
          <w:sz w:val="20"/>
          <w:szCs w:val="20"/>
          <w:lang w:val="en-GB"/>
        </w:rPr>
        <w:t>(2.5%)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6E19D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This was followed by the addition of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NF-κB lucife</w:t>
      </w:r>
      <w:r w:rsidR="006E19D1" w:rsidRPr="00494424">
        <w:rPr>
          <w:rFonts w:ascii="Times New Roman" w:hAnsi="Times New Roman" w:cs="Times New Roman"/>
          <w:sz w:val="20"/>
          <w:szCs w:val="20"/>
          <w:lang w:val="en-GB"/>
        </w:rPr>
        <w:t>rase plasmid construct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to the cell suspension at a concentration </w:t>
      </w:r>
      <w:r w:rsidR="00714349" w:rsidRPr="00494424">
        <w:rPr>
          <w:rFonts w:ascii="Times New Roman" w:hAnsi="Times New Roman" w:cs="Times New Roman"/>
          <w:sz w:val="20"/>
          <w:szCs w:val="20"/>
          <w:lang w:val="en-GB"/>
        </w:rPr>
        <w:t>of 50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µg/mL</w:t>
      </w:r>
      <w:r w:rsidR="006E19D1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3E018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F6A51" w:rsidRPr="00494424">
        <w:rPr>
          <w:rFonts w:ascii="Times New Roman" w:hAnsi="Times New Roman" w:cs="Times New Roman"/>
          <w:sz w:val="20"/>
          <w:szCs w:val="20"/>
          <w:lang w:val="en-GB"/>
        </w:rPr>
        <w:t>Next</w:t>
      </w:r>
      <w:r w:rsidR="006E19D1" w:rsidRPr="00494424">
        <w:rPr>
          <w:rFonts w:ascii="Times New Roman" w:hAnsi="Times New Roman" w:cs="Times New Roman"/>
          <w:sz w:val="20"/>
          <w:szCs w:val="20"/>
          <w:lang w:val="en-GB"/>
        </w:rPr>
        <w:t>, incubation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D26F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was done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for 5 </w:t>
      </w:r>
      <w:r w:rsidR="00107B47" w:rsidRPr="00494424">
        <w:rPr>
          <w:rFonts w:ascii="Times New Roman" w:hAnsi="Times New Roman" w:cs="Times New Roman"/>
          <w:sz w:val="20"/>
          <w:szCs w:val="20"/>
          <w:lang w:val="en-GB"/>
        </w:rPr>
        <w:t>min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utes</w:t>
      </w:r>
      <w:r w:rsidR="000B546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at room temperature. </w:t>
      </w:r>
      <w:r w:rsidR="00B25C2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Electropermeabilisation </w:t>
      </w:r>
      <w:r w:rsidR="00E947B3" w:rsidRPr="00494424">
        <w:rPr>
          <w:rFonts w:ascii="Times New Roman" w:hAnsi="Times New Roman" w:cs="Times New Roman"/>
          <w:sz w:val="20"/>
          <w:szCs w:val="20"/>
          <w:lang w:val="en-GB"/>
        </w:rPr>
        <w:t>of the cells</w:t>
      </w:r>
      <w:r w:rsidR="000B546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was performed</w:t>
      </w:r>
      <w:r w:rsidR="00E947B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at 160 V and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70-ms pulse using cuvettes </w:t>
      </w:r>
      <w:r w:rsidR="00E947B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(BTX disposable) with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model </w:t>
      </w:r>
      <w:r w:rsidR="00E947B3" w:rsidRPr="00494424">
        <w:rPr>
          <w:rFonts w:ascii="Times New Roman" w:hAnsi="Times New Roman" w:cs="Times New Roman"/>
          <w:sz w:val="20"/>
          <w:szCs w:val="20"/>
          <w:lang w:val="en-GB"/>
        </w:rPr>
        <w:t>no.</w:t>
      </w:r>
      <w:r w:rsidR="001A653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947B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640 and </w:t>
      </w:r>
      <w:r w:rsidR="004F472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E947B3" w:rsidRPr="00494424">
        <w:rPr>
          <w:rFonts w:ascii="Times New Roman" w:hAnsi="Times New Roman" w:cs="Times New Roman"/>
          <w:sz w:val="20"/>
          <w:szCs w:val="20"/>
          <w:lang w:val="en-GB"/>
        </w:rPr>
        <w:t>4-mm gap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a BTX</w:t>
      </w:r>
      <w:r w:rsidR="000B546F" w:rsidRPr="00494424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Electro Square Porator </w:t>
      </w:r>
      <w:r w:rsidR="00E947B3" w:rsidRPr="00494424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T 820</w:t>
      </w:r>
      <w:r w:rsidR="001A6536" w:rsidRPr="00494424">
        <w:rPr>
          <w:rFonts w:ascii="Times New Roman" w:hAnsi="Times New Roman" w:cs="Times New Roman"/>
          <w:sz w:val="20"/>
          <w:szCs w:val="20"/>
          <w:lang w:val="en-GB"/>
        </w:rPr>
        <w:t>;</w:t>
      </w:r>
      <w:r w:rsidR="000B546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San Diego, California</w:t>
      </w:r>
      <w:r w:rsidR="00A627B8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0B546F" w:rsidRPr="00494424">
        <w:rPr>
          <w:rFonts w:ascii="Times New Roman" w:hAnsi="Times New Roman" w:cs="Times New Roman"/>
          <w:sz w:val="20"/>
          <w:szCs w:val="20"/>
          <w:lang w:val="en-GB"/>
        </w:rPr>
        <w:t>. Subsequently, the cells were seeded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B546F" w:rsidRPr="00494424">
        <w:rPr>
          <w:rFonts w:ascii="Times New Roman" w:hAnsi="Times New Roman" w:cs="Times New Roman"/>
          <w:sz w:val="20"/>
          <w:szCs w:val="20"/>
          <w:lang w:val="en-GB"/>
        </w:rPr>
        <w:t>in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to 96-well plates</w:t>
      </w:r>
      <w:r w:rsidR="0088207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1.25 × 10</w:t>
      </w:r>
      <w:r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5</w:t>
      </w:r>
      <w:r w:rsidR="000B546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cells/</w:t>
      </w:r>
      <w:r w:rsidR="00A67600" w:rsidRPr="00494424">
        <w:rPr>
          <w:rFonts w:ascii="Times New Roman" w:hAnsi="Times New Roman" w:cs="Times New Roman"/>
          <w:sz w:val="20"/>
          <w:szCs w:val="20"/>
          <w:lang w:val="en-GB"/>
        </w:rPr>
        <w:t>well</w:t>
      </w:r>
      <w:r w:rsidR="0088207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density)</w:t>
      </w:r>
      <w:r w:rsidR="00A6760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896087" w:rsidRPr="00494424">
        <w:rPr>
          <w:rFonts w:ascii="Times New Roman" w:hAnsi="Times New Roman" w:cs="Times New Roman"/>
          <w:sz w:val="20"/>
          <w:szCs w:val="20"/>
          <w:lang w:val="en-GB"/>
        </w:rPr>
        <w:t>After 24 h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ours</w:t>
      </w:r>
      <w:r w:rsidR="00896087" w:rsidRPr="00494424">
        <w:rPr>
          <w:rFonts w:ascii="Times New Roman" w:hAnsi="Times New Roman" w:cs="Times New Roman"/>
          <w:sz w:val="20"/>
          <w:szCs w:val="20"/>
          <w:lang w:val="en-GB"/>
        </w:rPr>
        <w:t>, t</w:t>
      </w:r>
      <w:r w:rsidR="00A67600" w:rsidRPr="00494424">
        <w:rPr>
          <w:rFonts w:ascii="Times New Roman" w:hAnsi="Times New Roman" w:cs="Times New Roman"/>
          <w:sz w:val="20"/>
          <w:szCs w:val="20"/>
          <w:lang w:val="en-GB"/>
        </w:rPr>
        <w:t>he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cells</w:t>
      </w:r>
      <w:r w:rsidR="00A6760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were treated with different</w:t>
      </w:r>
      <w:r w:rsidR="00A6760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concentrations of the isolated molecules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for 30 </w:t>
      </w:r>
      <w:r w:rsidR="00107B47" w:rsidRPr="00494424">
        <w:rPr>
          <w:rFonts w:ascii="Times New Roman" w:hAnsi="Times New Roman" w:cs="Times New Roman"/>
          <w:sz w:val="20"/>
          <w:szCs w:val="20"/>
          <w:lang w:val="en-GB"/>
        </w:rPr>
        <w:t>min</w:t>
      </w:r>
      <w:r w:rsidR="00A6760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before the addition of 70 ng/mL PMA and incubation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for 8 </w:t>
      </w:r>
      <w:r w:rsidR="00CA5232" w:rsidRPr="00494424">
        <w:rPr>
          <w:rFonts w:ascii="Times New Roman" w:hAnsi="Times New Roman" w:cs="Times New Roman"/>
          <w:sz w:val="20"/>
          <w:szCs w:val="20"/>
          <w:lang w:val="en-GB"/>
        </w:rPr>
        <w:t>h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ours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88207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Determination of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920B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luciferase </w:t>
      </w:r>
      <w:r w:rsidR="0088207F" w:rsidRPr="00494424">
        <w:rPr>
          <w:rFonts w:ascii="Times New Roman" w:hAnsi="Times New Roman" w:cs="Times New Roman"/>
          <w:sz w:val="20"/>
          <w:szCs w:val="20"/>
          <w:lang w:val="en-GB"/>
        </w:rPr>
        <w:t>activity was done using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D0460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Luciferase Assay kit (Promega). </w:t>
      </w:r>
      <w:r w:rsidR="00BF395F" w:rsidRPr="00494424">
        <w:rPr>
          <w:rFonts w:ascii="Times New Roman" w:hAnsi="Times New Roman" w:cs="Times New Roman"/>
          <w:sz w:val="20"/>
          <w:szCs w:val="20"/>
          <w:lang w:val="en-GB"/>
        </w:rPr>
        <w:t>Spectra-Max plate reader was used fo</w:t>
      </w:r>
      <w:r w:rsidR="00A13E63" w:rsidRPr="00494424">
        <w:rPr>
          <w:rFonts w:ascii="Times New Roman" w:hAnsi="Times New Roman" w:cs="Times New Roman"/>
          <w:sz w:val="20"/>
          <w:szCs w:val="20"/>
          <w:lang w:val="en-GB"/>
        </w:rPr>
        <w:t>r the detection of light output</w:t>
      </w:r>
      <w:r w:rsidR="00BF395F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A13E6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F395F" w:rsidRPr="00494424">
        <w:rPr>
          <w:rFonts w:ascii="Times New Roman" w:hAnsi="Times New Roman" w:cs="Times New Roman"/>
          <w:sz w:val="20"/>
          <w:szCs w:val="20"/>
          <w:lang w:val="en-GB"/>
        </w:rPr>
        <w:t>L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uciferase activity</w:t>
      </w:r>
      <w:r w:rsidR="00BF395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(percentage inhibition) was calculated </w:t>
      </w:r>
      <w:r w:rsidR="000E53B1" w:rsidRPr="00494424">
        <w:rPr>
          <w:rFonts w:ascii="Times New Roman" w:hAnsi="Times New Roman" w:cs="Times New Roman"/>
          <w:sz w:val="20"/>
          <w:szCs w:val="20"/>
          <w:lang w:val="en-GB"/>
        </w:rPr>
        <w:t>compared to</w:t>
      </w:r>
      <w:r w:rsidR="00BF395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 </w:t>
      </w:r>
      <w:r w:rsidR="000E53B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control </w:t>
      </w:r>
      <w:r w:rsidR="00BF395F" w:rsidRPr="00494424">
        <w:rPr>
          <w:rFonts w:ascii="Times New Roman" w:hAnsi="Times New Roman" w:cs="Times New Roman"/>
          <w:sz w:val="20"/>
          <w:szCs w:val="20"/>
          <w:lang w:val="en-GB"/>
        </w:rPr>
        <w:t>vehicle</w:t>
      </w:r>
      <w:r w:rsidR="003E018D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BF395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while the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IC</w:t>
      </w:r>
      <w:r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0E53B1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 </w:t>
      </w:r>
      <w:r w:rsidR="00BF395F" w:rsidRPr="00494424">
        <w:rPr>
          <w:rFonts w:ascii="Times New Roman" w:hAnsi="Times New Roman" w:cs="Times New Roman"/>
          <w:sz w:val="20"/>
          <w:szCs w:val="20"/>
          <w:lang w:val="en-GB"/>
        </w:rPr>
        <w:t>values were determined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from</w:t>
      </w:r>
      <w:r w:rsidR="00BF395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</w:t>
      </w:r>
      <w:r w:rsidR="008534C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dose curves. The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control transcription factor </w:t>
      </w:r>
      <w:r w:rsidR="008534CA" w:rsidRPr="00494424">
        <w:rPr>
          <w:rFonts w:ascii="Times New Roman" w:hAnsi="Times New Roman" w:cs="Times New Roman"/>
          <w:sz w:val="20"/>
          <w:szCs w:val="20"/>
          <w:lang w:val="en-GB"/>
        </w:rPr>
        <w:t>used was Sp-</w:t>
      </w:r>
      <w:r w:rsidR="00BF45B0" w:rsidRPr="00494424">
        <w:rPr>
          <w:rFonts w:ascii="Times New Roman" w:hAnsi="Times New Roman" w:cs="Times New Roman"/>
          <w:sz w:val="20"/>
          <w:szCs w:val="20"/>
          <w:lang w:val="en-GB"/>
        </w:rPr>
        <w:t>1</w:t>
      </w:r>
      <w:r w:rsidR="001B428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because</w:t>
      </w:r>
      <w:r w:rsidR="00BF45B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534CA" w:rsidRPr="00494424">
        <w:rPr>
          <w:rFonts w:ascii="Times New Roman" w:hAnsi="Times New Roman" w:cs="Times New Roman"/>
          <w:sz w:val="20"/>
          <w:szCs w:val="20"/>
          <w:lang w:val="en-GB"/>
        </w:rPr>
        <w:t>it does not respond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to inflammatory</w:t>
      </w:r>
      <w:r w:rsidR="008534C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mediators (for example</w:t>
      </w:r>
      <w:r w:rsidR="005523C4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9341C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PMA). This was done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41C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AB1ED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allow </w:t>
      </w:r>
      <w:r w:rsidR="009341C2" w:rsidRPr="00494424">
        <w:rPr>
          <w:rFonts w:ascii="Times New Roman" w:hAnsi="Times New Roman" w:cs="Times New Roman"/>
          <w:sz w:val="20"/>
          <w:szCs w:val="20"/>
          <w:lang w:val="en-GB"/>
        </w:rPr>
        <w:t>easy detection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41C2" w:rsidRPr="00494424">
        <w:rPr>
          <w:rFonts w:ascii="Times New Roman" w:hAnsi="Times New Roman" w:cs="Times New Roman"/>
          <w:sz w:val="20"/>
          <w:szCs w:val="20"/>
          <w:lang w:val="en-GB"/>
        </w:rPr>
        <w:t>of cytotoxic substance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 that non</w:t>
      </w:r>
      <w:r w:rsidR="00F569E8" w:rsidRPr="00494424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specifically inhibit luciferase expression</w:t>
      </w:r>
      <w:r w:rsidR="0005526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45B20" w:rsidRPr="00494424">
        <w:rPr>
          <w:rFonts w:ascii="Times New Roman" w:hAnsi="Times New Roman" w:cs="Times New Roman"/>
          <w:sz w:val="20"/>
          <w:szCs w:val="20"/>
          <w:lang w:val="en-GB"/>
        </w:rPr>
        <w:t>[27]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14381EFD" w14:textId="77777777" w:rsidR="00BB155D" w:rsidRPr="00BB155D" w:rsidRDefault="00BB155D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D083D4E" w14:textId="075262AA" w:rsidR="003F4E22" w:rsidRPr="00494424" w:rsidRDefault="00222883" w:rsidP="00983BE4">
      <w:pPr>
        <w:pStyle w:val="Heading1"/>
      </w:pPr>
      <w:r w:rsidRPr="00494424">
        <w:t>Result</w:t>
      </w:r>
      <w:r w:rsidR="00EC7738" w:rsidRPr="00494424">
        <w:t>s</w:t>
      </w:r>
      <w:r w:rsidR="00983BE4" w:rsidRPr="00494424">
        <w:t xml:space="preserve"> and D</w:t>
      </w:r>
      <w:r w:rsidRPr="00494424">
        <w:t>iscussion</w:t>
      </w:r>
    </w:p>
    <w:p w14:paraId="6D66004C" w14:textId="31C86A34" w:rsidR="00CE1F82" w:rsidRPr="00BB155D" w:rsidRDefault="00D462DB" w:rsidP="00FC6C5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>M</w:t>
      </w:r>
      <w:r w:rsidR="00C4693C" w:rsidRPr="00BB155D">
        <w:rPr>
          <w:rFonts w:ascii="Times New Roman" w:hAnsi="Times New Roman" w:cs="Times New Roman"/>
          <w:b/>
          <w:sz w:val="20"/>
          <w:szCs w:val="20"/>
          <w:lang w:val="en-GB"/>
        </w:rPr>
        <w:t xml:space="preserve">AO-A and MAO-B </w:t>
      </w:r>
      <w:r w:rsidR="00BB155D">
        <w:rPr>
          <w:rFonts w:ascii="Times New Roman" w:hAnsi="Times New Roman" w:cs="Times New Roman"/>
          <w:b/>
          <w:sz w:val="20"/>
          <w:szCs w:val="20"/>
          <w:lang w:val="en-GB"/>
        </w:rPr>
        <w:t>a</w:t>
      </w:r>
      <w:r w:rsidR="00C4693C" w:rsidRPr="00BB155D">
        <w:rPr>
          <w:rFonts w:ascii="Times New Roman" w:hAnsi="Times New Roman" w:cs="Times New Roman"/>
          <w:b/>
          <w:sz w:val="20"/>
          <w:szCs w:val="20"/>
          <w:lang w:val="en-GB"/>
        </w:rPr>
        <w:t>ssay</w:t>
      </w:r>
    </w:p>
    <w:p w14:paraId="56EBA99A" w14:textId="52421297" w:rsidR="00AB5DB7" w:rsidRPr="00494424" w:rsidRDefault="00AA6FD0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05526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he isolates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showed selective </w:t>
      </w:r>
      <w:r w:rsidR="00A13E63" w:rsidRPr="00494424">
        <w:rPr>
          <w:rFonts w:ascii="Times New Roman" w:hAnsi="Times New Roman" w:cs="Times New Roman"/>
          <w:sz w:val="20"/>
          <w:szCs w:val="20"/>
          <w:lang w:val="en-GB"/>
        </w:rPr>
        <w:t>activity by inhibiting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either </w:t>
      </w:r>
      <w:r w:rsidR="007E1CCF" w:rsidRPr="00494424">
        <w:rPr>
          <w:rFonts w:ascii="Times New Roman" w:hAnsi="Times New Roman" w:cs="Times New Roman"/>
          <w:iCs/>
          <w:sz w:val="20"/>
          <w:szCs w:val="20"/>
          <w:lang w:val="en-GB"/>
        </w:rPr>
        <w:t>MAO-A</w:t>
      </w:r>
      <w:r w:rsidR="007E1CC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or MAO-B </w:t>
      </w:r>
      <w:r w:rsidR="00055263" w:rsidRPr="00494424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Table </w:t>
      </w:r>
      <w:r w:rsidR="00CE1F82" w:rsidRPr="00494424">
        <w:rPr>
          <w:rFonts w:ascii="Times New Roman" w:hAnsi="Times New Roman" w:cs="Times New Roman"/>
          <w:bCs/>
          <w:sz w:val="20"/>
          <w:szCs w:val="20"/>
          <w:lang w:val="en-GB"/>
        </w:rPr>
        <w:t>1</w:t>
      </w:r>
      <w:r w:rsidR="00055263" w:rsidRPr="00494424">
        <w:rPr>
          <w:rFonts w:ascii="Times New Roman" w:hAnsi="Times New Roman" w:cs="Times New Roman"/>
          <w:bCs/>
          <w:sz w:val="20"/>
          <w:szCs w:val="20"/>
          <w:lang w:val="en-GB"/>
        </w:rPr>
        <w:t>)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Isoorietin (1) and</w:t>
      </w:r>
      <w:r w:rsidR="0095674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orietin (2) inhibited </w:t>
      </w:r>
      <w:r w:rsidR="00406097" w:rsidRPr="00494424">
        <w:rPr>
          <w:rFonts w:ascii="Times New Roman" w:hAnsi="Times New Roman" w:cs="Times New Roman"/>
          <w:sz w:val="20"/>
          <w:szCs w:val="20"/>
          <w:lang w:val="en-GB"/>
        </w:rPr>
        <w:t>MAO-B</w:t>
      </w:r>
      <w:r w:rsidR="0095674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with 9-fold potency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DF0450" w:rsidRPr="00494424">
        <w:rPr>
          <w:rFonts w:ascii="Times New Roman" w:hAnsi="Times New Roman" w:cs="Times New Roman"/>
          <w:sz w:val="20"/>
          <w:szCs w:val="20"/>
          <w:lang w:val="en-GB"/>
        </w:rPr>
        <w:t>IC</w:t>
      </w:r>
      <w:r w:rsidR="00DF0450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4020F" w:rsidRPr="00494424">
        <w:rPr>
          <w:rFonts w:ascii="Times New Roman" w:hAnsi="Times New Roman" w:cs="Times New Roman"/>
          <w:sz w:val="20"/>
          <w:szCs w:val="20"/>
          <w:lang w:val="en-GB"/>
        </w:rPr>
        <w:t>[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μg/mL</w:t>
      </w:r>
      <w:r w:rsidR="0054020F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</w:t>
      </w:r>
      <w:r w:rsidR="00A13E6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11.08 and 11.04) compared to its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inhibition against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06097" w:rsidRPr="00494424">
        <w:rPr>
          <w:rFonts w:ascii="Times New Roman" w:hAnsi="Times New Roman" w:cs="Times New Roman"/>
          <w:sz w:val="20"/>
          <w:szCs w:val="20"/>
          <w:lang w:val="en-GB"/>
        </w:rPr>
        <w:t>MAO-A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DF0450" w:rsidRPr="00494424">
        <w:rPr>
          <w:rFonts w:ascii="Times New Roman" w:hAnsi="Times New Roman" w:cs="Times New Roman"/>
          <w:sz w:val="20"/>
          <w:szCs w:val="20"/>
          <w:lang w:val="en-GB"/>
        </w:rPr>
        <w:t>IC</w:t>
      </w:r>
      <w:r w:rsidR="00DF0450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65DAC" w:rsidRPr="00494424">
        <w:rPr>
          <w:rFonts w:ascii="Times New Roman" w:hAnsi="Times New Roman" w:cs="Times New Roman"/>
          <w:sz w:val="20"/>
          <w:szCs w:val="20"/>
          <w:lang w:val="en-GB"/>
        </w:rPr>
        <w:t>[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μg/mL</w:t>
      </w:r>
      <w:r w:rsidR="00465DAC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˃100). 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Isovitexin (3)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, a flavonoid isolated from </w:t>
      </w:r>
      <w:r w:rsidR="00F6289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wild vegetable for the first time displayed </w:t>
      </w:r>
      <w:r w:rsidR="00990A8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moderate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selective activity against </w:t>
      </w:r>
      <w:r w:rsidR="00406097" w:rsidRPr="00494424">
        <w:rPr>
          <w:rFonts w:ascii="Times New Roman" w:hAnsi="Times New Roman" w:cs="Times New Roman"/>
          <w:sz w:val="20"/>
          <w:szCs w:val="20"/>
          <w:lang w:val="en-GB"/>
        </w:rPr>
        <w:t>MAO-A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DF0450" w:rsidRPr="00494424">
        <w:rPr>
          <w:rFonts w:ascii="Times New Roman" w:hAnsi="Times New Roman" w:cs="Times New Roman"/>
          <w:sz w:val="20"/>
          <w:szCs w:val="20"/>
          <w:lang w:val="en-GB"/>
        </w:rPr>
        <w:t>IC</w:t>
      </w:r>
      <w:r w:rsidR="00DF0450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A2F64" w:rsidRPr="00494424">
        <w:rPr>
          <w:rFonts w:ascii="Times New Roman" w:hAnsi="Times New Roman" w:cs="Times New Roman"/>
          <w:sz w:val="20"/>
          <w:szCs w:val="20"/>
          <w:lang w:val="en-GB"/>
        </w:rPr>
        <w:t>[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μg/mL</w:t>
      </w:r>
      <w:r w:rsidR="005A2F64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˃100) </w:t>
      </w:r>
      <w:r w:rsidR="00AA70A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compared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406097" w:rsidRPr="00494424">
        <w:rPr>
          <w:rFonts w:ascii="Times New Roman" w:hAnsi="Times New Roman" w:cs="Times New Roman"/>
          <w:sz w:val="20"/>
          <w:szCs w:val="20"/>
          <w:lang w:val="en-GB"/>
        </w:rPr>
        <w:t>MAO-B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DF0450" w:rsidRPr="00494424">
        <w:rPr>
          <w:rFonts w:ascii="Times New Roman" w:hAnsi="Times New Roman" w:cs="Times New Roman"/>
          <w:sz w:val="20"/>
          <w:szCs w:val="20"/>
          <w:lang w:val="en-GB"/>
        </w:rPr>
        <w:t>IC</w:t>
      </w:r>
      <w:r w:rsidR="00DF0450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043B7" w:rsidRPr="00494424">
        <w:rPr>
          <w:rFonts w:ascii="Times New Roman" w:hAnsi="Times New Roman" w:cs="Times New Roman"/>
          <w:sz w:val="20"/>
          <w:szCs w:val="20"/>
          <w:lang w:val="en-GB"/>
        </w:rPr>
        <w:t>[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μg/mL</w:t>
      </w:r>
      <w:r w:rsidR="00F043B7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21.3</w:t>
      </w:r>
      <w:r w:rsidR="00B63A0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="00AA70A4" w:rsidRPr="00494424">
        <w:rPr>
          <w:rFonts w:ascii="Times New Roman" w:hAnsi="Times New Roman" w:cs="Times New Roman"/>
          <w:sz w:val="20"/>
          <w:szCs w:val="20"/>
          <w:lang w:val="en-GB"/>
        </w:rPr>
        <w:t>just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like the other two </w:t>
      </w:r>
      <w:r w:rsidR="009413FF" w:rsidRPr="00494424">
        <w:rPr>
          <w:rFonts w:ascii="Times New Roman" w:hAnsi="Times New Roman" w:cs="Times New Roman"/>
          <w:sz w:val="20"/>
          <w:szCs w:val="20"/>
          <w:lang w:val="en-GB"/>
        </w:rPr>
        <w:t>flavonoids. Meanwhile,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clorgyline and deprenyl were used as positive standards.</w:t>
      </w:r>
    </w:p>
    <w:p w14:paraId="29D66B83" w14:textId="77777777" w:rsidR="00AB5DB7" w:rsidRPr="00494424" w:rsidRDefault="00AB5DB7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1E75004" w14:textId="709F2754" w:rsidR="006C0092" w:rsidRDefault="006C0092" w:rsidP="00640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Table 1. IC</w:t>
      </w:r>
      <w:r w:rsidRPr="00494424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50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Values of </w:t>
      </w:r>
      <w:r w:rsidR="00927AF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i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solated </w:t>
      </w:r>
      <w:r w:rsidR="00927AF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c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ompounds as </w:t>
      </w:r>
      <w:r w:rsidR="00406097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MAO-A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&amp;B inhibitory </w:t>
      </w:r>
      <w:r w:rsidR="00927AF6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a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gents</w:t>
      </w:r>
    </w:p>
    <w:p w14:paraId="24B4A493" w14:textId="77777777" w:rsidR="00BB155D" w:rsidRPr="00494424" w:rsidRDefault="00BB155D" w:rsidP="006409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1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"/>
        <w:gridCol w:w="1400"/>
        <w:gridCol w:w="1452"/>
        <w:gridCol w:w="1441"/>
      </w:tblGrid>
      <w:tr w:rsidR="00494424" w:rsidRPr="00494424" w14:paraId="3C312E7C" w14:textId="77777777" w:rsidTr="00BB155D">
        <w:trPr>
          <w:trHeight w:val="2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F5719C" w14:textId="77777777" w:rsidR="006C0092" w:rsidRPr="00BB155D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BB155D">
              <w:rPr>
                <w:rFonts w:ascii="Times New Roman" w:hAnsi="Times New Roman"/>
                <w:b/>
                <w:bCs/>
                <w:kern w:val="24"/>
                <w:lang w:val="en-GB"/>
              </w:rPr>
              <w:t>SN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144471" w14:textId="77777777" w:rsidR="006C0092" w:rsidRPr="00BB155D" w:rsidRDefault="006C0092" w:rsidP="006409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BB155D">
              <w:rPr>
                <w:rFonts w:ascii="Times New Roman" w:hAnsi="Times New Roman"/>
                <w:b/>
                <w:bCs/>
                <w:kern w:val="24"/>
                <w:lang w:val="en-GB"/>
              </w:rPr>
              <w:t>Sample 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926391" w14:textId="77777777" w:rsidR="006C0092" w:rsidRPr="00BB155D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BB155D">
              <w:rPr>
                <w:rFonts w:ascii="Times New Roman" w:hAnsi="Times New Roman"/>
                <w:b/>
                <w:bCs/>
                <w:kern w:val="24"/>
                <w:lang w:val="en-GB"/>
              </w:rPr>
              <w:t>MAO-A (IC</w:t>
            </w:r>
            <w:r w:rsidRPr="00BB155D">
              <w:rPr>
                <w:rFonts w:ascii="Times New Roman" w:hAnsi="Times New Roman"/>
                <w:b/>
                <w:bCs/>
                <w:kern w:val="24"/>
                <w:vertAlign w:val="subscript"/>
                <w:lang w:val="en-GB"/>
              </w:rPr>
              <w:t>50</w:t>
            </w:r>
            <w:r w:rsidRPr="00BB155D">
              <w:rPr>
                <w:rFonts w:ascii="Times New Roman" w:hAnsi="Times New Roman"/>
                <w:b/>
                <w:bCs/>
                <w:kern w:val="24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027437" w14:textId="77777777" w:rsidR="006C0092" w:rsidRPr="00BB155D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 w:rsidRPr="00BB155D">
              <w:rPr>
                <w:rFonts w:ascii="Times New Roman" w:hAnsi="Times New Roman"/>
                <w:b/>
                <w:bCs/>
                <w:kern w:val="24"/>
                <w:lang w:val="en-GB"/>
              </w:rPr>
              <w:t>MAO-B (IC</w:t>
            </w:r>
            <w:r w:rsidRPr="00BB155D">
              <w:rPr>
                <w:rFonts w:ascii="Times New Roman" w:hAnsi="Times New Roman"/>
                <w:b/>
                <w:bCs/>
                <w:kern w:val="24"/>
                <w:vertAlign w:val="subscript"/>
                <w:lang w:val="en-GB"/>
              </w:rPr>
              <w:t>50</w:t>
            </w:r>
            <w:r w:rsidRPr="00BB155D">
              <w:rPr>
                <w:rFonts w:ascii="Times New Roman" w:hAnsi="Times New Roman"/>
                <w:b/>
                <w:bCs/>
                <w:kern w:val="24"/>
                <w:lang w:val="en-GB"/>
              </w:rPr>
              <w:t>)</w:t>
            </w:r>
          </w:p>
        </w:tc>
      </w:tr>
      <w:tr w:rsidR="00494424" w:rsidRPr="00494424" w14:paraId="62801775" w14:textId="77777777" w:rsidTr="00BB155D">
        <w:trPr>
          <w:trHeight w:val="43"/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5D10FFB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5EEE39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Isoorientin (1)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4E5B29C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˃100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B01E378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11.08</w:t>
            </w:r>
          </w:p>
        </w:tc>
      </w:tr>
      <w:tr w:rsidR="00494424" w:rsidRPr="00494424" w14:paraId="764B74E9" w14:textId="77777777" w:rsidTr="00BB155D">
        <w:trPr>
          <w:trHeight w:val="53"/>
          <w:jc w:val="center"/>
        </w:trPr>
        <w:tc>
          <w:tcPr>
            <w:tcW w:w="0" w:type="auto"/>
            <w:hideMark/>
          </w:tcPr>
          <w:p w14:paraId="6710CB6D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0A591255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Orientin (2)</w:t>
            </w:r>
          </w:p>
        </w:tc>
        <w:tc>
          <w:tcPr>
            <w:tcW w:w="0" w:type="auto"/>
            <w:hideMark/>
          </w:tcPr>
          <w:p w14:paraId="1620F26A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˃100</w:t>
            </w:r>
          </w:p>
        </w:tc>
        <w:tc>
          <w:tcPr>
            <w:tcW w:w="0" w:type="auto"/>
            <w:hideMark/>
          </w:tcPr>
          <w:p w14:paraId="09009471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11.04</w:t>
            </w:r>
          </w:p>
        </w:tc>
      </w:tr>
      <w:tr w:rsidR="00494424" w:rsidRPr="00494424" w14:paraId="0A81D26E" w14:textId="77777777" w:rsidTr="00BB155D">
        <w:trPr>
          <w:trHeight w:val="53"/>
          <w:jc w:val="center"/>
        </w:trPr>
        <w:tc>
          <w:tcPr>
            <w:tcW w:w="0" w:type="auto"/>
            <w:hideMark/>
          </w:tcPr>
          <w:p w14:paraId="47D101E2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3</w:t>
            </w:r>
          </w:p>
        </w:tc>
        <w:tc>
          <w:tcPr>
            <w:tcW w:w="0" w:type="auto"/>
          </w:tcPr>
          <w:p w14:paraId="38422307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lang w:val="en-GB"/>
              </w:rPr>
              <w:t>Isovitexin (3)</w:t>
            </w:r>
          </w:p>
        </w:tc>
        <w:tc>
          <w:tcPr>
            <w:tcW w:w="0" w:type="auto"/>
            <w:hideMark/>
          </w:tcPr>
          <w:p w14:paraId="5C469AE8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˃100</w:t>
            </w:r>
          </w:p>
        </w:tc>
        <w:tc>
          <w:tcPr>
            <w:tcW w:w="0" w:type="auto"/>
            <w:hideMark/>
          </w:tcPr>
          <w:p w14:paraId="1BB1AE8B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lang w:val="en-GB"/>
              </w:rPr>
              <w:t>21.3</w:t>
            </w:r>
          </w:p>
        </w:tc>
      </w:tr>
      <w:tr w:rsidR="00494424" w:rsidRPr="00494424" w14:paraId="6C4709FB" w14:textId="77777777" w:rsidTr="00BB155D">
        <w:trPr>
          <w:trHeight w:val="244"/>
          <w:jc w:val="center"/>
        </w:trPr>
        <w:tc>
          <w:tcPr>
            <w:tcW w:w="0" w:type="auto"/>
            <w:hideMark/>
          </w:tcPr>
          <w:p w14:paraId="317287D3" w14:textId="694736E4" w:rsidR="006C0092" w:rsidRPr="00494424" w:rsidRDefault="003F4E2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4</w:t>
            </w:r>
          </w:p>
        </w:tc>
        <w:tc>
          <w:tcPr>
            <w:tcW w:w="0" w:type="auto"/>
            <w:hideMark/>
          </w:tcPr>
          <w:p w14:paraId="11D17688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Clorgyline</w:t>
            </w:r>
          </w:p>
        </w:tc>
        <w:tc>
          <w:tcPr>
            <w:tcW w:w="0" w:type="auto"/>
            <w:hideMark/>
          </w:tcPr>
          <w:p w14:paraId="2BBD00D2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1.6</w:t>
            </w:r>
          </w:p>
        </w:tc>
        <w:tc>
          <w:tcPr>
            <w:tcW w:w="0" w:type="auto"/>
            <w:hideMark/>
          </w:tcPr>
          <w:p w14:paraId="0CD541B9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NT</w:t>
            </w:r>
          </w:p>
        </w:tc>
      </w:tr>
      <w:tr w:rsidR="00BB155D" w:rsidRPr="00494424" w14:paraId="60A685F0" w14:textId="77777777" w:rsidTr="00BB155D">
        <w:trPr>
          <w:trHeight w:val="53"/>
          <w:jc w:val="center"/>
        </w:trPr>
        <w:tc>
          <w:tcPr>
            <w:tcW w:w="0" w:type="auto"/>
            <w:hideMark/>
          </w:tcPr>
          <w:p w14:paraId="7C56CFBA" w14:textId="00BED091" w:rsidR="006C0092" w:rsidRPr="00494424" w:rsidRDefault="003F4E2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5</w:t>
            </w:r>
          </w:p>
        </w:tc>
        <w:tc>
          <w:tcPr>
            <w:tcW w:w="0" w:type="auto"/>
            <w:hideMark/>
          </w:tcPr>
          <w:p w14:paraId="296C01FE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Deprenyl</w:t>
            </w:r>
          </w:p>
        </w:tc>
        <w:tc>
          <w:tcPr>
            <w:tcW w:w="0" w:type="auto"/>
            <w:hideMark/>
          </w:tcPr>
          <w:p w14:paraId="2F9524A6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NT</w:t>
            </w:r>
          </w:p>
        </w:tc>
        <w:tc>
          <w:tcPr>
            <w:tcW w:w="0" w:type="auto"/>
            <w:hideMark/>
          </w:tcPr>
          <w:p w14:paraId="07ABB0B3" w14:textId="77777777" w:rsidR="006C0092" w:rsidRPr="00494424" w:rsidRDefault="006C0092" w:rsidP="0092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0.48</w:t>
            </w:r>
          </w:p>
        </w:tc>
      </w:tr>
    </w:tbl>
    <w:p w14:paraId="0B65DC69" w14:textId="1EBB639D" w:rsidR="006409E2" w:rsidRDefault="006409E2" w:rsidP="006409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5E94465" w14:textId="30F19FAC" w:rsidR="00BB155D" w:rsidRDefault="00BB155D" w:rsidP="006409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087602D" w14:textId="24817E42" w:rsidR="00BB155D" w:rsidRDefault="00BB155D" w:rsidP="006409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6D570A3" w14:textId="77777777" w:rsidR="00BB155D" w:rsidRPr="00494424" w:rsidRDefault="00BB155D" w:rsidP="006409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B6C30B9" w14:textId="77777777" w:rsidR="005B7A72" w:rsidRPr="00494424" w:rsidRDefault="005B7A72" w:rsidP="006409E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AFD1D3D" w14:textId="154EDBB5" w:rsidR="006409E2" w:rsidRDefault="006409E2" w:rsidP="006409E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>Table 2. IC</w:t>
      </w:r>
      <w:r w:rsidRPr="00494424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50</w:t>
      </w: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Values of Isolated Compounds as Anti-inflammatory Agents</w:t>
      </w:r>
    </w:p>
    <w:p w14:paraId="0D4F74F7" w14:textId="77777777" w:rsidR="00BB155D" w:rsidRPr="00494424" w:rsidRDefault="00BB155D" w:rsidP="006409E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Style w:val="TableGrid1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1667"/>
        <w:gridCol w:w="794"/>
        <w:gridCol w:w="616"/>
        <w:gridCol w:w="683"/>
        <w:gridCol w:w="1354"/>
      </w:tblGrid>
      <w:tr w:rsidR="00494424" w:rsidRPr="00494424" w14:paraId="4744128E" w14:textId="77777777" w:rsidTr="00BB155D">
        <w:trPr>
          <w:trHeight w:val="19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5792D7" w14:textId="77777777" w:rsidR="006409E2" w:rsidRPr="00494424" w:rsidRDefault="006409E2" w:rsidP="009E610C">
            <w:pPr>
              <w:spacing w:after="0" w:line="256" w:lineRule="auto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b/>
                <w:bCs/>
                <w:kern w:val="24"/>
                <w:lang w:val="en-GB"/>
              </w:rPr>
              <w:t> SN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A90850" w14:textId="77777777" w:rsidR="006409E2" w:rsidRPr="00494424" w:rsidRDefault="006409E2" w:rsidP="009E610C">
            <w:pPr>
              <w:spacing w:after="0" w:line="256" w:lineRule="auto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b/>
                <w:bCs/>
                <w:kern w:val="24"/>
                <w:lang w:val="en-GB"/>
              </w:rPr>
              <w:t>Test Compounds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B0C679" w14:textId="77777777" w:rsidR="006409E2" w:rsidRPr="00494424" w:rsidRDefault="006409E2" w:rsidP="009E610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b/>
                <w:bCs/>
                <w:kern w:val="24"/>
                <w:lang w:val="en-GB"/>
              </w:rPr>
              <w:t>NF-kB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BAC888" w14:textId="77777777" w:rsidR="006409E2" w:rsidRPr="00494424" w:rsidRDefault="006409E2" w:rsidP="009E610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b/>
                <w:bCs/>
                <w:kern w:val="24"/>
                <w:lang w:val="en-GB"/>
              </w:rPr>
              <w:t>SP-1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ABC234" w14:textId="77777777" w:rsidR="006409E2" w:rsidRPr="00494424" w:rsidRDefault="006409E2" w:rsidP="009E610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b/>
                <w:bCs/>
                <w:kern w:val="24"/>
                <w:lang w:val="en-GB"/>
              </w:rPr>
              <w:t>iNOS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F4903C" w14:textId="77777777" w:rsidR="00BB155D" w:rsidRDefault="006409E2" w:rsidP="009E610C">
            <w:pPr>
              <w:spacing w:after="0" w:line="256" w:lineRule="auto"/>
              <w:rPr>
                <w:rFonts w:ascii="Times New Roman" w:hAnsi="Times New Roman"/>
                <w:b/>
                <w:bCs/>
                <w:kern w:val="24"/>
                <w:lang w:val="en-GB"/>
              </w:rPr>
            </w:pPr>
            <w:r w:rsidRPr="00494424">
              <w:rPr>
                <w:rFonts w:ascii="Times New Roman" w:hAnsi="Times New Roman"/>
                <w:b/>
                <w:bCs/>
                <w:kern w:val="24"/>
                <w:lang w:val="en-GB"/>
              </w:rPr>
              <w:t xml:space="preserve">% cell death </w:t>
            </w:r>
          </w:p>
          <w:p w14:paraId="1C461298" w14:textId="549B901D" w:rsidR="006409E2" w:rsidRPr="00494424" w:rsidRDefault="006409E2" w:rsidP="009E610C">
            <w:pPr>
              <w:spacing w:after="0" w:line="256" w:lineRule="auto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b/>
                <w:bCs/>
                <w:kern w:val="24"/>
                <w:lang w:val="en-GB"/>
              </w:rPr>
              <w:t>at 100 µg/mL</w:t>
            </w:r>
          </w:p>
        </w:tc>
      </w:tr>
      <w:tr w:rsidR="00494424" w:rsidRPr="00494424" w14:paraId="494B74EE" w14:textId="77777777" w:rsidTr="00BB155D">
        <w:trPr>
          <w:trHeight w:val="253"/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988BA6A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D642C68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Isoorientin (1)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7085896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8.9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63B6549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FA95F7B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C0FA35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63.89</w:t>
            </w:r>
          </w:p>
        </w:tc>
      </w:tr>
      <w:tr w:rsidR="00494424" w:rsidRPr="00494424" w14:paraId="77B9913C" w14:textId="77777777" w:rsidTr="00BB155D">
        <w:trPr>
          <w:trHeight w:val="280"/>
          <w:jc w:val="center"/>
        </w:trPr>
        <w:tc>
          <w:tcPr>
            <w:tcW w:w="0" w:type="auto"/>
            <w:hideMark/>
          </w:tcPr>
          <w:p w14:paraId="6ED1B8B5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2</w:t>
            </w:r>
          </w:p>
        </w:tc>
        <w:tc>
          <w:tcPr>
            <w:tcW w:w="0" w:type="auto"/>
            <w:hideMark/>
          </w:tcPr>
          <w:p w14:paraId="7EA7E752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Orientin (2)</w:t>
            </w:r>
          </w:p>
        </w:tc>
        <w:tc>
          <w:tcPr>
            <w:tcW w:w="0" w:type="auto"/>
            <w:hideMark/>
          </w:tcPr>
          <w:p w14:paraId="0A622077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12</w:t>
            </w:r>
          </w:p>
        </w:tc>
        <w:tc>
          <w:tcPr>
            <w:tcW w:w="0" w:type="auto"/>
            <w:hideMark/>
          </w:tcPr>
          <w:p w14:paraId="71842974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23</w:t>
            </w:r>
          </w:p>
        </w:tc>
        <w:tc>
          <w:tcPr>
            <w:tcW w:w="0" w:type="auto"/>
            <w:hideMark/>
          </w:tcPr>
          <w:p w14:paraId="76373821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54</w:t>
            </w:r>
          </w:p>
        </w:tc>
        <w:tc>
          <w:tcPr>
            <w:tcW w:w="0" w:type="auto"/>
          </w:tcPr>
          <w:p w14:paraId="3F7146E5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494424" w:rsidRPr="00494424" w14:paraId="50D178DF" w14:textId="77777777" w:rsidTr="00BB155D">
        <w:trPr>
          <w:trHeight w:val="280"/>
          <w:jc w:val="center"/>
        </w:trPr>
        <w:tc>
          <w:tcPr>
            <w:tcW w:w="0" w:type="auto"/>
            <w:hideMark/>
          </w:tcPr>
          <w:p w14:paraId="2505A708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3</w:t>
            </w:r>
          </w:p>
        </w:tc>
        <w:tc>
          <w:tcPr>
            <w:tcW w:w="0" w:type="auto"/>
            <w:hideMark/>
          </w:tcPr>
          <w:p w14:paraId="64E597AD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lang w:val="en-GB"/>
              </w:rPr>
              <w:t>Isovitexin (3)</w:t>
            </w:r>
          </w:p>
        </w:tc>
        <w:tc>
          <w:tcPr>
            <w:tcW w:w="0" w:type="auto"/>
            <w:hideMark/>
          </w:tcPr>
          <w:p w14:paraId="56F8A369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18</w:t>
            </w:r>
          </w:p>
        </w:tc>
        <w:tc>
          <w:tcPr>
            <w:tcW w:w="0" w:type="auto"/>
            <w:hideMark/>
          </w:tcPr>
          <w:p w14:paraId="1BA1CBA3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41</w:t>
            </w:r>
          </w:p>
        </w:tc>
        <w:tc>
          <w:tcPr>
            <w:tcW w:w="0" w:type="auto"/>
            <w:hideMark/>
          </w:tcPr>
          <w:p w14:paraId="290DF38C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21</w:t>
            </w:r>
          </w:p>
        </w:tc>
        <w:tc>
          <w:tcPr>
            <w:tcW w:w="0" w:type="auto"/>
          </w:tcPr>
          <w:p w14:paraId="174518B4" w14:textId="77777777" w:rsidR="006409E2" w:rsidRPr="00494424" w:rsidRDefault="006409E2" w:rsidP="00BB155D">
            <w:pPr>
              <w:spacing w:after="0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494424" w:rsidRPr="00494424" w14:paraId="512A0A2E" w14:textId="77777777" w:rsidTr="00BB155D">
        <w:trPr>
          <w:trHeight w:val="181"/>
          <w:jc w:val="center"/>
        </w:trPr>
        <w:tc>
          <w:tcPr>
            <w:tcW w:w="0" w:type="auto"/>
            <w:hideMark/>
          </w:tcPr>
          <w:p w14:paraId="0F16E7CB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4</w:t>
            </w:r>
          </w:p>
        </w:tc>
        <w:tc>
          <w:tcPr>
            <w:tcW w:w="0" w:type="auto"/>
            <w:hideMark/>
          </w:tcPr>
          <w:p w14:paraId="7CC715FB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kern w:val="24"/>
                <w:lang w:val="en-GB"/>
              </w:rPr>
              <w:t>Parthenolide</w:t>
            </w:r>
          </w:p>
        </w:tc>
        <w:tc>
          <w:tcPr>
            <w:tcW w:w="0" w:type="auto"/>
            <w:hideMark/>
          </w:tcPr>
          <w:p w14:paraId="7CA34A12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kern w:val="24"/>
                <w:lang w:val="en-GB"/>
              </w:rPr>
              <w:t>0.9</w:t>
            </w:r>
          </w:p>
        </w:tc>
        <w:tc>
          <w:tcPr>
            <w:tcW w:w="0" w:type="auto"/>
            <w:hideMark/>
          </w:tcPr>
          <w:p w14:paraId="1F5D998A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kern w:val="24"/>
                <w:lang w:val="en-GB"/>
              </w:rPr>
              <w:t>6.5</w:t>
            </w:r>
          </w:p>
        </w:tc>
        <w:tc>
          <w:tcPr>
            <w:tcW w:w="0" w:type="auto"/>
            <w:hideMark/>
          </w:tcPr>
          <w:p w14:paraId="64D8067E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kern w:val="24"/>
                <w:lang w:val="en-GB"/>
              </w:rPr>
              <w:t>0.18</w:t>
            </w:r>
          </w:p>
        </w:tc>
        <w:tc>
          <w:tcPr>
            <w:tcW w:w="0" w:type="auto"/>
          </w:tcPr>
          <w:p w14:paraId="4E7DF4ED" w14:textId="0676A4DE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BB155D" w:rsidRPr="00494424" w14:paraId="236F7FDA" w14:textId="77777777" w:rsidTr="00BB155D">
        <w:trPr>
          <w:trHeight w:val="208"/>
          <w:jc w:val="center"/>
        </w:trPr>
        <w:tc>
          <w:tcPr>
            <w:tcW w:w="0" w:type="auto"/>
            <w:hideMark/>
          </w:tcPr>
          <w:p w14:paraId="54D557A2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hAnsi="Times New Roman"/>
                <w:kern w:val="24"/>
                <w:lang w:val="en-GB"/>
              </w:rPr>
              <w:t>5</w:t>
            </w:r>
          </w:p>
        </w:tc>
        <w:tc>
          <w:tcPr>
            <w:tcW w:w="0" w:type="auto"/>
            <w:hideMark/>
          </w:tcPr>
          <w:p w14:paraId="178FC249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kern w:val="24"/>
                <w:lang w:val="en-GB"/>
              </w:rPr>
              <w:t>Parthenolide</w:t>
            </w:r>
          </w:p>
        </w:tc>
        <w:tc>
          <w:tcPr>
            <w:tcW w:w="0" w:type="auto"/>
            <w:hideMark/>
          </w:tcPr>
          <w:p w14:paraId="011D3B99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kern w:val="24"/>
                <w:lang w:val="en-GB"/>
              </w:rPr>
              <w:t>0.6</w:t>
            </w:r>
          </w:p>
        </w:tc>
        <w:tc>
          <w:tcPr>
            <w:tcW w:w="0" w:type="auto"/>
            <w:hideMark/>
          </w:tcPr>
          <w:p w14:paraId="5983FE39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kern w:val="24"/>
                <w:lang w:val="en-GB"/>
              </w:rPr>
              <w:t>8</w:t>
            </w:r>
          </w:p>
        </w:tc>
        <w:tc>
          <w:tcPr>
            <w:tcW w:w="0" w:type="auto"/>
            <w:hideMark/>
          </w:tcPr>
          <w:p w14:paraId="37BCBFE7" w14:textId="77777777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494424">
              <w:rPr>
                <w:rFonts w:ascii="Times New Roman" w:eastAsia="Times New Roman" w:hAnsi="Times New Roman"/>
                <w:kern w:val="24"/>
                <w:lang w:val="en-GB"/>
              </w:rPr>
              <w:t>0.15</w:t>
            </w:r>
          </w:p>
        </w:tc>
        <w:tc>
          <w:tcPr>
            <w:tcW w:w="0" w:type="auto"/>
          </w:tcPr>
          <w:p w14:paraId="5F1AD523" w14:textId="109F9173" w:rsidR="006409E2" w:rsidRPr="00494424" w:rsidRDefault="006409E2" w:rsidP="00BB155D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28ECECF9" w14:textId="77777777" w:rsidR="001D2217" w:rsidRPr="00494424" w:rsidRDefault="001D2217" w:rsidP="00FC6C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lang w:val="en-GB"/>
        </w:rPr>
      </w:pPr>
    </w:p>
    <w:p w14:paraId="49ED0AA3" w14:textId="288CA1D1" w:rsidR="00CE1F82" w:rsidRPr="00BB155D" w:rsidRDefault="00CE1F82" w:rsidP="00FC6C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>Anti-inflammation</w:t>
      </w:r>
    </w:p>
    <w:p w14:paraId="25BDDDF7" w14:textId="06ED403A" w:rsidR="00CE1F82" w:rsidRPr="00494424" w:rsidRDefault="00DC3031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All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isolate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d flavonoids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displayed good act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>ivity against NF-Kb assay with I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(μg/mL) of 8.9, 12</w:t>
      </w:r>
      <w:r w:rsidR="00F174DE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18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>O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rientin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) showed mo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derate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activity against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bCs/>
          <w:kern w:val="24"/>
          <w:sz w:val="20"/>
          <w:szCs w:val="20"/>
          <w:lang w:val="en-GB"/>
        </w:rPr>
        <w:t>Sp-1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assay (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IC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23</w:t>
      </w:r>
      <w:r w:rsidR="00D2751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μg/</w:t>
      </w:r>
      <w:r w:rsidR="00D2751D" w:rsidRPr="00494424">
        <w:rPr>
          <w:rFonts w:ascii="Times New Roman" w:hAnsi="Times New Roman" w:cs="Times New Roman"/>
          <w:sz w:val="20"/>
          <w:szCs w:val="20"/>
          <w:lang w:val="en-GB"/>
        </w:rPr>
        <w:t>mL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while others displayed poor activity when compared with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 positive standard (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IC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8 μg/</w:t>
      </w:r>
      <w:r w:rsidR="00D2751D" w:rsidRPr="00494424">
        <w:rPr>
          <w:rFonts w:ascii="Times New Roman" w:hAnsi="Times New Roman" w:cs="Times New Roman"/>
          <w:sz w:val="20"/>
          <w:szCs w:val="20"/>
          <w:lang w:val="en-GB"/>
        </w:rPr>
        <w:t>mL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A227BF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as shown in Table </w:t>
      </w:r>
      <w:r w:rsidR="00CE1F82" w:rsidRPr="00494424">
        <w:rPr>
          <w:rFonts w:ascii="Times New Roman" w:hAnsi="Times New Roman" w:cs="Times New Roman"/>
          <w:bCs/>
          <w:sz w:val="20"/>
          <w:szCs w:val="20"/>
          <w:lang w:val="en-GB"/>
        </w:rPr>
        <w:t>2.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Isovitexin (</w:t>
      </w:r>
      <w:r w:rsidR="00CE1F82" w:rsidRPr="00494424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3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) exhibited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moderate activity against iNOS assay while others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soorientin </w:t>
      </w:r>
      <w:r w:rsidR="00BC332E" w:rsidRPr="00494424">
        <w:rPr>
          <w:rFonts w:ascii="Times New Roman" w:hAnsi="Times New Roman" w:cs="Times New Roman"/>
          <w:sz w:val="20"/>
          <w:szCs w:val="20"/>
          <w:lang w:val="en-GB"/>
        </w:rPr>
        <w:t>[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BC332E" w:rsidRPr="00494424">
        <w:rPr>
          <w:rFonts w:ascii="Times New Roman" w:hAnsi="Times New Roman" w:cs="Times New Roman"/>
          <w:sz w:val="20"/>
          <w:szCs w:val="20"/>
          <w:lang w:val="en-GB"/>
        </w:rPr>
        <w:t>] and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>o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rientin </w:t>
      </w:r>
      <w:r w:rsidR="00BC332E" w:rsidRPr="00494424">
        <w:rPr>
          <w:rFonts w:ascii="Times New Roman" w:hAnsi="Times New Roman" w:cs="Times New Roman"/>
          <w:sz w:val="20"/>
          <w:szCs w:val="20"/>
          <w:lang w:val="en-GB"/>
        </w:rPr>
        <w:t>[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r w:rsidR="00BC332E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7756C7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displayed poor activity (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IC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50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48 and 54 μg/mL</w:t>
      </w:r>
      <w:r w:rsidR="00EA0539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The positive standard used in this study </w:t>
      </w:r>
      <w:r w:rsidR="001A488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was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parthenolide.</w:t>
      </w:r>
    </w:p>
    <w:p w14:paraId="25FBA0B1" w14:textId="01984CDF" w:rsidR="006409E2" w:rsidRPr="00494424" w:rsidRDefault="006409E2" w:rsidP="00FC6C5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1FBA90F" w14:textId="4E925019" w:rsidR="006409E2" w:rsidRPr="00BB155D" w:rsidRDefault="006409E2" w:rsidP="006409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 xml:space="preserve">Isolated </w:t>
      </w:r>
      <w:r w:rsidR="00BB155D">
        <w:rPr>
          <w:rFonts w:ascii="Times New Roman" w:hAnsi="Times New Roman" w:cs="Times New Roman"/>
          <w:b/>
          <w:sz w:val="20"/>
          <w:szCs w:val="20"/>
          <w:lang w:val="en-GB"/>
        </w:rPr>
        <w:t>c</w:t>
      </w:r>
      <w:r w:rsidRPr="00BB155D">
        <w:rPr>
          <w:rFonts w:ascii="Times New Roman" w:hAnsi="Times New Roman" w:cs="Times New Roman"/>
          <w:b/>
          <w:sz w:val="20"/>
          <w:szCs w:val="20"/>
          <w:lang w:val="en-GB"/>
        </w:rPr>
        <w:t>ompounds</w:t>
      </w:r>
    </w:p>
    <w:p w14:paraId="0E917E11" w14:textId="408465A0" w:rsidR="006409E2" w:rsidRPr="00494424" w:rsidRDefault="006409E2" w:rsidP="006409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Compound 1 (Figure</w:t>
      </w:r>
      <w:r w:rsidR="003411E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2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="00F91B3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is 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>a yellow sol</w:t>
      </w:r>
      <w:r w:rsidR="00EA7F1D" w:rsidRPr="00494424">
        <w:rPr>
          <w:rFonts w:ascii="Times New Roman" w:hAnsi="Times New Roman" w:cs="Times New Roman"/>
          <w:sz w:val="20"/>
          <w:szCs w:val="20"/>
          <w:lang w:val="en-GB"/>
        </w:rPr>
        <w:t>id (</w:t>
      </w:r>
      <w:r w:rsidR="006B76DF" w:rsidRPr="00494424">
        <w:rPr>
          <w:rFonts w:ascii="Times New Roman" w:hAnsi="Times New Roman" w:cs="Times New Roman"/>
          <w:sz w:val="20"/>
          <w:szCs w:val="20"/>
          <w:lang w:val="en-GB"/>
        </w:rPr>
        <w:t>2</w:t>
      </w:r>
      <w:r w:rsidR="00EA7F1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1 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>mg) and its melting point ranges</w:t>
      </w:r>
      <w:r w:rsidR="00BF388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from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233</w:t>
      </w:r>
      <w:r w:rsidR="00BF388F" w:rsidRPr="00494424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235 </w:t>
      </w:r>
      <w:r w:rsidR="00BF388F" w:rsidRPr="00494424">
        <w:rPr>
          <w:rFonts w:ascii="Times New Roman" w:hAnsi="Times New Roman" w:cs="Times New Roman"/>
          <w:sz w:val="20"/>
          <w:szCs w:val="20"/>
          <w:lang w:val="en-GB"/>
        </w:rPr>
        <w:t>°C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A6139F" w:rsidRPr="00494424">
        <w:rPr>
          <w:rFonts w:ascii="Times New Roman" w:hAnsi="Times New Roman" w:cs="Times New Roman"/>
          <w:sz w:val="20"/>
          <w:szCs w:val="20"/>
          <w:lang w:val="en-GB"/>
        </w:rPr>
        <w:t>H NMR</w:t>
      </w:r>
      <w:r w:rsidR="00EE1F1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6139F" w:rsidRPr="00494424">
        <w:rPr>
          <w:rFonts w:ascii="Times New Roman" w:hAnsi="Times New Roman" w:cs="Times New Roman"/>
          <w:sz w:val="20"/>
          <w:szCs w:val="20"/>
          <w:lang w:val="en-GB"/>
        </w:rPr>
        <w:t>(4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00 MHz, DMSO-d6) d: 13.2 (1H, brs, 5-OH), 7.55 (1H,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="00EE1F12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="000E0B9B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= 2.5, 9.0 Hz, 60-H), 7.45 (1H,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="001706CF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= 2.5 Hz,20-H), 6.85(1H,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=</w:t>
      </w:r>
      <w:r w:rsidR="00C838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9.0 Hz, 50-H), 6.63 (1H, s, 3-H), 4.7 (1H,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</w:t>
      </w:r>
      <w:r w:rsidR="00C83839"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="00C83839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="00C83839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= 9.7 Hz, 100-H). </w:t>
      </w:r>
      <w:r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A6139F" w:rsidRPr="00494424">
        <w:rPr>
          <w:rFonts w:ascii="Times New Roman" w:hAnsi="Times New Roman" w:cs="Times New Roman"/>
          <w:sz w:val="20"/>
          <w:szCs w:val="20"/>
          <w:lang w:val="en-GB"/>
        </w:rPr>
        <w:t>C NMR (10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0 MHz, DMSO-d6) d:163.24 (C-2), 102.68 (C-3), 182.32 (C-4), 160.74 (C-5), 108.88(C-6), 164.41 (C-7), 98.53 (C-8), 156.36 (C-9), 102.68 (C-10),122.24 (C-1</w:t>
      </w:r>
      <w:r w:rsidR="001706CF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114.34 (C-2</w:t>
      </w:r>
      <w:r w:rsidR="001706CF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146.22 (C-3</w:t>
      </w:r>
      <w:r w:rsidR="001706CF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150.16 (C-4</w:t>
      </w:r>
      <w:r w:rsidR="001706CF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),116.00 (C-5</w:t>
      </w:r>
      <w:r w:rsidR="001706CF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119.71 (C-6</w:t>
      </w:r>
      <w:r w:rsidR="001706CF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73.76 (C-1</w:t>
      </w:r>
      <w:r w:rsidR="0038047D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70.13 (C-2</w:t>
      </w:r>
      <w:r w:rsidR="0038047D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79.12(C-3</w:t>
      </w:r>
      <w:r w:rsidR="0038047D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70.06 (C-4</w:t>
      </w:r>
      <w:r w:rsidR="0038047D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82.35 (C-5</w:t>
      </w:r>
      <w:r w:rsidR="0038047D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62.01 (C-6</w:t>
      </w:r>
      <w:r w:rsidR="0038047D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="00AD436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). </w:t>
      </w:r>
      <w:r w:rsidR="004B179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molecular </w:t>
      </w:r>
      <w:r w:rsidR="00F87A9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formula </w:t>
      </w:r>
      <w:r w:rsidR="007941A7" w:rsidRPr="00494424">
        <w:rPr>
          <w:rFonts w:ascii="Times New Roman" w:hAnsi="Times New Roman" w:cs="Times New Roman"/>
          <w:sz w:val="20"/>
          <w:szCs w:val="20"/>
          <w:lang w:val="en-GB"/>
        </w:rPr>
        <w:t>was</w:t>
      </w:r>
      <w:r w:rsidR="004B179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taken as </w:t>
      </w:r>
      <w:r w:rsidR="00F87A92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F87A9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21</w:t>
      </w:r>
      <w:r w:rsidR="00F87A92" w:rsidRPr="00494424">
        <w:rPr>
          <w:rFonts w:ascii="Times New Roman" w:hAnsi="Times New Roman" w:cs="Times New Roman"/>
          <w:sz w:val="20"/>
          <w:szCs w:val="20"/>
          <w:lang w:val="en-GB"/>
        </w:rPr>
        <w:t>H</w:t>
      </w:r>
      <w:r w:rsidR="00F87A9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20</w:t>
      </w:r>
      <w:r w:rsidR="00F87A92" w:rsidRPr="00494424">
        <w:rPr>
          <w:rFonts w:ascii="Times New Roman" w:hAnsi="Times New Roman" w:cs="Times New Roman"/>
          <w:sz w:val="20"/>
          <w:szCs w:val="20"/>
          <w:lang w:val="en-GB"/>
        </w:rPr>
        <w:t>O</w:t>
      </w:r>
      <w:r w:rsidR="00F87A9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11</w:t>
      </w:r>
      <w:r w:rsidR="00F87A9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B179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based on the combined data of </w:t>
      </w:r>
      <w:r w:rsidR="00F87A9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F87A9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 NMR and </w:t>
      </w:r>
      <w:r w:rsidR="00F87A9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F87A92" w:rsidRPr="00494424">
        <w:rPr>
          <w:rFonts w:ascii="Times New Roman" w:hAnsi="Times New Roman" w:cs="Times New Roman"/>
          <w:sz w:val="20"/>
          <w:szCs w:val="20"/>
          <w:lang w:val="en-GB"/>
        </w:rPr>
        <w:t>C NMR.</w:t>
      </w:r>
      <w:r w:rsidR="00687E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A351D" w:rsidRPr="00494424">
        <w:rPr>
          <w:rFonts w:ascii="Times New Roman" w:hAnsi="Times New Roman" w:cs="Times New Roman"/>
          <w:sz w:val="20"/>
          <w:szCs w:val="20"/>
          <w:lang w:val="en-GB"/>
        </w:rPr>
        <w:t>Analyses of the NMR results coupled with comparison with available data in liter</w:t>
      </w:r>
      <w:r w:rsidR="001C332E" w:rsidRPr="00494424">
        <w:rPr>
          <w:rFonts w:ascii="Times New Roman" w:hAnsi="Times New Roman" w:cs="Times New Roman"/>
          <w:sz w:val="20"/>
          <w:szCs w:val="20"/>
          <w:lang w:val="en-GB"/>
        </w:rPr>
        <w:t>ature</w:t>
      </w:r>
      <w:r w:rsidR="009A351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[28] enabled the determination of </w:t>
      </w:r>
      <w:r w:rsidR="00AD4365" w:rsidRPr="00494424">
        <w:rPr>
          <w:rFonts w:ascii="Times New Roman" w:hAnsi="Times New Roman" w:cs="Times New Roman"/>
          <w:sz w:val="20"/>
          <w:szCs w:val="20"/>
          <w:lang w:val="en-GB"/>
        </w:rPr>
        <w:t>Compound 1</w:t>
      </w:r>
      <w:r w:rsidR="009A351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A6403" w:rsidRPr="00494424">
        <w:rPr>
          <w:rFonts w:ascii="Times New Roman" w:hAnsi="Times New Roman" w:cs="Times New Roman"/>
          <w:sz w:val="20"/>
          <w:szCs w:val="20"/>
          <w:lang w:val="en-GB"/>
        </w:rPr>
        <w:t>as</w:t>
      </w:r>
      <w:r w:rsidR="001C332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isoorientin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8159047" w14:textId="77777777" w:rsidR="00EC7738" w:rsidRPr="00494424" w:rsidRDefault="00EC7738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5B3D102" w14:textId="25FD0431" w:rsidR="00CE1F82" w:rsidRPr="00494424" w:rsidRDefault="00CE1F8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Compound 2 (Fig</w:t>
      </w:r>
      <w:r w:rsidR="00D462DB" w:rsidRPr="00494424">
        <w:rPr>
          <w:rFonts w:ascii="Times New Roman" w:hAnsi="Times New Roman" w:cs="Times New Roman"/>
          <w:sz w:val="20"/>
          <w:szCs w:val="20"/>
          <w:lang w:val="en-GB"/>
        </w:rPr>
        <w:t>ure</w:t>
      </w:r>
      <w:r w:rsidR="003411E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2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="00C838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is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a yellow solid</w:t>
      </w:r>
      <w:r w:rsidR="00A6139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(15 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mg) and its melting point ranges </w:t>
      </w:r>
      <w:r w:rsidR="00853C0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from 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>265</w:t>
      </w:r>
      <w:r w:rsidR="00853C03" w:rsidRPr="00494424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0E6F8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267 </w:t>
      </w:r>
      <w:r w:rsidR="00853C03" w:rsidRPr="00494424">
        <w:rPr>
          <w:rFonts w:ascii="Times New Roman" w:hAnsi="Times New Roman" w:cs="Times New Roman"/>
          <w:sz w:val="20"/>
          <w:szCs w:val="20"/>
          <w:lang w:val="en-GB"/>
        </w:rPr>
        <w:t>°</w:t>
      </w:r>
      <w:r w:rsidR="002A1B8D" w:rsidRPr="00494424">
        <w:rPr>
          <w:rFonts w:ascii="Times New Roman" w:hAnsi="Times New Roman" w:cs="Times New Roman"/>
          <w:sz w:val="20"/>
          <w:szCs w:val="20"/>
          <w:lang w:val="en-GB"/>
        </w:rPr>
        <w:t>C.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A6139F" w:rsidRPr="00494424">
        <w:rPr>
          <w:rFonts w:ascii="Times New Roman" w:hAnsi="Times New Roman" w:cs="Times New Roman"/>
          <w:sz w:val="20"/>
          <w:szCs w:val="20"/>
          <w:lang w:val="en-GB"/>
        </w:rPr>
        <w:t>H NMR (6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00 MHz, </w:t>
      </w:r>
      <w:r w:rsidR="00AB5DB7" w:rsidRPr="00494424">
        <w:rPr>
          <w:rFonts w:ascii="Times New Roman" w:hAnsi="Times New Roman" w:cs="Times New Roman"/>
          <w:sz w:val="20"/>
          <w:szCs w:val="20"/>
          <w:lang w:val="en-GB"/>
        </w:rPr>
        <w:t>DMSO-d6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 d: 3.22–3.88 (6H, m,</w:t>
      </w:r>
      <w:r w:rsidR="002A1B8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glucosyl-H), 4.69 (1H,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=9.9 Hz, H-1</w:t>
      </w:r>
      <w:r w:rsidR="002A1B8D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), 6.25 (1H,s, H-6), 6.64 (1H, s, H-3), 6.86 (1H,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="002A1B8D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= 8.4 Hz, H-5</w:t>
      </w:r>
      <w:r w:rsidR="002A1B8D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6.86(1H,</w:t>
      </w:r>
      <w:r w:rsidR="002023E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dd</w:t>
      </w:r>
      <w:r w:rsidR="002023EA"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="002023EA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="002023EA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2023E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2,8.4), 7.48</w:t>
      </w:r>
      <w:r w:rsidR="002023E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(1H,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= 2.0 Hz, H-2</w:t>
      </w:r>
      <w:r w:rsidR="00BF1993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), 7.54 (1H,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="00393277" w:rsidRPr="0049442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="00393277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= 2.0, 8.4 Hz, H-6</w:t>
      </w:r>
      <w:r w:rsidR="00393277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), 13.20 (1H, s, 5-OH). </w:t>
      </w:r>
      <w:r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A6139F" w:rsidRPr="00494424">
        <w:rPr>
          <w:rFonts w:ascii="Times New Roman" w:hAnsi="Times New Roman" w:cs="Times New Roman"/>
          <w:sz w:val="20"/>
          <w:szCs w:val="20"/>
          <w:lang w:val="en-GB"/>
        </w:rPr>
        <w:t>C NMR (15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0 MHz, </w:t>
      </w:r>
      <w:r w:rsidR="0013050C" w:rsidRPr="00494424">
        <w:rPr>
          <w:rFonts w:ascii="Times New Roman" w:hAnsi="Times New Roman" w:cs="Times New Roman"/>
          <w:sz w:val="20"/>
          <w:szCs w:val="20"/>
          <w:lang w:val="en-GB"/>
        </w:rPr>
        <w:t>DMSO-d6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 d:164.4 (C-2), 102.7 (C-3), 182.3 (C-4), 160.74 (C-5), 98.53(C-6), 163.24 (C-7), 104.91 (C-8), 156.86 (C-9), 104.28 (C-10), 122.24 (C-1</w:t>
      </w:r>
      <w:r w:rsidR="00393277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114.34 (C-2’), 146.22 (C-3’), 150.16 (C-4’),116.00 (C-5</w:t>
      </w:r>
      <w:r w:rsidR="00CE437D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119.71 (C-6</w:t>
      </w:r>
      <w:r w:rsidR="00CE437D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73.76 (C-1</w:t>
      </w:r>
      <w:r w:rsidR="00393277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71.13 (C-2</w:t>
      </w:r>
      <w:r w:rsidR="00393277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79.12(C-3</w:t>
      </w:r>
      <w:r w:rsidR="00393277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71.06 (C-4</w:t>
      </w:r>
      <w:r w:rsidR="00393277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="00924AA9" w:rsidRPr="00494424">
        <w:rPr>
          <w:rFonts w:ascii="Times New Roman" w:hAnsi="Times New Roman" w:cs="Times New Roman"/>
          <w:sz w:val="20"/>
          <w:szCs w:val="20"/>
          <w:lang w:val="en-GB"/>
        </w:rPr>
        <w:t>), 82.35 (C-5</w:t>
      </w:r>
      <w:r w:rsidR="00393277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="00924AA9" w:rsidRPr="00494424">
        <w:rPr>
          <w:rFonts w:ascii="Times New Roman" w:hAnsi="Times New Roman" w:cs="Times New Roman"/>
          <w:sz w:val="20"/>
          <w:szCs w:val="20"/>
          <w:lang w:val="en-GB"/>
        </w:rPr>
        <w:t>), 62.04 (C-6</w:t>
      </w:r>
      <w:r w:rsidR="00CE437D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="00924AA9" w:rsidRPr="00494424">
        <w:rPr>
          <w:rFonts w:ascii="Times New Roman" w:hAnsi="Times New Roman" w:cs="Times New Roman"/>
          <w:sz w:val="20"/>
          <w:szCs w:val="20"/>
          <w:lang w:val="en-GB"/>
        </w:rPr>
        <w:t>).</w:t>
      </w:r>
      <w:r w:rsidR="00687E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941A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687E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molecular </w:t>
      </w:r>
      <w:r w:rsidR="007941A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formula of the compound </w:t>
      </w:r>
      <w:r w:rsidR="00687EE2" w:rsidRPr="00494424">
        <w:rPr>
          <w:rFonts w:ascii="Times New Roman" w:hAnsi="Times New Roman" w:cs="Times New Roman"/>
          <w:sz w:val="20"/>
          <w:szCs w:val="20"/>
          <w:lang w:val="en-GB"/>
        </w:rPr>
        <w:t>was determined to be C</w:t>
      </w:r>
      <w:r w:rsidR="00687EE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21</w:t>
      </w:r>
      <w:r w:rsidR="00687EE2" w:rsidRPr="00494424">
        <w:rPr>
          <w:rFonts w:ascii="Times New Roman" w:hAnsi="Times New Roman" w:cs="Times New Roman"/>
          <w:sz w:val="20"/>
          <w:szCs w:val="20"/>
          <w:lang w:val="en-GB"/>
        </w:rPr>
        <w:t>H</w:t>
      </w:r>
      <w:r w:rsidR="00687EE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20</w:t>
      </w:r>
      <w:r w:rsidR="00687EE2" w:rsidRPr="00494424">
        <w:rPr>
          <w:rFonts w:ascii="Times New Roman" w:hAnsi="Times New Roman" w:cs="Times New Roman"/>
          <w:sz w:val="20"/>
          <w:szCs w:val="20"/>
          <w:lang w:val="en-GB"/>
        </w:rPr>
        <w:t>O</w:t>
      </w:r>
      <w:r w:rsidR="00687EE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11</w:t>
      </w:r>
      <w:r w:rsidR="007941A7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 </w:t>
      </w:r>
      <w:r w:rsidR="007941A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from the combination of </w:t>
      </w:r>
      <w:r w:rsidR="007941A7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7941A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 NMR and </w:t>
      </w:r>
      <w:r w:rsidR="007941A7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7941A7" w:rsidRPr="00494424">
        <w:rPr>
          <w:rFonts w:ascii="Times New Roman" w:hAnsi="Times New Roman" w:cs="Times New Roman"/>
          <w:sz w:val="20"/>
          <w:szCs w:val="20"/>
          <w:lang w:val="en-GB"/>
        </w:rPr>
        <w:t>C NMR data</w:t>
      </w:r>
      <w:r w:rsidR="00687E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4B3AFD" w:rsidRPr="00494424">
        <w:rPr>
          <w:rFonts w:ascii="Times New Roman" w:hAnsi="Times New Roman" w:cs="Times New Roman"/>
          <w:sz w:val="20"/>
          <w:szCs w:val="20"/>
          <w:lang w:val="en-GB"/>
        </w:rPr>
        <w:t>Comparison of acquired NMR data with those in literature [29] lead to identification of c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ompound 2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B3AFD" w:rsidRPr="00494424">
        <w:rPr>
          <w:rFonts w:ascii="Times New Roman" w:hAnsi="Times New Roman" w:cs="Times New Roman"/>
          <w:sz w:val="20"/>
          <w:szCs w:val="20"/>
          <w:lang w:val="en-GB"/>
        </w:rPr>
        <w:t>as orientin.</w:t>
      </w:r>
    </w:p>
    <w:p w14:paraId="5E65DDB1" w14:textId="77777777" w:rsidR="00DC7C75" w:rsidRPr="00494424" w:rsidRDefault="00DC7C75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6A2A3A5" w14:textId="67C67984" w:rsidR="005072D3" w:rsidRPr="00494424" w:rsidRDefault="00CE1F82" w:rsidP="005B7A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Compound 3 (Fig</w:t>
      </w:r>
      <w:r w:rsidR="00D462DB" w:rsidRPr="00494424">
        <w:rPr>
          <w:rFonts w:ascii="Times New Roman" w:hAnsi="Times New Roman" w:cs="Times New Roman"/>
          <w:sz w:val="20"/>
          <w:szCs w:val="20"/>
          <w:lang w:val="en-GB"/>
        </w:rPr>
        <w:t>ure</w:t>
      </w:r>
      <w:r w:rsidR="003411E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2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="007941A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is </w:t>
      </w:r>
      <w:r w:rsidR="00FE453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 yellow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powder</w:t>
      </w:r>
      <w:r w:rsidR="00FE453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E12EC9" w:rsidRPr="00494424">
        <w:rPr>
          <w:rFonts w:ascii="Times New Roman" w:hAnsi="Times New Roman" w:cs="Times New Roman"/>
          <w:sz w:val="20"/>
          <w:szCs w:val="20"/>
          <w:lang w:val="en-GB"/>
        </w:rPr>
        <w:t>19 mg</w:t>
      </w:r>
      <w:r w:rsidR="00FE4532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F87A9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its melting point ranges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219</w:t>
      </w:r>
      <w:r w:rsidR="00D57021" w:rsidRPr="00494424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221</w:t>
      </w:r>
      <w:r w:rsidR="00D5702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°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F87A9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H-NMR (</w:t>
      </w:r>
      <w:r w:rsidR="00A6139F" w:rsidRPr="00494424">
        <w:rPr>
          <w:rFonts w:ascii="Times New Roman" w:hAnsi="Times New Roman" w:cs="Times New Roman"/>
          <w:sz w:val="20"/>
          <w:szCs w:val="20"/>
          <w:lang w:val="en-GB"/>
        </w:rPr>
        <w:t>6</w:t>
      </w:r>
      <w:r w:rsidR="00EF285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00 MHz, </w:t>
      </w:r>
      <w:r w:rsidR="0013050C" w:rsidRPr="00494424">
        <w:rPr>
          <w:rFonts w:ascii="Times New Roman" w:hAnsi="Times New Roman" w:cs="Times New Roman"/>
          <w:sz w:val="20"/>
          <w:szCs w:val="20"/>
          <w:lang w:val="en-GB"/>
        </w:rPr>
        <w:t>DMSO-d6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):δ</w:t>
      </w:r>
      <w:r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H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: 13.55 (1H, brs, 5-OH), 7.93 (2H,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= 8.8 Hz, 3</w:t>
      </w:r>
      <w:r w:rsidR="00D57021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5</w:t>
      </w:r>
      <w:r w:rsidR="00D57021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-H), 6.93 (2H,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 =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8.4 Hz, 2</w:t>
      </w:r>
      <w:r w:rsidR="00DE282E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6</w:t>
      </w:r>
      <w:r w:rsidR="00DE282E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-H), 6.78 (1H, s, 3-H), 6.51 (1H, s, 8-H), 4.55 (1H,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</w:t>
      </w:r>
      <w:r w:rsidRPr="00494424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= 9.8 Hz, 1</w:t>
      </w:r>
      <w:r w:rsidR="00DE282E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="00DE282E" w:rsidRPr="00494424" w:rsidDel="00DE282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- H),3.11—4.03(6H, m,</w:t>
      </w:r>
      <w:r w:rsidR="002C706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glucosyl H). </w:t>
      </w:r>
      <w:r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A6139F" w:rsidRPr="00494424">
        <w:rPr>
          <w:rFonts w:ascii="Times New Roman" w:hAnsi="Times New Roman" w:cs="Times New Roman"/>
          <w:sz w:val="20"/>
          <w:szCs w:val="20"/>
          <w:lang w:val="en-GB"/>
        </w:rPr>
        <w:t>CNMR (15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0 MHz, </w:t>
      </w:r>
      <w:r w:rsidR="0013050C" w:rsidRPr="00494424">
        <w:rPr>
          <w:rFonts w:ascii="Times New Roman" w:hAnsi="Times New Roman" w:cs="Times New Roman"/>
          <w:sz w:val="20"/>
          <w:szCs w:val="20"/>
          <w:lang w:val="en-GB"/>
        </w:rPr>
        <w:t>DMSO-d6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 δ</w:t>
      </w:r>
      <w:r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C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: 164.36 (C-2), 104.25 (C-3), 182.81 (C-4), 161.52 (C-5), 109.75 (C-6), 164.17 (C7), 94.48 (C-8), 157.08 (C-9), 103.65 (C-10), 121.96 (C-1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129.34 (C-2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6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116.84 (C-3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5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162.04 (C-4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73.91 (C1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71.47 (C-2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79.80 (C-3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71.06 (C-4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82.46 (C-5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), 62.34 (C-6</w:t>
      </w:r>
      <w:r w:rsidR="002642F5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).</w:t>
      </w:r>
      <w:r w:rsidR="0058710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Based on acquired data from the results of </w:t>
      </w:r>
      <w:r w:rsidR="00587106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58710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 NMR and </w:t>
      </w:r>
      <w:r w:rsidR="00587106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587106" w:rsidRPr="00494424">
        <w:rPr>
          <w:rFonts w:ascii="Times New Roman" w:hAnsi="Times New Roman" w:cs="Times New Roman"/>
          <w:sz w:val="20"/>
          <w:szCs w:val="20"/>
          <w:lang w:val="en-GB"/>
        </w:rPr>
        <w:t>C NMR, molecular formula of the compound was determined to be C</w:t>
      </w:r>
      <w:r w:rsidR="00587106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21</w:t>
      </w:r>
      <w:r w:rsidR="00587106" w:rsidRPr="00494424">
        <w:rPr>
          <w:rFonts w:ascii="Times New Roman" w:hAnsi="Times New Roman" w:cs="Times New Roman"/>
          <w:sz w:val="20"/>
          <w:szCs w:val="20"/>
          <w:lang w:val="en-GB"/>
        </w:rPr>
        <w:t>H</w:t>
      </w:r>
      <w:r w:rsidR="00587106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19</w:t>
      </w:r>
      <w:r w:rsidR="00587106" w:rsidRPr="00494424">
        <w:rPr>
          <w:rFonts w:ascii="Times New Roman" w:hAnsi="Times New Roman" w:cs="Times New Roman"/>
          <w:sz w:val="20"/>
          <w:szCs w:val="20"/>
          <w:lang w:val="en-GB"/>
        </w:rPr>
        <w:t>O</w:t>
      </w:r>
      <w:r w:rsidR="00587106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10</w:t>
      </w:r>
      <w:r w:rsidR="0058710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90272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NMR data analyses compared with information from literature [30,</w:t>
      </w:r>
      <w:r w:rsidR="0058710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0272E" w:rsidRPr="00494424">
        <w:rPr>
          <w:rFonts w:ascii="Times New Roman" w:hAnsi="Times New Roman" w:cs="Times New Roman"/>
          <w:sz w:val="20"/>
          <w:szCs w:val="20"/>
          <w:lang w:val="en-GB"/>
        </w:rPr>
        <w:t>31</w:t>
      </w:r>
      <w:r w:rsidR="00924AA9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90272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24AA9" w:rsidRPr="00494424">
        <w:rPr>
          <w:rFonts w:ascii="Times New Roman" w:hAnsi="Times New Roman" w:cs="Times New Roman"/>
          <w:sz w:val="20"/>
          <w:szCs w:val="20"/>
          <w:lang w:val="en-GB"/>
        </w:rPr>
        <w:t>enabled the identification of c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omp</w:t>
      </w:r>
      <w:r w:rsidR="00924AA9" w:rsidRPr="00494424">
        <w:rPr>
          <w:rFonts w:ascii="Times New Roman" w:hAnsi="Times New Roman" w:cs="Times New Roman"/>
          <w:sz w:val="20"/>
          <w:szCs w:val="20"/>
          <w:lang w:val="en-GB"/>
        </w:rPr>
        <w:t>ound 3 to be the known flavonoid isovitexin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430A148" w14:textId="77777777" w:rsidR="005B7A72" w:rsidRPr="00494424" w:rsidRDefault="005B7A72" w:rsidP="005B7A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86CBCC4" w14:textId="397CAEE8" w:rsidR="005072D3" w:rsidRPr="00494424" w:rsidRDefault="005B7A72" w:rsidP="00FC6C54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noProof/>
          <w:sz w:val="20"/>
          <w:szCs w:val="20"/>
          <w:lang w:val="en-GB"/>
        </w:rPr>
        <w:object w:dxaOrig="3424" w:dyaOrig="2606" w14:anchorId="2D45C0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6.5pt;height:103.65pt;mso-width-percent:0;mso-height-percent:0;mso-width-percent:0;mso-height-percent:0" o:ole="">
            <v:imagedata r:id="rId7" o:title=""/>
          </v:shape>
          <o:OLEObject Type="Embed" ProgID="ChemDraw.Document.6.0" ShapeID="_x0000_i1025" DrawAspect="Content" ObjectID="_1667561561" r:id="rId8"/>
        </w:object>
      </w:r>
    </w:p>
    <w:p w14:paraId="5ABE126D" w14:textId="64DAF08D" w:rsidR="005072D3" w:rsidRPr="00494424" w:rsidRDefault="00883B2A" w:rsidP="003E018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Figure 1. Nucleus</w:t>
      </w:r>
      <w:r w:rsidR="005072D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</w:t>
      </w:r>
      <w:r w:rsidR="00927AF6" w:rsidRPr="00494424">
        <w:rPr>
          <w:rFonts w:ascii="Times New Roman" w:hAnsi="Times New Roman" w:cs="Times New Roman"/>
          <w:sz w:val="20"/>
          <w:szCs w:val="20"/>
          <w:lang w:val="en-GB"/>
        </w:rPr>
        <w:t>f</w:t>
      </w:r>
      <w:r w:rsidR="005072D3" w:rsidRPr="00494424">
        <w:rPr>
          <w:rFonts w:ascii="Times New Roman" w:hAnsi="Times New Roman" w:cs="Times New Roman"/>
          <w:sz w:val="20"/>
          <w:szCs w:val="20"/>
          <w:lang w:val="en-GB"/>
        </w:rPr>
        <w:t>lavonoids</w:t>
      </w:r>
    </w:p>
    <w:p w14:paraId="3CFFD57E" w14:textId="77777777" w:rsidR="003E018D" w:rsidRPr="00494424" w:rsidRDefault="005E2797" w:rsidP="00927AF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noProof/>
          <w:sz w:val="20"/>
          <w:szCs w:val="20"/>
          <w:lang w:val="en-GB"/>
        </w:rPr>
        <w:object w:dxaOrig="10385" w:dyaOrig="2501" w14:anchorId="67E59D91">
          <v:shape id="_x0000_i1026" type="#_x0000_t75" alt="" style="width:438.65pt;height:117.8pt;mso-width-percent:0;mso-height-percent:0;mso-width-percent:0;mso-height-percent:0" o:ole="">
            <v:imagedata r:id="rId9" o:title=""/>
          </v:shape>
          <o:OLEObject Type="Embed" ProgID="ChemDraw.Document.6.0" ShapeID="_x0000_i1026" DrawAspect="Content" ObjectID="_1667561562" r:id="rId10"/>
        </w:object>
      </w:r>
      <w:r w:rsidR="00907BB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8D5BB89" w14:textId="71F0C699" w:rsidR="00A262C4" w:rsidRPr="00494424" w:rsidRDefault="00907BB5" w:rsidP="00927AF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Figure 2. Isolated 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>f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lavonoids from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V. grandifolia</w:t>
      </w:r>
    </w:p>
    <w:p w14:paraId="4A884BBD" w14:textId="6CE4FA7F" w:rsidR="00CE1F82" w:rsidRPr="00494424" w:rsidRDefault="00CE1F82" w:rsidP="00BB155D">
      <w:pPr>
        <w:pStyle w:val="Heading1"/>
        <w:jc w:val="left"/>
        <w:rPr>
          <w:dstrike/>
        </w:rPr>
      </w:pPr>
    </w:p>
    <w:p w14:paraId="2EE22077" w14:textId="120D17FA" w:rsidR="00585DF0" w:rsidRPr="00494424" w:rsidRDefault="0031236C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Some 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tructure-activity rela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tionship (SAR)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suggest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ions following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 anti-inflammatory activity of the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flavonoids 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>obtain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ed from </w:t>
      </w:r>
      <w:r w:rsidR="00B61868" w:rsidRPr="00494424">
        <w:rPr>
          <w:rFonts w:ascii="Times New Roman" w:hAnsi="Times New Roman" w:cs="Times New Roman"/>
          <w:i/>
          <w:sz w:val="20"/>
          <w:szCs w:val="20"/>
          <w:lang w:val="en-GB"/>
        </w:rPr>
        <w:t>V. grandifolia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were made</w:t>
      </w:r>
      <w:r w:rsidR="00B61868" w:rsidRPr="00494424">
        <w:rPr>
          <w:rFonts w:ascii="Times New Roman" w:hAnsi="Times New Roman" w:cs="Times New Roman"/>
          <w:i/>
          <w:sz w:val="20"/>
          <w:szCs w:val="20"/>
          <w:lang w:val="en-GB"/>
        </w:rPr>
        <w:t>.</w:t>
      </w:r>
      <w:r w:rsidR="00CE1F82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They are as </w:t>
      </w:r>
      <w:r w:rsidR="00CE38BC" w:rsidRPr="00494424">
        <w:rPr>
          <w:rFonts w:ascii="Times New Roman" w:hAnsi="Times New Roman" w:cs="Times New Roman"/>
          <w:sz w:val="20"/>
          <w:szCs w:val="20"/>
          <w:lang w:val="en-GB"/>
        </w:rPr>
        <w:t>summarised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BB155D" w:rsidRPr="00494424">
        <w:rPr>
          <w:rFonts w:ascii="Times New Roman" w:hAnsi="Times New Roman" w:cs="Times New Roman"/>
          <w:sz w:val="20"/>
          <w:szCs w:val="20"/>
          <w:lang w:val="en-GB"/>
        </w:rPr>
        <w:t>firstly, the</w:t>
      </w:r>
      <w:r w:rsidR="00A70DD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>presence of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6409E2" w:rsidRPr="00494424">
        <w:rPr>
          <w:rFonts w:ascii="Times New Roman" w:hAnsi="Times New Roman" w:cs="Times New Roman"/>
          <w:sz w:val="20"/>
          <w:szCs w:val="20"/>
          <w:lang w:val="en-GB" w:eastAsia="en-GB"/>
        </w:rPr>
        <w:t>=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may</w:t>
      </w:r>
      <w:r w:rsidR="00884F2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confer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84F2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7728DA" w:rsidRPr="00494424">
        <w:rPr>
          <w:rFonts w:ascii="Times New Roman" w:hAnsi="Times New Roman" w:cs="Times New Roman"/>
          <w:sz w:val="20"/>
          <w:szCs w:val="20"/>
          <w:lang w:val="en-GB"/>
        </w:rPr>
        <w:t>isolates anti</w:t>
      </w:r>
      <w:r w:rsidR="00884F21" w:rsidRPr="00494424">
        <w:rPr>
          <w:rFonts w:ascii="Times New Roman" w:hAnsi="Times New Roman" w:cs="Times New Roman"/>
          <w:sz w:val="20"/>
          <w:szCs w:val="20"/>
          <w:lang w:val="en-GB"/>
        </w:rPr>
        <w:t>-inflammatory effects</w:t>
      </w:r>
      <w:r w:rsidR="00224E7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931EA" w:rsidRPr="00494424">
        <w:rPr>
          <w:rFonts w:ascii="Times New Roman" w:hAnsi="Times New Roman" w:cs="Times New Roman"/>
          <w:sz w:val="20"/>
          <w:szCs w:val="20"/>
          <w:lang w:val="en-GB"/>
        </w:rPr>
        <w:t>[32]</w:t>
      </w:r>
      <w:r w:rsidR="00224E74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24E7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It was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reported that 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6409E2" w:rsidRPr="00494424">
        <w:rPr>
          <w:rFonts w:ascii="Times New Roman" w:hAnsi="Times New Roman" w:cs="Times New Roman"/>
          <w:sz w:val="20"/>
          <w:szCs w:val="20"/>
          <w:lang w:val="en-GB" w:eastAsia="en-GB"/>
        </w:rPr>
        <w:t>=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 double bond </w:t>
      </w:r>
      <w:r w:rsidR="00A44DC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could 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>also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con</w:t>
      </w:r>
      <w:r w:rsidR="00224E74" w:rsidRPr="00494424">
        <w:rPr>
          <w:rFonts w:ascii="Times New Roman" w:hAnsi="Times New Roman" w:cs="Times New Roman"/>
          <w:sz w:val="20"/>
          <w:szCs w:val="20"/>
          <w:lang w:val="en-GB"/>
        </w:rPr>
        <w:t>tribute to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A016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B61868" w:rsidRPr="00494424">
        <w:rPr>
          <w:rFonts w:ascii="Times New Roman" w:hAnsi="Times New Roman" w:cs="Times New Roman"/>
          <w:sz w:val="20"/>
          <w:szCs w:val="20"/>
          <w:lang w:val="en-GB"/>
        </w:rPr>
        <w:t>planarity of molecules</w:t>
      </w:r>
      <w:r w:rsidR="00224E7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[32].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24E74" w:rsidRPr="00494424"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his was discovered from the more significant anti-inflammatory effect</w:t>
      </w:r>
      <w:r w:rsidR="00AA10B0" w:rsidRPr="0049442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displayed by dios</w:t>
      </w:r>
      <w:r w:rsidR="004E6ED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metin 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more </w:t>
      </w:r>
      <w:r w:rsidR="004E6ED6" w:rsidRPr="00494424">
        <w:rPr>
          <w:rFonts w:ascii="Times New Roman" w:hAnsi="Times New Roman" w:cs="Times New Roman"/>
          <w:sz w:val="20"/>
          <w:szCs w:val="20"/>
          <w:lang w:val="en-GB"/>
        </w:rPr>
        <w:t>than hesperetin</w:t>
      </w:r>
      <w:r w:rsidR="002D3F1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E6ED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(a compound without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6409E2" w:rsidRPr="00494424">
        <w:rPr>
          <w:rFonts w:ascii="Times New Roman" w:hAnsi="Times New Roman" w:cs="Times New Roman"/>
          <w:sz w:val="20"/>
          <w:szCs w:val="20"/>
          <w:lang w:val="en-GB" w:eastAsia="en-GB"/>
        </w:rPr>
        <w:t>=</w:t>
      </w:r>
      <w:r w:rsidR="00D0689A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D0689A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D0689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double</w:t>
      </w:r>
      <w:r w:rsidR="00D0689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bond)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which</w:t>
      </w:r>
      <w:r w:rsidR="00D0689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result</w:t>
      </w:r>
      <w:r w:rsidR="000310A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ed </w:t>
      </w:r>
      <w:r w:rsidR="00C1270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in </w:t>
      </w:r>
      <w:r w:rsidR="000310A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="00F2064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higher </w:t>
      </w:r>
      <w:r w:rsidR="000310A6" w:rsidRPr="00494424">
        <w:rPr>
          <w:rFonts w:ascii="Times New Roman" w:hAnsi="Times New Roman" w:cs="Times New Roman"/>
          <w:sz w:val="20"/>
          <w:szCs w:val="20"/>
          <w:lang w:val="en-GB"/>
        </w:rPr>
        <w:t>volume/ratio [32,</w:t>
      </w:r>
      <w:r w:rsidR="00AE51F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310A6" w:rsidRPr="00494424">
        <w:rPr>
          <w:rFonts w:ascii="Times New Roman" w:hAnsi="Times New Roman" w:cs="Times New Roman"/>
          <w:sz w:val="20"/>
          <w:szCs w:val="20"/>
          <w:lang w:val="en-GB"/>
        </w:rPr>
        <w:t>33]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>. Secondly</w:t>
      </w:r>
      <w:r w:rsidR="0097536B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h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ydroxylation substitution (-OH) n</w:t>
      </w:r>
      <w:r w:rsidR="002D3F1E" w:rsidRPr="00494424">
        <w:rPr>
          <w:rFonts w:ascii="Times New Roman" w:hAnsi="Times New Roman" w:cs="Times New Roman"/>
          <w:sz w:val="20"/>
          <w:szCs w:val="20"/>
          <w:lang w:val="en-GB"/>
        </w:rPr>
        <w:t>oticed at both C-3</w:t>
      </w:r>
      <w:r w:rsidR="00715615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="002D3F1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4</w:t>
      </w:r>
      <w:r w:rsidR="00715615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="002D3F1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tertiary increases 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activity</w:t>
      </w:r>
      <w:r w:rsidR="00397FF9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especially at ring B moiety for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isoorientin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 and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orientin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).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Wang</w:t>
      </w:r>
      <w:r w:rsidR="00CE1F82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CE1F82" w:rsidRPr="00BB155D">
        <w:rPr>
          <w:rFonts w:ascii="Times New Roman" w:hAnsi="Times New Roman" w:cs="Times New Roman"/>
          <w:iCs/>
          <w:sz w:val="20"/>
          <w:szCs w:val="20"/>
          <w:lang w:val="en-GB"/>
        </w:rPr>
        <w:t>et al</w:t>
      </w:r>
      <w:r w:rsidR="001B667F" w:rsidRPr="00BB155D">
        <w:rPr>
          <w:rFonts w:ascii="Times New Roman" w:hAnsi="Times New Roman" w:cs="Times New Roman"/>
          <w:iCs/>
          <w:sz w:val="20"/>
          <w:szCs w:val="20"/>
          <w:lang w:val="en-GB"/>
        </w:rPr>
        <w:t>.</w:t>
      </w:r>
      <w:r w:rsidR="006409E2" w:rsidRPr="00BB155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1B667F" w:rsidRPr="00494424">
        <w:rPr>
          <w:rFonts w:ascii="Times New Roman" w:hAnsi="Times New Roman" w:cs="Times New Roman"/>
          <w:sz w:val="20"/>
          <w:szCs w:val="20"/>
          <w:lang w:val="en-GB"/>
        </w:rPr>
        <w:t>[32]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rep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orted the hydroxylation pattern and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its importance in C-3′</w:t>
      </w:r>
      <w:r w:rsidR="003E6D5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hydroxylation </w:t>
      </w:r>
      <w:r w:rsidR="005B6F35" w:rsidRPr="00494424">
        <w:rPr>
          <w:rFonts w:ascii="Times New Roman" w:hAnsi="Times New Roman" w:cs="Times New Roman"/>
          <w:sz w:val="20"/>
          <w:szCs w:val="20"/>
          <w:lang w:val="en-GB"/>
        </w:rPr>
        <w:t>[32,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B6F35" w:rsidRPr="00494424">
        <w:rPr>
          <w:rFonts w:ascii="Times New Roman" w:hAnsi="Times New Roman" w:cs="Times New Roman"/>
          <w:sz w:val="20"/>
          <w:szCs w:val="20"/>
          <w:lang w:val="en-GB"/>
        </w:rPr>
        <w:t>33]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5B6F3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>Thirdly</w:t>
      </w:r>
      <w:r w:rsidR="00E95AB6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D49C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position of the sugar moiety, glycosides</w:t>
      </w:r>
      <w:r w:rsidR="00A44DCD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on ring A gives a better anti-inflammatory acti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vity than on ring B and C</w:t>
      </w:r>
      <w:r w:rsidR="005B6F3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[34]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28A29A0" w14:textId="77777777" w:rsidR="00927AF6" w:rsidRPr="00494424" w:rsidRDefault="00927AF6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4B63313" w14:textId="248798A3" w:rsidR="00CE1F82" w:rsidRPr="00494424" w:rsidRDefault="00884F21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Some SAR suggestions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based on the inhibitory effects of the </w:t>
      </w:r>
      <w:r w:rsidR="00601C07" w:rsidRPr="00494424">
        <w:rPr>
          <w:rFonts w:ascii="Times New Roman" w:hAnsi="Times New Roman" w:cs="Times New Roman"/>
          <w:sz w:val="20"/>
          <w:szCs w:val="20"/>
          <w:lang w:val="en-GB"/>
        </w:rPr>
        <w:t>isolates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against </w:t>
      </w:r>
      <w:r w:rsidR="00406097" w:rsidRPr="00494424">
        <w:rPr>
          <w:rFonts w:ascii="Times New Roman" w:hAnsi="Times New Roman" w:cs="Times New Roman"/>
          <w:sz w:val="20"/>
          <w:szCs w:val="20"/>
          <w:lang w:val="en-GB"/>
        </w:rPr>
        <w:t>MAO-A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B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were made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CE1F82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E6755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hese are </w:t>
      </w:r>
      <w:r w:rsidR="0027183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summarised </w:t>
      </w:r>
      <w:r w:rsidR="00E67558" w:rsidRPr="00494424">
        <w:rPr>
          <w:rFonts w:ascii="Times New Roman" w:hAnsi="Times New Roman" w:cs="Times New Roman"/>
          <w:sz w:val="20"/>
          <w:szCs w:val="20"/>
          <w:lang w:val="en-GB"/>
        </w:rPr>
        <w:t>as follows</w:t>
      </w:r>
      <w:r w:rsidR="00601C0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: (a) Hydroxyl group (-OH)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substitution pattern n</w:t>
      </w:r>
      <w:r w:rsidR="00601C07" w:rsidRPr="00494424">
        <w:rPr>
          <w:rFonts w:ascii="Times New Roman" w:hAnsi="Times New Roman" w:cs="Times New Roman"/>
          <w:sz w:val="20"/>
          <w:szCs w:val="20"/>
          <w:lang w:val="en-GB"/>
        </w:rPr>
        <w:t>oticed at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C-3</w:t>
      </w:r>
      <w:r w:rsidR="008D04F1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601C07" w:rsidRPr="00494424">
        <w:rPr>
          <w:rFonts w:ascii="Times New Roman" w:hAnsi="Times New Roman" w:cs="Times New Roman"/>
          <w:sz w:val="20"/>
          <w:szCs w:val="20"/>
          <w:lang w:val="en-GB"/>
        </w:rPr>
        <w:t>C-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4</w:t>
      </w:r>
      <w:r w:rsidR="008D04F1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120E1" w:rsidRPr="00494424">
        <w:rPr>
          <w:rFonts w:ascii="Times New Roman" w:hAnsi="Times New Roman" w:cs="Times New Roman"/>
          <w:sz w:val="20"/>
          <w:szCs w:val="20"/>
          <w:lang w:val="en-GB"/>
        </w:rPr>
        <w:t>ri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ses </w:t>
      </w:r>
      <w:r w:rsidR="005120E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inhibitory activity of </w:t>
      </w:r>
      <w:r w:rsidR="00406097" w:rsidRPr="00494424">
        <w:rPr>
          <w:rFonts w:ascii="Times New Roman" w:hAnsi="Times New Roman" w:cs="Times New Roman"/>
          <w:sz w:val="20"/>
          <w:szCs w:val="20"/>
          <w:lang w:val="en-GB"/>
        </w:rPr>
        <w:t>MAO-A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 mostly</w:t>
      </w:r>
      <w:r w:rsidR="004F2DD3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120E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especially 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at ring B moiety of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isoorientin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>) and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orientin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2)</w:t>
      </w:r>
      <w:r w:rsidR="004857DB" w:rsidRPr="00494424">
        <w:rPr>
          <w:rFonts w:ascii="Times New Roman" w:hAnsi="Times New Roman" w:cs="Times New Roman"/>
          <w:bCs/>
          <w:sz w:val="20"/>
          <w:szCs w:val="20"/>
          <w:lang w:val="en-GB"/>
        </w:rPr>
        <w:t>;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5120E1" w:rsidRPr="00494424">
        <w:rPr>
          <w:rFonts w:ascii="Times New Roman" w:hAnsi="Times New Roman" w:cs="Times New Roman"/>
          <w:sz w:val="20"/>
          <w:szCs w:val="20"/>
          <w:lang w:val="en-GB"/>
        </w:rPr>
        <w:t>but a decrease in activity was observed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sovitexin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(3)</w:t>
      </w:r>
      <w:r w:rsidR="005120E1" w:rsidRPr="00494424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  <w:r w:rsidR="007C0C2A" w:rsidRPr="0049442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629F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However,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Spencer </w:t>
      </w:r>
      <w:r w:rsidR="00CE1F82" w:rsidRPr="00BB155D">
        <w:rPr>
          <w:rFonts w:ascii="Times New Roman" w:hAnsi="Times New Roman" w:cs="Times New Roman"/>
          <w:iCs/>
          <w:sz w:val="20"/>
          <w:szCs w:val="20"/>
          <w:lang w:val="en-GB"/>
        </w:rPr>
        <w:t>et al.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>[35]</w:t>
      </w:r>
      <w:r w:rsidR="009C5E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attested that both unsaturation degree of C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6409E2" w:rsidRPr="00494424">
        <w:rPr>
          <w:rFonts w:ascii="Times New Roman" w:hAnsi="Times New Roman" w:cs="Times New Roman"/>
          <w:sz w:val="20"/>
          <w:szCs w:val="20"/>
          <w:lang w:val="en-GB" w:eastAsia="en-GB"/>
        </w:rPr>
        <w:t>=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1349D3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3 </w:t>
      </w:r>
      <w:r w:rsidR="001349D3" w:rsidRPr="00494424">
        <w:rPr>
          <w:rFonts w:ascii="Times New Roman" w:hAnsi="Times New Roman" w:cs="Times New Roman"/>
          <w:sz w:val="20"/>
          <w:szCs w:val="20"/>
          <w:lang w:val="en-GB"/>
        </w:rPr>
        <w:t>bond</w:t>
      </w:r>
      <w:r w:rsidR="0015194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coupled with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hydroxylation pattern on ring B moiety </w:t>
      </w:r>
      <w:r w:rsidR="006C2BD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has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 great significant </w:t>
      </w:r>
      <w:r w:rsidR="00FC3A0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role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on the anti-neurodegenerative effects on flavon</w:t>
      </w:r>
      <w:r w:rsidR="009C5E39" w:rsidRPr="00494424">
        <w:rPr>
          <w:rFonts w:ascii="Times New Roman" w:hAnsi="Times New Roman" w:cs="Times New Roman"/>
          <w:sz w:val="20"/>
          <w:szCs w:val="20"/>
          <w:lang w:val="en-GB"/>
        </w:rPr>
        <w:t>oids in general [35]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124DC84E" w14:textId="77777777" w:rsidR="00927AF6" w:rsidRPr="00494424" w:rsidRDefault="00927AF6" w:rsidP="00FC6C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CC7122D" w14:textId="77777777" w:rsidR="00BB155D" w:rsidRDefault="005120E1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Structures of c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ompounds 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6C2BDC" w:rsidRPr="00494424">
        <w:rPr>
          <w:rFonts w:ascii="Times New Roman" w:hAnsi="Times New Roman" w:cs="Times New Roman"/>
          <w:b/>
          <w:i/>
          <w:iCs/>
          <w:sz w:val="20"/>
          <w:szCs w:val="20"/>
          <w:lang w:val="en-GB"/>
        </w:rPr>
        <w:t>–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(Fig</w:t>
      </w:r>
      <w:r w:rsidR="00D462DB" w:rsidRPr="00494424">
        <w:rPr>
          <w:rFonts w:ascii="Times New Roman" w:hAnsi="Times New Roman" w:cs="Times New Roman"/>
          <w:sz w:val="20"/>
          <w:szCs w:val="20"/>
          <w:lang w:val="en-GB"/>
        </w:rPr>
        <w:t>ure</w:t>
      </w:r>
      <w:r w:rsidR="003E3D6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2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 were determined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</w:t>
      </w:r>
      <w:r w:rsidR="00E10916" w:rsidRPr="00494424">
        <w:rPr>
          <w:rFonts w:ascii="Times New Roman" w:hAnsi="Times New Roman" w:cs="Times New Roman"/>
          <w:sz w:val="20"/>
          <w:szCs w:val="20"/>
          <w:lang w:val="en-GB"/>
        </w:rPr>
        <w:t>ased on their</w:t>
      </w:r>
      <w:r w:rsidR="00A15DB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10916" w:rsidRPr="00494424">
        <w:rPr>
          <w:rFonts w:ascii="Times New Roman" w:hAnsi="Times New Roman" w:cs="Times New Roman"/>
          <w:sz w:val="20"/>
          <w:szCs w:val="20"/>
          <w:lang w:val="en-GB"/>
        </w:rPr>
        <w:t>1D and 2D NMR</w:t>
      </w:r>
      <w:r w:rsidR="00CC0E13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E1091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="0015194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also by comparing the acquired NMR results with the data</w:t>
      </w:r>
      <w:r w:rsidR="009C5E3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the literature [28, 29]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395076" w:rsidRPr="00494424">
        <w:rPr>
          <w:rFonts w:ascii="Times New Roman" w:hAnsi="Times New Roman" w:cs="Times New Roman"/>
          <w:sz w:val="20"/>
          <w:szCs w:val="20"/>
          <w:lang w:val="en-GB"/>
        </w:rPr>
        <w:t>To the best of our knowledge, the isolates i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soorientin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), 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>o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rientin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CC0E13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sovitexin (</w:t>
      </w:r>
      <w:r w:rsidR="00CE1F82" w:rsidRPr="00494424"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="00395076" w:rsidRPr="00494424">
        <w:rPr>
          <w:rFonts w:ascii="Times New Roman" w:hAnsi="Times New Roman" w:cs="Times New Roman"/>
          <w:sz w:val="20"/>
          <w:szCs w:val="20"/>
          <w:lang w:val="en-GB"/>
        </w:rPr>
        <w:t>) were obtained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from </w:t>
      </w:r>
      <w:r w:rsidR="00CE1F82"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>V. grandifolia</w:t>
      </w:r>
      <w:r w:rsidR="00FC3A01"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for the first time</w:t>
      </w:r>
      <w:r w:rsidR="003E3D6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For instance, </w:t>
      </w:r>
      <w:r w:rsidR="003E3D67" w:rsidRPr="00494424">
        <w:rPr>
          <w:rFonts w:ascii="Times New Roman" w:hAnsi="Times New Roman" w:cs="Times New Roman"/>
          <w:sz w:val="20"/>
          <w:szCs w:val="20"/>
          <w:lang w:val="en-GB"/>
        </w:rPr>
        <w:t>FTIR spectrum of c</w:t>
      </w:r>
      <w:r w:rsidR="00B47224" w:rsidRPr="00494424">
        <w:rPr>
          <w:rFonts w:ascii="Times New Roman" w:hAnsi="Times New Roman" w:cs="Times New Roman"/>
          <w:sz w:val="20"/>
          <w:szCs w:val="20"/>
          <w:lang w:val="en-GB"/>
        </w:rPr>
        <w:t>ompound 1</w:t>
      </w:r>
      <w:r w:rsidR="003E3D6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displayed absorption bands due to O-H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(3376 cm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  <w:r w:rsidR="003E3D6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), C=O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(1660 cm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  <w:r w:rsidR="003E3D67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527D71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3E3D6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C-C stretch in-aromatic ring</w:t>
      </w:r>
      <w:r w:rsidR="00A1432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25895" w:rsidRPr="00494424">
        <w:rPr>
          <w:rFonts w:ascii="Times New Roman" w:hAnsi="Times New Roman" w:cs="Times New Roman"/>
          <w:sz w:val="20"/>
          <w:szCs w:val="20"/>
          <w:lang w:val="en-GB"/>
        </w:rPr>
        <w:t>at 1561and</w:t>
      </w:r>
      <w:r w:rsidR="00A1432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1446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A1432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="0002589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also</w:t>
      </w:r>
      <w:r w:rsidR="00A1432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=C-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H</w:t>
      </w:r>
      <w:r w:rsidR="0002589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bend</w:t>
      </w:r>
      <w:r w:rsidR="00A1432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at</w:t>
      </w:r>
      <w:r w:rsidR="0002589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845 and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800 cm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  <w:r w:rsidR="00A213E5" w:rsidRPr="00494424">
        <w:rPr>
          <w:rFonts w:ascii="Times New Roman" w:hAnsi="Times New Roman" w:cs="Times New Roman"/>
          <w:sz w:val="20"/>
          <w:szCs w:val="20"/>
          <w:lang w:val="en-GB"/>
        </w:rPr>
        <w:t>. Proton NMR data</w:t>
      </w:r>
      <w:r w:rsidR="00B4722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D462DB" w:rsidRPr="00494424">
        <w:rPr>
          <w:rFonts w:ascii="Times New Roman" w:hAnsi="Times New Roman" w:cs="Times New Roman"/>
          <w:sz w:val="20"/>
          <w:szCs w:val="20"/>
          <w:lang w:val="en-GB"/>
        </w:rPr>
        <w:t>of compound</w:t>
      </w:r>
      <w:r w:rsidR="00A213E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213E5" w:rsidRPr="00494424">
        <w:rPr>
          <w:rFonts w:ascii="Times New Roman" w:hAnsi="Times New Roman" w:cs="Times New Roman"/>
          <w:b/>
          <w:bCs/>
          <w:sz w:val="20"/>
          <w:szCs w:val="20"/>
          <w:lang w:val="en-GB"/>
        </w:rPr>
        <w:t>1</w:t>
      </w:r>
      <w:r w:rsidR="00A213E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showed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that ring</w:t>
      </w:r>
      <w:r w:rsidR="00A213E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protons, H-2</w:t>
      </w:r>
      <w:r w:rsidR="00676EF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ʹ 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>and H-6</w:t>
      </w:r>
      <w:r w:rsidR="00676EFE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="004857DB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A213E5" w:rsidRPr="00494424">
        <w:rPr>
          <w:rFonts w:ascii="Times New Roman" w:hAnsi="Times New Roman" w:cs="Times New Roman"/>
          <w:sz w:val="20"/>
          <w:szCs w:val="20"/>
          <w:lang w:val="en-GB"/>
        </w:rPr>
        <w:t>generated a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multiplet at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7.80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ppm</w:t>
      </w:r>
      <w:r w:rsidR="00B47224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213E5" w:rsidRPr="00494424">
        <w:rPr>
          <w:rFonts w:ascii="Times New Roman" w:hAnsi="Times New Roman" w:cs="Times New Roman"/>
          <w:sz w:val="20"/>
          <w:szCs w:val="20"/>
          <w:lang w:val="en-GB"/>
        </w:rPr>
        <w:t>A doublet (J</w:t>
      </w:r>
      <w:r w:rsidR="001818F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213E5" w:rsidRPr="00494424">
        <w:rPr>
          <w:rFonts w:ascii="Times New Roman" w:hAnsi="Times New Roman" w:cs="Times New Roman"/>
          <w:sz w:val="20"/>
          <w:szCs w:val="20"/>
          <w:lang w:val="en-GB"/>
        </w:rPr>
        <w:t>=</w:t>
      </w:r>
      <w:r w:rsidR="001818F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213E5" w:rsidRPr="00494424">
        <w:rPr>
          <w:rFonts w:ascii="Times New Roman" w:hAnsi="Times New Roman" w:cs="Times New Roman"/>
          <w:sz w:val="20"/>
          <w:szCs w:val="20"/>
          <w:lang w:val="en-GB"/>
        </w:rPr>
        <w:t>9 Hz) typical of H-5</w:t>
      </w:r>
      <w:r w:rsidR="001818F9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="00A213E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was present at 6.8 ppm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54552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Signals at 6.75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>ppm</w:t>
      </w:r>
      <w:r w:rsidR="0054552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1H, s) and </w:t>
      </w:r>
      <w:r w:rsidR="00545522" w:rsidRPr="00494424">
        <w:rPr>
          <w:rFonts w:ascii="Times New Roman" w:hAnsi="Times New Roman" w:cs="Times New Roman"/>
          <w:sz w:val="20"/>
          <w:szCs w:val="20"/>
          <w:lang w:val="en-GB"/>
        </w:rPr>
        <w:t>6.25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ppm</w:t>
      </w:r>
      <w:r w:rsidR="0054552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(1H, s) </w:t>
      </w:r>
      <w:r w:rsidR="008E71D0" w:rsidRPr="00494424">
        <w:rPr>
          <w:rFonts w:ascii="Times New Roman" w:hAnsi="Times New Roman" w:cs="Times New Roman"/>
          <w:sz w:val="20"/>
          <w:szCs w:val="20"/>
          <w:lang w:val="en-GB"/>
        </w:rPr>
        <w:t>for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H-8 and H-3 protons</w:t>
      </w:r>
      <w:r w:rsidR="008E71D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were </w:t>
      </w:r>
      <w:r w:rsidR="008E71D0" w:rsidRPr="00494424">
        <w:rPr>
          <w:rFonts w:ascii="Times New Roman" w:hAnsi="Times New Roman" w:cs="Times New Roman"/>
          <w:sz w:val="20"/>
          <w:szCs w:val="20"/>
          <w:lang w:val="en-GB"/>
        </w:rPr>
        <w:t>observed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C10987" w:rsidRPr="00494424">
        <w:rPr>
          <w:rFonts w:ascii="Times New Roman" w:hAnsi="Times New Roman" w:cs="Times New Roman"/>
          <w:sz w:val="20"/>
          <w:szCs w:val="20"/>
          <w:lang w:val="en-GB"/>
        </w:rPr>
        <w:t>Signal for a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nomeric proton</w:t>
      </w:r>
      <w:r w:rsidR="00C1098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due to C-glucosyl was present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at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4.93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ppm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(1H, d, J=7 Hz, H-1</w:t>
      </w:r>
      <w:r w:rsidR="003657F6" w:rsidRPr="00494424">
        <w:rPr>
          <w:rFonts w:ascii="Times New Roman" w:hAnsi="Times New Roman" w:cs="Times New Roman"/>
          <w:sz w:val="20"/>
          <w:szCs w:val="20"/>
          <w:lang w:val="en-GB"/>
        </w:rPr>
        <w:t>ʺ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C10987" w:rsidRPr="00494424">
        <w:rPr>
          <w:rFonts w:ascii="Times New Roman" w:hAnsi="Times New Roman" w:cs="Times New Roman"/>
          <w:sz w:val="20"/>
          <w:szCs w:val="20"/>
          <w:lang w:val="en-GB"/>
        </w:rPr>
        <w:t>. Overlapping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sugar proton signals</w:t>
      </w:r>
      <w:r w:rsidR="00C1098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appeared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at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3.5</w:t>
      </w:r>
      <w:r w:rsidR="00B445E6" w:rsidRPr="00494424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4.8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ppm</w:t>
      </w:r>
      <w:r w:rsidR="00341D0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The spectroscopic results compared well with information </w:t>
      </w:r>
      <w:r w:rsidR="00C90FEC" w:rsidRPr="00494424">
        <w:rPr>
          <w:rFonts w:ascii="Times New Roman" w:hAnsi="Times New Roman" w:cs="Times New Roman"/>
          <w:sz w:val="20"/>
          <w:szCs w:val="20"/>
          <w:lang w:val="en-GB"/>
        </w:rPr>
        <w:t>reported;</w:t>
      </w:r>
      <w:r w:rsidR="00341D0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hence</w:t>
      </w:r>
      <w:r w:rsidR="00884C3B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341D0F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01E06" w:rsidRPr="00494424">
        <w:rPr>
          <w:rFonts w:ascii="Times New Roman" w:hAnsi="Times New Roman" w:cs="Times New Roman"/>
          <w:sz w:val="20"/>
          <w:szCs w:val="20"/>
          <w:lang w:val="en-GB"/>
        </w:rPr>
        <w:t>molecule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01E06" w:rsidRPr="00494424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1</w:t>
      </w:r>
      <w:r w:rsidR="00F01E06" w:rsidRPr="00494424">
        <w:rPr>
          <w:rFonts w:ascii="Times New Roman" w:hAnsi="Times New Roman" w:cs="Times New Roman"/>
          <w:sz w:val="20"/>
          <w:szCs w:val="20"/>
          <w:lang w:val="en-GB"/>
        </w:rPr>
        <w:t>) was inferred to be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soorientin</w:t>
      </w:r>
      <w:r w:rsidR="00F1478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C5E39" w:rsidRPr="00494424">
        <w:rPr>
          <w:rFonts w:ascii="Times New Roman" w:hAnsi="Times New Roman" w:cs="Times New Roman"/>
          <w:sz w:val="20"/>
          <w:szCs w:val="20"/>
          <w:lang w:val="en-GB"/>
        </w:rPr>
        <w:t>[36,</w:t>
      </w:r>
      <w:r w:rsidR="00100B4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C5E39" w:rsidRPr="00494424">
        <w:rPr>
          <w:rFonts w:ascii="Times New Roman" w:hAnsi="Times New Roman" w:cs="Times New Roman"/>
          <w:sz w:val="20"/>
          <w:szCs w:val="20"/>
          <w:lang w:val="en-GB"/>
        </w:rPr>
        <w:t>37]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90FE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Assignments for compound 2 were completely achieved by combining the data from 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H</w:t>
      </w:r>
      <w:r w:rsidR="00C90FEC" w:rsidRPr="00494424">
        <w:rPr>
          <w:rFonts w:ascii="Times New Roman" w:hAnsi="Times New Roman" w:cs="Times New Roman"/>
          <w:sz w:val="20"/>
          <w:szCs w:val="20"/>
          <w:lang w:val="en-GB"/>
        </w:rPr>
        <w:t>NMR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C90FEC" w:rsidRPr="00494424">
        <w:rPr>
          <w:rFonts w:ascii="Times New Roman" w:hAnsi="Times New Roman" w:cs="Times New Roman"/>
          <w:sz w:val="20"/>
          <w:szCs w:val="20"/>
          <w:lang w:val="en-GB"/>
        </w:rPr>
        <w:t>NMR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, DEPT</w:t>
      </w:r>
      <w:r w:rsidR="00C90FEC" w:rsidRPr="0049442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C90FEC" w:rsidRPr="00494424">
        <w:rPr>
          <w:rFonts w:ascii="Times New Roman" w:hAnsi="Times New Roman" w:cs="Times New Roman"/>
          <w:sz w:val="20"/>
          <w:szCs w:val="20"/>
          <w:lang w:val="en-GB"/>
        </w:rPr>
        <w:t>2D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>-NMR</w:t>
      </w:r>
      <w:r w:rsidR="00C90FE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COSY, HSQC</w:t>
      </w:r>
      <w:r w:rsidR="00A63880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HMBC</w:t>
      </w:r>
      <w:r w:rsidR="00C90FEC" w:rsidRPr="00494424">
        <w:rPr>
          <w:rFonts w:ascii="Times New Roman" w:hAnsi="Times New Roman" w:cs="Times New Roman"/>
          <w:sz w:val="20"/>
          <w:szCs w:val="20"/>
          <w:lang w:val="en-GB"/>
        </w:rPr>
        <w:t>) experiments together with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assignments publish</w:t>
      </w:r>
      <w:r w:rsidR="00B47224" w:rsidRPr="00494424">
        <w:rPr>
          <w:rFonts w:ascii="Times New Roman" w:hAnsi="Times New Roman" w:cs="Times New Roman"/>
          <w:sz w:val="20"/>
          <w:szCs w:val="20"/>
          <w:lang w:val="en-GB"/>
        </w:rPr>
        <w:t>ed in the literature</w:t>
      </w:r>
      <w:r w:rsidR="00BA32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[37]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2D5B6382" w14:textId="77777777" w:rsidR="00BB155D" w:rsidRDefault="00BB155D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568DD71" w14:textId="30028ADD" w:rsidR="0028048E" w:rsidRPr="00494424" w:rsidRDefault="008C2253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For </w:t>
      </w:r>
      <w:r w:rsidR="003E018D" w:rsidRPr="00494424">
        <w:rPr>
          <w:rFonts w:ascii="Times New Roman" w:hAnsi="Times New Roman" w:cs="Times New Roman"/>
          <w:sz w:val="20"/>
          <w:szCs w:val="20"/>
          <w:lang w:val="en-GB"/>
        </w:rPr>
        <w:t>example,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</w:t>
      </w:r>
      <w:r w:rsidR="00E84459" w:rsidRPr="00494424">
        <w:rPr>
          <w:rFonts w:ascii="Times New Roman" w:hAnsi="Times New Roman" w:cs="Times New Roman"/>
          <w:sz w:val="20"/>
          <w:szCs w:val="20"/>
          <w:lang w:val="en-GB"/>
        </w:rPr>
        <w:t>ata acquired from</w:t>
      </w:r>
      <w:r w:rsidR="00E84459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13 </w:t>
      </w:r>
      <w:r w:rsidR="00E84459" w:rsidRPr="00494424">
        <w:rPr>
          <w:rFonts w:ascii="Times New Roman" w:hAnsi="Times New Roman" w:cs="Times New Roman"/>
          <w:sz w:val="20"/>
          <w:szCs w:val="20"/>
          <w:lang w:val="en-GB"/>
        </w:rPr>
        <w:t>C NMR enabled t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he </w:t>
      </w:r>
      <w:r w:rsidR="00E8445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confirmation of </w:t>
      </w:r>
      <w:r w:rsidR="000C35C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presence of –OH group at C-5</w:t>
      </w:r>
      <w:r w:rsidR="004326C9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C-4</w:t>
      </w:r>
      <w:r w:rsidR="004326C9" w:rsidRPr="00494424">
        <w:rPr>
          <w:rFonts w:ascii="Times New Roman" w:hAnsi="Times New Roman" w:cs="Times New Roman"/>
          <w:sz w:val="20"/>
          <w:szCs w:val="20"/>
          <w:lang w:val="en-GB"/>
        </w:rPr>
        <w:t>ʹ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compound. </w:t>
      </w:r>
      <w:r w:rsidR="0012695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Another </w:t>
      </w:r>
      <w:r w:rsidR="00ED1ED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different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moiety</w:t>
      </w:r>
      <w:r w:rsidR="00BA32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 the molecule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E1B5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was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the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anomeric carbon </w:t>
      </w:r>
      <w:r w:rsidR="00D951B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for glucopyranoside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with </w:t>
      </w:r>
      <w:r w:rsidR="0070504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signal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that appeared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at 104.8</w:t>
      </w:r>
      <w:r w:rsidR="00BA32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ppm</w:t>
      </w:r>
      <w:r w:rsidR="00FC4B44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D951B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A32F5" w:rsidRPr="00494424">
        <w:rPr>
          <w:rFonts w:ascii="Times New Roman" w:hAnsi="Times New Roman" w:cs="Times New Roman"/>
          <w:sz w:val="20"/>
          <w:szCs w:val="20"/>
          <w:lang w:val="en-GB"/>
        </w:rPr>
        <w:t>which</w:t>
      </w:r>
      <w:r w:rsidR="00D951B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indicated a glucose unit in o</w:t>
      </w:r>
      <w:r w:rsidR="008C5F78" w:rsidRPr="00494424">
        <w:rPr>
          <w:rFonts w:ascii="Times New Roman" w:hAnsi="Times New Roman" w:cs="Times New Roman"/>
          <w:sz w:val="20"/>
          <w:szCs w:val="20"/>
          <w:lang w:val="en-GB"/>
        </w:rPr>
        <w:t>rientin</w:t>
      </w:r>
      <w:r w:rsidR="002C602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C5F78" w:rsidRPr="00494424">
        <w:rPr>
          <w:rFonts w:ascii="Times New Roman" w:hAnsi="Times New Roman" w:cs="Times New Roman"/>
          <w:sz w:val="20"/>
          <w:szCs w:val="20"/>
          <w:lang w:val="en-GB"/>
        </w:rPr>
        <w:t>[36,</w:t>
      </w:r>
      <w:r w:rsidR="00240E3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C5F78" w:rsidRPr="00494424">
        <w:rPr>
          <w:rFonts w:ascii="Times New Roman" w:hAnsi="Times New Roman" w:cs="Times New Roman"/>
          <w:sz w:val="20"/>
          <w:szCs w:val="20"/>
          <w:lang w:val="en-GB"/>
        </w:rPr>
        <w:t>37,</w:t>
      </w:r>
      <w:r w:rsidR="00240E3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C5F78" w:rsidRPr="00494424">
        <w:rPr>
          <w:rFonts w:ascii="Times New Roman" w:hAnsi="Times New Roman" w:cs="Times New Roman"/>
          <w:sz w:val="20"/>
          <w:szCs w:val="20"/>
          <w:lang w:val="en-GB"/>
        </w:rPr>
        <w:t>38]</w:t>
      </w:r>
      <w:r w:rsidR="00BA32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>Therefore, based on the information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obtained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majorly from the NMR results and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also</w:t>
      </w:r>
      <w:r w:rsidR="00E1091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that from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supporting literature</w:t>
      </w:r>
      <w:r w:rsidR="00E10916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compound </w:t>
      </w:r>
      <w:r w:rsidR="005B0A49" w:rsidRPr="00494424">
        <w:rPr>
          <w:rFonts w:ascii="Times New Roman" w:hAnsi="Times New Roman" w:cs="Times New Roman"/>
          <w:b/>
          <w:sz w:val="20"/>
          <w:szCs w:val="20"/>
          <w:lang w:val="en-GB"/>
        </w:rPr>
        <w:t>2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was</w:t>
      </w:r>
      <w:r w:rsidR="00E1091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inferred to be the flavonoid known as orientin. </w:t>
      </w:r>
      <w:r w:rsidR="00BA32F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Structure of </w:t>
      </w:r>
      <w:r w:rsidR="006F29C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compound </w:t>
      </w:r>
      <w:r w:rsidR="006F29C6" w:rsidRPr="00494424">
        <w:rPr>
          <w:rFonts w:ascii="Times New Roman" w:hAnsi="Times New Roman" w:cs="Times New Roman"/>
          <w:b/>
          <w:bCs/>
          <w:sz w:val="20"/>
          <w:szCs w:val="20"/>
          <w:lang w:val="en-GB"/>
        </w:rPr>
        <w:t>3</w:t>
      </w:r>
      <w:r w:rsidR="006F29C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was establish</w:t>
      </w:r>
      <w:r w:rsidR="002C602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ed 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>using data acquired from</w:t>
      </w:r>
      <w:r w:rsidR="006F29C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>HNMR,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>NMR,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DEPT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, COSY, HSQC</w:t>
      </w:r>
      <w:r w:rsidR="007D1EA7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HMBC experiments</w:t>
      </w:r>
      <w:r w:rsidR="00270E59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by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also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comparing with </w:t>
      </w:r>
      <w:r w:rsidR="00314D37" w:rsidRPr="00494424">
        <w:rPr>
          <w:rFonts w:ascii="Times New Roman" w:hAnsi="Times New Roman" w:cs="Times New Roman"/>
          <w:sz w:val="20"/>
          <w:szCs w:val="20"/>
          <w:lang w:val="en-GB"/>
        </w:rPr>
        <w:t>data already reported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for 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>sovitexin</w:t>
      </w:r>
      <w:r w:rsidR="00314D3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structure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C5F78" w:rsidRPr="00494424">
        <w:rPr>
          <w:rFonts w:ascii="Times New Roman" w:hAnsi="Times New Roman" w:cs="Times New Roman"/>
          <w:sz w:val="20"/>
          <w:szCs w:val="20"/>
          <w:lang w:val="en-GB"/>
        </w:rPr>
        <w:t>[39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For </w:t>
      </w:r>
      <w:r w:rsidR="00BC73A1" w:rsidRPr="00494424">
        <w:rPr>
          <w:rFonts w:ascii="Times New Roman" w:hAnsi="Times New Roman" w:cs="Times New Roman"/>
          <w:sz w:val="20"/>
          <w:szCs w:val="20"/>
          <w:lang w:val="en-GB"/>
        </w:rPr>
        <w:t>example, FTIR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results for compound </w:t>
      </w:r>
      <w:r w:rsidR="00AF5044" w:rsidRPr="00494424">
        <w:rPr>
          <w:rFonts w:ascii="Times New Roman" w:hAnsi="Times New Roman" w:cs="Times New Roman"/>
          <w:b/>
          <w:bCs/>
          <w:sz w:val="20"/>
          <w:szCs w:val="20"/>
          <w:lang w:val="en-GB"/>
        </w:rPr>
        <w:t>3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indicated absorptions for OH,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>C=O, C=C, C-C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(in-aromatic ring)</w:t>
      </w:r>
      <w:r w:rsidR="00E6385F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="00AF504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C-O 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at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3440 cm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, 1660 cm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, 1620 cm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>, 1523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cm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  <w:r w:rsidR="00437911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1017 cm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-1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respectively. Data from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H</w:t>
      </w:r>
      <w:r w:rsidR="006409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>NMR experiment for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compound 3 showed 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>signals at 6</w:t>
      </w:r>
      <w:r w:rsidR="00BB6DF6" w:rsidRPr="00494424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>8 ppm for flavonoid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ar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>omatic protons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 The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>re exist the resonances for the sugar moiety at 3.5</w:t>
      </w:r>
      <w:r w:rsidR="00BB155D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4.7 ppm. </w:t>
      </w:r>
      <w:r w:rsidR="003E018D" w:rsidRPr="00494424">
        <w:rPr>
          <w:rFonts w:ascii="Times New Roman" w:hAnsi="Times New Roman" w:cs="Times New Roman"/>
          <w:sz w:val="20"/>
          <w:szCs w:val="20"/>
          <w:lang w:val="en-GB"/>
        </w:rPr>
        <w:t>Also,</w:t>
      </w:r>
      <w:r w:rsidR="0017280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anomeric proton</w:t>
      </w:r>
      <w:r w:rsidR="00350D7E" w:rsidRPr="00494424">
        <w:rPr>
          <w:rFonts w:ascii="Times New Roman" w:hAnsi="Times New Roman" w:cs="Times New Roman"/>
          <w:sz w:val="20"/>
          <w:szCs w:val="20"/>
          <w:lang w:val="en-GB"/>
        </w:rPr>
        <w:t>’s signal was available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at</w:t>
      </w:r>
      <w:r w:rsidR="00350D7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4.88 ppm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950F3" w:rsidRPr="00494424">
        <w:rPr>
          <w:rFonts w:ascii="Times New Roman" w:hAnsi="Times New Roman" w:cs="Times New Roman"/>
          <w:sz w:val="20"/>
          <w:szCs w:val="20"/>
          <w:lang w:val="en-GB"/>
        </w:rPr>
        <w:t>From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the mentioned spectroscopic data, which compared well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with the</w:t>
      </w:r>
      <w:r w:rsidR="00AA1DF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data in </w:t>
      </w:r>
      <w:r w:rsidR="00B132F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AA1DF3" w:rsidRPr="00494424">
        <w:rPr>
          <w:rFonts w:ascii="Times New Roman" w:hAnsi="Times New Roman" w:cs="Times New Roman"/>
          <w:sz w:val="20"/>
          <w:szCs w:val="20"/>
          <w:lang w:val="en-GB"/>
        </w:rPr>
        <w:t>literature, compound</w:t>
      </w:r>
      <w:r w:rsidR="00E1091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10916" w:rsidRPr="00494424">
        <w:rPr>
          <w:rFonts w:ascii="Times New Roman" w:hAnsi="Times New Roman" w:cs="Times New Roman"/>
          <w:b/>
          <w:sz w:val="20"/>
          <w:szCs w:val="20"/>
          <w:lang w:val="en-GB"/>
        </w:rPr>
        <w:t>3</w:t>
      </w:r>
      <w:r w:rsidR="00AA1DF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was</w:t>
      </w:r>
      <w:r w:rsidR="005B0A4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concluded to be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isovitexin.</w:t>
      </w:r>
    </w:p>
    <w:p w14:paraId="367BC886" w14:textId="77777777" w:rsidR="005905A9" w:rsidRPr="00494424" w:rsidRDefault="005905A9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3040633" w14:textId="09086D66" w:rsidR="00CE1F82" w:rsidRPr="00494424" w:rsidRDefault="00216792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Concoctions </w:t>
      </w:r>
      <w:r w:rsidR="007B17F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and extracts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of medicinal plants </w:t>
      </w:r>
      <w:r w:rsidR="007B17FA" w:rsidRPr="00494424">
        <w:rPr>
          <w:rFonts w:ascii="Times New Roman" w:hAnsi="Times New Roman" w:cs="Times New Roman"/>
          <w:sz w:val="20"/>
          <w:szCs w:val="20"/>
          <w:lang w:val="en-GB"/>
        </w:rPr>
        <w:t>are still the backbone</w:t>
      </w:r>
      <w:r w:rsidR="00CC7428" w:rsidRPr="0049442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7B17F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primary health care management requirements in many developing nations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AE32D3" w:rsidRPr="00494424">
        <w:rPr>
          <w:rFonts w:ascii="Times New Roman" w:hAnsi="Times New Roman" w:cs="Times New Roman"/>
          <w:sz w:val="20"/>
          <w:szCs w:val="20"/>
          <w:lang w:val="en-GB"/>
        </w:rPr>
        <w:t>According</w:t>
      </w:r>
      <w:r w:rsidR="00AD1E3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to World Health </w:t>
      </w:r>
      <w:r w:rsidR="00D143E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Organisation </w:t>
      </w:r>
      <w:r w:rsidR="00AD1E33" w:rsidRPr="00494424">
        <w:rPr>
          <w:rFonts w:ascii="Times New Roman" w:hAnsi="Times New Roman" w:cs="Times New Roman"/>
          <w:sz w:val="20"/>
          <w:szCs w:val="20"/>
          <w:lang w:val="en-GB"/>
        </w:rPr>
        <w:t>(WHO)</w:t>
      </w:r>
      <w:r w:rsidR="00E10562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AD1E3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about 80%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905A9" w:rsidRPr="00494424">
        <w:rPr>
          <w:rFonts w:ascii="Times New Roman" w:hAnsi="Times New Roman" w:cs="Times New Roman"/>
          <w:sz w:val="20"/>
          <w:szCs w:val="20"/>
          <w:lang w:val="en-GB"/>
        </w:rPr>
        <w:t>of</w:t>
      </w:r>
      <w:r w:rsidR="00AD1E3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people </w:t>
      </w:r>
      <w:r w:rsidR="00CD4A3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over </w:t>
      </w:r>
      <w:r w:rsidR="00AD1E33" w:rsidRPr="00494424">
        <w:rPr>
          <w:rFonts w:ascii="Times New Roman" w:hAnsi="Times New Roman" w:cs="Times New Roman"/>
          <w:sz w:val="20"/>
          <w:szCs w:val="20"/>
          <w:lang w:val="en-GB"/>
        </w:rPr>
        <w:t>the world depends on the herbs for their day-to-day health management</w:t>
      </w:r>
      <w:r w:rsidR="004C4E4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due to various biologic effects present in the plants</w:t>
      </w:r>
      <w:r w:rsidR="00AD1E3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>[40</w:t>
      </w:r>
      <w:r w:rsidR="00A367DD" w:rsidRPr="00494424">
        <w:rPr>
          <w:rFonts w:ascii="Times New Roman" w:hAnsi="Times New Roman" w:cs="Times New Roman"/>
          <w:sz w:val="20"/>
          <w:szCs w:val="20"/>
          <w:lang w:val="en-GB"/>
        </w:rPr>
        <w:t>, 41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45783A" w:rsidRPr="00494424">
        <w:rPr>
          <w:rFonts w:ascii="Times New Roman" w:hAnsi="Times New Roman" w:cs="Times New Roman"/>
          <w:sz w:val="20"/>
          <w:szCs w:val="20"/>
          <w:lang w:val="en-GB"/>
        </w:rPr>
        <w:t>Therefore, i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D15E6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is paramount to scientifically assess the plants for possible validation of the reason for their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8276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use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in</w:t>
      </w:r>
      <w:r w:rsidR="0078276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age-old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medicine </w:t>
      </w:r>
      <w:r w:rsidR="003E018D" w:rsidRPr="00494424">
        <w:rPr>
          <w:rFonts w:ascii="Times New Roman" w:hAnsi="Times New Roman" w:cs="Times New Roman"/>
          <w:sz w:val="20"/>
          <w:szCs w:val="20"/>
          <w:lang w:val="en-GB"/>
        </w:rPr>
        <w:t>and</w:t>
      </w:r>
      <w:r w:rsidR="00D15E6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to </w:t>
      </w:r>
      <w:r w:rsidR="00E632B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acquire </w:t>
      </w:r>
      <w:r w:rsidR="00D15E6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phytocompounds </w:t>
      </w:r>
      <w:r w:rsidR="007A1BA7" w:rsidRPr="00494424">
        <w:rPr>
          <w:rFonts w:ascii="Times New Roman" w:hAnsi="Times New Roman" w:cs="Times New Roman"/>
          <w:sz w:val="20"/>
          <w:szCs w:val="20"/>
          <w:lang w:val="en-GB"/>
        </w:rPr>
        <w:t>with</w:t>
      </w:r>
      <w:r w:rsidR="00D15E6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pharmacologic effects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8B4E3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According </w:t>
      </w:r>
      <w:r w:rsidR="008B4E32" w:rsidRPr="00494424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to </w:t>
      </w:r>
      <w:r w:rsidR="00BA5F9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previous </w:t>
      </w:r>
      <w:r w:rsidR="008B4E32" w:rsidRPr="00494424">
        <w:rPr>
          <w:rFonts w:ascii="Times New Roman" w:hAnsi="Times New Roman" w:cs="Times New Roman"/>
          <w:sz w:val="20"/>
          <w:szCs w:val="20"/>
          <w:lang w:val="en-GB"/>
        </w:rPr>
        <w:t>reports</w:t>
      </w:r>
      <w:r w:rsidR="00BA5F9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[42]</w:t>
      </w:r>
      <w:r w:rsidR="008B4E32" w:rsidRPr="00494424">
        <w:rPr>
          <w:rFonts w:ascii="Times New Roman" w:hAnsi="Times New Roman" w:cs="Times New Roman"/>
          <w:sz w:val="20"/>
          <w:szCs w:val="20"/>
          <w:lang w:val="en-GB"/>
        </w:rPr>
        <w:t>, m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ost of these medic</w:t>
      </w:r>
      <w:r w:rsidR="005C76D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inal plants </w:t>
      </w:r>
      <w:r w:rsidR="00BA5F9A" w:rsidRPr="00494424">
        <w:rPr>
          <w:rFonts w:ascii="Times New Roman" w:hAnsi="Times New Roman" w:cs="Times New Roman"/>
          <w:sz w:val="20"/>
          <w:szCs w:val="20"/>
          <w:lang w:val="en-GB"/>
        </w:rPr>
        <w:t>contain flavonoids</w:t>
      </w:r>
      <w:r w:rsidR="006B5DB2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BA5F9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="00702314" w:rsidRPr="00494424">
        <w:rPr>
          <w:rFonts w:ascii="Times New Roman" w:hAnsi="Times New Roman" w:cs="Times New Roman"/>
          <w:sz w:val="20"/>
          <w:szCs w:val="20"/>
          <w:lang w:val="en-GB"/>
        </w:rPr>
        <w:t>some</w:t>
      </w:r>
      <w:r w:rsidR="005905A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these flavonoids </w:t>
      </w:r>
      <w:r w:rsidR="0070231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were </w:t>
      </w:r>
      <w:r w:rsidR="00BA5F9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isolated from </w:t>
      </w:r>
      <w:r w:rsidR="005C76DE" w:rsidRPr="00494424">
        <w:rPr>
          <w:rFonts w:ascii="Times New Roman" w:hAnsi="Times New Roman" w:cs="Times New Roman"/>
          <w:sz w:val="20"/>
          <w:szCs w:val="20"/>
          <w:lang w:val="en-GB"/>
        </w:rPr>
        <w:t>plants</w:t>
      </w:r>
      <w:r w:rsidR="00BA5F9A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905A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source </w:t>
      </w:r>
      <w:r w:rsidR="0001137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that </w:t>
      </w:r>
      <w:r w:rsidR="00BA5F9A" w:rsidRPr="00494424">
        <w:rPr>
          <w:rFonts w:ascii="Times New Roman" w:hAnsi="Times New Roman" w:cs="Times New Roman"/>
          <w:sz w:val="20"/>
          <w:szCs w:val="20"/>
          <w:lang w:val="en-GB"/>
        </w:rPr>
        <w:t>exhibited MAO inhibitory effects</w:t>
      </w:r>
      <w:r w:rsidR="00A367D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[42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>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20558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For instance,</w:t>
      </w:r>
      <w:hyperlink r:id="rId11" w:tooltip="Najla Zarmouh" w:history="1">
        <w:r w:rsidR="003C48D6" w:rsidRPr="00494424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en-GB"/>
          </w:rPr>
          <w:t xml:space="preserve"> </w:t>
        </w:r>
        <w:r w:rsidR="00CE1F82" w:rsidRPr="00FB55B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GB"/>
          </w:rPr>
          <w:t>Zarmouh</w:t>
        </w:r>
      </w:hyperlink>
      <w:r w:rsidR="005C76DE" w:rsidRPr="00494424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lang w:val="en-GB"/>
        </w:rPr>
        <w:t xml:space="preserve"> </w:t>
      </w:r>
      <w:r w:rsidR="007756C7" w:rsidRPr="00BB155D">
        <w:rPr>
          <w:rFonts w:ascii="Times New Roman" w:hAnsi="Times New Roman" w:cs="Times New Roman"/>
          <w:iCs/>
          <w:sz w:val="20"/>
          <w:szCs w:val="20"/>
          <w:lang w:val="en-GB"/>
        </w:rPr>
        <w:t>et al.</w:t>
      </w:r>
      <w:r w:rsidR="007756C7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7756C7" w:rsidRPr="00494424">
        <w:rPr>
          <w:rFonts w:ascii="Times New Roman" w:hAnsi="Times New Roman" w:cs="Times New Roman"/>
          <w:sz w:val="20"/>
          <w:szCs w:val="20"/>
          <w:lang w:val="en-GB"/>
        </w:rPr>
        <w:t>[42]</w:t>
      </w:r>
      <w:r w:rsidR="002C6029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reported</w:t>
      </w:r>
      <w:r w:rsidR="0020558D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the selective MAO-B inhibition of some </w:t>
      </w:r>
      <w:r w:rsidR="007171AA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compounds from the seeds </w:t>
      </w:r>
      <w:r w:rsidR="00CE1F82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extract of </w:t>
      </w:r>
      <w:r w:rsidR="00CE1F82" w:rsidRPr="00494424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GB"/>
        </w:rPr>
        <w:t>Psoraleacory</w:t>
      </w:r>
      <w:r w:rsidR="002C6029" w:rsidRPr="00494424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GB"/>
        </w:rPr>
        <w:t>lifolia</w:t>
      </w:r>
      <w:r w:rsidR="002911BB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. A</w:t>
      </w:r>
      <w:r w:rsidR="005905A9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nother</w:t>
      </w:r>
      <w:r w:rsidR="002911BB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study revealed that</w:t>
      </w:r>
      <w:r w:rsidR="00CE1F82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human recombinant MAO-B and MAO-A iso-enzymes were employed for </w:t>
      </w:r>
      <w:r w:rsidR="005905A9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the inhibition </w:t>
      </w:r>
      <w:r w:rsidR="00620114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of the</w:t>
      </w:r>
      <w:r w:rsidR="005905A9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enzymes</w:t>
      </w:r>
      <w:r w:rsidR="00325304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(MAO-B and MAO-A)</w:t>
      </w:r>
      <w:r w:rsidR="00CE1F82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. The authors </w:t>
      </w:r>
      <w:r w:rsidR="00551B87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of that</w:t>
      </w:r>
      <w:r w:rsidR="002911BB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study </w:t>
      </w:r>
      <w:r w:rsidR="00CE1F82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discovered that out of the </w:t>
      </w:r>
      <w:r w:rsidR="0013050C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three</w:t>
      </w:r>
      <w:r w:rsidR="00551B87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compounds studied, only two</w:t>
      </w:r>
      <w:r w:rsidR="00CE1F82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</w:t>
      </w:r>
      <w:r w:rsidR="002C6029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(bavachinin and genistein) </w:t>
      </w:r>
      <w:r w:rsidR="005905A9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showed </w:t>
      </w:r>
      <w:r w:rsidR="00551B87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selective</w:t>
      </w:r>
      <w:r w:rsidR="00CE1F82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</w:t>
      </w:r>
      <w:r w:rsidR="00551B87" w:rsidRPr="00494424">
        <w:rPr>
          <w:rFonts w:ascii="Times New Roman" w:hAnsi="Times New Roman" w:cs="Times New Roman"/>
          <w:sz w:val="20"/>
          <w:szCs w:val="20"/>
          <w:lang w:val="en-GB"/>
        </w:rPr>
        <w:t>inhibition</w:t>
      </w:r>
      <w:r w:rsidR="00551B87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of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MAO-B</w:t>
      </w:r>
      <w:r w:rsidR="00551B8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51B87" w:rsidRPr="00494424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significantly</w:t>
      </w:r>
      <w:r w:rsidR="002C602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6D7E8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It was due to </w:t>
      </w:r>
      <w:r w:rsidR="006B427E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="006D7E8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significant reduction of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H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O</w:t>
      </w:r>
      <w:r w:rsidR="00CE1F82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2</w:t>
      </w:r>
      <w:r w:rsidR="0005295E" w:rsidRPr="00494424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 </w:t>
      </w:r>
      <w:r w:rsidR="006D7E8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by the compounds </w:t>
      </w:r>
      <w:r w:rsidR="004A2F5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that </w:t>
      </w:r>
      <w:r w:rsidR="001303F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were </w:t>
      </w:r>
      <w:r w:rsidR="00265BA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produced by MAO-B </w:t>
      </w:r>
      <w:r w:rsidR="006D7E84" w:rsidRPr="00494424">
        <w:rPr>
          <w:rFonts w:ascii="Times New Roman" w:hAnsi="Times New Roman" w:cs="Times New Roman"/>
          <w:sz w:val="20"/>
          <w:szCs w:val="20"/>
          <w:lang w:val="en-GB"/>
        </w:rPr>
        <w:t>compared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to MAO-A </w:t>
      </w:r>
      <w:r w:rsidR="00A367DD" w:rsidRPr="00494424">
        <w:rPr>
          <w:rFonts w:ascii="Times New Roman" w:hAnsi="Times New Roman" w:cs="Times New Roman"/>
          <w:sz w:val="20"/>
          <w:szCs w:val="20"/>
          <w:lang w:val="en-GB"/>
        </w:rPr>
        <w:t>[42</w:t>
      </w:r>
      <w:r w:rsidR="0013050C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A367D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43]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 Monoamine oxidase inhibitors (MAOIs) differ by</w:t>
      </w:r>
      <w:r w:rsidR="004A2F5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70CE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4A2F56" w:rsidRPr="00494424">
        <w:rPr>
          <w:rFonts w:ascii="Times New Roman" w:hAnsi="Times New Roman" w:cs="Times New Roman"/>
          <w:sz w:val="20"/>
          <w:szCs w:val="20"/>
          <w:lang w:val="en-GB"/>
        </w:rPr>
        <w:t>MAO receptor selection</w:t>
      </w:r>
      <w:r w:rsidR="0073245F" w:rsidRPr="00494424">
        <w:rPr>
          <w:rFonts w:ascii="Times New Roman" w:hAnsi="Times New Roman" w:cs="Times New Roman"/>
          <w:sz w:val="20"/>
          <w:szCs w:val="20"/>
          <w:lang w:val="en-GB"/>
        </w:rPr>
        <w:t>;</w:t>
      </w:r>
      <w:r w:rsidR="004A2F5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some inhibit MAO-A and MAO-B in the same manner</w:t>
      </w:r>
      <w:r w:rsidR="00470CE2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4A2F5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while o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ther</w:t>
      </w:r>
      <w:r w:rsidR="004A2F56" w:rsidRPr="0049442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785A6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726A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only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target one </w:t>
      </w:r>
      <w:r w:rsidR="00F726A5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type </w:t>
      </w:r>
      <w:r w:rsidR="00224E74" w:rsidRPr="00494424">
        <w:rPr>
          <w:rFonts w:ascii="Times New Roman" w:hAnsi="Times New Roman" w:cs="Times New Roman"/>
          <w:sz w:val="20"/>
          <w:szCs w:val="20"/>
          <w:lang w:val="en-GB"/>
        </w:rPr>
        <w:t>[44]</w:t>
      </w:r>
      <w:r w:rsidR="002C602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These studies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corroborate </w:t>
      </w:r>
      <w:r w:rsidR="002C6029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with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our work that some flavonoids from natural sources can selectively inhibit the MAO-B. </w:t>
      </w:r>
    </w:p>
    <w:p w14:paraId="0F6F65F3" w14:textId="43FDB23E" w:rsidR="00B67E0E" w:rsidRPr="00494424" w:rsidRDefault="00B67E0E" w:rsidP="005B7A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FA6D56C" w14:textId="77777777" w:rsidR="00CE1F82" w:rsidRPr="00494424" w:rsidRDefault="00CE1F82" w:rsidP="00983BE4">
      <w:pPr>
        <w:pStyle w:val="Heading1"/>
      </w:pPr>
      <w:r w:rsidRPr="00494424">
        <w:t>Conclusion</w:t>
      </w:r>
    </w:p>
    <w:p w14:paraId="53EB2FAD" w14:textId="1A1DB226" w:rsidR="0028048E" w:rsidRPr="00494424" w:rsidRDefault="00A37DB7" w:rsidP="005C5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GB"/>
        </w:rPr>
      </w:pPr>
      <w:r w:rsidRPr="00494424">
        <w:rPr>
          <w:rFonts w:ascii="Times New Roman" w:hAnsi="Times New Roman" w:cs="Times New Roman"/>
          <w:sz w:val="20"/>
          <w:szCs w:val="24"/>
          <w:lang w:val="en-GB"/>
        </w:rPr>
        <w:t>The need to assess medicinal plants for</w:t>
      </w:r>
      <w:r w:rsidR="003055F2" w:rsidRPr="00494424">
        <w:rPr>
          <w:rFonts w:ascii="Times New Roman" w:hAnsi="Times New Roman" w:cs="Times New Roman"/>
          <w:sz w:val="20"/>
          <w:szCs w:val="24"/>
          <w:lang w:val="en-GB"/>
        </w:rPr>
        <w:t xml:space="preserve"> its biological</w:t>
      </w:r>
      <w:r w:rsidR="00EB1436" w:rsidRPr="00494424">
        <w:rPr>
          <w:rFonts w:ascii="Times New Roman" w:hAnsi="Times New Roman" w:cs="Times New Roman"/>
          <w:sz w:val="20"/>
          <w:szCs w:val="24"/>
          <w:lang w:val="en-GB"/>
        </w:rPr>
        <w:t xml:space="preserve"> properties,</w:t>
      </w:r>
      <w:r w:rsidRPr="00494424">
        <w:rPr>
          <w:rFonts w:ascii="Times New Roman" w:hAnsi="Times New Roman" w:cs="Times New Roman"/>
          <w:sz w:val="20"/>
          <w:szCs w:val="24"/>
          <w:lang w:val="en-GB"/>
        </w:rPr>
        <w:t xml:space="preserve"> especially its MAO inhibitory effects</w:t>
      </w:r>
      <w:r w:rsidR="00936384" w:rsidRPr="00494424">
        <w:rPr>
          <w:rFonts w:ascii="Times New Roman" w:hAnsi="Times New Roman" w:cs="Times New Roman"/>
          <w:sz w:val="20"/>
          <w:szCs w:val="24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4"/>
          <w:lang w:val="en-GB"/>
        </w:rPr>
        <w:t xml:space="preserve"> is </w:t>
      </w:r>
      <w:r w:rsidR="00936384" w:rsidRPr="00494424">
        <w:rPr>
          <w:rFonts w:ascii="Times New Roman" w:hAnsi="Times New Roman" w:cs="Times New Roman"/>
          <w:sz w:val="20"/>
          <w:szCs w:val="24"/>
          <w:lang w:val="en-GB"/>
        </w:rPr>
        <w:t xml:space="preserve">increasing </w:t>
      </w:r>
      <w:r w:rsidRPr="00494424">
        <w:rPr>
          <w:rFonts w:ascii="Times New Roman" w:hAnsi="Times New Roman" w:cs="Times New Roman"/>
          <w:sz w:val="20"/>
          <w:szCs w:val="24"/>
          <w:lang w:val="en-GB"/>
        </w:rPr>
        <w:t xml:space="preserve">attention due to the </w:t>
      </w:r>
      <w:r w:rsidR="00572D79" w:rsidRPr="00494424">
        <w:rPr>
          <w:rFonts w:ascii="Times New Roman" w:hAnsi="Times New Roman" w:cs="Times New Roman"/>
          <w:sz w:val="20"/>
          <w:szCs w:val="24"/>
          <w:lang w:val="en-GB"/>
        </w:rPr>
        <w:t>regular</w:t>
      </w:r>
      <w:r w:rsidRPr="00494424">
        <w:rPr>
          <w:rFonts w:ascii="Times New Roman" w:hAnsi="Times New Roman" w:cs="Times New Roman"/>
          <w:sz w:val="20"/>
          <w:szCs w:val="24"/>
          <w:lang w:val="en-GB"/>
        </w:rPr>
        <w:t xml:space="preserve"> use of plants as vegetable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C1D5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The constituents of medicinal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plants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help</w:t>
      </w:r>
      <w:r w:rsidR="005C51B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330FC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treat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neurological </w:t>
      </w:r>
      <w:r w:rsidR="005C51B6" w:rsidRPr="00494424">
        <w:rPr>
          <w:rFonts w:ascii="Times New Roman" w:hAnsi="Times New Roman" w:cs="Times New Roman"/>
          <w:sz w:val="20"/>
          <w:szCs w:val="20"/>
          <w:lang w:val="en-GB"/>
        </w:rPr>
        <w:t>disorders due to the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likely </w:t>
      </w:r>
      <w:r w:rsidR="007A636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association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with medicines and </w:t>
      </w:r>
      <w:r w:rsidR="001B706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diet </w:t>
      </w:r>
      <w:r w:rsidR="001B706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rich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in </w:t>
      </w:r>
      <w:r w:rsidR="0005295E" w:rsidRPr="00494424">
        <w:rPr>
          <w:rFonts w:ascii="Times New Roman" w:hAnsi="Times New Roman" w:cs="Times New Roman"/>
          <w:sz w:val="20"/>
          <w:szCs w:val="20"/>
          <w:lang w:val="en-GB"/>
        </w:rPr>
        <w:t>dietary monoamines</w:t>
      </w:r>
      <w:r w:rsidR="005C51B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The present study </w:t>
      </w:r>
      <w:r w:rsidR="00F1468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found </w:t>
      </w:r>
      <w:r w:rsidR="00C36817" w:rsidRPr="00494424">
        <w:rPr>
          <w:rFonts w:ascii="Times New Roman" w:hAnsi="Times New Roman" w:cs="Times New Roman"/>
          <w:sz w:val="20"/>
          <w:szCs w:val="20"/>
          <w:lang w:val="en-GB"/>
        </w:rPr>
        <w:t>that isolated flavonoids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from </w:t>
      </w:r>
      <w:r w:rsidR="00CE1F82" w:rsidRPr="00494424">
        <w:rPr>
          <w:rFonts w:ascii="Times New Roman" w:hAnsi="Times New Roman" w:cs="Times New Roman"/>
          <w:i/>
          <w:sz w:val="20"/>
          <w:szCs w:val="20"/>
          <w:lang w:val="en-GB"/>
        </w:rPr>
        <w:t>V. grandifolia</w:t>
      </w:r>
      <w:r w:rsidR="005C51B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moderate</w:t>
      </w:r>
      <w:r w:rsidR="005C51B6" w:rsidRPr="00494424">
        <w:rPr>
          <w:rFonts w:ascii="Times New Roman" w:hAnsi="Times New Roman" w:cs="Times New Roman"/>
          <w:sz w:val="20"/>
          <w:szCs w:val="20"/>
          <w:lang w:val="en-GB"/>
        </w:rPr>
        <w:t>ly inhibit MAO-B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, and this </w:t>
      </w:r>
      <w:r w:rsidR="009F2FCD" w:rsidRPr="00494424">
        <w:rPr>
          <w:rFonts w:ascii="Times New Roman" w:hAnsi="Times New Roman" w:cs="Times New Roman"/>
          <w:sz w:val="20"/>
          <w:szCs w:val="20"/>
          <w:lang w:val="en-GB"/>
        </w:rPr>
        <w:t>outcome may be of significance for improved use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this wild vegetable in traditional neuropharmacological use. The use of </w:t>
      </w:r>
      <w:r w:rsidR="00CE1F82"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V. </w:t>
      </w:r>
      <w:r w:rsidR="00A436A7"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>grandifolia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as vegetable is widely accepted </w:t>
      </w:r>
      <w:r w:rsidR="005436A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despite being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tagged as “poor man</w:t>
      </w:r>
      <w:r w:rsidR="005436AC" w:rsidRPr="00494424">
        <w:rPr>
          <w:rFonts w:ascii="Times New Roman" w:hAnsi="Times New Roman" w:cs="Times New Roman"/>
          <w:sz w:val="20"/>
          <w:szCs w:val="20"/>
          <w:lang w:val="en-GB"/>
        </w:rPr>
        <w:t>’s</w:t>
      </w:r>
      <w:r w:rsidR="00161023" w:rsidRPr="00494424">
        <w:rPr>
          <w:rFonts w:ascii="Times New Roman" w:hAnsi="Times New Roman" w:cs="Times New Roman"/>
          <w:sz w:val="20"/>
          <w:szCs w:val="20"/>
          <w:lang w:val="en-GB"/>
        </w:rPr>
        <w:t>” food</w:t>
      </w:r>
      <w:r w:rsidR="00B543D8" w:rsidRPr="00494424">
        <w:rPr>
          <w:rFonts w:ascii="Times New Roman" w:hAnsi="Times New Roman" w:cs="Times New Roman"/>
          <w:sz w:val="20"/>
          <w:szCs w:val="20"/>
          <w:lang w:val="en-GB"/>
        </w:rPr>
        <w:t>. This</w:t>
      </w:r>
      <w:r w:rsidR="0016102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study hopes to </w:t>
      </w:r>
      <w:r w:rsidR="00B543D8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recognise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its pivotal role as a source for the development of nutraceutical product</w:t>
      </w:r>
      <w:r w:rsidR="00B47224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s. Prior to this work, there was no report on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the inhibition of MAO-A and B by constituents of this plant with their anti-inflammatory activity</w:t>
      </w:r>
      <w:r w:rsidR="00CE1F82"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0090EF92" w14:textId="77777777" w:rsidR="00A262C4" w:rsidRPr="00494424" w:rsidRDefault="0028048E" w:rsidP="00FC6C54">
      <w:pPr>
        <w:tabs>
          <w:tab w:val="center" w:pos="4680"/>
          <w:tab w:val="left" w:pos="751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494424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ab/>
      </w:r>
    </w:p>
    <w:p w14:paraId="534360D8" w14:textId="77777777" w:rsidR="00CE1F82" w:rsidRPr="00494424" w:rsidRDefault="00FB6DD4" w:rsidP="00983BE4">
      <w:pPr>
        <w:pStyle w:val="Heading1"/>
      </w:pPr>
      <w:r w:rsidRPr="00494424">
        <w:t>Acknowledgement</w:t>
      </w:r>
    </w:p>
    <w:p w14:paraId="5AE73023" w14:textId="5862B499" w:rsidR="00CE1F82" w:rsidRPr="00494424" w:rsidRDefault="00CE1F82" w:rsidP="00FC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eastAsia="Times New Roman" w:hAnsi="Times New Roman" w:cs="Times New Roman"/>
          <w:sz w:val="20"/>
          <w:szCs w:val="20"/>
          <w:lang w:val="en-GB"/>
        </w:rPr>
        <w:t>We wish to thank Federal University Dutsin-Ma for finding us worthy of nomination for sponsorship to the National Tertiary Institution (TETFUND) sponsorship. Many thanks go TETFUND for its Sponsorship.</w:t>
      </w:r>
    </w:p>
    <w:p w14:paraId="722E82B5" w14:textId="77777777" w:rsidR="0028048E" w:rsidRPr="00494424" w:rsidRDefault="0028048E" w:rsidP="00FC6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D594B57" w14:textId="1101795F" w:rsidR="00CE1F82" w:rsidRDefault="00CE1F82" w:rsidP="00983BE4">
      <w:pPr>
        <w:pStyle w:val="Heading1"/>
      </w:pPr>
      <w:r w:rsidRPr="00494424">
        <w:t>References</w:t>
      </w:r>
    </w:p>
    <w:p w14:paraId="0099F613" w14:textId="77777777" w:rsidR="00FB55B0" w:rsidRPr="00FB55B0" w:rsidRDefault="00FB55B0" w:rsidP="00FB55B0">
      <w:pPr>
        <w:spacing w:after="0"/>
        <w:rPr>
          <w:lang w:val="en-GB"/>
        </w:rPr>
      </w:pPr>
    </w:p>
    <w:p w14:paraId="67597CE1" w14:textId="66EA8A69" w:rsidR="00927AF6" w:rsidRPr="00494424" w:rsidRDefault="00FC726C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Ames B. N., Shigenaga, M. K.</w:t>
      </w:r>
      <w:r w:rsidR="0099219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Hagen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T. M.</w:t>
      </w:r>
      <w:r w:rsidR="0099219C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(1993). Oxidants, antioxidants and degenerative diseases of aging.</w:t>
      </w:r>
      <w:r w:rsidR="00927AF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9219C" w:rsidRPr="00494424">
        <w:rPr>
          <w:rFonts w:ascii="Times New Roman" w:hAnsi="Times New Roman" w:cs="Times New Roman"/>
          <w:i/>
          <w:sz w:val="20"/>
          <w:szCs w:val="20"/>
          <w:lang w:val="en-GB"/>
        </w:rPr>
        <w:t>Proc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>eeding</w:t>
      </w:r>
      <w:r w:rsidR="0099219C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Nat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>iona</w:t>
      </w:r>
      <w:r w:rsidR="0099219C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l </w:t>
      </w:r>
      <w:r w:rsidR="0099219C" w:rsidRPr="00FB55B0">
        <w:rPr>
          <w:rFonts w:ascii="Times New Roman" w:hAnsi="Times New Roman" w:cs="Times New Roman"/>
          <w:i/>
          <w:sz w:val="20"/>
          <w:szCs w:val="20"/>
          <w:lang w:val="en-GB"/>
        </w:rPr>
        <w:t>Acad</w:t>
      </w:r>
      <w:r w:rsidR="00FB55B0" w:rsidRPr="00FB55B0">
        <w:rPr>
          <w:rFonts w:ascii="Times New Roman" w:hAnsi="Times New Roman" w:cs="Times New Roman"/>
          <w:i/>
          <w:sz w:val="20"/>
          <w:szCs w:val="20"/>
          <w:lang w:val="en-GB"/>
        </w:rPr>
        <w:t>emy</w:t>
      </w:r>
      <w:r w:rsidR="0099219C" w:rsidRPr="00FB55B0">
        <w:rPr>
          <w:rFonts w:ascii="Times New Roman" w:hAnsi="Times New Roman" w:cs="Times New Roman"/>
          <w:i/>
          <w:sz w:val="20"/>
          <w:szCs w:val="20"/>
          <w:lang w:val="en-GB"/>
        </w:rPr>
        <w:t xml:space="preserve"> Sci</w:t>
      </w:r>
      <w:r w:rsidR="00FB55B0" w:rsidRPr="00FB55B0">
        <w:rPr>
          <w:rFonts w:ascii="Times New Roman" w:hAnsi="Times New Roman" w:cs="Times New Roman"/>
          <w:i/>
          <w:sz w:val="20"/>
          <w:szCs w:val="20"/>
          <w:lang w:val="en-GB"/>
        </w:rPr>
        <w:t>ence</w:t>
      </w:r>
      <w:r w:rsidR="0099219C" w:rsidRPr="00FB55B0">
        <w:rPr>
          <w:rFonts w:ascii="Times New Roman" w:hAnsi="Times New Roman" w:cs="Times New Roman"/>
          <w:i/>
          <w:sz w:val="20"/>
          <w:szCs w:val="20"/>
          <w:lang w:val="en-GB"/>
        </w:rPr>
        <w:t>,</w:t>
      </w:r>
      <w:r w:rsidR="0099219C" w:rsidRPr="00494424">
        <w:rPr>
          <w:rFonts w:ascii="Times New Roman" w:hAnsi="Times New Roman" w:cs="Times New Roman"/>
          <w:sz w:val="20"/>
          <w:szCs w:val="20"/>
          <w:lang w:val="en-GB"/>
        </w:rPr>
        <w:t> 90: 7915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99219C" w:rsidRPr="00494424">
        <w:rPr>
          <w:rFonts w:ascii="Times New Roman" w:hAnsi="Times New Roman" w:cs="Times New Roman"/>
          <w:sz w:val="20"/>
          <w:szCs w:val="20"/>
          <w:lang w:val="en-GB"/>
        </w:rPr>
        <w:t>7922.</w:t>
      </w:r>
    </w:p>
    <w:p w14:paraId="1EBCB457" w14:textId="13DEAFAC" w:rsidR="00927AF6" w:rsidRPr="00494424" w:rsidRDefault="0099219C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Shih, J. C., Che</w:t>
      </w:r>
      <w:r w:rsidR="000F0D15" w:rsidRPr="00494424">
        <w:rPr>
          <w:rFonts w:ascii="Times New Roman" w:hAnsi="Times New Roman" w:cs="Times New Roman"/>
          <w:sz w:val="20"/>
          <w:szCs w:val="20"/>
          <w:lang w:val="en-GB"/>
        </w:rPr>
        <w:t>n, K.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Ridd, M. J. (1999). Monoamine oxidase: From genes to behaviour.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Annu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>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FB55B0" w:rsidRPr="00494424">
        <w:rPr>
          <w:rFonts w:ascii="Times New Roman" w:hAnsi="Times New Roman" w:cs="Times New Roman"/>
          <w:i/>
          <w:sz w:val="20"/>
          <w:szCs w:val="20"/>
          <w:lang w:val="en-GB"/>
        </w:rPr>
        <w:t>Rev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>iew</w:t>
      </w:r>
      <w:r w:rsidR="00FB55B0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Neuroscience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22:197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217.</w:t>
      </w:r>
    </w:p>
    <w:p w14:paraId="76266BAB" w14:textId="1F80DA49" w:rsidR="00927AF6" w:rsidRPr="00494424" w:rsidRDefault="0099219C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Salah, N., Miller, N. J., Paganga, G., Tijburg, L., Bolwell, G. P. and Rice-Evans, C. (1995). Polyphenolic flavanols as scavengers of aqueous phase radicals and as chain breaking antioxidants.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Archives of Biochemistry and Biophysics,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322: 339-346.</w:t>
      </w:r>
    </w:p>
    <w:p w14:paraId="4CC33A22" w14:textId="7A20B1E6" w:rsidR="00927AF6" w:rsidRPr="00494424" w:rsidRDefault="0099219C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Yuh-Hwa, L., Wen-Chun, W., Yeh-Lin, L., Ying-Jang, L. and Wen-Chi, H. (2010). Antioxidant </w:t>
      </w:r>
      <w:r w:rsidR="00FB55B0" w:rsidRPr="00494424">
        <w:rPr>
          <w:rFonts w:ascii="Times New Roman" w:hAnsi="Times New Roman" w:cs="Times New Roman"/>
          <w:sz w:val="20"/>
          <w:szCs w:val="20"/>
          <w:lang w:val="en-GB"/>
        </w:rPr>
        <w:t>and amine oxidase inhibitory activities of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Hydroxyurea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Bioscience, Biotechnology, and Biochemistry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74(6):</w:t>
      </w:r>
      <w:r w:rsidR="00534C28" w:rsidRPr="00494424">
        <w:rPr>
          <w:rFonts w:ascii="Times New Roman" w:hAnsi="Times New Roman" w:cs="Times New Roman"/>
          <w:sz w:val="20"/>
          <w:szCs w:val="20"/>
          <w:lang w:val="en-GB"/>
        </w:rPr>
        <w:t>1256-1260.</w:t>
      </w:r>
    </w:p>
    <w:p w14:paraId="37EB3CF2" w14:textId="5AC48104" w:rsidR="00927AF6" w:rsidRPr="00494424" w:rsidRDefault="0099219C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Silverman, R.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B., Ding, C.Z. and Gates, K.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S. (1993). Design and meachanism of monoamine oxidase inactivators from an organic chemical perspective. In: Testa, B., Kyburz, E., Fuhrer, W., Giger, R. (Eds.), Perspectives in Medicinal Chemistry. Verlag Helvetica ChomicaActa. Basel, Weinheim, New York: pp. 73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86.</w:t>
      </w:r>
    </w:p>
    <w:p w14:paraId="27116F34" w14:textId="3D854D7A" w:rsidR="00927AF6" w:rsidRPr="00494424" w:rsidRDefault="0099219C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Kumazawa, T., Minatogawa., Matsuba, S. and Sato, J.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I. (2000). An effective synthesis of isoorientin: the regioselective synthesis of a 6-C-glucosylflavone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.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Carbohydr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>ate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Res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>earch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329: 507. </w:t>
      </w:r>
    </w:p>
    <w:p w14:paraId="5B274A44" w14:textId="27A70E3A" w:rsidR="00927AF6" w:rsidRPr="00494424" w:rsidRDefault="00995D10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Abell, C.W. and Kwan, S.W. 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(2009). Molecular characterization of monoamine oxidase A and B. </w:t>
      </w:r>
      <w:r w:rsidR="00FB55B0" w:rsidRPr="00FB55B0">
        <w:rPr>
          <w:rFonts w:ascii="Times New Roman" w:hAnsi="Times New Roman" w:cs="Times New Roman"/>
          <w:i/>
          <w:iCs/>
          <w:sz w:val="20"/>
          <w:szCs w:val="20"/>
          <w:lang w:val="en-GB"/>
        </w:rPr>
        <w:t>Progress in Nucleic Acid Research and Molecular Biology</w:t>
      </w:r>
      <w:r w:rsidR="00E51127" w:rsidRPr="00FB55B0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="00E5112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65: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129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CE1F82" w:rsidRPr="00494424">
        <w:rPr>
          <w:rFonts w:ascii="Times New Roman" w:hAnsi="Times New Roman" w:cs="Times New Roman"/>
          <w:sz w:val="20"/>
          <w:szCs w:val="20"/>
          <w:lang w:val="en-GB"/>
        </w:rPr>
        <w:t>156.</w:t>
      </w:r>
    </w:p>
    <w:p w14:paraId="7874D716" w14:textId="47D0B97E" w:rsidR="00927AF6" w:rsidRPr="00494424" w:rsidRDefault="00BA47D0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Vina, J., Sastre, J., Pallardo, F. and Borras, C. (2003). Mitochondrial theory of aging: 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mportance to explain why</w:t>
      </w:r>
      <w:r w:rsidR="00927AF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f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emales live longer than males. </w:t>
      </w:r>
      <w:r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>Antioxid</w:t>
      </w:r>
      <w:r w:rsidR="00FB55B0">
        <w:rPr>
          <w:rFonts w:ascii="Times New Roman" w:hAnsi="Times New Roman" w:cs="Times New Roman"/>
          <w:i/>
          <w:iCs/>
          <w:sz w:val="20"/>
          <w:szCs w:val="20"/>
          <w:lang w:val="en-GB"/>
        </w:rPr>
        <w:t>ant</w:t>
      </w:r>
      <w:r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FB55B0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and </w:t>
      </w:r>
      <w:r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Redox </w:t>
      </w:r>
      <w:r w:rsidR="00FB55B0"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>Signal</w:t>
      </w:r>
      <w:r w:rsidR="00FB55B0">
        <w:rPr>
          <w:rFonts w:ascii="Times New Roman" w:hAnsi="Times New Roman" w:cs="Times New Roman"/>
          <w:i/>
          <w:iCs/>
          <w:sz w:val="20"/>
          <w:szCs w:val="20"/>
          <w:lang w:val="en-GB"/>
        </w:rPr>
        <w:t>ling,</w:t>
      </w:r>
      <w:r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5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>: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549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556.</w:t>
      </w:r>
    </w:p>
    <w:p w14:paraId="614B2B7C" w14:textId="380E4620" w:rsidR="00927AF6" w:rsidRPr="00494424" w:rsidRDefault="00103908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Bratkov V. M., Shkondrov A. M., Zdraveva P. K.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and Krasteva, I. N. (2016). Flavonoids from the genus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Astragalus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: Phytochemistry and biological activity. </w:t>
      </w:r>
      <w:r w:rsidRPr="00FB55B0">
        <w:rPr>
          <w:rFonts w:ascii="Times New Roman" w:hAnsi="Times New Roman" w:cs="Times New Roman"/>
          <w:i/>
          <w:sz w:val="20"/>
          <w:szCs w:val="20"/>
          <w:lang w:val="en-GB"/>
        </w:rPr>
        <w:t>Pharmacogn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 xml:space="preserve">osy </w:t>
      </w:r>
      <w:r w:rsidRPr="00FB55B0">
        <w:rPr>
          <w:rFonts w:ascii="Times New Roman" w:hAnsi="Times New Roman" w:cs="Times New Roman"/>
          <w:i/>
          <w:sz w:val="20"/>
          <w:szCs w:val="20"/>
          <w:lang w:val="en-GB"/>
        </w:rPr>
        <w:t>Rev</w:t>
      </w:r>
      <w:r w:rsidR="00FB55B0" w:rsidRPr="00FB55B0">
        <w:rPr>
          <w:rFonts w:ascii="Times New Roman" w:hAnsi="Times New Roman" w:cs="Times New Roman"/>
          <w:i/>
          <w:sz w:val="20"/>
          <w:szCs w:val="20"/>
          <w:lang w:val="en-GB"/>
        </w:rPr>
        <w:t>iew,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10: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11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32. </w:t>
      </w:r>
    </w:p>
    <w:p w14:paraId="5F1791B3" w14:textId="7C57E898" w:rsidR="00927AF6" w:rsidRPr="00494424" w:rsidRDefault="00103908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Yadav P.</w:t>
      </w:r>
      <w:r w:rsidR="00FB55B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and Malpathak N.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(2016). Estimation of antioxidant activity and total phenol, flavonoid content among natural populations of caper (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Capparismoonii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, Wight) from Western Ghats region.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Indian J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>ournal of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Pharm</w:t>
      </w:r>
      <w:r w:rsidR="00FB55B0">
        <w:rPr>
          <w:rFonts w:ascii="Times New Roman" w:hAnsi="Times New Roman" w:cs="Times New Roman"/>
          <w:i/>
          <w:sz w:val="20"/>
          <w:szCs w:val="20"/>
          <w:lang w:val="en-GB"/>
        </w:rPr>
        <w:t>aceutical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Educ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ation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Res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earch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50: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495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501.</w:t>
      </w:r>
    </w:p>
    <w:p w14:paraId="792C0DF5" w14:textId="2DC50070" w:rsidR="00927AF6" w:rsidRPr="00494424" w:rsidRDefault="00103908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Oliveira F. G., de Lima-Saraiva S. R., Oliveira A. P., Rabêlo S. V., Rolim L. A. and Almeida, J. R. (2016).</w:t>
      </w:r>
      <w:r w:rsidR="00F45CC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Influence of the extractive method on the recovery of phenolic compounds in different parts of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Hymenaeamartiana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Hayne.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Pharmacognosy Res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earch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8:270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275.</w:t>
      </w:r>
    </w:p>
    <w:p w14:paraId="7ECF08F8" w14:textId="1A880C90" w:rsidR="00927AF6" w:rsidRPr="00494424" w:rsidRDefault="00166CA6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El-gizawy H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Hussein, M.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A. (2017). Isolation, structure elucidation of ferulic and coumaric acids from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Fortunella japonica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123B6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wingle leaves and their structure antioxidant activity relationship.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Free Radic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al</w:t>
      </w:r>
      <w:r w:rsidR="00927AF6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Antioxid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ant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. 7: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23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30.</w:t>
      </w:r>
    </w:p>
    <w:p w14:paraId="53DBEEF4" w14:textId="1A77AD94" w:rsidR="00927AF6" w:rsidRPr="00494424" w:rsidRDefault="0086755F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Venkatesan, A., Kathirvel, A., Prakash, S. and Sujatha, V. (2017). Antioxidant, antibacterial activities and identification of bioactive compounds from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Terminalia chebula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bark extracts.</w:t>
      </w:r>
      <w:r w:rsidR="00927AF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Free Radic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al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Antioxid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ant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7: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43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-4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9.</w:t>
      </w:r>
    </w:p>
    <w:p w14:paraId="5C84398F" w14:textId="332A171E" w:rsidR="00927AF6" w:rsidRPr="00494424" w:rsidRDefault="0086755F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Dutta, S. and Das, S. (2010). A study of the anti-inflammatory effect of the leaves of</w:t>
      </w:r>
      <w:r w:rsidR="00927AF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>Psidiumguajava</w:t>
      </w:r>
      <w:r w:rsidR="00927AF6" w:rsidRPr="0049442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Linn. on experimental animal models.</w:t>
      </w:r>
      <w:r w:rsidR="00927AF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Pharmacognosy Res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earch,</w:t>
      </w:r>
      <w:r w:rsidR="00927AF6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2: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313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-31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7. </w:t>
      </w:r>
    </w:p>
    <w:p w14:paraId="5BFD9242" w14:textId="75A7EB49" w:rsidR="00123B6D" w:rsidRPr="00494424" w:rsidRDefault="0086755F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Middleton E, Jr, Kandaswami, C. and Theoharides T.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C. (2000). The effects of plant flavonoids on mammalian cells: Implications for inflammation, heart disease, and cancer.</w:t>
      </w:r>
      <w:r w:rsidR="00927AF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63FFE">
        <w:rPr>
          <w:rFonts w:ascii="Times New Roman" w:hAnsi="Times New Roman" w:cs="Times New Roman"/>
          <w:i/>
          <w:sz w:val="20"/>
          <w:szCs w:val="20"/>
          <w:lang w:val="en-GB"/>
        </w:rPr>
        <w:t>Pharmacol</w:t>
      </w:r>
      <w:r w:rsidR="00563FFE" w:rsidRPr="00563FFE">
        <w:rPr>
          <w:rFonts w:ascii="Times New Roman" w:hAnsi="Times New Roman" w:cs="Times New Roman"/>
          <w:i/>
          <w:sz w:val="20"/>
          <w:szCs w:val="20"/>
          <w:lang w:val="en-GB"/>
        </w:rPr>
        <w:t>ogy</w:t>
      </w:r>
      <w:r w:rsidRP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 Rev</w:t>
      </w:r>
      <w:r w:rsidR="00563FFE" w:rsidRPr="00563FFE">
        <w:rPr>
          <w:rFonts w:ascii="Times New Roman" w:hAnsi="Times New Roman" w:cs="Times New Roman"/>
          <w:i/>
          <w:sz w:val="20"/>
          <w:szCs w:val="20"/>
          <w:lang w:val="en-GB"/>
        </w:rPr>
        <w:t>iew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927AF6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52: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673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751.</w:t>
      </w:r>
    </w:p>
    <w:p w14:paraId="1D9F7D16" w14:textId="5417897B" w:rsidR="00123B6D" w:rsidRPr="00494424" w:rsidRDefault="0086755F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Havsteen, B.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H. (2002). The biochemistry and medical significance of the flavonoids.</w:t>
      </w:r>
      <w:r w:rsidR="00123B6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Pharmacol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ogy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and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Ther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apeutics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123B6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96: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67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202.</w:t>
      </w:r>
    </w:p>
    <w:p w14:paraId="246D01DF" w14:textId="40341F8A" w:rsidR="00123B6D" w:rsidRPr="00494424" w:rsidRDefault="00CF360F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Fiala. E.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S., Reddy, B.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S.  and Weisburger, J.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H. (1985). Naturally occurring anticarcinogenic substances in foodstuffs.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Annu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al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Rev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iew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of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Nutr</w:t>
      </w:r>
      <w:r w:rsidR="00563FFE">
        <w:rPr>
          <w:rFonts w:ascii="Times New Roman" w:hAnsi="Times New Roman" w:cs="Times New Roman"/>
          <w:i/>
          <w:sz w:val="20"/>
          <w:szCs w:val="20"/>
          <w:lang w:val="en-GB"/>
        </w:rPr>
        <w:t>ition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5:291-321.</w:t>
      </w:r>
    </w:p>
    <w:p w14:paraId="61C39EA3" w14:textId="4D829BD4" w:rsidR="00123B6D" w:rsidRPr="00494424" w:rsidRDefault="00CF360F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Tapsell, L.C., I. Hemphill, L., Cobiac, C.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P. and Sullivan, D.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R.  (2006). </w:t>
      </w:r>
      <w:bookmarkStart w:id="0" w:name="220482_ja"/>
      <w:bookmarkEnd w:id="0"/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Health benefits of herbs and spices: The past, the present, the future. </w:t>
      </w:r>
      <w:r w:rsidRPr="00563FFE">
        <w:rPr>
          <w:rFonts w:ascii="Times New Roman" w:hAnsi="Times New Roman" w:cs="Times New Roman"/>
          <w:i/>
          <w:sz w:val="20"/>
          <w:szCs w:val="20"/>
          <w:lang w:val="en-GB"/>
        </w:rPr>
        <w:t>Med</w:t>
      </w:r>
      <w:r w:rsidR="00563FFE" w:rsidRPr="00563FFE">
        <w:rPr>
          <w:rFonts w:ascii="Times New Roman" w:hAnsi="Times New Roman" w:cs="Times New Roman"/>
          <w:i/>
          <w:sz w:val="20"/>
          <w:szCs w:val="20"/>
          <w:lang w:val="en-GB"/>
        </w:rPr>
        <w:t>ical</w:t>
      </w:r>
      <w:r w:rsidRP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="00563FFE" w:rsidRPr="00563FFE">
        <w:rPr>
          <w:rFonts w:ascii="Times New Roman" w:hAnsi="Times New Roman" w:cs="Times New Roman"/>
          <w:i/>
          <w:sz w:val="20"/>
          <w:szCs w:val="20"/>
          <w:lang w:val="en-GB"/>
        </w:rPr>
        <w:t>ournal</w:t>
      </w:r>
      <w:r w:rsidRP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 Aust</w:t>
      </w:r>
      <w:r w:rsidR="00563FFE" w:rsidRPr="00563FFE">
        <w:rPr>
          <w:rFonts w:ascii="Times New Roman" w:hAnsi="Times New Roman" w:cs="Times New Roman"/>
          <w:i/>
          <w:sz w:val="20"/>
          <w:szCs w:val="20"/>
          <w:lang w:val="en-GB"/>
        </w:rPr>
        <w:t>ralia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185: S4-S24.</w:t>
      </w:r>
    </w:p>
    <w:p w14:paraId="7949E707" w14:textId="6EFB8A2E" w:rsidR="00123B6D" w:rsidRPr="00494424" w:rsidRDefault="00CF360F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Triggiani, V., Resta, F., Guastamacchia, E., Sabba, C., Licchelli, B., Ghiyasaldin, S. and Tafaro, E. (2006). </w:t>
      </w:r>
      <w:bookmarkStart w:id="1" w:name="349643_ja"/>
      <w:bookmarkEnd w:id="1"/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Role of antioxidants, essential fatty acids, carnitine, vitamins, phytochemicals and trace elements in the treatment of diabetes mellitus and its chronic complications.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Drug Targets,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6: 77-93.</w:t>
      </w:r>
    </w:p>
    <w:p w14:paraId="5843F4C2" w14:textId="4D7190BE" w:rsidR="00123B6D" w:rsidRPr="00494424" w:rsidRDefault="002868E5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Epidi, T.T. and Odili, E.O. (2009). Biocidal activity of selected plant powders against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T. castaneum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(Herbst).in stored groundnut (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Arachishypogaea L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.). </w:t>
      </w:r>
      <w:r w:rsidRPr="00563FFE">
        <w:rPr>
          <w:rFonts w:ascii="Times New Roman" w:hAnsi="Times New Roman" w:cs="Times New Roman"/>
          <w:i/>
          <w:sz w:val="20"/>
          <w:szCs w:val="20"/>
          <w:lang w:val="en-GB"/>
        </w:rPr>
        <w:t>African J</w:t>
      </w:r>
      <w:r w:rsidR="00563FFE" w:rsidRPr="00563FFE">
        <w:rPr>
          <w:rFonts w:ascii="Times New Roman" w:hAnsi="Times New Roman" w:cs="Times New Roman"/>
          <w:i/>
          <w:sz w:val="20"/>
          <w:szCs w:val="20"/>
          <w:lang w:val="en-GB"/>
        </w:rPr>
        <w:t>ournal</w:t>
      </w:r>
      <w:r w:rsidRP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 Env</w:t>
      </w:r>
      <w:r w:rsidR="00563FFE" w:rsidRPr="00563FFE">
        <w:rPr>
          <w:rFonts w:ascii="Times New Roman" w:hAnsi="Times New Roman" w:cs="Times New Roman"/>
          <w:i/>
          <w:sz w:val="20"/>
          <w:szCs w:val="20"/>
          <w:lang w:val="en-GB"/>
        </w:rPr>
        <w:t>ironment</w:t>
      </w:r>
      <w:r w:rsidRP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 Sci</w:t>
      </w:r>
      <w:r w:rsidR="00563FFE" w:rsidRPr="00563FFE">
        <w:rPr>
          <w:rFonts w:ascii="Times New Roman" w:hAnsi="Times New Roman" w:cs="Times New Roman"/>
          <w:i/>
          <w:sz w:val="20"/>
          <w:szCs w:val="20"/>
          <w:lang w:val="en-GB"/>
        </w:rPr>
        <w:t>ence</w:t>
      </w:r>
      <w:r w:rsidRPr="00563F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 Tech</w:t>
      </w:r>
      <w:r w:rsidR="00563FFE" w:rsidRPr="00563FFE">
        <w:rPr>
          <w:rFonts w:ascii="Times New Roman" w:hAnsi="Times New Roman" w:cs="Times New Roman"/>
          <w:i/>
          <w:sz w:val="20"/>
          <w:szCs w:val="20"/>
          <w:lang w:val="en-GB"/>
        </w:rPr>
        <w:t>nology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3: 1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5.</w:t>
      </w:r>
    </w:p>
    <w:p w14:paraId="5239EE01" w14:textId="3870941F" w:rsidR="00123B6D" w:rsidRPr="00494424" w:rsidRDefault="002868E5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Burkill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H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M</w:t>
      </w:r>
      <w:r w:rsidR="00563FFE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(1995). The useful plants of West Tropical Africa. 2</w:t>
      </w:r>
      <w:r w:rsidRPr="006B3AD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nd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ed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ition.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Families J-L. Royal Botanic</w:t>
      </w:r>
      <w:r w:rsidR="00123B6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Gardens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, 3</w:t>
      </w:r>
      <w:r w:rsidR="000C1F16" w:rsidRPr="00494424">
        <w:rPr>
          <w:rFonts w:ascii="Times New Roman" w:hAnsi="Times New Roman" w:cs="Times New Roman"/>
          <w:sz w:val="20"/>
          <w:szCs w:val="20"/>
          <w:lang w:val="en-GB"/>
        </w:rPr>
        <w:t>: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p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p.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857.</w:t>
      </w:r>
    </w:p>
    <w:p w14:paraId="24818A32" w14:textId="746AD94D" w:rsidR="00123B6D" w:rsidRPr="00494424" w:rsidRDefault="000C1F16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Samoylenko, V., Rahman, M.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M., Tekwani, B.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L., Tripathi, L.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M., Wang, Y.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H., Khan, S.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I., Khan, I.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D93A6A" w:rsidRPr="00494424">
        <w:rPr>
          <w:rFonts w:ascii="Times New Roman" w:hAnsi="Times New Roman" w:cs="Times New Roman"/>
          <w:sz w:val="20"/>
          <w:szCs w:val="20"/>
          <w:lang w:val="en-GB"/>
        </w:rPr>
        <w:t>A.,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and Muhammad, I. (2010).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Banisteriopsiscaapi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, a unique combination of MAO inhibitory and antioxidative constituents for the activities relevant to neurodegenerative disorders and Parkinson’s disease.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 xml:space="preserve">ournal of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Ethnopharmacology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127: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357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369.</w:t>
      </w:r>
    </w:p>
    <w:p w14:paraId="052B8BC8" w14:textId="719D53BD" w:rsidR="00123B6D" w:rsidRPr="00494424" w:rsidRDefault="000C1F16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Narayan D. Chaurasiya, Mohamed A. Ibrahim, Ilias Muhammad, Larry</w:t>
      </w:r>
      <w:r w:rsidR="00BE590A" w:rsidRPr="00494424">
        <w:rPr>
          <w:rFonts w:ascii="Times New Roman" w:hAnsi="Times New Roman" w:cs="Times New Roman"/>
          <w:sz w:val="20"/>
          <w:szCs w:val="20"/>
          <w:lang w:val="en-GB"/>
        </w:rPr>
        <w:t>, A. W.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Babu</w:t>
      </w:r>
      <w:r w:rsidR="00BE590A" w:rsidRPr="00494424">
        <w:rPr>
          <w:rFonts w:ascii="Times New Roman" w:hAnsi="Times New Roman" w:cs="Times New Roman"/>
          <w:sz w:val="20"/>
          <w:szCs w:val="20"/>
          <w:lang w:val="en-GB"/>
        </w:rPr>
        <w:t>, L.T.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(2014). Monoamine </w:t>
      </w:r>
      <w:r w:rsidR="006B3AD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oxidase inhibitory constituents of propolis: kinetics and mechanism of inhibition of recombinant human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MAO-A and MAO-B.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Molecules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19: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18936-18952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82DAC45" w14:textId="5BCDD209" w:rsidR="00123B6D" w:rsidRPr="00494424" w:rsidRDefault="000C1F16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Bankova, </w:t>
      </w:r>
      <w:r w:rsidR="00291E3D" w:rsidRPr="00494424">
        <w:rPr>
          <w:rFonts w:ascii="Times New Roman" w:hAnsi="Times New Roman" w:cs="Times New Roman"/>
          <w:sz w:val="20"/>
          <w:szCs w:val="20"/>
          <w:lang w:val="en-GB"/>
        </w:rPr>
        <w:t>V., Popova, M. and Trusheva, B.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(2014). Propolis volatile compounds: Chemical diversity and biological activity: A review. </w:t>
      </w:r>
      <w:r w:rsidRPr="006B3AD0">
        <w:rPr>
          <w:rFonts w:ascii="Times New Roman" w:hAnsi="Times New Roman" w:cs="Times New Roman"/>
          <w:i/>
          <w:sz w:val="20"/>
          <w:szCs w:val="20"/>
          <w:lang w:val="en-GB"/>
        </w:rPr>
        <w:t>Chem</w:t>
      </w:r>
      <w:r w:rsidR="006B3AD0" w:rsidRPr="006B3AD0">
        <w:rPr>
          <w:rFonts w:ascii="Times New Roman" w:hAnsi="Times New Roman" w:cs="Times New Roman"/>
          <w:i/>
          <w:sz w:val="20"/>
          <w:szCs w:val="20"/>
          <w:lang w:val="en-GB"/>
        </w:rPr>
        <w:t>istry</w:t>
      </w:r>
      <w:r w:rsidRPr="006B3AD0">
        <w:rPr>
          <w:rFonts w:ascii="Times New Roman" w:hAnsi="Times New Roman" w:cs="Times New Roman"/>
          <w:i/>
          <w:sz w:val="20"/>
          <w:szCs w:val="20"/>
          <w:lang w:val="en-GB"/>
        </w:rPr>
        <w:t xml:space="preserve"> Cent</w:t>
      </w:r>
      <w:r w:rsidR="006B3AD0" w:rsidRPr="006B3AD0">
        <w:rPr>
          <w:rFonts w:ascii="Times New Roman" w:hAnsi="Times New Roman" w:cs="Times New Roman"/>
          <w:i/>
          <w:sz w:val="20"/>
          <w:szCs w:val="20"/>
          <w:lang w:val="en-GB"/>
        </w:rPr>
        <w:t>ral</w:t>
      </w:r>
      <w:r w:rsidRPr="006B3AD0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="006B3AD0" w:rsidRPr="006B3AD0">
        <w:rPr>
          <w:rFonts w:ascii="Times New Roman" w:hAnsi="Times New Roman" w:cs="Times New Roman"/>
          <w:i/>
          <w:sz w:val="20"/>
          <w:szCs w:val="20"/>
          <w:lang w:val="en-GB"/>
        </w:rPr>
        <w:t>ournal</w:t>
      </w:r>
      <w:r w:rsidRPr="006B3AD0">
        <w:rPr>
          <w:rFonts w:ascii="Times New Roman" w:hAnsi="Times New Roman" w:cs="Times New Roman"/>
          <w:i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8: 28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A1FBDB5" w14:textId="051485D7" w:rsidR="00123B6D" w:rsidRPr="00494424" w:rsidRDefault="000C1F16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Quang, D.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N., Harinantenaina, L., Nishizawa, T., Hashimoto, T., Kohchi</w:t>
      </w:r>
      <w:r w:rsidR="00291E3D" w:rsidRPr="00494424">
        <w:rPr>
          <w:rFonts w:ascii="Times New Roman" w:hAnsi="Times New Roman" w:cs="Times New Roman"/>
          <w:sz w:val="20"/>
          <w:szCs w:val="20"/>
          <w:lang w:val="en-GB"/>
        </w:rPr>
        <w:t>, C., Soma, G. and Asakawa, Y.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(2006). Inhibition of nitric oxide production in RAW 264.7 cells by azaphilones from Xylariaceous fungi.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Biol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ogy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Pharm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aceutical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Bull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etin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29: 34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37.</w:t>
      </w:r>
    </w:p>
    <w:p w14:paraId="29771695" w14:textId="66EE7BD0" w:rsidR="00123B6D" w:rsidRPr="00494424" w:rsidRDefault="00445B20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Zhao, J., Khan, S.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I. and Wang, M. (2014). Octulosonic acid derivatives from Roman chamomile (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Chamaemelumnobile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) with activities against inflammation and metabolic disorder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. J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ournal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Nat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ural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Prod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uction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77: 509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515.</w:t>
      </w:r>
    </w:p>
    <w:p w14:paraId="0C426AFE" w14:textId="56DDD2C4" w:rsidR="00123B6D" w:rsidRPr="00494424" w:rsidRDefault="00CE1F82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Al-Taweel, A.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M., El-Shafae, A.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M., Perve</w:t>
      </w:r>
      <w:r w:rsidR="00E51127" w:rsidRPr="00494424">
        <w:rPr>
          <w:rFonts w:ascii="Times New Roman" w:hAnsi="Times New Roman" w:cs="Times New Roman"/>
          <w:sz w:val="20"/>
          <w:szCs w:val="20"/>
          <w:lang w:val="en-GB"/>
        </w:rPr>
        <w:t>en, S., Fawzy, G.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51127" w:rsidRPr="00494424">
        <w:rPr>
          <w:rFonts w:ascii="Times New Roman" w:hAnsi="Times New Roman" w:cs="Times New Roman"/>
          <w:sz w:val="20"/>
          <w:szCs w:val="20"/>
          <w:lang w:val="en-GB"/>
        </w:rPr>
        <w:t>A. and Khan, S.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51127" w:rsidRPr="00494424">
        <w:rPr>
          <w:rFonts w:ascii="Times New Roman" w:hAnsi="Times New Roman" w:cs="Times New Roman"/>
          <w:sz w:val="20"/>
          <w:szCs w:val="20"/>
          <w:lang w:val="en-GB"/>
        </w:rPr>
        <w:t>I.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(2015). Anti-inflammatory and cytotoxic constituents of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Bauhinia retusa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Int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ernational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ournal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 xml:space="preserve">of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Pharm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aceutical,</w:t>
      </w:r>
      <w:r w:rsidR="00E5112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11: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372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376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CF95236" w14:textId="76AABAEC" w:rsidR="00123B6D" w:rsidRPr="00494424" w:rsidRDefault="00903B33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Li, Y., Ma, S.,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Yang, Y.,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Ye.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S. and But, P.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P. (2002).</w:t>
      </w:r>
      <w:r w:rsidR="0019430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Antiviral activity of flavonoids and organic acid from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Trollius chinensis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Bunge.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Journal of Ethnopharmacology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79(3):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365-368.</w:t>
      </w:r>
    </w:p>
    <w:p w14:paraId="1E1D3B3D" w14:textId="0FD5F012" w:rsidR="00123B6D" w:rsidRPr="00494424" w:rsidRDefault="004B0F74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Song, D.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M. and Sun, Q.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S. (2004).</w:t>
      </w:r>
      <w:r w:rsidR="00123B6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Chemical studies on constituents</w:t>
      </w:r>
      <w:r w:rsidR="00D52AF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of </w:t>
      </w:r>
      <w:r w:rsidR="00D52AF7" w:rsidRPr="006B3AD0">
        <w:rPr>
          <w:rFonts w:ascii="Times New Roman" w:hAnsi="Times New Roman" w:cs="Times New Roman"/>
          <w:i/>
          <w:iCs/>
          <w:sz w:val="20"/>
          <w:szCs w:val="20"/>
          <w:lang w:val="en-GB"/>
        </w:rPr>
        <w:t>Trollius altaicus</w:t>
      </w:r>
      <w:r w:rsidR="00D52AF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CA Mey.</w:t>
      </w:r>
      <w:r w:rsidR="00123B6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45CC3" w:rsidRPr="00494424">
        <w:rPr>
          <w:rFonts w:ascii="Times New Roman" w:hAnsi="Times New Roman" w:cs="Times New Roman"/>
          <w:i/>
          <w:sz w:val="20"/>
          <w:szCs w:val="20"/>
          <w:lang w:val="en-GB"/>
        </w:rPr>
        <w:t>Medi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cal</w:t>
      </w:r>
      <w:r w:rsidR="00F45CC3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D52AF7" w:rsidRPr="00494424">
        <w:rPr>
          <w:rFonts w:ascii="Times New Roman" w:hAnsi="Times New Roman" w:cs="Times New Roman"/>
          <w:i/>
          <w:sz w:val="20"/>
          <w:szCs w:val="20"/>
          <w:lang w:val="en-GB"/>
        </w:rPr>
        <w:t>Che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mistry,</w:t>
      </w:r>
      <w:r w:rsidR="00D52AF7" w:rsidRPr="00494424">
        <w:rPr>
          <w:rFonts w:ascii="Times New Roman" w:hAnsi="Times New Roman" w:cs="Times New Roman"/>
          <w:sz w:val="20"/>
          <w:szCs w:val="20"/>
          <w:lang w:val="en-GB"/>
        </w:rPr>
        <w:t>14: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D52AF7" w:rsidRPr="00494424">
        <w:rPr>
          <w:rFonts w:ascii="Times New Roman" w:hAnsi="Times New Roman" w:cs="Times New Roman"/>
          <w:sz w:val="20"/>
          <w:szCs w:val="20"/>
          <w:lang w:val="en-GB"/>
        </w:rPr>
        <w:t>233-235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D722F7A" w14:textId="67584047" w:rsidR="00123B6D" w:rsidRPr="00494424" w:rsidRDefault="00AA689C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Ju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Y., J.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N. and Sacalis, C.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C.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S. (1998). Bioactive flavonoids from endophyte-infected blue grass (Poaampla).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 xml:space="preserve">ournal of </w:t>
      </w:r>
      <w:r w:rsidR="006B3AD0" w:rsidRPr="00494424">
        <w:rPr>
          <w:rFonts w:ascii="Times New Roman" w:hAnsi="Times New Roman" w:cs="Times New Roman"/>
          <w:i/>
          <w:sz w:val="20"/>
          <w:szCs w:val="20"/>
          <w:lang w:val="en-GB"/>
        </w:rPr>
        <w:t>Agric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ulture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Food Chem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istry</w:t>
      </w:r>
      <w:r w:rsidR="006916BE" w:rsidRPr="00494424">
        <w:rPr>
          <w:rFonts w:ascii="Times New Roman" w:hAnsi="Times New Roman" w:cs="Times New Roman"/>
          <w:sz w:val="20"/>
          <w:szCs w:val="20"/>
          <w:lang w:val="en-GB"/>
        </w:rPr>
        <w:t>, 46: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3785.</w:t>
      </w:r>
    </w:p>
    <w:p w14:paraId="21BC1213" w14:textId="2F4FD515" w:rsidR="00123B6D" w:rsidRPr="00494424" w:rsidRDefault="00AA689C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Cheng, G., Bai, Y., Zhao, Y., Tao,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J., Liu, Y., Tu, G., Ma,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L., Li</w:t>
      </w:r>
      <w:r w:rsidR="006916BE" w:rsidRPr="00494424">
        <w:rPr>
          <w:rFonts w:ascii="Times New Roman" w:hAnsi="Times New Roman" w:cs="Times New Roman"/>
          <w:sz w:val="20"/>
          <w:szCs w:val="20"/>
          <w:lang w:val="en-GB"/>
        </w:rPr>
        <w:t>ao, N. and Xu, X. (2000). Flavo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noids from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Ziziphusjujuba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Mill var. spinose.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Tetrahedron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56: 8915.</w:t>
      </w:r>
    </w:p>
    <w:p w14:paraId="5E908A0D" w14:textId="3A071629" w:rsidR="00123B6D" w:rsidRPr="00494424" w:rsidRDefault="00F81FBD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Wang, T., Li, Q. and Bi, K.</w:t>
      </w:r>
      <w:r w:rsidR="0019430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(2018).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Bioactive </w:t>
      </w:r>
      <w:r w:rsidR="006B3AD0" w:rsidRPr="00494424">
        <w:rPr>
          <w:rFonts w:ascii="Times New Roman" w:hAnsi="Times New Roman" w:cs="Times New Roman"/>
          <w:sz w:val="20"/>
          <w:szCs w:val="20"/>
          <w:lang w:val="en-GB"/>
        </w:rPr>
        <w:t>flavonoids in medicinal plants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: Structure </w:t>
      </w:r>
      <w:r w:rsidR="006B3AD0" w:rsidRPr="00494424">
        <w:rPr>
          <w:rFonts w:ascii="Times New Roman" w:hAnsi="Times New Roman" w:cs="Times New Roman"/>
          <w:sz w:val="20"/>
          <w:szCs w:val="20"/>
          <w:lang w:val="en-GB"/>
        </w:rPr>
        <w:t>activity and biological fate.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Asian Journal of Pharmaceutical Sciences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13(1):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12-23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3CA61886" w14:textId="604C5A8B" w:rsidR="00123B6D" w:rsidRPr="00494424" w:rsidRDefault="00AA689C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Celik, H. and Kosar</w:t>
      </w:r>
      <w:r w:rsidR="00291E3D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M. (2012). Inhibitory effects of dietary flavonoids on purified hepatic NADH-cytochrome b5 reductase: structure-activity relationships.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Chem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ico-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Biol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ogical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Interact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ion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197(2–3):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103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109. </w:t>
      </w:r>
    </w:p>
    <w:p w14:paraId="20C09343" w14:textId="0355AD3A" w:rsidR="00123B6D" w:rsidRPr="00494424" w:rsidRDefault="004E6ED6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Isoda H, Motojima H, Onaga S, </w:t>
      </w:r>
      <w:hyperlink r:id="rId12" w:history="1">
        <w:r w:rsidRPr="00494424">
          <w:rPr>
            <w:rStyle w:val="Hyperlink"/>
            <w:rFonts w:ascii="Times New Roman" w:hAnsi="Times New Roman" w:cs="Times New Roman"/>
            <w:color w:val="auto"/>
            <w:sz w:val="20"/>
            <w:szCs w:val="20"/>
            <w:lang w:val="en-GB"/>
          </w:rPr>
          <w:t>Samet I</w:t>
        </w:r>
      </w:hyperlink>
      <w:r w:rsidRPr="00494424">
        <w:rPr>
          <w:rFonts w:ascii="Times New Roman" w:hAnsi="Times New Roman" w:cs="Times New Roman"/>
          <w:sz w:val="20"/>
          <w:szCs w:val="20"/>
          <w:lang w:val="en-GB"/>
        </w:rPr>
        <w:t>, </w:t>
      </w:r>
      <w:hyperlink r:id="rId13" w:history="1">
        <w:r w:rsidRPr="0049442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GB"/>
          </w:rPr>
          <w:t>Villareal, M. O</w:t>
        </w:r>
      </w:hyperlink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and </w:t>
      </w:r>
      <w:hyperlink r:id="rId14" w:history="1">
        <w:r w:rsidRPr="0049442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GB"/>
          </w:rPr>
          <w:t>Han, J</w:t>
        </w:r>
      </w:hyperlink>
      <w:r w:rsidRPr="00494424">
        <w:rPr>
          <w:rFonts w:ascii="Times New Roman" w:hAnsi="Times New Roman" w:cs="Times New Roman"/>
          <w:sz w:val="20"/>
          <w:szCs w:val="20"/>
          <w:lang w:val="en-GB"/>
        </w:rPr>
        <w:t>. (2014)</w:t>
      </w:r>
      <w:r w:rsidR="00194303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Analysis of the erythroid differentiation effect of 574 flavonoid apigenin on K562 human chronic leukemia cells.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Chemico</w:t>
      </w:r>
      <w:r w:rsidR="006B3AD0" w:rsidRPr="00494424">
        <w:rPr>
          <w:rFonts w:ascii="Times New Roman" w:hAnsi="Times New Roman" w:cs="Times New Roman"/>
          <w:i/>
          <w:sz w:val="20"/>
          <w:szCs w:val="20"/>
          <w:lang w:val="en-GB"/>
        </w:rPr>
        <w:t>-Biological Interactions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575: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269-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2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77</w:t>
      </w:r>
      <w:r w:rsidR="00194303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595317B1" w14:textId="0FB0D2F8" w:rsidR="00123B6D" w:rsidRPr="00494424" w:rsidRDefault="009C5E39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Spencer, J. P., Vafeiadou K., Williams</w:t>
      </w:r>
      <w:r w:rsidR="00330EF5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R. J. and </w:t>
      </w:r>
      <w:hyperlink r:id="rId15" w:history="1">
        <w:r w:rsidRPr="0049442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GB"/>
          </w:rPr>
          <w:t>Vauzour</w:t>
        </w:r>
        <w:r w:rsidR="00330EF5" w:rsidRPr="0049442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GB"/>
          </w:rPr>
          <w:t>,</w:t>
        </w:r>
        <w:r w:rsidRPr="0049442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GB"/>
          </w:rPr>
          <w:t xml:space="preserve"> D</w:t>
        </w:r>
      </w:hyperlink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.   (2012). Neuroinflammation: modulation by 635 flavonoids and mechanisms of action.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Molecular </w:t>
      </w:r>
      <w:r w:rsidR="006B3AD0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Aspects </w:t>
      </w:r>
      <w:r w:rsidR="006B3AD0">
        <w:rPr>
          <w:rFonts w:ascii="Times New Roman" w:hAnsi="Times New Roman" w:cs="Times New Roman"/>
          <w:i/>
          <w:sz w:val="20"/>
          <w:szCs w:val="20"/>
          <w:lang w:val="en-GB"/>
        </w:rPr>
        <w:t>o</w:t>
      </w:r>
      <w:r w:rsidR="006B3AD0" w:rsidRPr="00494424">
        <w:rPr>
          <w:rFonts w:ascii="Times New Roman" w:hAnsi="Times New Roman" w:cs="Times New Roman"/>
          <w:i/>
          <w:sz w:val="20"/>
          <w:szCs w:val="20"/>
          <w:lang w:val="en-GB"/>
        </w:rPr>
        <w:t>f Medicine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33(1):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83-97. </w:t>
      </w:r>
    </w:p>
    <w:p w14:paraId="5007EB84" w14:textId="70A75E48" w:rsidR="00123B6D" w:rsidRPr="00494424" w:rsidRDefault="009C5E39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Xi</w:t>
      </w:r>
      <w:r w:rsidR="00330EF5" w:rsidRPr="00494424">
        <w:rPr>
          <w:rFonts w:ascii="Times New Roman" w:hAnsi="Times New Roman" w:cs="Times New Roman"/>
          <w:sz w:val="20"/>
          <w:szCs w:val="20"/>
          <w:lang w:val="en-GB"/>
        </w:rPr>
        <w:t>n, Z., Jinyong, P., Guorong, F.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and Yutian</w:t>
      </w:r>
      <w:r w:rsidR="00330EF5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W. (2015). Isolation </w:t>
      </w:r>
      <w:r w:rsidR="006B3AD0">
        <w:rPr>
          <w:rFonts w:ascii="Times New Roman" w:hAnsi="Times New Roman" w:cs="Times New Roman"/>
          <w:sz w:val="20"/>
          <w:szCs w:val="20"/>
          <w:lang w:val="en-GB"/>
        </w:rPr>
        <w:t>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nd purification of flavonoid glycosides from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Trolliusledebouri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using high-speed counter-current chromatography by stepwise increasing the flow-rate of the mobile phase.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Journal of Chromatography A,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1092: 216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221.</w:t>
      </w:r>
    </w:p>
    <w:p w14:paraId="5CBA2239" w14:textId="44A2757D" w:rsidR="00123B6D" w:rsidRPr="00494424" w:rsidRDefault="009C5E39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Sharma, K. K., Sharma, A. K., Sharma M. C. and Tanwar K. (2014). Isolation </w:t>
      </w:r>
      <w:r w:rsidR="005440B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of orientin (51) and vitexin from stem bark of </w:t>
      </w:r>
      <w:r w:rsidR="005440B1" w:rsidRPr="00494424">
        <w:rPr>
          <w:rFonts w:ascii="Times New Roman" w:hAnsi="Times New Roman" w:cs="Times New Roman"/>
          <w:i/>
          <w:sz w:val="20"/>
          <w:szCs w:val="20"/>
          <w:lang w:val="en-GB"/>
        </w:rPr>
        <w:t>parkinsoniaaculeata</w:t>
      </w:r>
      <w:r w:rsidR="005440B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(caesalpiniaceae) and their successive blending on sheep wool fiber. </w:t>
      </w:r>
      <w:r w:rsidR="005440B1" w:rsidRPr="00494424">
        <w:rPr>
          <w:rFonts w:ascii="Times New Roman" w:hAnsi="Times New Roman" w:cs="Times New Roman"/>
          <w:i/>
          <w:sz w:val="20"/>
          <w:szCs w:val="20"/>
          <w:lang w:val="en-GB"/>
        </w:rPr>
        <w:t>Inter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national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ournal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of Pharm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aceutical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and Phy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tochemical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Research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6(3): 557-561.</w:t>
      </w:r>
    </w:p>
    <w:p w14:paraId="097D8715" w14:textId="455665BE" w:rsidR="00123B6D" w:rsidRPr="00494424" w:rsidRDefault="009C5E39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Jinfeng, Y. A., Yong, S. K. B. and Myong Jo</w:t>
      </w:r>
      <w:r w:rsidR="00330EF5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K. (2015). Isolation and characterization of bioactive compounds</w:t>
      </w:r>
      <w:r w:rsidR="00123B6D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from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Lepisorus</w:t>
      </w:r>
      <w:r w:rsidR="004A3A0F"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thunbergianus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(Kaulf.)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Arabian Journal of Chemistry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8: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407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413.</w:t>
      </w:r>
    </w:p>
    <w:p w14:paraId="21D9C776" w14:textId="4FAA9192" w:rsidR="00123B6D" w:rsidRPr="00494424" w:rsidRDefault="008C5F78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Peng, J., Fan, G., Hong, Z., Chai, Y. and Wu, Y. (2005). Preparative separation of isovitexin and isoorientin from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Patriniavillosa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Juss by high-speed counter-current chromatography.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J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ournal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 xml:space="preserve">of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Chromatogr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aphy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A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1074: 111-115.</w:t>
      </w:r>
    </w:p>
    <w:p w14:paraId="64AB4E5F" w14:textId="477C5BF3" w:rsidR="00123B6D" w:rsidRPr="00494424" w:rsidRDefault="00962437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Endo Y, Hayashi,H, Sato T, Maruno M, Ohta, T. and Nozoe, S. (1994). Confluentic acid and 2′-O-methylperlatolic acid, monoamine oxidase B inhibitors in a Brazilian plant, Himatanthussucuuba.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Chem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ical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Pharm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aceutical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Bull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etin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42: 1198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1201.</w:t>
      </w:r>
    </w:p>
    <w:p w14:paraId="745DAFA1" w14:textId="2171311B" w:rsidR="00123B6D" w:rsidRPr="00494424" w:rsidRDefault="00962437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Lin R. D., Hou W. C., K.Y. Yen, and Lee, M. H. (2003). Inhibition of monoamine oxidase B (MAO-B) by Chinese herbal medicines.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Phytomedicine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10: 650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656</w:t>
      </w:r>
      <w:r w:rsidR="00194303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07469256" w14:textId="1079D117" w:rsidR="00123B6D" w:rsidRPr="00494424" w:rsidRDefault="00967D4A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Zarmouh, O.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N., Mazzio,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A.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E., Elshami, M.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F.,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Messaha,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S., Eyunmi,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V.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K.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S. and Soliman, F.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A.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K. (2015).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80552" w:rsidRPr="00494424">
        <w:rPr>
          <w:rFonts w:ascii="Times New Roman" w:hAnsi="Times New Roman" w:cs="Times New Roman"/>
          <w:sz w:val="20"/>
          <w:szCs w:val="20"/>
          <w:lang w:val="en-GB"/>
        </w:rPr>
        <w:t>Evaluatio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n </w:t>
      </w:r>
      <w:r w:rsidR="005440B1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of inhibitory effects of bavachinin and bavachin on human monoamine oxidases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A and B.</w:t>
      </w:r>
      <w:r w:rsidR="005710F0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Evidence-Based </w:t>
      </w:r>
      <w:r w:rsidR="005710F0" w:rsidRPr="00494424">
        <w:rPr>
          <w:rFonts w:ascii="Times New Roman" w:hAnsi="Times New Roman" w:cs="Times New Roman"/>
          <w:i/>
          <w:sz w:val="20"/>
          <w:szCs w:val="20"/>
          <w:lang w:val="en-GB"/>
        </w:rPr>
        <w:t>C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omplemen</w:t>
      </w:r>
      <w:r w:rsidR="005710F0" w:rsidRPr="00494424">
        <w:rPr>
          <w:rFonts w:ascii="Times New Roman" w:hAnsi="Times New Roman" w:cs="Times New Roman"/>
          <w:i/>
          <w:sz w:val="20"/>
          <w:szCs w:val="20"/>
          <w:lang w:val="en-GB"/>
        </w:rPr>
        <w:t>tary and Alternative Medicine</w:t>
      </w:r>
      <w:r w:rsidR="00194303" w:rsidRPr="00494424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2015:</w:t>
      </w:r>
      <w:r w:rsidR="0019430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14. </w:t>
      </w:r>
    </w:p>
    <w:p w14:paraId="26D512F5" w14:textId="180E9638" w:rsidR="00123B6D" w:rsidRPr="00494424" w:rsidRDefault="00D22AE2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Lee, M., Lin,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R.,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Shen, L.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Yang,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L., Yen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K. and Hou, W. (2001).</w:t>
      </w:r>
      <w:r w:rsidR="00194303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Monoamine 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xidase B </w:t>
      </w:r>
      <w:r w:rsidR="005440B1" w:rsidRPr="00494424">
        <w:rPr>
          <w:rFonts w:ascii="Times New Roman" w:hAnsi="Times New Roman" w:cs="Times New Roman"/>
          <w:sz w:val="20"/>
          <w:szCs w:val="20"/>
          <w:lang w:val="en-GB"/>
        </w:rPr>
        <w:t>and free radical scavenging activities of natural flavonoids in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>Melastoma candidum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Don.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J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ournal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Agric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ulture</w:t>
      </w:r>
      <w:r w:rsidRPr="0049442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Food Chem</w:t>
      </w:r>
      <w:r w:rsidR="005440B1">
        <w:rPr>
          <w:rFonts w:ascii="Times New Roman" w:hAnsi="Times New Roman" w:cs="Times New Roman"/>
          <w:i/>
          <w:sz w:val="20"/>
          <w:szCs w:val="20"/>
          <w:lang w:val="en-GB"/>
        </w:rPr>
        <w:t>istry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, 49(11):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5551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>-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5555</w:t>
      </w:r>
      <w:r w:rsidR="00194303" w:rsidRPr="00494424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41CDC2B3" w14:textId="545115FF" w:rsidR="00962437" w:rsidRPr="00494424" w:rsidRDefault="001F16B9" w:rsidP="00FB55B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4424">
        <w:rPr>
          <w:rFonts w:ascii="Times New Roman" w:hAnsi="Times New Roman" w:cs="Times New Roman"/>
          <w:sz w:val="20"/>
          <w:szCs w:val="20"/>
          <w:lang w:val="en-GB"/>
        </w:rPr>
        <w:t>Ficarra, R., Ficarra, P., Tommasini, S., Carulli, M., Melardi, S.,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D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i Bella, M. R.,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C</w:t>
      </w:r>
      <w:r w:rsidR="00330EF5" w:rsidRPr="00494424">
        <w:rPr>
          <w:rFonts w:ascii="Times New Roman" w:hAnsi="Times New Roman" w:cs="Times New Roman"/>
          <w:sz w:val="20"/>
          <w:szCs w:val="20"/>
          <w:lang w:val="en-GB"/>
        </w:rPr>
        <w:t>alabro, M. L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and </w:t>
      </w:r>
      <w:r w:rsidRPr="00494424">
        <w:rPr>
          <w:rFonts w:ascii="Times New Roman" w:hAnsi="Times New Roman" w:cs="Times New Roman"/>
          <w:sz w:val="20"/>
          <w:szCs w:val="20"/>
          <w:lang w:val="en-GB"/>
        </w:rPr>
        <w:t>Casuscelli, F.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 (1997). Isolation and characterization of </w:t>
      </w:r>
      <w:r w:rsidR="00962437" w:rsidRPr="00494424">
        <w:rPr>
          <w:rFonts w:ascii="Times New Roman" w:hAnsi="Times New Roman" w:cs="Times New Roman"/>
          <w:i/>
          <w:sz w:val="20"/>
          <w:szCs w:val="20"/>
          <w:lang w:val="en-GB"/>
        </w:rPr>
        <w:t>Guierasenegalensis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>J.</w:t>
      </w:r>
      <w:r w:rsidR="005440B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 xml:space="preserve">F. Gmel. active principles. </w:t>
      </w:r>
      <w:r w:rsidR="005440B1" w:rsidRPr="005440B1">
        <w:rPr>
          <w:rFonts w:ascii="Times New Roman" w:hAnsi="Times New Roman" w:cs="Times New Roman"/>
          <w:i/>
          <w:iCs/>
          <w:sz w:val="20"/>
          <w:szCs w:val="20"/>
          <w:lang w:val="en-GB"/>
        </w:rPr>
        <w:t>Bollettino Chimico Farmaceutico</w:t>
      </w:r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>, 136: 454-</w:t>
      </w:r>
      <w:bookmarkStart w:id="2" w:name="_GoBack"/>
      <w:bookmarkEnd w:id="2"/>
      <w:r w:rsidR="00962437" w:rsidRPr="00494424">
        <w:rPr>
          <w:rFonts w:ascii="Times New Roman" w:hAnsi="Times New Roman" w:cs="Times New Roman"/>
          <w:sz w:val="20"/>
          <w:szCs w:val="20"/>
          <w:lang w:val="en-GB"/>
        </w:rPr>
        <w:t>459.</w:t>
      </w:r>
    </w:p>
    <w:p w14:paraId="0DB32958" w14:textId="77777777" w:rsidR="004D2F1D" w:rsidRPr="00494424" w:rsidRDefault="004D2F1D" w:rsidP="00FB55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9FC9BE7" w14:textId="77777777" w:rsidR="005A307C" w:rsidRPr="00494424" w:rsidRDefault="005A307C" w:rsidP="00FB55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sectPr w:rsidR="005A307C" w:rsidRPr="00494424" w:rsidSect="00494424">
      <w:footerReference w:type="defaul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1BD50" w14:textId="77777777" w:rsidR="005440B1" w:rsidRDefault="005440B1" w:rsidP="00FB286E">
      <w:pPr>
        <w:spacing w:after="0" w:line="240" w:lineRule="auto"/>
      </w:pPr>
      <w:r>
        <w:separator/>
      </w:r>
    </w:p>
  </w:endnote>
  <w:endnote w:type="continuationSeparator" w:id="0">
    <w:p w14:paraId="16EC0F29" w14:textId="77777777" w:rsidR="005440B1" w:rsidRDefault="005440B1" w:rsidP="00FB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3DC04" w14:textId="063B7DAF" w:rsidR="005440B1" w:rsidRDefault="005440B1">
    <w:pPr>
      <w:pStyle w:val="Footer"/>
      <w:jc w:val="center"/>
    </w:pPr>
  </w:p>
  <w:p w14:paraId="1FAC43DF" w14:textId="77777777" w:rsidR="005440B1" w:rsidRDefault="00544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EEDAA" w14:textId="77777777" w:rsidR="005440B1" w:rsidRDefault="005440B1" w:rsidP="00FB286E">
      <w:pPr>
        <w:spacing w:after="0" w:line="240" w:lineRule="auto"/>
      </w:pPr>
      <w:r>
        <w:separator/>
      </w:r>
    </w:p>
  </w:footnote>
  <w:footnote w:type="continuationSeparator" w:id="0">
    <w:p w14:paraId="1CD83E9E" w14:textId="77777777" w:rsidR="005440B1" w:rsidRDefault="005440B1" w:rsidP="00FB2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1E20"/>
    <w:multiLevelType w:val="hybridMultilevel"/>
    <w:tmpl w:val="C8EEDBC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A7737"/>
    <w:multiLevelType w:val="hybridMultilevel"/>
    <w:tmpl w:val="CAF81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16D14"/>
    <w:multiLevelType w:val="hybridMultilevel"/>
    <w:tmpl w:val="410AA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3214D"/>
    <w:multiLevelType w:val="hybridMultilevel"/>
    <w:tmpl w:val="4EB84F08"/>
    <w:lvl w:ilvl="0" w:tplc="4DDEC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2"/>
    <w:rsid w:val="000013C2"/>
    <w:rsid w:val="00002AEA"/>
    <w:rsid w:val="00011171"/>
    <w:rsid w:val="00011370"/>
    <w:rsid w:val="000210BB"/>
    <w:rsid w:val="00025895"/>
    <w:rsid w:val="00026D80"/>
    <w:rsid w:val="000310A6"/>
    <w:rsid w:val="00037634"/>
    <w:rsid w:val="00037B65"/>
    <w:rsid w:val="0005295E"/>
    <w:rsid w:val="00053540"/>
    <w:rsid w:val="000538B4"/>
    <w:rsid w:val="00055263"/>
    <w:rsid w:val="00056DF2"/>
    <w:rsid w:val="000669B2"/>
    <w:rsid w:val="00082D89"/>
    <w:rsid w:val="0008490C"/>
    <w:rsid w:val="000927DC"/>
    <w:rsid w:val="000A7D79"/>
    <w:rsid w:val="000B30FA"/>
    <w:rsid w:val="000B4E95"/>
    <w:rsid w:val="000B546F"/>
    <w:rsid w:val="000C1F16"/>
    <w:rsid w:val="000C35C1"/>
    <w:rsid w:val="000D3A9F"/>
    <w:rsid w:val="000E0303"/>
    <w:rsid w:val="000E0B9B"/>
    <w:rsid w:val="000E19DE"/>
    <w:rsid w:val="000E53B1"/>
    <w:rsid w:val="000E5555"/>
    <w:rsid w:val="000E6F88"/>
    <w:rsid w:val="000F0D15"/>
    <w:rsid w:val="000F6A51"/>
    <w:rsid w:val="00100B43"/>
    <w:rsid w:val="00102602"/>
    <w:rsid w:val="00103686"/>
    <w:rsid w:val="00103908"/>
    <w:rsid w:val="00103D90"/>
    <w:rsid w:val="00107B47"/>
    <w:rsid w:val="0011447E"/>
    <w:rsid w:val="00114C99"/>
    <w:rsid w:val="00123B6D"/>
    <w:rsid w:val="00124698"/>
    <w:rsid w:val="00125F56"/>
    <w:rsid w:val="00126955"/>
    <w:rsid w:val="001303F2"/>
    <w:rsid w:val="0013050C"/>
    <w:rsid w:val="00131232"/>
    <w:rsid w:val="001349D3"/>
    <w:rsid w:val="00134C0D"/>
    <w:rsid w:val="001424A0"/>
    <w:rsid w:val="00147B07"/>
    <w:rsid w:val="00147ED0"/>
    <w:rsid w:val="0015194D"/>
    <w:rsid w:val="00157302"/>
    <w:rsid w:val="00161023"/>
    <w:rsid w:val="001610CB"/>
    <w:rsid w:val="00162522"/>
    <w:rsid w:val="00165FEB"/>
    <w:rsid w:val="00166CA6"/>
    <w:rsid w:val="001706CF"/>
    <w:rsid w:val="00171ED7"/>
    <w:rsid w:val="00172807"/>
    <w:rsid w:val="001818F9"/>
    <w:rsid w:val="00182E1D"/>
    <w:rsid w:val="00194303"/>
    <w:rsid w:val="0019446C"/>
    <w:rsid w:val="001A0163"/>
    <w:rsid w:val="001A1206"/>
    <w:rsid w:val="001A1762"/>
    <w:rsid w:val="001A4884"/>
    <w:rsid w:val="001A6536"/>
    <w:rsid w:val="001B428D"/>
    <w:rsid w:val="001B4D5B"/>
    <w:rsid w:val="001B667F"/>
    <w:rsid w:val="001B7063"/>
    <w:rsid w:val="001B75C6"/>
    <w:rsid w:val="001C332E"/>
    <w:rsid w:val="001C3463"/>
    <w:rsid w:val="001D2217"/>
    <w:rsid w:val="001D49CE"/>
    <w:rsid w:val="001D635E"/>
    <w:rsid w:val="001E1921"/>
    <w:rsid w:val="001F0427"/>
    <w:rsid w:val="001F16B9"/>
    <w:rsid w:val="001F2C9A"/>
    <w:rsid w:val="001F6633"/>
    <w:rsid w:val="002023EA"/>
    <w:rsid w:val="0020558D"/>
    <w:rsid w:val="00205FAA"/>
    <w:rsid w:val="00207F24"/>
    <w:rsid w:val="00216792"/>
    <w:rsid w:val="002210D6"/>
    <w:rsid w:val="00222883"/>
    <w:rsid w:val="00224E74"/>
    <w:rsid w:val="002263CC"/>
    <w:rsid w:val="00230A4D"/>
    <w:rsid w:val="00230CD8"/>
    <w:rsid w:val="00240E30"/>
    <w:rsid w:val="00253F5D"/>
    <w:rsid w:val="0026059B"/>
    <w:rsid w:val="002642F5"/>
    <w:rsid w:val="00265BAC"/>
    <w:rsid w:val="002663FB"/>
    <w:rsid w:val="00270E59"/>
    <w:rsid w:val="0027183F"/>
    <w:rsid w:val="00277EE5"/>
    <w:rsid w:val="0028048E"/>
    <w:rsid w:val="00280552"/>
    <w:rsid w:val="002816B5"/>
    <w:rsid w:val="002868E5"/>
    <w:rsid w:val="002911BB"/>
    <w:rsid w:val="00291E3D"/>
    <w:rsid w:val="002931EA"/>
    <w:rsid w:val="002A1B8D"/>
    <w:rsid w:val="002A3A8F"/>
    <w:rsid w:val="002B6FD3"/>
    <w:rsid w:val="002B797B"/>
    <w:rsid w:val="002C2B43"/>
    <w:rsid w:val="002C6029"/>
    <w:rsid w:val="002C7061"/>
    <w:rsid w:val="002D0911"/>
    <w:rsid w:val="002D3F1E"/>
    <w:rsid w:val="002E51E3"/>
    <w:rsid w:val="002F4454"/>
    <w:rsid w:val="002F7254"/>
    <w:rsid w:val="00301772"/>
    <w:rsid w:val="003055F2"/>
    <w:rsid w:val="00311BAE"/>
    <w:rsid w:val="0031236C"/>
    <w:rsid w:val="00312432"/>
    <w:rsid w:val="00314D37"/>
    <w:rsid w:val="00320726"/>
    <w:rsid w:val="00322F94"/>
    <w:rsid w:val="00323ACE"/>
    <w:rsid w:val="003248E5"/>
    <w:rsid w:val="00325304"/>
    <w:rsid w:val="00330EF5"/>
    <w:rsid w:val="00330FC8"/>
    <w:rsid w:val="003405C0"/>
    <w:rsid w:val="003411EC"/>
    <w:rsid w:val="00341D0F"/>
    <w:rsid w:val="00347C90"/>
    <w:rsid w:val="00350D7E"/>
    <w:rsid w:val="00364BB5"/>
    <w:rsid w:val="00365708"/>
    <w:rsid w:val="003657F6"/>
    <w:rsid w:val="00367DC5"/>
    <w:rsid w:val="00370A3E"/>
    <w:rsid w:val="0037216E"/>
    <w:rsid w:val="00372496"/>
    <w:rsid w:val="0038047D"/>
    <w:rsid w:val="003855C0"/>
    <w:rsid w:val="0038665C"/>
    <w:rsid w:val="003920B4"/>
    <w:rsid w:val="00393277"/>
    <w:rsid w:val="00395076"/>
    <w:rsid w:val="00397FF9"/>
    <w:rsid w:val="003A01F2"/>
    <w:rsid w:val="003A3E0E"/>
    <w:rsid w:val="003B0106"/>
    <w:rsid w:val="003C2129"/>
    <w:rsid w:val="003C48D6"/>
    <w:rsid w:val="003D4917"/>
    <w:rsid w:val="003E018D"/>
    <w:rsid w:val="003E3D67"/>
    <w:rsid w:val="003E6D50"/>
    <w:rsid w:val="003E79DF"/>
    <w:rsid w:val="003F0082"/>
    <w:rsid w:val="003F4810"/>
    <w:rsid w:val="003F4E22"/>
    <w:rsid w:val="00406097"/>
    <w:rsid w:val="004106C6"/>
    <w:rsid w:val="00410DE2"/>
    <w:rsid w:val="00432127"/>
    <w:rsid w:val="004326C9"/>
    <w:rsid w:val="00437911"/>
    <w:rsid w:val="00445B20"/>
    <w:rsid w:val="00447EF5"/>
    <w:rsid w:val="00451E72"/>
    <w:rsid w:val="0045783A"/>
    <w:rsid w:val="004649F2"/>
    <w:rsid w:val="00465DAC"/>
    <w:rsid w:val="004668E0"/>
    <w:rsid w:val="00466FDF"/>
    <w:rsid w:val="004700C1"/>
    <w:rsid w:val="00470CE2"/>
    <w:rsid w:val="004857DB"/>
    <w:rsid w:val="00487B44"/>
    <w:rsid w:val="00493490"/>
    <w:rsid w:val="00494424"/>
    <w:rsid w:val="00495E7A"/>
    <w:rsid w:val="004A2BD2"/>
    <w:rsid w:val="004A2F56"/>
    <w:rsid w:val="004A3A0F"/>
    <w:rsid w:val="004B0F74"/>
    <w:rsid w:val="004B1797"/>
    <w:rsid w:val="004B26B1"/>
    <w:rsid w:val="004B3AFD"/>
    <w:rsid w:val="004B53B3"/>
    <w:rsid w:val="004C23FB"/>
    <w:rsid w:val="004C4153"/>
    <w:rsid w:val="004C4E47"/>
    <w:rsid w:val="004D061C"/>
    <w:rsid w:val="004D2F1D"/>
    <w:rsid w:val="004D4C1D"/>
    <w:rsid w:val="004E3864"/>
    <w:rsid w:val="004E6ED6"/>
    <w:rsid w:val="004F2DD3"/>
    <w:rsid w:val="004F4727"/>
    <w:rsid w:val="005072D3"/>
    <w:rsid w:val="005103FB"/>
    <w:rsid w:val="005120E1"/>
    <w:rsid w:val="00512CDD"/>
    <w:rsid w:val="00527D71"/>
    <w:rsid w:val="00534C28"/>
    <w:rsid w:val="0054020F"/>
    <w:rsid w:val="005436AC"/>
    <w:rsid w:val="005440B1"/>
    <w:rsid w:val="00545522"/>
    <w:rsid w:val="005462AE"/>
    <w:rsid w:val="00550158"/>
    <w:rsid w:val="00551B87"/>
    <w:rsid w:val="005523C4"/>
    <w:rsid w:val="00561194"/>
    <w:rsid w:val="00563FFE"/>
    <w:rsid w:val="00565CBF"/>
    <w:rsid w:val="00566170"/>
    <w:rsid w:val="005710F0"/>
    <w:rsid w:val="00572D79"/>
    <w:rsid w:val="00574634"/>
    <w:rsid w:val="00574985"/>
    <w:rsid w:val="005766B3"/>
    <w:rsid w:val="00585DF0"/>
    <w:rsid w:val="00587106"/>
    <w:rsid w:val="0059055F"/>
    <w:rsid w:val="005905A9"/>
    <w:rsid w:val="005943F8"/>
    <w:rsid w:val="00594E60"/>
    <w:rsid w:val="005950F3"/>
    <w:rsid w:val="0059516C"/>
    <w:rsid w:val="005958BF"/>
    <w:rsid w:val="005A2F64"/>
    <w:rsid w:val="005A307C"/>
    <w:rsid w:val="005B0A49"/>
    <w:rsid w:val="005B6F35"/>
    <w:rsid w:val="005B7A72"/>
    <w:rsid w:val="005C51B6"/>
    <w:rsid w:val="005C76DE"/>
    <w:rsid w:val="005E11E0"/>
    <w:rsid w:val="005E1D65"/>
    <w:rsid w:val="005E2797"/>
    <w:rsid w:val="005E63D3"/>
    <w:rsid w:val="005E6BA6"/>
    <w:rsid w:val="005F0764"/>
    <w:rsid w:val="005F4677"/>
    <w:rsid w:val="005F4B10"/>
    <w:rsid w:val="005F737D"/>
    <w:rsid w:val="00601C07"/>
    <w:rsid w:val="00603BB4"/>
    <w:rsid w:val="00607488"/>
    <w:rsid w:val="006112E2"/>
    <w:rsid w:val="00611DE1"/>
    <w:rsid w:val="006136FA"/>
    <w:rsid w:val="00620114"/>
    <w:rsid w:val="006201D0"/>
    <w:rsid w:val="0062653E"/>
    <w:rsid w:val="00626B84"/>
    <w:rsid w:val="00630C62"/>
    <w:rsid w:val="0063138B"/>
    <w:rsid w:val="006362EE"/>
    <w:rsid w:val="006409E2"/>
    <w:rsid w:val="006423DF"/>
    <w:rsid w:val="00650E5E"/>
    <w:rsid w:val="00653F95"/>
    <w:rsid w:val="00663439"/>
    <w:rsid w:val="0066376D"/>
    <w:rsid w:val="00670363"/>
    <w:rsid w:val="00670A7E"/>
    <w:rsid w:val="00674CA9"/>
    <w:rsid w:val="00676EFE"/>
    <w:rsid w:val="00683E59"/>
    <w:rsid w:val="00687EE2"/>
    <w:rsid w:val="006916BE"/>
    <w:rsid w:val="0069773E"/>
    <w:rsid w:val="006B2F43"/>
    <w:rsid w:val="006B3AD0"/>
    <w:rsid w:val="006B427E"/>
    <w:rsid w:val="006B5DB2"/>
    <w:rsid w:val="006B76DF"/>
    <w:rsid w:val="006C0092"/>
    <w:rsid w:val="006C2BDC"/>
    <w:rsid w:val="006D0EB1"/>
    <w:rsid w:val="006D1265"/>
    <w:rsid w:val="006D26F7"/>
    <w:rsid w:val="006D64B5"/>
    <w:rsid w:val="006D7E84"/>
    <w:rsid w:val="006E19D1"/>
    <w:rsid w:val="006E21C3"/>
    <w:rsid w:val="006E75AC"/>
    <w:rsid w:val="006E7D7C"/>
    <w:rsid w:val="006F29C6"/>
    <w:rsid w:val="00702314"/>
    <w:rsid w:val="0070293C"/>
    <w:rsid w:val="00704F05"/>
    <w:rsid w:val="00705042"/>
    <w:rsid w:val="00714349"/>
    <w:rsid w:val="00715615"/>
    <w:rsid w:val="00715F5F"/>
    <w:rsid w:val="007171AA"/>
    <w:rsid w:val="00720F8A"/>
    <w:rsid w:val="007247A4"/>
    <w:rsid w:val="0073245F"/>
    <w:rsid w:val="0075256E"/>
    <w:rsid w:val="0076140A"/>
    <w:rsid w:val="007728DA"/>
    <w:rsid w:val="007756C7"/>
    <w:rsid w:val="00781C49"/>
    <w:rsid w:val="0078276A"/>
    <w:rsid w:val="007853B0"/>
    <w:rsid w:val="00785A66"/>
    <w:rsid w:val="00790B4F"/>
    <w:rsid w:val="007941A7"/>
    <w:rsid w:val="007A1BA7"/>
    <w:rsid w:val="007A5074"/>
    <w:rsid w:val="007A51E1"/>
    <w:rsid w:val="007A636C"/>
    <w:rsid w:val="007B17FA"/>
    <w:rsid w:val="007B5A48"/>
    <w:rsid w:val="007C0C2A"/>
    <w:rsid w:val="007C78BB"/>
    <w:rsid w:val="007D1EA7"/>
    <w:rsid w:val="007D4D05"/>
    <w:rsid w:val="007D5F95"/>
    <w:rsid w:val="007D7E7B"/>
    <w:rsid w:val="007E1CCF"/>
    <w:rsid w:val="007E2C8B"/>
    <w:rsid w:val="007F0866"/>
    <w:rsid w:val="00802FCB"/>
    <w:rsid w:val="0081208F"/>
    <w:rsid w:val="00815211"/>
    <w:rsid w:val="00827C08"/>
    <w:rsid w:val="00841BED"/>
    <w:rsid w:val="0084714F"/>
    <w:rsid w:val="00851B8B"/>
    <w:rsid w:val="008534CA"/>
    <w:rsid w:val="00853C03"/>
    <w:rsid w:val="00862F75"/>
    <w:rsid w:val="0086615E"/>
    <w:rsid w:val="0086755F"/>
    <w:rsid w:val="0087245E"/>
    <w:rsid w:val="008738EC"/>
    <w:rsid w:val="00875657"/>
    <w:rsid w:val="00881A04"/>
    <w:rsid w:val="0088207F"/>
    <w:rsid w:val="00883B2A"/>
    <w:rsid w:val="00884C3B"/>
    <w:rsid w:val="00884F21"/>
    <w:rsid w:val="00886EEE"/>
    <w:rsid w:val="00891C1A"/>
    <w:rsid w:val="00896087"/>
    <w:rsid w:val="008B0C0C"/>
    <w:rsid w:val="008B0D5E"/>
    <w:rsid w:val="008B2D10"/>
    <w:rsid w:val="008B350F"/>
    <w:rsid w:val="008B4028"/>
    <w:rsid w:val="008B4E32"/>
    <w:rsid w:val="008C186D"/>
    <w:rsid w:val="008C2253"/>
    <w:rsid w:val="008C5F78"/>
    <w:rsid w:val="008D04F1"/>
    <w:rsid w:val="008D4143"/>
    <w:rsid w:val="008D573E"/>
    <w:rsid w:val="008E71D0"/>
    <w:rsid w:val="008F18D1"/>
    <w:rsid w:val="008F1BF6"/>
    <w:rsid w:val="008F730C"/>
    <w:rsid w:val="00901CD9"/>
    <w:rsid w:val="0090272E"/>
    <w:rsid w:val="00903B33"/>
    <w:rsid w:val="00904CB9"/>
    <w:rsid w:val="00906DC6"/>
    <w:rsid w:val="00907BB5"/>
    <w:rsid w:val="00907CF2"/>
    <w:rsid w:val="00910EAC"/>
    <w:rsid w:val="0091712C"/>
    <w:rsid w:val="0092050F"/>
    <w:rsid w:val="00920E2A"/>
    <w:rsid w:val="00924AA9"/>
    <w:rsid w:val="00927AF6"/>
    <w:rsid w:val="00932A65"/>
    <w:rsid w:val="00933762"/>
    <w:rsid w:val="009341C2"/>
    <w:rsid w:val="00936384"/>
    <w:rsid w:val="009413FF"/>
    <w:rsid w:val="0095674F"/>
    <w:rsid w:val="009622A0"/>
    <w:rsid w:val="00962437"/>
    <w:rsid w:val="00963743"/>
    <w:rsid w:val="0096595C"/>
    <w:rsid w:val="00967D4A"/>
    <w:rsid w:val="00967F93"/>
    <w:rsid w:val="0097224A"/>
    <w:rsid w:val="00972D72"/>
    <w:rsid w:val="00973C0D"/>
    <w:rsid w:val="0097496C"/>
    <w:rsid w:val="0097536B"/>
    <w:rsid w:val="00983BE4"/>
    <w:rsid w:val="0098438C"/>
    <w:rsid w:val="009864DD"/>
    <w:rsid w:val="00990A83"/>
    <w:rsid w:val="0099219C"/>
    <w:rsid w:val="00992218"/>
    <w:rsid w:val="0099472C"/>
    <w:rsid w:val="00994FFD"/>
    <w:rsid w:val="00995D10"/>
    <w:rsid w:val="009A0098"/>
    <w:rsid w:val="009A351D"/>
    <w:rsid w:val="009A7437"/>
    <w:rsid w:val="009B0EA8"/>
    <w:rsid w:val="009B2C3E"/>
    <w:rsid w:val="009C29EA"/>
    <w:rsid w:val="009C30FE"/>
    <w:rsid w:val="009C3F11"/>
    <w:rsid w:val="009C5E39"/>
    <w:rsid w:val="009E610C"/>
    <w:rsid w:val="009F2741"/>
    <w:rsid w:val="009F2FCD"/>
    <w:rsid w:val="009F3FA3"/>
    <w:rsid w:val="00A06784"/>
    <w:rsid w:val="00A07999"/>
    <w:rsid w:val="00A13E63"/>
    <w:rsid w:val="00A1432C"/>
    <w:rsid w:val="00A15DB6"/>
    <w:rsid w:val="00A213E5"/>
    <w:rsid w:val="00A227BF"/>
    <w:rsid w:val="00A234EF"/>
    <w:rsid w:val="00A262C4"/>
    <w:rsid w:val="00A367DD"/>
    <w:rsid w:val="00A37DB7"/>
    <w:rsid w:val="00A436A7"/>
    <w:rsid w:val="00A44DCD"/>
    <w:rsid w:val="00A6139F"/>
    <w:rsid w:val="00A627B8"/>
    <w:rsid w:val="00A63880"/>
    <w:rsid w:val="00A65C4C"/>
    <w:rsid w:val="00A6615E"/>
    <w:rsid w:val="00A67600"/>
    <w:rsid w:val="00A70DD8"/>
    <w:rsid w:val="00A7404C"/>
    <w:rsid w:val="00A77F4C"/>
    <w:rsid w:val="00A81141"/>
    <w:rsid w:val="00A838CC"/>
    <w:rsid w:val="00A851ED"/>
    <w:rsid w:val="00A9712B"/>
    <w:rsid w:val="00AA10B0"/>
    <w:rsid w:val="00AA162E"/>
    <w:rsid w:val="00AA1DF3"/>
    <w:rsid w:val="00AA3DCE"/>
    <w:rsid w:val="00AA689C"/>
    <w:rsid w:val="00AA6A7E"/>
    <w:rsid w:val="00AA6FD0"/>
    <w:rsid w:val="00AA70A4"/>
    <w:rsid w:val="00AB1A47"/>
    <w:rsid w:val="00AB1ED1"/>
    <w:rsid w:val="00AB3E28"/>
    <w:rsid w:val="00AB5DB7"/>
    <w:rsid w:val="00AB5DE9"/>
    <w:rsid w:val="00AC0112"/>
    <w:rsid w:val="00AC0482"/>
    <w:rsid w:val="00AC1DA0"/>
    <w:rsid w:val="00AC4A3A"/>
    <w:rsid w:val="00AC7DE1"/>
    <w:rsid w:val="00AC7F7C"/>
    <w:rsid w:val="00AD1E33"/>
    <w:rsid w:val="00AD4365"/>
    <w:rsid w:val="00AD6BD7"/>
    <w:rsid w:val="00AD7F39"/>
    <w:rsid w:val="00AE1B71"/>
    <w:rsid w:val="00AE32D3"/>
    <w:rsid w:val="00AE3DE8"/>
    <w:rsid w:val="00AE51F9"/>
    <w:rsid w:val="00AF1895"/>
    <w:rsid w:val="00AF5044"/>
    <w:rsid w:val="00B00FDC"/>
    <w:rsid w:val="00B01BAA"/>
    <w:rsid w:val="00B110AE"/>
    <w:rsid w:val="00B132FA"/>
    <w:rsid w:val="00B13D9C"/>
    <w:rsid w:val="00B22052"/>
    <w:rsid w:val="00B25C25"/>
    <w:rsid w:val="00B31F75"/>
    <w:rsid w:val="00B445E6"/>
    <w:rsid w:val="00B47224"/>
    <w:rsid w:val="00B47BD1"/>
    <w:rsid w:val="00B47E68"/>
    <w:rsid w:val="00B543D8"/>
    <w:rsid w:val="00B61868"/>
    <w:rsid w:val="00B63A02"/>
    <w:rsid w:val="00B6617A"/>
    <w:rsid w:val="00B67E0E"/>
    <w:rsid w:val="00B764C2"/>
    <w:rsid w:val="00B92A2A"/>
    <w:rsid w:val="00B97C1B"/>
    <w:rsid w:val="00BA2BC7"/>
    <w:rsid w:val="00BA32F5"/>
    <w:rsid w:val="00BA3C59"/>
    <w:rsid w:val="00BA45F9"/>
    <w:rsid w:val="00BA47D0"/>
    <w:rsid w:val="00BA5645"/>
    <w:rsid w:val="00BA5745"/>
    <w:rsid w:val="00BA5F9A"/>
    <w:rsid w:val="00BB155D"/>
    <w:rsid w:val="00BB1674"/>
    <w:rsid w:val="00BB5566"/>
    <w:rsid w:val="00BB6DF6"/>
    <w:rsid w:val="00BC1334"/>
    <w:rsid w:val="00BC1E2C"/>
    <w:rsid w:val="00BC332E"/>
    <w:rsid w:val="00BC73A1"/>
    <w:rsid w:val="00BD1932"/>
    <w:rsid w:val="00BD6BC7"/>
    <w:rsid w:val="00BE159E"/>
    <w:rsid w:val="00BE1B53"/>
    <w:rsid w:val="00BE312D"/>
    <w:rsid w:val="00BE590A"/>
    <w:rsid w:val="00BF1993"/>
    <w:rsid w:val="00BF254E"/>
    <w:rsid w:val="00BF388F"/>
    <w:rsid w:val="00BF395F"/>
    <w:rsid w:val="00BF45B0"/>
    <w:rsid w:val="00C02953"/>
    <w:rsid w:val="00C02A5B"/>
    <w:rsid w:val="00C10987"/>
    <w:rsid w:val="00C1270D"/>
    <w:rsid w:val="00C13E74"/>
    <w:rsid w:val="00C1511D"/>
    <w:rsid w:val="00C15660"/>
    <w:rsid w:val="00C2526E"/>
    <w:rsid w:val="00C27113"/>
    <w:rsid w:val="00C273D0"/>
    <w:rsid w:val="00C32130"/>
    <w:rsid w:val="00C36817"/>
    <w:rsid w:val="00C410F9"/>
    <w:rsid w:val="00C4241D"/>
    <w:rsid w:val="00C4693C"/>
    <w:rsid w:val="00C5295D"/>
    <w:rsid w:val="00C544D1"/>
    <w:rsid w:val="00C61E03"/>
    <w:rsid w:val="00C713E9"/>
    <w:rsid w:val="00C83839"/>
    <w:rsid w:val="00C8413D"/>
    <w:rsid w:val="00C90FEC"/>
    <w:rsid w:val="00C92967"/>
    <w:rsid w:val="00CA15E0"/>
    <w:rsid w:val="00CA342F"/>
    <w:rsid w:val="00CA5232"/>
    <w:rsid w:val="00CA5D60"/>
    <w:rsid w:val="00CA719D"/>
    <w:rsid w:val="00CB66B3"/>
    <w:rsid w:val="00CB6D8F"/>
    <w:rsid w:val="00CC0E13"/>
    <w:rsid w:val="00CC0F51"/>
    <w:rsid w:val="00CC1A92"/>
    <w:rsid w:val="00CC38AB"/>
    <w:rsid w:val="00CC7428"/>
    <w:rsid w:val="00CD16D4"/>
    <w:rsid w:val="00CD4A37"/>
    <w:rsid w:val="00CD7FB3"/>
    <w:rsid w:val="00CE1F82"/>
    <w:rsid w:val="00CE38BC"/>
    <w:rsid w:val="00CE437D"/>
    <w:rsid w:val="00CF1120"/>
    <w:rsid w:val="00CF1DD0"/>
    <w:rsid w:val="00CF360F"/>
    <w:rsid w:val="00D04607"/>
    <w:rsid w:val="00D0689A"/>
    <w:rsid w:val="00D1024B"/>
    <w:rsid w:val="00D13A5F"/>
    <w:rsid w:val="00D143E1"/>
    <w:rsid w:val="00D14F17"/>
    <w:rsid w:val="00D15682"/>
    <w:rsid w:val="00D15E62"/>
    <w:rsid w:val="00D226A8"/>
    <w:rsid w:val="00D22AE2"/>
    <w:rsid w:val="00D23AE7"/>
    <w:rsid w:val="00D2751D"/>
    <w:rsid w:val="00D31F71"/>
    <w:rsid w:val="00D3633C"/>
    <w:rsid w:val="00D369AF"/>
    <w:rsid w:val="00D41C8E"/>
    <w:rsid w:val="00D4406F"/>
    <w:rsid w:val="00D462DB"/>
    <w:rsid w:val="00D51618"/>
    <w:rsid w:val="00D52AF7"/>
    <w:rsid w:val="00D56E73"/>
    <w:rsid w:val="00D57021"/>
    <w:rsid w:val="00D61474"/>
    <w:rsid w:val="00D629F0"/>
    <w:rsid w:val="00D634AF"/>
    <w:rsid w:val="00D64B52"/>
    <w:rsid w:val="00D70DA3"/>
    <w:rsid w:val="00D7583D"/>
    <w:rsid w:val="00D863CD"/>
    <w:rsid w:val="00D93A6A"/>
    <w:rsid w:val="00D951B0"/>
    <w:rsid w:val="00D95F55"/>
    <w:rsid w:val="00DA5291"/>
    <w:rsid w:val="00DB561A"/>
    <w:rsid w:val="00DB631C"/>
    <w:rsid w:val="00DB7F5C"/>
    <w:rsid w:val="00DC3031"/>
    <w:rsid w:val="00DC7C75"/>
    <w:rsid w:val="00DD71F2"/>
    <w:rsid w:val="00DD7FC1"/>
    <w:rsid w:val="00DE282E"/>
    <w:rsid w:val="00DF0450"/>
    <w:rsid w:val="00DF7BFD"/>
    <w:rsid w:val="00E03038"/>
    <w:rsid w:val="00E05F19"/>
    <w:rsid w:val="00E10562"/>
    <w:rsid w:val="00E10916"/>
    <w:rsid w:val="00E12EC9"/>
    <w:rsid w:val="00E2576F"/>
    <w:rsid w:val="00E264B2"/>
    <w:rsid w:val="00E44BE6"/>
    <w:rsid w:val="00E51127"/>
    <w:rsid w:val="00E632B8"/>
    <w:rsid w:val="00E6385F"/>
    <w:rsid w:val="00E63910"/>
    <w:rsid w:val="00E67558"/>
    <w:rsid w:val="00E67CB4"/>
    <w:rsid w:val="00E84459"/>
    <w:rsid w:val="00E8460C"/>
    <w:rsid w:val="00E86F41"/>
    <w:rsid w:val="00E947B3"/>
    <w:rsid w:val="00E95AB6"/>
    <w:rsid w:val="00EA0539"/>
    <w:rsid w:val="00EA1F7B"/>
    <w:rsid w:val="00EA46A0"/>
    <w:rsid w:val="00EA6403"/>
    <w:rsid w:val="00EA69C8"/>
    <w:rsid w:val="00EA7F1D"/>
    <w:rsid w:val="00EB1266"/>
    <w:rsid w:val="00EB1436"/>
    <w:rsid w:val="00EC0218"/>
    <w:rsid w:val="00EC1D51"/>
    <w:rsid w:val="00EC3269"/>
    <w:rsid w:val="00EC3DF4"/>
    <w:rsid w:val="00EC5F73"/>
    <w:rsid w:val="00EC7738"/>
    <w:rsid w:val="00ED1ED9"/>
    <w:rsid w:val="00ED3CDC"/>
    <w:rsid w:val="00ED4255"/>
    <w:rsid w:val="00ED6D2C"/>
    <w:rsid w:val="00EE1F12"/>
    <w:rsid w:val="00EF2852"/>
    <w:rsid w:val="00F01E06"/>
    <w:rsid w:val="00F02748"/>
    <w:rsid w:val="00F043B7"/>
    <w:rsid w:val="00F14006"/>
    <w:rsid w:val="00F144AD"/>
    <w:rsid w:val="00F1468C"/>
    <w:rsid w:val="00F14787"/>
    <w:rsid w:val="00F153D7"/>
    <w:rsid w:val="00F15E88"/>
    <w:rsid w:val="00F174DE"/>
    <w:rsid w:val="00F20640"/>
    <w:rsid w:val="00F262B6"/>
    <w:rsid w:val="00F335CE"/>
    <w:rsid w:val="00F36B7C"/>
    <w:rsid w:val="00F45CC3"/>
    <w:rsid w:val="00F533FA"/>
    <w:rsid w:val="00F554D1"/>
    <w:rsid w:val="00F569E8"/>
    <w:rsid w:val="00F62896"/>
    <w:rsid w:val="00F726A5"/>
    <w:rsid w:val="00F749A8"/>
    <w:rsid w:val="00F76D2B"/>
    <w:rsid w:val="00F81FBD"/>
    <w:rsid w:val="00F8716F"/>
    <w:rsid w:val="00F87A92"/>
    <w:rsid w:val="00F9055F"/>
    <w:rsid w:val="00F91244"/>
    <w:rsid w:val="00F91B36"/>
    <w:rsid w:val="00F96145"/>
    <w:rsid w:val="00FA5392"/>
    <w:rsid w:val="00FA7F42"/>
    <w:rsid w:val="00FB286E"/>
    <w:rsid w:val="00FB55B0"/>
    <w:rsid w:val="00FB6976"/>
    <w:rsid w:val="00FB6DD4"/>
    <w:rsid w:val="00FC1F57"/>
    <w:rsid w:val="00FC3A01"/>
    <w:rsid w:val="00FC4B44"/>
    <w:rsid w:val="00FC6C54"/>
    <w:rsid w:val="00FC726C"/>
    <w:rsid w:val="00FE4532"/>
    <w:rsid w:val="00FF2CE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3515EE0"/>
  <w15:docId w15:val="{4543835C-DAD6-4B11-9F0E-FD573B26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F82"/>
    <w:pPr>
      <w:spacing w:after="160" w:line="259" w:lineRule="auto"/>
    </w:pPr>
    <w:rPr>
      <w:lang w:val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983BE4"/>
    <w:pPr>
      <w:spacing w:after="0" w:line="240" w:lineRule="auto"/>
      <w:ind w:left="0"/>
      <w:jc w:val="center"/>
      <w:outlineLvl w:val="0"/>
    </w:pPr>
    <w:rPr>
      <w:rFonts w:ascii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E1F8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CE1F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1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8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1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F82"/>
    <w:rPr>
      <w:lang w:val="en-US"/>
    </w:rPr>
  </w:style>
  <w:style w:type="table" w:styleId="TableGrid">
    <w:name w:val="Table Grid"/>
    <w:basedOn w:val="TableNormal"/>
    <w:uiPriority w:val="59"/>
    <w:rsid w:val="00CE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F82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1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0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0CB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69773E"/>
    <w:pPr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3BE4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ncbi.nlm.nih.gov/pubmed/?term=Villareal%20MO%5BAuthor%5D&amp;cauthor=true&amp;cauthor_uid=250586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ncbi.nlm.nih.gov/pubmed/?term=Samet%20I%5BAuthor%5D&amp;cauthor=true&amp;cauthor_uid=250586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sebj.org/doi/abs/10.1096/fasebj.29.1_supplement.771.2?utm_campaign=FASEB_J_TrendMD_1&amp;utm_medium=cpc&amp;utm_source=TrendM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?term=Vauzour%20D%5BAuthor%5D&amp;cauthor=true&amp;cauthor_uid=22107709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ncbi.nlm.nih.gov/pubmed/?term=Han%20J%5BAuthor%5D&amp;cauthor=true&amp;cauthor_uid=2505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5130</Words>
  <Characters>29245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Reviewer</cp:lastModifiedBy>
  <cp:revision>5</cp:revision>
  <cp:lastPrinted>2020-07-19T03:21:00Z</cp:lastPrinted>
  <dcterms:created xsi:type="dcterms:W3CDTF">2020-07-20T04:11:00Z</dcterms:created>
  <dcterms:modified xsi:type="dcterms:W3CDTF">2020-11-22T06:46:00Z</dcterms:modified>
</cp:coreProperties>
</file>