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A611A" w14:textId="5731BE88" w:rsidR="00785CA6" w:rsidRPr="00A93BF1" w:rsidRDefault="00531961" w:rsidP="00CE6C09">
      <w:pPr>
        <w:jc w:val="center"/>
        <w:rPr>
          <w:rFonts w:ascii="Times New Roman" w:hAnsi="Times New Roman" w:cs="Times New Roman"/>
          <w:sz w:val="28"/>
          <w:lang w:val="en-GB"/>
        </w:rPr>
      </w:pPr>
      <w:r w:rsidRPr="00A93BF1">
        <w:rPr>
          <w:rFonts w:ascii="Times New Roman" w:hAnsi="Times New Roman" w:cs="Times New Roman"/>
          <w:sz w:val="28"/>
          <w:lang w:val="en-GB"/>
        </w:rPr>
        <w:t xml:space="preserve">PHYTOCHEMICAL ANALYSIS AND ISOLATION OF SECONDARY METABOLITES FROM </w:t>
      </w:r>
      <w:bookmarkStart w:id="0" w:name="_Hlk39556054"/>
      <w:proofErr w:type="spellStart"/>
      <w:r w:rsidR="006D35F3" w:rsidRPr="00A93BF1">
        <w:rPr>
          <w:rFonts w:ascii="Times New Roman" w:hAnsi="Times New Roman" w:cs="Times New Roman"/>
          <w:i/>
          <w:iCs/>
          <w:sz w:val="28"/>
          <w:lang w:val="en-GB"/>
        </w:rPr>
        <w:t>Persea</w:t>
      </w:r>
      <w:proofErr w:type="spellEnd"/>
      <w:r w:rsidR="006D35F3" w:rsidRPr="00A93BF1">
        <w:rPr>
          <w:rFonts w:ascii="Times New Roman" w:hAnsi="Times New Roman" w:cs="Times New Roman"/>
          <w:i/>
          <w:iCs/>
          <w:sz w:val="28"/>
          <w:lang w:val="en-GB"/>
        </w:rPr>
        <w:t xml:space="preserve"> </w:t>
      </w:r>
      <w:proofErr w:type="spellStart"/>
      <w:r w:rsidR="006D35F3" w:rsidRPr="00A93BF1">
        <w:rPr>
          <w:rFonts w:ascii="Times New Roman" w:hAnsi="Times New Roman" w:cs="Times New Roman"/>
          <w:i/>
          <w:iCs/>
          <w:sz w:val="28"/>
          <w:lang w:val="en-GB"/>
        </w:rPr>
        <w:t>declinata</w:t>
      </w:r>
      <w:bookmarkEnd w:id="0"/>
      <w:proofErr w:type="spellEnd"/>
    </w:p>
    <w:p w14:paraId="2E6CC67D" w14:textId="77777777" w:rsidR="00785CA6" w:rsidRPr="00A93BF1" w:rsidRDefault="00785CA6" w:rsidP="00CE6C09">
      <w:pPr>
        <w:jc w:val="center"/>
        <w:rPr>
          <w:rFonts w:ascii="Times New Roman" w:hAnsi="Times New Roman" w:cs="Times New Roman"/>
          <w:sz w:val="24"/>
        </w:rPr>
      </w:pPr>
    </w:p>
    <w:p w14:paraId="743D665E" w14:textId="034C6862" w:rsidR="008C6D7F" w:rsidRPr="00A93BF1" w:rsidRDefault="00785CA6" w:rsidP="00CE6C09">
      <w:pPr>
        <w:jc w:val="center"/>
        <w:rPr>
          <w:lang w:val="en-GB"/>
        </w:rPr>
      </w:pPr>
      <w:r w:rsidRPr="00A93BF1">
        <w:rPr>
          <w:rFonts w:ascii="Times New Roman" w:hAnsi="Times New Roman" w:cs="Times New Roman"/>
          <w:sz w:val="24"/>
          <w:lang w:val="en-GB"/>
        </w:rPr>
        <w:t>(</w:t>
      </w:r>
      <w:proofErr w:type="spellStart"/>
      <w:r w:rsidR="00A93BF1" w:rsidRPr="00A93BF1">
        <w:rPr>
          <w:rFonts w:ascii="Times New Roman" w:hAnsi="Times New Roman" w:cs="Times New Roman"/>
          <w:sz w:val="24"/>
          <w:lang w:val="en-GB"/>
        </w:rPr>
        <w:t>Analisis</w:t>
      </w:r>
      <w:proofErr w:type="spellEnd"/>
      <w:r w:rsidR="00A93BF1" w:rsidRPr="00A93BF1">
        <w:rPr>
          <w:rFonts w:ascii="Times New Roman" w:hAnsi="Times New Roman" w:cs="Times New Roman"/>
          <w:sz w:val="24"/>
          <w:lang w:val="en-GB"/>
        </w:rPr>
        <w:t xml:space="preserve"> </w:t>
      </w:r>
      <w:proofErr w:type="spellStart"/>
      <w:r w:rsidR="00A93BF1" w:rsidRPr="00A93BF1">
        <w:rPr>
          <w:rFonts w:ascii="Times New Roman" w:hAnsi="Times New Roman" w:cs="Times New Roman"/>
          <w:sz w:val="24"/>
          <w:lang w:val="en-GB"/>
        </w:rPr>
        <w:t>Fitokimia</w:t>
      </w:r>
      <w:proofErr w:type="spellEnd"/>
      <w:r w:rsidR="00A93BF1" w:rsidRPr="00A93BF1">
        <w:rPr>
          <w:rFonts w:ascii="Times New Roman" w:hAnsi="Times New Roman" w:cs="Times New Roman"/>
          <w:sz w:val="24"/>
          <w:lang w:val="en-GB"/>
        </w:rPr>
        <w:t xml:space="preserve"> </w:t>
      </w:r>
      <w:r w:rsidR="00A93BF1">
        <w:rPr>
          <w:rFonts w:ascii="Times New Roman" w:hAnsi="Times New Roman" w:cs="Times New Roman"/>
          <w:sz w:val="24"/>
          <w:lang w:val="en-GB"/>
        </w:rPr>
        <w:t>d</w:t>
      </w:r>
      <w:r w:rsidR="00A93BF1" w:rsidRPr="00A93BF1">
        <w:rPr>
          <w:rFonts w:ascii="Times New Roman" w:hAnsi="Times New Roman" w:cs="Times New Roman"/>
          <w:sz w:val="24"/>
          <w:lang w:val="en-GB"/>
        </w:rPr>
        <w:t xml:space="preserve">an </w:t>
      </w:r>
      <w:proofErr w:type="spellStart"/>
      <w:r w:rsidR="00A93BF1" w:rsidRPr="00A93BF1">
        <w:rPr>
          <w:rFonts w:ascii="Times New Roman" w:hAnsi="Times New Roman" w:cs="Times New Roman"/>
          <w:sz w:val="24"/>
          <w:lang w:val="en-GB"/>
        </w:rPr>
        <w:t>Pengasingan</w:t>
      </w:r>
      <w:proofErr w:type="spellEnd"/>
      <w:r w:rsidR="00A93BF1" w:rsidRPr="00A93BF1">
        <w:rPr>
          <w:rFonts w:ascii="Times New Roman" w:hAnsi="Times New Roman" w:cs="Times New Roman"/>
          <w:sz w:val="24"/>
          <w:lang w:val="en-GB"/>
        </w:rPr>
        <w:t xml:space="preserve"> </w:t>
      </w:r>
      <w:proofErr w:type="spellStart"/>
      <w:r w:rsidR="00A93BF1" w:rsidRPr="00A93BF1">
        <w:rPr>
          <w:rFonts w:ascii="Times New Roman" w:hAnsi="Times New Roman" w:cs="Times New Roman"/>
          <w:sz w:val="24"/>
          <w:lang w:val="en-GB"/>
        </w:rPr>
        <w:t>Metabolit</w:t>
      </w:r>
      <w:proofErr w:type="spellEnd"/>
      <w:r w:rsidR="00A93BF1" w:rsidRPr="00A93BF1">
        <w:rPr>
          <w:rFonts w:ascii="Times New Roman" w:hAnsi="Times New Roman" w:cs="Times New Roman"/>
          <w:sz w:val="24"/>
          <w:lang w:val="en-GB"/>
        </w:rPr>
        <w:t xml:space="preserve"> </w:t>
      </w:r>
      <w:proofErr w:type="spellStart"/>
      <w:r w:rsidR="00A93BF1" w:rsidRPr="00A93BF1">
        <w:rPr>
          <w:rFonts w:ascii="Times New Roman" w:hAnsi="Times New Roman" w:cs="Times New Roman"/>
          <w:sz w:val="24"/>
          <w:lang w:val="en-GB"/>
        </w:rPr>
        <w:t>Sekunder</w:t>
      </w:r>
      <w:proofErr w:type="spellEnd"/>
    </w:p>
    <w:p w14:paraId="1E0783A0" w14:textId="58C5C4A6" w:rsidR="00785CA6" w:rsidRPr="00A93BF1" w:rsidRDefault="00A93BF1" w:rsidP="00CE6C09">
      <w:pPr>
        <w:jc w:val="center"/>
        <w:rPr>
          <w:rFonts w:ascii="Times New Roman" w:hAnsi="Times New Roman" w:cs="Times New Roman"/>
          <w:sz w:val="24"/>
          <w:lang w:val="en-GB"/>
        </w:rPr>
      </w:pPr>
      <w:proofErr w:type="spellStart"/>
      <w:r w:rsidRPr="00A93BF1">
        <w:rPr>
          <w:rFonts w:ascii="Times New Roman" w:hAnsi="Times New Roman" w:cs="Times New Roman"/>
          <w:sz w:val="24"/>
          <w:lang w:val="en-GB"/>
        </w:rPr>
        <w:t>Daripada</w:t>
      </w:r>
      <w:proofErr w:type="spellEnd"/>
      <w:r w:rsidRPr="00A93BF1">
        <w:rPr>
          <w:rFonts w:ascii="Times New Roman" w:hAnsi="Times New Roman" w:cs="Times New Roman"/>
          <w:sz w:val="24"/>
          <w:lang w:val="en-GB"/>
        </w:rPr>
        <w:t xml:space="preserve"> </w:t>
      </w:r>
      <w:proofErr w:type="spellStart"/>
      <w:r w:rsidR="006D35F3" w:rsidRPr="00A93BF1">
        <w:rPr>
          <w:rFonts w:ascii="Times New Roman" w:hAnsi="Times New Roman" w:cs="Times New Roman"/>
          <w:i/>
          <w:iCs/>
          <w:sz w:val="24"/>
          <w:lang w:val="en-GB"/>
        </w:rPr>
        <w:t>Persea</w:t>
      </w:r>
      <w:proofErr w:type="spellEnd"/>
      <w:r w:rsidR="006D35F3" w:rsidRPr="00A93BF1">
        <w:rPr>
          <w:rFonts w:ascii="Times New Roman" w:hAnsi="Times New Roman" w:cs="Times New Roman"/>
          <w:i/>
          <w:iCs/>
          <w:sz w:val="24"/>
          <w:lang w:val="en-GB"/>
        </w:rPr>
        <w:t xml:space="preserve"> </w:t>
      </w:r>
      <w:proofErr w:type="spellStart"/>
      <w:r w:rsidR="006D35F3" w:rsidRPr="00A93BF1">
        <w:rPr>
          <w:rFonts w:ascii="Times New Roman" w:hAnsi="Times New Roman" w:cs="Times New Roman"/>
          <w:i/>
          <w:iCs/>
          <w:sz w:val="24"/>
          <w:lang w:val="en-GB"/>
        </w:rPr>
        <w:t>declinata</w:t>
      </w:r>
      <w:proofErr w:type="spellEnd"/>
      <w:r w:rsidR="00785CA6" w:rsidRPr="00A93BF1">
        <w:rPr>
          <w:rFonts w:ascii="Times New Roman" w:hAnsi="Times New Roman" w:cs="Times New Roman"/>
          <w:sz w:val="24"/>
          <w:lang w:val="en-GB"/>
        </w:rPr>
        <w:t>)</w:t>
      </w:r>
    </w:p>
    <w:p w14:paraId="49C0EB94" w14:textId="77777777" w:rsidR="00785CA6" w:rsidRPr="00A93BF1" w:rsidRDefault="00785CA6" w:rsidP="00CE6C09"/>
    <w:p w14:paraId="091A5CDE" w14:textId="0039E836" w:rsidR="00785CA6" w:rsidRPr="00A93BF1" w:rsidRDefault="00A528A4" w:rsidP="00CE6C09">
      <w:pPr>
        <w:jc w:val="center"/>
        <w:rPr>
          <w:rFonts w:ascii="Times New Roman" w:hAnsi="Times New Roman" w:cs="Times New Roman"/>
          <w:lang w:val="en-GB"/>
        </w:rPr>
      </w:pPr>
      <w:r w:rsidRPr="00A93BF1">
        <w:rPr>
          <w:rFonts w:ascii="Times New Roman" w:hAnsi="Times New Roman" w:cs="Times New Roman"/>
          <w:lang w:val="en-GB"/>
        </w:rPr>
        <w:t>Sani Aliyu</w:t>
      </w:r>
      <w:r w:rsidR="00785CA6" w:rsidRPr="00A93BF1">
        <w:rPr>
          <w:rFonts w:ascii="Times New Roman" w:hAnsi="Times New Roman" w:cs="Times New Roman"/>
          <w:vertAlign w:val="superscript"/>
          <w:lang w:val="en-GB"/>
        </w:rPr>
        <w:t>1</w:t>
      </w:r>
      <w:r w:rsidRPr="00A93BF1">
        <w:rPr>
          <w:rFonts w:ascii="Times New Roman" w:hAnsi="Times New Roman" w:cs="Times New Roman"/>
          <w:vertAlign w:val="superscript"/>
          <w:lang w:val="en-GB"/>
        </w:rPr>
        <w:t>,2</w:t>
      </w:r>
      <w:r w:rsidR="00785CA6" w:rsidRPr="00A93BF1">
        <w:rPr>
          <w:rFonts w:ascii="Times New Roman" w:hAnsi="Times New Roman" w:cs="Times New Roman"/>
          <w:lang w:val="en-GB"/>
        </w:rPr>
        <w:t xml:space="preserve">, </w:t>
      </w:r>
      <w:proofErr w:type="spellStart"/>
      <w:r w:rsidRPr="00A93BF1">
        <w:rPr>
          <w:rFonts w:ascii="Times New Roman" w:hAnsi="Times New Roman" w:cs="Times New Roman"/>
          <w:lang w:val="en-GB"/>
        </w:rPr>
        <w:t>Norazah</w:t>
      </w:r>
      <w:proofErr w:type="spellEnd"/>
      <w:r w:rsidRPr="00A93BF1">
        <w:rPr>
          <w:rFonts w:ascii="Times New Roman" w:hAnsi="Times New Roman" w:cs="Times New Roman"/>
          <w:lang w:val="en-GB"/>
        </w:rPr>
        <w:t xml:space="preserve"> Basar</w:t>
      </w:r>
      <w:r w:rsidRPr="00A93BF1">
        <w:rPr>
          <w:rFonts w:ascii="Times New Roman" w:hAnsi="Times New Roman" w:cs="Times New Roman"/>
          <w:vertAlign w:val="superscript"/>
          <w:lang w:val="en-GB"/>
        </w:rPr>
        <w:t>1</w:t>
      </w:r>
      <w:r w:rsidR="0073051D" w:rsidRPr="00A93BF1">
        <w:rPr>
          <w:rFonts w:ascii="Times New Roman" w:hAnsi="Times New Roman" w:cs="Times New Roman"/>
          <w:vertAlign w:val="superscript"/>
          <w:lang w:val="en-GB"/>
        </w:rPr>
        <w:t>*</w:t>
      </w:r>
      <w:r w:rsidR="00785CA6" w:rsidRPr="00A93BF1">
        <w:rPr>
          <w:rFonts w:ascii="Times New Roman" w:hAnsi="Times New Roman" w:cs="Times New Roman"/>
          <w:lang w:val="en-GB"/>
        </w:rPr>
        <w:t>,</w:t>
      </w:r>
      <w:r w:rsidRPr="00A93BF1">
        <w:rPr>
          <w:rFonts w:ascii="Times New Roman" w:hAnsi="Times New Roman" w:cs="Times New Roman"/>
          <w:lang w:val="en-GB"/>
        </w:rPr>
        <w:t xml:space="preserve"> Yakubu Rufai</w:t>
      </w:r>
      <w:r w:rsidRPr="00A93BF1">
        <w:rPr>
          <w:rFonts w:ascii="Times New Roman" w:hAnsi="Times New Roman" w:cs="Times New Roman"/>
          <w:vertAlign w:val="superscript"/>
          <w:lang w:val="en-GB"/>
        </w:rPr>
        <w:t>1,</w:t>
      </w:r>
      <w:r w:rsidR="00785CA6" w:rsidRPr="00A93BF1">
        <w:rPr>
          <w:rFonts w:ascii="Times New Roman" w:hAnsi="Times New Roman" w:cs="Times New Roman"/>
          <w:vertAlign w:val="superscript"/>
          <w:lang w:val="en-GB"/>
        </w:rPr>
        <w:t>3</w:t>
      </w:r>
      <w:r w:rsidR="00CE03D0" w:rsidRPr="00A93BF1">
        <w:rPr>
          <w:rFonts w:ascii="Times New Roman" w:hAnsi="Times New Roman" w:cs="Times New Roman"/>
          <w:vertAlign w:val="subscript"/>
          <w:lang w:val="en-GB"/>
        </w:rPr>
        <w:t xml:space="preserve">, </w:t>
      </w:r>
      <w:r w:rsidR="00CE03D0" w:rsidRPr="00A93BF1">
        <w:rPr>
          <w:rFonts w:ascii="Times New Roman" w:hAnsi="Times New Roman" w:cs="Times New Roman"/>
          <w:lang w:val="en-GB"/>
        </w:rPr>
        <w:t>Shamsul Khamis</w:t>
      </w:r>
      <w:r w:rsidR="00CE03D0" w:rsidRPr="00A93BF1">
        <w:rPr>
          <w:rFonts w:ascii="Times New Roman" w:hAnsi="Times New Roman" w:cs="Times New Roman"/>
          <w:vertAlign w:val="superscript"/>
          <w:lang w:val="en-GB"/>
        </w:rPr>
        <w:t>4</w:t>
      </w:r>
    </w:p>
    <w:p w14:paraId="0E32C5CA" w14:textId="77777777" w:rsidR="00785CA6" w:rsidRPr="00A93BF1" w:rsidRDefault="00785CA6" w:rsidP="00CE6C09"/>
    <w:p w14:paraId="1CE4CB28" w14:textId="1052888A" w:rsidR="00A93BF1" w:rsidRDefault="00785CA6" w:rsidP="00A93BF1">
      <w:pPr>
        <w:jc w:val="center"/>
        <w:rPr>
          <w:rFonts w:ascii="Times New Roman" w:hAnsi="Times New Roman" w:cs="Times New Roman"/>
          <w:i/>
          <w:sz w:val="18"/>
          <w:lang w:val="en-GB"/>
        </w:rPr>
      </w:pPr>
      <w:r w:rsidRPr="00A93BF1">
        <w:rPr>
          <w:rFonts w:ascii="Times New Roman" w:hAnsi="Times New Roman" w:cs="Times New Roman"/>
          <w:i/>
          <w:sz w:val="18"/>
          <w:vertAlign w:val="superscript"/>
          <w:lang w:val="en-GB"/>
        </w:rPr>
        <w:t>1</w:t>
      </w:r>
      <w:r w:rsidR="001F0031" w:rsidRPr="00A93BF1">
        <w:rPr>
          <w:rFonts w:ascii="Times New Roman" w:hAnsi="Times New Roman" w:cs="Times New Roman"/>
          <w:i/>
          <w:sz w:val="18"/>
          <w:vertAlign w:val="superscript"/>
          <w:lang w:val="en-GB"/>
        </w:rPr>
        <w:t xml:space="preserve"> </w:t>
      </w:r>
      <w:r w:rsidR="001F0031" w:rsidRPr="00A93BF1">
        <w:rPr>
          <w:rFonts w:ascii="Times New Roman" w:hAnsi="Times New Roman" w:cs="Times New Roman"/>
          <w:i/>
          <w:sz w:val="18"/>
          <w:lang w:val="en-GB"/>
        </w:rPr>
        <w:t>Department of Chemistry,</w:t>
      </w:r>
    </w:p>
    <w:p w14:paraId="20D9A31D" w14:textId="77777777" w:rsidR="00A93BF1" w:rsidRDefault="001F0031" w:rsidP="00A93BF1">
      <w:pPr>
        <w:jc w:val="center"/>
        <w:rPr>
          <w:rFonts w:ascii="Times New Roman" w:hAnsi="Times New Roman" w:cs="Times New Roman"/>
          <w:i/>
          <w:sz w:val="18"/>
          <w:lang w:val="en-GB"/>
        </w:rPr>
      </w:pPr>
      <w:r w:rsidRPr="00A93BF1">
        <w:rPr>
          <w:rFonts w:ascii="Times New Roman" w:hAnsi="Times New Roman" w:cs="Times New Roman"/>
          <w:i/>
          <w:sz w:val="18"/>
          <w:lang w:val="en-GB"/>
        </w:rPr>
        <w:t>Faculty</w:t>
      </w:r>
      <w:r w:rsidR="00785CA6" w:rsidRPr="00A93BF1">
        <w:rPr>
          <w:rFonts w:ascii="Times New Roman" w:hAnsi="Times New Roman" w:cs="Times New Roman"/>
          <w:i/>
          <w:sz w:val="18"/>
          <w:lang w:val="en-GB"/>
        </w:rPr>
        <w:t xml:space="preserve"> of Science</w:t>
      </w:r>
      <w:r w:rsidR="00BE2C62" w:rsidRPr="00A93BF1">
        <w:rPr>
          <w:rFonts w:ascii="Times New Roman" w:hAnsi="Times New Roman" w:cs="Times New Roman"/>
          <w:i/>
          <w:sz w:val="18"/>
          <w:lang w:val="en-GB"/>
        </w:rPr>
        <w:t xml:space="preserve">, </w:t>
      </w:r>
    </w:p>
    <w:p w14:paraId="4CDA9A44" w14:textId="2AE16334" w:rsidR="00785CA6" w:rsidRPr="00A93BF1" w:rsidRDefault="001F0031" w:rsidP="00A93BF1">
      <w:pPr>
        <w:jc w:val="center"/>
        <w:rPr>
          <w:rFonts w:ascii="Times New Roman" w:hAnsi="Times New Roman" w:cs="Times New Roman"/>
          <w:i/>
          <w:sz w:val="18"/>
          <w:lang w:val="en-GB"/>
        </w:rPr>
      </w:pPr>
      <w:r w:rsidRPr="00A93BF1">
        <w:rPr>
          <w:rFonts w:ascii="Times New Roman" w:hAnsi="Times New Roman" w:cs="Times New Roman"/>
          <w:i/>
          <w:sz w:val="18"/>
          <w:lang w:val="en-GB"/>
        </w:rPr>
        <w:t>Univers</w:t>
      </w:r>
      <w:r w:rsidR="00B05140" w:rsidRPr="00A93BF1">
        <w:rPr>
          <w:rFonts w:ascii="Times New Roman" w:hAnsi="Times New Roman" w:cs="Times New Roman"/>
          <w:i/>
          <w:sz w:val="18"/>
          <w:lang w:val="en-GB"/>
        </w:rPr>
        <w:t>i</w:t>
      </w:r>
      <w:r w:rsidRPr="00A93BF1">
        <w:rPr>
          <w:rFonts w:ascii="Times New Roman" w:hAnsi="Times New Roman" w:cs="Times New Roman"/>
          <w:i/>
          <w:sz w:val="18"/>
          <w:lang w:val="en-GB"/>
        </w:rPr>
        <w:t>ti</w:t>
      </w:r>
      <w:r w:rsidR="00785CA6" w:rsidRPr="00A93BF1">
        <w:rPr>
          <w:rFonts w:ascii="Times New Roman" w:hAnsi="Times New Roman" w:cs="Times New Roman"/>
          <w:i/>
          <w:sz w:val="18"/>
          <w:lang w:val="en-GB"/>
        </w:rPr>
        <w:t xml:space="preserve"> Te</w:t>
      </w:r>
      <w:r w:rsidRPr="00A93BF1">
        <w:rPr>
          <w:rFonts w:ascii="Times New Roman" w:hAnsi="Times New Roman" w:cs="Times New Roman"/>
          <w:i/>
          <w:sz w:val="18"/>
          <w:lang w:val="en-GB"/>
        </w:rPr>
        <w:t>k</w:t>
      </w:r>
      <w:r w:rsidR="00785CA6" w:rsidRPr="00A93BF1">
        <w:rPr>
          <w:rFonts w:ascii="Times New Roman" w:hAnsi="Times New Roman" w:cs="Times New Roman"/>
          <w:i/>
          <w:sz w:val="18"/>
          <w:lang w:val="en-GB"/>
        </w:rPr>
        <w:t>nolog</w:t>
      </w:r>
      <w:r w:rsidR="00B05140" w:rsidRPr="00A93BF1">
        <w:rPr>
          <w:rFonts w:ascii="Times New Roman" w:hAnsi="Times New Roman" w:cs="Times New Roman"/>
          <w:i/>
          <w:sz w:val="18"/>
          <w:lang w:val="en-GB"/>
        </w:rPr>
        <w:t>i</w:t>
      </w:r>
      <w:r w:rsidRPr="00A93BF1">
        <w:rPr>
          <w:rFonts w:ascii="Times New Roman" w:hAnsi="Times New Roman" w:cs="Times New Roman"/>
          <w:i/>
          <w:sz w:val="18"/>
          <w:lang w:val="en-GB"/>
        </w:rPr>
        <w:t xml:space="preserve"> Malaysia, 81310 Johor Bahru, Johor, Malaysia</w:t>
      </w:r>
    </w:p>
    <w:p w14:paraId="6BE3B695" w14:textId="77777777" w:rsidR="00A93BF1" w:rsidRDefault="00785CA6" w:rsidP="00A93BF1">
      <w:pPr>
        <w:jc w:val="center"/>
        <w:rPr>
          <w:rFonts w:ascii="Times New Roman" w:hAnsi="Times New Roman" w:cs="Times New Roman"/>
          <w:i/>
          <w:sz w:val="18"/>
          <w:lang w:val="en-GB"/>
        </w:rPr>
      </w:pPr>
      <w:r w:rsidRPr="00A93BF1">
        <w:rPr>
          <w:rFonts w:ascii="Times New Roman" w:hAnsi="Times New Roman" w:cs="Times New Roman"/>
          <w:i/>
          <w:sz w:val="18"/>
          <w:vertAlign w:val="superscript"/>
          <w:lang w:val="en-GB"/>
        </w:rPr>
        <w:t>2</w:t>
      </w:r>
      <w:r w:rsidR="001F0031" w:rsidRPr="00A93BF1">
        <w:rPr>
          <w:rFonts w:ascii="Times New Roman" w:hAnsi="Times New Roman" w:cs="Times New Roman"/>
          <w:i/>
          <w:sz w:val="18"/>
          <w:vertAlign w:val="superscript"/>
          <w:lang w:val="en-GB"/>
        </w:rPr>
        <w:t xml:space="preserve"> </w:t>
      </w:r>
      <w:r w:rsidR="001F0031" w:rsidRPr="00A93BF1">
        <w:rPr>
          <w:rFonts w:ascii="Times New Roman" w:hAnsi="Times New Roman" w:cs="Times New Roman"/>
          <w:i/>
          <w:sz w:val="18"/>
          <w:lang w:val="en-GB"/>
        </w:rPr>
        <w:t xml:space="preserve">Department of Chemistry, </w:t>
      </w:r>
    </w:p>
    <w:p w14:paraId="795D1245" w14:textId="23A77FEF" w:rsidR="00785CA6" w:rsidRPr="00A93BF1" w:rsidRDefault="001F0031" w:rsidP="00A93BF1">
      <w:pPr>
        <w:jc w:val="center"/>
        <w:rPr>
          <w:rFonts w:ascii="Times New Roman" w:hAnsi="Times New Roman" w:cs="Times New Roman"/>
          <w:i/>
          <w:sz w:val="18"/>
          <w:lang w:val="en-GB"/>
        </w:rPr>
      </w:pPr>
      <w:r w:rsidRPr="00A93BF1">
        <w:rPr>
          <w:rFonts w:ascii="Times New Roman" w:hAnsi="Times New Roman" w:cs="Times New Roman"/>
          <w:i/>
          <w:sz w:val="18"/>
          <w:lang w:val="en-GB"/>
        </w:rPr>
        <w:t xml:space="preserve">Kaduna State University, P.M.B 2339, Tafawa </w:t>
      </w:r>
      <w:r w:rsidR="003A391E" w:rsidRPr="00A93BF1">
        <w:rPr>
          <w:rFonts w:ascii="Times New Roman" w:hAnsi="Times New Roman" w:cs="Times New Roman"/>
          <w:i/>
          <w:sz w:val="18"/>
          <w:lang w:val="en-GB"/>
        </w:rPr>
        <w:t xml:space="preserve">Balewa </w:t>
      </w:r>
      <w:r w:rsidRPr="00A93BF1">
        <w:rPr>
          <w:rFonts w:ascii="Times New Roman" w:hAnsi="Times New Roman" w:cs="Times New Roman"/>
          <w:i/>
          <w:sz w:val="18"/>
          <w:lang w:val="en-GB"/>
        </w:rPr>
        <w:t>Way, Kaduna, Nigeria</w:t>
      </w:r>
    </w:p>
    <w:p w14:paraId="51A6232D" w14:textId="77777777" w:rsidR="00A93BF1" w:rsidRDefault="00BE2C62" w:rsidP="00A93BF1">
      <w:pPr>
        <w:jc w:val="center"/>
        <w:rPr>
          <w:rFonts w:ascii="Times New Roman" w:hAnsi="Times New Roman" w:cs="Times New Roman"/>
          <w:i/>
          <w:sz w:val="18"/>
          <w:lang w:val="en-GB"/>
        </w:rPr>
      </w:pPr>
      <w:r w:rsidRPr="00A93BF1">
        <w:rPr>
          <w:rFonts w:ascii="Times New Roman" w:hAnsi="Times New Roman" w:cs="Times New Roman"/>
          <w:i/>
          <w:sz w:val="18"/>
          <w:vertAlign w:val="superscript"/>
          <w:lang w:val="en-GB"/>
        </w:rPr>
        <w:t>3</w:t>
      </w:r>
      <w:r w:rsidRPr="00A93BF1">
        <w:rPr>
          <w:rFonts w:ascii="Times New Roman" w:hAnsi="Times New Roman" w:cs="Times New Roman"/>
          <w:i/>
          <w:sz w:val="18"/>
          <w:lang w:val="en-GB"/>
        </w:rPr>
        <w:t>Department of Chemistry,</w:t>
      </w:r>
      <w:r w:rsidR="001F0031" w:rsidRPr="00A93BF1">
        <w:rPr>
          <w:rFonts w:ascii="Times New Roman" w:hAnsi="Times New Roman" w:cs="Times New Roman"/>
          <w:i/>
          <w:sz w:val="18"/>
          <w:lang w:val="en-GB"/>
        </w:rPr>
        <w:t xml:space="preserve"> </w:t>
      </w:r>
    </w:p>
    <w:p w14:paraId="54C2694D" w14:textId="19E06C44" w:rsidR="00785CA6" w:rsidRPr="00A93BF1" w:rsidRDefault="001F0031" w:rsidP="00A93BF1">
      <w:pPr>
        <w:jc w:val="center"/>
        <w:rPr>
          <w:rFonts w:ascii="Times New Roman" w:hAnsi="Times New Roman" w:cs="Times New Roman"/>
          <w:i/>
          <w:sz w:val="18"/>
          <w:lang w:val="en-GB"/>
        </w:rPr>
      </w:pPr>
      <w:r w:rsidRPr="00A93BF1">
        <w:rPr>
          <w:rFonts w:ascii="Times New Roman" w:hAnsi="Times New Roman" w:cs="Times New Roman"/>
          <w:i/>
          <w:sz w:val="18"/>
          <w:lang w:val="en-GB"/>
        </w:rPr>
        <w:t xml:space="preserve">Federal College of Education </w:t>
      </w:r>
      <w:proofErr w:type="spellStart"/>
      <w:r w:rsidRPr="00A93BF1">
        <w:rPr>
          <w:rFonts w:ascii="Times New Roman" w:hAnsi="Times New Roman" w:cs="Times New Roman"/>
          <w:i/>
          <w:sz w:val="18"/>
          <w:lang w:val="en-GB"/>
        </w:rPr>
        <w:t>Okene</w:t>
      </w:r>
      <w:proofErr w:type="spellEnd"/>
      <w:r w:rsidRPr="00A93BF1">
        <w:rPr>
          <w:rFonts w:ascii="Times New Roman" w:hAnsi="Times New Roman" w:cs="Times New Roman"/>
          <w:i/>
          <w:sz w:val="18"/>
          <w:lang w:val="en-GB"/>
        </w:rPr>
        <w:t>, P.M.B 1062 Kogi State, Nigeria</w:t>
      </w:r>
    </w:p>
    <w:p w14:paraId="3A58529E" w14:textId="77777777" w:rsidR="00A93BF1" w:rsidRDefault="009D347F" w:rsidP="00A93BF1">
      <w:pPr>
        <w:jc w:val="center"/>
        <w:rPr>
          <w:rFonts w:ascii="Times New Roman" w:hAnsi="Times New Roman" w:cs="Times New Roman"/>
          <w:i/>
          <w:sz w:val="18"/>
          <w:lang w:val="en-GB"/>
        </w:rPr>
      </w:pPr>
      <w:r w:rsidRPr="00A93BF1">
        <w:rPr>
          <w:rFonts w:ascii="Times New Roman" w:hAnsi="Times New Roman" w:cs="Times New Roman"/>
          <w:i/>
          <w:sz w:val="18"/>
          <w:vertAlign w:val="superscript"/>
          <w:lang w:val="en-GB"/>
        </w:rPr>
        <w:t>4</w:t>
      </w:r>
      <w:r w:rsidRPr="00A93BF1">
        <w:rPr>
          <w:rFonts w:ascii="Times New Roman" w:hAnsi="Times New Roman" w:cs="Times New Roman"/>
          <w:i/>
          <w:sz w:val="18"/>
          <w:lang w:val="en-GB"/>
        </w:rPr>
        <w:t xml:space="preserve">School of Environment and Natural Resources Sciences, </w:t>
      </w:r>
    </w:p>
    <w:p w14:paraId="0662D33C" w14:textId="6DA05135" w:rsidR="002E5B8A" w:rsidRPr="00A93BF1" w:rsidRDefault="009D347F" w:rsidP="00A93BF1">
      <w:pPr>
        <w:jc w:val="center"/>
        <w:rPr>
          <w:rFonts w:ascii="Times New Roman" w:hAnsi="Times New Roman" w:cs="Times New Roman"/>
          <w:i/>
          <w:lang w:val="en-GB"/>
        </w:rPr>
      </w:pPr>
      <w:r w:rsidRPr="00A93BF1">
        <w:rPr>
          <w:rFonts w:ascii="Times New Roman" w:hAnsi="Times New Roman" w:cs="Times New Roman"/>
          <w:i/>
          <w:sz w:val="18"/>
          <w:lang w:val="en-GB"/>
        </w:rPr>
        <w:t>Faculty of Science and Technology,</w:t>
      </w:r>
    </w:p>
    <w:p w14:paraId="2A26CB4C" w14:textId="184E64DD" w:rsidR="009D347F" w:rsidRPr="00A93BF1" w:rsidRDefault="009D347F" w:rsidP="00A93BF1">
      <w:pPr>
        <w:jc w:val="center"/>
        <w:rPr>
          <w:rFonts w:ascii="Times New Roman" w:hAnsi="Times New Roman" w:cs="Times New Roman"/>
          <w:i/>
          <w:lang w:val="en-GB"/>
        </w:rPr>
      </w:pPr>
      <w:r w:rsidRPr="00A93BF1">
        <w:rPr>
          <w:rFonts w:ascii="Times New Roman" w:hAnsi="Times New Roman" w:cs="Times New Roman"/>
          <w:i/>
          <w:sz w:val="18"/>
          <w:lang w:val="en-GB"/>
        </w:rPr>
        <w:t>Universiti Kebangsaan Malaysia, 43600 UKM Bangi, Selangor, Malaysia</w:t>
      </w:r>
    </w:p>
    <w:p w14:paraId="414E9D1F" w14:textId="77777777" w:rsidR="00A415C1" w:rsidRPr="00A93BF1" w:rsidRDefault="00A415C1" w:rsidP="00CE6C09"/>
    <w:p w14:paraId="7AAC18DA" w14:textId="1AD8B34A" w:rsidR="00785CA6" w:rsidRPr="00A93BF1" w:rsidRDefault="00A415C1" w:rsidP="00CE6C09">
      <w:pPr>
        <w:jc w:val="center"/>
        <w:rPr>
          <w:rFonts w:ascii="Times New Roman" w:hAnsi="Times New Roman" w:cs="Times New Roman"/>
          <w:i/>
          <w:iCs/>
          <w:sz w:val="18"/>
          <w:lang w:val="en-GB"/>
        </w:rPr>
      </w:pPr>
      <w:r w:rsidRPr="00A93BF1">
        <w:rPr>
          <w:rFonts w:ascii="Times New Roman" w:hAnsi="Times New Roman" w:cs="Times New Roman"/>
          <w:i/>
          <w:iCs/>
          <w:sz w:val="18"/>
          <w:vertAlign w:val="superscript"/>
          <w:lang w:val="en-GB"/>
        </w:rPr>
        <w:t>*</w:t>
      </w:r>
      <w:r w:rsidRPr="00A93BF1">
        <w:rPr>
          <w:rFonts w:ascii="Times New Roman" w:hAnsi="Times New Roman" w:cs="Times New Roman"/>
          <w:i/>
          <w:iCs/>
          <w:sz w:val="18"/>
          <w:lang w:val="en-GB"/>
        </w:rPr>
        <w:t>Corresponding author:</w:t>
      </w:r>
      <w:r w:rsidR="002E5B8A" w:rsidRPr="00A93BF1">
        <w:rPr>
          <w:rFonts w:ascii="Times New Roman" w:hAnsi="Times New Roman" w:cs="Times New Roman"/>
          <w:i/>
          <w:iCs/>
          <w:sz w:val="18"/>
          <w:lang w:val="en-GB"/>
        </w:rPr>
        <w:t xml:space="preserve"> </w:t>
      </w:r>
      <w:r w:rsidR="005E01E4" w:rsidRPr="00A93BF1">
        <w:rPr>
          <w:rFonts w:ascii="Times New Roman" w:hAnsi="Times New Roman" w:cs="Times New Roman"/>
          <w:i/>
          <w:iCs/>
          <w:sz w:val="18"/>
          <w:szCs w:val="18"/>
          <w:lang w:val="en-GB"/>
        </w:rPr>
        <w:t>norazahb@utm.my</w:t>
      </w:r>
    </w:p>
    <w:p w14:paraId="5AABD2F7" w14:textId="77777777" w:rsidR="007E68CD" w:rsidRPr="00A93BF1" w:rsidRDefault="007E68CD" w:rsidP="00CE6C09"/>
    <w:p w14:paraId="0548BBB5" w14:textId="77777777" w:rsidR="00785CA6" w:rsidRPr="00A93BF1" w:rsidRDefault="00785CA6" w:rsidP="00785CA6">
      <w:pPr>
        <w:jc w:val="center"/>
        <w:outlineLvl w:val="0"/>
        <w:rPr>
          <w:rFonts w:ascii="Times New Roman" w:hAnsi="Times New Roman" w:cs="Times New Roman"/>
          <w:b/>
          <w:sz w:val="18"/>
          <w:szCs w:val="18"/>
          <w:lang w:val="en-GB"/>
        </w:rPr>
      </w:pPr>
      <w:r w:rsidRPr="00A93BF1">
        <w:rPr>
          <w:rFonts w:ascii="Times New Roman" w:hAnsi="Times New Roman" w:cs="Times New Roman"/>
          <w:b/>
          <w:sz w:val="18"/>
          <w:szCs w:val="18"/>
          <w:lang w:val="en-GB"/>
        </w:rPr>
        <w:t>Abstract</w:t>
      </w:r>
    </w:p>
    <w:p w14:paraId="3EE3C4C9" w14:textId="3DA1E31F" w:rsidR="003F3701" w:rsidRPr="00A93BF1" w:rsidRDefault="00244CA7" w:rsidP="00CE6C09">
      <w:pPr>
        <w:rPr>
          <w:rFonts w:ascii="Times New Roman" w:hAnsi="Times New Roman" w:cs="Times New Roman"/>
          <w:sz w:val="18"/>
          <w:szCs w:val="25"/>
        </w:rPr>
      </w:pPr>
      <w:r w:rsidRPr="00A93BF1">
        <w:rPr>
          <w:rFonts w:ascii="Times New Roman" w:hAnsi="Times New Roman" w:cs="Times New Roman"/>
          <w:sz w:val="18"/>
          <w:lang w:val="en-GB"/>
        </w:rPr>
        <w:t xml:space="preserve">Phytochemical analysis of </w:t>
      </w:r>
      <w:proofErr w:type="spellStart"/>
      <w:r w:rsidRPr="00A93BF1">
        <w:rPr>
          <w:rFonts w:ascii="Times New Roman" w:hAnsi="Times New Roman" w:cs="Times New Roman"/>
          <w:i/>
          <w:sz w:val="18"/>
          <w:lang w:val="en-GB"/>
        </w:rPr>
        <w:t>Persea</w:t>
      </w:r>
      <w:proofErr w:type="spellEnd"/>
      <w:r w:rsidRPr="00A93BF1">
        <w:rPr>
          <w:rFonts w:ascii="Times New Roman" w:hAnsi="Times New Roman" w:cs="Times New Roman"/>
          <w:i/>
          <w:sz w:val="18"/>
          <w:lang w:val="en-GB"/>
        </w:rPr>
        <w:t xml:space="preserve"> </w:t>
      </w:r>
      <w:proofErr w:type="spellStart"/>
      <w:r w:rsidRPr="00A93BF1">
        <w:rPr>
          <w:rFonts w:ascii="Times New Roman" w:hAnsi="Times New Roman" w:cs="Times New Roman"/>
          <w:i/>
          <w:sz w:val="18"/>
          <w:lang w:val="en-GB"/>
        </w:rPr>
        <w:t>declinata</w:t>
      </w:r>
      <w:proofErr w:type="spellEnd"/>
      <w:r w:rsidRPr="00A93BF1">
        <w:rPr>
          <w:rFonts w:ascii="Times New Roman" w:hAnsi="Times New Roman" w:cs="Times New Roman"/>
          <w:i/>
          <w:sz w:val="18"/>
          <w:lang w:val="en-GB"/>
        </w:rPr>
        <w:t xml:space="preserve"> </w:t>
      </w:r>
      <w:r w:rsidR="00A75466" w:rsidRPr="00A93BF1">
        <w:rPr>
          <w:rFonts w:ascii="Times New Roman" w:hAnsi="Times New Roman" w:cs="Times New Roman"/>
          <w:sz w:val="18"/>
          <w:lang w:val="en-GB"/>
        </w:rPr>
        <w:t>leaves</w:t>
      </w:r>
      <w:r w:rsidRPr="00A93BF1">
        <w:rPr>
          <w:rFonts w:ascii="Times New Roman" w:hAnsi="Times New Roman" w:cs="Times New Roman"/>
          <w:sz w:val="18"/>
          <w:lang w:val="en-GB"/>
        </w:rPr>
        <w:t xml:space="preserve"> and </w:t>
      </w:r>
      <w:r w:rsidR="00B05140" w:rsidRPr="00A93BF1">
        <w:rPr>
          <w:rFonts w:ascii="Times New Roman" w:hAnsi="Times New Roman" w:cs="Times New Roman"/>
          <w:sz w:val="18"/>
          <w:lang w:val="en-GB"/>
        </w:rPr>
        <w:t>stembark</w:t>
      </w:r>
      <w:r w:rsidRPr="00A93BF1">
        <w:rPr>
          <w:rFonts w:ascii="Times New Roman" w:hAnsi="Times New Roman" w:cs="Times New Roman"/>
          <w:sz w:val="18"/>
          <w:lang w:val="en-GB"/>
        </w:rPr>
        <w:t xml:space="preserve"> extracts </w:t>
      </w:r>
      <w:r w:rsidR="004D3FDC" w:rsidRPr="00A93BF1">
        <w:rPr>
          <w:rFonts w:ascii="Times New Roman" w:hAnsi="Times New Roman" w:cs="Times New Roman"/>
          <w:sz w:val="18"/>
          <w:lang w:val="en-GB"/>
        </w:rPr>
        <w:t xml:space="preserve">exhibited </w:t>
      </w:r>
      <w:r w:rsidRPr="00A93BF1">
        <w:rPr>
          <w:rFonts w:ascii="Times New Roman" w:hAnsi="Times New Roman" w:cs="Times New Roman"/>
          <w:sz w:val="18"/>
          <w:lang w:val="en-GB"/>
        </w:rPr>
        <w:t xml:space="preserve">the presence of cardiac glycosides, coumarins, </w:t>
      </w:r>
      <w:r w:rsidR="00903E8C" w:rsidRPr="00A93BF1">
        <w:rPr>
          <w:rFonts w:ascii="Times New Roman" w:hAnsi="Times New Roman" w:cs="Times New Roman"/>
          <w:sz w:val="18"/>
          <w:lang w:val="en-GB"/>
        </w:rPr>
        <w:t xml:space="preserve">reducing sugars, </w:t>
      </w:r>
      <w:r w:rsidRPr="00A93BF1">
        <w:rPr>
          <w:rFonts w:ascii="Times New Roman" w:hAnsi="Times New Roman" w:cs="Times New Roman"/>
          <w:sz w:val="18"/>
          <w:lang w:val="en-GB"/>
        </w:rPr>
        <w:t>steroids, flavonoids, tannins</w:t>
      </w:r>
      <w:r w:rsidR="00836442" w:rsidRPr="00A93BF1">
        <w:rPr>
          <w:rFonts w:ascii="Times New Roman" w:hAnsi="Times New Roman" w:cs="Times New Roman"/>
          <w:sz w:val="18"/>
          <w:lang w:val="en-GB"/>
        </w:rPr>
        <w:t>,</w:t>
      </w:r>
      <w:r w:rsidRPr="00A93BF1">
        <w:rPr>
          <w:rFonts w:ascii="Times New Roman" w:hAnsi="Times New Roman" w:cs="Times New Roman"/>
          <w:sz w:val="18"/>
          <w:lang w:val="en-GB"/>
        </w:rPr>
        <w:t xml:space="preserve"> and phenolic compounds. </w:t>
      </w:r>
      <w:proofErr w:type="spellStart"/>
      <w:r w:rsidR="002B0613" w:rsidRPr="00A93BF1">
        <w:rPr>
          <w:rFonts w:ascii="Times New Roman" w:hAnsi="Times New Roman" w:cs="Times New Roman"/>
          <w:sz w:val="18"/>
          <w:lang w:val="en-GB"/>
        </w:rPr>
        <w:t>Sesamin</w:t>
      </w:r>
      <w:proofErr w:type="spellEnd"/>
      <w:r w:rsidR="002B0613" w:rsidRPr="00A93BF1">
        <w:rPr>
          <w:rFonts w:ascii="Times New Roman" w:hAnsi="Times New Roman" w:cs="Times New Roman"/>
          <w:sz w:val="18"/>
          <w:lang w:val="en-GB"/>
        </w:rPr>
        <w:t xml:space="preserve"> </w:t>
      </w:r>
      <w:r w:rsidR="002B0613" w:rsidRPr="00A93BF1">
        <w:rPr>
          <w:rFonts w:ascii="Times New Roman" w:hAnsi="Times New Roman" w:cs="Times New Roman"/>
          <w:b/>
          <w:sz w:val="18"/>
          <w:lang w:val="en-GB"/>
        </w:rPr>
        <w:t>(1)</w:t>
      </w:r>
      <w:r w:rsidR="002B0613" w:rsidRPr="00A93BF1">
        <w:rPr>
          <w:rFonts w:ascii="Times New Roman" w:hAnsi="Times New Roman" w:cs="Times New Roman"/>
          <w:sz w:val="18"/>
          <w:lang w:val="en-GB"/>
        </w:rPr>
        <w:t xml:space="preserve">, </w:t>
      </w:r>
      <w:r w:rsidR="002B0613" w:rsidRPr="00A93BF1">
        <w:rPr>
          <w:rFonts w:ascii="Times New Roman" w:hAnsi="Times New Roman" w:cs="Times New Roman"/>
          <w:sz w:val="18"/>
          <w:lang w:val="en-GB"/>
        </w:rPr>
        <w:sym w:font="Symbol" w:char="F067"/>
      </w:r>
      <w:r w:rsidR="002B0613" w:rsidRPr="00A93BF1">
        <w:rPr>
          <w:rFonts w:ascii="Times New Roman" w:hAnsi="Times New Roman" w:cs="Times New Roman"/>
          <w:sz w:val="18"/>
          <w:lang w:val="en-GB"/>
        </w:rPr>
        <w:t xml:space="preserve">-sitosterol </w:t>
      </w:r>
      <w:r w:rsidR="002B0613" w:rsidRPr="00A93BF1">
        <w:rPr>
          <w:rFonts w:ascii="Times New Roman" w:hAnsi="Times New Roman" w:cs="Times New Roman"/>
          <w:b/>
          <w:sz w:val="18"/>
          <w:lang w:val="en-GB"/>
        </w:rPr>
        <w:t>(2)</w:t>
      </w:r>
      <w:r w:rsidR="00824E5F" w:rsidRPr="00A93BF1">
        <w:rPr>
          <w:rFonts w:ascii="Times New Roman" w:hAnsi="Times New Roman" w:cs="Times New Roman"/>
          <w:b/>
          <w:sz w:val="18"/>
          <w:lang w:val="en-GB"/>
        </w:rPr>
        <w:t>,</w:t>
      </w:r>
      <w:r w:rsidR="002B0613" w:rsidRPr="00A93BF1">
        <w:rPr>
          <w:rFonts w:ascii="Times New Roman" w:hAnsi="Times New Roman" w:cs="Times New Roman"/>
          <w:sz w:val="18"/>
          <w:lang w:val="en-GB"/>
        </w:rPr>
        <w:t xml:space="preserve"> and palmitic acid </w:t>
      </w:r>
      <w:r w:rsidR="002B0613" w:rsidRPr="00A93BF1">
        <w:rPr>
          <w:rFonts w:ascii="Times New Roman" w:hAnsi="Times New Roman" w:cs="Times New Roman"/>
          <w:b/>
          <w:sz w:val="18"/>
          <w:lang w:val="en-GB"/>
        </w:rPr>
        <w:t xml:space="preserve">(3) </w:t>
      </w:r>
      <w:r w:rsidR="002B0613" w:rsidRPr="00A93BF1">
        <w:rPr>
          <w:rFonts w:ascii="Times New Roman" w:hAnsi="Times New Roman" w:cs="Times New Roman"/>
          <w:sz w:val="18"/>
          <w:lang w:val="en-GB"/>
        </w:rPr>
        <w:t>were isolated for the first time</w:t>
      </w:r>
      <w:r w:rsidR="002B0613" w:rsidRPr="00A93BF1">
        <w:rPr>
          <w:rFonts w:ascii="Times New Roman" w:hAnsi="Times New Roman" w:cs="Times New Roman"/>
          <w:b/>
          <w:sz w:val="18"/>
          <w:lang w:val="en-GB"/>
        </w:rPr>
        <w:t xml:space="preserve"> </w:t>
      </w:r>
      <w:r w:rsidR="002B0613" w:rsidRPr="00A93BF1">
        <w:rPr>
          <w:rFonts w:ascii="Times New Roman" w:hAnsi="Times New Roman" w:cs="Times New Roman"/>
          <w:sz w:val="18"/>
          <w:lang w:val="en-GB"/>
        </w:rPr>
        <w:t>from</w:t>
      </w:r>
      <w:r w:rsidR="002B0613" w:rsidRPr="00A93BF1">
        <w:rPr>
          <w:rFonts w:ascii="Times New Roman" w:hAnsi="Times New Roman" w:cs="Times New Roman"/>
          <w:b/>
          <w:sz w:val="18"/>
          <w:lang w:val="en-GB"/>
        </w:rPr>
        <w:t xml:space="preserve"> </w:t>
      </w:r>
      <w:r w:rsidR="002B0613" w:rsidRPr="00A93BF1">
        <w:rPr>
          <w:rFonts w:ascii="Times New Roman" w:hAnsi="Times New Roman" w:cs="Times New Roman"/>
          <w:sz w:val="18"/>
          <w:lang w:val="en-GB"/>
        </w:rPr>
        <w:t xml:space="preserve">ethyl acetate extract of the </w:t>
      </w:r>
      <w:r w:rsidR="00B05140" w:rsidRPr="00A93BF1">
        <w:rPr>
          <w:rFonts w:ascii="Times New Roman" w:hAnsi="Times New Roman" w:cs="Times New Roman"/>
          <w:sz w:val="18"/>
          <w:lang w:val="en-GB"/>
        </w:rPr>
        <w:t>stembark</w:t>
      </w:r>
      <w:r w:rsidR="002B0613" w:rsidRPr="00A93BF1">
        <w:rPr>
          <w:rFonts w:ascii="Times New Roman" w:hAnsi="Times New Roman" w:cs="Times New Roman"/>
          <w:sz w:val="18"/>
          <w:lang w:val="en-GB"/>
        </w:rPr>
        <w:t xml:space="preserve"> of </w:t>
      </w:r>
      <w:r w:rsidR="002B0613" w:rsidRPr="00A93BF1">
        <w:rPr>
          <w:rFonts w:ascii="Times New Roman" w:hAnsi="Times New Roman" w:cs="Times New Roman"/>
          <w:i/>
          <w:sz w:val="18"/>
          <w:lang w:val="en-GB"/>
        </w:rPr>
        <w:t xml:space="preserve">P. </w:t>
      </w:r>
      <w:proofErr w:type="spellStart"/>
      <w:r w:rsidR="002B0613" w:rsidRPr="00A93BF1">
        <w:rPr>
          <w:rFonts w:ascii="Times New Roman" w:hAnsi="Times New Roman" w:cs="Times New Roman"/>
          <w:i/>
          <w:sz w:val="18"/>
          <w:lang w:val="en-GB"/>
        </w:rPr>
        <w:t>declinata</w:t>
      </w:r>
      <w:proofErr w:type="spellEnd"/>
      <w:r w:rsidR="002B0613" w:rsidRPr="00A93BF1">
        <w:rPr>
          <w:rFonts w:ascii="Times New Roman" w:hAnsi="Times New Roman" w:cs="Times New Roman"/>
          <w:sz w:val="18"/>
          <w:lang w:val="en-GB"/>
        </w:rPr>
        <w:t xml:space="preserve"> by chromatographic methods. </w:t>
      </w:r>
      <w:r w:rsidR="00183A89" w:rsidRPr="00A93BF1">
        <w:rPr>
          <w:rFonts w:ascii="Times New Roman" w:hAnsi="Times New Roman" w:cs="Times New Roman"/>
          <w:sz w:val="18"/>
          <w:szCs w:val="25"/>
        </w:rPr>
        <w:t>Their structures were elucidated based on spectroscopic analysis such as infrared (IR), gas chromatography-mass spectroscopy (GC-MS), nuclear magnetic resonance (NMR), and</w:t>
      </w:r>
      <w:r w:rsidR="00187FE8" w:rsidRPr="00A93BF1">
        <w:rPr>
          <w:rFonts w:ascii="Times New Roman" w:hAnsi="Times New Roman" w:cs="Times New Roman"/>
          <w:sz w:val="18"/>
          <w:szCs w:val="25"/>
        </w:rPr>
        <w:t xml:space="preserve"> also </w:t>
      </w:r>
      <w:r w:rsidR="00183A89" w:rsidRPr="00A93BF1">
        <w:rPr>
          <w:rFonts w:ascii="Times New Roman" w:hAnsi="Times New Roman" w:cs="Times New Roman"/>
          <w:sz w:val="18"/>
          <w:szCs w:val="25"/>
        </w:rPr>
        <w:t>involv</w:t>
      </w:r>
      <w:r w:rsidR="00DF54E4" w:rsidRPr="00A93BF1">
        <w:rPr>
          <w:rFonts w:ascii="Times New Roman" w:hAnsi="Times New Roman" w:cs="Times New Roman"/>
          <w:sz w:val="18"/>
          <w:szCs w:val="25"/>
        </w:rPr>
        <w:t>ed</w:t>
      </w:r>
      <w:r w:rsidR="00183A89" w:rsidRPr="00A93BF1">
        <w:rPr>
          <w:rFonts w:ascii="Times New Roman" w:hAnsi="Times New Roman" w:cs="Times New Roman"/>
          <w:sz w:val="18"/>
          <w:szCs w:val="25"/>
        </w:rPr>
        <w:t xml:space="preserve"> comparison with data from literature</w:t>
      </w:r>
      <w:r w:rsidR="00DF54E4" w:rsidRPr="00A93BF1">
        <w:rPr>
          <w:rFonts w:ascii="Times New Roman" w:hAnsi="Times New Roman" w:cs="Times New Roman"/>
          <w:sz w:val="18"/>
          <w:szCs w:val="25"/>
        </w:rPr>
        <w:t>s</w:t>
      </w:r>
      <w:r w:rsidR="00183A89" w:rsidRPr="00A93BF1">
        <w:rPr>
          <w:rFonts w:ascii="Times New Roman" w:hAnsi="Times New Roman" w:cs="Times New Roman"/>
          <w:sz w:val="18"/>
          <w:szCs w:val="25"/>
        </w:rPr>
        <w:t>.</w:t>
      </w:r>
    </w:p>
    <w:p w14:paraId="735CBD16" w14:textId="77777777" w:rsidR="00183A89" w:rsidRPr="00A93BF1" w:rsidRDefault="00183A89" w:rsidP="00CE6C09"/>
    <w:p w14:paraId="43013B9F" w14:textId="3F6A3634" w:rsidR="00785CA6" w:rsidRPr="00A93BF1" w:rsidRDefault="00785CA6" w:rsidP="00CE6C09">
      <w:pPr>
        <w:rPr>
          <w:rFonts w:ascii="Times New Roman" w:hAnsi="Times New Roman" w:cs="Times New Roman"/>
          <w:sz w:val="18"/>
          <w:lang w:val="en-GB"/>
        </w:rPr>
      </w:pPr>
      <w:r w:rsidRPr="00A93BF1">
        <w:rPr>
          <w:rFonts w:ascii="Times New Roman" w:hAnsi="Times New Roman" w:cs="Times New Roman"/>
          <w:b/>
          <w:sz w:val="18"/>
          <w:lang w:val="en-GB"/>
        </w:rPr>
        <w:t>Keyword</w:t>
      </w:r>
      <w:r w:rsidR="009C4E07" w:rsidRPr="00A93BF1">
        <w:rPr>
          <w:rFonts w:ascii="Times New Roman" w:hAnsi="Times New Roman" w:cs="Times New Roman"/>
          <w:b/>
          <w:sz w:val="18"/>
          <w:lang w:val="en-GB"/>
        </w:rPr>
        <w:t>s</w:t>
      </w:r>
      <w:r w:rsidRPr="00A93BF1">
        <w:rPr>
          <w:rFonts w:ascii="Times New Roman" w:hAnsi="Times New Roman" w:cs="Times New Roman"/>
          <w:sz w:val="18"/>
          <w:lang w:val="en-GB"/>
        </w:rPr>
        <w:t xml:space="preserve">: </w:t>
      </w:r>
      <w:proofErr w:type="spellStart"/>
      <w:r w:rsidR="000223E0" w:rsidRPr="00A93BF1">
        <w:rPr>
          <w:rFonts w:ascii="Times New Roman" w:hAnsi="Times New Roman" w:cs="Times New Roman"/>
          <w:i/>
          <w:sz w:val="18"/>
          <w:lang w:val="en-GB"/>
        </w:rPr>
        <w:t>Persea</w:t>
      </w:r>
      <w:proofErr w:type="spellEnd"/>
      <w:r w:rsidR="000223E0" w:rsidRPr="00A93BF1">
        <w:rPr>
          <w:rFonts w:ascii="Times New Roman" w:hAnsi="Times New Roman" w:cs="Times New Roman"/>
          <w:i/>
          <w:sz w:val="18"/>
          <w:lang w:val="en-GB"/>
        </w:rPr>
        <w:t xml:space="preserve"> </w:t>
      </w:r>
      <w:proofErr w:type="spellStart"/>
      <w:r w:rsidR="000223E0" w:rsidRPr="00A93BF1">
        <w:rPr>
          <w:rFonts w:ascii="Times New Roman" w:hAnsi="Times New Roman" w:cs="Times New Roman"/>
          <w:i/>
          <w:sz w:val="18"/>
          <w:lang w:val="en-GB"/>
        </w:rPr>
        <w:t>declinata</w:t>
      </w:r>
      <w:proofErr w:type="spellEnd"/>
      <w:r w:rsidR="00FB0867" w:rsidRPr="00A93BF1">
        <w:rPr>
          <w:rFonts w:ascii="Times New Roman" w:hAnsi="Times New Roman" w:cs="Times New Roman"/>
          <w:sz w:val="18"/>
          <w:lang w:val="en-GB"/>
        </w:rPr>
        <w:t xml:space="preserve">, phytochemicals, </w:t>
      </w:r>
      <w:proofErr w:type="spellStart"/>
      <w:r w:rsidR="000223E0" w:rsidRPr="00A93BF1">
        <w:rPr>
          <w:rFonts w:ascii="Times New Roman" w:hAnsi="Times New Roman" w:cs="Times New Roman"/>
          <w:sz w:val="18"/>
          <w:lang w:val="en-GB"/>
        </w:rPr>
        <w:t>sesamin</w:t>
      </w:r>
      <w:proofErr w:type="spellEnd"/>
      <w:r w:rsidR="000223E0" w:rsidRPr="00A93BF1">
        <w:rPr>
          <w:rFonts w:ascii="Times New Roman" w:hAnsi="Times New Roman" w:cs="Times New Roman"/>
          <w:sz w:val="18"/>
          <w:lang w:val="en-GB"/>
        </w:rPr>
        <w:t>, gamma sitosterol, palmitic acid</w:t>
      </w:r>
      <w:r w:rsidR="000223E0" w:rsidRPr="00A93BF1">
        <w:rPr>
          <w:rFonts w:ascii="Times New Roman" w:hAnsi="Times New Roman" w:cs="Times New Roman"/>
          <w:b/>
          <w:sz w:val="18"/>
          <w:lang w:val="en-GB"/>
        </w:rPr>
        <w:t xml:space="preserve"> </w:t>
      </w:r>
    </w:p>
    <w:p w14:paraId="21590C1E" w14:textId="77777777" w:rsidR="00785CA6" w:rsidRPr="00A93BF1" w:rsidRDefault="00785CA6" w:rsidP="00CE6C09"/>
    <w:p w14:paraId="7032AE11" w14:textId="77777777" w:rsidR="00785CA6" w:rsidRPr="00A93BF1" w:rsidRDefault="00785CA6" w:rsidP="00785CA6">
      <w:pPr>
        <w:jc w:val="center"/>
        <w:outlineLvl w:val="0"/>
        <w:rPr>
          <w:rFonts w:ascii="Times New Roman" w:hAnsi="Times New Roman" w:cs="Times New Roman"/>
          <w:b/>
          <w:sz w:val="18"/>
          <w:szCs w:val="18"/>
          <w:lang w:val="ms-MY"/>
        </w:rPr>
      </w:pPr>
      <w:r w:rsidRPr="00A93BF1">
        <w:rPr>
          <w:rFonts w:ascii="Times New Roman" w:hAnsi="Times New Roman" w:cs="Times New Roman"/>
          <w:b/>
          <w:sz w:val="18"/>
          <w:szCs w:val="18"/>
          <w:lang w:val="ms-MY"/>
        </w:rPr>
        <w:t>Abstrak</w:t>
      </w:r>
    </w:p>
    <w:p w14:paraId="109C2E14" w14:textId="55589194" w:rsidR="00785CA6" w:rsidRPr="00A93BF1" w:rsidRDefault="00506C49" w:rsidP="00064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rPr>
          <w:rFonts w:ascii="Times New Roman" w:hAnsi="Times New Roman" w:cs="Times New Roman"/>
          <w:sz w:val="10"/>
          <w:szCs w:val="18"/>
          <w:lang w:val="ms-MY"/>
        </w:rPr>
      </w:pPr>
      <w:r w:rsidRPr="00A93BF1">
        <w:rPr>
          <w:rFonts w:ascii="Times New Roman" w:eastAsia="Times New Roman" w:hAnsi="Times New Roman" w:cs="Times New Roman"/>
          <w:kern w:val="0"/>
          <w:sz w:val="18"/>
          <w:szCs w:val="20"/>
          <w:lang w:val="ms-MY" w:eastAsia="en-MY"/>
        </w:rPr>
        <w:t xml:space="preserve">Analisis fitokimia ke atas daun dan kulit batang </w:t>
      </w:r>
      <w:r w:rsidRPr="00A93BF1">
        <w:rPr>
          <w:rFonts w:ascii="Times New Roman" w:eastAsia="Times New Roman" w:hAnsi="Times New Roman" w:cs="Times New Roman"/>
          <w:i/>
          <w:kern w:val="0"/>
          <w:sz w:val="18"/>
          <w:szCs w:val="20"/>
          <w:lang w:val="ms-MY" w:eastAsia="en-MY"/>
        </w:rPr>
        <w:t>Persea declinata</w:t>
      </w:r>
      <w:r w:rsidRPr="00A93BF1">
        <w:rPr>
          <w:rFonts w:ascii="Times New Roman" w:eastAsia="Times New Roman" w:hAnsi="Times New Roman" w:cs="Times New Roman"/>
          <w:kern w:val="0"/>
          <w:sz w:val="18"/>
          <w:szCs w:val="20"/>
          <w:lang w:val="ms-MY" w:eastAsia="en-MY"/>
        </w:rPr>
        <w:t xml:space="preserve"> </w:t>
      </w:r>
      <w:r w:rsidR="00FD6143" w:rsidRPr="00A93BF1">
        <w:rPr>
          <w:rFonts w:ascii="Times New Roman" w:eastAsia="Times New Roman" w:hAnsi="Times New Roman" w:cs="Times New Roman"/>
          <w:kern w:val="0"/>
          <w:sz w:val="18"/>
          <w:szCs w:val="20"/>
          <w:lang w:val="ms-MY" w:eastAsia="en-MY"/>
        </w:rPr>
        <w:t xml:space="preserve">menunjukkan </w:t>
      </w:r>
      <w:r w:rsidRPr="00A93BF1">
        <w:rPr>
          <w:rFonts w:ascii="Times New Roman" w:eastAsia="Times New Roman" w:hAnsi="Times New Roman" w:cs="Times New Roman"/>
          <w:kern w:val="0"/>
          <w:sz w:val="18"/>
          <w:szCs w:val="20"/>
          <w:lang w:val="ms-MY" w:eastAsia="en-MY"/>
        </w:rPr>
        <w:t xml:space="preserve">kehadiran </w:t>
      </w:r>
      <w:r w:rsidR="0023738C" w:rsidRPr="00A93BF1">
        <w:rPr>
          <w:rFonts w:ascii="Times New Roman" w:eastAsia="Times New Roman" w:hAnsi="Times New Roman" w:cs="Times New Roman"/>
          <w:kern w:val="0"/>
          <w:sz w:val="18"/>
          <w:szCs w:val="20"/>
          <w:lang w:val="ms-MY" w:eastAsia="en-MY"/>
        </w:rPr>
        <w:t xml:space="preserve">sebatian </w:t>
      </w:r>
      <w:r w:rsidRPr="00A93BF1">
        <w:rPr>
          <w:rFonts w:ascii="Times New Roman" w:eastAsia="Times New Roman" w:hAnsi="Times New Roman" w:cs="Times New Roman"/>
          <w:kern w:val="0"/>
          <w:sz w:val="18"/>
          <w:szCs w:val="20"/>
          <w:lang w:val="ms-MY" w:eastAsia="en-MY"/>
        </w:rPr>
        <w:t xml:space="preserve">glikosida </w:t>
      </w:r>
      <w:r w:rsidR="00FD6143" w:rsidRPr="00A93BF1">
        <w:rPr>
          <w:rFonts w:ascii="Times New Roman" w:eastAsia="Times New Roman" w:hAnsi="Times New Roman" w:cs="Times New Roman"/>
          <w:kern w:val="0"/>
          <w:sz w:val="18"/>
          <w:szCs w:val="20"/>
          <w:lang w:val="ms-MY" w:eastAsia="en-MY"/>
        </w:rPr>
        <w:t>kardiak</w:t>
      </w:r>
      <w:r w:rsidR="00D143B4" w:rsidRPr="00A93BF1">
        <w:rPr>
          <w:rFonts w:ascii="Times New Roman" w:eastAsia="Times New Roman" w:hAnsi="Times New Roman" w:cs="Times New Roman"/>
          <w:kern w:val="0"/>
          <w:sz w:val="18"/>
          <w:szCs w:val="20"/>
          <w:lang w:val="ms-MY" w:eastAsia="en-MY"/>
        </w:rPr>
        <w:t>, k</w:t>
      </w:r>
      <w:r w:rsidRPr="00A93BF1">
        <w:rPr>
          <w:rFonts w:ascii="Times New Roman" w:eastAsia="Times New Roman" w:hAnsi="Times New Roman" w:cs="Times New Roman"/>
          <w:kern w:val="0"/>
          <w:sz w:val="18"/>
          <w:szCs w:val="20"/>
          <w:lang w:val="ms-MY" w:eastAsia="en-MY"/>
        </w:rPr>
        <w:t xml:space="preserve">umarin, </w:t>
      </w:r>
      <w:r w:rsidR="0023738C" w:rsidRPr="00A93BF1">
        <w:rPr>
          <w:rFonts w:ascii="Times New Roman" w:eastAsia="Times New Roman" w:hAnsi="Times New Roman" w:cs="Times New Roman"/>
          <w:kern w:val="0"/>
          <w:sz w:val="18"/>
          <w:szCs w:val="20"/>
          <w:lang w:val="ms-MY" w:eastAsia="en-MY"/>
        </w:rPr>
        <w:t xml:space="preserve">gula penurun, </w:t>
      </w:r>
      <w:r w:rsidRPr="00A93BF1">
        <w:rPr>
          <w:rFonts w:ascii="Times New Roman" w:eastAsia="Times New Roman" w:hAnsi="Times New Roman" w:cs="Times New Roman"/>
          <w:kern w:val="0"/>
          <w:sz w:val="18"/>
          <w:szCs w:val="20"/>
          <w:lang w:val="ms-MY" w:eastAsia="en-MY"/>
        </w:rPr>
        <w:t xml:space="preserve">steroid, flavonoid, tanin dan </w:t>
      </w:r>
      <w:r w:rsidR="0023738C" w:rsidRPr="00A93BF1">
        <w:rPr>
          <w:rFonts w:ascii="Times New Roman" w:eastAsia="Times New Roman" w:hAnsi="Times New Roman" w:cs="Times New Roman"/>
          <w:kern w:val="0"/>
          <w:sz w:val="18"/>
          <w:szCs w:val="20"/>
          <w:lang w:val="ms-MY" w:eastAsia="en-MY"/>
        </w:rPr>
        <w:t xml:space="preserve">sebatian </w:t>
      </w:r>
      <w:r w:rsidRPr="00A93BF1">
        <w:rPr>
          <w:rFonts w:ascii="Times New Roman" w:eastAsia="Times New Roman" w:hAnsi="Times New Roman" w:cs="Times New Roman"/>
          <w:kern w:val="0"/>
          <w:sz w:val="18"/>
          <w:szCs w:val="20"/>
          <w:lang w:val="ms-MY" w:eastAsia="en-MY"/>
        </w:rPr>
        <w:t xml:space="preserve">fenolik. </w:t>
      </w:r>
      <w:r w:rsidR="00775706" w:rsidRPr="00A93BF1">
        <w:rPr>
          <w:rFonts w:ascii="Times New Roman" w:eastAsia="Times New Roman" w:hAnsi="Times New Roman" w:cs="Times New Roman"/>
          <w:kern w:val="0"/>
          <w:sz w:val="18"/>
          <w:szCs w:val="20"/>
          <w:lang w:val="ms-MY" w:eastAsia="en-MY"/>
        </w:rPr>
        <w:t xml:space="preserve">Sesamin </w:t>
      </w:r>
      <w:r w:rsidR="00775706" w:rsidRPr="00A93BF1">
        <w:rPr>
          <w:rFonts w:ascii="Times New Roman" w:eastAsia="Times New Roman" w:hAnsi="Times New Roman" w:cs="Times New Roman"/>
          <w:b/>
          <w:bCs/>
          <w:kern w:val="0"/>
          <w:sz w:val="18"/>
          <w:szCs w:val="20"/>
          <w:lang w:val="ms-MY" w:eastAsia="en-MY"/>
        </w:rPr>
        <w:t>(1)</w:t>
      </w:r>
      <w:r w:rsidR="00775706" w:rsidRPr="00A93BF1">
        <w:rPr>
          <w:rFonts w:ascii="Times New Roman" w:eastAsia="Times New Roman" w:hAnsi="Times New Roman" w:cs="Times New Roman"/>
          <w:kern w:val="0"/>
          <w:sz w:val="18"/>
          <w:szCs w:val="20"/>
          <w:lang w:val="ms-MY" w:eastAsia="en-MY"/>
        </w:rPr>
        <w:t xml:space="preserve">, </w:t>
      </w:r>
      <w:r w:rsidR="00775706" w:rsidRPr="00A93BF1">
        <w:rPr>
          <w:rFonts w:ascii="Times New Roman" w:eastAsia="Times New Roman" w:hAnsi="Times New Roman" w:cs="Times New Roman"/>
          <w:kern w:val="0"/>
          <w:sz w:val="18"/>
          <w:szCs w:val="20"/>
          <w:lang w:val="ms-MY" w:eastAsia="en-MY"/>
        </w:rPr>
        <w:sym w:font="Symbol" w:char="F067"/>
      </w:r>
      <w:r w:rsidR="00775706" w:rsidRPr="00A93BF1">
        <w:rPr>
          <w:rFonts w:ascii="Times New Roman" w:eastAsia="Times New Roman" w:hAnsi="Times New Roman" w:cs="Times New Roman"/>
          <w:kern w:val="0"/>
          <w:sz w:val="18"/>
          <w:szCs w:val="20"/>
          <w:lang w:val="ms-MY" w:eastAsia="en-MY"/>
        </w:rPr>
        <w:t xml:space="preserve">-sitosterol </w:t>
      </w:r>
      <w:r w:rsidR="00775706" w:rsidRPr="00A93BF1">
        <w:rPr>
          <w:rFonts w:ascii="Times New Roman" w:eastAsia="Times New Roman" w:hAnsi="Times New Roman" w:cs="Times New Roman"/>
          <w:b/>
          <w:bCs/>
          <w:kern w:val="0"/>
          <w:sz w:val="18"/>
          <w:szCs w:val="20"/>
          <w:lang w:val="ms-MY" w:eastAsia="en-MY"/>
        </w:rPr>
        <w:t>(2)</w:t>
      </w:r>
      <w:r w:rsidR="00824E5F" w:rsidRPr="00A93BF1">
        <w:rPr>
          <w:rFonts w:ascii="Times New Roman" w:eastAsia="Times New Roman" w:hAnsi="Times New Roman" w:cs="Times New Roman"/>
          <w:kern w:val="0"/>
          <w:sz w:val="18"/>
          <w:szCs w:val="20"/>
          <w:lang w:val="ms-MY" w:eastAsia="en-MY"/>
        </w:rPr>
        <w:t>,</w:t>
      </w:r>
      <w:r w:rsidR="00775706" w:rsidRPr="00A93BF1">
        <w:rPr>
          <w:rFonts w:ascii="Times New Roman" w:eastAsia="Times New Roman" w:hAnsi="Times New Roman" w:cs="Times New Roman"/>
          <w:kern w:val="0"/>
          <w:sz w:val="18"/>
          <w:szCs w:val="20"/>
          <w:lang w:val="ms-MY" w:eastAsia="en-MY"/>
        </w:rPr>
        <w:t xml:space="preserve"> dan asid palmitik </w:t>
      </w:r>
      <w:r w:rsidR="00775706" w:rsidRPr="00A93BF1">
        <w:rPr>
          <w:rFonts w:ascii="Times New Roman" w:eastAsia="Times New Roman" w:hAnsi="Times New Roman" w:cs="Times New Roman"/>
          <w:b/>
          <w:bCs/>
          <w:kern w:val="0"/>
          <w:sz w:val="18"/>
          <w:szCs w:val="20"/>
          <w:lang w:val="ms-MY" w:eastAsia="en-MY"/>
        </w:rPr>
        <w:t>(3)</w:t>
      </w:r>
      <w:r w:rsidR="00775706" w:rsidRPr="00A93BF1">
        <w:rPr>
          <w:rFonts w:ascii="Times New Roman" w:eastAsia="Times New Roman" w:hAnsi="Times New Roman" w:cs="Times New Roman"/>
          <w:kern w:val="0"/>
          <w:sz w:val="18"/>
          <w:szCs w:val="20"/>
          <w:lang w:val="ms-MY" w:eastAsia="en-MY"/>
        </w:rPr>
        <w:t xml:space="preserve"> telah diasingkan buat pertama kali daripada ekstrak etil asetat kulit batang </w:t>
      </w:r>
      <w:r w:rsidR="00775706" w:rsidRPr="00A93BF1">
        <w:rPr>
          <w:rFonts w:ascii="Times New Roman" w:eastAsia="Times New Roman" w:hAnsi="Times New Roman" w:cs="Times New Roman"/>
          <w:i/>
          <w:kern w:val="0"/>
          <w:sz w:val="18"/>
          <w:szCs w:val="20"/>
          <w:lang w:val="ms-MY" w:eastAsia="en-MY"/>
        </w:rPr>
        <w:t xml:space="preserve">P. declinata </w:t>
      </w:r>
      <w:r w:rsidR="00775706" w:rsidRPr="00A93BF1">
        <w:rPr>
          <w:rFonts w:ascii="Times New Roman" w:eastAsia="Times New Roman" w:hAnsi="Times New Roman" w:cs="Times New Roman"/>
          <w:kern w:val="0"/>
          <w:sz w:val="18"/>
          <w:szCs w:val="20"/>
          <w:lang w:val="ms-MY" w:eastAsia="en-MY"/>
        </w:rPr>
        <w:t>m</w:t>
      </w:r>
      <w:r w:rsidRPr="00A93BF1">
        <w:rPr>
          <w:rFonts w:ascii="Times New Roman" w:eastAsia="Times New Roman" w:hAnsi="Times New Roman" w:cs="Times New Roman"/>
          <w:kern w:val="0"/>
          <w:sz w:val="18"/>
          <w:szCs w:val="20"/>
          <w:lang w:val="ms-MY" w:eastAsia="en-MY"/>
        </w:rPr>
        <w:t>eng</w:t>
      </w:r>
      <w:r w:rsidR="00FD6143" w:rsidRPr="00A93BF1">
        <w:rPr>
          <w:rFonts w:ascii="Times New Roman" w:eastAsia="Times New Roman" w:hAnsi="Times New Roman" w:cs="Times New Roman"/>
          <w:kern w:val="0"/>
          <w:sz w:val="18"/>
          <w:szCs w:val="20"/>
          <w:lang w:val="ms-MY" w:eastAsia="en-MY"/>
        </w:rPr>
        <w:t>gunakan kaedah kromatografi</w:t>
      </w:r>
      <w:r w:rsidR="00183A89" w:rsidRPr="00A93BF1">
        <w:rPr>
          <w:rFonts w:ascii="Times New Roman" w:hAnsi="Times New Roman" w:cs="Times New Roman"/>
          <w:sz w:val="18"/>
          <w:szCs w:val="25"/>
        </w:rPr>
        <w:t xml:space="preserve">. </w:t>
      </w:r>
      <w:proofErr w:type="spellStart"/>
      <w:r w:rsidR="00183A89" w:rsidRPr="00A93BF1">
        <w:rPr>
          <w:rFonts w:ascii="Times New Roman" w:hAnsi="Times New Roman" w:cs="Times New Roman"/>
          <w:sz w:val="18"/>
          <w:szCs w:val="25"/>
        </w:rPr>
        <w:t>Struktur</w:t>
      </w:r>
      <w:proofErr w:type="spellEnd"/>
      <w:r w:rsidR="00183A89" w:rsidRPr="00A93BF1">
        <w:rPr>
          <w:rFonts w:ascii="Times New Roman" w:hAnsi="Times New Roman" w:cs="Times New Roman"/>
          <w:sz w:val="18"/>
          <w:szCs w:val="25"/>
        </w:rPr>
        <w:t xml:space="preserve"> </w:t>
      </w:r>
      <w:proofErr w:type="spellStart"/>
      <w:r w:rsidR="00183A89" w:rsidRPr="00A93BF1">
        <w:rPr>
          <w:rFonts w:ascii="Times New Roman" w:hAnsi="Times New Roman" w:cs="Times New Roman"/>
          <w:sz w:val="18"/>
          <w:szCs w:val="25"/>
        </w:rPr>
        <w:t>sebatian</w:t>
      </w:r>
      <w:proofErr w:type="spellEnd"/>
      <w:r w:rsidR="00183A89" w:rsidRPr="00A93BF1">
        <w:rPr>
          <w:rFonts w:ascii="Times New Roman" w:hAnsi="Times New Roman" w:cs="Times New Roman"/>
          <w:sz w:val="18"/>
          <w:szCs w:val="25"/>
        </w:rPr>
        <w:t xml:space="preserve"> </w:t>
      </w:r>
      <w:proofErr w:type="spellStart"/>
      <w:r w:rsidR="00183A89" w:rsidRPr="00A93BF1">
        <w:rPr>
          <w:rFonts w:ascii="Times New Roman" w:hAnsi="Times New Roman" w:cs="Times New Roman"/>
          <w:sz w:val="18"/>
          <w:szCs w:val="25"/>
        </w:rPr>
        <w:t>telah</w:t>
      </w:r>
      <w:proofErr w:type="spellEnd"/>
      <w:r w:rsidR="00183A89" w:rsidRPr="00A93BF1">
        <w:rPr>
          <w:rFonts w:ascii="Times New Roman" w:hAnsi="Times New Roman" w:cs="Times New Roman"/>
          <w:sz w:val="18"/>
          <w:szCs w:val="25"/>
        </w:rPr>
        <w:t xml:space="preserve"> </w:t>
      </w:r>
      <w:proofErr w:type="spellStart"/>
      <w:r w:rsidR="00183A89" w:rsidRPr="00A93BF1">
        <w:rPr>
          <w:rFonts w:ascii="Times New Roman" w:hAnsi="Times New Roman" w:cs="Times New Roman"/>
          <w:sz w:val="18"/>
          <w:szCs w:val="25"/>
        </w:rPr>
        <w:t>dicirikan</w:t>
      </w:r>
      <w:proofErr w:type="spellEnd"/>
      <w:r w:rsidR="00183A89" w:rsidRPr="00A93BF1">
        <w:rPr>
          <w:rFonts w:ascii="Times New Roman" w:hAnsi="Times New Roman" w:cs="Times New Roman"/>
          <w:sz w:val="18"/>
          <w:szCs w:val="25"/>
        </w:rPr>
        <w:t xml:space="preserve"> </w:t>
      </w:r>
      <w:proofErr w:type="spellStart"/>
      <w:r w:rsidR="00183A89" w:rsidRPr="00A93BF1">
        <w:rPr>
          <w:rFonts w:ascii="Times New Roman" w:hAnsi="Times New Roman" w:cs="Times New Roman"/>
          <w:sz w:val="18"/>
          <w:szCs w:val="25"/>
        </w:rPr>
        <w:t>berdasarkan</w:t>
      </w:r>
      <w:proofErr w:type="spellEnd"/>
      <w:r w:rsidR="00183A89" w:rsidRPr="00A93BF1">
        <w:rPr>
          <w:rFonts w:ascii="Times New Roman" w:hAnsi="Times New Roman" w:cs="Times New Roman"/>
          <w:sz w:val="18"/>
          <w:szCs w:val="25"/>
        </w:rPr>
        <w:t xml:space="preserve"> </w:t>
      </w:r>
      <w:proofErr w:type="spellStart"/>
      <w:r w:rsidR="00183A89" w:rsidRPr="00A93BF1">
        <w:rPr>
          <w:rFonts w:ascii="Times New Roman" w:hAnsi="Times New Roman" w:cs="Times New Roman"/>
          <w:sz w:val="18"/>
          <w:szCs w:val="25"/>
        </w:rPr>
        <w:t>analisis</w:t>
      </w:r>
      <w:proofErr w:type="spellEnd"/>
      <w:r w:rsidR="00183A89" w:rsidRPr="00A93BF1">
        <w:rPr>
          <w:rFonts w:ascii="Times New Roman" w:hAnsi="Times New Roman" w:cs="Times New Roman"/>
          <w:sz w:val="18"/>
          <w:szCs w:val="25"/>
        </w:rPr>
        <w:t xml:space="preserve"> </w:t>
      </w:r>
      <w:proofErr w:type="spellStart"/>
      <w:r w:rsidR="00183A89" w:rsidRPr="00A93BF1">
        <w:rPr>
          <w:rFonts w:ascii="Times New Roman" w:hAnsi="Times New Roman" w:cs="Times New Roman"/>
          <w:sz w:val="18"/>
          <w:szCs w:val="25"/>
        </w:rPr>
        <w:t>spektroskopi</w:t>
      </w:r>
      <w:proofErr w:type="spellEnd"/>
      <w:r w:rsidR="00183A89" w:rsidRPr="00A93BF1">
        <w:rPr>
          <w:rFonts w:ascii="Times New Roman" w:hAnsi="Times New Roman" w:cs="Times New Roman"/>
          <w:sz w:val="18"/>
          <w:szCs w:val="25"/>
        </w:rPr>
        <w:t xml:space="preserve"> </w:t>
      </w:r>
      <w:proofErr w:type="spellStart"/>
      <w:r w:rsidR="00183A89" w:rsidRPr="00A93BF1">
        <w:rPr>
          <w:rFonts w:ascii="Times New Roman" w:hAnsi="Times New Roman" w:cs="Times New Roman"/>
          <w:sz w:val="18"/>
          <w:szCs w:val="25"/>
        </w:rPr>
        <w:t>seperti</w:t>
      </w:r>
      <w:proofErr w:type="spellEnd"/>
      <w:r w:rsidR="00183A89" w:rsidRPr="00A93BF1">
        <w:rPr>
          <w:rFonts w:ascii="Times New Roman" w:hAnsi="Times New Roman" w:cs="Times New Roman"/>
          <w:sz w:val="18"/>
          <w:szCs w:val="25"/>
        </w:rPr>
        <w:t xml:space="preserve"> </w:t>
      </w:r>
      <w:proofErr w:type="spellStart"/>
      <w:r w:rsidR="00183A89" w:rsidRPr="00A93BF1">
        <w:rPr>
          <w:rFonts w:ascii="Times New Roman" w:hAnsi="Times New Roman" w:cs="Times New Roman"/>
          <w:sz w:val="18"/>
          <w:szCs w:val="25"/>
        </w:rPr>
        <w:t>inframerah</w:t>
      </w:r>
      <w:proofErr w:type="spellEnd"/>
      <w:r w:rsidR="00183A89" w:rsidRPr="00A93BF1">
        <w:rPr>
          <w:rFonts w:ascii="Times New Roman" w:hAnsi="Times New Roman" w:cs="Times New Roman"/>
          <w:sz w:val="18"/>
          <w:szCs w:val="25"/>
        </w:rPr>
        <w:t xml:space="preserve"> (I</w:t>
      </w:r>
      <w:r w:rsidR="00A93BF1">
        <w:rPr>
          <w:rFonts w:ascii="Times New Roman" w:hAnsi="Times New Roman" w:cs="Times New Roman"/>
          <w:sz w:val="18"/>
          <w:szCs w:val="25"/>
        </w:rPr>
        <w:t>R</w:t>
      </w:r>
      <w:r w:rsidR="00183A89" w:rsidRPr="00A93BF1">
        <w:rPr>
          <w:rFonts w:ascii="Times New Roman" w:hAnsi="Times New Roman" w:cs="Times New Roman"/>
          <w:sz w:val="18"/>
          <w:szCs w:val="25"/>
        </w:rPr>
        <w:t xml:space="preserve">), </w:t>
      </w:r>
      <w:proofErr w:type="spellStart"/>
      <w:r w:rsidR="00183A89" w:rsidRPr="00A93BF1">
        <w:rPr>
          <w:rFonts w:ascii="Times New Roman" w:hAnsi="Times New Roman" w:cs="Times New Roman"/>
          <w:sz w:val="18"/>
          <w:szCs w:val="25"/>
        </w:rPr>
        <w:t>kromatografi</w:t>
      </w:r>
      <w:proofErr w:type="spellEnd"/>
      <w:r w:rsidR="00183A89" w:rsidRPr="00A93BF1">
        <w:rPr>
          <w:rFonts w:ascii="Times New Roman" w:hAnsi="Times New Roman" w:cs="Times New Roman"/>
          <w:sz w:val="18"/>
          <w:szCs w:val="25"/>
        </w:rPr>
        <w:t xml:space="preserve"> gas-</w:t>
      </w:r>
      <w:proofErr w:type="spellStart"/>
      <w:r w:rsidR="00183A89" w:rsidRPr="00A93BF1">
        <w:rPr>
          <w:rFonts w:ascii="Times New Roman" w:hAnsi="Times New Roman" w:cs="Times New Roman"/>
          <w:sz w:val="18"/>
          <w:szCs w:val="25"/>
        </w:rPr>
        <w:t>spektroskopi</w:t>
      </w:r>
      <w:proofErr w:type="spellEnd"/>
      <w:r w:rsidR="00183A89" w:rsidRPr="00A93BF1">
        <w:rPr>
          <w:rFonts w:ascii="Times New Roman" w:hAnsi="Times New Roman" w:cs="Times New Roman"/>
          <w:sz w:val="18"/>
          <w:szCs w:val="25"/>
        </w:rPr>
        <w:t xml:space="preserve"> </w:t>
      </w:r>
      <w:proofErr w:type="spellStart"/>
      <w:r w:rsidR="00183A89" w:rsidRPr="00A93BF1">
        <w:rPr>
          <w:rFonts w:ascii="Times New Roman" w:hAnsi="Times New Roman" w:cs="Times New Roman"/>
          <w:sz w:val="18"/>
          <w:szCs w:val="25"/>
        </w:rPr>
        <w:t>jisim</w:t>
      </w:r>
      <w:proofErr w:type="spellEnd"/>
      <w:r w:rsidR="00183A89" w:rsidRPr="00A93BF1">
        <w:rPr>
          <w:rFonts w:ascii="Times New Roman" w:hAnsi="Times New Roman" w:cs="Times New Roman"/>
          <w:sz w:val="18"/>
          <w:szCs w:val="25"/>
        </w:rPr>
        <w:t xml:space="preserve"> (</w:t>
      </w:r>
      <w:r w:rsidR="00A93BF1">
        <w:rPr>
          <w:rFonts w:ascii="Times New Roman" w:hAnsi="Times New Roman" w:cs="Times New Roman"/>
          <w:sz w:val="18"/>
          <w:szCs w:val="25"/>
        </w:rPr>
        <w:t>GC</w:t>
      </w:r>
      <w:r w:rsidR="00183A89" w:rsidRPr="00A93BF1">
        <w:rPr>
          <w:rFonts w:ascii="Times New Roman" w:hAnsi="Times New Roman" w:cs="Times New Roman"/>
          <w:sz w:val="18"/>
          <w:szCs w:val="25"/>
        </w:rPr>
        <w:t>-</w:t>
      </w:r>
      <w:r w:rsidR="00A93BF1">
        <w:rPr>
          <w:rFonts w:ascii="Times New Roman" w:hAnsi="Times New Roman" w:cs="Times New Roman"/>
          <w:sz w:val="18"/>
          <w:szCs w:val="25"/>
        </w:rPr>
        <w:t>MS</w:t>
      </w:r>
      <w:r w:rsidR="00183A89" w:rsidRPr="00A93BF1">
        <w:rPr>
          <w:rFonts w:ascii="Times New Roman" w:hAnsi="Times New Roman" w:cs="Times New Roman"/>
          <w:sz w:val="18"/>
          <w:szCs w:val="25"/>
        </w:rPr>
        <w:t xml:space="preserve">), </w:t>
      </w:r>
      <w:proofErr w:type="spellStart"/>
      <w:r w:rsidR="00183A89" w:rsidRPr="00A93BF1">
        <w:rPr>
          <w:rFonts w:ascii="Times New Roman" w:hAnsi="Times New Roman" w:cs="Times New Roman"/>
          <w:sz w:val="18"/>
          <w:szCs w:val="25"/>
        </w:rPr>
        <w:t>resonans</w:t>
      </w:r>
      <w:proofErr w:type="spellEnd"/>
      <w:r w:rsidR="00183A89" w:rsidRPr="00A93BF1">
        <w:rPr>
          <w:rFonts w:ascii="Times New Roman" w:hAnsi="Times New Roman" w:cs="Times New Roman"/>
          <w:sz w:val="18"/>
          <w:szCs w:val="25"/>
        </w:rPr>
        <w:t xml:space="preserve"> magnet </w:t>
      </w:r>
      <w:proofErr w:type="spellStart"/>
      <w:r w:rsidR="00183A89" w:rsidRPr="00A93BF1">
        <w:rPr>
          <w:rFonts w:ascii="Times New Roman" w:hAnsi="Times New Roman" w:cs="Times New Roman"/>
          <w:sz w:val="18"/>
          <w:szCs w:val="25"/>
        </w:rPr>
        <w:t>nuklear</w:t>
      </w:r>
      <w:proofErr w:type="spellEnd"/>
      <w:r w:rsidR="00183A89" w:rsidRPr="00A93BF1">
        <w:rPr>
          <w:rFonts w:ascii="Times New Roman" w:hAnsi="Times New Roman" w:cs="Times New Roman"/>
          <w:sz w:val="18"/>
          <w:szCs w:val="25"/>
        </w:rPr>
        <w:t xml:space="preserve"> (</w:t>
      </w:r>
      <w:r w:rsidR="00A93BF1">
        <w:rPr>
          <w:rFonts w:ascii="Times New Roman" w:hAnsi="Times New Roman" w:cs="Times New Roman"/>
          <w:sz w:val="18"/>
          <w:szCs w:val="25"/>
        </w:rPr>
        <w:t>NMR</w:t>
      </w:r>
      <w:r w:rsidR="00183A89" w:rsidRPr="00A93BF1">
        <w:rPr>
          <w:rFonts w:ascii="Times New Roman" w:hAnsi="Times New Roman" w:cs="Times New Roman"/>
          <w:sz w:val="18"/>
          <w:szCs w:val="25"/>
        </w:rPr>
        <w:t xml:space="preserve">) dan juga </w:t>
      </w:r>
      <w:proofErr w:type="spellStart"/>
      <w:r w:rsidR="00183A89" w:rsidRPr="00A93BF1">
        <w:rPr>
          <w:rFonts w:ascii="Times New Roman" w:hAnsi="Times New Roman" w:cs="Times New Roman"/>
          <w:sz w:val="18"/>
          <w:szCs w:val="25"/>
        </w:rPr>
        <w:t>melibatkan</w:t>
      </w:r>
      <w:proofErr w:type="spellEnd"/>
      <w:r w:rsidR="00183A89" w:rsidRPr="00A93BF1">
        <w:rPr>
          <w:rFonts w:ascii="Times New Roman" w:hAnsi="Times New Roman" w:cs="Times New Roman"/>
          <w:sz w:val="18"/>
          <w:szCs w:val="25"/>
        </w:rPr>
        <w:t xml:space="preserve"> </w:t>
      </w:r>
      <w:proofErr w:type="spellStart"/>
      <w:r w:rsidR="00183A89" w:rsidRPr="00A93BF1">
        <w:rPr>
          <w:rFonts w:ascii="Times New Roman" w:hAnsi="Times New Roman" w:cs="Times New Roman"/>
          <w:sz w:val="18"/>
          <w:szCs w:val="25"/>
        </w:rPr>
        <w:t>perbandingan</w:t>
      </w:r>
      <w:proofErr w:type="spellEnd"/>
      <w:r w:rsidR="00183A89" w:rsidRPr="00A93BF1">
        <w:rPr>
          <w:rFonts w:ascii="Times New Roman" w:hAnsi="Times New Roman" w:cs="Times New Roman"/>
          <w:sz w:val="18"/>
          <w:szCs w:val="25"/>
        </w:rPr>
        <w:t xml:space="preserve"> data </w:t>
      </w:r>
      <w:proofErr w:type="spellStart"/>
      <w:r w:rsidR="00183A89" w:rsidRPr="00A93BF1">
        <w:rPr>
          <w:rFonts w:ascii="Times New Roman" w:hAnsi="Times New Roman" w:cs="Times New Roman"/>
          <w:sz w:val="18"/>
          <w:szCs w:val="25"/>
        </w:rPr>
        <w:t>dengan</w:t>
      </w:r>
      <w:proofErr w:type="spellEnd"/>
      <w:r w:rsidR="00183A89" w:rsidRPr="00A93BF1">
        <w:rPr>
          <w:rFonts w:ascii="Times New Roman" w:hAnsi="Times New Roman" w:cs="Times New Roman"/>
          <w:sz w:val="18"/>
          <w:szCs w:val="25"/>
        </w:rPr>
        <w:t xml:space="preserve"> </w:t>
      </w:r>
      <w:proofErr w:type="spellStart"/>
      <w:r w:rsidR="00183A89" w:rsidRPr="00A93BF1">
        <w:rPr>
          <w:rFonts w:ascii="Times New Roman" w:hAnsi="Times New Roman" w:cs="Times New Roman"/>
          <w:sz w:val="18"/>
          <w:szCs w:val="25"/>
        </w:rPr>
        <w:t>kajian</w:t>
      </w:r>
      <w:proofErr w:type="spellEnd"/>
      <w:r w:rsidR="00183A89" w:rsidRPr="00A93BF1">
        <w:rPr>
          <w:rFonts w:ascii="Times New Roman" w:hAnsi="Times New Roman" w:cs="Times New Roman"/>
          <w:sz w:val="18"/>
          <w:szCs w:val="25"/>
        </w:rPr>
        <w:t xml:space="preserve"> </w:t>
      </w:r>
      <w:proofErr w:type="spellStart"/>
      <w:r w:rsidR="00183A89" w:rsidRPr="00A93BF1">
        <w:rPr>
          <w:rFonts w:ascii="Times New Roman" w:hAnsi="Times New Roman" w:cs="Times New Roman"/>
          <w:sz w:val="18"/>
          <w:szCs w:val="25"/>
        </w:rPr>
        <w:t>lepas</w:t>
      </w:r>
      <w:proofErr w:type="spellEnd"/>
      <w:r w:rsidR="00183A89" w:rsidRPr="00A93BF1">
        <w:rPr>
          <w:rFonts w:ascii="Times New Roman" w:hAnsi="Times New Roman" w:cs="Times New Roman"/>
          <w:sz w:val="18"/>
          <w:szCs w:val="25"/>
        </w:rPr>
        <w:t>.</w:t>
      </w:r>
    </w:p>
    <w:p w14:paraId="677969BD" w14:textId="22E7DAC4" w:rsidR="00183A89" w:rsidRPr="00A93BF1" w:rsidRDefault="00183A89" w:rsidP="00CE6C09">
      <w:pPr>
        <w:rPr>
          <w:rFonts w:ascii="Times New Roman" w:hAnsi="Times New Roman" w:cs="Times New Roman"/>
          <w:sz w:val="18"/>
        </w:rPr>
      </w:pPr>
    </w:p>
    <w:p w14:paraId="52A0691D" w14:textId="387FD5B4" w:rsidR="00785CA6" w:rsidRPr="00A93BF1" w:rsidRDefault="00785CA6" w:rsidP="00CE6C09">
      <w:pPr>
        <w:rPr>
          <w:rFonts w:ascii="Times New Roman" w:hAnsi="Times New Roman" w:cs="Times New Roman"/>
          <w:b/>
          <w:kern w:val="0"/>
          <w:sz w:val="18"/>
          <w:szCs w:val="20"/>
          <w:lang w:val="en-GB"/>
        </w:rPr>
      </w:pPr>
      <w:r w:rsidRPr="00A93BF1">
        <w:rPr>
          <w:rFonts w:ascii="Times New Roman" w:hAnsi="Times New Roman" w:cs="Times New Roman"/>
          <w:b/>
          <w:sz w:val="18"/>
          <w:lang w:val="ms-MY"/>
        </w:rPr>
        <w:t xml:space="preserve">Kata kunci: </w:t>
      </w:r>
      <w:r w:rsidR="00FB0867" w:rsidRPr="00A93BF1">
        <w:rPr>
          <w:rFonts w:ascii="Times New Roman" w:hAnsi="Times New Roman" w:cs="Times New Roman"/>
          <w:i/>
          <w:sz w:val="18"/>
          <w:lang w:val="ms-MY"/>
        </w:rPr>
        <w:t>Persea declinata</w:t>
      </w:r>
      <w:r w:rsidR="00FB0867" w:rsidRPr="00A93BF1">
        <w:rPr>
          <w:rFonts w:ascii="Times New Roman" w:hAnsi="Times New Roman" w:cs="Times New Roman"/>
          <w:sz w:val="18"/>
          <w:lang w:val="ms-MY"/>
        </w:rPr>
        <w:t>, fitokimia, sesamin, gamma sitosterol, asid palmitik</w:t>
      </w:r>
    </w:p>
    <w:p w14:paraId="07583868" w14:textId="41D5B594" w:rsidR="003F3701" w:rsidRPr="00A93BF1" w:rsidRDefault="00785CA6" w:rsidP="00CE6C09">
      <w:pPr>
        <w:rPr>
          <w:lang w:val="en-GB"/>
        </w:rPr>
      </w:pPr>
      <w:r w:rsidRPr="00A93BF1">
        <w:rPr>
          <w:lang w:val="en-GB"/>
        </w:rPr>
        <w:t xml:space="preserve"> </w:t>
      </w:r>
    </w:p>
    <w:p w14:paraId="5E789737" w14:textId="77777777" w:rsidR="00785CA6" w:rsidRPr="00A93BF1" w:rsidRDefault="00785CA6" w:rsidP="00A93BF1">
      <w:pPr>
        <w:jc w:val="center"/>
        <w:outlineLvl w:val="0"/>
        <w:rPr>
          <w:rFonts w:ascii="Times New Roman" w:hAnsi="Times New Roman" w:cs="Times New Roman"/>
          <w:b/>
          <w:lang w:val="en-GB"/>
        </w:rPr>
      </w:pPr>
      <w:r w:rsidRPr="00A93BF1">
        <w:rPr>
          <w:rFonts w:ascii="Times New Roman" w:hAnsi="Times New Roman" w:cs="Times New Roman"/>
          <w:b/>
          <w:lang w:val="en-GB"/>
        </w:rPr>
        <w:t>Introduction</w:t>
      </w:r>
    </w:p>
    <w:p w14:paraId="1DB73D55" w14:textId="0E758BD7" w:rsidR="006D35F3" w:rsidRPr="00A93BF1" w:rsidRDefault="00B35A1D" w:rsidP="00A93BF1">
      <w:pPr>
        <w:pStyle w:val="IOPText"/>
        <w:spacing w:line="240" w:lineRule="auto"/>
        <w:ind w:firstLine="0"/>
        <w:rPr>
          <w:szCs w:val="24"/>
        </w:rPr>
      </w:pPr>
      <w:r w:rsidRPr="00A93BF1">
        <w:rPr>
          <w:szCs w:val="24"/>
        </w:rPr>
        <w:t>Diseases such as diabetes, cancer</w:t>
      </w:r>
      <w:r w:rsidR="006C2560" w:rsidRPr="00A93BF1">
        <w:rPr>
          <w:szCs w:val="24"/>
        </w:rPr>
        <w:t>,</w:t>
      </w:r>
      <w:r w:rsidRPr="00A93BF1">
        <w:rPr>
          <w:szCs w:val="24"/>
        </w:rPr>
        <w:t xml:space="preserve"> and hypertension </w:t>
      </w:r>
      <w:r w:rsidR="001A2CEE" w:rsidRPr="00A93BF1">
        <w:rPr>
          <w:szCs w:val="24"/>
        </w:rPr>
        <w:t xml:space="preserve">continue to </w:t>
      </w:r>
      <w:r w:rsidRPr="00A93BF1">
        <w:rPr>
          <w:szCs w:val="24"/>
        </w:rPr>
        <w:t xml:space="preserve">pose </w:t>
      </w:r>
      <w:r w:rsidR="00670CDC" w:rsidRPr="00A93BF1">
        <w:rPr>
          <w:szCs w:val="24"/>
        </w:rPr>
        <w:t xml:space="preserve">a </w:t>
      </w:r>
      <w:r w:rsidR="0030326F" w:rsidRPr="00A93BF1">
        <w:rPr>
          <w:szCs w:val="24"/>
        </w:rPr>
        <w:t>significant threat</w:t>
      </w:r>
      <w:r w:rsidRPr="00A93BF1">
        <w:rPr>
          <w:szCs w:val="24"/>
        </w:rPr>
        <w:t xml:space="preserve"> to humanity globally. </w:t>
      </w:r>
      <w:r w:rsidR="0092448D" w:rsidRPr="00A93BF1">
        <w:rPr>
          <w:szCs w:val="24"/>
        </w:rPr>
        <w:t xml:space="preserve">The use of conventional </w:t>
      </w:r>
      <w:r w:rsidRPr="00A93BF1">
        <w:rPr>
          <w:szCs w:val="24"/>
        </w:rPr>
        <w:t xml:space="preserve">drugs in the treatment of diseases </w:t>
      </w:r>
      <w:r w:rsidR="008650D8" w:rsidRPr="00A93BF1">
        <w:rPr>
          <w:szCs w:val="24"/>
        </w:rPr>
        <w:t xml:space="preserve">is </w:t>
      </w:r>
      <w:r w:rsidRPr="00A93BF1">
        <w:rPr>
          <w:szCs w:val="24"/>
        </w:rPr>
        <w:t xml:space="preserve">usually associated with side effects and </w:t>
      </w:r>
      <w:r w:rsidR="008650D8" w:rsidRPr="00A93BF1">
        <w:rPr>
          <w:szCs w:val="24"/>
        </w:rPr>
        <w:t>is</w:t>
      </w:r>
      <w:r w:rsidR="008828EA" w:rsidRPr="00A93BF1">
        <w:rPr>
          <w:szCs w:val="24"/>
        </w:rPr>
        <w:t xml:space="preserve"> </w:t>
      </w:r>
      <w:r w:rsidR="00F933E3" w:rsidRPr="00A93BF1">
        <w:rPr>
          <w:szCs w:val="24"/>
        </w:rPr>
        <w:t>typically</w:t>
      </w:r>
      <w:r w:rsidR="008828EA" w:rsidRPr="00A93BF1">
        <w:rPr>
          <w:szCs w:val="24"/>
        </w:rPr>
        <w:t xml:space="preserve"> </w:t>
      </w:r>
      <w:r w:rsidRPr="00A93BF1">
        <w:rPr>
          <w:szCs w:val="24"/>
        </w:rPr>
        <w:t xml:space="preserve">costly. </w:t>
      </w:r>
      <w:r w:rsidR="001E2AD5" w:rsidRPr="00A93BF1">
        <w:rPr>
          <w:szCs w:val="24"/>
        </w:rPr>
        <w:t>It is</w:t>
      </w:r>
      <w:r w:rsidR="00FA2ADA" w:rsidRPr="00A93BF1">
        <w:rPr>
          <w:szCs w:val="24"/>
        </w:rPr>
        <w:t>,</w:t>
      </w:r>
      <w:r w:rsidR="001E2AD5" w:rsidRPr="00A93BF1">
        <w:rPr>
          <w:szCs w:val="24"/>
        </w:rPr>
        <w:t xml:space="preserve"> therefore</w:t>
      </w:r>
      <w:r w:rsidR="00FA2ADA" w:rsidRPr="00A93BF1">
        <w:rPr>
          <w:szCs w:val="24"/>
        </w:rPr>
        <w:t>,</w:t>
      </w:r>
      <w:r w:rsidR="001E2AD5" w:rsidRPr="00A93BF1">
        <w:rPr>
          <w:szCs w:val="24"/>
        </w:rPr>
        <w:t xml:space="preserve"> necessary to continue to search</w:t>
      </w:r>
      <w:r w:rsidRPr="00A93BF1">
        <w:rPr>
          <w:szCs w:val="24"/>
        </w:rPr>
        <w:t xml:space="preserve"> for effective, safe</w:t>
      </w:r>
      <w:r w:rsidR="00D55FA2" w:rsidRPr="00A93BF1">
        <w:rPr>
          <w:szCs w:val="24"/>
        </w:rPr>
        <w:t>,</w:t>
      </w:r>
      <w:r w:rsidRPr="00A93BF1">
        <w:rPr>
          <w:szCs w:val="24"/>
        </w:rPr>
        <w:t xml:space="preserve"> and affordable medicines from natural sources. Phytochemicals contained in</w:t>
      </w:r>
      <w:r w:rsidR="004D4811" w:rsidRPr="00A93BF1">
        <w:rPr>
          <w:szCs w:val="24"/>
        </w:rPr>
        <w:t xml:space="preserve"> </w:t>
      </w:r>
      <w:r w:rsidRPr="00A93BF1">
        <w:rPr>
          <w:szCs w:val="24"/>
        </w:rPr>
        <w:t>plant</w:t>
      </w:r>
      <w:r w:rsidR="004D4811" w:rsidRPr="00A93BF1">
        <w:rPr>
          <w:szCs w:val="24"/>
        </w:rPr>
        <w:t xml:space="preserve"> parts</w:t>
      </w:r>
      <w:r w:rsidR="002563C3" w:rsidRPr="00A93BF1">
        <w:rPr>
          <w:szCs w:val="24"/>
        </w:rPr>
        <w:t>,</w:t>
      </w:r>
      <w:r w:rsidRPr="00A93BF1">
        <w:rPr>
          <w:szCs w:val="24"/>
        </w:rPr>
        <w:t xml:space="preserve"> including fruit</w:t>
      </w:r>
      <w:r w:rsidR="00176327" w:rsidRPr="00A93BF1">
        <w:rPr>
          <w:szCs w:val="24"/>
        </w:rPr>
        <w:t>s</w:t>
      </w:r>
      <w:r w:rsidRPr="00A93BF1">
        <w:rPr>
          <w:szCs w:val="24"/>
        </w:rPr>
        <w:t xml:space="preserve"> and vegetables</w:t>
      </w:r>
      <w:r w:rsidR="007E277D" w:rsidRPr="00A93BF1">
        <w:rPr>
          <w:szCs w:val="24"/>
        </w:rPr>
        <w:t>,</w:t>
      </w:r>
      <w:r w:rsidRPr="00A93BF1">
        <w:rPr>
          <w:szCs w:val="24"/>
        </w:rPr>
        <w:t xml:space="preserve"> effectively reduce </w:t>
      </w:r>
      <w:r w:rsidR="00576984" w:rsidRPr="00A93BF1">
        <w:rPr>
          <w:szCs w:val="24"/>
        </w:rPr>
        <w:t xml:space="preserve">the </w:t>
      </w:r>
      <w:r w:rsidRPr="00A93BF1">
        <w:rPr>
          <w:szCs w:val="24"/>
        </w:rPr>
        <w:t>risk of cardiovascular disease, cancer, Alzheimer</w:t>
      </w:r>
      <w:r w:rsidR="00AE062D" w:rsidRPr="00A93BF1">
        <w:rPr>
          <w:szCs w:val="24"/>
        </w:rPr>
        <w:t>’</w:t>
      </w:r>
      <w:r w:rsidR="003B701B" w:rsidRPr="00A93BF1">
        <w:rPr>
          <w:szCs w:val="24"/>
        </w:rPr>
        <w:t>s</w:t>
      </w:r>
      <w:r w:rsidRPr="00A93BF1">
        <w:rPr>
          <w:szCs w:val="24"/>
        </w:rPr>
        <w:t xml:space="preserve"> disease, stroke, cataracts, and </w:t>
      </w:r>
      <w:r w:rsidR="003B701B" w:rsidRPr="00A93BF1">
        <w:rPr>
          <w:szCs w:val="24"/>
        </w:rPr>
        <w:t xml:space="preserve">help </w:t>
      </w:r>
      <w:r w:rsidR="00B0271D" w:rsidRPr="00A93BF1">
        <w:rPr>
          <w:szCs w:val="24"/>
        </w:rPr>
        <w:t xml:space="preserve">delay </w:t>
      </w:r>
      <w:r w:rsidR="00293D4C" w:rsidRPr="00A93BF1">
        <w:rPr>
          <w:szCs w:val="24"/>
        </w:rPr>
        <w:t xml:space="preserve">ageing </w:t>
      </w:r>
      <w:r w:rsidRPr="00A93BF1">
        <w:rPr>
          <w:szCs w:val="24"/>
        </w:rPr>
        <w:fldChar w:fldCharType="begin" w:fldLock="1"/>
      </w:r>
      <w:r w:rsidR="00A265AC" w:rsidRPr="00A93BF1">
        <w:rPr>
          <w:szCs w:val="24"/>
        </w:rPr>
        <w:instrText>ADDIN CSL_CITATION {"citationItems":[{"id":"ITEM-1","itemData":{"author":[{"dropping-particle":"","family":"Liu","given":"Rui Hai","non-dropping-particle":"","parse-names":false,"suffix":""}],"container-title":"American Journal of Clinical Nutrition","id":"ITEM-1","issued":{"date-parts":[["2003"]]},"page":"3-6","title":"Health benefits of fruit and vegetables are from additive and synergistic combinations of phytochemicals","type":"article-journal","volume":"78"},"uris":["http://www.mendeley.com/documents/?uuid=0173213e-5a11-4702-9d40-a4c3692e98dd"]}],"mendeley":{"formattedCitation":"(1)","manualFormatting":"[1","plainTextFormattedCitation":"(1)","previouslyFormattedCitation":"(1)"},"properties":{"noteIndex":0},"schema":"https://github.com/citation-style-language/schema/raw/master/csl-citation.json"}</w:instrText>
      </w:r>
      <w:r w:rsidRPr="00A93BF1">
        <w:rPr>
          <w:szCs w:val="24"/>
        </w:rPr>
        <w:fldChar w:fldCharType="separate"/>
      </w:r>
      <w:r w:rsidR="009826E2" w:rsidRPr="00A93BF1">
        <w:rPr>
          <w:noProof/>
          <w:szCs w:val="24"/>
        </w:rPr>
        <w:t>[</w:t>
      </w:r>
      <w:r w:rsidR="004E5C86" w:rsidRPr="00A93BF1">
        <w:rPr>
          <w:noProof/>
          <w:szCs w:val="24"/>
        </w:rPr>
        <w:t>1</w:t>
      </w:r>
      <w:r w:rsidRPr="00A93BF1">
        <w:rPr>
          <w:szCs w:val="24"/>
        </w:rPr>
        <w:fldChar w:fldCharType="end"/>
      </w:r>
      <w:r w:rsidR="009826E2" w:rsidRPr="00A93BF1">
        <w:rPr>
          <w:szCs w:val="24"/>
        </w:rPr>
        <w:t>]</w:t>
      </w:r>
      <w:r w:rsidR="007D4E32" w:rsidRPr="00A93BF1">
        <w:rPr>
          <w:szCs w:val="24"/>
        </w:rPr>
        <w:t>.</w:t>
      </w:r>
    </w:p>
    <w:p w14:paraId="468BFCDD" w14:textId="2D5B2C17" w:rsidR="005C640B" w:rsidRPr="00A93BF1" w:rsidRDefault="007D4E32" w:rsidP="00635B52">
      <w:pPr>
        <w:pStyle w:val="IOPText"/>
        <w:spacing w:line="240" w:lineRule="auto"/>
        <w:ind w:firstLine="0"/>
        <w:rPr>
          <w:szCs w:val="24"/>
        </w:rPr>
      </w:pPr>
      <w:r w:rsidRPr="00A93BF1">
        <w:rPr>
          <w:szCs w:val="24"/>
        </w:rPr>
        <w:t xml:space="preserve"> </w:t>
      </w:r>
    </w:p>
    <w:p w14:paraId="1F419E3E" w14:textId="3078EE51" w:rsidR="00B35A1D" w:rsidRPr="00A93BF1" w:rsidRDefault="00B35A1D" w:rsidP="00635B52">
      <w:pPr>
        <w:pStyle w:val="IOPText"/>
        <w:spacing w:line="240" w:lineRule="auto"/>
        <w:ind w:firstLine="0"/>
        <w:rPr>
          <w:szCs w:val="20"/>
        </w:rPr>
      </w:pPr>
      <w:proofErr w:type="spellStart"/>
      <w:r w:rsidRPr="00A93BF1">
        <w:rPr>
          <w:rFonts w:cs="Times New Roman"/>
          <w:i/>
          <w:szCs w:val="20"/>
        </w:rPr>
        <w:t>Persea</w:t>
      </w:r>
      <w:proofErr w:type="spellEnd"/>
      <w:r w:rsidRPr="00A93BF1">
        <w:rPr>
          <w:rFonts w:cs="Times New Roman"/>
          <w:i/>
          <w:szCs w:val="20"/>
        </w:rPr>
        <w:t xml:space="preserve"> </w:t>
      </w:r>
      <w:proofErr w:type="spellStart"/>
      <w:r w:rsidRPr="00A93BF1">
        <w:rPr>
          <w:rFonts w:cs="Times New Roman"/>
          <w:i/>
          <w:szCs w:val="20"/>
        </w:rPr>
        <w:t>declinata</w:t>
      </w:r>
      <w:proofErr w:type="spellEnd"/>
      <w:r w:rsidRPr="00A93BF1">
        <w:rPr>
          <w:rFonts w:cs="Times New Roman"/>
          <w:i/>
          <w:szCs w:val="20"/>
        </w:rPr>
        <w:t xml:space="preserve"> </w:t>
      </w:r>
      <w:r w:rsidRPr="00A93BF1">
        <w:rPr>
          <w:rFonts w:cs="Times New Roman"/>
          <w:szCs w:val="20"/>
        </w:rPr>
        <w:t xml:space="preserve">is a plant that belongs to </w:t>
      </w:r>
      <w:r w:rsidR="00300945" w:rsidRPr="00A93BF1">
        <w:rPr>
          <w:rFonts w:cs="Times New Roman"/>
          <w:szCs w:val="20"/>
        </w:rPr>
        <w:t xml:space="preserve">the genus </w:t>
      </w:r>
      <w:proofErr w:type="spellStart"/>
      <w:r w:rsidR="008B28B5" w:rsidRPr="00A93BF1">
        <w:rPr>
          <w:rFonts w:cs="Times New Roman"/>
          <w:i/>
          <w:szCs w:val="20"/>
        </w:rPr>
        <w:t>Persea</w:t>
      </w:r>
      <w:proofErr w:type="spellEnd"/>
      <w:r w:rsidR="008B28B5" w:rsidRPr="00A93BF1">
        <w:rPr>
          <w:rFonts w:cs="Times New Roman"/>
          <w:szCs w:val="20"/>
        </w:rPr>
        <w:t xml:space="preserve"> from t</w:t>
      </w:r>
      <w:r w:rsidRPr="00A93BF1">
        <w:rPr>
          <w:rFonts w:cs="Times New Roman"/>
          <w:szCs w:val="20"/>
        </w:rPr>
        <w:t xml:space="preserve">he </w:t>
      </w:r>
      <w:proofErr w:type="spellStart"/>
      <w:r w:rsidRPr="00A93BF1">
        <w:rPr>
          <w:rFonts w:cs="Times New Roman"/>
          <w:szCs w:val="20"/>
        </w:rPr>
        <w:t>Lauraceae</w:t>
      </w:r>
      <w:proofErr w:type="spellEnd"/>
      <w:r w:rsidRPr="00A93BF1">
        <w:rPr>
          <w:rFonts w:cs="Times New Roman"/>
          <w:szCs w:val="20"/>
        </w:rPr>
        <w:t xml:space="preserve"> family</w:t>
      </w:r>
      <w:r w:rsidRPr="00A93BF1">
        <w:rPr>
          <w:rFonts w:cs="Times New Roman"/>
          <w:i/>
          <w:szCs w:val="20"/>
        </w:rPr>
        <w:t xml:space="preserve">. </w:t>
      </w:r>
      <w:r w:rsidRPr="00A93BF1">
        <w:rPr>
          <w:rFonts w:cs="Times New Roman"/>
          <w:szCs w:val="20"/>
        </w:rPr>
        <w:t xml:space="preserve">Species of the genus </w:t>
      </w:r>
      <w:proofErr w:type="spellStart"/>
      <w:r w:rsidRPr="00A93BF1">
        <w:rPr>
          <w:rFonts w:cs="Times New Roman"/>
          <w:i/>
          <w:szCs w:val="20"/>
        </w:rPr>
        <w:t>Persea</w:t>
      </w:r>
      <w:proofErr w:type="spellEnd"/>
      <w:r w:rsidRPr="00A93BF1">
        <w:rPr>
          <w:rFonts w:cs="Times New Roman"/>
          <w:szCs w:val="20"/>
        </w:rPr>
        <w:t xml:space="preserve"> have been used traditionally in treating diarrhoea, hypertension, infectious diseases </w:t>
      </w:r>
      <w:r w:rsidRPr="00A93BF1">
        <w:rPr>
          <w:rStyle w:val="FootnoteReference"/>
          <w:rFonts w:cs="Times New Roman"/>
          <w:szCs w:val="20"/>
        </w:rPr>
        <w:fldChar w:fldCharType="begin" w:fldLock="1"/>
      </w:r>
      <w:r w:rsidR="00A265AC" w:rsidRPr="00A93BF1">
        <w:rPr>
          <w:rFonts w:cs="Times New Roman"/>
          <w:szCs w:val="20"/>
        </w:rPr>
        <w:instrText>ADDIN CSL_CITATION {"citationItems":[{"id":"ITEM-1","itemData":{"DOI":"10.1016/S0367-326X(02)00118-1","ISBN":"0367-326X (Print)\\n0367-326X (Linking)","ISSN":"0367326X","PMID":"12165331","abstract":"The aqueous extract of Persea americana leaves produced a dose-dependent inhibition of both phases of formalin pain test in mice, a reduction in mouse writhing induced by acetic acid and an elevation of pain threshold in the hot plate test in mice. The extract also produced a dose-dependent inhibition of carrageenan-induced rat paw oedema. The results obtained indicate that the extract possesses analgesic and anti-inflammatory effects. ᮊ","author":[{"dropping-particle":"","family":"Adeyemi","given":"O. O.","non-dropping-particle":"","parse-names":false,"suffix":""},{"dropping-particle":"","family":"Okpo","given":"S. O.","non-dropping-particle":"","parse-names":false,"suffix":""},{"dropping-particle":"","family":"Ogunti","given":"O. O.","non-dropping-particle":"","parse-names":false,"suffix":""}],"container-title":"Fitoterapia","id":"ITEM-1","issue":"5","issued":{"date-parts":[["2002"]]},"page":"375-380","title":"Analgesic and anti-inflammatory effects of the aqueous extract of leaves of Persea americana Mill Lauraceae","type":"article-journal","volume":"73"},"uris":["http://www.mendeley.com/documents/?uuid=4b1e62ce-8d23-45c7-b3a1-db2a91d2fb90"]}],"mendeley":{"formattedCitation":"(2)","manualFormatting":"[2","plainTextFormattedCitation":"(2)","previouslyFormattedCitation":"(2)"},"properties":{"noteIndex":0},"schema":"https://github.com/citation-style-language/schema/raw/master/csl-citation.json"}</w:instrText>
      </w:r>
      <w:r w:rsidRPr="00A93BF1">
        <w:rPr>
          <w:rStyle w:val="FootnoteReference"/>
          <w:rFonts w:cs="Times New Roman"/>
          <w:szCs w:val="20"/>
        </w:rPr>
        <w:fldChar w:fldCharType="separate"/>
      </w:r>
      <w:r w:rsidR="009E51AF" w:rsidRPr="00A93BF1">
        <w:rPr>
          <w:rFonts w:cs="Times New Roman"/>
          <w:bCs/>
          <w:noProof/>
          <w:szCs w:val="20"/>
        </w:rPr>
        <w:t>[</w:t>
      </w:r>
      <w:r w:rsidR="004E5C86" w:rsidRPr="00A93BF1">
        <w:rPr>
          <w:rFonts w:cs="Times New Roman"/>
          <w:bCs/>
          <w:noProof/>
          <w:szCs w:val="20"/>
        </w:rPr>
        <w:t>2</w:t>
      </w:r>
      <w:r w:rsidRPr="00A93BF1">
        <w:rPr>
          <w:rStyle w:val="FootnoteReference"/>
          <w:rFonts w:cs="Times New Roman"/>
          <w:szCs w:val="20"/>
        </w:rPr>
        <w:fldChar w:fldCharType="end"/>
      </w:r>
      <w:r w:rsidR="009E51AF" w:rsidRPr="00A93BF1">
        <w:rPr>
          <w:rFonts w:cs="Times New Roman"/>
          <w:szCs w:val="20"/>
        </w:rPr>
        <w:t>]</w:t>
      </w:r>
      <w:r w:rsidRPr="00A93BF1">
        <w:rPr>
          <w:rFonts w:cs="Times New Roman"/>
          <w:szCs w:val="20"/>
        </w:rPr>
        <w:t xml:space="preserve">, as </w:t>
      </w:r>
      <w:r w:rsidR="00B21B83" w:rsidRPr="00A93BF1">
        <w:rPr>
          <w:rFonts w:cs="Times New Roman"/>
          <w:szCs w:val="20"/>
        </w:rPr>
        <w:t xml:space="preserve">well </w:t>
      </w:r>
      <w:r w:rsidR="000535F1" w:rsidRPr="00A93BF1">
        <w:rPr>
          <w:rFonts w:cs="Times New Roman"/>
          <w:szCs w:val="20"/>
        </w:rPr>
        <w:t>a</w:t>
      </w:r>
      <w:r w:rsidR="00B21B83" w:rsidRPr="00A93BF1">
        <w:rPr>
          <w:rFonts w:cs="Times New Roman"/>
          <w:szCs w:val="20"/>
        </w:rPr>
        <w:t>s</w:t>
      </w:r>
      <w:r w:rsidR="000535F1" w:rsidRPr="00A93BF1">
        <w:rPr>
          <w:rFonts w:cs="Times New Roman"/>
          <w:szCs w:val="20"/>
        </w:rPr>
        <w:t xml:space="preserve"> </w:t>
      </w:r>
      <w:r w:rsidRPr="00A93BF1">
        <w:rPr>
          <w:rFonts w:cs="Times New Roman"/>
          <w:szCs w:val="20"/>
        </w:rPr>
        <w:t xml:space="preserve">gastric analgesic and anti-inflammatory agents </w:t>
      </w:r>
      <w:r w:rsidRPr="00A93BF1">
        <w:rPr>
          <w:rStyle w:val="FootnoteReference"/>
          <w:rFonts w:cs="Times New Roman"/>
          <w:szCs w:val="20"/>
        </w:rPr>
        <w:fldChar w:fldCharType="begin" w:fldLock="1"/>
      </w:r>
      <w:r w:rsidR="00A265AC" w:rsidRPr="00A93BF1">
        <w:rPr>
          <w:rFonts w:cs="Times New Roman"/>
          <w:szCs w:val="20"/>
        </w:rPr>
        <w:instrText>ADDIN CSL_CITATION {"citationItems":[{"id":"ITEM-1","itemData":{"DOI":"10.1016/j.bse.2016.05.010","ISSN":"03051978","abstract":"The chemical investigation of the ethanolic extract from the leaves of Persea caerulea led to the isolation of flavonoids, coumarins and three steroidal type compounds. Based on ESI-MS, UV, IR, GC-MS and1H and13C NMR data analysis, the structures of ten isolated compounds were identified as: quercetin (1), kaempferide-3-O-α-l-rhamnopyranoside (2), kaempferol-3-O-α-l-arabinofuranoside (3), quercetin-3-O-α-l-rhamnopyranoside (4), quercetin-3-O-β-glucoside (5), scopoletin (6), isofraxidin (7) campesterol (8), stigmasterol (9) and β-sitosterol (10). In the current research, the isolated compounds 1-9 are reported for the first time in the species Persea caerulea.","author":[{"dropping-particle":"","family":"Alvárez","given":"Juan M.","non-dropping-particle":"","parse-names":false,"suffix":""},{"dropping-particle":"","family":"Cuca","given":"Luis E.","non-dropping-particle":"","parse-names":false,"suffix":""},{"dropping-particle":"","family":"Carrasco-Pancorbo","given":"Alegría","non-dropping-particle":"","parse-names":false,"suffix":""},{"dropping-particle":"","family":"Ruiz-Muelle","given":"Ana Belén","non-dropping-particle":"","parse-names":false,"suffix":""},{"dropping-particle":"","family":"Fernández","given":"Ignacio","non-dropping-particle":"","parse-names":false,"suffix":""},{"dropping-particle":"","family":"Fernández-Gutiérrez","given":"Alberto","non-dropping-particle":"","parse-names":false,"suffix":""}],"container-title":"Biochemical Systematics and Ecology","id":"ITEM-1","issued":{"date-parts":[["2016"]]},"page":"53-57","title":"Phenolic constituents of leaves from Persea caerulea Ruiz &amp; Pav; Mez (Lauraceae)","type":"article-journal","volume":"67"},"uris":["http://www.mendeley.com/documents/?uuid=d04ba163-98fb-4947-8e37-ff8d807451b2"]}],"mendeley":{"formattedCitation":"(3)","manualFormatting":"[3","plainTextFormattedCitation":"(3)","previouslyFormattedCitation":"(3)"},"properties":{"noteIndex":0},"schema":"https://github.com/citation-style-language/schema/raw/master/csl-citation.json"}</w:instrText>
      </w:r>
      <w:r w:rsidRPr="00A93BF1">
        <w:rPr>
          <w:rStyle w:val="FootnoteReference"/>
          <w:rFonts w:cs="Times New Roman"/>
          <w:szCs w:val="20"/>
        </w:rPr>
        <w:fldChar w:fldCharType="separate"/>
      </w:r>
      <w:r w:rsidR="002C5778" w:rsidRPr="00A93BF1">
        <w:rPr>
          <w:rFonts w:cs="Times New Roman"/>
          <w:bCs/>
          <w:noProof/>
          <w:szCs w:val="20"/>
        </w:rPr>
        <w:t>[</w:t>
      </w:r>
      <w:r w:rsidR="004E5C86" w:rsidRPr="00A93BF1">
        <w:rPr>
          <w:rFonts w:cs="Times New Roman"/>
          <w:bCs/>
          <w:noProof/>
          <w:szCs w:val="20"/>
        </w:rPr>
        <w:t>3</w:t>
      </w:r>
      <w:r w:rsidRPr="00A93BF1">
        <w:rPr>
          <w:rStyle w:val="FootnoteReference"/>
          <w:rFonts w:cs="Times New Roman"/>
          <w:szCs w:val="20"/>
        </w:rPr>
        <w:fldChar w:fldCharType="end"/>
      </w:r>
      <w:r w:rsidR="002C5778" w:rsidRPr="00A93BF1">
        <w:rPr>
          <w:rFonts w:cs="Times New Roman"/>
          <w:szCs w:val="20"/>
        </w:rPr>
        <w:t>]</w:t>
      </w:r>
      <w:r w:rsidRPr="00A93BF1">
        <w:rPr>
          <w:rFonts w:cs="Times New Roman"/>
          <w:szCs w:val="20"/>
        </w:rPr>
        <w:t xml:space="preserve">. </w:t>
      </w:r>
      <w:r w:rsidRPr="00A93BF1">
        <w:rPr>
          <w:rFonts w:cs="Times New Roman"/>
          <w:i/>
          <w:szCs w:val="20"/>
        </w:rPr>
        <w:t xml:space="preserve">P. </w:t>
      </w:r>
      <w:proofErr w:type="spellStart"/>
      <w:r w:rsidRPr="00A93BF1">
        <w:rPr>
          <w:rFonts w:cs="Times New Roman"/>
          <w:i/>
          <w:szCs w:val="20"/>
        </w:rPr>
        <w:t>declinata</w:t>
      </w:r>
      <w:proofErr w:type="spellEnd"/>
      <w:r w:rsidRPr="00A93BF1">
        <w:rPr>
          <w:rFonts w:cs="Times New Roman"/>
          <w:szCs w:val="20"/>
        </w:rPr>
        <w:t xml:space="preserve"> belongs to</w:t>
      </w:r>
      <w:r w:rsidR="00B90315" w:rsidRPr="00A93BF1">
        <w:rPr>
          <w:rFonts w:cs="Times New Roman"/>
          <w:szCs w:val="20"/>
        </w:rPr>
        <w:t xml:space="preserve"> the</w:t>
      </w:r>
      <w:r w:rsidRPr="00A93BF1">
        <w:rPr>
          <w:rFonts w:cs="Times New Roman"/>
          <w:szCs w:val="20"/>
        </w:rPr>
        <w:t xml:space="preserve"> </w:t>
      </w:r>
      <w:r w:rsidR="00B7265A" w:rsidRPr="00A93BF1">
        <w:rPr>
          <w:rFonts w:cs="Times New Roman"/>
          <w:szCs w:val="20"/>
        </w:rPr>
        <w:t xml:space="preserve">same </w:t>
      </w:r>
      <w:r w:rsidRPr="00A93BF1">
        <w:rPr>
          <w:rFonts w:cs="Times New Roman"/>
          <w:szCs w:val="20"/>
        </w:rPr>
        <w:t xml:space="preserve">genus </w:t>
      </w:r>
      <w:r w:rsidR="00B7265A" w:rsidRPr="00A93BF1">
        <w:rPr>
          <w:rFonts w:cs="Times New Roman"/>
          <w:szCs w:val="20"/>
        </w:rPr>
        <w:t>(</w:t>
      </w:r>
      <w:proofErr w:type="spellStart"/>
      <w:r w:rsidR="00B7265A" w:rsidRPr="00A93BF1">
        <w:rPr>
          <w:rFonts w:cs="Times New Roman"/>
          <w:i/>
          <w:szCs w:val="20"/>
        </w:rPr>
        <w:t>Persea</w:t>
      </w:r>
      <w:proofErr w:type="spellEnd"/>
      <w:r w:rsidR="00B7265A" w:rsidRPr="00A93BF1">
        <w:rPr>
          <w:rFonts w:cs="Times New Roman"/>
          <w:szCs w:val="20"/>
        </w:rPr>
        <w:t xml:space="preserve">) </w:t>
      </w:r>
      <w:r w:rsidRPr="00A93BF1">
        <w:rPr>
          <w:rFonts w:cs="Times New Roman"/>
          <w:szCs w:val="20"/>
        </w:rPr>
        <w:t xml:space="preserve">with the popularly consumed healthy plant, </w:t>
      </w:r>
      <w:proofErr w:type="spellStart"/>
      <w:r w:rsidR="002E7EAF" w:rsidRPr="00A93BF1">
        <w:rPr>
          <w:rFonts w:cs="Times New Roman"/>
          <w:i/>
          <w:iCs/>
          <w:szCs w:val="20"/>
        </w:rPr>
        <w:t>Persea</w:t>
      </w:r>
      <w:proofErr w:type="spellEnd"/>
      <w:r w:rsidR="002E7EAF" w:rsidRPr="00A93BF1">
        <w:rPr>
          <w:rFonts w:cs="Times New Roman"/>
          <w:i/>
          <w:iCs/>
          <w:szCs w:val="20"/>
        </w:rPr>
        <w:t xml:space="preserve"> </w:t>
      </w:r>
      <w:proofErr w:type="spellStart"/>
      <w:r w:rsidR="002E7EAF" w:rsidRPr="00A93BF1">
        <w:rPr>
          <w:rFonts w:cs="Times New Roman"/>
          <w:i/>
          <w:iCs/>
          <w:szCs w:val="20"/>
        </w:rPr>
        <w:t>americana</w:t>
      </w:r>
      <w:proofErr w:type="spellEnd"/>
      <w:r w:rsidRPr="00A93BF1">
        <w:rPr>
          <w:rFonts w:cs="Times New Roman"/>
          <w:szCs w:val="20"/>
        </w:rPr>
        <w:t xml:space="preserve"> (avocado)</w:t>
      </w:r>
      <w:r w:rsidR="00B21B83" w:rsidRPr="00A93BF1">
        <w:rPr>
          <w:rFonts w:cs="Times New Roman"/>
          <w:szCs w:val="20"/>
        </w:rPr>
        <w:t>, which</w:t>
      </w:r>
      <w:r w:rsidR="008B28B5" w:rsidRPr="00A93BF1">
        <w:rPr>
          <w:rFonts w:cs="Times New Roman"/>
          <w:szCs w:val="20"/>
        </w:rPr>
        <w:t xml:space="preserve"> </w:t>
      </w:r>
      <w:r w:rsidR="00B21B83" w:rsidRPr="00A93BF1">
        <w:rPr>
          <w:rFonts w:cs="Times New Roman"/>
          <w:szCs w:val="20"/>
        </w:rPr>
        <w:t xml:space="preserve">is </w:t>
      </w:r>
      <w:r w:rsidRPr="00A93BF1">
        <w:rPr>
          <w:rFonts w:cs="Times New Roman"/>
          <w:szCs w:val="20"/>
        </w:rPr>
        <w:t>extensively studied</w:t>
      </w:r>
      <w:r w:rsidRPr="00A93BF1">
        <w:rPr>
          <w:szCs w:val="20"/>
        </w:rPr>
        <w:t xml:space="preserve"> </w:t>
      </w:r>
      <w:r w:rsidRPr="00A93BF1">
        <w:rPr>
          <w:rFonts w:cs="Times New Roman"/>
          <w:szCs w:val="20"/>
        </w:rPr>
        <w:t xml:space="preserve">and reported for many pharmacological activities including antidiabetic, anti-inflammatory, anti-convulsion, antibacterial, antifungal, anthelmintic </w:t>
      </w:r>
      <w:r w:rsidRPr="00A93BF1">
        <w:rPr>
          <w:rStyle w:val="FootnoteReference"/>
          <w:rFonts w:cs="Times New Roman"/>
          <w:szCs w:val="20"/>
        </w:rPr>
        <w:fldChar w:fldCharType="begin" w:fldLock="1"/>
      </w:r>
      <w:r w:rsidR="00A265AC" w:rsidRPr="00A93BF1">
        <w:rPr>
          <w:rFonts w:cs="Times New Roman"/>
          <w:szCs w:val="20"/>
        </w:rPr>
        <w:instrText>ADDIN CSL_CITATION {"citationItems":[{"id":"ITEM-1","itemData":{"DOI":"10.4103/0973-7847.65332","ISBN":"0973-7847 (Print)\\r0973-6581 (Linking)","ISSN":"0973-7847","PMID":"22228945","abstract":"Over the past decades, herbal medicine has become a thing of global significance with medicinal and economic implications. Wide spread use of herbs throughout the globe has raised serious concerns over its quality, safety, and efficacy. Thus, exact scientific assessment has become a precondition for acceptance of herbal health claims. Persea americana Mill. (avocado) is a tree, native to central America, cultivated in tropical and subtropical climates around the world, belonging to the family Lauraceae, is widely used in Ayurveda and evidence-based phototherapy. There are 3 principal races or groups of avocado: Mexican, Guatemalan, and West Indian named for the areas where they were originally cultivated. The plant is used in traditional medicine for the treatment of various ailments, such as monorrhagia, hypertension, stomach ache, bronchitis, diarrhea, and diabetes. Peptone, b-galactoside, glycosylated abscisic acid, alkaloids, cellulose, polygalacto urease, polyuronoids, cytochrome P-450, and volatile oils are reported to be present in this plant. Biotechnologic approaches show that modified MS medium supplemented with 1.0 mg benzyladenine/L, 0-1mg Indole Butyric Acid/L, 0.1 mg Gibberalic Acid 3/L was optimum for adventitious shoot development. In the present review, an effort has been made to study the different aspects of P. americana Mill.","author":[{"dropping-particle":"","family":"Yasir","given":"Mohammad","non-dropping-particle":"","parse-names":false,"suffix":""},{"dropping-particle":"","family":"Das","given":"Sattwik","non-dropping-particle":"","parse-names":false,"suffix":""},{"dropping-particle":"","family":"Kharya","given":"M D","non-dropping-particle":"","parse-names":false,"suffix":""}],"container-title":"Pharmacognosy Review","id":"ITEM-1","issue":"7","issued":{"date-parts":[["2010"]]},"page":"77-84","title":"The phytochemical and pharmacological profile of Persea americana Mill","type":"article-journal","volume":"4"},"uris":["http://www.mendeley.com/documents/?uuid=2fa022f7-197d-4f3d-97ca-7562ac1b1ccf"]}],"mendeley":{"formattedCitation":"(4)","manualFormatting":"[4","plainTextFormattedCitation":"(4)","previouslyFormattedCitation":"(4)"},"properties":{"noteIndex":0},"schema":"https://github.com/citation-style-language/schema/raw/master/csl-citation.json"}</w:instrText>
      </w:r>
      <w:r w:rsidRPr="00A93BF1">
        <w:rPr>
          <w:rStyle w:val="FootnoteReference"/>
          <w:rFonts w:cs="Times New Roman"/>
          <w:szCs w:val="20"/>
        </w:rPr>
        <w:fldChar w:fldCharType="separate"/>
      </w:r>
      <w:r w:rsidR="002C5778" w:rsidRPr="00A93BF1">
        <w:rPr>
          <w:rFonts w:cs="Times New Roman"/>
          <w:bCs/>
          <w:noProof/>
          <w:szCs w:val="20"/>
        </w:rPr>
        <w:t>[</w:t>
      </w:r>
      <w:r w:rsidR="004E5C86" w:rsidRPr="00A93BF1">
        <w:rPr>
          <w:rFonts w:cs="Times New Roman"/>
          <w:bCs/>
          <w:noProof/>
          <w:szCs w:val="20"/>
        </w:rPr>
        <w:t>4</w:t>
      </w:r>
      <w:r w:rsidRPr="00A93BF1">
        <w:rPr>
          <w:rStyle w:val="FootnoteReference"/>
          <w:rFonts w:cs="Times New Roman"/>
          <w:szCs w:val="20"/>
        </w:rPr>
        <w:fldChar w:fldCharType="end"/>
      </w:r>
      <w:r w:rsidR="002C5778" w:rsidRPr="00A93BF1">
        <w:rPr>
          <w:rFonts w:cs="Times New Roman"/>
          <w:szCs w:val="20"/>
        </w:rPr>
        <w:t>]</w:t>
      </w:r>
      <w:r w:rsidRPr="00A93BF1">
        <w:rPr>
          <w:rFonts w:cs="Times New Roman"/>
          <w:szCs w:val="20"/>
        </w:rPr>
        <w:t>,</w:t>
      </w:r>
      <w:r w:rsidR="00C43D9A" w:rsidRPr="00A93BF1">
        <w:rPr>
          <w:rFonts w:cs="Times New Roman"/>
          <w:szCs w:val="20"/>
        </w:rPr>
        <w:t xml:space="preserve"> initiating</w:t>
      </w:r>
      <w:r w:rsidRPr="00A93BF1">
        <w:rPr>
          <w:rFonts w:cs="Times New Roman"/>
          <w:szCs w:val="20"/>
        </w:rPr>
        <w:t xml:space="preserve"> </w:t>
      </w:r>
      <w:r w:rsidR="00E70E9E" w:rsidRPr="00A93BF1">
        <w:rPr>
          <w:rFonts w:cs="Times New Roman"/>
          <w:szCs w:val="20"/>
        </w:rPr>
        <w:t xml:space="preserve">the </w:t>
      </w:r>
      <w:r w:rsidRPr="00A93BF1">
        <w:rPr>
          <w:rFonts w:cs="Times New Roman"/>
          <w:szCs w:val="20"/>
        </w:rPr>
        <w:t xml:space="preserve">hypolipidemic effect </w:t>
      </w:r>
      <w:r w:rsidRPr="00A93BF1">
        <w:rPr>
          <w:rStyle w:val="FootnoteReference"/>
          <w:rFonts w:cs="Times New Roman"/>
          <w:szCs w:val="20"/>
        </w:rPr>
        <w:fldChar w:fldCharType="begin" w:fldLock="1"/>
      </w:r>
      <w:r w:rsidR="00A265AC" w:rsidRPr="00A93BF1">
        <w:rPr>
          <w:rFonts w:cs="Times New Roman"/>
          <w:szCs w:val="20"/>
        </w:rPr>
        <w:instrText>ADDIN CSL_CITATION {"citationItems":[{"id":"ITEM-1","itemData":{"DOI":"10.1007/s11130-012-0280-6","ISBN":"1573-9104 (Electronic)\\r0921-9668 (Linking)","ISSN":"09219668","PMID":"22383066","abstract":"Avocado seed contains elevated levels of phenolic compounds and exhibits antioxidant properties. We investigated the effect of Avocado Seed Flour (ASF) on the lipid levels in mice on a hyperlipidemic diet. The concentration of phenols was determined by high-performance liquid chromatography, antioxidant activity was evaluated using the Trolox equivalent antioxidant capacity method, and dietary fiber was measured using the Association of Official Analytical Chemists (AOAC) method. The LD50 of ASF was determined using Lorke's method and hypolipidemic activity was evaluated in a hypercholesterolemic model in mice. Protocatechuic acid was the main phenolic compound found in ASF, followed by kaempferide and vanillic acid. The total phenolic content in the methanolic extract of ASF was 292.00 ± 9.81 mg gallic acid equivalents/g seed dry weight and the antioxidant activity resulted in 173.3 μmol Trolox equivalents/g DW. In addition, a high content of dietary fiber was found (34.8%). The oral LD50 for ASF was 1767 mg/kg body weight, and treatment with ASF significantly reduced the levels of total cholesterol, LDL-C, and prediction of the atherogenic index. Therefore, the antioxidant activity of phenolic compounds and dietary fiber in ASF may be responsible for the hypocholesterolemic activity of ASF in a hyperlipidemic model of mice.","author":[{"dropping-particle":"","family":"Pahua-Ramos","given":"María Elena","non-dropping-particle":"","parse-names":false,"suffix":""},{"dropping-particle":"","family":"Ortiz-Moreno","given":"Alicia","non-dropping-particle":"","parse-names":false,"suffix":""},{"dropping-particle":"","family":"Chamorro-Cevallos","given":"Germán","non-dropping-particle":"","parse-names":false,"suffix":""},{"dropping-particle":"","family":"Hernández-Navarro","given":"María Dolores","non-dropping-particle":"","parse-names":false,"suffix":""},{"dropping-particle":"","family":"Garduño-Siciliano","given":"Leticia","non-dropping-particle":"","parse-names":false,"suffix":""},{"dropping-particle":"","family":"Necoechea-Mondragón","given":"Hugo","non-dropping-particle":"","parse-names":false,"suffix":""},{"dropping-particle":"","family":"Hernández-Ortega","given":"Marcela","non-dropping-particle":"","parse-names":false,"suffix":""}],"container-title":"Plant Foods for Human Nutrition","id":"ITEM-1","issue":"1","issued":{"date-parts":[["2012"]]},"page":"10-16","title":"Hypolipidemic Effect of Avocado (Persea americana Mill) Seed in a Hypercholesterolemic Mouse Model","type":"article-journal","volume":"67"},"uris":["http://www.mendeley.com/documents/?uuid=9c961a82-247d-409a-8eef-13b828ea723d"]}],"mendeley":{"formattedCitation":"(5)","manualFormatting":"[5","plainTextFormattedCitation":"(5)","previouslyFormattedCitation":"(5)"},"properties":{"noteIndex":0},"schema":"https://github.com/citation-style-language/schema/raw/master/csl-citation.json"}</w:instrText>
      </w:r>
      <w:r w:rsidRPr="00A93BF1">
        <w:rPr>
          <w:rStyle w:val="FootnoteReference"/>
          <w:rFonts w:cs="Times New Roman"/>
          <w:szCs w:val="20"/>
        </w:rPr>
        <w:fldChar w:fldCharType="separate"/>
      </w:r>
      <w:r w:rsidR="002C5778" w:rsidRPr="00A93BF1">
        <w:rPr>
          <w:rFonts w:cs="Times New Roman"/>
          <w:bCs/>
          <w:noProof/>
          <w:szCs w:val="20"/>
        </w:rPr>
        <w:t>[</w:t>
      </w:r>
      <w:r w:rsidR="004E5C86" w:rsidRPr="00A93BF1">
        <w:rPr>
          <w:rFonts w:cs="Times New Roman"/>
          <w:bCs/>
          <w:noProof/>
          <w:szCs w:val="20"/>
        </w:rPr>
        <w:t>5</w:t>
      </w:r>
      <w:r w:rsidRPr="00A93BF1">
        <w:rPr>
          <w:rStyle w:val="FootnoteReference"/>
          <w:rFonts w:cs="Times New Roman"/>
          <w:szCs w:val="20"/>
        </w:rPr>
        <w:fldChar w:fldCharType="end"/>
      </w:r>
      <w:r w:rsidR="002C5778" w:rsidRPr="00A93BF1">
        <w:rPr>
          <w:rFonts w:cs="Times New Roman"/>
          <w:szCs w:val="20"/>
        </w:rPr>
        <w:t>]</w:t>
      </w:r>
      <w:r w:rsidR="00224FAE" w:rsidRPr="00A93BF1">
        <w:rPr>
          <w:rFonts w:cs="Times New Roman"/>
          <w:szCs w:val="20"/>
        </w:rPr>
        <w:t>, and</w:t>
      </w:r>
      <w:r w:rsidR="006E6264" w:rsidRPr="00A93BF1">
        <w:rPr>
          <w:rFonts w:cs="Times New Roman"/>
          <w:szCs w:val="20"/>
        </w:rPr>
        <w:t xml:space="preserve"> </w:t>
      </w:r>
      <w:r w:rsidRPr="00A93BF1">
        <w:rPr>
          <w:rFonts w:cs="Times New Roman"/>
          <w:szCs w:val="20"/>
        </w:rPr>
        <w:t xml:space="preserve">as </w:t>
      </w:r>
      <w:proofErr w:type="spellStart"/>
      <w:r w:rsidRPr="00A93BF1">
        <w:rPr>
          <w:rFonts w:cs="Times New Roman"/>
          <w:szCs w:val="20"/>
        </w:rPr>
        <w:t>trypanocidal</w:t>
      </w:r>
      <w:proofErr w:type="spellEnd"/>
      <w:r w:rsidRPr="00A93BF1">
        <w:rPr>
          <w:rFonts w:cs="Times New Roman"/>
          <w:szCs w:val="20"/>
        </w:rPr>
        <w:t xml:space="preserve"> </w:t>
      </w:r>
      <w:r w:rsidR="00224FAE" w:rsidRPr="00A93BF1">
        <w:rPr>
          <w:rFonts w:cs="Times New Roman"/>
          <w:szCs w:val="20"/>
        </w:rPr>
        <w:t xml:space="preserve">agent </w:t>
      </w:r>
      <w:r w:rsidRPr="00A93BF1">
        <w:rPr>
          <w:rStyle w:val="FootnoteReference"/>
          <w:rFonts w:cs="Times New Roman"/>
          <w:szCs w:val="20"/>
        </w:rPr>
        <w:fldChar w:fldCharType="begin" w:fldLock="1"/>
      </w:r>
      <w:r w:rsidR="00A265AC" w:rsidRPr="00A93BF1">
        <w:rPr>
          <w:rFonts w:cs="Times New Roman"/>
          <w:szCs w:val="20"/>
        </w:rPr>
        <w:instrText>ADDIN CSL_CITATION {"citationItems":[{"id":"ITEM-1","itemData":{"DOI":"10.1248/bpb.28.1314","ISSN":"0918-6158","abstract":"Crude extracts of Mexican medicinal plants were screened for trypanocidal activity against Trypanosoma cruzi, which is the etiological agent for Chagas' disease, one of the most serious protozoan diseases in Latin America. There were 71 kinds of methanolic and other organic extracts from 65 plants, which were newly examined by a preliminary screening test to observe immobilization of epimastigotes and trypomastigotes of T. cruzi in vitro. The MeOH extract of seeds of Persea americana (avocado) showed moderate activity against epimastigotes. In order to identify the principal compounds for the activity, the MeOH extract was subjected to bioassay-guided fractionation. From the active fractions, six 1,2,4-trihydroxyheptadecane derivatives and two 1,2,4-trihydroxynonadecane derivatives including a new one were isolated. These compounds showed moderate activity against epimastigotes and trypomastigotes.","author":[{"dropping-particle":"","family":"Abe","given":"Fumiko","non-dropping-particle":"","parse-names":false,"suffix":""},{"dropping-particle":"","family":"Nagafuji","given":"Shinya","non-dropping-particle":"","parse-names":false,"suffix":""},{"dropping-particle":"","family":"Okawa","given":"Masafumi","non-dropping-particle":"","parse-names":false,"suffix":""},{"dropping-particle":"","family":"Kinjo","given":"Junei","non-dropping-particle":"","parse-names":false,"suffix":""},{"dropping-particle":"","family":"Akahane","given":"Hiroshige","non-dropping-particle":"","parse-names":false,"suffix":""},{"dropping-particle":"","family":"Ogura","given":"Tetsuya","non-dropping-particle":"","parse-names":false,"suffix":""},{"dropping-particle":"","family":"Martinez-Alfaro","given":"Miguel Angel","non-dropping-particle":"","parse-names":false,"suffix":""},{"dropping-particle":"","family":"Reyes-Chilpa","given":"Ricardo","non-dropping-particle":"","parse-names":false,"suffix":""}],"container-title":"Biological &amp; Pharmaceutical Bulletin","id":"ITEM-1","issue":"7","issued":{"date-parts":[["2005"]]},"page":"1314-1317","title":"Trypanocidal Constituents in Plants 5. Evaluation of Some Mexican Plants for Their Trypanocidal Activity and Active Constituents in the Seeds of Persea americana","type":"article-journal","volume":"28"},"uris":["http://www.mendeley.com/documents/?uuid=0b13df19-839c-4798-9a63-1685b71364d1"]}],"mendeley":{"formattedCitation":"(6)","manualFormatting":"[6]","plainTextFormattedCitation":"(6)","previouslyFormattedCitation":"(6)"},"properties":{"noteIndex":0},"schema":"https://github.com/citation-style-language/schema/raw/master/csl-citation.json"}</w:instrText>
      </w:r>
      <w:r w:rsidRPr="00A93BF1">
        <w:rPr>
          <w:rStyle w:val="FootnoteReference"/>
          <w:rFonts w:cs="Times New Roman"/>
          <w:szCs w:val="20"/>
        </w:rPr>
        <w:fldChar w:fldCharType="separate"/>
      </w:r>
      <w:r w:rsidR="002C5778" w:rsidRPr="00A93BF1">
        <w:rPr>
          <w:rFonts w:cs="Times New Roman"/>
          <w:bCs/>
          <w:noProof/>
          <w:szCs w:val="20"/>
        </w:rPr>
        <w:t>[</w:t>
      </w:r>
      <w:r w:rsidR="004E5C86" w:rsidRPr="00A93BF1">
        <w:rPr>
          <w:rFonts w:cs="Times New Roman"/>
          <w:bCs/>
          <w:noProof/>
          <w:szCs w:val="20"/>
        </w:rPr>
        <w:t>6</w:t>
      </w:r>
      <w:r w:rsidR="002C5778" w:rsidRPr="00A93BF1">
        <w:rPr>
          <w:rFonts w:cs="Times New Roman"/>
          <w:bCs/>
          <w:noProof/>
          <w:szCs w:val="20"/>
        </w:rPr>
        <w:t>]</w:t>
      </w:r>
      <w:r w:rsidRPr="00A93BF1">
        <w:rPr>
          <w:rStyle w:val="FootnoteReference"/>
          <w:rFonts w:cs="Times New Roman"/>
          <w:szCs w:val="20"/>
        </w:rPr>
        <w:fldChar w:fldCharType="end"/>
      </w:r>
      <w:r w:rsidRPr="00A93BF1">
        <w:rPr>
          <w:rFonts w:cs="Times New Roman"/>
          <w:szCs w:val="20"/>
        </w:rPr>
        <w:t>. Previous studies indicate</w:t>
      </w:r>
      <w:r w:rsidR="00922822" w:rsidRPr="00A93BF1">
        <w:rPr>
          <w:rFonts w:cs="Times New Roman"/>
          <w:szCs w:val="20"/>
        </w:rPr>
        <w:t xml:space="preserve"> that</w:t>
      </w:r>
      <w:r w:rsidRPr="00A93BF1">
        <w:rPr>
          <w:rFonts w:cs="Times New Roman"/>
          <w:szCs w:val="20"/>
        </w:rPr>
        <w:t xml:space="preserve"> compounds isolated from </w:t>
      </w:r>
      <w:r w:rsidR="00224FAE" w:rsidRPr="00A93BF1">
        <w:rPr>
          <w:rFonts w:cs="Times New Roman"/>
          <w:szCs w:val="20"/>
        </w:rPr>
        <w:t xml:space="preserve">the </w:t>
      </w:r>
      <w:proofErr w:type="spellStart"/>
      <w:r w:rsidRPr="00A93BF1">
        <w:rPr>
          <w:rFonts w:cs="Times New Roman"/>
          <w:i/>
          <w:szCs w:val="20"/>
        </w:rPr>
        <w:t>Persea</w:t>
      </w:r>
      <w:proofErr w:type="spellEnd"/>
      <w:r w:rsidRPr="00A93BF1">
        <w:rPr>
          <w:rFonts w:cs="Times New Roman"/>
          <w:szCs w:val="20"/>
        </w:rPr>
        <w:t xml:space="preserve"> species (avocado) ha</w:t>
      </w:r>
      <w:r w:rsidR="00CF555A" w:rsidRPr="00A93BF1">
        <w:rPr>
          <w:rFonts w:cs="Times New Roman"/>
          <w:szCs w:val="20"/>
        </w:rPr>
        <w:t>d</w:t>
      </w:r>
      <w:r w:rsidRPr="00A93BF1">
        <w:rPr>
          <w:rFonts w:cs="Times New Roman"/>
          <w:szCs w:val="20"/>
        </w:rPr>
        <w:t xml:space="preserve"> cytotoxic, insecticidal </w:t>
      </w:r>
      <w:r w:rsidRPr="00A93BF1">
        <w:rPr>
          <w:rStyle w:val="FootnoteReference"/>
          <w:rFonts w:cs="Times New Roman"/>
          <w:szCs w:val="20"/>
        </w:rPr>
        <w:fldChar w:fldCharType="begin" w:fldLock="1"/>
      </w:r>
      <w:r w:rsidR="00A265AC" w:rsidRPr="00A93BF1">
        <w:rPr>
          <w:rFonts w:cs="Times New Roman"/>
          <w:szCs w:val="20"/>
        </w:rPr>
        <w:instrText>ADDIN CSL_CITATION {"citationItems":[{"id":"ITEM-1","itemData":{"DOI":"10.1021/np9800304","ISBN":"7654941455","ISSN":"01633864","PMID":"9644064","abstract":"Unripe avocado fruit (Persea americana) was subjected to a bioactivity-directed fractionation, as monitored via the brine shrimp lethality assay, to isolate three major bioactive constituents (1-3). Compounds 1-3 all have a 1,2,4-triol moiety and a long aliphatic chain that terminates as either an alkane, alkene, or alkyne, respectively; 1 is new, while 2 and 3 have been described previously but not as cytotoxic or pesticidal agents. All have activity against six human tumor cell lines in culture and show selectivity for human prostate adenocarcinoma (PC-3) cells with 3 being nearly as potent as adriamycin. Also, when tested against yellow fever mosquito larva, 3 was more effective than rotenone, a natural botanical insecticide and positive control.","author":[{"dropping-particle":"","family":"Oberlies","given":"Nicholas H.","non-dropping-particle":"","parse-names":false,"suffix":""},{"dropping-particle":"","family":"Rogers","given":"Lingling L.","non-dropping-particle":"","parse-names":false,"suffix":""},{"dropping-particle":"","family":"Martin","given":"John M.","non-dropping-particle":"","parse-names":false,"suffix":""},{"dropping-particle":"","family":"McLaughlin","given":"Jerry L.","non-dropping-particle":"","parse-names":false,"suffix":""}],"container-title":"Journal of Natural Products","id":"ITEM-1","issue":"6","issued":{"date-parts":[["1998"]]},"page":"781-785","title":"Cytotoxic and insecticidal constituents of the unripe fruit of Persea americana","type":"article-journal","volume":"61"},"uris":["http://www.mendeley.com/documents/?uuid=2fc70152-c633-47d4-be0b-e5cb7926937a"]}],"mendeley":{"formattedCitation":"(7)","manualFormatting":"[7","plainTextFormattedCitation":"(7)","previouslyFormattedCitation":"(7)"},"properties":{"noteIndex":0},"schema":"https://github.com/citation-style-language/schema/raw/master/csl-citation.json"}</w:instrText>
      </w:r>
      <w:r w:rsidRPr="00A93BF1">
        <w:rPr>
          <w:rStyle w:val="FootnoteReference"/>
          <w:rFonts w:cs="Times New Roman"/>
          <w:szCs w:val="20"/>
        </w:rPr>
        <w:fldChar w:fldCharType="separate"/>
      </w:r>
      <w:r w:rsidR="002C5778" w:rsidRPr="00A93BF1">
        <w:rPr>
          <w:rFonts w:cs="Times New Roman"/>
          <w:bCs/>
          <w:noProof/>
          <w:szCs w:val="20"/>
        </w:rPr>
        <w:t>[</w:t>
      </w:r>
      <w:r w:rsidR="004E5C86" w:rsidRPr="00A93BF1">
        <w:rPr>
          <w:rFonts w:cs="Times New Roman"/>
          <w:bCs/>
          <w:noProof/>
          <w:szCs w:val="20"/>
        </w:rPr>
        <w:t>7</w:t>
      </w:r>
      <w:r w:rsidRPr="00A93BF1">
        <w:rPr>
          <w:rStyle w:val="FootnoteReference"/>
          <w:rFonts w:cs="Times New Roman"/>
          <w:szCs w:val="20"/>
        </w:rPr>
        <w:fldChar w:fldCharType="end"/>
      </w:r>
      <w:r w:rsidRPr="00A93BF1">
        <w:rPr>
          <w:rFonts w:cs="Times New Roman"/>
          <w:szCs w:val="20"/>
        </w:rPr>
        <w:t xml:space="preserve">, </w:t>
      </w:r>
      <w:r w:rsidRPr="00A93BF1">
        <w:rPr>
          <w:rStyle w:val="FootnoteReference"/>
          <w:rFonts w:cs="Times New Roman"/>
          <w:szCs w:val="20"/>
        </w:rPr>
        <w:fldChar w:fldCharType="begin" w:fldLock="1"/>
      </w:r>
      <w:r w:rsidR="00A265AC" w:rsidRPr="00A93BF1">
        <w:rPr>
          <w:rFonts w:cs="Times New Roman"/>
          <w:szCs w:val="20"/>
        </w:rPr>
        <w:instrText>ADDIN CSL_CITATION {"citationItems":[{"id":"ITEM-1","itemData":{"DOI":"10.1080/00021369.1975.10861751","ISSN":"00021369","author":[{"dropping-particle":"","family":"Chang","given":"Ching Fun","non-dropping-particle":"","parse-names":false,"suffix":""},{"dropping-particle":"","family":"Isogai","given":"Akira","non-dropping-particle":"","parse-names":false,"suffix":""},{"dropping-particle":"","family":"Kamikado","given":"Toshiya","non-dropping-particle":"","parse-names":false,"suffix":""},{"dropping-particle":"","family":"Murakoshi","given":"Shigeo","non-dropping-particle":"","parse-names":false,"suffix":""},{"dropping-particle":"","family":"Sakurai","given":"Akira","non-dropping-particle":"","parse-names":false,"suffix":""},{"dropping-particle":"","family":"Tamura","given":"Saburo","non-dropping-particle":"","parse-names":false,"suffix":""}],"container-title":"Agricultural and Biological Chemistry","id":"ITEM-1","issue":"5","issued":{"date-parts":[["1975"]]},"page":"1167-1168","title":"Isolation and Structure Elucidation of Growth Inhibitors for Silkworm Larvae from Avocado Leaves","type":"article-journal","volume":"39"},"uris":["http://www.mendeley.com/documents/?uuid=09eb2192-93ad-4cf4-a86b-4a258b8e635b"]}],"mendeley":{"formattedCitation":"(8)","manualFormatting":"8]","plainTextFormattedCitation":"(8)","previouslyFormattedCitation":"(8)"},"properties":{"noteIndex":0},"schema":"https://github.com/citation-style-language/schema/raw/master/csl-citation.json"}</w:instrText>
      </w:r>
      <w:r w:rsidRPr="00A93BF1">
        <w:rPr>
          <w:rStyle w:val="FootnoteReference"/>
          <w:rFonts w:cs="Times New Roman"/>
          <w:szCs w:val="20"/>
        </w:rPr>
        <w:fldChar w:fldCharType="separate"/>
      </w:r>
      <w:r w:rsidR="004E5C86" w:rsidRPr="00A93BF1">
        <w:rPr>
          <w:rFonts w:cs="Times New Roman"/>
          <w:bCs/>
          <w:noProof/>
          <w:szCs w:val="20"/>
        </w:rPr>
        <w:t>8</w:t>
      </w:r>
      <w:r w:rsidR="002C5778" w:rsidRPr="00A93BF1">
        <w:rPr>
          <w:rFonts w:cs="Times New Roman"/>
          <w:bCs/>
          <w:noProof/>
          <w:szCs w:val="20"/>
        </w:rPr>
        <w:t>]</w:t>
      </w:r>
      <w:r w:rsidRPr="00A93BF1">
        <w:rPr>
          <w:rStyle w:val="FootnoteReference"/>
          <w:rFonts w:cs="Times New Roman"/>
          <w:szCs w:val="20"/>
        </w:rPr>
        <w:fldChar w:fldCharType="end"/>
      </w:r>
      <w:r w:rsidR="00F90EDA" w:rsidRPr="00A93BF1">
        <w:rPr>
          <w:rFonts w:cs="Times New Roman"/>
          <w:szCs w:val="20"/>
        </w:rPr>
        <w:t>,</w:t>
      </w:r>
      <w:r w:rsidRPr="00A93BF1">
        <w:rPr>
          <w:rFonts w:cs="Times New Roman"/>
          <w:szCs w:val="20"/>
        </w:rPr>
        <w:t xml:space="preserve"> and antimycobacterial activity </w:t>
      </w:r>
      <w:r w:rsidRPr="00A93BF1">
        <w:rPr>
          <w:rStyle w:val="FootnoteReference"/>
          <w:rFonts w:cs="Times New Roman"/>
          <w:szCs w:val="20"/>
        </w:rPr>
        <w:fldChar w:fldCharType="begin" w:fldLock="1"/>
      </w:r>
      <w:r w:rsidR="00A265AC" w:rsidRPr="00A93BF1">
        <w:rPr>
          <w:rFonts w:cs="Times New Roman"/>
          <w:szCs w:val="20"/>
        </w:rPr>
        <w:instrText>ADDIN CSL_CITATION {"citationItems":[{"id":"ITEM-1","itemData":{"DOI":"10.1016/j.foodchem.2012.07.073","ISBN":"0308-8146 (Print)\\r0308-8146 (Linking)","ISSN":"03088146","PMID":"22980888","abstract":"The fruits of Persea americana (Avocado) are nowadays used as healthy fruits in the world. Bioassay-guided fractionation of the active ethyl acetate soluble fraction has led to the isolation of five new fatty alcohol derivatives, avocadenols A–D (1–4) and avocadoin (5) from the unripe pulp of P. americana, along with 12 known compounds (6–17). These structures were elucidated by spectroscopic analysis. Among the isolates, avocadenol A (1), avocadenol B (2), (2R,4R)-1,2,4-trihydroxynonadecane (6), and (2R,4R)-1,2,4-trihydroxyheptadec-16-ene (7) showed antimycobacterial activity against Mycobacterium tuberculosis H37RV in vitro, with MIC values of 24.0, 33.8, 24.9, and 35.7μg/ml, respectively.","author":[{"dropping-particle":"","family":"Lu","given":"Ying-Chen","non-dropping-particle":"","parse-names":false,"suffix":""},{"dropping-particle":"","family":"Chang","given":"Hsun-Shuo","non-dropping-particle":"","parse-names":false,"suffix":""},{"dropping-particle":"","family":"Peng","given":"Chien-Fang","non-dropping-particle":"","parse-names":false,"suffix":""},{"dropping-particle":"","family":"Lin","given":"Chu-Hung","non-dropping-particle":"","parse-names":false,"suffix":""},{"dropping-particle":"","family":"Chen","given":"Ih-Sheng","non-dropping-particle":"","parse-names":false,"suffix":""}],"container-title":"Food Chemistry","id":"ITEM-1","issue":"4","issued":{"date-parts":[["2012","12","15"]]},"page":"2904-2909","publisher":"Elsevier","title":"Secondary metabolites from the unripe pulp of Persea americana and their antimycobacterial activities","type":"article-journal","volume":"135"},"uris":["http://www.mendeley.com/documents/?uuid=c523dede-3f8c-4693-9d29-d10007f3c84b"]}],"mendeley":{"formattedCitation":"(9)","manualFormatting":"[9","plainTextFormattedCitation":"(9)","previouslyFormattedCitation":"(9)"},"properties":{"noteIndex":0},"schema":"https://github.com/citation-style-language/schema/raw/master/csl-citation.json"}</w:instrText>
      </w:r>
      <w:r w:rsidRPr="00A93BF1">
        <w:rPr>
          <w:rStyle w:val="FootnoteReference"/>
          <w:rFonts w:cs="Times New Roman"/>
          <w:szCs w:val="20"/>
        </w:rPr>
        <w:fldChar w:fldCharType="separate"/>
      </w:r>
      <w:r w:rsidR="002C5778" w:rsidRPr="00A93BF1">
        <w:rPr>
          <w:rFonts w:cs="Times New Roman"/>
          <w:noProof/>
          <w:szCs w:val="20"/>
        </w:rPr>
        <w:t>[</w:t>
      </w:r>
      <w:r w:rsidR="004E5C86" w:rsidRPr="00A93BF1">
        <w:rPr>
          <w:rFonts w:cs="Times New Roman"/>
          <w:noProof/>
          <w:szCs w:val="20"/>
        </w:rPr>
        <w:t>9</w:t>
      </w:r>
      <w:r w:rsidRPr="00A93BF1">
        <w:rPr>
          <w:rStyle w:val="FootnoteReference"/>
          <w:rFonts w:cs="Times New Roman"/>
          <w:szCs w:val="20"/>
        </w:rPr>
        <w:fldChar w:fldCharType="end"/>
      </w:r>
      <w:r w:rsidR="002C5778" w:rsidRPr="00A93BF1">
        <w:rPr>
          <w:rFonts w:cs="Times New Roman"/>
          <w:szCs w:val="20"/>
        </w:rPr>
        <w:t>]</w:t>
      </w:r>
      <w:r w:rsidRPr="00A93BF1">
        <w:rPr>
          <w:rFonts w:cs="Times New Roman"/>
          <w:szCs w:val="20"/>
        </w:rPr>
        <w:t>. Various phytochemicals</w:t>
      </w:r>
      <w:r w:rsidR="005E366E" w:rsidRPr="00A93BF1">
        <w:rPr>
          <w:rFonts w:cs="Times New Roman"/>
          <w:szCs w:val="20"/>
        </w:rPr>
        <w:t>,</w:t>
      </w:r>
      <w:r w:rsidRPr="00A93BF1">
        <w:rPr>
          <w:rFonts w:cs="Times New Roman"/>
          <w:szCs w:val="20"/>
        </w:rPr>
        <w:t xml:space="preserve"> including flavonoids, coumarins, phenolic compounds, aliphatic </w:t>
      </w:r>
      <w:proofErr w:type="spellStart"/>
      <w:r w:rsidRPr="00A93BF1">
        <w:rPr>
          <w:rFonts w:cs="Times New Roman"/>
          <w:szCs w:val="20"/>
        </w:rPr>
        <w:t>acetogenins</w:t>
      </w:r>
      <w:proofErr w:type="spellEnd"/>
      <w:r w:rsidRPr="00A93BF1">
        <w:rPr>
          <w:rFonts w:cs="Times New Roman"/>
          <w:szCs w:val="20"/>
        </w:rPr>
        <w:t xml:space="preserve"> (alkanols)</w:t>
      </w:r>
      <w:r w:rsidR="005E366E" w:rsidRPr="00A93BF1">
        <w:rPr>
          <w:rFonts w:cs="Times New Roman"/>
          <w:szCs w:val="20"/>
        </w:rPr>
        <w:t>,</w:t>
      </w:r>
      <w:r w:rsidRPr="00A93BF1">
        <w:rPr>
          <w:rFonts w:cs="Times New Roman"/>
          <w:szCs w:val="20"/>
        </w:rPr>
        <w:t xml:space="preserve"> ha</w:t>
      </w:r>
      <w:r w:rsidR="00CF555A" w:rsidRPr="00A93BF1">
        <w:rPr>
          <w:rFonts w:cs="Times New Roman"/>
          <w:szCs w:val="20"/>
        </w:rPr>
        <w:t>d</w:t>
      </w:r>
      <w:r w:rsidRPr="00A93BF1">
        <w:rPr>
          <w:rFonts w:cs="Times New Roman"/>
          <w:szCs w:val="20"/>
        </w:rPr>
        <w:t xml:space="preserve"> been isolated from </w:t>
      </w:r>
      <w:r w:rsidR="005E366E" w:rsidRPr="00A93BF1">
        <w:rPr>
          <w:rFonts w:cs="Times New Roman"/>
          <w:szCs w:val="20"/>
        </w:rPr>
        <w:t xml:space="preserve">the </w:t>
      </w:r>
      <w:proofErr w:type="spellStart"/>
      <w:r w:rsidRPr="00A93BF1">
        <w:rPr>
          <w:rFonts w:cs="Times New Roman"/>
          <w:i/>
          <w:szCs w:val="20"/>
        </w:rPr>
        <w:t>Persea</w:t>
      </w:r>
      <w:proofErr w:type="spellEnd"/>
      <w:r w:rsidRPr="00A93BF1">
        <w:rPr>
          <w:rFonts w:cs="Times New Roman"/>
          <w:szCs w:val="20"/>
        </w:rPr>
        <w:t xml:space="preserve"> species </w:t>
      </w:r>
      <w:r w:rsidRPr="00A93BF1">
        <w:rPr>
          <w:rStyle w:val="FootnoteReference"/>
          <w:rFonts w:cs="Times New Roman"/>
          <w:szCs w:val="20"/>
        </w:rPr>
        <w:fldChar w:fldCharType="begin" w:fldLock="1"/>
      </w:r>
      <w:r w:rsidR="00A265AC" w:rsidRPr="00A93BF1">
        <w:rPr>
          <w:rFonts w:cs="Times New Roman"/>
          <w:szCs w:val="20"/>
        </w:rPr>
        <w:instrText>ADDIN CSL_CITATION {"citationItems":[{"id":"ITEM-1","itemData":{"DOI":"10.1016/j.bse.2016.05.010","ISSN":"03051978","abstract":"The chemical investigation of the ethanolic extract from the leaves of Persea caerulea led to the isolation of flavonoids, coumarins and three steroidal type compounds. Based on ESI-MS, UV, IR, GC-MS and1H and13C NMR data analysis, the structures of ten isolated compounds were identified as: quercetin (1), kaempferide-3-O-α-l-rhamnopyranoside (2), kaempferol-3-O-α-l-arabinofuranoside (3), quercetin-3-O-α-l-rhamnopyranoside (4), quercetin-3-O-β-glucoside (5), scopoletin (6), isofraxidin (7) campesterol (8), stigmasterol (9) and β-sitosterol (10). In the current research, the isolated compounds 1-9 are reported for the first time in the species Persea caerulea.","author":[{"dropping-particle":"","family":"Alvárez","given":"Juan M.","non-dropping-particle":"","parse-names":false,"suffix":""},{"dropping-particle":"","family":"Cuca","given":"Luis E.","non-dropping-particle":"","parse-names":false,"suffix":""},{"dropping-particle":"","family":"Carrasco-Pancorbo","given":"Alegría","non-dropping-particle":"","parse-names":false,"suffix":""},{"dropping-particle":"","family":"Ruiz-Muelle","given":"Ana Belén","non-dropping-particle":"","parse-names":false,"suffix":""},{"dropping-particle":"","family":"Fernández","given":"Ignacio","non-dropping-particle":"","parse-names":false,"suffix":""},{"dropping-particle":"","family":"Fernández-Gutiérrez","given":"Alberto","non-dropping-particle":"","parse-names":false,"suffix":""}],"container-title":"Biochemical Systematics and Ecology","id":"ITEM-1","issued":{"date-parts":[["2016"]]},"page":"53-57","title":"Phenolic constituents of leaves from Persea caerulea Ruiz &amp; Pav; Mez (Lauraceae)","type":"article-journal","volume":"67"},"uris":["http://www.mendeley.com/documents/?uuid=d04ba163-98fb-4947-8e37-ff8d807451b2"]}],"mendeley":{"formattedCitation":"(3)","manualFormatting":"[3","plainTextFormattedCitation":"(3)","previouslyFormattedCitation":"(3)"},"properties":{"noteIndex":0},"schema":"https://github.com/citation-style-language/schema/raw/master/csl-citation.json"}</w:instrText>
      </w:r>
      <w:r w:rsidRPr="00A93BF1">
        <w:rPr>
          <w:rStyle w:val="FootnoteReference"/>
          <w:rFonts w:cs="Times New Roman"/>
          <w:szCs w:val="20"/>
        </w:rPr>
        <w:fldChar w:fldCharType="separate"/>
      </w:r>
      <w:r w:rsidR="003F257C" w:rsidRPr="00A93BF1">
        <w:rPr>
          <w:rFonts w:cs="Times New Roman"/>
          <w:noProof/>
          <w:szCs w:val="20"/>
        </w:rPr>
        <w:t>[</w:t>
      </w:r>
      <w:r w:rsidR="004E5C86" w:rsidRPr="00A93BF1">
        <w:rPr>
          <w:rFonts w:cs="Times New Roman"/>
          <w:noProof/>
          <w:szCs w:val="20"/>
        </w:rPr>
        <w:t>3</w:t>
      </w:r>
      <w:r w:rsidRPr="00A93BF1">
        <w:rPr>
          <w:rStyle w:val="FootnoteReference"/>
          <w:rFonts w:cs="Times New Roman"/>
          <w:szCs w:val="20"/>
        </w:rPr>
        <w:fldChar w:fldCharType="end"/>
      </w:r>
      <w:r w:rsidRPr="00A93BF1">
        <w:rPr>
          <w:rFonts w:cs="Times New Roman"/>
          <w:szCs w:val="20"/>
        </w:rPr>
        <w:t xml:space="preserve">, </w:t>
      </w:r>
      <w:r w:rsidRPr="00A93BF1">
        <w:rPr>
          <w:rStyle w:val="FootnoteReference"/>
          <w:rFonts w:cs="Times New Roman"/>
          <w:szCs w:val="20"/>
        </w:rPr>
        <w:fldChar w:fldCharType="begin" w:fldLock="1"/>
      </w:r>
      <w:r w:rsidR="00A265AC" w:rsidRPr="00A93BF1">
        <w:rPr>
          <w:rFonts w:cs="Times New Roman"/>
          <w:szCs w:val="20"/>
        </w:rPr>
        <w:instrText>ADDIN CSL_CITATION {"citationItems":[{"id":"ITEM-1","itemData":{"DOI":"10.1021/np9800304","ISBN":"7654941455","ISSN":"01633864","PMID":"9644064","abstract":"Unripe avocado fruit (Persea americana) was subjected to a bioactivity-directed fractionation, as monitored via the brine shrimp lethality assay, to isolate three major bioactive constituents (1-3). Compounds 1-3 all have a 1,2,4-triol moiety and a long aliphatic chain that terminates as either an alkane, alkene, or alkyne, respectively; 1 is new, while 2 and 3 have been described previously but not as cytotoxic or pesticidal agents. All have activity against six human tumor cell lines in culture and show selectivity for human prostate adenocarcinoma (PC-3) cells with 3 being nearly as potent as adriamycin. Also, when tested against yellow fever mosquito larva, 3 was more effective than rotenone, a natural botanical insecticide and positive control.","author":[{"dropping-particle":"","family":"Oberlies","given":"Nicholas H.","non-dropping-particle":"","parse-names":false,"suffix":""},{"dropping-particle":"","family":"Rogers","given":"Lingling L.","non-dropping-particle":"","parse-names":false,"suffix":""},{"dropping-particle":"","family":"Martin","given":"John M.","non-dropping-particle":"","parse-names":false,"suffix":""},{"dropping-particle":"","family":"McLaughlin","given":"Jerry L.","non-dropping-particle":"","parse-names":false,"suffix":""}],"container-title":"Journal of Natural Products","id":"ITEM-1","issue":"6","issued":{"date-parts":[["1998"]]},"page":"781-785","title":"Cytotoxic and insecticidal constituents of the unripe fruit of Persea americana","type":"article-journal","volume":"61"},"uris":["http://www.mendeley.com/documents/?uuid=2fc70152-c633-47d4-be0b-e5cb7926937a"]}],"mendeley":{"formattedCitation":"(7)","manualFormatting":"7","plainTextFormattedCitation":"(7)","previouslyFormattedCitation":"(7)"},"properties":{"noteIndex":0},"schema":"https://github.com/citation-style-language/schema/raw/master/csl-citation.json"}</w:instrText>
      </w:r>
      <w:r w:rsidRPr="00A93BF1">
        <w:rPr>
          <w:rStyle w:val="FootnoteReference"/>
          <w:rFonts w:cs="Times New Roman"/>
          <w:szCs w:val="20"/>
        </w:rPr>
        <w:fldChar w:fldCharType="separate"/>
      </w:r>
      <w:r w:rsidR="004E5C86" w:rsidRPr="00A93BF1">
        <w:rPr>
          <w:rFonts w:cs="Times New Roman"/>
          <w:noProof/>
          <w:szCs w:val="20"/>
        </w:rPr>
        <w:t>7</w:t>
      </w:r>
      <w:r w:rsidRPr="00A93BF1">
        <w:rPr>
          <w:rStyle w:val="FootnoteReference"/>
          <w:rFonts w:cs="Times New Roman"/>
          <w:szCs w:val="20"/>
        </w:rPr>
        <w:fldChar w:fldCharType="end"/>
      </w:r>
      <w:r w:rsidRPr="00A93BF1">
        <w:rPr>
          <w:rFonts w:cs="Times New Roman"/>
          <w:szCs w:val="20"/>
        </w:rPr>
        <w:t xml:space="preserve">, </w:t>
      </w:r>
      <w:r w:rsidRPr="00A93BF1">
        <w:rPr>
          <w:rStyle w:val="FootnoteReference"/>
          <w:rFonts w:cs="Times New Roman"/>
          <w:szCs w:val="20"/>
        </w:rPr>
        <w:fldChar w:fldCharType="begin" w:fldLock="1"/>
      </w:r>
      <w:r w:rsidR="00A265AC" w:rsidRPr="00A93BF1">
        <w:rPr>
          <w:rFonts w:cs="Times New Roman"/>
          <w:szCs w:val="20"/>
        </w:rPr>
        <w:instrText>ADDIN CSL_CITATION {"citationItems":[{"id":"ITEM-1","itemData":{"DOI":"10.1016/j.foodchem.2012.07.073","ISBN":"0308-8146 (Print)\\r0308-8146 (Linking)","ISSN":"03088146","PMID":"22980888","abstract":"The fruits of Persea americana (Avocado) are nowadays used as healthy fruits in the world. Bioassay-guided fractionation of the active ethyl acetate soluble fraction has led to the isolation of five new fatty alcohol derivatives, avocadenols A–D (1–4) and avocadoin (5) from the unripe pulp of P. americana, along with 12 known compounds (6–17). These structures were elucidated by spectroscopic analysis. Among the isolates, avocadenol A (1), avocadenol B (2), (2R,4R)-1,2,4-trihydroxynonadecane (6), and (2R,4R)-1,2,4-trihydroxyheptadec-16-ene (7) showed antimycobacterial activity against Mycobacterium tuberculosis H37RV in vitro, with MIC values of 24.0, 33.8, 24.9, and 35.7μg/ml, respectively.","author":[{"dropping-particle":"","family":"Lu","given":"Ying-Chen","non-dropping-particle":"","parse-names":false,"suffix":""},{"dropping-particle":"","family":"Chang","given":"Hsun-Shuo","non-dropping-particle":"","parse-names":false,"suffix":""},{"dropping-particle":"","family":"Peng","given":"Chien-Fang","non-dropping-particle":"","parse-names":false,"suffix":""},{"dropping-particle":"","family":"Lin","given":"Chu-Hung","non-dropping-particle":"","parse-names":false,"suffix":""},{"dropping-particle":"","family":"Chen","given":"Ih-Sheng","non-dropping-particle":"","parse-names":false,"suffix":""}],"container-title":"Food Chemistry","id":"ITEM-1","issue":"4","issued":{"date-parts":[["2012","12","15"]]},"page":"2904-2909","publisher":"Elsevier","title":"Secondary metabolites from the unripe pulp of Persea americana and their antimycobacterial activities","type":"article-journal","volume":"135"},"uris":["http://www.mendeley.com/documents/?uuid=c523dede-3f8c-4693-9d29-d10007f3c84b"]}],"mendeley":{"formattedCitation":"(9)","manualFormatting":"9","plainTextFormattedCitation":"(9)","previouslyFormattedCitation":"(9)"},"properties":{"noteIndex":0},"schema":"https://github.com/citation-style-language/schema/raw/master/csl-citation.json"}</w:instrText>
      </w:r>
      <w:r w:rsidRPr="00A93BF1">
        <w:rPr>
          <w:rStyle w:val="FootnoteReference"/>
          <w:rFonts w:cs="Times New Roman"/>
          <w:szCs w:val="20"/>
        </w:rPr>
        <w:fldChar w:fldCharType="separate"/>
      </w:r>
      <w:r w:rsidR="004E5C86" w:rsidRPr="00A93BF1">
        <w:rPr>
          <w:rFonts w:cs="Times New Roman"/>
          <w:noProof/>
          <w:szCs w:val="20"/>
        </w:rPr>
        <w:t>9</w:t>
      </w:r>
      <w:r w:rsidRPr="00A93BF1">
        <w:rPr>
          <w:rStyle w:val="FootnoteReference"/>
          <w:rFonts w:cs="Times New Roman"/>
          <w:szCs w:val="20"/>
        </w:rPr>
        <w:fldChar w:fldCharType="end"/>
      </w:r>
      <w:r w:rsidRPr="00A93BF1">
        <w:rPr>
          <w:rFonts w:cs="Times New Roman"/>
          <w:szCs w:val="20"/>
        </w:rPr>
        <w:t>,</w:t>
      </w:r>
      <w:r w:rsidRPr="00A93BF1">
        <w:rPr>
          <w:rStyle w:val="FootnoteReference"/>
          <w:rFonts w:cs="Times New Roman"/>
          <w:szCs w:val="20"/>
        </w:rPr>
        <w:t xml:space="preserve"> </w:t>
      </w:r>
      <w:r w:rsidRPr="00A93BF1">
        <w:rPr>
          <w:rStyle w:val="FootnoteReference"/>
          <w:rFonts w:cs="Times New Roman"/>
          <w:szCs w:val="20"/>
        </w:rPr>
        <w:fldChar w:fldCharType="begin" w:fldLock="1"/>
      </w:r>
      <w:r w:rsidR="00A265AC" w:rsidRPr="00A93BF1">
        <w:rPr>
          <w:rFonts w:cs="Times New Roman"/>
          <w:szCs w:val="20"/>
        </w:rPr>
        <w:instrText>ADDIN CSL_CITATION {"citationItems":[{"id":"ITEM-1","itemData":{"DOI":"10.1016/S0008-6215(00)81796-6","ISSN":"00086215","abstract":"An arabinoxylan isolated from the delignified bark of Persea macrantha is composed of l-arabinose (73%) and d-xylose (27%). Partial hydrolysis gave 3-O-d-xylopyranosyl-l-arabinose, 4-O-d-xylopyranosyl-d-xylose, O-d-xylopyranosyl-(1→4)-O-d-xylopyranosyl-(1→4)-d-xylose, and O-d-xylopyranosyl-(1→4)-O-d-xylopyranosyl-(1→4)-O-d-xylopyranosyl-(1→4)-d-xylose. Methylation analysis and periodate oxidation have been performed on the native and the degraded polysaccharides. It is suggested that the polysaccharide contains a backbone consisting of (1→4)-linked β-d-xylopyranosyl residues, each of which is substituted both at O-2 and O-3 with l-arabinofuranosyl and 3-O-d-xylopyranosyl-l-arabinofuranosyl groups. Some of the d-xylosyl residues of the latter side-chains are further substituted either at O-2 and O-4, or at O-3 and O-4, with l-arabinofuranosyl groups. © 1982.","author":[{"dropping-particle":"","family":"Gowda","given":"D. Channe","non-dropping-particle":"","parse-names":false,"suffix":""},{"dropping-particle":"","family":"Gowda","given":"J. Pape","non-dropping-particle":"","parse-names":false,"suffix":""},{"dropping-particle":"V.","family":"Anjaneyalu","given":"Yernool","non-dropping-particle":"","parse-names":false,"suffix":""}],"container-title":"Carbohydrate Research","id":"ITEM-1","issue":"2","issued":{"date-parts":[["1982"]]},"page":"261-267","title":"Structure of an arabinoxylan from the bark of Persea macrantha (Lauraceae)","type":"article-journal","volume":"108"},"uris":["http://www.mendeley.com/documents/?uuid=afa46735-3f4b-4d43-927b-7286cac347ba"]}],"mendeley":{"formattedCitation":"(10)","manualFormatting":"10","plainTextFormattedCitation":"(10)","previouslyFormattedCitation":"(10)"},"properties":{"noteIndex":0},"schema":"https://github.com/citation-style-language/schema/raw/master/csl-citation.json"}</w:instrText>
      </w:r>
      <w:r w:rsidRPr="00A93BF1">
        <w:rPr>
          <w:rStyle w:val="FootnoteReference"/>
          <w:rFonts w:cs="Times New Roman"/>
          <w:szCs w:val="20"/>
        </w:rPr>
        <w:fldChar w:fldCharType="separate"/>
      </w:r>
      <w:r w:rsidR="004E5C86" w:rsidRPr="00A93BF1">
        <w:rPr>
          <w:rFonts w:cs="Times New Roman"/>
          <w:noProof/>
          <w:szCs w:val="20"/>
        </w:rPr>
        <w:t>10</w:t>
      </w:r>
      <w:r w:rsidRPr="00A93BF1">
        <w:rPr>
          <w:rStyle w:val="FootnoteReference"/>
          <w:rFonts w:cs="Times New Roman"/>
          <w:szCs w:val="20"/>
        </w:rPr>
        <w:fldChar w:fldCharType="end"/>
      </w:r>
      <w:r w:rsidR="006855F4" w:rsidRPr="00A93BF1">
        <w:rPr>
          <w:rStyle w:val="FootnoteReference"/>
          <w:rFonts w:cs="Times New Roman"/>
          <w:szCs w:val="20"/>
          <w:vertAlign w:val="baseline"/>
        </w:rPr>
        <w:t>,</w:t>
      </w:r>
      <w:r w:rsidR="006855F4" w:rsidRPr="00A93BF1">
        <w:rPr>
          <w:rStyle w:val="FootnoteReference"/>
          <w:rFonts w:cs="Times New Roman"/>
          <w:szCs w:val="20"/>
        </w:rPr>
        <w:t xml:space="preserve"> </w:t>
      </w:r>
      <w:r w:rsidRPr="00A93BF1">
        <w:rPr>
          <w:rStyle w:val="FootnoteReference"/>
          <w:rFonts w:cs="Times New Roman"/>
          <w:szCs w:val="20"/>
        </w:rPr>
        <w:fldChar w:fldCharType="begin" w:fldLock="1"/>
      </w:r>
      <w:r w:rsidR="00A265AC" w:rsidRPr="00A93BF1">
        <w:rPr>
          <w:rFonts w:cs="Times New Roman"/>
          <w:szCs w:val="20"/>
        </w:rPr>
        <w:instrText>ADDIN CSL_CITATION {"citationItems":[{"id":"ITEM-1","itemData":{"DOI":"10.1016/j.foodchem.2011.11.067","ISBN":"0308-8146","ISSN":"03088146","abstract":"From the leaves of Persea americana var. americana, eleven heptadecanol derivatives were identified. Their structures were elucidated on the basis of spectroscopic analyses. The absolute configurations were determined by chemical reaction, NOESY experiment and further comparison of the optical rotation value with the literature value. Additionally, the ratios of the contents of six heptadecanol derivatives in leaves, immature fruits, mature fruits and seeds of P. americana were estimated by LC-MS in multiple reaction monitoring (MRM) mode. © 2011 Elsevier Ltd. All rights reserved.","author":[{"dropping-particle":"","family":"Lee","given":"Tzong Huei","non-dropping-particle":"","parse-names":false,"suffix":""},{"dropping-particle":"","family":"Tsai","given":"Yow Fu","non-dropping-particle":"","parse-names":false,"suffix":""},{"dropping-particle":"","family":"Huang","given":"Tzu Tien","non-dropping-particle":"","parse-names":false,"suffix":""},{"dropping-particle":"","family":"Chen","given":"Pi Yu","non-dropping-particle":"","parse-names":false,"suffix":""},{"dropping-particle":"","family":"Liang","given":"Wen Li","non-dropping-particle":"","parse-names":false,"suffix":""},{"dropping-particle":"","family":"Lee","given":"Ching Kuo","non-dropping-particle":"","parse-names":false,"suffix":""}],"container-title":"Food Chemistry","id":"ITEM-1","issue":"2","issued":{"date-parts":[["2012"]]},"page":"921-924","title":"Heptadecanols from the leaves of Persea americana var. americana","type":"article-journal","volume":"132"},"uris":["http://www.mendeley.com/documents/?uuid=16e5f40a-45f0-42ba-8646-a98fd1c600c8"]}],"mendeley":{"formattedCitation":"(11)","manualFormatting":"11]","plainTextFormattedCitation":"(11)","previouslyFormattedCitation":"(11)"},"properties":{"noteIndex":0},"schema":"https://github.com/citation-style-language/schema/raw/master/csl-citation.json"}</w:instrText>
      </w:r>
      <w:r w:rsidRPr="00A93BF1">
        <w:rPr>
          <w:rStyle w:val="FootnoteReference"/>
          <w:rFonts w:cs="Times New Roman"/>
          <w:szCs w:val="20"/>
        </w:rPr>
        <w:fldChar w:fldCharType="separate"/>
      </w:r>
      <w:r w:rsidR="004E5C86" w:rsidRPr="00A93BF1">
        <w:rPr>
          <w:rFonts w:cs="Times New Roman"/>
          <w:noProof/>
          <w:szCs w:val="20"/>
        </w:rPr>
        <w:t>11</w:t>
      </w:r>
      <w:r w:rsidR="003F257C" w:rsidRPr="00A93BF1">
        <w:rPr>
          <w:rFonts w:cs="Times New Roman"/>
          <w:noProof/>
          <w:szCs w:val="20"/>
        </w:rPr>
        <w:t>]</w:t>
      </w:r>
      <w:r w:rsidRPr="00A93BF1">
        <w:rPr>
          <w:rStyle w:val="FootnoteReference"/>
          <w:rFonts w:cs="Times New Roman"/>
          <w:szCs w:val="20"/>
        </w:rPr>
        <w:fldChar w:fldCharType="end"/>
      </w:r>
      <w:r w:rsidRPr="00A93BF1">
        <w:rPr>
          <w:rFonts w:cs="Times New Roman"/>
          <w:szCs w:val="20"/>
        </w:rPr>
        <w:t xml:space="preserve">. A recent review </w:t>
      </w:r>
      <w:r w:rsidR="00CC0F66" w:rsidRPr="00A93BF1">
        <w:rPr>
          <w:rFonts w:cs="Times New Roman"/>
          <w:szCs w:val="20"/>
        </w:rPr>
        <w:t xml:space="preserve">showed </w:t>
      </w:r>
      <w:r w:rsidRPr="00A93BF1">
        <w:rPr>
          <w:rFonts w:cs="Times New Roman"/>
          <w:szCs w:val="20"/>
        </w:rPr>
        <w:t xml:space="preserve">that </w:t>
      </w:r>
      <w:r w:rsidR="00B90315" w:rsidRPr="00A93BF1">
        <w:rPr>
          <w:rFonts w:cs="Times New Roman"/>
          <w:szCs w:val="20"/>
        </w:rPr>
        <w:t xml:space="preserve">the </w:t>
      </w:r>
      <w:proofErr w:type="spellStart"/>
      <w:r w:rsidRPr="00A93BF1">
        <w:rPr>
          <w:rFonts w:cs="Times New Roman"/>
          <w:szCs w:val="20"/>
        </w:rPr>
        <w:t>Lauraceae</w:t>
      </w:r>
      <w:proofErr w:type="spellEnd"/>
      <w:r w:rsidRPr="00A93BF1">
        <w:rPr>
          <w:rFonts w:cs="Times New Roman"/>
          <w:szCs w:val="20"/>
        </w:rPr>
        <w:t xml:space="preserve"> family is generally a good source of lignans and </w:t>
      </w:r>
      <w:proofErr w:type="spellStart"/>
      <w:r w:rsidRPr="00A93BF1">
        <w:rPr>
          <w:rFonts w:cs="Times New Roman"/>
          <w:szCs w:val="20"/>
        </w:rPr>
        <w:t>neolignans</w:t>
      </w:r>
      <w:proofErr w:type="spellEnd"/>
      <w:r w:rsidRPr="00A93BF1">
        <w:rPr>
          <w:rFonts w:cs="Times New Roman"/>
          <w:szCs w:val="20"/>
        </w:rPr>
        <w:t xml:space="preserve">, the most chemotaxonomic characteristics of many species of the family </w:t>
      </w:r>
      <w:r w:rsidRPr="00A93BF1">
        <w:rPr>
          <w:rStyle w:val="FootnoteReference"/>
          <w:rFonts w:cs="Times New Roman"/>
          <w:szCs w:val="20"/>
        </w:rPr>
        <w:fldChar w:fldCharType="begin" w:fldLock="1"/>
      </w:r>
      <w:r w:rsidR="00A265AC" w:rsidRPr="00A93BF1">
        <w:rPr>
          <w:rFonts w:cs="Times New Roman"/>
          <w:szCs w:val="20"/>
        </w:rPr>
        <w:instrText>ADDIN CSL_CITATION {"citationItems":[{"id":"ITEM-1","itemData":{"DOI":"10.3390/molecules23123164","abstract":"Lauraceae is a good source of lignans and neolignans, which are the most chemotaxonomic characteristics of many species of the family. This review describes 270 naturally occurring lignans and neolignans isolated from Lauraceae.","author":[{"dropping-particle":"","family":"Li","given":"Ya","non-dropping-particle":"","parse-names":false,"suffix":""},{"dropping-particle":"","family":"Xie","given":"Shuhan","non-dropping-particle":"","parse-names":false,"suffix":""},{"dropping-particle":"","family":"Ying","given":"Jinchuan","non-dropping-particle":"","parse-names":false,"suffix":""},{"dropping-particle":"","family":"Wei","given":"Wenjun","non-dropping-particle":"","parse-names":false,"suffix":""},{"dropping-particle":"","family":"Gao","given":"Kun","non-dropping-particle":"","parse-names":false,"suffix":""}],"container-title":"Molecules","id":"ITEM-1","issue":"12","issued":{"date-parts":[["2018"]]},"page":"3164","title":"Chemical Structures of Lignans and Neolignans Isolated from Lauraceae","type":"article-journal","volume":"23"},"uris":["http://www.mendeley.com/documents/?uuid=a87bcdfc-4d8d-4575-9582-f13a6f97ea31"]}],"mendeley":{"formattedCitation":"(12)","manualFormatting":"[12]","plainTextFormattedCitation":"(12)","previouslyFormattedCitation":"(12)"},"properties":{"noteIndex":0},"schema":"https://github.com/citation-style-language/schema/raw/master/csl-citation.json"}</w:instrText>
      </w:r>
      <w:r w:rsidRPr="00A93BF1">
        <w:rPr>
          <w:rStyle w:val="FootnoteReference"/>
          <w:rFonts w:cs="Times New Roman"/>
          <w:szCs w:val="20"/>
        </w:rPr>
        <w:fldChar w:fldCharType="separate"/>
      </w:r>
      <w:r w:rsidR="003F257C" w:rsidRPr="00A93BF1">
        <w:rPr>
          <w:rFonts w:cs="Times New Roman"/>
          <w:bCs/>
          <w:noProof/>
          <w:szCs w:val="20"/>
        </w:rPr>
        <w:t>[</w:t>
      </w:r>
      <w:r w:rsidR="004E5C86" w:rsidRPr="00A93BF1">
        <w:rPr>
          <w:rFonts w:cs="Times New Roman"/>
          <w:bCs/>
          <w:noProof/>
          <w:szCs w:val="20"/>
        </w:rPr>
        <w:t>12</w:t>
      </w:r>
      <w:r w:rsidR="003F257C" w:rsidRPr="00A93BF1">
        <w:rPr>
          <w:rFonts w:cs="Times New Roman"/>
          <w:bCs/>
          <w:noProof/>
          <w:szCs w:val="20"/>
        </w:rPr>
        <w:t>]</w:t>
      </w:r>
      <w:r w:rsidRPr="00A93BF1">
        <w:rPr>
          <w:rStyle w:val="FootnoteReference"/>
          <w:rFonts w:cs="Times New Roman"/>
          <w:szCs w:val="20"/>
        </w:rPr>
        <w:fldChar w:fldCharType="end"/>
      </w:r>
      <w:bookmarkStart w:id="1" w:name="_Hlk8049164"/>
      <w:r w:rsidRPr="00A93BF1">
        <w:rPr>
          <w:rFonts w:cs="Times New Roman"/>
          <w:szCs w:val="20"/>
        </w:rPr>
        <w:t xml:space="preserve">. </w:t>
      </w:r>
      <w:bookmarkEnd w:id="1"/>
      <w:r w:rsidRPr="00A93BF1">
        <w:rPr>
          <w:szCs w:val="20"/>
        </w:rPr>
        <w:t xml:space="preserve">Previous </w:t>
      </w:r>
      <w:r w:rsidR="005C77E9" w:rsidRPr="00A93BF1">
        <w:rPr>
          <w:szCs w:val="20"/>
        </w:rPr>
        <w:t xml:space="preserve">bioactivities studies </w:t>
      </w:r>
      <w:r w:rsidR="00DD1BAF" w:rsidRPr="00A93BF1">
        <w:rPr>
          <w:szCs w:val="20"/>
        </w:rPr>
        <w:t>suggest</w:t>
      </w:r>
      <w:r w:rsidRPr="00A93BF1">
        <w:rPr>
          <w:szCs w:val="20"/>
        </w:rPr>
        <w:t xml:space="preserve"> that </w:t>
      </w:r>
      <w:r w:rsidR="00DD1BAF" w:rsidRPr="00A93BF1">
        <w:rPr>
          <w:szCs w:val="20"/>
        </w:rPr>
        <w:t xml:space="preserve">certain </w:t>
      </w:r>
      <w:r w:rsidRPr="00A93BF1">
        <w:rPr>
          <w:szCs w:val="20"/>
        </w:rPr>
        <w:t>plant compounds</w:t>
      </w:r>
      <w:r w:rsidR="004668B8" w:rsidRPr="00A93BF1">
        <w:rPr>
          <w:szCs w:val="20"/>
        </w:rPr>
        <w:t>, such as</w:t>
      </w:r>
      <w:r w:rsidRPr="00A93BF1">
        <w:rPr>
          <w:szCs w:val="20"/>
        </w:rPr>
        <w:t xml:space="preserve"> </w:t>
      </w:r>
      <w:proofErr w:type="spellStart"/>
      <w:r w:rsidRPr="00A93BF1">
        <w:rPr>
          <w:szCs w:val="20"/>
        </w:rPr>
        <w:t>sesamin</w:t>
      </w:r>
      <w:proofErr w:type="spellEnd"/>
      <w:r w:rsidR="005B16DA" w:rsidRPr="00A93BF1">
        <w:rPr>
          <w:szCs w:val="20"/>
        </w:rPr>
        <w:t>,</w:t>
      </w:r>
      <w:r w:rsidRPr="00A93BF1">
        <w:rPr>
          <w:szCs w:val="20"/>
        </w:rPr>
        <w:t xml:space="preserve"> </w:t>
      </w:r>
      <w:r w:rsidR="00CF555A" w:rsidRPr="00A93BF1">
        <w:rPr>
          <w:szCs w:val="20"/>
        </w:rPr>
        <w:t>we</w:t>
      </w:r>
      <w:r w:rsidRPr="00A93BF1">
        <w:rPr>
          <w:szCs w:val="20"/>
        </w:rPr>
        <w:t>re potent antioxidant agent</w:t>
      </w:r>
      <w:r w:rsidR="00F37D57" w:rsidRPr="00A93BF1">
        <w:rPr>
          <w:szCs w:val="20"/>
        </w:rPr>
        <w:t>s</w:t>
      </w:r>
      <w:r w:rsidR="00A265AC" w:rsidRPr="00A93BF1">
        <w:rPr>
          <w:szCs w:val="20"/>
        </w:rPr>
        <w:t xml:space="preserve"> </w:t>
      </w:r>
      <w:r w:rsidR="00A265AC" w:rsidRPr="00A93BF1">
        <w:rPr>
          <w:szCs w:val="20"/>
        </w:rPr>
        <w:fldChar w:fldCharType="begin" w:fldLock="1"/>
      </w:r>
      <w:r w:rsidR="005717AA" w:rsidRPr="00A93BF1">
        <w:rPr>
          <w:szCs w:val="20"/>
        </w:rPr>
        <w:instrText>ADDIN CSL_CITATION {"citationItems":[{"id":"ITEM-1","itemData":{"author":[{"dropping-particle":"","family":"Fukuda","given":"Yasuko","non-dropping-particle":"","parse-names":false,"suffix":""},{"dropping-particle":"","family":"Osawa","given":"Tatsuhiko","non-dropping-particle":"","parse-names":false,"suffix":""},{"dropping-particle":"","family":"Namiki","given":"Mitsuo","non-dropping-particle":"","parse-names":false,"suffix":""},{"dropping-particle":"","family":"Ozaki","given":"Tatsuhiko","non-dropping-particle":"","parse-names":false,"suffix":""}],"container-title":"Agric. Biol. Chem.,","id":"ITEM-1","issue":"2","issued":{"date-parts":[["1985"]]},"page":"301-306","title":"Studies on Antioxidative Substances in Sesame Seed","type":"article-journal","volume":"49"},"uris":["http://www.mendeley.com/documents/?uuid=f3ad6e50-e97f-4be0-a6ff-0e16b0949220"]}],"mendeley":{"formattedCitation":"(13)","manualFormatting":"[13","plainTextFormattedCitation":"(13)"},"properties":{"noteIndex":0},"schema":"https://github.com/citation-style-language/schema/raw/master/csl-citation.json"}</w:instrText>
      </w:r>
      <w:r w:rsidR="00A265AC" w:rsidRPr="00A93BF1">
        <w:rPr>
          <w:szCs w:val="20"/>
        </w:rPr>
        <w:fldChar w:fldCharType="separate"/>
      </w:r>
      <w:r w:rsidR="005717AA" w:rsidRPr="00A93BF1">
        <w:rPr>
          <w:noProof/>
          <w:szCs w:val="20"/>
        </w:rPr>
        <w:t>[</w:t>
      </w:r>
      <w:r w:rsidR="00A265AC" w:rsidRPr="00A93BF1">
        <w:rPr>
          <w:noProof/>
          <w:szCs w:val="20"/>
        </w:rPr>
        <w:t>13</w:t>
      </w:r>
      <w:r w:rsidR="00A265AC" w:rsidRPr="00A93BF1">
        <w:rPr>
          <w:szCs w:val="20"/>
        </w:rPr>
        <w:fldChar w:fldCharType="end"/>
      </w:r>
      <w:r w:rsidR="005717AA" w:rsidRPr="00A93BF1">
        <w:rPr>
          <w:szCs w:val="20"/>
        </w:rPr>
        <w:t>]</w:t>
      </w:r>
      <w:r w:rsidR="00D143B4" w:rsidRPr="00A93BF1">
        <w:rPr>
          <w:szCs w:val="20"/>
        </w:rPr>
        <w:t xml:space="preserve"> </w:t>
      </w:r>
      <w:r w:rsidRPr="00A93BF1">
        <w:rPr>
          <w:szCs w:val="20"/>
        </w:rPr>
        <w:t xml:space="preserve">and play </w:t>
      </w:r>
      <w:r w:rsidR="00F37D57" w:rsidRPr="00A93BF1">
        <w:rPr>
          <w:szCs w:val="20"/>
        </w:rPr>
        <w:t xml:space="preserve">a </w:t>
      </w:r>
      <w:r w:rsidRPr="00A93BF1">
        <w:rPr>
          <w:szCs w:val="20"/>
        </w:rPr>
        <w:t xml:space="preserve">role in </w:t>
      </w:r>
      <w:r w:rsidRPr="00A93BF1">
        <w:rPr>
          <w:rStyle w:val="fontstyle01"/>
          <w:rFonts w:ascii="Times New Roman" w:hAnsi="Times New Roman"/>
          <w:color w:val="auto"/>
          <w:sz w:val="20"/>
          <w:szCs w:val="20"/>
        </w:rPr>
        <w:t>the amelioration of oxidative stress induced by CCl</w:t>
      </w:r>
      <w:r w:rsidRPr="00A93BF1">
        <w:rPr>
          <w:rStyle w:val="fontstyle01"/>
          <w:rFonts w:ascii="Times New Roman" w:hAnsi="Times New Roman"/>
          <w:color w:val="auto"/>
          <w:sz w:val="20"/>
          <w:szCs w:val="20"/>
          <w:vertAlign w:val="subscript"/>
        </w:rPr>
        <w:t>4</w:t>
      </w:r>
      <w:r w:rsidRPr="00A93BF1">
        <w:rPr>
          <w:rStyle w:val="fontstyle01"/>
          <w:rFonts w:ascii="Times New Roman" w:hAnsi="Times New Roman"/>
          <w:color w:val="auto"/>
          <w:sz w:val="20"/>
          <w:szCs w:val="20"/>
        </w:rPr>
        <w:t xml:space="preserve"> </w:t>
      </w:r>
      <w:r w:rsidRPr="00A93BF1">
        <w:rPr>
          <w:rStyle w:val="FootnoteReference"/>
          <w:i/>
          <w:szCs w:val="20"/>
        </w:rPr>
        <w:fldChar w:fldCharType="begin" w:fldLock="1"/>
      </w:r>
      <w:r w:rsidR="00A265AC" w:rsidRPr="00A93BF1">
        <w:rPr>
          <w:szCs w:val="20"/>
        </w:rPr>
        <w:instrText>ADDIN CSL_CITATION {"citationItems":[{"id":"ITEM-1","itemData":{"ISSN":"19362625","abstract":"Sesamin is naturally occurring lignan from sesame oil with putative\nantioxidant property. The present study was designed to investigate the\nprotective role of sesamin against carbon tetrachloride induced\noxidative liver injury. Male Wistar albino rats (180-200 g) were divided\nin to 5 groups (n=6). Hepatotoxicity was induced by the administration\nof CCl4 (0.1 ml/100 g bw., 50% v/v with olive oil) intraperitoneally.\nSesamin was administered in two different dose (5 and 10 ml/kg bw) to\nevaluate the hepatoprotective activity. Sesamin significantly reduced\nthe elevated serum liver marker enzymes (P&lt;0.0001). Reduction of TBARS\n(P&lt;0.01 and P&lt;0.001) followed by enhancement of GSH., SOD and catalase\n(P&lt;0.0001) in liver homogenate in sesamin treated groups shows the\namelioration of oxidative stress induced by CCl4. Histopathological\nreport also supported the hepatoprotection offered by sesamin. Sesamin\neffects in both the dose were in comparable to reference standard drug\nsilymarin. From these above findings it has been concluded that sesamin\nameliorate the oxidative liver injury in terms of reduction of lipid\nperoxidation and enhancement of liver antioxidant enzymes.","author":[{"dropping-particle":"","family":"Lv","given":"Dan","non-dropping-particle":"","parse-names":false,"suffix":""},{"dropping-particle":"","family":"Zhu","given":"Chang Qing","non-dropping-particle":"","parse-names":false,"suffix":""},{"dropping-particle":"","family":"Liu","given":"Li","non-dropping-particle":"","parse-names":false,"suffix":""}],"container-title":"International Journal of Clinical and Experimental Pathology","id":"ITEM-1","issue":"5","issued":{"date-parts":[["2015"]]},"page":"5733-5738","title":"Sesamin ameliorates oxidative liver injury induced by carbon tetrachloride in rat","type":"article-journal","volume":"8"},"uris":["http://www.mendeley.com/documents/?uuid=4a4ca0bd-e579-4211-afe5-9c746f1e81c4"]}],"mendeley":{"formattedCitation":"(15)","manualFormatting":"[14]","plainTextFormattedCitation":"(15)","previouslyFormattedCitation":"(14)"},"properties":{"noteIndex":0},"schema":"https://github.com/citation-style-language/schema/raw/master/csl-citation.json"}</w:instrText>
      </w:r>
      <w:r w:rsidRPr="00A93BF1">
        <w:rPr>
          <w:rStyle w:val="FootnoteReference"/>
          <w:i/>
          <w:szCs w:val="20"/>
        </w:rPr>
        <w:fldChar w:fldCharType="separate"/>
      </w:r>
      <w:r w:rsidR="003F257C" w:rsidRPr="00A93BF1">
        <w:rPr>
          <w:bCs/>
          <w:noProof/>
          <w:szCs w:val="20"/>
        </w:rPr>
        <w:t>[</w:t>
      </w:r>
      <w:r w:rsidR="004E5C86" w:rsidRPr="00A93BF1">
        <w:rPr>
          <w:bCs/>
          <w:noProof/>
          <w:szCs w:val="20"/>
        </w:rPr>
        <w:t>14</w:t>
      </w:r>
      <w:r w:rsidR="003F257C" w:rsidRPr="00A93BF1">
        <w:rPr>
          <w:bCs/>
          <w:noProof/>
          <w:szCs w:val="20"/>
        </w:rPr>
        <w:t>]</w:t>
      </w:r>
      <w:r w:rsidRPr="00A93BF1">
        <w:rPr>
          <w:rStyle w:val="FootnoteReference"/>
          <w:i/>
          <w:szCs w:val="20"/>
        </w:rPr>
        <w:fldChar w:fldCharType="end"/>
      </w:r>
      <w:r w:rsidRPr="00A93BF1">
        <w:rPr>
          <w:rStyle w:val="fontstyle01"/>
          <w:rFonts w:ascii="Times New Roman" w:hAnsi="Times New Roman"/>
          <w:color w:val="auto"/>
          <w:sz w:val="20"/>
          <w:szCs w:val="20"/>
        </w:rPr>
        <w:t>.</w:t>
      </w:r>
      <w:r w:rsidR="00D143B4" w:rsidRPr="00A93BF1">
        <w:rPr>
          <w:szCs w:val="20"/>
        </w:rPr>
        <w:t xml:space="preserve"> γ-S</w:t>
      </w:r>
      <w:r w:rsidRPr="00A93BF1">
        <w:rPr>
          <w:szCs w:val="20"/>
        </w:rPr>
        <w:t>itosterol</w:t>
      </w:r>
      <w:r w:rsidR="00D64578" w:rsidRPr="00A93BF1">
        <w:rPr>
          <w:szCs w:val="20"/>
        </w:rPr>
        <w:t xml:space="preserve"> ha</w:t>
      </w:r>
      <w:r w:rsidR="00CF555A" w:rsidRPr="00A93BF1">
        <w:rPr>
          <w:szCs w:val="20"/>
        </w:rPr>
        <w:t>d</w:t>
      </w:r>
      <w:r w:rsidR="00D64578" w:rsidRPr="00A93BF1">
        <w:rPr>
          <w:szCs w:val="20"/>
        </w:rPr>
        <w:t xml:space="preserve"> been</w:t>
      </w:r>
      <w:r w:rsidR="007D4E32" w:rsidRPr="00A93BF1">
        <w:rPr>
          <w:szCs w:val="20"/>
        </w:rPr>
        <w:t xml:space="preserve"> </w:t>
      </w:r>
      <w:r w:rsidRPr="00A93BF1">
        <w:rPr>
          <w:szCs w:val="20"/>
        </w:rPr>
        <w:t>reported for antidiabetic property</w:t>
      </w:r>
      <w:r w:rsidRPr="00A93BF1">
        <w:rPr>
          <w:b/>
          <w:szCs w:val="20"/>
        </w:rPr>
        <w:t xml:space="preserve"> </w:t>
      </w:r>
      <w:r w:rsidR="00D143B4" w:rsidRPr="00A93BF1">
        <w:rPr>
          <w:rStyle w:val="FootnoteReference"/>
          <w:szCs w:val="20"/>
          <w:vertAlign w:val="baseline"/>
        </w:rPr>
        <w:t xml:space="preserve">[15, </w:t>
      </w:r>
      <w:r w:rsidRPr="00A93BF1">
        <w:rPr>
          <w:rStyle w:val="FootnoteReference"/>
          <w:i/>
          <w:szCs w:val="20"/>
        </w:rPr>
        <w:fldChar w:fldCharType="begin" w:fldLock="1"/>
      </w:r>
      <w:r w:rsidR="00A265AC" w:rsidRPr="00A93BF1">
        <w:rPr>
          <w:szCs w:val="20"/>
        </w:rPr>
        <w:instrText>ADDIN CSL_CITATION {"citationItems":[{"id":"ITEM-1","itemData":{"DOI":"10.1016/j.ejphar.2011.05.025","ISSN":"00142999","abstract":"Lippia nodiflora L. (Verbenaceae) is a creeping perennial herb widely used in traditional system of medicine to treat ulcers, bronchitis and heart diseases; it also possesses antidiabetic property. In the present study, γ-sitosterol isolated from Lippia nodiflora was screened for its antidiabetic property in streptozotocin (STZ) induced diabetic rats. Insulin secretion in response to glucose was evaluated in isolated rat islets. Oral administration of γ-sitosterol (20 mg/kg body weight) once daily for 21 days in STZ-induced diabetic rats resulted in a significant decrease in blood glucose and glycosylated hemoglobin with a significant increase in plasma insulin level, body weight and food intake. Furthermore γ-sitosterol showed antihyperlipidemic activity as evidenced by significant decrease in serum total cholesterol, triglycerides and very low density lipoprotein-cholesterol levels coupled with elevation of high density lipoprotein-cholesterol levels in treated rats. A significant decrease in the activities of alanine aminotransaminase, aspartate aminotransaminase, alkaline phosphatase and acid phosphatase in γ-sitosterol treated rats when compared to diabetic control rats indicated its protective role against liver damage. γ-Sitosterol increased insulin secretion in response to glucose. Immunohistochemical study of pancreas also confirmed the biochemical findings. These results indicated that γ-sitosterol, the compound isolated from L. nodiflora, possessed antihyperglycemic activity. © 2011 Elsevier B.V. All rights reserved.","author":[{"dropping-particle":"","family":"Balamurugan","given":"Rangachari","non-dropping-particle":"","parse-names":false,"suffix":""},{"dropping-particle":"","family":"Duraipandiyan","given":"Veeramuthu","non-dropping-particle":"","parse-names":false,"suffix":""},{"dropping-particle":"","family":"Ignacimuthu","given":"Savarimuthu","non-dropping-particle":"","parse-names":false,"suffix":""}],"container-title":"European Journal of Pharmacology","id":"ITEM-1","issue":"1-3","issued":{"date-parts":[["2011"]]},"page":"410-418","title":"Antidiabetic activity of γ-sitosterol isolated from Lippia nodiflora L. in streptozotocin induced diabetic rats","type":"article-journal","volume":"667"},"uris":["http://www.mendeley.com/documents/?uuid=562fbd1e-a8be-4592-9140-fed6acb73165"]}],"mendeley":{"formattedCitation":"(17)","manualFormatting":",16]","plainTextFormattedCitation":"(17)","previouslyFormattedCitation":"(16)"},"properties":{"noteIndex":0},"schema":"https://github.com/citation-style-language/schema/raw/master/csl-citation.json"}</w:instrText>
      </w:r>
      <w:r w:rsidRPr="00A93BF1">
        <w:rPr>
          <w:rStyle w:val="FootnoteReference"/>
          <w:i/>
          <w:szCs w:val="20"/>
        </w:rPr>
        <w:fldChar w:fldCharType="separate"/>
      </w:r>
      <w:r w:rsidR="004E5C86" w:rsidRPr="00A93BF1">
        <w:rPr>
          <w:noProof/>
          <w:szCs w:val="20"/>
        </w:rPr>
        <w:t>16</w:t>
      </w:r>
      <w:r w:rsidR="003F257C" w:rsidRPr="00A93BF1">
        <w:rPr>
          <w:noProof/>
          <w:szCs w:val="20"/>
        </w:rPr>
        <w:t>]</w:t>
      </w:r>
      <w:r w:rsidRPr="00A93BF1">
        <w:rPr>
          <w:rStyle w:val="FootnoteReference"/>
          <w:i/>
          <w:szCs w:val="20"/>
        </w:rPr>
        <w:fldChar w:fldCharType="end"/>
      </w:r>
      <w:r w:rsidRPr="00A93BF1">
        <w:rPr>
          <w:szCs w:val="20"/>
        </w:rPr>
        <w:t xml:space="preserve">. Palmitic acid previously isolated from </w:t>
      </w:r>
      <w:r w:rsidRPr="00A93BF1">
        <w:rPr>
          <w:i/>
          <w:szCs w:val="20"/>
        </w:rPr>
        <w:t xml:space="preserve">Terminalia </w:t>
      </w:r>
      <w:proofErr w:type="spellStart"/>
      <w:r w:rsidRPr="00A93BF1">
        <w:rPr>
          <w:i/>
          <w:szCs w:val="20"/>
        </w:rPr>
        <w:t>glaucescens</w:t>
      </w:r>
      <w:proofErr w:type="spellEnd"/>
      <w:r w:rsidR="003105FA" w:rsidRPr="00A93BF1">
        <w:rPr>
          <w:i/>
          <w:szCs w:val="20"/>
        </w:rPr>
        <w:t xml:space="preserve"> </w:t>
      </w:r>
      <w:r w:rsidR="003105FA" w:rsidRPr="00A93BF1">
        <w:rPr>
          <w:iCs/>
          <w:szCs w:val="20"/>
        </w:rPr>
        <w:t>root</w:t>
      </w:r>
      <w:r w:rsidR="00484C7F" w:rsidRPr="00A93BF1">
        <w:rPr>
          <w:iCs/>
          <w:szCs w:val="20"/>
        </w:rPr>
        <w:t xml:space="preserve"> </w:t>
      </w:r>
      <w:r w:rsidR="003105FA" w:rsidRPr="00A93BF1">
        <w:rPr>
          <w:iCs/>
          <w:szCs w:val="20"/>
        </w:rPr>
        <w:t>bark</w:t>
      </w:r>
      <w:r w:rsidRPr="00A93BF1">
        <w:rPr>
          <w:szCs w:val="20"/>
        </w:rPr>
        <w:t xml:space="preserve"> </w:t>
      </w:r>
      <w:r w:rsidRPr="00A93BF1">
        <w:rPr>
          <w:rStyle w:val="FootnoteReference"/>
          <w:i/>
          <w:szCs w:val="20"/>
        </w:rPr>
        <w:fldChar w:fldCharType="begin" w:fldLock="1"/>
      </w:r>
      <w:r w:rsidR="00A265AC" w:rsidRPr="00A93BF1">
        <w:rPr>
          <w:szCs w:val="20"/>
        </w:rPr>
        <w:instrText>ADDIN CSL_CITATION {"citationItems":[{"id":"ITEM-1","itemData":{"abstract":"The aim of this study is to identify and characterized the bioactive compounds from the root bark of the plant. Preliminary phytochemical screening of the root bark extract of Terminalia glaucescens revealed the presence of steroids, terpenoids, saponins, flavonoids, tannins and cardiac glycoside. The plant has wide folk medicinal use in traditional medicine. The air dried root bark was pulverized to powder, subjected to hot extraction (soxhlet) with methanol, and fractionated into n-hexane, ethyl acetate, and n-butanol fractions. Ethyl acetate as bioactive fraction based on sensitivity test was subjected to TLC and column chromatography. The isolated compound was colourless powder, which was further subjected to IR, UV, 13CNMR and 1HNMR for proper characterization and elucidation of the structure. The compound was concluded as palmitic acid. INTRODUCTION","author":[{"dropping-particle":"","family":"Bulama","given":"J S","non-dropping-particle":"","parse-names":false,"suffix":""},{"dropping-particle":"","family":"Dangoggo","given":"S M","non-dropping-particle":"","parse-names":false,"suffix":""},{"dropping-particle":"","family":"Mathias","given":"S N","non-dropping-particle":"","parse-names":false,"suffix":""}],"container-title":"Chemistry and Materials Research","id":"ITEM-1","issue":"12","issued":{"date-parts":[["2014"]]},"page":"140-144","title":"Isolation and Characterization of Palmitic Acid from Ethyl Acetate Extract of Root Bark of Terminalia Glaucescens","type":"article-journal","volume":"6"},"uris":["http://www.mendeley.com/documents/?uuid=c02351c8-1b88-417d-af02-5dd92bd3fd22"]}],"mendeley":{"formattedCitation":"(18)","manualFormatting":"[17]","plainTextFormattedCitation":"(18)","previouslyFormattedCitation":"(17)"},"properties":{"noteIndex":0},"schema":"https://github.com/citation-style-language/schema/raw/master/csl-citation.json"}</w:instrText>
      </w:r>
      <w:r w:rsidRPr="00A93BF1">
        <w:rPr>
          <w:rStyle w:val="FootnoteReference"/>
          <w:i/>
          <w:szCs w:val="20"/>
        </w:rPr>
        <w:fldChar w:fldCharType="separate"/>
      </w:r>
      <w:r w:rsidR="003F257C" w:rsidRPr="00A93BF1">
        <w:rPr>
          <w:bCs/>
          <w:noProof/>
          <w:szCs w:val="20"/>
        </w:rPr>
        <w:t>[</w:t>
      </w:r>
      <w:r w:rsidR="004E5C86" w:rsidRPr="00A93BF1">
        <w:rPr>
          <w:bCs/>
          <w:noProof/>
          <w:szCs w:val="20"/>
        </w:rPr>
        <w:t>17</w:t>
      </w:r>
      <w:r w:rsidR="003F257C" w:rsidRPr="00A93BF1">
        <w:rPr>
          <w:bCs/>
          <w:noProof/>
          <w:szCs w:val="20"/>
        </w:rPr>
        <w:t>]</w:t>
      </w:r>
      <w:r w:rsidRPr="00A93BF1">
        <w:rPr>
          <w:rStyle w:val="FootnoteReference"/>
          <w:i/>
          <w:szCs w:val="20"/>
        </w:rPr>
        <w:fldChar w:fldCharType="end"/>
      </w:r>
      <w:r w:rsidRPr="00A93BF1">
        <w:rPr>
          <w:szCs w:val="20"/>
        </w:rPr>
        <w:t xml:space="preserve"> and </w:t>
      </w:r>
      <w:proofErr w:type="spellStart"/>
      <w:r w:rsidRPr="00A93BF1">
        <w:rPr>
          <w:i/>
          <w:szCs w:val="20"/>
        </w:rPr>
        <w:t>Canthium</w:t>
      </w:r>
      <w:proofErr w:type="spellEnd"/>
      <w:r w:rsidRPr="00A93BF1">
        <w:rPr>
          <w:i/>
          <w:szCs w:val="20"/>
        </w:rPr>
        <w:t xml:space="preserve"> parviflorum</w:t>
      </w:r>
      <w:r w:rsidRPr="00A93BF1">
        <w:rPr>
          <w:szCs w:val="20"/>
        </w:rPr>
        <w:t xml:space="preserve"> </w:t>
      </w:r>
      <w:r w:rsidR="006E6264" w:rsidRPr="00A93BF1">
        <w:rPr>
          <w:szCs w:val="20"/>
        </w:rPr>
        <w:t>leave</w:t>
      </w:r>
      <w:r w:rsidRPr="00A93BF1">
        <w:rPr>
          <w:szCs w:val="20"/>
        </w:rPr>
        <w:t xml:space="preserve">s </w:t>
      </w:r>
      <w:r w:rsidR="003F257C" w:rsidRPr="00A93BF1">
        <w:rPr>
          <w:szCs w:val="20"/>
        </w:rPr>
        <w:t>[</w:t>
      </w:r>
      <w:r w:rsidRPr="00A93BF1">
        <w:rPr>
          <w:rStyle w:val="FootnoteReference"/>
          <w:i/>
          <w:szCs w:val="20"/>
        </w:rPr>
        <w:fldChar w:fldCharType="begin" w:fldLock="1"/>
      </w:r>
      <w:r w:rsidR="00A265AC" w:rsidRPr="00A93BF1">
        <w:rPr>
          <w:szCs w:val="20"/>
        </w:rPr>
        <w:instrText>ADDIN CSL_CITATION {"citationItems":[{"id":"ITEM-1","itemData":{"ISSN":"0975-7384","abstract":"n-hexadecanoic acid (Palmitic acid) was isolated from Canthium parviflorum leaves extract. The isolated compound was characterized by FTIR and MS. Further, the antimicrobial activity of ethanolic extract of C. parviflorum leaves was screened against Gram-negative bacteria (Escherichia coli), Gram-positive bacteria (Staphylococcus aureus and Bacillus subtilis), and fungi (Candida albicans).","author":[{"dropping-particle":"","family":"Krishnan","given":"K Radha","non-dropping-particle":"","parse-names":false,"suffix":""},{"dropping-particle":"","family":"James","given":"F","non-dropping-particle":"","parse-names":false,"suffix":""},{"dropping-particle":"","family":"Mohan","given":"A","non-dropping-particle":"","parse-names":false,"suffix":""}],"container-title":"Journal of Chemical and Pharmaceutical Research","id":"ITEM-1","issue":"8","issued":{"date-parts":[["2016"]]},"page":"614-617","title":"Isolation and characterization of n-hexadecanoic acid from Canthium parviflorum leaves","type":"article-journal","volume":"8"},"uris":["http://www.mendeley.com/documents/?uuid=4052d289-748c-40f4-bf51-c4f44db3ba69"]}],"mendeley":{"formattedCitation":"(19)","manualFormatting":"18]","plainTextFormattedCitation":"(19)","previouslyFormattedCitation":"(18)"},"properties":{"noteIndex":0},"schema":"https://github.com/citation-style-language/schema/raw/master/csl-citation.json"}</w:instrText>
      </w:r>
      <w:r w:rsidRPr="00A93BF1">
        <w:rPr>
          <w:rStyle w:val="FootnoteReference"/>
          <w:i/>
          <w:szCs w:val="20"/>
        </w:rPr>
        <w:fldChar w:fldCharType="separate"/>
      </w:r>
      <w:r w:rsidR="004E5C86" w:rsidRPr="00A93BF1">
        <w:rPr>
          <w:bCs/>
          <w:noProof/>
          <w:szCs w:val="20"/>
        </w:rPr>
        <w:t>18</w:t>
      </w:r>
      <w:r w:rsidR="003F257C" w:rsidRPr="00A93BF1">
        <w:rPr>
          <w:bCs/>
          <w:noProof/>
          <w:szCs w:val="20"/>
        </w:rPr>
        <w:t>]</w:t>
      </w:r>
      <w:r w:rsidRPr="00A93BF1">
        <w:rPr>
          <w:rStyle w:val="FootnoteReference"/>
          <w:i/>
          <w:szCs w:val="20"/>
        </w:rPr>
        <w:fldChar w:fldCharType="end"/>
      </w:r>
      <w:r w:rsidRPr="00A93BF1">
        <w:rPr>
          <w:szCs w:val="20"/>
        </w:rPr>
        <w:t xml:space="preserve"> and the active crude extract from which it was </w:t>
      </w:r>
      <w:r w:rsidR="005B4CE0" w:rsidRPr="00A93BF1">
        <w:rPr>
          <w:szCs w:val="20"/>
        </w:rPr>
        <w:t xml:space="preserve">identified in </w:t>
      </w:r>
      <w:proofErr w:type="spellStart"/>
      <w:r w:rsidR="005B4CE0" w:rsidRPr="00A93BF1">
        <w:rPr>
          <w:i/>
          <w:iCs/>
          <w:szCs w:val="20"/>
        </w:rPr>
        <w:t>Kigelia</w:t>
      </w:r>
      <w:proofErr w:type="spellEnd"/>
      <w:r w:rsidR="005B4CE0" w:rsidRPr="00A93BF1">
        <w:rPr>
          <w:i/>
          <w:iCs/>
          <w:szCs w:val="20"/>
        </w:rPr>
        <w:t xml:space="preserve"> </w:t>
      </w:r>
      <w:proofErr w:type="spellStart"/>
      <w:r w:rsidR="005B4CE0" w:rsidRPr="00A93BF1">
        <w:rPr>
          <w:i/>
          <w:iCs/>
          <w:szCs w:val="20"/>
        </w:rPr>
        <w:t>pinnata</w:t>
      </w:r>
      <w:proofErr w:type="spellEnd"/>
      <w:r w:rsidR="006E6264" w:rsidRPr="00A93BF1">
        <w:rPr>
          <w:szCs w:val="20"/>
        </w:rPr>
        <w:t xml:space="preserve"> l</w:t>
      </w:r>
      <w:r w:rsidR="005B4CE0" w:rsidRPr="00A93BF1">
        <w:rPr>
          <w:szCs w:val="20"/>
        </w:rPr>
        <w:t>eaves</w:t>
      </w:r>
      <w:r w:rsidRPr="00A93BF1">
        <w:rPr>
          <w:szCs w:val="20"/>
        </w:rPr>
        <w:t xml:space="preserve"> </w:t>
      </w:r>
      <w:r w:rsidR="000C015B" w:rsidRPr="00A93BF1">
        <w:rPr>
          <w:szCs w:val="20"/>
        </w:rPr>
        <w:t>exhibited</w:t>
      </w:r>
      <w:r w:rsidRPr="00A93BF1">
        <w:rPr>
          <w:szCs w:val="20"/>
        </w:rPr>
        <w:t xml:space="preserve"> </w:t>
      </w:r>
      <w:r w:rsidR="00C43D9A" w:rsidRPr="00A93BF1">
        <w:rPr>
          <w:szCs w:val="20"/>
        </w:rPr>
        <w:t xml:space="preserve">a </w:t>
      </w:r>
      <w:r w:rsidR="000C015B" w:rsidRPr="00A93BF1">
        <w:rPr>
          <w:szCs w:val="20"/>
        </w:rPr>
        <w:t>good</w:t>
      </w:r>
      <w:r w:rsidRPr="00A93BF1">
        <w:rPr>
          <w:szCs w:val="20"/>
        </w:rPr>
        <w:t xml:space="preserve"> cytotoxic</w:t>
      </w:r>
      <w:r w:rsidR="000C015B" w:rsidRPr="00A93BF1">
        <w:rPr>
          <w:szCs w:val="20"/>
        </w:rPr>
        <w:t xml:space="preserve"> effect</w:t>
      </w:r>
      <w:r w:rsidRPr="00A93BF1">
        <w:rPr>
          <w:szCs w:val="20"/>
        </w:rPr>
        <w:t xml:space="preserve"> </w:t>
      </w:r>
      <w:r w:rsidR="000C015B" w:rsidRPr="00A93BF1">
        <w:rPr>
          <w:szCs w:val="20"/>
        </w:rPr>
        <w:t>on</w:t>
      </w:r>
      <w:r w:rsidRPr="00A93BF1">
        <w:rPr>
          <w:szCs w:val="20"/>
        </w:rPr>
        <w:t xml:space="preserve"> </w:t>
      </w:r>
      <w:r w:rsidRPr="00A93BF1">
        <w:rPr>
          <w:szCs w:val="20"/>
        </w:rPr>
        <w:lastRenderedPageBreak/>
        <w:t xml:space="preserve">human colon cancer cell line (HCT-116) </w:t>
      </w:r>
      <w:r w:rsidRPr="00A93BF1">
        <w:rPr>
          <w:rStyle w:val="FootnoteReference"/>
          <w:i/>
          <w:szCs w:val="20"/>
        </w:rPr>
        <w:fldChar w:fldCharType="begin" w:fldLock="1"/>
      </w:r>
      <w:r w:rsidR="00A265AC" w:rsidRPr="00A93BF1">
        <w:rPr>
          <w:szCs w:val="20"/>
        </w:rPr>
        <w:instrText>ADDIN CSL_CITATION {"citationItems":[{"id":"ITEM-1","itemData":{"DOI":"10.3923/ajcb.2017.20.27","ISSN":"18140068","author":[{"dropping-particle":"","family":"Ravi","given":"Lokesh","non-dropping-particle":"","parse-names":false,"suffix":""},{"dropping-particle":"","family":"Krishnan","given":"Kannabiran","non-dropping-particle":"","parse-names":false,"suffix":""}],"container-title":"Asian Journal of Cell Biology","id":"ITEM-1","issue":"1","issued":{"date-parts":[["2017"]]},"page":"20-27","title":"Cytotoxic Potential of N-hexadecanoic Acid Extracted from Kigelia pinnata Leaves","type":"article-journal","volume":"12"},"uris":["http://www.mendeley.com/documents/?uuid=e1361caa-966d-4988-9a4f-9b363596e028"]}],"mendeley":{"formattedCitation":"(20)","manualFormatting":"[19]","plainTextFormattedCitation":"(20)","previouslyFormattedCitation":"(19)"},"properties":{"noteIndex":0},"schema":"https://github.com/citation-style-language/schema/raw/master/csl-citation.json"}</w:instrText>
      </w:r>
      <w:r w:rsidRPr="00A93BF1">
        <w:rPr>
          <w:rStyle w:val="FootnoteReference"/>
          <w:i/>
          <w:szCs w:val="20"/>
        </w:rPr>
        <w:fldChar w:fldCharType="separate"/>
      </w:r>
      <w:r w:rsidR="003F257C" w:rsidRPr="00A93BF1">
        <w:rPr>
          <w:bCs/>
          <w:noProof/>
          <w:szCs w:val="20"/>
        </w:rPr>
        <w:t>[</w:t>
      </w:r>
      <w:r w:rsidR="004E5C86" w:rsidRPr="00A93BF1">
        <w:rPr>
          <w:bCs/>
          <w:noProof/>
          <w:szCs w:val="20"/>
        </w:rPr>
        <w:t>19</w:t>
      </w:r>
      <w:r w:rsidR="003F257C" w:rsidRPr="00A93BF1">
        <w:rPr>
          <w:bCs/>
          <w:noProof/>
          <w:szCs w:val="20"/>
        </w:rPr>
        <w:t>]</w:t>
      </w:r>
      <w:r w:rsidRPr="00A93BF1">
        <w:rPr>
          <w:rStyle w:val="FootnoteReference"/>
          <w:i/>
          <w:szCs w:val="20"/>
        </w:rPr>
        <w:fldChar w:fldCharType="end"/>
      </w:r>
      <w:r w:rsidRPr="00A93BF1">
        <w:rPr>
          <w:szCs w:val="20"/>
        </w:rPr>
        <w:t>.</w:t>
      </w:r>
      <w:r w:rsidR="007D4E32" w:rsidRPr="00A93BF1">
        <w:rPr>
          <w:szCs w:val="20"/>
        </w:rPr>
        <w:t xml:space="preserve"> </w:t>
      </w:r>
      <w:r w:rsidRPr="00A93BF1">
        <w:rPr>
          <w:rFonts w:cs="Times New Roman"/>
          <w:i/>
          <w:szCs w:val="20"/>
        </w:rPr>
        <w:t xml:space="preserve">P. </w:t>
      </w:r>
      <w:proofErr w:type="spellStart"/>
      <w:r w:rsidRPr="00A93BF1">
        <w:rPr>
          <w:rFonts w:cs="Times New Roman"/>
          <w:i/>
          <w:szCs w:val="20"/>
        </w:rPr>
        <w:t>declinata</w:t>
      </w:r>
      <w:proofErr w:type="spellEnd"/>
      <w:r w:rsidRPr="00A93BF1">
        <w:rPr>
          <w:rFonts w:cs="Times New Roman"/>
          <w:szCs w:val="20"/>
        </w:rPr>
        <w:t xml:space="preserve"> was recently reported as having apoptotic property </w:t>
      </w:r>
      <w:r w:rsidRPr="00A93BF1">
        <w:rPr>
          <w:rStyle w:val="FootnoteReference"/>
          <w:rFonts w:cs="Times New Roman"/>
          <w:szCs w:val="20"/>
        </w:rPr>
        <w:fldChar w:fldCharType="begin" w:fldLock="1"/>
      </w:r>
      <w:r w:rsidR="00A265AC" w:rsidRPr="00A93BF1">
        <w:rPr>
          <w:rFonts w:cs="Times New Roman"/>
          <w:szCs w:val="20"/>
        </w:rPr>
        <w:instrText>ADDIN CSL_CITATION {"citationItems":[{"id":"ITEM-1","itemData":{"author":[{"dropping-particle":"","family":"Narrima","given":"Putri","non-dropping-particle":"","parse-names":false,"suffix":""},{"dropping-particle":"","family":"Paydar","given":"Mohammadjavad","non-dropping-particle":"","parse-names":false,"suffix":""},{"dropping-particle":"","family":"Looi","given":"Chung Yeng","non-dropping-particle":"","parse-names":false,"suffix":""},{"dropping-particle":"","family":"Wong","given":"Yi Li","non-dropping-particle":"","parse-names":false,"suffix":""},{"dropping-particle":"","family":"Taha","given":"Hairin","non-dropping-particle":"","parse-names":false,"suffix":""},{"dropping-particle":"","family":"Wong","given":"Won Fen","non-dropping-particle":"","parse-names":false,"suffix":""},{"dropping-particle":"","family":"Mohd","given":"Mustafa Ali","non-dropping-particle":"","parse-names":false,"suffix":""},{"dropping-particle":"","family":"Hadi","given":"A Hamid A","non-dropping-particle":"","parse-names":false,"suffix":""}],"container-title":"Evidence-Based Complementary and Alternative Medicine","id":"ITEM-1","issued":{"date-parts":[["2014"]]},"title":"Persea declinata ( Bl .) Kosterm Bark Crude Extract Induces Apoptosis in MCF-7 Cells via G 0 / G 1 Cell Cycle Arrest , Bcl-2 / Bax / Bcl-xl Signaling Pathways , and ROS Generation","type":"article-journal","volume":"2014"},"uris":["http://www.mendeley.com/documents/?uuid=87752872-358c-40f0-860c-9425a0811e61"]}],"mendeley":{"formattedCitation":"(21)","manualFormatting":"[20]","plainTextFormattedCitation":"(21)","previouslyFormattedCitation":"(20)"},"properties":{"noteIndex":0},"schema":"https://github.com/citation-style-language/schema/raw/master/csl-citation.json"}</w:instrText>
      </w:r>
      <w:r w:rsidRPr="00A93BF1">
        <w:rPr>
          <w:rStyle w:val="FootnoteReference"/>
          <w:rFonts w:cs="Times New Roman"/>
          <w:szCs w:val="20"/>
        </w:rPr>
        <w:fldChar w:fldCharType="separate"/>
      </w:r>
      <w:r w:rsidR="003F257C" w:rsidRPr="00A93BF1">
        <w:rPr>
          <w:rFonts w:cs="Times New Roman"/>
          <w:noProof/>
          <w:szCs w:val="20"/>
        </w:rPr>
        <w:t>[</w:t>
      </w:r>
      <w:r w:rsidR="004E5C86" w:rsidRPr="00A93BF1">
        <w:rPr>
          <w:rFonts w:cs="Times New Roman"/>
          <w:noProof/>
          <w:szCs w:val="20"/>
        </w:rPr>
        <w:t>20</w:t>
      </w:r>
      <w:r w:rsidR="003F257C" w:rsidRPr="00A93BF1">
        <w:rPr>
          <w:rFonts w:cs="Times New Roman"/>
          <w:noProof/>
          <w:szCs w:val="20"/>
        </w:rPr>
        <w:t>]</w:t>
      </w:r>
      <w:r w:rsidRPr="00A93BF1">
        <w:rPr>
          <w:rStyle w:val="FootnoteReference"/>
          <w:rFonts w:cs="Times New Roman"/>
          <w:szCs w:val="20"/>
        </w:rPr>
        <w:fldChar w:fldCharType="end"/>
      </w:r>
      <w:r w:rsidR="00345E75" w:rsidRPr="00A93BF1">
        <w:rPr>
          <w:rFonts w:cs="Times New Roman"/>
          <w:szCs w:val="20"/>
        </w:rPr>
        <w:t>,</w:t>
      </w:r>
      <w:r w:rsidRPr="00A93BF1">
        <w:rPr>
          <w:rFonts w:cs="Times New Roman"/>
          <w:szCs w:val="20"/>
        </w:rPr>
        <w:t xml:space="preserve"> indicating</w:t>
      </w:r>
      <w:r w:rsidRPr="00A93BF1">
        <w:rPr>
          <w:szCs w:val="20"/>
        </w:rPr>
        <w:t xml:space="preserve"> </w:t>
      </w:r>
      <w:r w:rsidRPr="00A93BF1">
        <w:rPr>
          <w:rFonts w:cs="Times New Roman"/>
          <w:szCs w:val="20"/>
        </w:rPr>
        <w:t xml:space="preserve">that it could be </w:t>
      </w:r>
      <w:r w:rsidR="00C65C23" w:rsidRPr="00A93BF1">
        <w:rPr>
          <w:rFonts w:cs="Times New Roman"/>
          <w:szCs w:val="20"/>
        </w:rPr>
        <w:t xml:space="preserve">the </w:t>
      </w:r>
      <w:r w:rsidR="00AB55EB" w:rsidRPr="00A93BF1">
        <w:rPr>
          <w:rFonts w:cs="Times New Roman"/>
          <w:szCs w:val="20"/>
        </w:rPr>
        <w:t>appropriate</w:t>
      </w:r>
      <w:r w:rsidRPr="00A93BF1">
        <w:rPr>
          <w:rFonts w:cs="Times New Roman"/>
          <w:szCs w:val="20"/>
        </w:rPr>
        <w:t xml:space="preserve"> candidate </w:t>
      </w:r>
      <w:r w:rsidR="00345E75" w:rsidRPr="00A93BF1">
        <w:rPr>
          <w:rFonts w:cs="Times New Roman"/>
          <w:szCs w:val="20"/>
        </w:rPr>
        <w:t xml:space="preserve">as the principal </w:t>
      </w:r>
      <w:r w:rsidRPr="00A93BF1">
        <w:rPr>
          <w:rFonts w:cs="Times New Roman"/>
          <w:szCs w:val="20"/>
        </w:rPr>
        <w:t xml:space="preserve">drug </w:t>
      </w:r>
      <w:r w:rsidR="00345E75" w:rsidRPr="00A93BF1">
        <w:rPr>
          <w:rFonts w:cs="Times New Roman"/>
          <w:szCs w:val="20"/>
        </w:rPr>
        <w:t>in</w:t>
      </w:r>
      <w:r w:rsidRPr="00A93BF1">
        <w:rPr>
          <w:rFonts w:cs="Times New Roman"/>
          <w:szCs w:val="20"/>
        </w:rPr>
        <w:t xml:space="preserve"> many other diseases.</w:t>
      </w:r>
    </w:p>
    <w:p w14:paraId="1625472E" w14:textId="77777777" w:rsidR="006D35F3" w:rsidRPr="00A93BF1" w:rsidRDefault="006D35F3" w:rsidP="00BE4519">
      <w:pPr>
        <w:pStyle w:val="IOPText"/>
        <w:spacing w:line="240" w:lineRule="auto"/>
        <w:ind w:firstLine="0"/>
        <w:rPr>
          <w:rFonts w:cs="Times New Roman"/>
          <w:szCs w:val="20"/>
        </w:rPr>
      </w:pPr>
    </w:p>
    <w:p w14:paraId="60D07162" w14:textId="28348DCE" w:rsidR="00785CA6" w:rsidRPr="00A93BF1" w:rsidRDefault="00BC6D7C" w:rsidP="00BE4519">
      <w:pPr>
        <w:pStyle w:val="IOPText"/>
        <w:spacing w:line="240" w:lineRule="auto"/>
        <w:ind w:firstLine="0"/>
      </w:pPr>
      <w:r w:rsidRPr="00A93BF1">
        <w:rPr>
          <w:rFonts w:cs="Times New Roman"/>
          <w:szCs w:val="20"/>
        </w:rPr>
        <w:t>However</w:t>
      </w:r>
      <w:r w:rsidR="008B28B5" w:rsidRPr="00A93BF1">
        <w:rPr>
          <w:rFonts w:cs="Times New Roman"/>
          <w:szCs w:val="20"/>
        </w:rPr>
        <w:t xml:space="preserve">, </w:t>
      </w:r>
      <w:r w:rsidRPr="00A93BF1">
        <w:rPr>
          <w:rFonts w:cs="Times New Roman"/>
          <w:szCs w:val="20"/>
        </w:rPr>
        <w:t>despite promising medicinal values within</w:t>
      </w:r>
      <w:r w:rsidR="005F1D4E" w:rsidRPr="00A93BF1">
        <w:rPr>
          <w:rFonts w:cs="Times New Roman"/>
          <w:szCs w:val="20"/>
        </w:rPr>
        <w:t xml:space="preserve"> the</w:t>
      </w:r>
      <w:r w:rsidRPr="00A93BF1">
        <w:rPr>
          <w:rFonts w:cs="Times New Roman"/>
          <w:szCs w:val="20"/>
        </w:rPr>
        <w:t xml:space="preserve"> </w:t>
      </w:r>
      <w:proofErr w:type="spellStart"/>
      <w:r w:rsidRPr="00A93BF1">
        <w:rPr>
          <w:rFonts w:cs="Times New Roman"/>
          <w:i/>
          <w:szCs w:val="20"/>
        </w:rPr>
        <w:t>Persea</w:t>
      </w:r>
      <w:proofErr w:type="spellEnd"/>
      <w:r w:rsidRPr="00A93BF1">
        <w:rPr>
          <w:rFonts w:cs="Times New Roman"/>
          <w:szCs w:val="20"/>
        </w:rPr>
        <w:t xml:space="preserve"> species, no single report on </w:t>
      </w:r>
      <w:r w:rsidRPr="00A93BF1">
        <w:rPr>
          <w:rFonts w:cs="Times New Roman"/>
          <w:i/>
          <w:szCs w:val="20"/>
        </w:rPr>
        <w:t xml:space="preserve">P. </w:t>
      </w:r>
      <w:proofErr w:type="spellStart"/>
      <w:r w:rsidRPr="00A93BF1">
        <w:rPr>
          <w:rFonts w:cs="Times New Roman"/>
          <w:i/>
          <w:szCs w:val="20"/>
        </w:rPr>
        <w:t>declinata</w:t>
      </w:r>
      <w:proofErr w:type="spellEnd"/>
      <w:r w:rsidRPr="00A93BF1">
        <w:rPr>
          <w:rFonts w:cs="Times New Roman"/>
          <w:szCs w:val="20"/>
        </w:rPr>
        <w:t xml:space="preserve"> </w:t>
      </w:r>
      <w:r w:rsidR="00F856C9" w:rsidRPr="00A93BF1">
        <w:rPr>
          <w:rFonts w:cs="Times New Roman"/>
          <w:szCs w:val="20"/>
        </w:rPr>
        <w:t xml:space="preserve">phytochemicals </w:t>
      </w:r>
      <w:r w:rsidRPr="00A93BF1">
        <w:rPr>
          <w:rFonts w:cs="Times New Roman"/>
          <w:szCs w:val="20"/>
        </w:rPr>
        <w:t xml:space="preserve">is </w:t>
      </w:r>
      <w:r w:rsidR="00003873" w:rsidRPr="00A93BF1">
        <w:rPr>
          <w:rFonts w:cs="Times New Roman"/>
          <w:szCs w:val="20"/>
        </w:rPr>
        <w:t>current</w:t>
      </w:r>
      <w:r w:rsidR="00400E5C" w:rsidRPr="00A93BF1">
        <w:rPr>
          <w:rFonts w:cs="Times New Roman"/>
          <w:szCs w:val="20"/>
        </w:rPr>
        <w:t>l</w:t>
      </w:r>
      <w:r w:rsidR="00003873" w:rsidRPr="00A93BF1">
        <w:rPr>
          <w:rFonts w:cs="Times New Roman"/>
          <w:szCs w:val="20"/>
        </w:rPr>
        <w:t xml:space="preserve">y </w:t>
      </w:r>
      <w:r w:rsidRPr="00A93BF1">
        <w:rPr>
          <w:rFonts w:cs="Times New Roman"/>
          <w:szCs w:val="20"/>
        </w:rPr>
        <w:t>available</w:t>
      </w:r>
      <w:r w:rsidRPr="00A93BF1">
        <w:t xml:space="preserve"> in the literature. The biological and chemical </w:t>
      </w:r>
      <w:r w:rsidR="009A33F7" w:rsidRPr="00A93BF1">
        <w:t xml:space="preserve">characterisation </w:t>
      </w:r>
      <w:r w:rsidRPr="00A93BF1">
        <w:t xml:space="preserve">of plant species has led to promising sources of biologically potent compounds </w:t>
      </w:r>
      <w:r w:rsidRPr="00A93BF1">
        <w:rPr>
          <w:rStyle w:val="FootnoteReference"/>
        </w:rPr>
        <w:fldChar w:fldCharType="begin" w:fldLock="1"/>
      </w:r>
      <w:r w:rsidR="00A265AC" w:rsidRPr="00A93BF1">
        <w:instrText>ADDIN CSL_CITATION {"citationItems":[{"id":"ITEM-1","itemData":{"DOI":"10.1016/j.indcrop.2017.05.023","author":[{"dropping-particle":"","family":"Llorent-martínez","given":"Eulogio J","non-dropping-particle":"","parse-names":false,"suffix":""},{"dropping-particle":"","family":"Spínola","given":"Vítor","non-dropping-particle":"","parse-names":false,"suffix":""},{"dropping-particle":"","family":"Castilho","given":"Paula C","non-dropping-particle":"","parse-names":false,"suffix":""}],"container-title":"Industrial Crops &amp; Products journal","id":"ITEM-1","issue":"March","issued":{"date-parts":[["2017"]]},"page":"1-12","title":"Phenolic profiles of Lauraceae plant species endemic to Laurisilva forest : A chemotaxonomic survey","type":"article-journal","volume":"107"},"uris":["http://www.mendeley.com/documents/?uuid=d258de6a-3d9a-490b-ab3d-d6c69668bbe6"]}],"mendeley":{"formattedCitation":"(22)","manualFormatting":"[21]","plainTextFormattedCitation":"(22)","previouslyFormattedCitation":"(21)"},"properties":{"noteIndex":0},"schema":"https://github.com/citation-style-language/schema/raw/master/csl-citation.json"}</w:instrText>
      </w:r>
      <w:r w:rsidRPr="00A93BF1">
        <w:rPr>
          <w:rStyle w:val="FootnoteReference"/>
        </w:rPr>
        <w:fldChar w:fldCharType="separate"/>
      </w:r>
      <w:r w:rsidR="003F257C" w:rsidRPr="00A93BF1">
        <w:rPr>
          <w:bCs/>
          <w:noProof/>
        </w:rPr>
        <w:t>[</w:t>
      </w:r>
      <w:r w:rsidR="004E5C86" w:rsidRPr="00A93BF1">
        <w:rPr>
          <w:bCs/>
          <w:noProof/>
        </w:rPr>
        <w:t>21</w:t>
      </w:r>
      <w:r w:rsidR="003F257C" w:rsidRPr="00A93BF1">
        <w:rPr>
          <w:bCs/>
          <w:noProof/>
        </w:rPr>
        <w:t>]</w:t>
      </w:r>
      <w:r w:rsidRPr="00A93BF1">
        <w:rPr>
          <w:rStyle w:val="FootnoteReference"/>
        </w:rPr>
        <w:fldChar w:fldCharType="end"/>
      </w:r>
      <w:r w:rsidRPr="00A93BF1">
        <w:t xml:space="preserve">. Therefore, this study was carried out to evaluate the classes of phytochemicals present in the </w:t>
      </w:r>
      <w:r w:rsidR="00CB77A8" w:rsidRPr="00A93BF1">
        <w:t>leave</w:t>
      </w:r>
      <w:r w:rsidRPr="00A93BF1">
        <w:t xml:space="preserve">s and </w:t>
      </w:r>
      <w:r w:rsidR="00B05140" w:rsidRPr="00A93BF1">
        <w:t>stembark</w:t>
      </w:r>
      <w:r w:rsidRPr="00A93BF1">
        <w:t xml:space="preserve"> of </w:t>
      </w:r>
      <w:r w:rsidRPr="00A93BF1">
        <w:rPr>
          <w:i/>
        </w:rPr>
        <w:t xml:space="preserve">P. </w:t>
      </w:r>
      <w:r w:rsidR="00D831F4" w:rsidRPr="00A93BF1">
        <w:rPr>
          <w:i/>
        </w:rPr>
        <w:t>declinate</w:t>
      </w:r>
      <w:r w:rsidR="00D831F4" w:rsidRPr="00A93BF1">
        <w:rPr>
          <w:iCs/>
        </w:rPr>
        <w:t>,</w:t>
      </w:r>
      <w:r w:rsidR="00CB77A8" w:rsidRPr="00A93BF1">
        <w:t xml:space="preserve"> and the isolation of</w:t>
      </w:r>
      <w:r w:rsidRPr="00A93BF1">
        <w:t xml:space="preserve"> compounds from its </w:t>
      </w:r>
      <w:r w:rsidR="00B05140" w:rsidRPr="00A93BF1">
        <w:t>stembark</w:t>
      </w:r>
      <w:r w:rsidRPr="00A93BF1">
        <w:t xml:space="preserve">. </w:t>
      </w:r>
      <w:r w:rsidR="004F5B33" w:rsidRPr="00A93BF1">
        <w:t xml:space="preserve">To our </w:t>
      </w:r>
      <w:r w:rsidR="00CB77A8" w:rsidRPr="00A93BF1">
        <w:t>knowledge,</w:t>
      </w:r>
      <w:r w:rsidR="004F5B33" w:rsidRPr="00A93BF1">
        <w:t xml:space="preserve"> this</w:t>
      </w:r>
      <w:r w:rsidR="00CB77A8" w:rsidRPr="00A93BF1">
        <w:t xml:space="preserve"> </w:t>
      </w:r>
      <w:r w:rsidRPr="00A93BF1">
        <w:t xml:space="preserve">is the first report on the phytochemical screening and isolation of compounds from </w:t>
      </w:r>
      <w:r w:rsidRPr="00A93BF1">
        <w:rPr>
          <w:i/>
        </w:rPr>
        <w:t xml:space="preserve">P. </w:t>
      </w:r>
      <w:proofErr w:type="spellStart"/>
      <w:r w:rsidRPr="00A93BF1">
        <w:rPr>
          <w:i/>
        </w:rPr>
        <w:t>declinata</w:t>
      </w:r>
      <w:proofErr w:type="spellEnd"/>
      <w:r w:rsidRPr="00A93BF1">
        <w:t>.</w:t>
      </w:r>
    </w:p>
    <w:p w14:paraId="172FB4C4" w14:textId="77777777" w:rsidR="00CB77A8" w:rsidRPr="00A93BF1" w:rsidRDefault="00CB77A8" w:rsidP="00BE4519">
      <w:pPr>
        <w:pStyle w:val="IOPText"/>
        <w:spacing w:line="240" w:lineRule="auto"/>
        <w:ind w:firstLine="0"/>
      </w:pPr>
    </w:p>
    <w:p w14:paraId="379AA6C7" w14:textId="02B88418" w:rsidR="00785CA6" w:rsidRPr="00A93BF1" w:rsidRDefault="00DE73D6" w:rsidP="00A04D6C">
      <w:pPr>
        <w:jc w:val="center"/>
        <w:outlineLvl w:val="0"/>
        <w:rPr>
          <w:rFonts w:ascii="Times New Roman" w:hAnsi="Times New Roman" w:cs="Times New Roman"/>
          <w:b/>
          <w:szCs w:val="20"/>
          <w:lang w:val="en-GB"/>
        </w:rPr>
      </w:pPr>
      <w:r w:rsidRPr="00A93BF1">
        <w:rPr>
          <w:rFonts w:ascii="Times New Roman" w:hAnsi="Times New Roman" w:cs="Times New Roman"/>
          <w:b/>
          <w:szCs w:val="20"/>
          <w:lang w:val="en-GB"/>
        </w:rPr>
        <w:t>Materials and Methods</w:t>
      </w:r>
    </w:p>
    <w:p w14:paraId="7BC977CC" w14:textId="2D2E2A27" w:rsidR="00423807" w:rsidRPr="00A93BF1" w:rsidRDefault="00956CD9" w:rsidP="00423807">
      <w:pPr>
        <w:pStyle w:val="IOPH2"/>
        <w:spacing w:before="0" w:after="0" w:line="240" w:lineRule="auto"/>
        <w:rPr>
          <w:b/>
        </w:rPr>
      </w:pPr>
      <w:r w:rsidRPr="00A93BF1">
        <w:rPr>
          <w:rFonts w:ascii="Times New Roman" w:hAnsi="Times New Roman"/>
          <w:b/>
          <w:bCs/>
          <w:i w:val="0"/>
          <w:iCs/>
          <w:sz w:val="20"/>
          <w:szCs w:val="20"/>
        </w:rPr>
        <w:t xml:space="preserve">Chemicals and </w:t>
      </w:r>
      <w:r w:rsidR="00A93BF1">
        <w:rPr>
          <w:rFonts w:ascii="Times New Roman" w:hAnsi="Times New Roman"/>
          <w:b/>
          <w:bCs/>
          <w:i w:val="0"/>
          <w:iCs/>
          <w:sz w:val="20"/>
          <w:szCs w:val="20"/>
        </w:rPr>
        <w:t>r</w:t>
      </w:r>
      <w:r w:rsidRPr="00A93BF1">
        <w:rPr>
          <w:rFonts w:ascii="Times New Roman" w:hAnsi="Times New Roman"/>
          <w:b/>
          <w:bCs/>
          <w:i w:val="0"/>
          <w:iCs/>
          <w:sz w:val="20"/>
          <w:szCs w:val="20"/>
        </w:rPr>
        <w:t>eagents</w:t>
      </w:r>
    </w:p>
    <w:p w14:paraId="6E2F5448" w14:textId="597BEFBD" w:rsidR="00956CD9" w:rsidRPr="00A93BF1" w:rsidRDefault="00956CD9" w:rsidP="00423807">
      <w:pPr>
        <w:pStyle w:val="IOPH2"/>
        <w:spacing w:before="0" w:after="0" w:line="240" w:lineRule="auto"/>
        <w:rPr>
          <w:b/>
        </w:rPr>
      </w:pPr>
      <w:r w:rsidRPr="00A93BF1">
        <w:rPr>
          <w:rFonts w:ascii="Times New Roman" w:hAnsi="Times New Roman"/>
          <w:i w:val="0"/>
          <w:sz w:val="20"/>
          <w:szCs w:val="20"/>
        </w:rPr>
        <w:t xml:space="preserve">All chemicals and reagents used </w:t>
      </w:r>
      <w:r w:rsidR="000C015B" w:rsidRPr="00A93BF1">
        <w:rPr>
          <w:rFonts w:ascii="Times New Roman" w:hAnsi="Times New Roman"/>
          <w:i w:val="0"/>
          <w:sz w:val="20"/>
          <w:szCs w:val="20"/>
        </w:rPr>
        <w:t xml:space="preserve">in this work </w:t>
      </w:r>
      <w:r w:rsidRPr="00A93BF1">
        <w:rPr>
          <w:rFonts w:ascii="Times New Roman" w:hAnsi="Times New Roman"/>
          <w:i w:val="0"/>
          <w:sz w:val="20"/>
          <w:szCs w:val="20"/>
        </w:rPr>
        <w:t xml:space="preserve">were </w:t>
      </w:r>
      <w:r w:rsidR="000C015B" w:rsidRPr="00A93BF1">
        <w:rPr>
          <w:rFonts w:ascii="Times New Roman" w:hAnsi="Times New Roman"/>
          <w:i w:val="0"/>
          <w:sz w:val="20"/>
          <w:szCs w:val="20"/>
        </w:rPr>
        <w:t xml:space="preserve">of </w:t>
      </w:r>
      <w:r w:rsidRPr="00A93BF1">
        <w:rPr>
          <w:rFonts w:ascii="Times New Roman" w:hAnsi="Times New Roman"/>
          <w:i w:val="0"/>
          <w:sz w:val="20"/>
          <w:szCs w:val="20"/>
        </w:rPr>
        <w:t>analytical grade</w:t>
      </w:r>
      <w:r w:rsidRPr="00A93BF1">
        <w:t>.</w:t>
      </w:r>
    </w:p>
    <w:p w14:paraId="2DC2BBDE" w14:textId="77777777" w:rsidR="00423807" w:rsidRPr="00A93BF1" w:rsidRDefault="00423807" w:rsidP="00CE6C09"/>
    <w:p w14:paraId="5D5AD4E3" w14:textId="1A820E0A" w:rsidR="00A04D6C" w:rsidRPr="00A93BF1" w:rsidRDefault="009E0CF4" w:rsidP="00CE6C09">
      <w:pPr>
        <w:rPr>
          <w:rFonts w:ascii="Times New Roman" w:hAnsi="Times New Roman" w:cs="Times New Roman"/>
          <w:b/>
          <w:lang w:val="en-GB"/>
        </w:rPr>
      </w:pPr>
      <w:r w:rsidRPr="00A93BF1">
        <w:rPr>
          <w:rFonts w:ascii="Times New Roman" w:hAnsi="Times New Roman" w:cs="Times New Roman"/>
          <w:b/>
          <w:lang w:val="en-GB"/>
        </w:rPr>
        <w:t xml:space="preserve">Plant </w:t>
      </w:r>
      <w:r w:rsidR="00A93BF1">
        <w:rPr>
          <w:rFonts w:ascii="Times New Roman" w:hAnsi="Times New Roman" w:cs="Times New Roman"/>
          <w:b/>
          <w:lang w:val="en-GB"/>
        </w:rPr>
        <w:t>m</w:t>
      </w:r>
      <w:r w:rsidRPr="00A93BF1">
        <w:rPr>
          <w:rFonts w:ascii="Times New Roman" w:hAnsi="Times New Roman" w:cs="Times New Roman"/>
          <w:b/>
          <w:lang w:val="en-GB"/>
        </w:rPr>
        <w:t>aterials</w:t>
      </w:r>
    </w:p>
    <w:p w14:paraId="2E5634E9" w14:textId="0C20FA81" w:rsidR="009E0CF4" w:rsidRPr="00A93BF1" w:rsidRDefault="00C23DE2" w:rsidP="00CE6C09">
      <w:pPr>
        <w:rPr>
          <w:rFonts w:ascii="Times New Roman" w:hAnsi="Times New Roman" w:cs="Times New Roman"/>
          <w:lang w:val="en-GB"/>
        </w:rPr>
      </w:pPr>
      <w:r w:rsidRPr="00A93BF1">
        <w:rPr>
          <w:rFonts w:ascii="Times New Roman" w:hAnsi="Times New Roman" w:cs="Times New Roman"/>
          <w:lang w:val="en-GB"/>
        </w:rPr>
        <w:t xml:space="preserve">The plant </w:t>
      </w:r>
      <w:r w:rsidR="00350E36" w:rsidRPr="00A93BF1">
        <w:rPr>
          <w:rFonts w:ascii="Times New Roman" w:hAnsi="Times New Roman" w:cs="Times New Roman"/>
          <w:lang w:val="en-GB"/>
        </w:rPr>
        <w:t>sample</w:t>
      </w:r>
      <w:r w:rsidR="006A0946" w:rsidRPr="00A93BF1">
        <w:rPr>
          <w:rFonts w:ascii="Times New Roman" w:hAnsi="Times New Roman" w:cs="Times New Roman"/>
          <w:lang w:val="en-GB"/>
        </w:rPr>
        <w:t>s</w:t>
      </w:r>
      <w:r w:rsidR="00350E36" w:rsidRPr="00A93BF1">
        <w:rPr>
          <w:rFonts w:ascii="Times New Roman" w:hAnsi="Times New Roman" w:cs="Times New Roman"/>
          <w:lang w:val="en-GB"/>
        </w:rPr>
        <w:t xml:space="preserve"> </w:t>
      </w:r>
      <w:r w:rsidR="00484C7F" w:rsidRPr="00A93BF1">
        <w:rPr>
          <w:rFonts w:ascii="Times New Roman" w:hAnsi="Times New Roman" w:cs="Times New Roman"/>
          <w:lang w:val="en-GB"/>
        </w:rPr>
        <w:t>(leaves and stembark) we</w:t>
      </w:r>
      <w:r w:rsidR="006A0946" w:rsidRPr="00A93BF1">
        <w:rPr>
          <w:rFonts w:ascii="Times New Roman" w:hAnsi="Times New Roman" w:cs="Times New Roman"/>
          <w:lang w:val="en-GB"/>
        </w:rPr>
        <w:t>re</w:t>
      </w:r>
      <w:r w:rsidRPr="00A93BF1">
        <w:rPr>
          <w:rFonts w:ascii="Times New Roman" w:hAnsi="Times New Roman" w:cs="Times New Roman"/>
          <w:lang w:val="en-GB"/>
        </w:rPr>
        <w:t xml:space="preserve"> collected from </w:t>
      </w:r>
      <w:proofErr w:type="spellStart"/>
      <w:r w:rsidR="00E01700" w:rsidRPr="00A93BF1">
        <w:rPr>
          <w:rFonts w:ascii="Times New Roman" w:hAnsi="Times New Roman" w:cs="Times New Roman"/>
          <w:lang w:val="en-GB"/>
        </w:rPr>
        <w:t>Gunung</w:t>
      </w:r>
      <w:proofErr w:type="spellEnd"/>
      <w:r w:rsidR="00E01700" w:rsidRPr="00A93BF1">
        <w:rPr>
          <w:rFonts w:ascii="Times New Roman" w:hAnsi="Times New Roman" w:cs="Times New Roman"/>
          <w:lang w:val="en-GB"/>
        </w:rPr>
        <w:t xml:space="preserve"> </w:t>
      </w:r>
      <w:proofErr w:type="spellStart"/>
      <w:r w:rsidR="00E01700" w:rsidRPr="00A93BF1">
        <w:rPr>
          <w:rFonts w:ascii="Times New Roman" w:hAnsi="Times New Roman" w:cs="Times New Roman"/>
          <w:lang w:val="en-GB"/>
        </w:rPr>
        <w:t>J</w:t>
      </w:r>
      <w:r w:rsidR="0008790A" w:rsidRPr="00A93BF1">
        <w:rPr>
          <w:rFonts w:ascii="Times New Roman" w:hAnsi="Times New Roman" w:cs="Times New Roman"/>
          <w:lang w:val="en-GB"/>
        </w:rPr>
        <w:t>e</w:t>
      </w:r>
      <w:r w:rsidR="00E01700" w:rsidRPr="00A93BF1">
        <w:rPr>
          <w:rFonts w:ascii="Times New Roman" w:hAnsi="Times New Roman" w:cs="Times New Roman"/>
          <w:lang w:val="en-GB"/>
        </w:rPr>
        <w:t>rai</w:t>
      </w:r>
      <w:proofErr w:type="spellEnd"/>
      <w:r w:rsidR="00E01700" w:rsidRPr="00A93BF1">
        <w:rPr>
          <w:rFonts w:ascii="Times New Roman" w:hAnsi="Times New Roman" w:cs="Times New Roman"/>
          <w:lang w:val="en-GB"/>
        </w:rPr>
        <w:t>, Kedah</w:t>
      </w:r>
      <w:r w:rsidR="004473E7" w:rsidRPr="00A93BF1">
        <w:rPr>
          <w:rFonts w:ascii="Times New Roman" w:hAnsi="Times New Roman" w:cs="Times New Roman"/>
          <w:lang w:val="en-GB"/>
        </w:rPr>
        <w:t>, Malaysia and</w:t>
      </w:r>
      <w:r w:rsidR="00E01700" w:rsidRPr="00A93BF1">
        <w:rPr>
          <w:rFonts w:ascii="Times New Roman" w:hAnsi="Times New Roman" w:cs="Times New Roman"/>
          <w:lang w:val="en-GB"/>
        </w:rPr>
        <w:t xml:space="preserve"> </w:t>
      </w:r>
      <w:r w:rsidR="004473E7" w:rsidRPr="00A93BF1">
        <w:rPr>
          <w:rFonts w:ascii="Times New Roman" w:hAnsi="Times New Roman" w:cs="Times New Roman"/>
          <w:lang w:val="en-GB"/>
        </w:rPr>
        <w:t xml:space="preserve">verified </w:t>
      </w:r>
      <w:r w:rsidR="00E01700" w:rsidRPr="00A93BF1">
        <w:rPr>
          <w:rFonts w:ascii="Times New Roman" w:hAnsi="Times New Roman" w:cs="Times New Roman"/>
          <w:lang w:val="en-GB"/>
        </w:rPr>
        <w:t xml:space="preserve">by </w:t>
      </w:r>
      <w:proofErr w:type="spellStart"/>
      <w:r w:rsidR="00E01700" w:rsidRPr="00A93BF1">
        <w:rPr>
          <w:rFonts w:ascii="Times New Roman" w:hAnsi="Times New Roman" w:cs="Times New Roman"/>
          <w:lang w:val="en-GB"/>
        </w:rPr>
        <w:t>Dr</w:t>
      </w:r>
      <w:r w:rsidR="00993F8B" w:rsidRPr="00A93BF1">
        <w:rPr>
          <w:rFonts w:ascii="Times New Roman" w:hAnsi="Times New Roman" w:cs="Times New Roman"/>
          <w:lang w:val="en-GB"/>
        </w:rPr>
        <w:t>.</w:t>
      </w:r>
      <w:proofErr w:type="spellEnd"/>
      <w:r w:rsidR="00E01700" w:rsidRPr="00A93BF1">
        <w:rPr>
          <w:rFonts w:ascii="Times New Roman" w:hAnsi="Times New Roman" w:cs="Times New Roman"/>
          <w:lang w:val="en-GB"/>
        </w:rPr>
        <w:t xml:space="preserve"> Shamsul Khamis</w:t>
      </w:r>
      <w:r w:rsidR="00DF54E4" w:rsidRPr="00A93BF1">
        <w:rPr>
          <w:rFonts w:ascii="Times New Roman" w:hAnsi="Times New Roman" w:cs="Times New Roman"/>
          <w:lang w:val="en-GB"/>
        </w:rPr>
        <w:t>, Universiti Kebangsaan Malaysia</w:t>
      </w:r>
      <w:r w:rsidR="00E01700" w:rsidRPr="00A93BF1">
        <w:rPr>
          <w:rFonts w:ascii="Times New Roman" w:hAnsi="Times New Roman" w:cs="Times New Roman"/>
          <w:lang w:val="en-GB"/>
        </w:rPr>
        <w:t>.</w:t>
      </w:r>
      <w:r w:rsidR="004E3BEC" w:rsidRPr="00A93BF1">
        <w:rPr>
          <w:rFonts w:ascii="Times New Roman" w:hAnsi="Times New Roman" w:cs="Times New Roman"/>
          <w:lang w:val="en-GB"/>
        </w:rPr>
        <w:t xml:space="preserve"> </w:t>
      </w:r>
      <w:r w:rsidR="00281804" w:rsidRPr="00A93BF1">
        <w:rPr>
          <w:rFonts w:ascii="Times New Roman" w:hAnsi="Times New Roman" w:cs="Times New Roman"/>
          <w:lang w:val="en-GB"/>
        </w:rPr>
        <w:t xml:space="preserve">The samples </w:t>
      </w:r>
      <w:r w:rsidR="00952B5E" w:rsidRPr="00A93BF1">
        <w:rPr>
          <w:rFonts w:ascii="Times New Roman" w:hAnsi="Times New Roman" w:cs="Times New Roman"/>
          <w:lang w:val="en-GB"/>
        </w:rPr>
        <w:t>w</w:t>
      </w:r>
      <w:r w:rsidR="006A0946" w:rsidRPr="00A93BF1">
        <w:rPr>
          <w:rFonts w:ascii="Times New Roman" w:hAnsi="Times New Roman" w:cs="Times New Roman"/>
          <w:lang w:val="en-GB"/>
        </w:rPr>
        <w:t>ere</w:t>
      </w:r>
      <w:r w:rsidR="004E3BEC" w:rsidRPr="00A93BF1">
        <w:rPr>
          <w:rFonts w:ascii="Times New Roman" w:hAnsi="Times New Roman" w:cs="Times New Roman"/>
          <w:lang w:val="en-GB"/>
        </w:rPr>
        <w:t xml:space="preserve"> deposited at </w:t>
      </w:r>
      <w:r w:rsidR="00C273A5" w:rsidRPr="00A93BF1">
        <w:rPr>
          <w:rFonts w:ascii="Times New Roman" w:hAnsi="Times New Roman" w:cs="Times New Roman"/>
          <w:lang w:val="en-GB"/>
        </w:rPr>
        <w:t xml:space="preserve">the </w:t>
      </w:r>
      <w:r w:rsidR="004E3BEC" w:rsidRPr="00A93BF1">
        <w:rPr>
          <w:rFonts w:ascii="Times New Roman" w:hAnsi="Times New Roman" w:cs="Times New Roman"/>
          <w:lang w:val="en-GB"/>
        </w:rPr>
        <w:t>UKMB Herbarium</w:t>
      </w:r>
      <w:r w:rsidR="00E771FF" w:rsidRPr="00A93BF1">
        <w:rPr>
          <w:rFonts w:ascii="Times New Roman" w:hAnsi="Times New Roman" w:cs="Times New Roman"/>
          <w:lang w:val="en-GB"/>
        </w:rPr>
        <w:t xml:space="preserve"> </w:t>
      </w:r>
      <w:r w:rsidR="003F7E93" w:rsidRPr="00A93BF1">
        <w:rPr>
          <w:rFonts w:ascii="Times New Roman" w:hAnsi="Times New Roman" w:cs="Times New Roman"/>
          <w:lang w:val="en-GB"/>
        </w:rPr>
        <w:t>with a</w:t>
      </w:r>
      <w:r w:rsidR="004E3BEC" w:rsidRPr="00A93BF1">
        <w:rPr>
          <w:rFonts w:ascii="Times New Roman" w:hAnsi="Times New Roman" w:cs="Times New Roman"/>
          <w:lang w:val="en-GB"/>
        </w:rPr>
        <w:t xml:space="preserve"> </w:t>
      </w:r>
      <w:r w:rsidR="00E01700" w:rsidRPr="00A93BF1">
        <w:rPr>
          <w:rFonts w:ascii="Times New Roman" w:hAnsi="Times New Roman" w:cs="Times New Roman"/>
          <w:lang w:val="en-GB"/>
        </w:rPr>
        <w:t xml:space="preserve">voucher No. UKMB 4350. </w:t>
      </w:r>
    </w:p>
    <w:p w14:paraId="4C5633BB" w14:textId="77777777" w:rsidR="001E2792" w:rsidRPr="00A93BF1" w:rsidRDefault="001E2792" w:rsidP="00CE6C09"/>
    <w:p w14:paraId="5982D2A5" w14:textId="55045D64" w:rsidR="00372F0E" w:rsidRPr="00A93BF1" w:rsidRDefault="00372F0E" w:rsidP="00CE6C09">
      <w:pPr>
        <w:rPr>
          <w:rFonts w:ascii="Times New Roman" w:hAnsi="Times New Roman" w:cs="Times New Roman"/>
          <w:b/>
          <w:lang w:val="en-GB"/>
        </w:rPr>
      </w:pPr>
      <w:r w:rsidRPr="00A93BF1">
        <w:rPr>
          <w:rFonts w:ascii="Times New Roman" w:hAnsi="Times New Roman" w:cs="Times New Roman"/>
          <w:b/>
          <w:lang w:val="en-GB"/>
        </w:rPr>
        <w:t xml:space="preserve">General </w:t>
      </w:r>
      <w:r w:rsidR="00A93BF1" w:rsidRPr="00A93BF1">
        <w:rPr>
          <w:rFonts w:ascii="Times New Roman" w:hAnsi="Times New Roman" w:cs="Times New Roman"/>
          <w:b/>
          <w:lang w:val="en-GB"/>
        </w:rPr>
        <w:t>experimental procedure</w:t>
      </w:r>
    </w:p>
    <w:p w14:paraId="42FCE288" w14:textId="413C9842" w:rsidR="004E5EE2" w:rsidRPr="00A93BF1" w:rsidRDefault="00CC3A62" w:rsidP="00CE6C09">
      <w:pPr>
        <w:rPr>
          <w:rFonts w:ascii="Times New Roman" w:hAnsi="Times New Roman" w:cs="Times New Roman"/>
          <w:lang w:val="en-GB"/>
        </w:rPr>
      </w:pPr>
      <w:r w:rsidRPr="00A93BF1">
        <w:rPr>
          <w:rFonts w:ascii="Times New Roman" w:hAnsi="Times New Roman" w:cs="Times New Roman"/>
          <w:vertAlign w:val="superscript"/>
          <w:lang w:val="en-GB"/>
        </w:rPr>
        <w:t>1</w:t>
      </w:r>
      <w:r w:rsidRPr="00A93BF1">
        <w:rPr>
          <w:rFonts w:ascii="Times New Roman" w:hAnsi="Times New Roman" w:cs="Times New Roman"/>
          <w:lang w:val="en-GB"/>
        </w:rPr>
        <w:t xml:space="preserve">H and </w:t>
      </w:r>
      <w:r w:rsidRPr="00A93BF1">
        <w:rPr>
          <w:rFonts w:ascii="Times New Roman" w:hAnsi="Times New Roman" w:cs="Times New Roman"/>
          <w:vertAlign w:val="superscript"/>
          <w:lang w:val="en-GB"/>
        </w:rPr>
        <w:t>13</w:t>
      </w:r>
      <w:r w:rsidRPr="00A93BF1">
        <w:rPr>
          <w:rFonts w:ascii="Times New Roman" w:hAnsi="Times New Roman" w:cs="Times New Roman"/>
          <w:lang w:val="en-GB"/>
        </w:rPr>
        <w:t xml:space="preserve">C NMR spectra were recorded on Bruker </w:t>
      </w:r>
      <w:proofErr w:type="spellStart"/>
      <w:r w:rsidRPr="00A93BF1">
        <w:rPr>
          <w:rFonts w:ascii="Times New Roman" w:hAnsi="Times New Roman" w:cs="Times New Roman"/>
          <w:lang w:val="en-GB"/>
        </w:rPr>
        <w:t>Avance</w:t>
      </w:r>
      <w:proofErr w:type="spellEnd"/>
      <w:r w:rsidRPr="00A93BF1">
        <w:rPr>
          <w:rFonts w:ascii="Times New Roman" w:hAnsi="Times New Roman" w:cs="Times New Roman"/>
          <w:lang w:val="en-GB"/>
        </w:rPr>
        <w:t xml:space="preserve"> (400 MHz) spectrometer at 400 MHz, using deuterated chloroform (CDCl</w:t>
      </w:r>
      <w:r w:rsidRPr="00A93BF1">
        <w:rPr>
          <w:rFonts w:ascii="Times New Roman" w:hAnsi="Times New Roman" w:cs="Times New Roman"/>
          <w:vertAlign w:val="subscript"/>
          <w:lang w:val="en-GB"/>
        </w:rPr>
        <w:t>3</w:t>
      </w:r>
      <w:r w:rsidRPr="00A93BF1">
        <w:rPr>
          <w:rFonts w:ascii="Times New Roman" w:hAnsi="Times New Roman" w:cs="Times New Roman"/>
          <w:lang w:val="en-GB"/>
        </w:rPr>
        <w:t xml:space="preserve">) as </w:t>
      </w:r>
      <w:r w:rsidR="00F13F14" w:rsidRPr="00A93BF1">
        <w:rPr>
          <w:rFonts w:ascii="Times New Roman" w:hAnsi="Times New Roman" w:cs="Times New Roman"/>
          <w:lang w:val="en-GB"/>
        </w:rPr>
        <w:t xml:space="preserve">the </w:t>
      </w:r>
      <w:r w:rsidRPr="00A93BF1">
        <w:rPr>
          <w:rFonts w:ascii="Times New Roman" w:hAnsi="Times New Roman" w:cs="Times New Roman"/>
          <w:lang w:val="en-GB"/>
        </w:rPr>
        <w:t xml:space="preserve">solvent. The IR </w:t>
      </w:r>
      <w:r w:rsidR="00762AD0" w:rsidRPr="00A93BF1">
        <w:rPr>
          <w:rFonts w:ascii="Times New Roman" w:hAnsi="Times New Roman" w:cs="Times New Roman"/>
          <w:lang w:val="en-GB"/>
        </w:rPr>
        <w:t xml:space="preserve">was </w:t>
      </w:r>
      <w:r w:rsidRPr="00A93BF1">
        <w:rPr>
          <w:rFonts w:ascii="Times New Roman" w:hAnsi="Times New Roman" w:cs="Times New Roman"/>
          <w:lang w:val="en-GB"/>
        </w:rPr>
        <w:t xml:space="preserve">recorded on PerkinElmer FT-IR </w:t>
      </w:r>
      <w:r w:rsidR="00C273A5" w:rsidRPr="00A93BF1">
        <w:rPr>
          <w:rFonts w:ascii="Times New Roman" w:hAnsi="Times New Roman" w:cs="Times New Roman"/>
          <w:lang w:val="en-GB"/>
        </w:rPr>
        <w:t>spectrometer</w:t>
      </w:r>
      <w:r w:rsidR="00711BB4" w:rsidRPr="00A93BF1">
        <w:rPr>
          <w:rFonts w:ascii="Times New Roman" w:hAnsi="Times New Roman" w:cs="Times New Roman"/>
          <w:lang w:val="en-GB"/>
        </w:rPr>
        <w:t>,</w:t>
      </w:r>
      <w:r w:rsidR="00C273A5" w:rsidRPr="00A93BF1">
        <w:rPr>
          <w:rFonts w:ascii="Times New Roman" w:hAnsi="Times New Roman" w:cs="Times New Roman"/>
          <w:lang w:val="en-GB"/>
        </w:rPr>
        <w:t xml:space="preserve"> </w:t>
      </w:r>
      <w:r w:rsidRPr="00A93BF1">
        <w:rPr>
          <w:rFonts w:ascii="Times New Roman" w:hAnsi="Times New Roman" w:cs="Times New Roman"/>
          <w:lang w:val="en-GB"/>
        </w:rPr>
        <w:t>while GC-MS data were acquired using A</w:t>
      </w:r>
      <w:r w:rsidR="00F9485C" w:rsidRPr="00A93BF1">
        <w:rPr>
          <w:rFonts w:ascii="Times New Roman" w:hAnsi="Times New Roman" w:cs="Times New Roman"/>
          <w:lang w:val="en-GB"/>
        </w:rPr>
        <w:t xml:space="preserve">gilent 7820A (G4350). </w:t>
      </w:r>
      <w:r w:rsidRPr="00A93BF1">
        <w:rPr>
          <w:rFonts w:ascii="Times New Roman" w:hAnsi="Times New Roman" w:cs="Times New Roman"/>
          <w:lang w:val="en-GB"/>
        </w:rPr>
        <w:t>Thin</w:t>
      </w:r>
      <w:r w:rsidR="00F9079E" w:rsidRPr="00A93BF1">
        <w:rPr>
          <w:rFonts w:ascii="Times New Roman" w:hAnsi="Times New Roman" w:cs="Times New Roman"/>
          <w:lang w:val="en-GB"/>
        </w:rPr>
        <w:t>-</w:t>
      </w:r>
      <w:r w:rsidRPr="00A93BF1">
        <w:rPr>
          <w:rFonts w:ascii="Times New Roman" w:hAnsi="Times New Roman" w:cs="Times New Roman"/>
          <w:lang w:val="en-GB"/>
        </w:rPr>
        <w:t xml:space="preserve">layer chromatography (TLC) </w:t>
      </w:r>
      <w:r w:rsidR="004D56FA" w:rsidRPr="00A93BF1">
        <w:rPr>
          <w:rFonts w:ascii="Times New Roman" w:hAnsi="Times New Roman" w:cs="Times New Roman"/>
          <w:lang w:val="en-GB"/>
        </w:rPr>
        <w:t xml:space="preserve">was </w:t>
      </w:r>
      <w:r w:rsidRPr="00A93BF1">
        <w:rPr>
          <w:rFonts w:ascii="Times New Roman" w:hAnsi="Times New Roman" w:cs="Times New Roman"/>
          <w:lang w:val="en-GB"/>
        </w:rPr>
        <w:t xml:space="preserve">done on 0.20 mm precoated silica gel aluminium sheets (Merk </w:t>
      </w:r>
      <w:proofErr w:type="spellStart"/>
      <w:r w:rsidRPr="00A93BF1">
        <w:rPr>
          <w:rFonts w:ascii="Times New Roman" w:hAnsi="Times New Roman" w:cs="Times New Roman"/>
          <w:lang w:val="en-GB"/>
        </w:rPr>
        <w:t>Kieselgel</w:t>
      </w:r>
      <w:proofErr w:type="spellEnd"/>
      <w:r w:rsidRPr="00A93BF1">
        <w:rPr>
          <w:rFonts w:ascii="Times New Roman" w:hAnsi="Times New Roman" w:cs="Times New Roman"/>
          <w:lang w:val="en-GB"/>
        </w:rPr>
        <w:t xml:space="preserve"> 60 F</w:t>
      </w:r>
      <w:r w:rsidRPr="00A93BF1">
        <w:rPr>
          <w:rFonts w:ascii="Times New Roman" w:hAnsi="Times New Roman" w:cs="Times New Roman"/>
          <w:vertAlign w:val="subscript"/>
          <w:lang w:val="en-GB"/>
        </w:rPr>
        <w:t>254</w:t>
      </w:r>
      <w:r w:rsidRPr="00A93BF1">
        <w:rPr>
          <w:rFonts w:ascii="Times New Roman" w:hAnsi="Times New Roman" w:cs="Times New Roman"/>
          <w:lang w:val="en-GB"/>
        </w:rPr>
        <w:t xml:space="preserve">). TLC spots were observed under </w:t>
      </w:r>
      <w:r w:rsidR="00846CEF" w:rsidRPr="00A93BF1">
        <w:rPr>
          <w:rFonts w:ascii="Times New Roman" w:hAnsi="Times New Roman" w:cs="Times New Roman"/>
          <w:lang w:val="en-GB"/>
        </w:rPr>
        <w:t xml:space="preserve">the </w:t>
      </w:r>
      <w:r w:rsidRPr="00A93BF1">
        <w:rPr>
          <w:rFonts w:ascii="Times New Roman" w:hAnsi="Times New Roman" w:cs="Times New Roman"/>
          <w:lang w:val="en-GB"/>
        </w:rPr>
        <w:t>UV light at 254 nm and 365 nm</w:t>
      </w:r>
      <w:r w:rsidR="0074429B" w:rsidRPr="00A93BF1">
        <w:rPr>
          <w:rFonts w:ascii="Times New Roman" w:hAnsi="Times New Roman" w:cs="Times New Roman"/>
          <w:lang w:val="en-GB"/>
        </w:rPr>
        <w:t>.</w:t>
      </w:r>
      <w:r w:rsidR="00F9079E" w:rsidRPr="00A93BF1">
        <w:rPr>
          <w:rFonts w:ascii="Times New Roman" w:hAnsi="Times New Roman" w:cs="Times New Roman"/>
          <w:lang w:val="en-GB"/>
        </w:rPr>
        <w:t xml:space="preserve"> </w:t>
      </w:r>
      <w:r w:rsidRPr="00A93BF1">
        <w:rPr>
          <w:rFonts w:ascii="Times New Roman" w:hAnsi="Times New Roman" w:cs="Times New Roman"/>
          <w:lang w:val="en-GB"/>
        </w:rPr>
        <w:t xml:space="preserve">Vanillin sulphuric acid was used as </w:t>
      </w:r>
      <w:r w:rsidR="00F13F14" w:rsidRPr="00A93BF1">
        <w:rPr>
          <w:rFonts w:ascii="Times New Roman" w:hAnsi="Times New Roman" w:cs="Times New Roman"/>
          <w:lang w:val="en-GB"/>
        </w:rPr>
        <w:t xml:space="preserve">the </w:t>
      </w:r>
      <w:r w:rsidRPr="00A93BF1">
        <w:rPr>
          <w:rFonts w:ascii="Times New Roman" w:hAnsi="Times New Roman" w:cs="Times New Roman"/>
          <w:lang w:val="en-GB"/>
        </w:rPr>
        <w:t>spray</w:t>
      </w:r>
      <w:r w:rsidR="00F13F14" w:rsidRPr="00A93BF1">
        <w:rPr>
          <w:rFonts w:ascii="Times New Roman" w:hAnsi="Times New Roman" w:cs="Times New Roman"/>
          <w:lang w:val="en-GB"/>
        </w:rPr>
        <w:t>ing</w:t>
      </w:r>
      <w:r w:rsidRPr="00A93BF1">
        <w:rPr>
          <w:rFonts w:ascii="Times New Roman" w:hAnsi="Times New Roman" w:cs="Times New Roman"/>
          <w:lang w:val="en-GB"/>
        </w:rPr>
        <w:t xml:space="preserve"> reagent. </w:t>
      </w:r>
    </w:p>
    <w:p w14:paraId="336BB4A5" w14:textId="77777777" w:rsidR="0043259E" w:rsidRPr="00A93BF1" w:rsidRDefault="0043259E" w:rsidP="00CE6C09"/>
    <w:p w14:paraId="2E7389C1" w14:textId="4F58DE74" w:rsidR="00A04D6C" w:rsidRPr="00A93BF1" w:rsidRDefault="00497B94" w:rsidP="00CE6C09">
      <w:pPr>
        <w:rPr>
          <w:rFonts w:ascii="Times New Roman" w:hAnsi="Times New Roman" w:cs="Times New Roman"/>
          <w:b/>
          <w:lang w:val="en-GB"/>
        </w:rPr>
      </w:pPr>
      <w:bookmarkStart w:id="2" w:name="_Hlk27665255"/>
      <w:r w:rsidRPr="00A93BF1">
        <w:rPr>
          <w:rFonts w:ascii="Times New Roman" w:hAnsi="Times New Roman" w:cs="Times New Roman"/>
          <w:b/>
          <w:lang w:val="en-GB"/>
        </w:rPr>
        <w:t xml:space="preserve">Extraction </w:t>
      </w:r>
      <w:r w:rsidR="00A93BF1" w:rsidRPr="00A93BF1">
        <w:rPr>
          <w:rFonts w:ascii="Times New Roman" w:hAnsi="Times New Roman" w:cs="Times New Roman"/>
          <w:b/>
          <w:lang w:val="en-GB"/>
        </w:rPr>
        <w:t>and phytochemical screening</w:t>
      </w:r>
      <w:bookmarkEnd w:id="2"/>
    </w:p>
    <w:p w14:paraId="5D70E37D" w14:textId="300B9BCE" w:rsidR="00497B94" w:rsidRPr="00A93BF1" w:rsidRDefault="00497B94" w:rsidP="00CE6C09">
      <w:pPr>
        <w:rPr>
          <w:rFonts w:ascii="Times New Roman" w:hAnsi="Times New Roman" w:cs="Times New Roman"/>
          <w:b/>
          <w:bCs/>
          <w:iCs/>
          <w:lang w:val="en-GB"/>
        </w:rPr>
      </w:pPr>
      <w:r w:rsidRPr="00A93BF1">
        <w:rPr>
          <w:rFonts w:ascii="Times New Roman" w:hAnsi="Times New Roman" w:cs="Times New Roman"/>
          <w:lang w:val="en-GB"/>
        </w:rPr>
        <w:t xml:space="preserve">The </w:t>
      </w:r>
      <w:r w:rsidR="00A75466" w:rsidRPr="00A93BF1">
        <w:rPr>
          <w:rFonts w:ascii="Times New Roman" w:hAnsi="Times New Roman" w:cs="Times New Roman"/>
          <w:lang w:val="en-GB"/>
        </w:rPr>
        <w:t>leaves</w:t>
      </w:r>
      <w:r w:rsidRPr="00A93BF1">
        <w:rPr>
          <w:rFonts w:ascii="Times New Roman" w:hAnsi="Times New Roman" w:cs="Times New Roman"/>
          <w:lang w:val="en-GB"/>
        </w:rPr>
        <w:t xml:space="preserve"> and </w:t>
      </w:r>
      <w:r w:rsidR="00B05140" w:rsidRPr="00A93BF1">
        <w:rPr>
          <w:rFonts w:ascii="Times New Roman" w:hAnsi="Times New Roman" w:cs="Times New Roman"/>
          <w:lang w:val="en-GB"/>
        </w:rPr>
        <w:t>stembark</w:t>
      </w:r>
      <w:r w:rsidRPr="00A93BF1">
        <w:rPr>
          <w:rFonts w:ascii="Times New Roman" w:hAnsi="Times New Roman" w:cs="Times New Roman"/>
          <w:lang w:val="en-GB"/>
        </w:rPr>
        <w:t xml:space="preserve"> of </w:t>
      </w:r>
      <w:r w:rsidRPr="00A93BF1">
        <w:rPr>
          <w:rFonts w:ascii="Times New Roman" w:hAnsi="Times New Roman" w:cs="Times New Roman"/>
          <w:i/>
          <w:lang w:val="en-GB"/>
        </w:rPr>
        <w:t xml:space="preserve">P. </w:t>
      </w:r>
      <w:proofErr w:type="spellStart"/>
      <w:r w:rsidRPr="00A93BF1">
        <w:rPr>
          <w:rFonts w:ascii="Times New Roman" w:hAnsi="Times New Roman" w:cs="Times New Roman"/>
          <w:i/>
          <w:lang w:val="en-GB"/>
        </w:rPr>
        <w:t>declinata</w:t>
      </w:r>
      <w:proofErr w:type="spellEnd"/>
      <w:r w:rsidRPr="00A93BF1">
        <w:rPr>
          <w:rFonts w:ascii="Times New Roman" w:hAnsi="Times New Roman" w:cs="Times New Roman"/>
          <w:lang w:val="en-GB"/>
        </w:rPr>
        <w:t xml:space="preserve"> were air-dried and triturated to </w:t>
      </w:r>
      <w:r w:rsidR="007F7FD5" w:rsidRPr="00A93BF1">
        <w:rPr>
          <w:rFonts w:ascii="Times New Roman" w:hAnsi="Times New Roman" w:cs="Times New Roman"/>
          <w:lang w:val="en-GB"/>
        </w:rPr>
        <w:t xml:space="preserve">a </w:t>
      </w:r>
      <w:r w:rsidRPr="00A93BF1">
        <w:rPr>
          <w:rFonts w:ascii="Times New Roman" w:hAnsi="Times New Roman" w:cs="Times New Roman"/>
          <w:lang w:val="en-GB"/>
        </w:rPr>
        <w:t>coarse powder using a grinding machine. Each sample (50 g) was separately macerated with methanol</w:t>
      </w:r>
      <w:r w:rsidR="009B1AB8" w:rsidRPr="00A93BF1">
        <w:rPr>
          <w:rFonts w:ascii="Times New Roman" w:hAnsi="Times New Roman" w:cs="Times New Roman"/>
          <w:lang w:val="en-GB"/>
        </w:rPr>
        <w:t>,</w:t>
      </w:r>
      <w:r w:rsidRPr="00A93BF1">
        <w:rPr>
          <w:rFonts w:ascii="Times New Roman" w:hAnsi="Times New Roman" w:cs="Times New Roman"/>
          <w:lang w:val="en-GB"/>
        </w:rPr>
        <w:t xml:space="preserve"> and another set (50 g each) were extracted using Soxhlet for comparison of yield and phytochemicals present. </w:t>
      </w:r>
      <w:r w:rsidR="009B7BEC" w:rsidRPr="00A93BF1">
        <w:rPr>
          <w:rFonts w:ascii="Times New Roman" w:hAnsi="Times New Roman" w:cs="Times New Roman"/>
          <w:lang w:val="en-GB"/>
        </w:rPr>
        <w:t xml:space="preserve">The extracts </w:t>
      </w:r>
      <w:r w:rsidRPr="00A93BF1">
        <w:rPr>
          <w:rFonts w:ascii="Times New Roman" w:hAnsi="Times New Roman" w:cs="Times New Roman"/>
          <w:lang w:val="en-GB"/>
        </w:rPr>
        <w:t xml:space="preserve">were concentrated under vacuum using </w:t>
      </w:r>
      <w:r w:rsidR="00071EE5" w:rsidRPr="00A93BF1">
        <w:rPr>
          <w:rFonts w:ascii="Times New Roman" w:hAnsi="Times New Roman" w:cs="Times New Roman"/>
          <w:lang w:val="en-GB"/>
        </w:rPr>
        <w:t xml:space="preserve">a </w:t>
      </w:r>
      <w:r w:rsidRPr="00A93BF1">
        <w:rPr>
          <w:rFonts w:ascii="Times New Roman" w:hAnsi="Times New Roman" w:cs="Times New Roman"/>
          <w:lang w:val="en-GB"/>
        </w:rPr>
        <w:t xml:space="preserve">rotary evaporator </w:t>
      </w:r>
      <w:r w:rsidR="00651CE3" w:rsidRPr="00A93BF1">
        <w:rPr>
          <w:rFonts w:ascii="Times New Roman" w:hAnsi="Times New Roman" w:cs="Times New Roman"/>
          <w:lang w:val="en-GB"/>
        </w:rPr>
        <w:t>to obtain</w:t>
      </w:r>
      <w:r w:rsidRPr="00A93BF1">
        <w:rPr>
          <w:rFonts w:ascii="Times New Roman" w:hAnsi="Times New Roman" w:cs="Times New Roman"/>
          <w:lang w:val="en-GB"/>
        </w:rPr>
        <w:t xml:space="preserve"> methanol </w:t>
      </w:r>
      <w:r w:rsidR="00A75466" w:rsidRPr="00A93BF1">
        <w:rPr>
          <w:rFonts w:ascii="Times New Roman" w:hAnsi="Times New Roman" w:cs="Times New Roman"/>
          <w:lang w:val="en-GB"/>
        </w:rPr>
        <w:t>leaves</w:t>
      </w:r>
      <w:r w:rsidR="00071EE5" w:rsidRPr="00A93BF1">
        <w:rPr>
          <w:rFonts w:ascii="Times New Roman" w:hAnsi="Times New Roman" w:cs="Times New Roman"/>
          <w:lang w:val="en-GB"/>
        </w:rPr>
        <w:t xml:space="preserve"> and stembark</w:t>
      </w:r>
      <w:r w:rsidRPr="00A93BF1">
        <w:rPr>
          <w:rFonts w:ascii="Times New Roman" w:hAnsi="Times New Roman" w:cs="Times New Roman"/>
          <w:lang w:val="en-GB"/>
        </w:rPr>
        <w:t xml:space="preserve"> extracts</w:t>
      </w:r>
      <w:r w:rsidR="00071EE5" w:rsidRPr="00A93BF1">
        <w:rPr>
          <w:rFonts w:ascii="Times New Roman" w:hAnsi="Times New Roman" w:cs="Times New Roman"/>
          <w:lang w:val="en-GB"/>
        </w:rPr>
        <w:t xml:space="preserve"> </w:t>
      </w:r>
      <w:r w:rsidRPr="00A93BF1">
        <w:rPr>
          <w:rFonts w:ascii="Times New Roman" w:hAnsi="Times New Roman" w:cs="Times New Roman"/>
          <w:lang w:val="en-GB"/>
        </w:rPr>
        <w:t>from maceration</w:t>
      </w:r>
      <w:r w:rsidR="00071EE5" w:rsidRPr="00A93BF1">
        <w:rPr>
          <w:rFonts w:ascii="Times New Roman" w:hAnsi="Times New Roman" w:cs="Times New Roman"/>
          <w:lang w:val="en-GB"/>
        </w:rPr>
        <w:t xml:space="preserve"> and</w:t>
      </w:r>
      <w:r w:rsidRPr="00A93BF1">
        <w:rPr>
          <w:rFonts w:ascii="Times New Roman" w:hAnsi="Times New Roman" w:cs="Times New Roman"/>
          <w:lang w:val="en-GB"/>
        </w:rPr>
        <w:t xml:space="preserve"> Soxhlet</w:t>
      </w:r>
      <w:r w:rsidR="00071EE5" w:rsidRPr="00A93BF1">
        <w:rPr>
          <w:rFonts w:ascii="Times New Roman" w:hAnsi="Times New Roman" w:cs="Times New Roman"/>
          <w:lang w:val="en-GB"/>
        </w:rPr>
        <w:t xml:space="preserve"> methods.</w:t>
      </w:r>
    </w:p>
    <w:p w14:paraId="2241961F" w14:textId="77777777" w:rsidR="001F2E22" w:rsidRPr="00A93BF1" w:rsidRDefault="001F2E22" w:rsidP="00CE6C09"/>
    <w:p w14:paraId="7A8B44C2" w14:textId="63776912" w:rsidR="00785CA6" w:rsidRPr="00A93BF1" w:rsidRDefault="00497B94" w:rsidP="00CE6C09">
      <w:pPr>
        <w:rPr>
          <w:rFonts w:ascii="Times New Roman" w:hAnsi="Times New Roman" w:cs="Times New Roman"/>
          <w:b/>
          <w:szCs w:val="20"/>
          <w:lang w:val="en-GB"/>
        </w:rPr>
      </w:pPr>
      <w:r w:rsidRPr="00A93BF1">
        <w:rPr>
          <w:rFonts w:ascii="Times New Roman" w:hAnsi="Times New Roman" w:cs="Times New Roman"/>
          <w:b/>
          <w:lang w:val="en-GB"/>
        </w:rPr>
        <w:t xml:space="preserve">Phytochemical </w:t>
      </w:r>
      <w:r w:rsidR="00A93BF1" w:rsidRPr="00A93BF1">
        <w:rPr>
          <w:rFonts w:ascii="Times New Roman" w:hAnsi="Times New Roman" w:cs="Times New Roman"/>
          <w:b/>
          <w:lang w:val="en-GB"/>
        </w:rPr>
        <w:t xml:space="preserve">screening of the leaf and stembark extract </w:t>
      </w:r>
      <w:r w:rsidRPr="00A93BF1">
        <w:rPr>
          <w:rFonts w:ascii="Times New Roman" w:hAnsi="Times New Roman" w:cs="Times New Roman"/>
          <w:b/>
          <w:lang w:val="en-GB"/>
        </w:rPr>
        <w:t xml:space="preserve">of </w:t>
      </w:r>
      <w:r w:rsidRPr="00A93BF1">
        <w:rPr>
          <w:rFonts w:ascii="Times New Roman" w:hAnsi="Times New Roman" w:cs="Times New Roman"/>
          <w:b/>
          <w:i/>
          <w:iCs/>
          <w:lang w:val="en-GB"/>
        </w:rPr>
        <w:t xml:space="preserve">P. </w:t>
      </w:r>
      <w:proofErr w:type="spellStart"/>
      <w:r w:rsidRPr="00A93BF1">
        <w:rPr>
          <w:rFonts w:ascii="Times New Roman" w:hAnsi="Times New Roman" w:cs="Times New Roman"/>
          <w:b/>
          <w:i/>
          <w:iCs/>
          <w:lang w:val="en-GB"/>
        </w:rPr>
        <w:t>declinata</w:t>
      </w:r>
      <w:proofErr w:type="spellEnd"/>
      <w:r w:rsidR="00855B26" w:rsidRPr="00A93BF1">
        <w:rPr>
          <w:rFonts w:ascii="Times New Roman" w:hAnsi="Times New Roman" w:cs="Times New Roman"/>
          <w:b/>
          <w:szCs w:val="20"/>
          <w:lang w:val="en-GB"/>
        </w:rPr>
        <w:t xml:space="preserve"> </w:t>
      </w:r>
    </w:p>
    <w:p w14:paraId="26E19986" w14:textId="65129E78" w:rsidR="00174057" w:rsidRPr="00A93BF1" w:rsidRDefault="00174057" w:rsidP="00CE6C09">
      <w:pPr>
        <w:rPr>
          <w:rFonts w:ascii="Times New Roman" w:hAnsi="Times New Roman" w:cs="Times New Roman"/>
          <w:lang w:val="en-GB"/>
        </w:rPr>
      </w:pPr>
      <w:r w:rsidRPr="00A93BF1">
        <w:rPr>
          <w:rFonts w:ascii="Times New Roman" w:hAnsi="Times New Roman" w:cs="Times New Roman"/>
          <w:lang w:val="en-GB"/>
        </w:rPr>
        <w:t xml:space="preserve">Preliminary phytochemical screening of </w:t>
      </w:r>
      <w:r w:rsidR="0057072A" w:rsidRPr="00A93BF1">
        <w:rPr>
          <w:rFonts w:ascii="Times New Roman" w:hAnsi="Times New Roman" w:cs="Times New Roman"/>
          <w:lang w:val="en-GB"/>
        </w:rPr>
        <w:t>leaves</w:t>
      </w:r>
      <w:r w:rsidRPr="00A93BF1">
        <w:rPr>
          <w:rFonts w:ascii="Times New Roman" w:hAnsi="Times New Roman" w:cs="Times New Roman"/>
          <w:lang w:val="en-GB"/>
        </w:rPr>
        <w:t xml:space="preserve"> and </w:t>
      </w:r>
      <w:r w:rsidR="00B05140" w:rsidRPr="00A93BF1">
        <w:rPr>
          <w:rFonts w:ascii="Times New Roman" w:hAnsi="Times New Roman" w:cs="Times New Roman"/>
          <w:lang w:val="en-GB"/>
        </w:rPr>
        <w:t>stembark</w:t>
      </w:r>
      <w:r w:rsidRPr="00A93BF1">
        <w:rPr>
          <w:rFonts w:ascii="Times New Roman" w:hAnsi="Times New Roman" w:cs="Times New Roman"/>
          <w:lang w:val="en-GB"/>
        </w:rPr>
        <w:t xml:space="preserve"> of </w:t>
      </w:r>
      <w:r w:rsidRPr="00A93BF1">
        <w:rPr>
          <w:rFonts w:ascii="Times New Roman" w:hAnsi="Times New Roman" w:cs="Times New Roman"/>
          <w:i/>
          <w:lang w:val="en-GB"/>
        </w:rPr>
        <w:t xml:space="preserve">P. </w:t>
      </w:r>
      <w:proofErr w:type="spellStart"/>
      <w:r w:rsidRPr="00A93BF1">
        <w:rPr>
          <w:rFonts w:ascii="Times New Roman" w:hAnsi="Times New Roman" w:cs="Times New Roman"/>
          <w:i/>
          <w:lang w:val="en-GB"/>
        </w:rPr>
        <w:t>declinata</w:t>
      </w:r>
      <w:proofErr w:type="spellEnd"/>
      <w:r w:rsidRPr="00A93BF1">
        <w:rPr>
          <w:rFonts w:ascii="Times New Roman" w:hAnsi="Times New Roman" w:cs="Times New Roman"/>
          <w:lang w:val="en-GB"/>
        </w:rPr>
        <w:t xml:space="preserve"> w</w:t>
      </w:r>
      <w:r w:rsidR="00CF555A" w:rsidRPr="00A93BF1">
        <w:rPr>
          <w:rFonts w:ascii="Times New Roman" w:hAnsi="Times New Roman" w:cs="Times New Roman"/>
          <w:lang w:val="en-GB"/>
        </w:rPr>
        <w:t>ere</w:t>
      </w:r>
      <w:r w:rsidRPr="00A93BF1">
        <w:rPr>
          <w:rFonts w:ascii="Times New Roman" w:hAnsi="Times New Roman" w:cs="Times New Roman"/>
          <w:lang w:val="en-GB"/>
        </w:rPr>
        <w:t xml:space="preserve"> done using </w:t>
      </w:r>
      <w:r w:rsidR="0057072A" w:rsidRPr="00A93BF1">
        <w:rPr>
          <w:rFonts w:ascii="Times New Roman" w:hAnsi="Times New Roman" w:cs="Times New Roman"/>
          <w:lang w:val="en-GB"/>
        </w:rPr>
        <w:t xml:space="preserve">the </w:t>
      </w:r>
      <w:r w:rsidRPr="00A93BF1">
        <w:rPr>
          <w:rFonts w:ascii="Times New Roman" w:hAnsi="Times New Roman" w:cs="Times New Roman"/>
          <w:lang w:val="en-GB"/>
        </w:rPr>
        <w:t xml:space="preserve">standard procedures of </w:t>
      </w:r>
      <w:r w:rsidR="00B919A1" w:rsidRPr="00A93BF1">
        <w:rPr>
          <w:rFonts w:ascii="Times New Roman" w:hAnsi="Times New Roman" w:cs="Times New Roman"/>
          <w:lang w:val="en-GB"/>
        </w:rPr>
        <w:t>Harborne</w:t>
      </w:r>
      <w:r w:rsidRPr="00A93BF1">
        <w:rPr>
          <w:rFonts w:ascii="Times New Roman" w:hAnsi="Times New Roman" w:cs="Times New Roman"/>
          <w:lang w:val="en-GB"/>
        </w:rPr>
        <w:t xml:space="preserve"> </w:t>
      </w:r>
      <w:r w:rsidRPr="00A93BF1">
        <w:rPr>
          <w:rStyle w:val="FootnoteReference"/>
          <w:rFonts w:ascii="Times New Roman" w:hAnsi="Times New Roman" w:cs="Times New Roman"/>
          <w:szCs w:val="20"/>
          <w:lang w:val="en-GB"/>
        </w:rPr>
        <w:fldChar w:fldCharType="begin" w:fldLock="1"/>
      </w:r>
      <w:r w:rsidR="00A265AC" w:rsidRPr="00A93BF1">
        <w:rPr>
          <w:rFonts w:ascii="Times New Roman" w:hAnsi="Times New Roman" w:cs="Times New Roman"/>
          <w:lang w:val="en-GB"/>
        </w:rPr>
        <w:instrText>ADDIN CSL_CITATION {"citationItems":[{"id":"ITEM-1","itemData":{"ISBN":"9780702029332","abstract":"Contents include plants and their structures, from plant to phytopharmaceutical, orders and families of plants, phytochemistry, drugs of biological origin, plants in complementary and traditional systems of medicine, non-medicinal toxic plants and pesticides and microscopical analysis. Also includes index","author":[{"dropping-particle":"","family":"Trease, G. E and Evans","given":"W. C","non-dropping-particle":"","parse-names":false,"suffix":""}],"edition":"16th","editor":[{"dropping-particle":"","family":"William Charles Evans","given":"","non-dropping-particle":"","parse-names":false,"suffix":""}],"id":"ITEM-1","issued":{"date-parts":[["2009"]]},"publisher":"Elsevier","publisher-place":"London","title":"Trease and Evans' Pharmacognosy","type":"book"},"uris":["http://www.mendeley.com/documents/?uuid=cba6afa2-bd23-4dc7-8eb9-cbc2b1537d8a"]}],"mendeley":{"formattedCitation":"(23)","manualFormatting":"[22]","plainTextFormattedCitation":"(23)","previouslyFormattedCitation":"(22)"},"properties":{"noteIndex":0},"schema":"https://github.com/citation-style-language/schema/raw/master/csl-citation.json"}</w:instrText>
      </w:r>
      <w:r w:rsidRPr="00A93BF1">
        <w:rPr>
          <w:rStyle w:val="FootnoteReference"/>
          <w:rFonts w:ascii="Times New Roman" w:hAnsi="Times New Roman" w:cs="Times New Roman"/>
          <w:szCs w:val="20"/>
          <w:lang w:val="en-GB"/>
        </w:rPr>
        <w:fldChar w:fldCharType="separate"/>
      </w:r>
      <w:r w:rsidR="00CA68B8" w:rsidRPr="00A93BF1">
        <w:rPr>
          <w:rFonts w:ascii="Times New Roman" w:hAnsi="Times New Roman" w:cs="Times New Roman"/>
          <w:bCs/>
          <w:noProof/>
          <w:lang w:val="en-GB"/>
        </w:rPr>
        <w:t>[</w:t>
      </w:r>
      <w:r w:rsidR="004E5C86" w:rsidRPr="00A93BF1">
        <w:rPr>
          <w:rFonts w:ascii="Times New Roman" w:hAnsi="Times New Roman" w:cs="Times New Roman"/>
          <w:bCs/>
          <w:noProof/>
          <w:lang w:val="en-GB"/>
        </w:rPr>
        <w:t>22</w:t>
      </w:r>
      <w:r w:rsidR="00CA68B8" w:rsidRPr="00A93BF1">
        <w:rPr>
          <w:rFonts w:ascii="Times New Roman" w:hAnsi="Times New Roman" w:cs="Times New Roman"/>
          <w:bCs/>
          <w:noProof/>
          <w:lang w:val="en-GB"/>
        </w:rPr>
        <w:t>]</w:t>
      </w:r>
      <w:r w:rsidRPr="00A93BF1">
        <w:rPr>
          <w:rStyle w:val="FootnoteReference"/>
          <w:rFonts w:ascii="Times New Roman" w:hAnsi="Times New Roman" w:cs="Times New Roman"/>
          <w:szCs w:val="20"/>
          <w:lang w:val="en-GB"/>
        </w:rPr>
        <w:fldChar w:fldCharType="end"/>
      </w:r>
      <w:r w:rsidRPr="00A93BF1">
        <w:rPr>
          <w:rFonts w:ascii="Times New Roman" w:hAnsi="Times New Roman" w:cs="Times New Roman"/>
          <w:lang w:val="en-GB"/>
        </w:rPr>
        <w:t xml:space="preserve"> and</w:t>
      </w:r>
      <w:r w:rsidR="00B919A1" w:rsidRPr="00A93BF1">
        <w:rPr>
          <w:rFonts w:ascii="Times New Roman" w:hAnsi="Times New Roman" w:cs="Times New Roman"/>
          <w:lang w:val="en-GB"/>
        </w:rPr>
        <w:t xml:space="preserve"> </w:t>
      </w:r>
      <w:proofErr w:type="spellStart"/>
      <w:r w:rsidR="00B919A1" w:rsidRPr="00A93BF1">
        <w:rPr>
          <w:rFonts w:ascii="Times New Roman" w:hAnsi="Times New Roman" w:cs="Times New Roman"/>
          <w:lang w:val="en-GB"/>
        </w:rPr>
        <w:t>Trease</w:t>
      </w:r>
      <w:proofErr w:type="spellEnd"/>
      <w:r w:rsidR="00B919A1" w:rsidRPr="00A93BF1">
        <w:rPr>
          <w:rFonts w:ascii="Times New Roman" w:hAnsi="Times New Roman" w:cs="Times New Roman"/>
          <w:lang w:val="en-GB"/>
        </w:rPr>
        <w:t xml:space="preserve"> and Evans</w:t>
      </w:r>
      <w:r w:rsidRPr="00A93BF1">
        <w:rPr>
          <w:rFonts w:ascii="Times New Roman" w:hAnsi="Times New Roman" w:cs="Times New Roman"/>
          <w:lang w:val="en-GB"/>
        </w:rPr>
        <w:t xml:space="preserve">  </w:t>
      </w:r>
      <w:r w:rsidRPr="00A93BF1">
        <w:rPr>
          <w:rStyle w:val="FootnoteReference"/>
          <w:rFonts w:ascii="Times New Roman" w:hAnsi="Times New Roman" w:cs="Times New Roman"/>
          <w:szCs w:val="20"/>
          <w:lang w:val="en-GB"/>
        </w:rPr>
        <w:fldChar w:fldCharType="begin" w:fldLock="1"/>
      </w:r>
      <w:r w:rsidR="00A265AC" w:rsidRPr="00A93BF1">
        <w:rPr>
          <w:rFonts w:ascii="Times New Roman" w:hAnsi="Times New Roman" w:cs="Times New Roman"/>
          <w:lang w:val="en-GB"/>
        </w:rPr>
        <w:instrText>ADDIN CSL_CITATION {"citationItems":[{"id":"ITEM-1","itemData":{"ISBN":"9780412230509","author":[{"dropping-particle":"","family":"J.B. Harborne","given":"","non-dropping-particle":"","parse-names":false,"suffix":""}],"id":"ITEM-1","issued":{"date-parts":[["1973"]]},"number-of-pages":"2-3","publisher":"Chapman and Hall Ltd 11 New Fetter Lane, London EC4P 4EE","publisher-place":"Great Britain","title":"Phytochemical methods: A Guide to Modern Techniques of Plant Analysis","type":"book"},"uris":["http://www.mendeley.com/documents/?uuid=31a1788b-d7a8-4e4d-ad61-44d1e56b970f"]}],"mendeley":{"formattedCitation":"(24)","manualFormatting":"[23]","plainTextFormattedCitation":"(24)","previouslyFormattedCitation":"(23)"},"properties":{"noteIndex":0},"schema":"https://github.com/citation-style-language/schema/raw/master/csl-citation.json"}</w:instrText>
      </w:r>
      <w:r w:rsidRPr="00A93BF1">
        <w:rPr>
          <w:rStyle w:val="FootnoteReference"/>
          <w:rFonts w:ascii="Times New Roman" w:hAnsi="Times New Roman" w:cs="Times New Roman"/>
          <w:szCs w:val="20"/>
          <w:lang w:val="en-GB"/>
        </w:rPr>
        <w:fldChar w:fldCharType="separate"/>
      </w:r>
      <w:r w:rsidR="00CA68B8" w:rsidRPr="00A93BF1">
        <w:rPr>
          <w:rFonts w:ascii="Times New Roman" w:hAnsi="Times New Roman" w:cs="Times New Roman"/>
          <w:bCs/>
          <w:noProof/>
          <w:lang w:val="en-GB"/>
        </w:rPr>
        <w:t>[</w:t>
      </w:r>
      <w:r w:rsidR="004E5C86" w:rsidRPr="00A93BF1">
        <w:rPr>
          <w:rFonts w:ascii="Times New Roman" w:hAnsi="Times New Roman" w:cs="Times New Roman"/>
          <w:bCs/>
          <w:noProof/>
          <w:lang w:val="en-GB"/>
        </w:rPr>
        <w:t>23</w:t>
      </w:r>
      <w:r w:rsidR="00CA68B8" w:rsidRPr="00A93BF1">
        <w:rPr>
          <w:rFonts w:ascii="Times New Roman" w:hAnsi="Times New Roman" w:cs="Times New Roman"/>
          <w:bCs/>
          <w:noProof/>
          <w:lang w:val="en-GB"/>
        </w:rPr>
        <w:t>]</w:t>
      </w:r>
      <w:r w:rsidRPr="00A93BF1">
        <w:rPr>
          <w:rStyle w:val="FootnoteReference"/>
          <w:rFonts w:ascii="Times New Roman" w:hAnsi="Times New Roman" w:cs="Times New Roman"/>
          <w:szCs w:val="20"/>
          <w:lang w:val="en-GB"/>
        </w:rPr>
        <w:fldChar w:fldCharType="end"/>
      </w:r>
      <w:r w:rsidR="0057072A" w:rsidRPr="00A93BF1">
        <w:rPr>
          <w:rFonts w:ascii="Times New Roman" w:hAnsi="Times New Roman" w:cs="Times New Roman"/>
          <w:lang w:val="en-GB"/>
        </w:rPr>
        <w:t>,</w:t>
      </w:r>
      <w:r w:rsidRPr="00A93BF1">
        <w:rPr>
          <w:rFonts w:ascii="Times New Roman" w:hAnsi="Times New Roman" w:cs="Times New Roman"/>
          <w:lang w:val="en-GB"/>
        </w:rPr>
        <w:t xml:space="preserve"> with slight modification as follows;</w:t>
      </w:r>
    </w:p>
    <w:p w14:paraId="0F4A03E0" w14:textId="258371F5" w:rsidR="0071544D" w:rsidRPr="00A93BF1" w:rsidRDefault="0071544D" w:rsidP="00CE6C09"/>
    <w:p w14:paraId="6B1EC2AC" w14:textId="235979D3" w:rsidR="0071544D" w:rsidRPr="00A93BF1" w:rsidRDefault="0071544D" w:rsidP="00635B52">
      <w:pPr>
        <w:adjustRightInd w:val="0"/>
        <w:contextualSpacing/>
        <w:rPr>
          <w:rFonts w:ascii="Times New Roman" w:hAnsi="Times New Roman" w:cs="Times New Roman"/>
          <w:b/>
          <w:szCs w:val="20"/>
          <w:lang w:val="en-GB"/>
        </w:rPr>
      </w:pPr>
      <w:r w:rsidRPr="00A93BF1">
        <w:rPr>
          <w:rFonts w:ascii="Times New Roman" w:hAnsi="Times New Roman" w:cs="Times New Roman"/>
          <w:b/>
          <w:szCs w:val="20"/>
          <w:lang w:val="en-GB"/>
        </w:rPr>
        <w:t>Tests for simple sugar</w:t>
      </w:r>
      <w:r w:rsidR="00F4066B" w:rsidRPr="00A93BF1">
        <w:rPr>
          <w:rFonts w:ascii="Times New Roman" w:hAnsi="Times New Roman" w:cs="Times New Roman"/>
          <w:b/>
          <w:szCs w:val="20"/>
          <w:lang w:val="en-GB"/>
        </w:rPr>
        <w:t xml:space="preserve"> (</w:t>
      </w:r>
      <w:r w:rsidRPr="00A93BF1">
        <w:rPr>
          <w:rFonts w:ascii="Times New Roman" w:hAnsi="Times New Roman" w:cs="Times New Roman"/>
          <w:b/>
          <w:szCs w:val="20"/>
          <w:lang w:val="en-GB"/>
        </w:rPr>
        <w:t>Fehling’s test</w:t>
      </w:r>
      <w:r w:rsidR="00F4066B" w:rsidRPr="00A93BF1">
        <w:rPr>
          <w:rFonts w:ascii="Times New Roman" w:hAnsi="Times New Roman" w:cs="Times New Roman"/>
          <w:b/>
          <w:szCs w:val="20"/>
          <w:lang w:val="en-GB"/>
        </w:rPr>
        <w:t>)</w:t>
      </w:r>
    </w:p>
    <w:p w14:paraId="161F2F88" w14:textId="0472D87A" w:rsidR="0071544D" w:rsidRPr="00A93BF1" w:rsidRDefault="003D1B86" w:rsidP="00635B52">
      <w:pPr>
        <w:contextualSpacing/>
        <w:rPr>
          <w:rFonts w:ascii="Times New Roman" w:hAnsi="Times New Roman" w:cs="Times New Roman"/>
          <w:szCs w:val="20"/>
          <w:lang w:val="en-GB"/>
        </w:rPr>
      </w:pPr>
      <w:r w:rsidRPr="00A93BF1">
        <w:rPr>
          <w:rFonts w:ascii="Times New Roman" w:hAnsi="Times New Roman" w:cs="Times New Roman"/>
          <w:szCs w:val="20"/>
          <w:lang w:val="en-GB"/>
        </w:rPr>
        <w:t xml:space="preserve">Approximately </w:t>
      </w:r>
      <w:r w:rsidR="0071544D" w:rsidRPr="00A93BF1">
        <w:rPr>
          <w:rFonts w:ascii="Times New Roman" w:hAnsi="Times New Roman" w:cs="Times New Roman"/>
          <w:szCs w:val="20"/>
          <w:lang w:val="en-GB"/>
        </w:rPr>
        <w:t>1 m</w:t>
      </w:r>
      <w:r w:rsidR="004C5F2E" w:rsidRPr="00A93BF1">
        <w:rPr>
          <w:rFonts w:ascii="Times New Roman" w:hAnsi="Times New Roman" w:cs="Times New Roman"/>
          <w:szCs w:val="20"/>
          <w:lang w:val="en-GB"/>
        </w:rPr>
        <w:t>L</w:t>
      </w:r>
      <w:r w:rsidR="0071544D" w:rsidRPr="00A93BF1">
        <w:rPr>
          <w:rFonts w:ascii="Times New Roman" w:hAnsi="Times New Roman" w:cs="Times New Roman"/>
          <w:szCs w:val="20"/>
          <w:lang w:val="en-GB"/>
        </w:rPr>
        <w:t xml:space="preserve"> of Fehling’s solutions </w:t>
      </w:r>
      <w:r w:rsidR="0071544D" w:rsidRPr="00A93BF1">
        <w:rPr>
          <w:rFonts w:ascii="Times New Roman" w:hAnsi="Times New Roman" w:cs="Times New Roman"/>
          <w:b/>
          <w:szCs w:val="20"/>
          <w:lang w:val="en-GB"/>
        </w:rPr>
        <w:t>A</w:t>
      </w:r>
      <w:r w:rsidR="0071544D" w:rsidRPr="00A93BF1">
        <w:rPr>
          <w:rFonts w:ascii="Times New Roman" w:hAnsi="Times New Roman" w:cs="Times New Roman"/>
          <w:szCs w:val="20"/>
          <w:lang w:val="en-GB"/>
        </w:rPr>
        <w:t xml:space="preserve"> and </w:t>
      </w:r>
      <w:r w:rsidR="0071544D" w:rsidRPr="00A93BF1">
        <w:rPr>
          <w:rFonts w:ascii="Times New Roman" w:hAnsi="Times New Roman" w:cs="Times New Roman"/>
          <w:b/>
          <w:szCs w:val="20"/>
          <w:lang w:val="en-GB"/>
        </w:rPr>
        <w:t>B</w:t>
      </w:r>
      <w:r w:rsidR="0071544D" w:rsidRPr="00A93BF1">
        <w:rPr>
          <w:rFonts w:ascii="Times New Roman" w:hAnsi="Times New Roman" w:cs="Times New Roman"/>
          <w:szCs w:val="20"/>
          <w:lang w:val="en-GB"/>
        </w:rPr>
        <w:t xml:space="preserve"> were mixed and warmed for </w:t>
      </w:r>
      <w:r w:rsidR="008E1331" w:rsidRPr="00A93BF1">
        <w:rPr>
          <w:rFonts w:ascii="Times New Roman" w:hAnsi="Times New Roman" w:cs="Times New Roman"/>
          <w:szCs w:val="20"/>
          <w:lang w:val="en-GB"/>
        </w:rPr>
        <w:t xml:space="preserve">1 </w:t>
      </w:r>
      <w:r w:rsidR="00D07EF6" w:rsidRPr="00A93BF1">
        <w:rPr>
          <w:rFonts w:ascii="Times New Roman" w:hAnsi="Times New Roman" w:cs="Times New Roman"/>
          <w:szCs w:val="20"/>
          <w:lang w:val="en-GB"/>
        </w:rPr>
        <w:t>min</w:t>
      </w:r>
      <w:r w:rsidR="005C202B">
        <w:rPr>
          <w:rFonts w:ascii="Times New Roman" w:hAnsi="Times New Roman" w:cs="Times New Roman"/>
          <w:szCs w:val="20"/>
          <w:lang w:val="en-GB"/>
        </w:rPr>
        <w:t>ute</w:t>
      </w:r>
      <w:r w:rsidR="0071544D" w:rsidRPr="00A93BF1">
        <w:rPr>
          <w:rFonts w:ascii="Times New Roman" w:hAnsi="Times New Roman" w:cs="Times New Roman"/>
          <w:szCs w:val="20"/>
          <w:lang w:val="en-GB"/>
        </w:rPr>
        <w:t xml:space="preserve">. </w:t>
      </w:r>
      <w:r w:rsidR="00541EE1" w:rsidRPr="00A93BF1">
        <w:rPr>
          <w:rFonts w:ascii="Times New Roman" w:hAnsi="Times New Roman" w:cs="Times New Roman"/>
          <w:szCs w:val="20"/>
          <w:lang w:val="en-GB"/>
        </w:rPr>
        <w:t xml:space="preserve">The mixture was added to an </w:t>
      </w:r>
      <w:r w:rsidR="00A34EE6" w:rsidRPr="00A93BF1">
        <w:rPr>
          <w:rFonts w:ascii="Times New Roman" w:hAnsi="Times New Roman" w:cs="Times New Roman"/>
          <w:szCs w:val="20"/>
          <w:lang w:val="en-GB"/>
        </w:rPr>
        <w:t>e</w:t>
      </w:r>
      <w:r w:rsidR="0071544D" w:rsidRPr="00A93BF1">
        <w:rPr>
          <w:rFonts w:ascii="Times New Roman" w:hAnsi="Times New Roman" w:cs="Times New Roman"/>
          <w:szCs w:val="20"/>
          <w:lang w:val="en-GB"/>
        </w:rPr>
        <w:t xml:space="preserve">qual volume of </w:t>
      </w:r>
      <w:r w:rsidR="00AE0814" w:rsidRPr="00A93BF1">
        <w:rPr>
          <w:rFonts w:ascii="Times New Roman" w:hAnsi="Times New Roman" w:cs="Times New Roman"/>
          <w:szCs w:val="20"/>
          <w:lang w:val="en-GB"/>
        </w:rPr>
        <w:t xml:space="preserve">the </w:t>
      </w:r>
      <w:r w:rsidR="0071544D" w:rsidRPr="00A93BF1">
        <w:rPr>
          <w:rFonts w:ascii="Times New Roman" w:hAnsi="Times New Roman" w:cs="Times New Roman"/>
          <w:szCs w:val="20"/>
          <w:lang w:val="en-GB"/>
        </w:rPr>
        <w:t>test solution. The solution was heated in</w:t>
      </w:r>
      <w:r w:rsidR="000B6ED8" w:rsidRPr="00A93BF1">
        <w:rPr>
          <w:rFonts w:ascii="Times New Roman" w:hAnsi="Times New Roman" w:cs="Times New Roman"/>
          <w:szCs w:val="20"/>
          <w:lang w:val="en-GB"/>
        </w:rPr>
        <w:t xml:space="preserve"> a</w:t>
      </w:r>
      <w:r w:rsidR="0071544D" w:rsidRPr="00A93BF1">
        <w:rPr>
          <w:rFonts w:ascii="Times New Roman" w:hAnsi="Times New Roman" w:cs="Times New Roman"/>
          <w:szCs w:val="20"/>
          <w:lang w:val="en-GB"/>
        </w:rPr>
        <w:t xml:space="preserve"> boiling water bath for 5</w:t>
      </w:r>
      <w:r w:rsidR="005C202B">
        <w:rPr>
          <w:rFonts w:ascii="Times New Roman" w:hAnsi="Times New Roman" w:cs="Times New Roman"/>
          <w:szCs w:val="20"/>
          <w:lang w:val="en-GB"/>
        </w:rPr>
        <w:t>-</w:t>
      </w:r>
      <w:r w:rsidR="0071544D" w:rsidRPr="00A93BF1">
        <w:rPr>
          <w:rFonts w:ascii="Times New Roman" w:hAnsi="Times New Roman" w:cs="Times New Roman"/>
          <w:szCs w:val="20"/>
          <w:lang w:val="en-GB"/>
        </w:rPr>
        <w:t xml:space="preserve">10 </w:t>
      </w:r>
      <w:r w:rsidR="00FC3C88" w:rsidRPr="00A93BF1">
        <w:rPr>
          <w:rFonts w:ascii="Times New Roman" w:hAnsi="Times New Roman" w:cs="Times New Roman"/>
          <w:szCs w:val="20"/>
          <w:lang w:val="en-GB"/>
        </w:rPr>
        <w:t>min</w:t>
      </w:r>
      <w:r w:rsidR="005C202B">
        <w:rPr>
          <w:rFonts w:ascii="Times New Roman" w:hAnsi="Times New Roman" w:cs="Times New Roman"/>
          <w:szCs w:val="20"/>
          <w:lang w:val="en-GB"/>
        </w:rPr>
        <w:t>utes</w:t>
      </w:r>
      <w:r w:rsidR="0071544D" w:rsidRPr="00A93BF1">
        <w:rPr>
          <w:rFonts w:ascii="Times New Roman" w:hAnsi="Times New Roman" w:cs="Times New Roman"/>
          <w:szCs w:val="20"/>
          <w:lang w:val="en-GB"/>
        </w:rPr>
        <w:t xml:space="preserve">. </w:t>
      </w:r>
      <w:r w:rsidR="000B6ED8" w:rsidRPr="00A93BF1">
        <w:rPr>
          <w:rFonts w:ascii="Times New Roman" w:hAnsi="Times New Roman" w:cs="Times New Roman"/>
          <w:szCs w:val="20"/>
          <w:lang w:val="en-GB"/>
        </w:rPr>
        <w:t>A yellow precipitate was formed</w:t>
      </w:r>
      <w:r w:rsidR="00FC3C88" w:rsidRPr="00A93BF1">
        <w:rPr>
          <w:rFonts w:ascii="Times New Roman" w:hAnsi="Times New Roman" w:cs="Times New Roman"/>
          <w:szCs w:val="20"/>
          <w:lang w:val="en-GB"/>
        </w:rPr>
        <w:t>,</w:t>
      </w:r>
      <w:r w:rsidR="000B6ED8" w:rsidRPr="00A93BF1">
        <w:rPr>
          <w:rFonts w:ascii="Times New Roman" w:hAnsi="Times New Roman" w:cs="Times New Roman"/>
          <w:szCs w:val="20"/>
          <w:lang w:val="en-GB"/>
        </w:rPr>
        <w:t xml:space="preserve"> which </w:t>
      </w:r>
      <w:r w:rsidR="0071544D" w:rsidRPr="00A93BF1">
        <w:rPr>
          <w:rFonts w:ascii="Times New Roman" w:hAnsi="Times New Roman" w:cs="Times New Roman"/>
          <w:szCs w:val="20"/>
          <w:lang w:val="en-GB"/>
        </w:rPr>
        <w:t>then</w:t>
      </w:r>
      <w:r w:rsidR="000B6ED8" w:rsidRPr="00A93BF1">
        <w:rPr>
          <w:rFonts w:ascii="Times New Roman" w:hAnsi="Times New Roman" w:cs="Times New Roman"/>
          <w:szCs w:val="20"/>
          <w:lang w:val="en-GB"/>
        </w:rPr>
        <w:t xml:space="preserve"> turned to</w:t>
      </w:r>
      <w:r w:rsidR="0071544D" w:rsidRPr="00A93BF1">
        <w:rPr>
          <w:rFonts w:ascii="Times New Roman" w:hAnsi="Times New Roman" w:cs="Times New Roman"/>
          <w:szCs w:val="20"/>
          <w:lang w:val="en-GB"/>
        </w:rPr>
        <w:t xml:space="preserve"> brick red.</w:t>
      </w:r>
    </w:p>
    <w:p w14:paraId="456F2F60" w14:textId="77777777" w:rsidR="0071544D" w:rsidRPr="00A93BF1" w:rsidRDefault="0071544D" w:rsidP="00635B52">
      <w:pPr>
        <w:contextualSpacing/>
        <w:rPr>
          <w:rFonts w:ascii="Times New Roman" w:hAnsi="Times New Roman" w:cs="Times New Roman"/>
          <w:szCs w:val="20"/>
          <w:lang w:val="en-GB"/>
        </w:rPr>
      </w:pPr>
    </w:p>
    <w:p w14:paraId="29AC1463" w14:textId="578A7CA4" w:rsidR="0071544D" w:rsidRPr="00A93BF1" w:rsidRDefault="0071544D" w:rsidP="00635B52">
      <w:pPr>
        <w:adjustRightInd w:val="0"/>
        <w:rPr>
          <w:rFonts w:ascii="Times New Roman" w:hAnsi="Times New Roman" w:cs="Times New Roman"/>
          <w:b/>
          <w:bCs/>
          <w:szCs w:val="20"/>
          <w:lang w:val="en-GB"/>
        </w:rPr>
      </w:pPr>
      <w:r w:rsidRPr="00A93BF1">
        <w:rPr>
          <w:rFonts w:ascii="Times New Roman" w:hAnsi="Times New Roman" w:cs="Times New Roman"/>
          <w:b/>
          <w:bCs/>
          <w:szCs w:val="20"/>
          <w:lang w:val="en-GB"/>
        </w:rPr>
        <w:t xml:space="preserve">Test for </w:t>
      </w:r>
      <w:r w:rsidR="005C202B">
        <w:rPr>
          <w:rFonts w:ascii="Times New Roman" w:hAnsi="Times New Roman" w:cs="Times New Roman"/>
          <w:b/>
          <w:bCs/>
          <w:szCs w:val="20"/>
          <w:lang w:val="en-GB"/>
        </w:rPr>
        <w:t>a</w:t>
      </w:r>
      <w:r w:rsidRPr="00A93BF1">
        <w:rPr>
          <w:rFonts w:ascii="Times New Roman" w:hAnsi="Times New Roman" w:cs="Times New Roman"/>
          <w:b/>
          <w:bCs/>
          <w:szCs w:val="20"/>
          <w:lang w:val="en-GB"/>
        </w:rPr>
        <w:t xml:space="preserve">nthraquinone </w:t>
      </w:r>
      <w:r w:rsidR="005C202B">
        <w:rPr>
          <w:rFonts w:ascii="Times New Roman" w:hAnsi="Times New Roman" w:cs="Times New Roman"/>
          <w:b/>
          <w:bCs/>
          <w:szCs w:val="20"/>
          <w:lang w:val="en-GB"/>
        </w:rPr>
        <w:t>g</w:t>
      </w:r>
      <w:r w:rsidR="00131B33" w:rsidRPr="00A93BF1">
        <w:rPr>
          <w:rFonts w:ascii="Times New Roman" w:hAnsi="Times New Roman" w:cs="Times New Roman"/>
          <w:b/>
          <w:bCs/>
          <w:szCs w:val="20"/>
          <w:lang w:val="en-GB"/>
        </w:rPr>
        <w:t xml:space="preserve">lycosides </w:t>
      </w:r>
      <w:r w:rsidR="00F1760D" w:rsidRPr="00A93BF1">
        <w:rPr>
          <w:rFonts w:ascii="Times New Roman" w:hAnsi="Times New Roman" w:cs="Times New Roman"/>
          <w:b/>
          <w:bCs/>
          <w:szCs w:val="20"/>
          <w:lang w:val="en-GB"/>
        </w:rPr>
        <w:t>(</w:t>
      </w:r>
      <w:proofErr w:type="spellStart"/>
      <w:r w:rsidRPr="00A93BF1">
        <w:rPr>
          <w:rFonts w:ascii="Times New Roman" w:hAnsi="Times New Roman" w:cs="Times New Roman"/>
          <w:b/>
          <w:bCs/>
          <w:szCs w:val="20"/>
          <w:lang w:val="en-GB"/>
        </w:rPr>
        <w:t>Borntrager’s</w:t>
      </w:r>
      <w:proofErr w:type="spellEnd"/>
      <w:r w:rsidRPr="00A93BF1">
        <w:rPr>
          <w:rFonts w:ascii="Times New Roman" w:hAnsi="Times New Roman" w:cs="Times New Roman"/>
          <w:b/>
          <w:bCs/>
          <w:szCs w:val="20"/>
          <w:lang w:val="en-GB"/>
        </w:rPr>
        <w:t xml:space="preserve"> </w:t>
      </w:r>
      <w:r w:rsidR="005C202B">
        <w:rPr>
          <w:rFonts w:ascii="Times New Roman" w:hAnsi="Times New Roman" w:cs="Times New Roman"/>
          <w:b/>
          <w:bCs/>
          <w:szCs w:val="20"/>
          <w:lang w:val="en-GB"/>
        </w:rPr>
        <w:t>t</w:t>
      </w:r>
      <w:r w:rsidRPr="00A93BF1">
        <w:rPr>
          <w:rFonts w:ascii="Times New Roman" w:hAnsi="Times New Roman" w:cs="Times New Roman"/>
          <w:b/>
          <w:bCs/>
          <w:szCs w:val="20"/>
          <w:lang w:val="en-GB"/>
        </w:rPr>
        <w:t>est</w:t>
      </w:r>
      <w:r w:rsidR="00F1760D" w:rsidRPr="00A93BF1">
        <w:rPr>
          <w:rFonts w:ascii="Times New Roman" w:hAnsi="Times New Roman" w:cs="Times New Roman"/>
          <w:b/>
          <w:bCs/>
          <w:szCs w:val="20"/>
          <w:lang w:val="en-GB"/>
        </w:rPr>
        <w:t>)</w:t>
      </w:r>
    </w:p>
    <w:p w14:paraId="4996E74A" w14:textId="7549D5F6" w:rsidR="0071544D" w:rsidRPr="00A93BF1" w:rsidRDefault="0071544D" w:rsidP="00635B52">
      <w:pPr>
        <w:adjustRightInd w:val="0"/>
        <w:rPr>
          <w:rFonts w:ascii="Times New Roman" w:hAnsi="Times New Roman" w:cs="Times New Roman"/>
          <w:szCs w:val="20"/>
          <w:lang w:val="en-GB"/>
        </w:rPr>
      </w:pPr>
      <w:r w:rsidRPr="00A93BF1">
        <w:rPr>
          <w:rFonts w:ascii="Times New Roman" w:hAnsi="Times New Roman" w:cs="Times New Roman"/>
          <w:szCs w:val="20"/>
          <w:lang w:val="en-GB"/>
        </w:rPr>
        <w:t>Each test sample was mixed with 3 mL of dil</w:t>
      </w:r>
      <w:r w:rsidR="00A34EE6" w:rsidRPr="00A93BF1">
        <w:rPr>
          <w:rFonts w:ascii="Times New Roman" w:hAnsi="Times New Roman" w:cs="Times New Roman"/>
          <w:szCs w:val="20"/>
          <w:lang w:val="en-GB"/>
        </w:rPr>
        <w:t>ute</w:t>
      </w:r>
      <w:r w:rsidRPr="00A93BF1">
        <w:rPr>
          <w:rFonts w:ascii="Times New Roman" w:hAnsi="Times New Roman" w:cs="Times New Roman"/>
          <w:szCs w:val="20"/>
          <w:lang w:val="en-GB"/>
        </w:rPr>
        <w:t xml:space="preserve"> </w:t>
      </w:r>
      <w:r w:rsidRPr="00A93BF1">
        <w:rPr>
          <w:rFonts w:ascii="Times New Roman" w:hAnsi="Times New Roman" w:cs="Times New Roman"/>
          <w:lang w:val="en-GB"/>
        </w:rPr>
        <w:t>H</w:t>
      </w:r>
      <w:r w:rsidRPr="00A93BF1">
        <w:rPr>
          <w:rFonts w:ascii="Times New Roman" w:hAnsi="Times New Roman" w:cs="Times New Roman"/>
          <w:vertAlign w:val="subscript"/>
          <w:lang w:val="en-GB"/>
        </w:rPr>
        <w:t>2</w:t>
      </w:r>
      <w:r w:rsidRPr="00A93BF1">
        <w:rPr>
          <w:rFonts w:ascii="Times New Roman" w:hAnsi="Times New Roman" w:cs="Times New Roman"/>
          <w:lang w:val="en-GB"/>
        </w:rPr>
        <w:t>SO</w:t>
      </w:r>
      <w:r w:rsidRPr="00A93BF1">
        <w:rPr>
          <w:rFonts w:ascii="Times New Roman" w:hAnsi="Times New Roman" w:cs="Times New Roman"/>
          <w:vertAlign w:val="subscript"/>
          <w:lang w:val="en-GB"/>
        </w:rPr>
        <w:t>4</w:t>
      </w:r>
      <w:r w:rsidRPr="00A93BF1">
        <w:rPr>
          <w:rFonts w:ascii="Times New Roman" w:hAnsi="Times New Roman" w:cs="Times New Roman"/>
          <w:lang w:val="en-GB"/>
        </w:rPr>
        <w:t>,</w:t>
      </w:r>
      <w:r w:rsidRPr="00A93BF1">
        <w:rPr>
          <w:rFonts w:ascii="Times New Roman" w:hAnsi="Times New Roman" w:cs="Times New Roman"/>
          <w:vertAlign w:val="subscript"/>
          <w:lang w:val="en-GB"/>
        </w:rPr>
        <w:t xml:space="preserve"> </w:t>
      </w:r>
      <w:r w:rsidRPr="00A93BF1">
        <w:rPr>
          <w:rFonts w:ascii="Times New Roman" w:hAnsi="Times New Roman" w:cs="Times New Roman"/>
          <w:lang w:val="en-GB"/>
        </w:rPr>
        <w:t>warmed</w:t>
      </w:r>
      <w:r w:rsidR="006F624A" w:rsidRPr="00A93BF1">
        <w:rPr>
          <w:rFonts w:ascii="Times New Roman" w:hAnsi="Times New Roman" w:cs="Times New Roman"/>
          <w:lang w:val="en-GB"/>
        </w:rPr>
        <w:t>,</w:t>
      </w:r>
      <w:r w:rsidRPr="00A93BF1">
        <w:rPr>
          <w:rFonts w:ascii="Times New Roman" w:hAnsi="Times New Roman" w:cs="Times New Roman"/>
          <w:lang w:val="en-GB"/>
        </w:rPr>
        <w:t xml:space="preserve"> and filtered. The filtrate was cooled</w:t>
      </w:r>
      <w:r w:rsidR="00981A0F" w:rsidRPr="00A93BF1">
        <w:rPr>
          <w:rFonts w:ascii="Times New Roman" w:hAnsi="Times New Roman" w:cs="Times New Roman"/>
          <w:lang w:val="en-GB"/>
        </w:rPr>
        <w:t>, and an</w:t>
      </w:r>
      <w:r w:rsidR="00CB6CCB" w:rsidRPr="00A93BF1">
        <w:rPr>
          <w:rFonts w:ascii="Times New Roman" w:hAnsi="Times New Roman" w:cs="Times New Roman"/>
          <w:lang w:val="en-GB"/>
        </w:rPr>
        <w:t xml:space="preserve"> </w:t>
      </w:r>
      <w:r w:rsidR="00981A0F" w:rsidRPr="00A93BF1">
        <w:rPr>
          <w:rFonts w:ascii="Times New Roman" w:hAnsi="Times New Roman" w:cs="Times New Roman"/>
          <w:lang w:val="en-GB"/>
        </w:rPr>
        <w:t>e</w:t>
      </w:r>
      <w:r w:rsidR="00CB6CCB" w:rsidRPr="00A93BF1">
        <w:rPr>
          <w:rFonts w:ascii="Times New Roman" w:hAnsi="Times New Roman" w:cs="Times New Roman"/>
          <w:lang w:val="en-GB"/>
        </w:rPr>
        <w:t xml:space="preserve">qual </w:t>
      </w:r>
      <w:r w:rsidRPr="00A93BF1">
        <w:rPr>
          <w:rFonts w:ascii="Times New Roman" w:hAnsi="Times New Roman" w:cs="Times New Roman"/>
          <w:lang w:val="en-GB"/>
        </w:rPr>
        <w:t xml:space="preserve">volume of benzene was added to it. The solution was shaken </w:t>
      </w:r>
      <w:r w:rsidR="00CB6CCB" w:rsidRPr="00A93BF1">
        <w:rPr>
          <w:rFonts w:ascii="Times New Roman" w:hAnsi="Times New Roman" w:cs="Times New Roman"/>
          <w:lang w:val="en-GB"/>
        </w:rPr>
        <w:t xml:space="preserve">vigorously to </w:t>
      </w:r>
      <w:r w:rsidR="00A62C8D" w:rsidRPr="00A93BF1">
        <w:rPr>
          <w:rFonts w:ascii="Times New Roman" w:hAnsi="Times New Roman" w:cs="Times New Roman"/>
          <w:lang w:val="en-GB"/>
        </w:rPr>
        <w:t xml:space="preserve">separate </w:t>
      </w:r>
      <w:r w:rsidR="00CB6CCB" w:rsidRPr="00A93BF1">
        <w:rPr>
          <w:rFonts w:ascii="Times New Roman" w:hAnsi="Times New Roman" w:cs="Times New Roman"/>
          <w:lang w:val="en-GB"/>
        </w:rPr>
        <w:t>the</w:t>
      </w:r>
      <w:r w:rsidRPr="00A93BF1">
        <w:rPr>
          <w:rFonts w:ascii="Times New Roman" w:hAnsi="Times New Roman" w:cs="Times New Roman"/>
          <w:lang w:val="en-GB"/>
        </w:rPr>
        <w:t xml:space="preserve"> organic layer. </w:t>
      </w:r>
      <w:r w:rsidR="0096093C" w:rsidRPr="00A93BF1">
        <w:rPr>
          <w:rFonts w:ascii="Times New Roman" w:hAnsi="Times New Roman" w:cs="Times New Roman"/>
          <w:lang w:val="en-GB"/>
        </w:rPr>
        <w:t>An e</w:t>
      </w:r>
      <w:r w:rsidRPr="00A93BF1">
        <w:rPr>
          <w:rFonts w:ascii="Times New Roman" w:hAnsi="Times New Roman" w:cs="Times New Roman"/>
          <w:lang w:val="en-GB"/>
        </w:rPr>
        <w:t xml:space="preserve">qual volume of dilute ammonia solution was added to the organic layer. </w:t>
      </w:r>
      <w:r w:rsidR="00187348" w:rsidRPr="00A93BF1">
        <w:rPr>
          <w:rFonts w:ascii="Times New Roman" w:hAnsi="Times New Roman" w:cs="Times New Roman"/>
          <w:lang w:val="en-GB"/>
        </w:rPr>
        <w:t xml:space="preserve">The inability of the </w:t>
      </w:r>
      <w:r w:rsidRPr="00A93BF1">
        <w:rPr>
          <w:rFonts w:ascii="Times New Roman" w:hAnsi="Times New Roman" w:cs="Times New Roman"/>
          <w:lang w:val="en-GB"/>
        </w:rPr>
        <w:t xml:space="preserve">ammonia layer </w:t>
      </w:r>
      <w:r w:rsidR="00187348" w:rsidRPr="00A93BF1">
        <w:rPr>
          <w:rFonts w:ascii="Times New Roman" w:hAnsi="Times New Roman" w:cs="Times New Roman"/>
          <w:lang w:val="en-GB"/>
        </w:rPr>
        <w:t>to</w:t>
      </w:r>
      <w:r w:rsidRPr="00A93BF1">
        <w:rPr>
          <w:rFonts w:ascii="Times New Roman" w:hAnsi="Times New Roman" w:cs="Times New Roman"/>
          <w:lang w:val="en-GB"/>
        </w:rPr>
        <w:t xml:space="preserve"> turn pink </w:t>
      </w:r>
      <w:r w:rsidR="00187348" w:rsidRPr="00A93BF1">
        <w:rPr>
          <w:rFonts w:ascii="Times New Roman" w:hAnsi="Times New Roman" w:cs="Times New Roman"/>
          <w:lang w:val="en-GB"/>
        </w:rPr>
        <w:t xml:space="preserve">indicates </w:t>
      </w:r>
      <w:r w:rsidRPr="00A93BF1">
        <w:rPr>
          <w:rFonts w:ascii="Times New Roman" w:hAnsi="Times New Roman" w:cs="Times New Roman"/>
          <w:lang w:val="en-GB"/>
        </w:rPr>
        <w:t>the absence of anthraquinone glycosides.</w:t>
      </w:r>
    </w:p>
    <w:p w14:paraId="3D33ED1B" w14:textId="77777777" w:rsidR="0071544D" w:rsidRPr="00A93BF1" w:rsidRDefault="0071544D" w:rsidP="00DB51F1">
      <w:pPr>
        <w:pStyle w:val="0MP"/>
      </w:pPr>
    </w:p>
    <w:p w14:paraId="64B215B2" w14:textId="1A311158" w:rsidR="00635B52" w:rsidRPr="00A93BF1" w:rsidRDefault="0071544D" w:rsidP="00DB51F1">
      <w:pPr>
        <w:pStyle w:val="0MP"/>
      </w:pPr>
      <w:r w:rsidRPr="00A93BF1">
        <w:t xml:space="preserve">Test for </w:t>
      </w:r>
      <w:bookmarkStart w:id="3" w:name="OLE_LINK1"/>
      <w:r w:rsidR="005C202B" w:rsidRPr="00A93BF1">
        <w:t xml:space="preserve">cardiac glycosides </w:t>
      </w:r>
      <w:bookmarkEnd w:id="3"/>
      <w:r w:rsidRPr="00A93BF1">
        <w:t>(Keller-</w:t>
      </w:r>
      <w:proofErr w:type="spellStart"/>
      <w:r w:rsidRPr="00A93BF1">
        <w:t>Killiani</w:t>
      </w:r>
      <w:proofErr w:type="spellEnd"/>
      <w:r w:rsidRPr="00A93BF1">
        <w:t xml:space="preserve"> </w:t>
      </w:r>
      <w:r w:rsidR="005C202B">
        <w:t>t</w:t>
      </w:r>
      <w:r w:rsidRPr="00A93BF1">
        <w:t>est)</w:t>
      </w:r>
    </w:p>
    <w:p w14:paraId="289A9CC3" w14:textId="5656296B" w:rsidR="0071544D" w:rsidRPr="00A93BF1" w:rsidRDefault="009F7F34" w:rsidP="00DB51F1">
      <w:pPr>
        <w:pStyle w:val="0MP"/>
        <w:rPr>
          <w:b w:val="0"/>
        </w:rPr>
      </w:pPr>
      <w:r w:rsidRPr="00A93BF1">
        <w:rPr>
          <w:b w:val="0"/>
        </w:rPr>
        <w:t xml:space="preserve">A volume of </w:t>
      </w:r>
      <w:r w:rsidR="0071544D" w:rsidRPr="00A93BF1">
        <w:rPr>
          <w:b w:val="0"/>
        </w:rPr>
        <w:t>1 mL conc</w:t>
      </w:r>
      <w:r w:rsidR="00D478B1" w:rsidRPr="00A93BF1">
        <w:rPr>
          <w:b w:val="0"/>
        </w:rPr>
        <w:t>entrated</w:t>
      </w:r>
      <w:r w:rsidR="0071544D" w:rsidRPr="00A93BF1">
        <w:rPr>
          <w:b w:val="0"/>
        </w:rPr>
        <w:t xml:space="preserve"> H</w:t>
      </w:r>
      <w:r w:rsidR="0071544D" w:rsidRPr="00A93BF1">
        <w:rPr>
          <w:b w:val="0"/>
          <w:vertAlign w:val="subscript"/>
        </w:rPr>
        <w:t>2</w:t>
      </w:r>
      <w:r w:rsidR="0071544D" w:rsidRPr="00A93BF1">
        <w:rPr>
          <w:b w:val="0"/>
        </w:rPr>
        <w:t>SO</w:t>
      </w:r>
      <w:r w:rsidR="0071544D" w:rsidRPr="00A93BF1">
        <w:rPr>
          <w:b w:val="0"/>
          <w:vertAlign w:val="subscript"/>
        </w:rPr>
        <w:t>4</w:t>
      </w:r>
      <w:r w:rsidR="0071544D" w:rsidRPr="00A93BF1">
        <w:rPr>
          <w:b w:val="0"/>
        </w:rPr>
        <w:t>, 2 mL of glacial acetic acid</w:t>
      </w:r>
      <w:r w:rsidRPr="00A93BF1">
        <w:rPr>
          <w:b w:val="0"/>
        </w:rPr>
        <w:t>,</w:t>
      </w:r>
      <w:r w:rsidR="0071544D" w:rsidRPr="00A93BF1">
        <w:rPr>
          <w:b w:val="0"/>
        </w:rPr>
        <w:t xml:space="preserve"> and 1 drop of FeCl</w:t>
      </w:r>
      <w:r w:rsidR="0071544D" w:rsidRPr="00A93BF1">
        <w:rPr>
          <w:b w:val="0"/>
          <w:vertAlign w:val="subscript"/>
        </w:rPr>
        <w:t xml:space="preserve">3 </w:t>
      </w:r>
      <w:r w:rsidR="0071544D" w:rsidRPr="00A93BF1">
        <w:rPr>
          <w:b w:val="0"/>
        </w:rPr>
        <w:t xml:space="preserve">solutions were added to 5 mL of the extract. </w:t>
      </w:r>
      <w:r w:rsidRPr="00A93BF1">
        <w:rPr>
          <w:b w:val="0"/>
        </w:rPr>
        <w:t xml:space="preserve">The appearance </w:t>
      </w:r>
      <w:r w:rsidR="0071544D" w:rsidRPr="00A93BF1">
        <w:rPr>
          <w:b w:val="0"/>
        </w:rPr>
        <w:t xml:space="preserve">of </w:t>
      </w:r>
      <w:r w:rsidR="00650040" w:rsidRPr="00A93BF1">
        <w:rPr>
          <w:b w:val="0"/>
        </w:rPr>
        <w:t xml:space="preserve">a </w:t>
      </w:r>
      <w:r w:rsidR="0071544D" w:rsidRPr="00A93BF1">
        <w:rPr>
          <w:b w:val="0"/>
        </w:rPr>
        <w:t xml:space="preserve">brown ring </w:t>
      </w:r>
      <w:r w:rsidR="007730CC" w:rsidRPr="00A93BF1">
        <w:rPr>
          <w:b w:val="0"/>
        </w:rPr>
        <w:t xml:space="preserve">indicated the presence of </w:t>
      </w:r>
      <w:r w:rsidR="0071544D" w:rsidRPr="00A93BF1">
        <w:rPr>
          <w:b w:val="0"/>
        </w:rPr>
        <w:t>cardiac glycosides.</w:t>
      </w:r>
      <w:bookmarkStart w:id="4" w:name="_Toc1550832"/>
      <w:bookmarkStart w:id="5" w:name="_Toc4612328"/>
      <w:bookmarkStart w:id="6" w:name="_Toc7437417"/>
    </w:p>
    <w:p w14:paraId="16593669" w14:textId="77777777" w:rsidR="006073FB" w:rsidRPr="00A93BF1" w:rsidRDefault="006073FB" w:rsidP="00DB51F1">
      <w:pPr>
        <w:pStyle w:val="0MP"/>
      </w:pPr>
    </w:p>
    <w:p w14:paraId="22754D58" w14:textId="48B46443" w:rsidR="0071544D" w:rsidRPr="00A93BF1" w:rsidRDefault="0071544D" w:rsidP="00DB51F1">
      <w:pPr>
        <w:pStyle w:val="0MP"/>
      </w:pPr>
      <w:r w:rsidRPr="00A93BF1">
        <w:t xml:space="preserve">Test for </w:t>
      </w:r>
      <w:r w:rsidR="005C202B">
        <w:t>c</w:t>
      </w:r>
      <w:r w:rsidRPr="00A93BF1">
        <w:t>oumarins</w:t>
      </w:r>
      <w:bookmarkEnd w:id="4"/>
      <w:bookmarkEnd w:id="5"/>
      <w:bookmarkEnd w:id="6"/>
    </w:p>
    <w:p w14:paraId="0924DD92" w14:textId="64EF4EE9" w:rsidR="0071544D" w:rsidRPr="00A93BF1" w:rsidRDefault="00DE5BF8" w:rsidP="00DB51F1">
      <w:pPr>
        <w:pStyle w:val="0MP"/>
        <w:rPr>
          <w:b w:val="0"/>
        </w:rPr>
      </w:pPr>
      <w:r w:rsidRPr="00A93BF1">
        <w:rPr>
          <w:b w:val="0"/>
        </w:rPr>
        <w:t>The concent</w:t>
      </w:r>
      <w:r w:rsidR="002F6AE0" w:rsidRPr="00A93BF1">
        <w:rPr>
          <w:b w:val="0"/>
        </w:rPr>
        <w:t>r</w:t>
      </w:r>
      <w:r w:rsidRPr="00A93BF1">
        <w:rPr>
          <w:b w:val="0"/>
        </w:rPr>
        <w:t xml:space="preserve">ation of </w:t>
      </w:r>
      <w:r w:rsidR="0071544D" w:rsidRPr="00A93BF1">
        <w:rPr>
          <w:b w:val="0"/>
        </w:rPr>
        <w:t xml:space="preserve">10% NaOH was added to 2 mL of the extract. The mixture was shaken </w:t>
      </w:r>
      <w:r w:rsidR="007B0E24" w:rsidRPr="00A93BF1">
        <w:rPr>
          <w:b w:val="0"/>
        </w:rPr>
        <w:t>vigorously</w:t>
      </w:r>
      <w:r w:rsidR="0071544D" w:rsidRPr="00A93BF1">
        <w:rPr>
          <w:b w:val="0"/>
        </w:rPr>
        <w:t xml:space="preserve"> for 5 min. </w:t>
      </w:r>
      <w:r w:rsidR="003379AA" w:rsidRPr="00A93BF1">
        <w:rPr>
          <w:b w:val="0"/>
        </w:rPr>
        <w:t xml:space="preserve">The appearance </w:t>
      </w:r>
      <w:r w:rsidR="00531272" w:rsidRPr="00A93BF1">
        <w:rPr>
          <w:b w:val="0"/>
        </w:rPr>
        <w:t>of</w:t>
      </w:r>
      <w:r w:rsidR="00A34EE6" w:rsidRPr="00A93BF1">
        <w:rPr>
          <w:b w:val="0"/>
        </w:rPr>
        <w:t xml:space="preserve"> </w:t>
      </w:r>
      <w:r w:rsidR="00531272" w:rsidRPr="00A93BF1">
        <w:rPr>
          <w:b w:val="0"/>
        </w:rPr>
        <w:t xml:space="preserve">yellow </w:t>
      </w:r>
      <w:r w:rsidR="0071544D" w:rsidRPr="00A93BF1">
        <w:rPr>
          <w:b w:val="0"/>
        </w:rPr>
        <w:t>colour</w:t>
      </w:r>
      <w:r w:rsidR="00531272" w:rsidRPr="00A93BF1">
        <w:rPr>
          <w:b w:val="0"/>
        </w:rPr>
        <w:t>ation</w:t>
      </w:r>
      <w:r w:rsidR="0071544D" w:rsidRPr="00A93BF1">
        <w:rPr>
          <w:b w:val="0"/>
        </w:rPr>
        <w:t xml:space="preserve"> </w:t>
      </w:r>
      <w:r w:rsidR="00BF7B00" w:rsidRPr="00A93BF1">
        <w:rPr>
          <w:b w:val="0"/>
        </w:rPr>
        <w:t xml:space="preserve">indicated </w:t>
      </w:r>
      <w:r w:rsidR="003379AA" w:rsidRPr="00A93BF1">
        <w:rPr>
          <w:b w:val="0"/>
        </w:rPr>
        <w:t xml:space="preserve">the presence of </w:t>
      </w:r>
      <w:r w:rsidR="00BF7B00" w:rsidRPr="00A93BF1">
        <w:rPr>
          <w:b w:val="0"/>
        </w:rPr>
        <w:t>coumarins</w:t>
      </w:r>
      <w:r w:rsidR="0071544D" w:rsidRPr="00A93BF1">
        <w:rPr>
          <w:b w:val="0"/>
        </w:rPr>
        <w:t>.</w:t>
      </w:r>
      <w:bookmarkStart w:id="7" w:name="_Toc1550833"/>
      <w:bookmarkStart w:id="8" w:name="_Toc4612329"/>
      <w:bookmarkStart w:id="9" w:name="_Toc7437418"/>
    </w:p>
    <w:p w14:paraId="6654F125" w14:textId="77777777" w:rsidR="0071544D" w:rsidRPr="00A93BF1" w:rsidRDefault="0071544D" w:rsidP="00DB51F1">
      <w:pPr>
        <w:pStyle w:val="0MP"/>
      </w:pPr>
    </w:p>
    <w:p w14:paraId="0B8D4CDF" w14:textId="676E9CC6" w:rsidR="0071544D" w:rsidRPr="00A93BF1" w:rsidRDefault="0071544D" w:rsidP="00DB51F1">
      <w:pPr>
        <w:pStyle w:val="0MP"/>
      </w:pPr>
      <w:r w:rsidRPr="00A93BF1">
        <w:t xml:space="preserve">Test for </w:t>
      </w:r>
      <w:r w:rsidR="005C202B">
        <w:t>s</w:t>
      </w:r>
      <w:r w:rsidRPr="00A93BF1">
        <w:t>aponins</w:t>
      </w:r>
      <w:bookmarkEnd w:id="7"/>
      <w:bookmarkEnd w:id="8"/>
      <w:bookmarkEnd w:id="9"/>
      <w:r w:rsidR="0006734C" w:rsidRPr="00A93BF1">
        <w:t xml:space="preserve"> (</w:t>
      </w:r>
      <w:r w:rsidR="005C202B" w:rsidRPr="00A93BF1">
        <w:t>foam test</w:t>
      </w:r>
      <w:r w:rsidR="0006734C" w:rsidRPr="00A93BF1">
        <w:t>)</w:t>
      </w:r>
    </w:p>
    <w:p w14:paraId="46CAC44E" w14:textId="31A151FF" w:rsidR="0071544D" w:rsidRPr="00A93BF1" w:rsidRDefault="00A00B98" w:rsidP="00DB51F1">
      <w:pPr>
        <w:pStyle w:val="0MP"/>
        <w:rPr>
          <w:b w:val="0"/>
        </w:rPr>
      </w:pPr>
      <w:bookmarkStart w:id="10" w:name="_Hlk5114246"/>
      <w:r w:rsidRPr="00A93BF1">
        <w:rPr>
          <w:b w:val="0"/>
        </w:rPr>
        <w:t xml:space="preserve">About </w:t>
      </w:r>
      <w:r w:rsidR="0071544D" w:rsidRPr="00A93BF1">
        <w:rPr>
          <w:b w:val="0"/>
        </w:rPr>
        <w:t>20 mL of distilled water was added to 1</w:t>
      </w:r>
      <w:r w:rsidR="00A34EE6" w:rsidRPr="00A93BF1">
        <w:rPr>
          <w:b w:val="0"/>
        </w:rPr>
        <w:t xml:space="preserve"> </w:t>
      </w:r>
      <w:r w:rsidR="0071544D" w:rsidRPr="00A93BF1">
        <w:rPr>
          <w:b w:val="0"/>
        </w:rPr>
        <w:t>mL of the extract in a measuring cylinder. The mixture was shaken well for 15 min</w:t>
      </w:r>
      <w:r w:rsidR="00D40D9C" w:rsidRPr="00A93BF1">
        <w:rPr>
          <w:b w:val="0"/>
        </w:rPr>
        <w:t xml:space="preserve">, and no </w:t>
      </w:r>
      <w:r w:rsidR="0071544D" w:rsidRPr="00A93BF1">
        <w:rPr>
          <w:b w:val="0"/>
        </w:rPr>
        <w:t xml:space="preserve">layer of foam </w:t>
      </w:r>
      <w:r w:rsidR="00BD6DAB" w:rsidRPr="00A93BF1">
        <w:rPr>
          <w:b w:val="0"/>
        </w:rPr>
        <w:t xml:space="preserve">was </w:t>
      </w:r>
      <w:r w:rsidR="00D478B1" w:rsidRPr="00A93BF1">
        <w:rPr>
          <w:b w:val="0"/>
        </w:rPr>
        <w:t>observed</w:t>
      </w:r>
      <w:r w:rsidR="0071544D" w:rsidRPr="00A93BF1">
        <w:rPr>
          <w:b w:val="0"/>
        </w:rPr>
        <w:t>.</w:t>
      </w:r>
      <w:bookmarkStart w:id="11" w:name="_Toc1550834"/>
      <w:bookmarkStart w:id="12" w:name="_Toc4612330"/>
      <w:bookmarkStart w:id="13" w:name="_Toc7437419"/>
      <w:bookmarkEnd w:id="10"/>
    </w:p>
    <w:p w14:paraId="6BD9AE23" w14:textId="0B55EA8F" w:rsidR="0071544D" w:rsidRDefault="0071544D" w:rsidP="00DB51F1">
      <w:pPr>
        <w:pStyle w:val="0MP"/>
      </w:pPr>
    </w:p>
    <w:p w14:paraId="7A142C1D" w14:textId="77777777" w:rsidR="005C202B" w:rsidRPr="00A93BF1" w:rsidRDefault="005C202B" w:rsidP="00DB51F1">
      <w:pPr>
        <w:pStyle w:val="0MP"/>
      </w:pPr>
    </w:p>
    <w:p w14:paraId="18FA71B3" w14:textId="1E976025" w:rsidR="0071544D" w:rsidRPr="00A93BF1" w:rsidRDefault="0071544D" w:rsidP="00DB51F1">
      <w:pPr>
        <w:pStyle w:val="0MP"/>
      </w:pPr>
      <w:r w:rsidRPr="00A93BF1">
        <w:lastRenderedPageBreak/>
        <w:t xml:space="preserve">Tests for </w:t>
      </w:r>
      <w:r w:rsidR="005C202B">
        <w:t>q</w:t>
      </w:r>
      <w:r w:rsidRPr="00A93BF1">
        <w:t>uinone</w:t>
      </w:r>
      <w:bookmarkEnd w:id="11"/>
      <w:bookmarkEnd w:id="12"/>
      <w:bookmarkEnd w:id="13"/>
    </w:p>
    <w:p w14:paraId="5AE8929A" w14:textId="35928A59" w:rsidR="0071544D" w:rsidRPr="00A93BF1" w:rsidRDefault="0071544D" w:rsidP="00DB51F1">
      <w:pPr>
        <w:pStyle w:val="0MP"/>
        <w:rPr>
          <w:b w:val="0"/>
        </w:rPr>
      </w:pPr>
      <w:bookmarkStart w:id="14" w:name="_Hlk5114270"/>
      <w:r w:rsidRPr="00A93BF1">
        <w:rPr>
          <w:b w:val="0"/>
        </w:rPr>
        <w:t>Conc</w:t>
      </w:r>
      <w:r w:rsidR="00A34EE6" w:rsidRPr="00A93BF1">
        <w:rPr>
          <w:b w:val="0"/>
        </w:rPr>
        <w:t>entrated</w:t>
      </w:r>
      <w:r w:rsidRPr="00A93BF1">
        <w:rPr>
          <w:b w:val="0"/>
        </w:rPr>
        <w:t xml:space="preserve"> H</w:t>
      </w:r>
      <w:r w:rsidRPr="00A93BF1">
        <w:rPr>
          <w:b w:val="0"/>
          <w:vertAlign w:val="subscript"/>
        </w:rPr>
        <w:t>2</w:t>
      </w:r>
      <w:r w:rsidRPr="00A93BF1">
        <w:rPr>
          <w:b w:val="0"/>
        </w:rPr>
        <w:t>SO</w:t>
      </w:r>
      <w:r w:rsidRPr="00A93BF1">
        <w:rPr>
          <w:b w:val="0"/>
          <w:vertAlign w:val="subscript"/>
        </w:rPr>
        <w:t>4</w:t>
      </w:r>
      <w:r w:rsidRPr="00A93BF1">
        <w:rPr>
          <w:b w:val="0"/>
        </w:rPr>
        <w:t xml:space="preserve"> </w:t>
      </w:r>
      <w:r w:rsidR="003B7D52" w:rsidRPr="00A93BF1">
        <w:rPr>
          <w:b w:val="0"/>
        </w:rPr>
        <w:t>was mixed</w:t>
      </w:r>
      <w:r w:rsidRPr="00A93BF1">
        <w:rPr>
          <w:b w:val="0"/>
        </w:rPr>
        <w:t xml:space="preserve"> </w:t>
      </w:r>
      <w:r w:rsidR="003B7D52" w:rsidRPr="00A93BF1">
        <w:rPr>
          <w:b w:val="0"/>
        </w:rPr>
        <w:t>with</w:t>
      </w:r>
      <w:r w:rsidRPr="00A93BF1">
        <w:rPr>
          <w:b w:val="0"/>
        </w:rPr>
        <w:t xml:space="preserve"> 2 mL of the extract</w:t>
      </w:r>
      <w:r w:rsidR="003B7D52" w:rsidRPr="00A93BF1">
        <w:rPr>
          <w:b w:val="0"/>
        </w:rPr>
        <w:t xml:space="preserve"> in a test-tube</w:t>
      </w:r>
      <w:r w:rsidRPr="00A93BF1">
        <w:rPr>
          <w:b w:val="0"/>
        </w:rPr>
        <w:t xml:space="preserve"> and shaken </w:t>
      </w:r>
      <w:r w:rsidR="003B7D52" w:rsidRPr="00A93BF1">
        <w:rPr>
          <w:b w:val="0"/>
        </w:rPr>
        <w:t>vigorously</w:t>
      </w:r>
      <w:r w:rsidRPr="00A93BF1">
        <w:rPr>
          <w:b w:val="0"/>
        </w:rPr>
        <w:t xml:space="preserve"> for 5 </w:t>
      </w:r>
      <w:r w:rsidR="00D40D9C" w:rsidRPr="00A93BF1">
        <w:rPr>
          <w:b w:val="0"/>
        </w:rPr>
        <w:t>min</w:t>
      </w:r>
      <w:r w:rsidRPr="00A93BF1">
        <w:rPr>
          <w:b w:val="0"/>
        </w:rPr>
        <w:t xml:space="preserve">. No </w:t>
      </w:r>
      <w:r w:rsidR="00155F9C" w:rsidRPr="00A93BF1">
        <w:rPr>
          <w:b w:val="0"/>
        </w:rPr>
        <w:t xml:space="preserve">visible </w:t>
      </w:r>
      <w:r w:rsidRPr="00A93BF1">
        <w:rPr>
          <w:b w:val="0"/>
        </w:rPr>
        <w:t xml:space="preserve">red colour </w:t>
      </w:r>
      <w:r w:rsidR="00155F9C" w:rsidRPr="00A93BF1">
        <w:rPr>
          <w:b w:val="0"/>
        </w:rPr>
        <w:t xml:space="preserve">was </w:t>
      </w:r>
      <w:bookmarkEnd w:id="14"/>
      <w:r w:rsidR="00155F9C" w:rsidRPr="00A93BF1">
        <w:rPr>
          <w:b w:val="0"/>
        </w:rPr>
        <w:t>observed</w:t>
      </w:r>
      <w:r w:rsidRPr="00A93BF1">
        <w:rPr>
          <w:b w:val="0"/>
        </w:rPr>
        <w:t>.</w:t>
      </w:r>
      <w:bookmarkStart w:id="15" w:name="_Toc1550835"/>
      <w:bookmarkStart w:id="16" w:name="_Toc4612331"/>
      <w:bookmarkStart w:id="17" w:name="_Toc7437420"/>
    </w:p>
    <w:p w14:paraId="274D0F17" w14:textId="77777777" w:rsidR="0071544D" w:rsidRPr="00A93BF1" w:rsidRDefault="0071544D" w:rsidP="00DB51F1">
      <w:pPr>
        <w:pStyle w:val="0MP"/>
      </w:pPr>
    </w:p>
    <w:p w14:paraId="47B422B0" w14:textId="0E291EC0" w:rsidR="0071544D" w:rsidRPr="00A93BF1" w:rsidRDefault="0071544D" w:rsidP="00DB51F1">
      <w:pPr>
        <w:pStyle w:val="0MP"/>
      </w:pPr>
      <w:r w:rsidRPr="00A93BF1">
        <w:t>Test for steroids</w:t>
      </w:r>
      <w:bookmarkEnd w:id="15"/>
      <w:bookmarkEnd w:id="16"/>
      <w:bookmarkEnd w:id="17"/>
      <w:r w:rsidR="006A3A37" w:rsidRPr="00A93BF1">
        <w:t xml:space="preserve"> (</w:t>
      </w:r>
      <w:r w:rsidRPr="00A93BF1">
        <w:t xml:space="preserve">Salkowski </w:t>
      </w:r>
      <w:r w:rsidR="005C202B">
        <w:t>t</w:t>
      </w:r>
      <w:r w:rsidRPr="00A93BF1">
        <w:t>est</w:t>
      </w:r>
      <w:r w:rsidR="006A3A37" w:rsidRPr="00A93BF1">
        <w:t>)</w:t>
      </w:r>
    </w:p>
    <w:p w14:paraId="64A38996" w14:textId="289BF97A" w:rsidR="0071544D" w:rsidRPr="00A93BF1" w:rsidRDefault="00AB2088" w:rsidP="00DB51F1">
      <w:pPr>
        <w:pStyle w:val="0MP"/>
        <w:rPr>
          <w:b w:val="0"/>
        </w:rPr>
      </w:pPr>
      <w:bookmarkStart w:id="18" w:name="_Hlk5114290"/>
      <w:r w:rsidRPr="00A93BF1">
        <w:rPr>
          <w:b w:val="0"/>
        </w:rPr>
        <w:t xml:space="preserve">About </w:t>
      </w:r>
      <w:r w:rsidR="0071544D" w:rsidRPr="00A93BF1">
        <w:rPr>
          <w:b w:val="0"/>
        </w:rPr>
        <w:t xml:space="preserve">2 mL </w:t>
      </w:r>
      <w:r w:rsidR="00F71D16" w:rsidRPr="00A93BF1">
        <w:rPr>
          <w:b w:val="0"/>
        </w:rPr>
        <w:t xml:space="preserve">of </w:t>
      </w:r>
      <w:r w:rsidR="00107D97" w:rsidRPr="00A93BF1">
        <w:rPr>
          <w:b w:val="0"/>
        </w:rPr>
        <w:t>concentrated H</w:t>
      </w:r>
      <w:r w:rsidR="00107D97" w:rsidRPr="00A93BF1">
        <w:rPr>
          <w:b w:val="0"/>
          <w:vertAlign w:val="subscript"/>
        </w:rPr>
        <w:t>2</w:t>
      </w:r>
      <w:r w:rsidR="00107D97" w:rsidRPr="00A93BF1">
        <w:rPr>
          <w:b w:val="0"/>
        </w:rPr>
        <w:t>SO</w:t>
      </w:r>
      <w:r w:rsidR="00107D97" w:rsidRPr="00A93BF1">
        <w:rPr>
          <w:b w:val="0"/>
          <w:vertAlign w:val="subscript"/>
        </w:rPr>
        <w:t>4</w:t>
      </w:r>
      <w:r w:rsidR="00107D97" w:rsidRPr="00A93BF1">
        <w:rPr>
          <w:b w:val="0"/>
        </w:rPr>
        <w:t xml:space="preserve"> </w:t>
      </w:r>
      <w:r w:rsidR="0071544D" w:rsidRPr="00A93BF1">
        <w:rPr>
          <w:b w:val="0"/>
        </w:rPr>
        <w:t xml:space="preserve">and 2 mL </w:t>
      </w:r>
      <w:r w:rsidR="00107D97" w:rsidRPr="00A93BF1">
        <w:rPr>
          <w:b w:val="0"/>
        </w:rPr>
        <w:t xml:space="preserve">of chloroform </w:t>
      </w:r>
      <w:r w:rsidR="0071544D" w:rsidRPr="00A93BF1">
        <w:rPr>
          <w:b w:val="0"/>
        </w:rPr>
        <w:t>were added to 2</w:t>
      </w:r>
      <w:r w:rsidR="00760567" w:rsidRPr="00A93BF1">
        <w:rPr>
          <w:b w:val="0"/>
        </w:rPr>
        <w:t xml:space="preserve"> </w:t>
      </w:r>
      <w:r w:rsidR="0071544D" w:rsidRPr="00A93BF1">
        <w:rPr>
          <w:b w:val="0"/>
        </w:rPr>
        <w:t xml:space="preserve">mL of the extract. The solution was shaken </w:t>
      </w:r>
      <w:r w:rsidR="0047567B" w:rsidRPr="00A93BF1">
        <w:rPr>
          <w:b w:val="0"/>
        </w:rPr>
        <w:t>vigorously</w:t>
      </w:r>
      <w:r w:rsidR="0071544D" w:rsidRPr="00A93BF1">
        <w:rPr>
          <w:b w:val="0"/>
        </w:rPr>
        <w:t>.</w:t>
      </w:r>
      <w:r w:rsidR="00330BB9" w:rsidRPr="00A93BF1">
        <w:rPr>
          <w:b w:val="0"/>
        </w:rPr>
        <w:t xml:space="preserve"> </w:t>
      </w:r>
      <w:r w:rsidR="00BF345F" w:rsidRPr="00A93BF1">
        <w:rPr>
          <w:b w:val="0"/>
        </w:rPr>
        <w:t xml:space="preserve">The </w:t>
      </w:r>
      <w:r w:rsidR="00330BB9" w:rsidRPr="00A93BF1">
        <w:rPr>
          <w:b w:val="0"/>
        </w:rPr>
        <w:t xml:space="preserve">chloroform </w:t>
      </w:r>
      <w:r w:rsidR="0071544D" w:rsidRPr="00A93BF1">
        <w:rPr>
          <w:b w:val="0"/>
        </w:rPr>
        <w:t xml:space="preserve">layer </w:t>
      </w:r>
      <w:r w:rsidR="00BF345F" w:rsidRPr="00A93BF1">
        <w:rPr>
          <w:b w:val="0"/>
        </w:rPr>
        <w:t>changed to</w:t>
      </w:r>
      <w:r w:rsidR="0071544D" w:rsidRPr="00A93BF1">
        <w:rPr>
          <w:b w:val="0"/>
        </w:rPr>
        <w:t xml:space="preserve"> red</w:t>
      </w:r>
      <w:r w:rsidR="00F1634B" w:rsidRPr="00A93BF1">
        <w:rPr>
          <w:b w:val="0"/>
        </w:rPr>
        <w:t>,</w:t>
      </w:r>
      <w:r w:rsidR="0071544D" w:rsidRPr="00A93BF1">
        <w:rPr>
          <w:b w:val="0"/>
        </w:rPr>
        <w:t xml:space="preserve"> </w:t>
      </w:r>
      <w:r w:rsidR="00BF345F" w:rsidRPr="00A93BF1">
        <w:rPr>
          <w:b w:val="0"/>
        </w:rPr>
        <w:t>while the</w:t>
      </w:r>
      <w:r w:rsidR="0071544D" w:rsidRPr="00A93BF1">
        <w:rPr>
          <w:b w:val="0"/>
        </w:rPr>
        <w:t xml:space="preserve"> acid layer showed greenish</w:t>
      </w:r>
      <w:r w:rsidR="00F1634B" w:rsidRPr="00A93BF1">
        <w:rPr>
          <w:b w:val="0"/>
        </w:rPr>
        <w:t>-</w:t>
      </w:r>
      <w:r w:rsidR="0071544D" w:rsidRPr="00A93BF1">
        <w:rPr>
          <w:b w:val="0"/>
        </w:rPr>
        <w:t>yellow fluorescence</w:t>
      </w:r>
      <w:bookmarkEnd w:id="18"/>
      <w:r w:rsidR="0071544D" w:rsidRPr="00A93BF1">
        <w:rPr>
          <w:b w:val="0"/>
        </w:rPr>
        <w:t>.</w:t>
      </w:r>
      <w:bookmarkStart w:id="19" w:name="_Toc1550836"/>
      <w:bookmarkStart w:id="20" w:name="_Toc7437421"/>
      <w:bookmarkStart w:id="21" w:name="_Toc4612332"/>
    </w:p>
    <w:p w14:paraId="423DD64B" w14:textId="77777777" w:rsidR="00BE6607" w:rsidRPr="00A93BF1" w:rsidRDefault="00BE6607" w:rsidP="00DB51F1">
      <w:pPr>
        <w:pStyle w:val="0MP"/>
      </w:pPr>
    </w:p>
    <w:p w14:paraId="794CFAFB" w14:textId="7F25E7BC" w:rsidR="0071544D" w:rsidRPr="00A93BF1" w:rsidRDefault="0071544D" w:rsidP="00DB51F1">
      <w:pPr>
        <w:pStyle w:val="0MP"/>
      </w:pPr>
      <w:r w:rsidRPr="00A93BF1">
        <w:t>Test for alkaloids</w:t>
      </w:r>
      <w:bookmarkEnd w:id="19"/>
      <w:bookmarkEnd w:id="20"/>
      <w:bookmarkEnd w:id="21"/>
      <w:r w:rsidR="00CE413D" w:rsidRPr="00A93BF1">
        <w:t xml:space="preserve"> (</w:t>
      </w:r>
      <w:r w:rsidRPr="00A93BF1">
        <w:t xml:space="preserve">Mayer’s </w:t>
      </w:r>
      <w:r w:rsidR="005C202B">
        <w:t>t</w:t>
      </w:r>
      <w:r w:rsidRPr="00A93BF1">
        <w:t>est</w:t>
      </w:r>
      <w:bookmarkStart w:id="22" w:name="_Toc1550837"/>
      <w:bookmarkStart w:id="23" w:name="_Toc4612333"/>
      <w:bookmarkStart w:id="24" w:name="_Toc7437422"/>
      <w:r w:rsidR="00CE413D" w:rsidRPr="00A93BF1">
        <w:t>)</w:t>
      </w:r>
    </w:p>
    <w:p w14:paraId="19457ADA" w14:textId="3F4C16DA" w:rsidR="0071544D" w:rsidRPr="00A93BF1" w:rsidRDefault="006872E6" w:rsidP="00DB51F1">
      <w:pPr>
        <w:pStyle w:val="0MP"/>
        <w:rPr>
          <w:b w:val="0"/>
        </w:rPr>
      </w:pPr>
      <w:r w:rsidRPr="00A93BF1">
        <w:rPr>
          <w:b w:val="0"/>
        </w:rPr>
        <w:t xml:space="preserve">Approximately </w:t>
      </w:r>
      <w:r w:rsidR="0071544D" w:rsidRPr="00A93BF1">
        <w:rPr>
          <w:b w:val="0"/>
        </w:rPr>
        <w:t>1</w:t>
      </w:r>
      <w:r w:rsidR="00560D7C" w:rsidRPr="00A93BF1">
        <w:rPr>
          <w:b w:val="0"/>
        </w:rPr>
        <w:t xml:space="preserve"> </w:t>
      </w:r>
      <w:r w:rsidR="0071544D" w:rsidRPr="00A93BF1">
        <w:rPr>
          <w:b w:val="0"/>
        </w:rPr>
        <w:t>mL of dil</w:t>
      </w:r>
      <w:r w:rsidR="00560D7C" w:rsidRPr="00A93BF1">
        <w:rPr>
          <w:b w:val="0"/>
        </w:rPr>
        <w:t>ute</w:t>
      </w:r>
      <w:r w:rsidR="0071544D" w:rsidRPr="00A93BF1">
        <w:rPr>
          <w:b w:val="0"/>
        </w:rPr>
        <w:t xml:space="preserve"> HCl and 1</w:t>
      </w:r>
      <w:r w:rsidR="00560D7C" w:rsidRPr="00A93BF1">
        <w:rPr>
          <w:b w:val="0"/>
        </w:rPr>
        <w:t xml:space="preserve"> </w:t>
      </w:r>
      <w:r w:rsidR="0071544D" w:rsidRPr="00A93BF1">
        <w:rPr>
          <w:b w:val="0"/>
        </w:rPr>
        <w:t>mL of Mayer’s reagent were added to 2</w:t>
      </w:r>
      <w:r w:rsidR="005C202B">
        <w:rPr>
          <w:b w:val="0"/>
        </w:rPr>
        <w:t>-</w:t>
      </w:r>
      <w:r w:rsidR="0071544D" w:rsidRPr="00A93BF1">
        <w:rPr>
          <w:b w:val="0"/>
        </w:rPr>
        <w:t>3</w:t>
      </w:r>
      <w:r w:rsidR="00560D7C" w:rsidRPr="00A93BF1">
        <w:rPr>
          <w:b w:val="0"/>
        </w:rPr>
        <w:t xml:space="preserve"> </w:t>
      </w:r>
      <w:r w:rsidR="0071544D" w:rsidRPr="00A93BF1">
        <w:rPr>
          <w:b w:val="0"/>
        </w:rPr>
        <w:t>mL of filtrate, and well shaken</w:t>
      </w:r>
      <w:r w:rsidR="00C5177F" w:rsidRPr="00A93BF1">
        <w:rPr>
          <w:b w:val="0"/>
        </w:rPr>
        <w:t xml:space="preserve">. </w:t>
      </w:r>
      <w:r w:rsidR="007A5D2E" w:rsidRPr="00A93BF1">
        <w:rPr>
          <w:b w:val="0"/>
        </w:rPr>
        <w:t>The formation of yellow precipitate indicated t</w:t>
      </w:r>
      <w:r w:rsidR="00C5177F" w:rsidRPr="00A93BF1">
        <w:rPr>
          <w:b w:val="0"/>
        </w:rPr>
        <w:t xml:space="preserve">he </w:t>
      </w:r>
      <w:r w:rsidR="0071544D" w:rsidRPr="00A93BF1">
        <w:rPr>
          <w:b w:val="0"/>
        </w:rPr>
        <w:t>presence of alkaloids.</w:t>
      </w:r>
    </w:p>
    <w:p w14:paraId="1986C6DA" w14:textId="77777777" w:rsidR="0071544D" w:rsidRPr="00A93BF1" w:rsidRDefault="0071544D" w:rsidP="00DB51F1">
      <w:pPr>
        <w:pStyle w:val="0MP"/>
      </w:pPr>
    </w:p>
    <w:p w14:paraId="7EC2AF8E" w14:textId="3D08B487" w:rsidR="0071544D" w:rsidRPr="00A93BF1" w:rsidRDefault="0071544D" w:rsidP="00DB51F1">
      <w:pPr>
        <w:pStyle w:val="0MP"/>
      </w:pPr>
      <w:r w:rsidRPr="00A93BF1">
        <w:t>Test for Flavonoids</w:t>
      </w:r>
      <w:bookmarkEnd w:id="22"/>
      <w:bookmarkEnd w:id="23"/>
      <w:bookmarkEnd w:id="24"/>
      <w:r w:rsidRPr="00A93BF1">
        <w:t xml:space="preserve"> </w:t>
      </w:r>
      <w:r w:rsidR="00904FE4" w:rsidRPr="00A93BF1">
        <w:t>(</w:t>
      </w:r>
      <w:r w:rsidRPr="00A93BF1">
        <w:t>Shinoda test</w:t>
      </w:r>
      <w:r w:rsidR="00904FE4" w:rsidRPr="00A93BF1">
        <w:t>)</w:t>
      </w:r>
    </w:p>
    <w:p w14:paraId="0DD5CAFB" w14:textId="635D696A" w:rsidR="0071544D" w:rsidRPr="00A93BF1" w:rsidRDefault="001E353F" w:rsidP="00DB51F1">
      <w:pPr>
        <w:pStyle w:val="0MP"/>
        <w:rPr>
          <w:b w:val="0"/>
        </w:rPr>
      </w:pPr>
      <w:r w:rsidRPr="00A93BF1">
        <w:rPr>
          <w:b w:val="0"/>
        </w:rPr>
        <w:t xml:space="preserve">Concentrated </w:t>
      </w:r>
      <w:r w:rsidR="0071544D" w:rsidRPr="00A93BF1">
        <w:rPr>
          <w:b w:val="0"/>
        </w:rPr>
        <w:t xml:space="preserve">hydrochloric acid (HCL) </w:t>
      </w:r>
      <w:r w:rsidRPr="00A93BF1">
        <w:rPr>
          <w:b w:val="0"/>
        </w:rPr>
        <w:t>was</w:t>
      </w:r>
      <w:r w:rsidR="0071544D" w:rsidRPr="00A93BF1">
        <w:rPr>
          <w:b w:val="0"/>
        </w:rPr>
        <w:t xml:space="preserve"> added </w:t>
      </w:r>
      <w:r w:rsidRPr="00A93BF1">
        <w:rPr>
          <w:b w:val="0"/>
        </w:rPr>
        <w:t xml:space="preserve">in drops </w:t>
      </w:r>
      <w:r w:rsidR="0071544D" w:rsidRPr="00A93BF1">
        <w:rPr>
          <w:b w:val="0"/>
        </w:rPr>
        <w:t>to the test solution</w:t>
      </w:r>
      <w:r w:rsidRPr="00A93BF1">
        <w:rPr>
          <w:b w:val="0"/>
        </w:rPr>
        <w:t>.</w:t>
      </w:r>
      <w:r w:rsidR="0071544D" w:rsidRPr="00A93BF1">
        <w:rPr>
          <w:b w:val="0"/>
        </w:rPr>
        <w:t xml:space="preserve"> </w:t>
      </w:r>
      <w:r w:rsidRPr="00A93BF1">
        <w:rPr>
          <w:b w:val="0"/>
        </w:rPr>
        <w:t xml:space="preserve">Magnesium </w:t>
      </w:r>
      <w:r w:rsidR="0071544D" w:rsidRPr="00A93BF1">
        <w:rPr>
          <w:b w:val="0"/>
        </w:rPr>
        <w:t>turnings were put into the solution</w:t>
      </w:r>
      <w:r w:rsidRPr="00A93BF1">
        <w:rPr>
          <w:b w:val="0"/>
        </w:rPr>
        <w:t>.</w:t>
      </w:r>
      <w:r w:rsidR="0071544D" w:rsidRPr="00A93BF1">
        <w:rPr>
          <w:b w:val="0"/>
        </w:rPr>
        <w:t xml:space="preserve"> </w:t>
      </w:r>
      <w:r w:rsidR="00251BB6" w:rsidRPr="00A93BF1">
        <w:rPr>
          <w:b w:val="0"/>
        </w:rPr>
        <w:t>The p</w:t>
      </w:r>
      <w:r w:rsidRPr="00A93BF1">
        <w:rPr>
          <w:b w:val="0"/>
        </w:rPr>
        <w:t>ink</w:t>
      </w:r>
      <w:r w:rsidR="008F3911" w:rsidRPr="00A93BF1">
        <w:rPr>
          <w:b w:val="0"/>
        </w:rPr>
        <w:t>-</w:t>
      </w:r>
      <w:r w:rsidR="0071544D" w:rsidRPr="00A93BF1">
        <w:rPr>
          <w:b w:val="0"/>
        </w:rPr>
        <w:t>red colou</w:t>
      </w:r>
      <w:bookmarkStart w:id="25" w:name="_Toc1550838"/>
      <w:bookmarkStart w:id="26" w:name="_Toc4612334"/>
      <w:bookmarkStart w:id="27" w:name="_Toc7437423"/>
      <w:r w:rsidR="0071544D" w:rsidRPr="00A93BF1">
        <w:rPr>
          <w:b w:val="0"/>
        </w:rPr>
        <w:t>r</w:t>
      </w:r>
      <w:r w:rsidRPr="00A93BF1">
        <w:rPr>
          <w:b w:val="0"/>
        </w:rPr>
        <w:t xml:space="preserve"> observed indicated the presence of flavonoids</w:t>
      </w:r>
      <w:r w:rsidR="0071544D" w:rsidRPr="00A93BF1">
        <w:rPr>
          <w:b w:val="0"/>
        </w:rPr>
        <w:t>.</w:t>
      </w:r>
    </w:p>
    <w:p w14:paraId="7B6C0B58" w14:textId="77777777" w:rsidR="00F1760D" w:rsidRPr="00A93BF1" w:rsidRDefault="00F1760D" w:rsidP="00DB51F1">
      <w:pPr>
        <w:pStyle w:val="0MP"/>
      </w:pPr>
    </w:p>
    <w:p w14:paraId="5DD8C457" w14:textId="3D917A90" w:rsidR="0071544D" w:rsidRPr="00A93BF1" w:rsidRDefault="0071544D" w:rsidP="00DB51F1">
      <w:pPr>
        <w:pStyle w:val="0MP"/>
      </w:pPr>
      <w:r w:rsidRPr="00A93BF1">
        <w:t xml:space="preserve">Test for </w:t>
      </w:r>
      <w:r w:rsidR="005C202B" w:rsidRPr="00A93BF1">
        <w:t>tannins and phenolic compounds</w:t>
      </w:r>
      <w:bookmarkEnd w:id="25"/>
      <w:bookmarkEnd w:id="26"/>
      <w:bookmarkEnd w:id="27"/>
      <w:r w:rsidR="005C202B" w:rsidRPr="00A93BF1">
        <w:t xml:space="preserve"> </w:t>
      </w:r>
      <w:r w:rsidRPr="00A93BF1">
        <w:t>FeCI</w:t>
      </w:r>
      <w:r w:rsidRPr="00A93BF1">
        <w:rPr>
          <w:vertAlign w:val="subscript"/>
        </w:rPr>
        <w:t>3</w:t>
      </w:r>
      <w:r w:rsidRPr="00A93BF1">
        <w:t xml:space="preserve"> </w:t>
      </w:r>
      <w:r w:rsidR="005C202B" w:rsidRPr="00A93BF1">
        <w:t>solution test</w:t>
      </w:r>
    </w:p>
    <w:p w14:paraId="03C7BF53" w14:textId="11209353" w:rsidR="00A04D6C" w:rsidRPr="00A93BF1" w:rsidRDefault="001D7660" w:rsidP="00DB51F1">
      <w:pPr>
        <w:pStyle w:val="0MP"/>
        <w:rPr>
          <w:b w:val="0"/>
        </w:rPr>
      </w:pPr>
      <w:r w:rsidRPr="00A93BF1">
        <w:rPr>
          <w:b w:val="0"/>
        </w:rPr>
        <w:t xml:space="preserve">A solution of </w:t>
      </w:r>
      <w:r w:rsidR="0071544D" w:rsidRPr="00A93BF1">
        <w:rPr>
          <w:b w:val="0"/>
        </w:rPr>
        <w:t>5% FeCl</w:t>
      </w:r>
      <w:r w:rsidR="0071544D" w:rsidRPr="00A93BF1">
        <w:rPr>
          <w:b w:val="0"/>
          <w:vertAlign w:val="subscript"/>
        </w:rPr>
        <w:t>3</w:t>
      </w:r>
      <w:r w:rsidR="0071544D" w:rsidRPr="00A93BF1">
        <w:rPr>
          <w:b w:val="0"/>
        </w:rPr>
        <w:t xml:space="preserve"> was added to 2 mL of the extract</w:t>
      </w:r>
      <w:r w:rsidR="00B21EB1" w:rsidRPr="00A93BF1">
        <w:rPr>
          <w:b w:val="0"/>
        </w:rPr>
        <w:t>.</w:t>
      </w:r>
      <w:r w:rsidR="0071544D" w:rsidRPr="00A93BF1">
        <w:rPr>
          <w:b w:val="0"/>
        </w:rPr>
        <w:t xml:space="preserve"> </w:t>
      </w:r>
      <w:r w:rsidR="00B21EB1" w:rsidRPr="00A93BF1">
        <w:rPr>
          <w:b w:val="0"/>
        </w:rPr>
        <w:t xml:space="preserve">A </w:t>
      </w:r>
      <w:r w:rsidR="0071544D" w:rsidRPr="00A93BF1">
        <w:rPr>
          <w:b w:val="0"/>
        </w:rPr>
        <w:t>deep blue-black colour</w:t>
      </w:r>
      <w:r w:rsidR="00B21EB1" w:rsidRPr="00A93BF1">
        <w:rPr>
          <w:b w:val="0"/>
        </w:rPr>
        <w:t>ation</w:t>
      </w:r>
      <w:r w:rsidRPr="00A93BF1">
        <w:rPr>
          <w:b w:val="0"/>
        </w:rPr>
        <w:t xml:space="preserve"> indicated tannins and phenolic compounds in the test sample</w:t>
      </w:r>
      <w:r w:rsidR="0071544D" w:rsidRPr="00A93BF1">
        <w:rPr>
          <w:b w:val="0"/>
        </w:rPr>
        <w:t>.</w:t>
      </w:r>
    </w:p>
    <w:p w14:paraId="1E81A979" w14:textId="77777777" w:rsidR="00A04D6C" w:rsidRPr="00A93BF1" w:rsidRDefault="00A04D6C" w:rsidP="00DB51F1">
      <w:pPr>
        <w:pStyle w:val="0MP"/>
      </w:pPr>
    </w:p>
    <w:p w14:paraId="3EB785B7" w14:textId="55E03919" w:rsidR="0071544D" w:rsidRPr="00A93BF1" w:rsidRDefault="0037666B" w:rsidP="00DB51F1">
      <w:pPr>
        <w:pStyle w:val="0MP"/>
      </w:pPr>
      <w:r w:rsidRPr="00A93BF1">
        <w:t xml:space="preserve">Extraction </w:t>
      </w:r>
      <w:r w:rsidR="005C202B" w:rsidRPr="00A93BF1">
        <w:t>and isolation procedure</w:t>
      </w:r>
    </w:p>
    <w:p w14:paraId="4BD9C003" w14:textId="43D4A626" w:rsidR="00785CA6" w:rsidRPr="00A93BF1" w:rsidRDefault="00BB33ED" w:rsidP="00DB51F1">
      <w:pPr>
        <w:pStyle w:val="0MP"/>
        <w:rPr>
          <w:b w:val="0"/>
        </w:rPr>
      </w:pPr>
      <w:r w:rsidRPr="00A93BF1">
        <w:rPr>
          <w:b w:val="0"/>
        </w:rPr>
        <w:t xml:space="preserve">Powdered </w:t>
      </w:r>
      <w:r w:rsidR="00B05140" w:rsidRPr="00A93BF1">
        <w:rPr>
          <w:b w:val="0"/>
        </w:rPr>
        <w:t>stembark</w:t>
      </w:r>
      <w:r w:rsidRPr="00A93BF1">
        <w:rPr>
          <w:b w:val="0"/>
        </w:rPr>
        <w:t xml:space="preserve"> sample of </w:t>
      </w:r>
      <w:r w:rsidRPr="00A93BF1">
        <w:rPr>
          <w:b w:val="0"/>
          <w:i/>
        </w:rPr>
        <w:t xml:space="preserve">P. </w:t>
      </w:r>
      <w:proofErr w:type="spellStart"/>
      <w:r w:rsidRPr="00A93BF1">
        <w:rPr>
          <w:b w:val="0"/>
          <w:i/>
        </w:rPr>
        <w:t>declinata</w:t>
      </w:r>
      <w:proofErr w:type="spellEnd"/>
      <w:r w:rsidRPr="00A93BF1">
        <w:rPr>
          <w:b w:val="0"/>
        </w:rPr>
        <w:t xml:space="preserve"> (1.5 kg) was macerated successively in increasing solvent polarity </w:t>
      </w:r>
      <w:r w:rsidR="008C4661" w:rsidRPr="00A93BF1">
        <w:rPr>
          <w:b w:val="0"/>
        </w:rPr>
        <w:t>with</w:t>
      </w:r>
      <w:r w:rsidRPr="00A93BF1">
        <w:rPr>
          <w:b w:val="0"/>
        </w:rPr>
        <w:t xml:space="preserve"> </w:t>
      </w:r>
      <w:r w:rsidRPr="00A93BF1">
        <w:rPr>
          <w:b w:val="0"/>
          <w:i/>
        </w:rPr>
        <w:t>n</w:t>
      </w:r>
      <w:r w:rsidRPr="00A93BF1">
        <w:rPr>
          <w:b w:val="0"/>
        </w:rPr>
        <w:t>-hexane, ethyl acetate</w:t>
      </w:r>
      <w:r w:rsidR="00FE2202" w:rsidRPr="00A93BF1">
        <w:rPr>
          <w:b w:val="0"/>
        </w:rPr>
        <w:t>,</w:t>
      </w:r>
      <w:r w:rsidRPr="00A93BF1">
        <w:rPr>
          <w:b w:val="0"/>
        </w:rPr>
        <w:t xml:space="preserve"> and methanol each for 72 </w:t>
      </w:r>
      <w:r w:rsidR="00FE2202" w:rsidRPr="00A93BF1">
        <w:rPr>
          <w:b w:val="0"/>
        </w:rPr>
        <w:t>h</w:t>
      </w:r>
      <w:r w:rsidR="005C202B">
        <w:rPr>
          <w:b w:val="0"/>
        </w:rPr>
        <w:t>ours</w:t>
      </w:r>
      <w:r w:rsidRPr="00A93BF1">
        <w:rPr>
          <w:b w:val="0"/>
        </w:rPr>
        <w:t xml:space="preserve">. </w:t>
      </w:r>
      <w:r w:rsidR="00A606C4" w:rsidRPr="00A93BF1">
        <w:rPr>
          <w:b w:val="0"/>
        </w:rPr>
        <w:t xml:space="preserve">The extracts </w:t>
      </w:r>
      <w:r w:rsidRPr="00A93BF1">
        <w:rPr>
          <w:b w:val="0"/>
        </w:rPr>
        <w:t>were separately concentrated under vacuum yield</w:t>
      </w:r>
      <w:r w:rsidR="005375A6" w:rsidRPr="00A93BF1">
        <w:rPr>
          <w:b w:val="0"/>
        </w:rPr>
        <w:t>ing</w:t>
      </w:r>
      <w:r w:rsidRPr="00A93BF1">
        <w:rPr>
          <w:b w:val="0"/>
        </w:rPr>
        <w:t xml:space="preserve"> </w:t>
      </w:r>
      <w:r w:rsidRPr="00A93BF1">
        <w:rPr>
          <w:b w:val="0"/>
          <w:i/>
        </w:rPr>
        <w:t>n</w:t>
      </w:r>
      <w:r w:rsidRPr="00A93BF1">
        <w:rPr>
          <w:b w:val="0"/>
        </w:rPr>
        <w:t>-hexane, ethyl acetate</w:t>
      </w:r>
      <w:r w:rsidR="007C6517" w:rsidRPr="00A93BF1">
        <w:rPr>
          <w:b w:val="0"/>
        </w:rPr>
        <w:t>,</w:t>
      </w:r>
      <w:r w:rsidRPr="00A93BF1">
        <w:rPr>
          <w:b w:val="0"/>
        </w:rPr>
        <w:t xml:space="preserve"> and methanol crude extracts –</w:t>
      </w:r>
      <w:r w:rsidR="00D41394" w:rsidRPr="00A93BF1">
        <w:rPr>
          <w:b w:val="0"/>
        </w:rPr>
        <w:t xml:space="preserve"> </w:t>
      </w:r>
      <w:r w:rsidRPr="00A93BF1">
        <w:rPr>
          <w:b w:val="0"/>
        </w:rPr>
        <w:t>PDHSE, PDESE</w:t>
      </w:r>
      <w:r w:rsidR="00D41394" w:rsidRPr="00A93BF1">
        <w:rPr>
          <w:b w:val="0"/>
        </w:rPr>
        <w:t>,</w:t>
      </w:r>
      <w:r w:rsidRPr="00A93BF1">
        <w:rPr>
          <w:b w:val="0"/>
        </w:rPr>
        <w:t xml:space="preserve"> </w:t>
      </w:r>
      <w:r w:rsidR="008778EB" w:rsidRPr="00A93BF1">
        <w:rPr>
          <w:b w:val="0"/>
        </w:rPr>
        <w:t xml:space="preserve">and </w:t>
      </w:r>
      <w:r w:rsidRPr="00A93BF1">
        <w:rPr>
          <w:b w:val="0"/>
        </w:rPr>
        <w:t>PDMSE.</w:t>
      </w:r>
      <w:r w:rsidR="00F9485C" w:rsidRPr="00A93BF1">
        <w:rPr>
          <w:b w:val="0"/>
        </w:rPr>
        <w:t xml:space="preserve"> </w:t>
      </w:r>
      <w:r w:rsidR="008C4661" w:rsidRPr="00A93BF1">
        <w:rPr>
          <w:b w:val="0"/>
        </w:rPr>
        <w:t>Silica gel 60</w:t>
      </w:r>
      <w:r w:rsidR="008C4661" w:rsidRPr="00A93BF1">
        <w:rPr>
          <w:b w:val="0"/>
          <w:caps/>
        </w:rPr>
        <w:t xml:space="preserve"> Å </w:t>
      </w:r>
      <w:r w:rsidR="008C4661" w:rsidRPr="00A93BF1">
        <w:rPr>
          <w:b w:val="0"/>
        </w:rPr>
        <w:t>(</w:t>
      </w:r>
      <w:r w:rsidR="00E80BFB" w:rsidRPr="00A93BF1">
        <w:rPr>
          <w:b w:val="0"/>
        </w:rPr>
        <w:t xml:space="preserve">Mesh size </w:t>
      </w:r>
      <w:r w:rsidR="008C4661" w:rsidRPr="00A93BF1">
        <w:rPr>
          <w:b w:val="0"/>
        </w:rPr>
        <w:t>230</w:t>
      </w:r>
      <w:r w:rsidR="00CE0AF7" w:rsidRPr="00A93BF1">
        <w:rPr>
          <w:b w:val="0"/>
        </w:rPr>
        <w:t>–</w:t>
      </w:r>
      <w:r w:rsidR="008C4661" w:rsidRPr="00A93BF1">
        <w:rPr>
          <w:b w:val="0"/>
        </w:rPr>
        <w:t xml:space="preserve">400) was used for </w:t>
      </w:r>
      <w:proofErr w:type="spellStart"/>
      <w:r w:rsidR="007E139B" w:rsidRPr="00A93BF1">
        <w:rPr>
          <w:b w:val="0"/>
        </w:rPr>
        <w:t>Vacum</w:t>
      </w:r>
      <w:proofErr w:type="spellEnd"/>
      <w:r w:rsidR="007E139B" w:rsidRPr="00A93BF1">
        <w:rPr>
          <w:b w:val="0"/>
        </w:rPr>
        <w:t xml:space="preserve"> Liquid Chromatography (</w:t>
      </w:r>
      <w:r w:rsidR="00F9485C" w:rsidRPr="00A93BF1">
        <w:rPr>
          <w:b w:val="0"/>
        </w:rPr>
        <w:t>VLC</w:t>
      </w:r>
      <w:r w:rsidR="007E139B" w:rsidRPr="00A93BF1">
        <w:rPr>
          <w:b w:val="0"/>
        </w:rPr>
        <w:t>)</w:t>
      </w:r>
      <w:r w:rsidR="00F9485C" w:rsidRPr="00A93BF1">
        <w:rPr>
          <w:b w:val="0"/>
        </w:rPr>
        <w:t xml:space="preserve"> of the </w:t>
      </w:r>
      <w:proofErr w:type="spellStart"/>
      <w:r w:rsidR="00F9485C" w:rsidRPr="00A93BF1">
        <w:rPr>
          <w:b w:val="0"/>
        </w:rPr>
        <w:t>EtOAc</w:t>
      </w:r>
      <w:proofErr w:type="spellEnd"/>
      <w:r w:rsidR="00F9485C" w:rsidRPr="00A93BF1">
        <w:rPr>
          <w:b w:val="0"/>
        </w:rPr>
        <w:t xml:space="preserve"> extract, </w:t>
      </w:r>
      <w:r w:rsidRPr="00A93BF1">
        <w:rPr>
          <w:rFonts w:eastAsia="Times New Roman"/>
          <w:b w:val="0"/>
        </w:rPr>
        <w:t>PDESE</w:t>
      </w:r>
      <w:r w:rsidRPr="00A93BF1">
        <w:rPr>
          <w:b w:val="0"/>
        </w:rPr>
        <w:t xml:space="preserve"> (36.44 g</w:t>
      </w:r>
      <w:r w:rsidR="00B72980" w:rsidRPr="00A93BF1">
        <w:rPr>
          <w:b w:val="0"/>
        </w:rPr>
        <w:t>;</w:t>
      </w:r>
      <w:r w:rsidRPr="00A93BF1">
        <w:rPr>
          <w:b w:val="0"/>
        </w:rPr>
        <w:t xml:space="preserve"> extrac</w:t>
      </w:r>
      <w:r w:rsidR="00657B5B" w:rsidRPr="00A93BF1">
        <w:rPr>
          <w:b w:val="0"/>
        </w:rPr>
        <w:t>t: silica gel = 1:30) yield</w:t>
      </w:r>
      <w:r w:rsidR="008C4661" w:rsidRPr="00A93BF1">
        <w:rPr>
          <w:b w:val="0"/>
        </w:rPr>
        <w:t>ing</w:t>
      </w:r>
      <w:r w:rsidR="00657B5B" w:rsidRPr="00A93BF1">
        <w:rPr>
          <w:b w:val="0"/>
        </w:rPr>
        <w:t xml:space="preserve"> </w:t>
      </w:r>
      <w:r w:rsidR="00E17BF7" w:rsidRPr="00A93BF1">
        <w:rPr>
          <w:b w:val="0"/>
        </w:rPr>
        <w:t>35</w:t>
      </w:r>
      <w:r w:rsidRPr="00A93BF1">
        <w:rPr>
          <w:b w:val="0"/>
        </w:rPr>
        <w:t xml:space="preserve"> fractions. Fractions were pooled base</w:t>
      </w:r>
      <w:r w:rsidR="00BD4FB0" w:rsidRPr="00A93BF1">
        <w:rPr>
          <w:b w:val="0"/>
        </w:rPr>
        <w:t>d on TLC profiles resulting in five sub-</w:t>
      </w:r>
      <w:r w:rsidRPr="00A93BF1">
        <w:rPr>
          <w:b w:val="0"/>
        </w:rPr>
        <w:t xml:space="preserve">fractions </w:t>
      </w:r>
      <w:r w:rsidR="00BD4FB0" w:rsidRPr="00A93BF1">
        <w:rPr>
          <w:b w:val="0"/>
        </w:rPr>
        <w:t>and w</w:t>
      </w:r>
      <w:r w:rsidR="005375A6" w:rsidRPr="00A93BF1">
        <w:rPr>
          <w:b w:val="0"/>
        </w:rPr>
        <w:t>ere</w:t>
      </w:r>
      <w:r w:rsidR="00BD4FB0" w:rsidRPr="00A93BF1">
        <w:rPr>
          <w:b w:val="0"/>
        </w:rPr>
        <w:t xml:space="preserve"> </w:t>
      </w:r>
      <w:r w:rsidRPr="00A93BF1">
        <w:rPr>
          <w:b w:val="0"/>
        </w:rPr>
        <w:t>labe</w:t>
      </w:r>
      <w:r w:rsidR="00FB4C42" w:rsidRPr="00A93BF1">
        <w:rPr>
          <w:b w:val="0"/>
        </w:rPr>
        <w:t>l</w:t>
      </w:r>
      <w:r w:rsidRPr="00A93BF1">
        <w:rPr>
          <w:b w:val="0"/>
        </w:rPr>
        <w:t xml:space="preserve">led </w:t>
      </w:r>
      <w:r w:rsidR="00BD4FB0" w:rsidRPr="00A93BF1">
        <w:rPr>
          <w:b w:val="0"/>
        </w:rPr>
        <w:t xml:space="preserve">as </w:t>
      </w:r>
      <w:r w:rsidRPr="00A93BF1">
        <w:rPr>
          <w:b w:val="0"/>
        </w:rPr>
        <w:t>A</w:t>
      </w:r>
      <w:r w:rsidR="00481766" w:rsidRPr="00A93BF1">
        <w:rPr>
          <w:b w:val="0"/>
        </w:rPr>
        <w:t>–</w:t>
      </w:r>
      <w:r w:rsidRPr="00A93BF1">
        <w:rPr>
          <w:b w:val="0"/>
        </w:rPr>
        <w:t xml:space="preserve">E. </w:t>
      </w:r>
      <w:r w:rsidR="00BD4FB0" w:rsidRPr="00A93BF1">
        <w:rPr>
          <w:b w:val="0"/>
        </w:rPr>
        <w:t>Sub-f</w:t>
      </w:r>
      <w:r w:rsidRPr="00A93BF1">
        <w:rPr>
          <w:b w:val="0"/>
        </w:rPr>
        <w:t>raction B (3.48 g) was furth</w:t>
      </w:r>
      <w:r w:rsidR="00BD4FB0" w:rsidRPr="00A93BF1">
        <w:rPr>
          <w:b w:val="0"/>
        </w:rPr>
        <w:t xml:space="preserve">er fractionated using VLC and </w:t>
      </w:r>
      <w:r w:rsidR="00BE5B50" w:rsidRPr="00A93BF1">
        <w:rPr>
          <w:b w:val="0"/>
        </w:rPr>
        <w:t>44</w:t>
      </w:r>
      <w:r w:rsidR="00BD4FB0" w:rsidRPr="00A93BF1">
        <w:rPr>
          <w:b w:val="0"/>
        </w:rPr>
        <w:t xml:space="preserve"> sub-</w:t>
      </w:r>
      <w:r w:rsidRPr="00A93BF1">
        <w:rPr>
          <w:b w:val="0"/>
        </w:rPr>
        <w:t xml:space="preserve">fractions were obtained, </w:t>
      </w:r>
      <w:r w:rsidR="00BD4FB0" w:rsidRPr="00A93BF1">
        <w:rPr>
          <w:b w:val="0"/>
        </w:rPr>
        <w:t xml:space="preserve">which was then </w:t>
      </w:r>
      <w:r w:rsidRPr="00A93BF1">
        <w:rPr>
          <w:b w:val="0"/>
        </w:rPr>
        <w:t xml:space="preserve">pooled based on </w:t>
      </w:r>
      <w:r w:rsidR="00BD4FB0" w:rsidRPr="00A93BF1">
        <w:rPr>
          <w:b w:val="0"/>
        </w:rPr>
        <w:t xml:space="preserve">the </w:t>
      </w:r>
      <w:r w:rsidR="005C394F" w:rsidRPr="00A93BF1">
        <w:rPr>
          <w:b w:val="0"/>
        </w:rPr>
        <w:t>Thin-Layer Chromatography (</w:t>
      </w:r>
      <w:r w:rsidRPr="00A93BF1">
        <w:rPr>
          <w:b w:val="0"/>
        </w:rPr>
        <w:t>TLC</w:t>
      </w:r>
      <w:r w:rsidR="005C394F" w:rsidRPr="00A93BF1">
        <w:rPr>
          <w:b w:val="0"/>
        </w:rPr>
        <w:t>)</w:t>
      </w:r>
      <w:r w:rsidRPr="00A93BF1">
        <w:rPr>
          <w:b w:val="0"/>
        </w:rPr>
        <w:t xml:space="preserve"> profile and </w:t>
      </w:r>
      <w:r w:rsidR="00C5340D" w:rsidRPr="00A93BF1">
        <w:rPr>
          <w:b w:val="0"/>
        </w:rPr>
        <w:t xml:space="preserve">labelled </w:t>
      </w:r>
      <w:r w:rsidR="00BD4FB0" w:rsidRPr="00A93BF1">
        <w:rPr>
          <w:b w:val="0"/>
        </w:rPr>
        <w:t>as PDSE1-</w:t>
      </w:r>
      <w:r w:rsidRPr="00A93BF1">
        <w:rPr>
          <w:b w:val="0"/>
        </w:rPr>
        <w:t>PDSE8. Further purification of PDSE2 by column chromatography</w:t>
      </w:r>
      <w:r w:rsidR="005D3887" w:rsidRPr="00A93BF1">
        <w:rPr>
          <w:b w:val="0"/>
        </w:rPr>
        <w:t xml:space="preserve"> (CC)</w:t>
      </w:r>
      <w:r w:rsidRPr="00A93BF1">
        <w:rPr>
          <w:b w:val="0"/>
        </w:rPr>
        <w:t xml:space="preserve"> resulted in the isolation of </w:t>
      </w:r>
      <w:proofErr w:type="spellStart"/>
      <w:r w:rsidRPr="00A93BF1">
        <w:rPr>
          <w:b w:val="0"/>
        </w:rPr>
        <w:t>sesamin</w:t>
      </w:r>
      <w:proofErr w:type="spellEnd"/>
      <w:r w:rsidRPr="00A93BF1">
        <w:rPr>
          <w:b w:val="0"/>
        </w:rPr>
        <w:t xml:space="preserve"> (1), γ-sitosterol (2)</w:t>
      </w:r>
      <w:r w:rsidR="008B5252" w:rsidRPr="00A93BF1">
        <w:rPr>
          <w:b w:val="0"/>
        </w:rPr>
        <w:t>,</w:t>
      </w:r>
      <w:r w:rsidRPr="00A93BF1">
        <w:rPr>
          <w:b w:val="0"/>
        </w:rPr>
        <w:t xml:space="preserve"> and palmitic acid (3).</w:t>
      </w:r>
    </w:p>
    <w:p w14:paraId="5FDA5644" w14:textId="77777777" w:rsidR="00DB51F1" w:rsidRPr="00A93BF1" w:rsidRDefault="00DB51F1" w:rsidP="00DB51F1">
      <w:pPr>
        <w:pStyle w:val="0MP"/>
      </w:pPr>
    </w:p>
    <w:p w14:paraId="62FD1EC0" w14:textId="31CB212B" w:rsidR="00BD4FB0" w:rsidRPr="00A93BF1" w:rsidRDefault="00785CA6" w:rsidP="00635B52">
      <w:pPr>
        <w:jc w:val="center"/>
        <w:outlineLvl w:val="0"/>
        <w:rPr>
          <w:rFonts w:ascii="Times New Roman" w:hAnsi="Times New Roman" w:cs="Times New Roman"/>
          <w:b/>
          <w:szCs w:val="20"/>
          <w:lang w:val="en-GB"/>
        </w:rPr>
      </w:pPr>
      <w:r w:rsidRPr="00A93BF1">
        <w:rPr>
          <w:rFonts w:ascii="Times New Roman" w:hAnsi="Times New Roman" w:cs="Times New Roman"/>
          <w:b/>
          <w:szCs w:val="20"/>
          <w:lang w:val="en-GB"/>
        </w:rPr>
        <w:t>Result</w:t>
      </w:r>
      <w:r w:rsidR="001F2E22" w:rsidRPr="00A93BF1">
        <w:rPr>
          <w:rFonts w:ascii="Times New Roman" w:hAnsi="Times New Roman" w:cs="Times New Roman"/>
          <w:b/>
          <w:szCs w:val="20"/>
          <w:lang w:val="en-GB"/>
        </w:rPr>
        <w:t>s</w:t>
      </w:r>
      <w:r w:rsidRPr="00A93BF1">
        <w:rPr>
          <w:rFonts w:ascii="Times New Roman" w:hAnsi="Times New Roman" w:cs="Times New Roman"/>
          <w:b/>
          <w:szCs w:val="20"/>
          <w:lang w:val="en-GB"/>
        </w:rPr>
        <w:t xml:space="preserve"> and Discussion</w:t>
      </w:r>
    </w:p>
    <w:p w14:paraId="26AACA15" w14:textId="77777777" w:rsidR="00B11ABB" w:rsidRPr="005C202B" w:rsidRDefault="00785CA6" w:rsidP="00B11ABB">
      <w:pPr>
        <w:rPr>
          <w:lang w:val="en-GB"/>
        </w:rPr>
      </w:pPr>
      <w:r w:rsidRPr="005C202B">
        <w:rPr>
          <w:rFonts w:ascii="Times New Roman" w:hAnsi="Times New Roman" w:cs="Times New Roman"/>
          <w:szCs w:val="20"/>
          <w:lang w:val="en-GB"/>
        </w:rPr>
        <w:t>Th</w:t>
      </w:r>
      <w:r w:rsidR="00D83C85" w:rsidRPr="005C202B">
        <w:rPr>
          <w:rFonts w:ascii="Times New Roman" w:hAnsi="Times New Roman" w:cs="Times New Roman"/>
          <w:szCs w:val="20"/>
          <w:lang w:val="en-GB"/>
        </w:rPr>
        <w:t xml:space="preserve">e yield of extraction of </w:t>
      </w:r>
      <w:r w:rsidR="0057072A" w:rsidRPr="005C202B">
        <w:rPr>
          <w:rFonts w:ascii="Times New Roman" w:hAnsi="Times New Roman" w:cs="Times New Roman"/>
          <w:szCs w:val="20"/>
          <w:lang w:val="en-GB"/>
        </w:rPr>
        <w:t>leaves</w:t>
      </w:r>
      <w:r w:rsidR="00D83C85" w:rsidRPr="005C202B">
        <w:rPr>
          <w:rFonts w:ascii="Times New Roman" w:hAnsi="Times New Roman" w:cs="Times New Roman"/>
          <w:szCs w:val="20"/>
          <w:lang w:val="en-GB"/>
        </w:rPr>
        <w:t xml:space="preserve"> and </w:t>
      </w:r>
      <w:r w:rsidR="00B05140" w:rsidRPr="005C202B">
        <w:rPr>
          <w:rFonts w:ascii="Times New Roman" w:hAnsi="Times New Roman" w:cs="Times New Roman"/>
          <w:szCs w:val="20"/>
          <w:lang w:val="en-GB"/>
        </w:rPr>
        <w:t>stembark</w:t>
      </w:r>
      <w:r w:rsidR="00D83C85" w:rsidRPr="005C202B">
        <w:rPr>
          <w:rFonts w:ascii="Times New Roman" w:hAnsi="Times New Roman" w:cs="Times New Roman"/>
          <w:szCs w:val="20"/>
          <w:lang w:val="en-GB"/>
        </w:rPr>
        <w:t xml:space="preserve"> of </w:t>
      </w:r>
      <w:r w:rsidR="00D83C85" w:rsidRPr="005C202B">
        <w:rPr>
          <w:rFonts w:ascii="Times New Roman" w:hAnsi="Times New Roman" w:cs="Times New Roman"/>
          <w:i/>
          <w:szCs w:val="20"/>
          <w:lang w:val="en-GB"/>
        </w:rPr>
        <w:t xml:space="preserve">P. </w:t>
      </w:r>
      <w:proofErr w:type="spellStart"/>
      <w:r w:rsidR="00D83C85" w:rsidRPr="005C202B">
        <w:rPr>
          <w:rFonts w:ascii="Times New Roman" w:hAnsi="Times New Roman" w:cs="Times New Roman"/>
          <w:i/>
          <w:szCs w:val="20"/>
          <w:lang w:val="en-GB"/>
        </w:rPr>
        <w:t>declinata</w:t>
      </w:r>
      <w:proofErr w:type="spellEnd"/>
      <w:r w:rsidR="00D83C85" w:rsidRPr="005C202B">
        <w:rPr>
          <w:rFonts w:ascii="Times New Roman" w:hAnsi="Times New Roman" w:cs="Times New Roman"/>
          <w:i/>
          <w:szCs w:val="20"/>
          <w:lang w:val="en-GB"/>
        </w:rPr>
        <w:t xml:space="preserve"> </w:t>
      </w:r>
      <w:r w:rsidR="00D83C85" w:rsidRPr="005C202B">
        <w:rPr>
          <w:rFonts w:ascii="Times New Roman" w:hAnsi="Times New Roman" w:cs="Times New Roman"/>
          <w:szCs w:val="20"/>
          <w:lang w:val="en-GB"/>
        </w:rPr>
        <w:t xml:space="preserve">using maceration and Soxhlet are shown in Table 1. </w:t>
      </w:r>
      <w:r w:rsidR="00A75466" w:rsidRPr="005C202B">
        <w:rPr>
          <w:rFonts w:ascii="Times New Roman" w:hAnsi="Times New Roman" w:cs="Times New Roman"/>
          <w:szCs w:val="20"/>
          <w:lang w:val="en-GB"/>
        </w:rPr>
        <w:t>Leaves</w:t>
      </w:r>
      <w:r w:rsidR="00657B5B" w:rsidRPr="005C202B">
        <w:rPr>
          <w:rFonts w:ascii="Times New Roman" w:hAnsi="Times New Roman" w:cs="Times New Roman"/>
          <w:szCs w:val="20"/>
          <w:lang w:val="en-GB"/>
        </w:rPr>
        <w:t xml:space="preserve"> </w:t>
      </w:r>
      <w:r w:rsidR="00D83C85" w:rsidRPr="005C202B">
        <w:rPr>
          <w:rFonts w:ascii="Times New Roman" w:hAnsi="Times New Roman" w:cs="Times New Roman"/>
          <w:szCs w:val="20"/>
          <w:lang w:val="en-GB"/>
        </w:rPr>
        <w:t xml:space="preserve">extracts yielded </w:t>
      </w:r>
      <w:r w:rsidR="00560D7C" w:rsidRPr="005C202B">
        <w:rPr>
          <w:rFonts w:ascii="Times New Roman" w:hAnsi="Times New Roman" w:cs="Times New Roman"/>
          <w:szCs w:val="20"/>
          <w:lang w:val="en-GB"/>
        </w:rPr>
        <w:t>higher</w:t>
      </w:r>
      <w:r w:rsidR="00D83C85" w:rsidRPr="005C202B">
        <w:rPr>
          <w:rFonts w:ascii="Times New Roman" w:hAnsi="Times New Roman" w:cs="Times New Roman"/>
          <w:szCs w:val="20"/>
          <w:lang w:val="en-GB"/>
        </w:rPr>
        <w:t xml:space="preserve"> (13.33%) using Soxhlet compared to </w:t>
      </w:r>
      <w:r w:rsidR="00500CB1" w:rsidRPr="005C202B">
        <w:rPr>
          <w:rFonts w:ascii="Times New Roman" w:hAnsi="Times New Roman" w:cs="Times New Roman"/>
          <w:szCs w:val="20"/>
          <w:lang w:val="en-GB"/>
        </w:rPr>
        <w:t xml:space="preserve">the </w:t>
      </w:r>
      <w:r w:rsidR="00D83C85" w:rsidRPr="005C202B">
        <w:rPr>
          <w:rFonts w:ascii="Times New Roman" w:hAnsi="Times New Roman" w:cs="Times New Roman"/>
          <w:szCs w:val="20"/>
          <w:lang w:val="en-GB"/>
        </w:rPr>
        <w:t>maceration method (6.11%).</w:t>
      </w:r>
      <w:r w:rsidRPr="005C202B">
        <w:rPr>
          <w:rFonts w:ascii="Times New Roman" w:hAnsi="Times New Roman" w:cs="Times New Roman"/>
          <w:szCs w:val="20"/>
          <w:lang w:val="en-GB"/>
        </w:rPr>
        <w:t xml:space="preserve"> </w:t>
      </w:r>
      <w:r w:rsidR="008B19F3" w:rsidRPr="005C202B">
        <w:rPr>
          <w:rFonts w:ascii="Times New Roman" w:hAnsi="Times New Roman" w:cs="Times New Roman"/>
          <w:szCs w:val="20"/>
          <w:lang w:val="en-GB"/>
        </w:rPr>
        <w:t xml:space="preserve">The results of phytochemical screening of </w:t>
      </w:r>
      <w:r w:rsidR="00BD4FB0" w:rsidRPr="005C202B">
        <w:rPr>
          <w:rFonts w:ascii="Times New Roman" w:hAnsi="Times New Roman" w:cs="Times New Roman"/>
          <w:szCs w:val="20"/>
          <w:lang w:val="en-GB"/>
        </w:rPr>
        <w:t>leave</w:t>
      </w:r>
      <w:r w:rsidR="008B19F3" w:rsidRPr="005C202B">
        <w:rPr>
          <w:rFonts w:ascii="Times New Roman" w:hAnsi="Times New Roman" w:cs="Times New Roman"/>
          <w:szCs w:val="20"/>
          <w:lang w:val="en-GB"/>
        </w:rPr>
        <w:t xml:space="preserve">s and </w:t>
      </w:r>
      <w:r w:rsidR="00B05140" w:rsidRPr="005C202B">
        <w:rPr>
          <w:rFonts w:ascii="Times New Roman" w:hAnsi="Times New Roman" w:cs="Times New Roman"/>
          <w:szCs w:val="20"/>
          <w:lang w:val="en-GB"/>
        </w:rPr>
        <w:t>stembark</w:t>
      </w:r>
      <w:r w:rsidR="008B19F3" w:rsidRPr="005C202B">
        <w:rPr>
          <w:rFonts w:ascii="Times New Roman" w:hAnsi="Times New Roman" w:cs="Times New Roman"/>
          <w:szCs w:val="20"/>
          <w:lang w:val="en-GB"/>
        </w:rPr>
        <w:t xml:space="preserve"> maceration and Soxhlet extracts of </w:t>
      </w:r>
      <w:r w:rsidR="008B19F3" w:rsidRPr="005C202B">
        <w:rPr>
          <w:rFonts w:ascii="Times New Roman" w:hAnsi="Times New Roman" w:cs="Times New Roman"/>
          <w:i/>
          <w:szCs w:val="20"/>
          <w:lang w:val="en-GB"/>
        </w:rPr>
        <w:t xml:space="preserve">P. </w:t>
      </w:r>
      <w:proofErr w:type="spellStart"/>
      <w:r w:rsidR="008B19F3" w:rsidRPr="005C202B">
        <w:rPr>
          <w:rFonts w:ascii="Times New Roman" w:hAnsi="Times New Roman" w:cs="Times New Roman"/>
          <w:i/>
          <w:szCs w:val="20"/>
          <w:lang w:val="en-GB"/>
        </w:rPr>
        <w:t>declinata</w:t>
      </w:r>
      <w:proofErr w:type="spellEnd"/>
      <w:r w:rsidR="008B19F3" w:rsidRPr="005C202B">
        <w:rPr>
          <w:rFonts w:ascii="Times New Roman" w:hAnsi="Times New Roman" w:cs="Times New Roman"/>
          <w:i/>
          <w:szCs w:val="20"/>
          <w:lang w:val="en-GB"/>
        </w:rPr>
        <w:t xml:space="preserve"> </w:t>
      </w:r>
      <w:r w:rsidR="008B19F3" w:rsidRPr="005C202B">
        <w:rPr>
          <w:rFonts w:ascii="Times New Roman" w:hAnsi="Times New Roman" w:cs="Times New Roman"/>
          <w:szCs w:val="20"/>
          <w:lang w:val="en-GB"/>
        </w:rPr>
        <w:t>revealed the presence of reducing sugars, cardiac glycosides, coumarins, steroids, flavonoids, tannins</w:t>
      </w:r>
      <w:r w:rsidR="00611161" w:rsidRPr="005C202B">
        <w:rPr>
          <w:rFonts w:ascii="Times New Roman" w:hAnsi="Times New Roman" w:cs="Times New Roman"/>
          <w:szCs w:val="20"/>
          <w:lang w:val="en-GB"/>
        </w:rPr>
        <w:t>,</w:t>
      </w:r>
      <w:r w:rsidR="008B19F3" w:rsidRPr="005C202B">
        <w:rPr>
          <w:rFonts w:ascii="Times New Roman" w:hAnsi="Times New Roman" w:cs="Times New Roman"/>
          <w:szCs w:val="20"/>
          <w:lang w:val="en-GB"/>
        </w:rPr>
        <w:t xml:space="preserve"> and alkaloids in all extracts (Table 2). </w:t>
      </w:r>
      <w:r w:rsidR="00EC05CF" w:rsidRPr="005C202B">
        <w:rPr>
          <w:rFonts w:ascii="Times New Roman" w:hAnsi="Times New Roman" w:cs="Times New Roman"/>
          <w:szCs w:val="20"/>
          <w:lang w:val="en-GB"/>
        </w:rPr>
        <w:t>Therefore, t</w:t>
      </w:r>
      <w:r w:rsidR="008B19F3" w:rsidRPr="005C202B">
        <w:rPr>
          <w:rFonts w:ascii="Times New Roman" w:hAnsi="Times New Roman" w:cs="Times New Roman"/>
          <w:szCs w:val="20"/>
          <w:lang w:val="en-GB"/>
        </w:rPr>
        <w:t xml:space="preserve">he plant under study may possess bioactive compounds with </w:t>
      </w:r>
      <w:r w:rsidR="00B75B9A" w:rsidRPr="005C202B">
        <w:rPr>
          <w:rFonts w:ascii="Times New Roman" w:hAnsi="Times New Roman" w:cs="Times New Roman"/>
          <w:szCs w:val="20"/>
          <w:lang w:val="en-GB"/>
        </w:rPr>
        <w:t xml:space="preserve">specific </w:t>
      </w:r>
      <w:r w:rsidR="008B19F3" w:rsidRPr="005C202B">
        <w:rPr>
          <w:rFonts w:ascii="Times New Roman" w:hAnsi="Times New Roman" w:cs="Times New Roman"/>
          <w:szCs w:val="20"/>
          <w:lang w:val="en-GB"/>
        </w:rPr>
        <w:t>medicinal values</w:t>
      </w:r>
      <w:r w:rsidR="001D3622" w:rsidRPr="005C202B">
        <w:rPr>
          <w:rFonts w:ascii="Times New Roman" w:hAnsi="Times New Roman" w:cs="Times New Roman"/>
          <w:szCs w:val="20"/>
          <w:lang w:val="en-GB"/>
        </w:rPr>
        <w:t>.</w:t>
      </w:r>
    </w:p>
    <w:p w14:paraId="52D3CCCF" w14:textId="199183B1" w:rsidR="006D35F3" w:rsidRPr="00A93BF1" w:rsidRDefault="006D35F3" w:rsidP="00F038EB">
      <w:pPr>
        <w:rPr>
          <w:lang w:val="en-GB"/>
        </w:rPr>
      </w:pPr>
    </w:p>
    <w:tbl>
      <w:tblPr>
        <w:tblpPr w:leftFromText="180" w:rightFromText="180" w:vertAnchor="text" w:horzAnchor="margin" w:tblpXSpec="center" w:tblpY="558"/>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983"/>
        <w:gridCol w:w="1822"/>
        <w:gridCol w:w="1205"/>
        <w:gridCol w:w="1766"/>
      </w:tblGrid>
      <w:tr w:rsidR="00A93BF1" w:rsidRPr="00A93BF1" w14:paraId="6DFB3198" w14:textId="77777777" w:rsidTr="005C202B">
        <w:trPr>
          <w:trHeight w:val="264"/>
        </w:trPr>
        <w:tc>
          <w:tcPr>
            <w:tcW w:w="0" w:type="auto"/>
            <w:tcBorders>
              <w:bottom w:val="single" w:sz="4" w:space="0" w:color="auto"/>
            </w:tcBorders>
            <w:shd w:val="clear" w:color="auto" w:fill="auto"/>
          </w:tcPr>
          <w:p w14:paraId="62721DAB" w14:textId="77777777" w:rsidR="00B11ABB" w:rsidRPr="00A93BF1" w:rsidRDefault="00B11ABB" w:rsidP="005C202B">
            <w:pPr>
              <w:tabs>
                <w:tab w:val="left" w:pos="720"/>
              </w:tabs>
              <w:jc w:val="center"/>
              <w:outlineLvl w:val="0"/>
              <w:rPr>
                <w:rFonts w:ascii="Times New Roman" w:hAnsi="Times New Roman" w:cs="Times New Roman"/>
                <w:b/>
                <w:szCs w:val="20"/>
                <w:lang w:val="en-GB"/>
              </w:rPr>
            </w:pPr>
            <w:bookmarkStart w:id="28" w:name="_Hlk27665976"/>
            <w:r w:rsidRPr="00A93BF1">
              <w:rPr>
                <w:rFonts w:ascii="Times New Roman" w:hAnsi="Times New Roman" w:cs="Times New Roman"/>
                <w:b/>
                <w:szCs w:val="20"/>
                <w:lang w:val="en-GB"/>
              </w:rPr>
              <w:t>Sample</w:t>
            </w:r>
          </w:p>
        </w:tc>
        <w:tc>
          <w:tcPr>
            <w:tcW w:w="0" w:type="auto"/>
            <w:tcBorders>
              <w:bottom w:val="single" w:sz="4" w:space="0" w:color="auto"/>
            </w:tcBorders>
            <w:shd w:val="clear" w:color="auto" w:fill="auto"/>
          </w:tcPr>
          <w:p w14:paraId="4EE9232E" w14:textId="77777777" w:rsidR="00B11ABB" w:rsidRPr="00A93BF1" w:rsidRDefault="00B11ABB" w:rsidP="005C202B">
            <w:pPr>
              <w:tabs>
                <w:tab w:val="left" w:pos="720"/>
              </w:tabs>
              <w:outlineLvl w:val="0"/>
              <w:rPr>
                <w:rFonts w:ascii="Times New Roman" w:hAnsi="Times New Roman" w:cs="Times New Roman"/>
                <w:b/>
                <w:szCs w:val="20"/>
                <w:lang w:val="en-GB"/>
              </w:rPr>
            </w:pPr>
            <w:r w:rsidRPr="00A93BF1">
              <w:rPr>
                <w:rFonts w:ascii="Times New Roman" w:hAnsi="Times New Roman" w:cs="Times New Roman"/>
                <w:b/>
                <w:szCs w:val="20"/>
                <w:lang w:val="en-GB"/>
              </w:rPr>
              <w:t>Extraction method</w:t>
            </w:r>
          </w:p>
        </w:tc>
        <w:tc>
          <w:tcPr>
            <w:tcW w:w="0" w:type="auto"/>
            <w:tcBorders>
              <w:bottom w:val="single" w:sz="4" w:space="0" w:color="auto"/>
            </w:tcBorders>
            <w:shd w:val="clear" w:color="auto" w:fill="auto"/>
          </w:tcPr>
          <w:p w14:paraId="60F7716D" w14:textId="77777777" w:rsidR="00B11ABB" w:rsidRPr="00A93BF1" w:rsidRDefault="00B11ABB" w:rsidP="005C202B">
            <w:pPr>
              <w:tabs>
                <w:tab w:val="left" w:pos="720"/>
              </w:tabs>
              <w:jc w:val="center"/>
              <w:outlineLvl w:val="0"/>
              <w:rPr>
                <w:rFonts w:ascii="Times New Roman" w:hAnsi="Times New Roman" w:cs="Times New Roman"/>
                <w:b/>
                <w:szCs w:val="20"/>
                <w:lang w:val="en-GB"/>
              </w:rPr>
            </w:pPr>
            <w:r w:rsidRPr="00A93BF1">
              <w:rPr>
                <w:rFonts w:ascii="Times New Roman" w:hAnsi="Times New Roman" w:cs="Times New Roman"/>
                <w:b/>
                <w:szCs w:val="20"/>
                <w:lang w:val="en-GB"/>
              </w:rPr>
              <w:t>Maceration</w:t>
            </w:r>
          </w:p>
        </w:tc>
        <w:tc>
          <w:tcPr>
            <w:tcW w:w="0" w:type="auto"/>
            <w:tcBorders>
              <w:bottom w:val="single" w:sz="4" w:space="0" w:color="auto"/>
            </w:tcBorders>
            <w:shd w:val="clear" w:color="auto" w:fill="auto"/>
          </w:tcPr>
          <w:p w14:paraId="0FC75B03" w14:textId="77777777" w:rsidR="00B11ABB" w:rsidRPr="00A93BF1" w:rsidRDefault="00B11ABB" w:rsidP="005C202B">
            <w:pPr>
              <w:tabs>
                <w:tab w:val="left" w:pos="720"/>
              </w:tabs>
              <w:jc w:val="center"/>
              <w:outlineLvl w:val="0"/>
              <w:rPr>
                <w:rFonts w:ascii="Times New Roman" w:hAnsi="Times New Roman" w:cs="Times New Roman"/>
                <w:b/>
                <w:szCs w:val="20"/>
                <w:lang w:val="en-GB"/>
              </w:rPr>
            </w:pPr>
            <w:r w:rsidRPr="00A93BF1">
              <w:rPr>
                <w:rFonts w:ascii="Times New Roman" w:hAnsi="Times New Roman" w:cs="Times New Roman"/>
                <w:b/>
                <w:szCs w:val="20"/>
                <w:lang w:val="en-GB"/>
              </w:rPr>
              <w:t>Soxhlet extraction</w:t>
            </w:r>
          </w:p>
        </w:tc>
      </w:tr>
      <w:tr w:rsidR="00A93BF1" w:rsidRPr="00A93BF1" w14:paraId="69F17E67" w14:textId="77777777" w:rsidTr="005C202B">
        <w:trPr>
          <w:trHeight w:val="264"/>
        </w:trPr>
        <w:tc>
          <w:tcPr>
            <w:tcW w:w="0" w:type="auto"/>
            <w:tcBorders>
              <w:bottom w:val="single" w:sz="4" w:space="0" w:color="auto"/>
            </w:tcBorders>
            <w:shd w:val="clear" w:color="auto" w:fill="auto"/>
          </w:tcPr>
          <w:p w14:paraId="58AA7433" w14:textId="77777777" w:rsidR="00B11ABB" w:rsidRPr="00A93BF1" w:rsidRDefault="00B11ABB" w:rsidP="005C202B">
            <w:pPr>
              <w:tabs>
                <w:tab w:val="left" w:pos="720"/>
              </w:tabs>
              <w:jc w:val="center"/>
              <w:outlineLvl w:val="0"/>
              <w:rPr>
                <w:rFonts w:ascii="Times New Roman" w:hAnsi="Times New Roman" w:cs="Times New Roman"/>
                <w:szCs w:val="20"/>
                <w:lang w:val="en-GB"/>
              </w:rPr>
            </w:pPr>
          </w:p>
        </w:tc>
        <w:tc>
          <w:tcPr>
            <w:tcW w:w="0" w:type="auto"/>
            <w:tcBorders>
              <w:bottom w:val="single" w:sz="4" w:space="0" w:color="auto"/>
            </w:tcBorders>
            <w:shd w:val="clear" w:color="auto" w:fill="auto"/>
          </w:tcPr>
          <w:p w14:paraId="1E38BC98" w14:textId="77777777" w:rsidR="00B11ABB" w:rsidRPr="00A93BF1" w:rsidRDefault="00B11ABB" w:rsidP="005C202B">
            <w:pPr>
              <w:tabs>
                <w:tab w:val="left" w:pos="720"/>
              </w:tabs>
              <w:outlineLvl w:val="0"/>
              <w:rPr>
                <w:rFonts w:ascii="Times New Roman" w:hAnsi="Times New Roman" w:cs="Times New Roman"/>
                <w:szCs w:val="20"/>
                <w:lang w:val="en-GB"/>
              </w:rPr>
            </w:pPr>
            <w:r w:rsidRPr="00A93BF1">
              <w:rPr>
                <w:rFonts w:ascii="Times New Roman" w:hAnsi="Times New Roman" w:cs="Times New Roman"/>
                <w:szCs w:val="20"/>
                <w:lang w:val="en-GB"/>
              </w:rPr>
              <w:t>Sample weight (g)</w:t>
            </w:r>
          </w:p>
        </w:tc>
        <w:tc>
          <w:tcPr>
            <w:tcW w:w="0" w:type="auto"/>
            <w:tcBorders>
              <w:bottom w:val="single" w:sz="4" w:space="0" w:color="auto"/>
            </w:tcBorders>
            <w:shd w:val="clear" w:color="auto" w:fill="auto"/>
          </w:tcPr>
          <w:p w14:paraId="01A7D48F" w14:textId="77777777" w:rsidR="00B11ABB" w:rsidRPr="00A93BF1" w:rsidRDefault="00B11ABB" w:rsidP="005C202B">
            <w:pPr>
              <w:tabs>
                <w:tab w:val="left" w:pos="720"/>
              </w:tabs>
              <w:jc w:val="center"/>
              <w:outlineLvl w:val="0"/>
              <w:rPr>
                <w:rFonts w:ascii="Times New Roman" w:hAnsi="Times New Roman" w:cs="Times New Roman"/>
                <w:szCs w:val="20"/>
                <w:lang w:val="en-GB"/>
              </w:rPr>
            </w:pPr>
            <w:r w:rsidRPr="00A93BF1">
              <w:rPr>
                <w:rFonts w:ascii="Times New Roman" w:hAnsi="Times New Roman" w:cs="Times New Roman"/>
                <w:szCs w:val="20"/>
                <w:lang w:val="en-GB"/>
              </w:rPr>
              <w:t>50</w:t>
            </w:r>
          </w:p>
        </w:tc>
        <w:tc>
          <w:tcPr>
            <w:tcW w:w="0" w:type="auto"/>
            <w:tcBorders>
              <w:bottom w:val="single" w:sz="4" w:space="0" w:color="auto"/>
            </w:tcBorders>
            <w:shd w:val="clear" w:color="auto" w:fill="auto"/>
          </w:tcPr>
          <w:p w14:paraId="1E92346A" w14:textId="77777777" w:rsidR="00B11ABB" w:rsidRPr="00A93BF1" w:rsidRDefault="00B11ABB" w:rsidP="005C202B">
            <w:pPr>
              <w:tabs>
                <w:tab w:val="left" w:pos="720"/>
              </w:tabs>
              <w:jc w:val="center"/>
              <w:outlineLvl w:val="0"/>
              <w:rPr>
                <w:rFonts w:ascii="Times New Roman" w:hAnsi="Times New Roman" w:cs="Times New Roman"/>
                <w:szCs w:val="20"/>
                <w:lang w:val="en-GB"/>
              </w:rPr>
            </w:pPr>
            <w:r w:rsidRPr="00A93BF1">
              <w:rPr>
                <w:rFonts w:ascii="Times New Roman" w:hAnsi="Times New Roman" w:cs="Times New Roman"/>
                <w:szCs w:val="20"/>
                <w:lang w:val="en-GB"/>
              </w:rPr>
              <w:t>50</w:t>
            </w:r>
          </w:p>
        </w:tc>
      </w:tr>
      <w:tr w:rsidR="00A93BF1" w:rsidRPr="00A93BF1" w14:paraId="176FAA07" w14:textId="77777777" w:rsidTr="005C202B">
        <w:trPr>
          <w:trHeight w:val="269"/>
        </w:trPr>
        <w:tc>
          <w:tcPr>
            <w:tcW w:w="0" w:type="auto"/>
            <w:tcBorders>
              <w:top w:val="single" w:sz="4" w:space="0" w:color="auto"/>
              <w:bottom w:val="nil"/>
            </w:tcBorders>
            <w:shd w:val="clear" w:color="auto" w:fill="auto"/>
          </w:tcPr>
          <w:p w14:paraId="708B2E16" w14:textId="77777777" w:rsidR="00B11ABB" w:rsidRPr="00A93BF1" w:rsidRDefault="00B11ABB" w:rsidP="005C202B">
            <w:pPr>
              <w:tabs>
                <w:tab w:val="left" w:pos="720"/>
              </w:tabs>
              <w:jc w:val="center"/>
              <w:outlineLvl w:val="0"/>
              <w:rPr>
                <w:rFonts w:ascii="Times New Roman" w:hAnsi="Times New Roman" w:cs="Times New Roman"/>
                <w:szCs w:val="20"/>
                <w:lang w:val="en-GB"/>
              </w:rPr>
            </w:pPr>
            <w:r w:rsidRPr="00A93BF1">
              <w:rPr>
                <w:rFonts w:ascii="Times New Roman" w:hAnsi="Times New Roman" w:cs="Times New Roman"/>
                <w:szCs w:val="20"/>
                <w:lang w:val="en-GB"/>
              </w:rPr>
              <w:t>Stembark</w:t>
            </w:r>
          </w:p>
        </w:tc>
        <w:tc>
          <w:tcPr>
            <w:tcW w:w="0" w:type="auto"/>
            <w:tcBorders>
              <w:top w:val="single" w:sz="4" w:space="0" w:color="auto"/>
              <w:bottom w:val="nil"/>
            </w:tcBorders>
            <w:shd w:val="clear" w:color="auto" w:fill="auto"/>
          </w:tcPr>
          <w:p w14:paraId="26740378" w14:textId="77777777" w:rsidR="00B11ABB" w:rsidRPr="00A93BF1" w:rsidRDefault="00B11ABB" w:rsidP="005C202B">
            <w:pPr>
              <w:tabs>
                <w:tab w:val="left" w:pos="720"/>
              </w:tabs>
              <w:outlineLvl w:val="0"/>
              <w:rPr>
                <w:rFonts w:ascii="Times New Roman" w:hAnsi="Times New Roman" w:cs="Times New Roman"/>
                <w:szCs w:val="20"/>
                <w:lang w:val="en-GB"/>
              </w:rPr>
            </w:pPr>
            <w:r w:rsidRPr="00A93BF1">
              <w:rPr>
                <w:rFonts w:ascii="Times New Roman" w:hAnsi="Times New Roman" w:cs="Times New Roman"/>
                <w:szCs w:val="20"/>
                <w:lang w:val="en-GB"/>
              </w:rPr>
              <w:t>Yield (g)</w:t>
            </w:r>
          </w:p>
        </w:tc>
        <w:tc>
          <w:tcPr>
            <w:tcW w:w="0" w:type="auto"/>
            <w:tcBorders>
              <w:top w:val="single" w:sz="4" w:space="0" w:color="auto"/>
              <w:bottom w:val="nil"/>
            </w:tcBorders>
            <w:shd w:val="clear" w:color="auto" w:fill="auto"/>
          </w:tcPr>
          <w:p w14:paraId="4BB5E7A3" w14:textId="77777777" w:rsidR="00B11ABB" w:rsidRPr="00A93BF1" w:rsidRDefault="00B11ABB" w:rsidP="005C202B">
            <w:pPr>
              <w:tabs>
                <w:tab w:val="left" w:pos="720"/>
              </w:tabs>
              <w:jc w:val="center"/>
              <w:outlineLvl w:val="0"/>
              <w:rPr>
                <w:rFonts w:ascii="Times New Roman" w:hAnsi="Times New Roman" w:cs="Times New Roman"/>
                <w:szCs w:val="20"/>
                <w:lang w:val="en-GB"/>
              </w:rPr>
            </w:pPr>
            <w:r w:rsidRPr="00A93BF1">
              <w:rPr>
                <w:rFonts w:ascii="Times New Roman" w:hAnsi="Times New Roman" w:cs="Times New Roman"/>
                <w:szCs w:val="20"/>
                <w:lang w:val="en-GB"/>
              </w:rPr>
              <w:t>3.96</w:t>
            </w:r>
          </w:p>
        </w:tc>
        <w:tc>
          <w:tcPr>
            <w:tcW w:w="0" w:type="auto"/>
            <w:tcBorders>
              <w:top w:val="single" w:sz="4" w:space="0" w:color="auto"/>
              <w:bottom w:val="nil"/>
            </w:tcBorders>
            <w:shd w:val="clear" w:color="auto" w:fill="auto"/>
          </w:tcPr>
          <w:p w14:paraId="1C843847" w14:textId="77777777" w:rsidR="00B11ABB" w:rsidRPr="00A93BF1" w:rsidRDefault="00B11ABB" w:rsidP="005C202B">
            <w:pPr>
              <w:tabs>
                <w:tab w:val="left" w:pos="720"/>
              </w:tabs>
              <w:jc w:val="center"/>
              <w:outlineLvl w:val="0"/>
              <w:rPr>
                <w:rFonts w:ascii="Times New Roman" w:hAnsi="Times New Roman" w:cs="Times New Roman"/>
                <w:szCs w:val="20"/>
                <w:lang w:val="en-GB"/>
              </w:rPr>
            </w:pPr>
            <w:r w:rsidRPr="00A93BF1">
              <w:rPr>
                <w:rFonts w:ascii="Times New Roman" w:hAnsi="Times New Roman" w:cs="Times New Roman"/>
                <w:szCs w:val="20"/>
                <w:lang w:val="en-GB"/>
              </w:rPr>
              <w:t>3.78</w:t>
            </w:r>
          </w:p>
        </w:tc>
      </w:tr>
      <w:tr w:rsidR="00A93BF1" w:rsidRPr="00A93BF1" w14:paraId="6E67986E" w14:textId="77777777" w:rsidTr="005C202B">
        <w:trPr>
          <w:trHeight w:val="264"/>
        </w:trPr>
        <w:tc>
          <w:tcPr>
            <w:tcW w:w="0" w:type="auto"/>
            <w:tcBorders>
              <w:top w:val="nil"/>
              <w:bottom w:val="single" w:sz="4" w:space="0" w:color="auto"/>
            </w:tcBorders>
            <w:shd w:val="clear" w:color="auto" w:fill="auto"/>
          </w:tcPr>
          <w:p w14:paraId="31DA84CB" w14:textId="77777777" w:rsidR="00B11ABB" w:rsidRPr="00A93BF1" w:rsidRDefault="00B11ABB" w:rsidP="005C202B">
            <w:pPr>
              <w:tabs>
                <w:tab w:val="left" w:pos="720"/>
              </w:tabs>
              <w:jc w:val="center"/>
              <w:outlineLvl w:val="0"/>
              <w:rPr>
                <w:rFonts w:ascii="Times New Roman" w:hAnsi="Times New Roman" w:cs="Times New Roman"/>
                <w:szCs w:val="20"/>
                <w:lang w:val="en-GB"/>
              </w:rPr>
            </w:pPr>
          </w:p>
        </w:tc>
        <w:tc>
          <w:tcPr>
            <w:tcW w:w="0" w:type="auto"/>
            <w:tcBorders>
              <w:top w:val="nil"/>
              <w:bottom w:val="nil"/>
            </w:tcBorders>
            <w:shd w:val="clear" w:color="auto" w:fill="auto"/>
          </w:tcPr>
          <w:p w14:paraId="272526B4" w14:textId="77777777" w:rsidR="00B11ABB" w:rsidRPr="00A93BF1" w:rsidRDefault="00B11ABB" w:rsidP="005C202B">
            <w:pPr>
              <w:tabs>
                <w:tab w:val="left" w:pos="720"/>
              </w:tabs>
              <w:outlineLvl w:val="0"/>
              <w:rPr>
                <w:rFonts w:ascii="Times New Roman" w:hAnsi="Times New Roman" w:cs="Times New Roman"/>
                <w:szCs w:val="20"/>
                <w:lang w:val="en-GB"/>
              </w:rPr>
            </w:pPr>
            <w:r w:rsidRPr="00A93BF1">
              <w:rPr>
                <w:rFonts w:ascii="Times New Roman" w:hAnsi="Times New Roman" w:cs="Times New Roman"/>
                <w:szCs w:val="20"/>
                <w:lang w:val="en-GB"/>
              </w:rPr>
              <w:t>Percentage (%)</w:t>
            </w:r>
          </w:p>
        </w:tc>
        <w:tc>
          <w:tcPr>
            <w:tcW w:w="0" w:type="auto"/>
            <w:tcBorders>
              <w:top w:val="nil"/>
              <w:bottom w:val="nil"/>
            </w:tcBorders>
            <w:shd w:val="clear" w:color="auto" w:fill="auto"/>
          </w:tcPr>
          <w:p w14:paraId="574AA1C1" w14:textId="77777777" w:rsidR="00B11ABB" w:rsidRPr="00A93BF1" w:rsidRDefault="00B11ABB" w:rsidP="005C202B">
            <w:pPr>
              <w:tabs>
                <w:tab w:val="left" w:pos="720"/>
              </w:tabs>
              <w:jc w:val="center"/>
              <w:outlineLvl w:val="0"/>
              <w:rPr>
                <w:rFonts w:ascii="Times New Roman" w:hAnsi="Times New Roman" w:cs="Times New Roman"/>
                <w:szCs w:val="20"/>
                <w:lang w:val="en-GB"/>
              </w:rPr>
            </w:pPr>
            <w:r w:rsidRPr="00A93BF1">
              <w:rPr>
                <w:rFonts w:ascii="Times New Roman" w:hAnsi="Times New Roman" w:cs="Times New Roman"/>
                <w:szCs w:val="20"/>
                <w:lang w:val="en-GB"/>
              </w:rPr>
              <w:t>7.92</w:t>
            </w:r>
          </w:p>
        </w:tc>
        <w:tc>
          <w:tcPr>
            <w:tcW w:w="0" w:type="auto"/>
            <w:tcBorders>
              <w:top w:val="nil"/>
              <w:bottom w:val="nil"/>
            </w:tcBorders>
            <w:shd w:val="clear" w:color="auto" w:fill="auto"/>
          </w:tcPr>
          <w:p w14:paraId="652C4533" w14:textId="77777777" w:rsidR="00B11ABB" w:rsidRPr="00A93BF1" w:rsidRDefault="00B11ABB" w:rsidP="005C202B">
            <w:pPr>
              <w:tabs>
                <w:tab w:val="left" w:pos="720"/>
              </w:tabs>
              <w:jc w:val="center"/>
              <w:outlineLvl w:val="0"/>
              <w:rPr>
                <w:rFonts w:ascii="Times New Roman" w:hAnsi="Times New Roman" w:cs="Times New Roman"/>
                <w:szCs w:val="20"/>
                <w:lang w:val="en-GB"/>
              </w:rPr>
            </w:pPr>
            <w:r w:rsidRPr="00A93BF1">
              <w:rPr>
                <w:rFonts w:ascii="Times New Roman" w:hAnsi="Times New Roman" w:cs="Times New Roman"/>
                <w:szCs w:val="20"/>
                <w:lang w:val="en-GB"/>
              </w:rPr>
              <w:t>7.55</w:t>
            </w:r>
          </w:p>
        </w:tc>
      </w:tr>
      <w:tr w:rsidR="00A93BF1" w:rsidRPr="00A93BF1" w14:paraId="2C0AA6E9" w14:textId="77777777" w:rsidTr="005C202B">
        <w:trPr>
          <w:trHeight w:val="159"/>
        </w:trPr>
        <w:tc>
          <w:tcPr>
            <w:tcW w:w="0" w:type="auto"/>
            <w:tcBorders>
              <w:top w:val="single" w:sz="4" w:space="0" w:color="auto"/>
              <w:bottom w:val="nil"/>
            </w:tcBorders>
            <w:shd w:val="clear" w:color="auto" w:fill="auto"/>
          </w:tcPr>
          <w:p w14:paraId="174FAB2D" w14:textId="77777777" w:rsidR="00B11ABB" w:rsidRPr="00A93BF1" w:rsidRDefault="00B11ABB" w:rsidP="005C202B">
            <w:pPr>
              <w:tabs>
                <w:tab w:val="left" w:pos="720"/>
              </w:tabs>
              <w:jc w:val="center"/>
              <w:outlineLvl w:val="0"/>
              <w:rPr>
                <w:rFonts w:ascii="Times New Roman" w:hAnsi="Times New Roman" w:cs="Times New Roman"/>
                <w:szCs w:val="20"/>
                <w:lang w:val="en-GB"/>
              </w:rPr>
            </w:pPr>
            <w:r w:rsidRPr="00A93BF1">
              <w:rPr>
                <w:rFonts w:ascii="Times New Roman" w:hAnsi="Times New Roman" w:cs="Times New Roman"/>
                <w:szCs w:val="20"/>
                <w:lang w:val="en-GB"/>
              </w:rPr>
              <w:t>Leaf</w:t>
            </w:r>
          </w:p>
        </w:tc>
        <w:tc>
          <w:tcPr>
            <w:tcW w:w="0" w:type="auto"/>
            <w:tcBorders>
              <w:top w:val="nil"/>
              <w:bottom w:val="nil"/>
            </w:tcBorders>
            <w:shd w:val="clear" w:color="auto" w:fill="auto"/>
          </w:tcPr>
          <w:p w14:paraId="66669086" w14:textId="77777777" w:rsidR="00B11ABB" w:rsidRPr="00A93BF1" w:rsidRDefault="00B11ABB" w:rsidP="005C202B">
            <w:pPr>
              <w:tabs>
                <w:tab w:val="left" w:pos="720"/>
              </w:tabs>
              <w:outlineLvl w:val="0"/>
              <w:rPr>
                <w:rFonts w:ascii="Times New Roman" w:hAnsi="Times New Roman" w:cs="Times New Roman"/>
                <w:szCs w:val="20"/>
                <w:lang w:val="en-GB"/>
              </w:rPr>
            </w:pPr>
            <w:r w:rsidRPr="00A93BF1">
              <w:rPr>
                <w:rFonts w:ascii="Times New Roman" w:hAnsi="Times New Roman" w:cs="Times New Roman"/>
                <w:szCs w:val="20"/>
                <w:lang w:val="en-GB"/>
              </w:rPr>
              <w:t>Yield (g)</w:t>
            </w:r>
          </w:p>
        </w:tc>
        <w:tc>
          <w:tcPr>
            <w:tcW w:w="0" w:type="auto"/>
            <w:tcBorders>
              <w:top w:val="nil"/>
              <w:bottom w:val="nil"/>
            </w:tcBorders>
            <w:shd w:val="clear" w:color="auto" w:fill="auto"/>
          </w:tcPr>
          <w:p w14:paraId="07C340D8" w14:textId="77777777" w:rsidR="00B11ABB" w:rsidRPr="00A93BF1" w:rsidRDefault="00B11ABB" w:rsidP="005C202B">
            <w:pPr>
              <w:tabs>
                <w:tab w:val="left" w:pos="720"/>
              </w:tabs>
              <w:jc w:val="center"/>
              <w:outlineLvl w:val="0"/>
              <w:rPr>
                <w:rFonts w:ascii="Times New Roman" w:hAnsi="Times New Roman" w:cs="Times New Roman"/>
                <w:szCs w:val="20"/>
                <w:lang w:val="en-GB"/>
              </w:rPr>
            </w:pPr>
            <w:r w:rsidRPr="00A93BF1">
              <w:rPr>
                <w:rFonts w:ascii="Times New Roman" w:hAnsi="Times New Roman" w:cs="Times New Roman"/>
                <w:szCs w:val="20"/>
                <w:lang w:val="en-GB"/>
              </w:rPr>
              <w:t>3.06</w:t>
            </w:r>
          </w:p>
        </w:tc>
        <w:tc>
          <w:tcPr>
            <w:tcW w:w="0" w:type="auto"/>
            <w:tcBorders>
              <w:top w:val="nil"/>
              <w:bottom w:val="nil"/>
            </w:tcBorders>
            <w:shd w:val="clear" w:color="auto" w:fill="auto"/>
          </w:tcPr>
          <w:p w14:paraId="689B61FA" w14:textId="77777777" w:rsidR="00B11ABB" w:rsidRPr="00A93BF1" w:rsidRDefault="00B11ABB" w:rsidP="005C202B">
            <w:pPr>
              <w:tabs>
                <w:tab w:val="left" w:pos="720"/>
              </w:tabs>
              <w:jc w:val="center"/>
              <w:outlineLvl w:val="0"/>
              <w:rPr>
                <w:rFonts w:ascii="Times New Roman" w:hAnsi="Times New Roman" w:cs="Times New Roman"/>
                <w:szCs w:val="20"/>
                <w:lang w:val="en-GB"/>
              </w:rPr>
            </w:pPr>
            <w:r w:rsidRPr="00A93BF1">
              <w:rPr>
                <w:rFonts w:ascii="Times New Roman" w:hAnsi="Times New Roman" w:cs="Times New Roman"/>
                <w:szCs w:val="20"/>
                <w:lang w:val="en-GB"/>
              </w:rPr>
              <w:t>6.67</w:t>
            </w:r>
          </w:p>
        </w:tc>
      </w:tr>
      <w:tr w:rsidR="00A93BF1" w:rsidRPr="00A93BF1" w14:paraId="63A549EE" w14:textId="77777777" w:rsidTr="005C202B">
        <w:trPr>
          <w:trHeight w:val="264"/>
        </w:trPr>
        <w:tc>
          <w:tcPr>
            <w:tcW w:w="0" w:type="auto"/>
            <w:tcBorders>
              <w:top w:val="nil"/>
            </w:tcBorders>
            <w:shd w:val="clear" w:color="auto" w:fill="auto"/>
          </w:tcPr>
          <w:p w14:paraId="2FB2127C" w14:textId="77777777" w:rsidR="00B11ABB" w:rsidRPr="00A93BF1" w:rsidRDefault="00B11ABB" w:rsidP="005C202B">
            <w:pPr>
              <w:tabs>
                <w:tab w:val="left" w:pos="720"/>
              </w:tabs>
              <w:jc w:val="center"/>
              <w:outlineLvl w:val="0"/>
              <w:rPr>
                <w:rFonts w:ascii="Times New Roman" w:hAnsi="Times New Roman" w:cs="Times New Roman"/>
                <w:szCs w:val="20"/>
                <w:lang w:val="en-GB"/>
              </w:rPr>
            </w:pPr>
          </w:p>
        </w:tc>
        <w:tc>
          <w:tcPr>
            <w:tcW w:w="0" w:type="auto"/>
            <w:tcBorders>
              <w:top w:val="nil"/>
            </w:tcBorders>
            <w:shd w:val="clear" w:color="auto" w:fill="auto"/>
          </w:tcPr>
          <w:p w14:paraId="5D7BF0B8" w14:textId="77777777" w:rsidR="00B11ABB" w:rsidRPr="00A93BF1" w:rsidRDefault="00B11ABB" w:rsidP="005C202B">
            <w:pPr>
              <w:tabs>
                <w:tab w:val="left" w:pos="720"/>
              </w:tabs>
              <w:outlineLvl w:val="0"/>
              <w:rPr>
                <w:rFonts w:ascii="Times New Roman" w:hAnsi="Times New Roman" w:cs="Times New Roman"/>
                <w:szCs w:val="20"/>
                <w:lang w:val="en-GB"/>
              </w:rPr>
            </w:pPr>
            <w:r w:rsidRPr="00A93BF1">
              <w:rPr>
                <w:rFonts w:ascii="Times New Roman" w:hAnsi="Times New Roman" w:cs="Times New Roman"/>
                <w:szCs w:val="20"/>
                <w:lang w:val="en-GB"/>
              </w:rPr>
              <w:t>Percentage (%)</w:t>
            </w:r>
          </w:p>
        </w:tc>
        <w:tc>
          <w:tcPr>
            <w:tcW w:w="0" w:type="auto"/>
            <w:tcBorders>
              <w:top w:val="nil"/>
            </w:tcBorders>
            <w:shd w:val="clear" w:color="auto" w:fill="auto"/>
          </w:tcPr>
          <w:p w14:paraId="76CE9C3B" w14:textId="77777777" w:rsidR="00B11ABB" w:rsidRPr="00A93BF1" w:rsidRDefault="00B11ABB" w:rsidP="005C202B">
            <w:pPr>
              <w:tabs>
                <w:tab w:val="left" w:pos="720"/>
              </w:tabs>
              <w:jc w:val="center"/>
              <w:outlineLvl w:val="0"/>
              <w:rPr>
                <w:rFonts w:ascii="Times New Roman" w:hAnsi="Times New Roman" w:cs="Times New Roman"/>
                <w:szCs w:val="20"/>
                <w:lang w:val="en-GB"/>
              </w:rPr>
            </w:pPr>
            <w:r w:rsidRPr="00A93BF1">
              <w:rPr>
                <w:rFonts w:ascii="Times New Roman" w:hAnsi="Times New Roman" w:cs="Times New Roman"/>
                <w:szCs w:val="20"/>
                <w:lang w:val="en-GB"/>
              </w:rPr>
              <w:t>6.11</w:t>
            </w:r>
          </w:p>
        </w:tc>
        <w:tc>
          <w:tcPr>
            <w:tcW w:w="0" w:type="auto"/>
            <w:tcBorders>
              <w:top w:val="nil"/>
            </w:tcBorders>
            <w:shd w:val="clear" w:color="auto" w:fill="auto"/>
          </w:tcPr>
          <w:p w14:paraId="6F4C7805" w14:textId="77777777" w:rsidR="00B11ABB" w:rsidRPr="00A93BF1" w:rsidRDefault="00B11ABB" w:rsidP="005C202B">
            <w:pPr>
              <w:tabs>
                <w:tab w:val="left" w:pos="720"/>
              </w:tabs>
              <w:jc w:val="center"/>
              <w:outlineLvl w:val="0"/>
              <w:rPr>
                <w:rFonts w:ascii="Times New Roman" w:hAnsi="Times New Roman" w:cs="Times New Roman"/>
                <w:szCs w:val="20"/>
                <w:lang w:val="en-GB"/>
              </w:rPr>
            </w:pPr>
            <w:r w:rsidRPr="00A93BF1">
              <w:rPr>
                <w:rFonts w:ascii="Times New Roman" w:hAnsi="Times New Roman" w:cs="Times New Roman"/>
                <w:szCs w:val="20"/>
                <w:lang w:val="en-GB"/>
              </w:rPr>
              <w:t>13.33</w:t>
            </w:r>
          </w:p>
        </w:tc>
      </w:tr>
    </w:tbl>
    <w:bookmarkEnd w:id="28"/>
    <w:p w14:paraId="1627128D" w14:textId="73FF7AB8" w:rsidR="005C202B" w:rsidRPr="005C202B" w:rsidRDefault="00F038EB" w:rsidP="005C202B">
      <w:pPr>
        <w:jc w:val="center"/>
        <w:rPr>
          <w:rFonts w:ascii="Times New Roman" w:hAnsi="Times New Roman" w:cs="Times New Roman"/>
          <w:szCs w:val="20"/>
          <w:lang w:val="en-GB"/>
        </w:rPr>
      </w:pPr>
      <w:r w:rsidRPr="00A93BF1">
        <w:rPr>
          <w:rFonts w:ascii="Times New Roman" w:hAnsi="Times New Roman" w:cs="Times New Roman"/>
          <w:szCs w:val="20"/>
          <w:lang w:val="en-GB"/>
        </w:rPr>
        <w:t xml:space="preserve">Table 1. </w:t>
      </w:r>
      <w:bookmarkStart w:id="29" w:name="_Hlk27666137"/>
      <w:r w:rsidRPr="00A93BF1">
        <w:rPr>
          <w:rFonts w:ascii="Times New Roman" w:hAnsi="Times New Roman" w:cs="Times New Roman"/>
          <w:szCs w:val="20"/>
          <w:lang w:val="en-GB"/>
        </w:rPr>
        <w:t>Comparison of the yield of maceration and Soxhlet extraction methods</w:t>
      </w:r>
      <w:bookmarkEnd w:id="29"/>
    </w:p>
    <w:p w14:paraId="5B7E1D1C" w14:textId="77777777" w:rsidR="00C109B6" w:rsidRPr="00A93BF1" w:rsidRDefault="00C109B6" w:rsidP="00CE6C09"/>
    <w:p w14:paraId="33ABC187" w14:textId="77777777" w:rsidR="005C202B" w:rsidRDefault="005C202B" w:rsidP="006C42C9">
      <w:pPr>
        <w:spacing w:after="60"/>
        <w:jc w:val="center"/>
        <w:rPr>
          <w:rFonts w:ascii="Times New Roman" w:hAnsi="Times New Roman" w:cs="Times New Roman"/>
          <w:lang w:val="en-GB"/>
        </w:rPr>
      </w:pPr>
    </w:p>
    <w:p w14:paraId="39C547D7" w14:textId="77777777" w:rsidR="005C202B" w:rsidRDefault="005C202B" w:rsidP="006C42C9">
      <w:pPr>
        <w:spacing w:after="60"/>
        <w:jc w:val="center"/>
        <w:rPr>
          <w:rFonts w:ascii="Times New Roman" w:hAnsi="Times New Roman" w:cs="Times New Roman"/>
          <w:lang w:val="en-GB"/>
        </w:rPr>
      </w:pPr>
    </w:p>
    <w:p w14:paraId="2404717F" w14:textId="77777777" w:rsidR="005C202B" w:rsidRDefault="005C202B" w:rsidP="006C42C9">
      <w:pPr>
        <w:spacing w:after="60"/>
        <w:jc w:val="center"/>
        <w:rPr>
          <w:rFonts w:ascii="Times New Roman" w:hAnsi="Times New Roman" w:cs="Times New Roman"/>
          <w:lang w:val="en-GB"/>
        </w:rPr>
      </w:pPr>
    </w:p>
    <w:p w14:paraId="0A7F1364" w14:textId="77777777" w:rsidR="005C202B" w:rsidRDefault="005C202B" w:rsidP="006C42C9">
      <w:pPr>
        <w:spacing w:after="60"/>
        <w:jc w:val="center"/>
        <w:rPr>
          <w:rFonts w:ascii="Times New Roman" w:hAnsi="Times New Roman" w:cs="Times New Roman"/>
          <w:lang w:val="en-GB"/>
        </w:rPr>
      </w:pPr>
    </w:p>
    <w:p w14:paraId="4B91138D" w14:textId="77777777" w:rsidR="005C202B" w:rsidRDefault="005C202B" w:rsidP="006C42C9">
      <w:pPr>
        <w:spacing w:after="60"/>
        <w:jc w:val="center"/>
        <w:rPr>
          <w:rFonts w:ascii="Times New Roman" w:hAnsi="Times New Roman" w:cs="Times New Roman"/>
          <w:lang w:val="en-GB"/>
        </w:rPr>
      </w:pPr>
    </w:p>
    <w:p w14:paraId="1F9DE5B8" w14:textId="77777777" w:rsidR="005C202B" w:rsidRDefault="005C202B" w:rsidP="006C42C9">
      <w:pPr>
        <w:spacing w:after="60"/>
        <w:jc w:val="center"/>
        <w:rPr>
          <w:rFonts w:ascii="Times New Roman" w:hAnsi="Times New Roman" w:cs="Times New Roman"/>
          <w:lang w:val="en-GB"/>
        </w:rPr>
      </w:pPr>
    </w:p>
    <w:p w14:paraId="3461A85E" w14:textId="6CEA203A" w:rsidR="005C202B" w:rsidRDefault="005C202B" w:rsidP="006C42C9">
      <w:pPr>
        <w:spacing w:after="60"/>
        <w:jc w:val="center"/>
        <w:rPr>
          <w:rFonts w:ascii="Times New Roman" w:hAnsi="Times New Roman" w:cs="Times New Roman"/>
          <w:lang w:val="en-GB"/>
        </w:rPr>
      </w:pPr>
    </w:p>
    <w:p w14:paraId="6CE346A1" w14:textId="66198E8A" w:rsidR="005C202B" w:rsidRDefault="005C202B" w:rsidP="006C42C9">
      <w:pPr>
        <w:spacing w:after="60"/>
        <w:jc w:val="center"/>
        <w:rPr>
          <w:rFonts w:ascii="Times New Roman" w:hAnsi="Times New Roman" w:cs="Times New Roman"/>
          <w:lang w:val="en-GB"/>
        </w:rPr>
      </w:pPr>
    </w:p>
    <w:p w14:paraId="7D7E2E4E" w14:textId="6CC34EEF" w:rsidR="005C202B" w:rsidRDefault="005C202B" w:rsidP="006C42C9">
      <w:pPr>
        <w:spacing w:after="60"/>
        <w:jc w:val="center"/>
        <w:rPr>
          <w:rFonts w:ascii="Times New Roman" w:hAnsi="Times New Roman" w:cs="Times New Roman"/>
          <w:lang w:val="en-GB"/>
        </w:rPr>
      </w:pPr>
    </w:p>
    <w:p w14:paraId="1BB8168B" w14:textId="0045A5BF" w:rsidR="005C202B" w:rsidRDefault="005C202B" w:rsidP="006C42C9">
      <w:pPr>
        <w:spacing w:after="60"/>
        <w:jc w:val="center"/>
        <w:rPr>
          <w:rFonts w:ascii="Times New Roman" w:hAnsi="Times New Roman" w:cs="Times New Roman"/>
          <w:lang w:val="en-GB"/>
        </w:rPr>
      </w:pPr>
    </w:p>
    <w:p w14:paraId="0AF43C4C" w14:textId="56B9F405" w:rsidR="005C202B" w:rsidRDefault="005C202B" w:rsidP="006C42C9">
      <w:pPr>
        <w:spacing w:after="60"/>
        <w:jc w:val="center"/>
        <w:rPr>
          <w:rFonts w:ascii="Times New Roman" w:hAnsi="Times New Roman" w:cs="Times New Roman"/>
          <w:lang w:val="en-GB"/>
        </w:rPr>
      </w:pPr>
    </w:p>
    <w:p w14:paraId="36D345D0" w14:textId="622A1D98" w:rsidR="005C202B" w:rsidRDefault="005C202B" w:rsidP="006C42C9">
      <w:pPr>
        <w:spacing w:after="60"/>
        <w:jc w:val="center"/>
        <w:rPr>
          <w:rFonts w:ascii="Times New Roman" w:hAnsi="Times New Roman" w:cs="Times New Roman"/>
          <w:lang w:val="en-GB"/>
        </w:rPr>
      </w:pPr>
    </w:p>
    <w:p w14:paraId="04BE32AE" w14:textId="0FAAE440" w:rsidR="005C202B" w:rsidRDefault="005C202B" w:rsidP="006C42C9">
      <w:pPr>
        <w:spacing w:after="60"/>
        <w:jc w:val="center"/>
        <w:rPr>
          <w:rFonts w:ascii="Times New Roman" w:hAnsi="Times New Roman" w:cs="Times New Roman"/>
          <w:lang w:val="en-GB"/>
        </w:rPr>
      </w:pPr>
    </w:p>
    <w:p w14:paraId="2A033714" w14:textId="77777777" w:rsidR="005C202B" w:rsidRDefault="005C202B" w:rsidP="006C42C9">
      <w:pPr>
        <w:spacing w:after="60"/>
        <w:jc w:val="center"/>
        <w:rPr>
          <w:rFonts w:ascii="Times New Roman" w:hAnsi="Times New Roman" w:cs="Times New Roman"/>
          <w:lang w:val="en-GB"/>
        </w:rPr>
      </w:pPr>
    </w:p>
    <w:p w14:paraId="00813015" w14:textId="7CDAB1F6" w:rsidR="006D35F3" w:rsidRDefault="006D35F3" w:rsidP="006C42C9">
      <w:pPr>
        <w:spacing w:after="60"/>
        <w:jc w:val="center"/>
        <w:rPr>
          <w:rFonts w:ascii="Times New Roman" w:hAnsi="Times New Roman" w:cs="Times New Roman"/>
          <w:i/>
          <w:lang w:val="en-GB"/>
        </w:rPr>
      </w:pPr>
      <w:r w:rsidRPr="00A93BF1">
        <w:rPr>
          <w:rFonts w:ascii="Times New Roman" w:hAnsi="Times New Roman" w:cs="Times New Roman"/>
          <w:lang w:val="en-GB"/>
        </w:rPr>
        <w:lastRenderedPageBreak/>
        <w:t xml:space="preserve">Table 2. Summary of phytochemical screening of the leaf and stembark methanol extracts of </w:t>
      </w:r>
      <w:r w:rsidRPr="00A93BF1">
        <w:rPr>
          <w:rFonts w:ascii="Times New Roman" w:hAnsi="Times New Roman" w:cs="Times New Roman"/>
          <w:i/>
          <w:lang w:val="en-GB"/>
        </w:rPr>
        <w:t xml:space="preserve">P. </w:t>
      </w:r>
      <w:r w:rsidR="005C202B">
        <w:rPr>
          <w:rFonts w:ascii="Times New Roman" w:hAnsi="Times New Roman" w:cs="Times New Roman"/>
          <w:i/>
          <w:lang w:val="en-GB"/>
        </w:rPr>
        <w:t>declinate</w:t>
      </w:r>
    </w:p>
    <w:p w14:paraId="0105C64F" w14:textId="77777777" w:rsidR="005C202B" w:rsidRPr="00A93BF1" w:rsidRDefault="005C202B" w:rsidP="006C42C9">
      <w:pPr>
        <w:spacing w:after="60"/>
        <w:jc w:val="center"/>
        <w:rPr>
          <w:rFonts w:ascii="Times New Roman" w:hAnsi="Times New Roman" w:cs="Times New Roman"/>
          <w:i/>
          <w:lang w:val="en-GB"/>
        </w:rPr>
      </w:pPr>
    </w:p>
    <w:tbl>
      <w:tblPr>
        <w:tblW w:w="0" w:type="auto"/>
        <w:jc w:val="center"/>
        <w:tblBorders>
          <w:top w:val="single" w:sz="4" w:space="0" w:color="auto"/>
        </w:tblBorders>
        <w:tblLook w:val="04A0" w:firstRow="1" w:lastRow="0" w:firstColumn="1" w:lastColumn="0" w:noHBand="0" w:noVBand="1"/>
      </w:tblPr>
      <w:tblGrid>
        <w:gridCol w:w="2388"/>
        <w:gridCol w:w="1205"/>
        <w:gridCol w:w="850"/>
        <w:gridCol w:w="1205"/>
        <w:gridCol w:w="850"/>
      </w:tblGrid>
      <w:tr w:rsidR="00A93BF1" w:rsidRPr="00A93BF1" w14:paraId="19CAB0C1" w14:textId="77777777" w:rsidTr="005C202B">
        <w:trPr>
          <w:trHeight w:val="166"/>
          <w:jc w:val="center"/>
        </w:trPr>
        <w:tc>
          <w:tcPr>
            <w:tcW w:w="0" w:type="auto"/>
            <w:tcBorders>
              <w:bottom w:val="single" w:sz="4" w:space="0" w:color="auto"/>
            </w:tcBorders>
            <w:shd w:val="clear" w:color="auto" w:fill="auto"/>
          </w:tcPr>
          <w:p w14:paraId="771E505F" w14:textId="77777777" w:rsidR="006D35F3" w:rsidRPr="00A93BF1" w:rsidRDefault="006D35F3" w:rsidP="006D35F3">
            <w:pPr>
              <w:tabs>
                <w:tab w:val="left" w:pos="720"/>
              </w:tabs>
              <w:jc w:val="center"/>
              <w:outlineLvl w:val="0"/>
              <w:rPr>
                <w:rFonts w:ascii="Times New Roman" w:hAnsi="Times New Roman" w:cs="Times New Roman"/>
                <w:b/>
                <w:iCs/>
                <w:szCs w:val="20"/>
                <w:lang w:val="en-GB"/>
              </w:rPr>
            </w:pPr>
            <w:r w:rsidRPr="00A93BF1">
              <w:rPr>
                <w:rFonts w:ascii="Times New Roman" w:hAnsi="Times New Roman" w:cs="Times New Roman"/>
                <w:b/>
                <w:iCs/>
                <w:szCs w:val="20"/>
                <w:lang w:val="en-GB"/>
              </w:rPr>
              <w:t>Sample</w:t>
            </w:r>
          </w:p>
        </w:tc>
        <w:tc>
          <w:tcPr>
            <w:tcW w:w="0" w:type="auto"/>
            <w:gridSpan w:val="2"/>
            <w:tcBorders>
              <w:bottom w:val="single" w:sz="4" w:space="0" w:color="auto"/>
            </w:tcBorders>
            <w:shd w:val="clear" w:color="auto" w:fill="auto"/>
          </w:tcPr>
          <w:p w14:paraId="60FE35EF" w14:textId="77777777" w:rsidR="006D35F3" w:rsidRPr="00A93BF1" w:rsidRDefault="006D35F3" w:rsidP="006D35F3">
            <w:pPr>
              <w:tabs>
                <w:tab w:val="left" w:pos="720"/>
              </w:tabs>
              <w:jc w:val="center"/>
              <w:outlineLvl w:val="0"/>
              <w:rPr>
                <w:rFonts w:ascii="Times New Roman" w:hAnsi="Times New Roman" w:cs="Times New Roman"/>
                <w:b/>
                <w:iCs/>
                <w:szCs w:val="20"/>
                <w:lang w:val="en-GB"/>
              </w:rPr>
            </w:pPr>
            <w:r w:rsidRPr="00A93BF1">
              <w:rPr>
                <w:rFonts w:ascii="Times New Roman" w:hAnsi="Times New Roman" w:cs="Times New Roman"/>
                <w:b/>
                <w:iCs/>
                <w:szCs w:val="20"/>
                <w:lang w:val="en-GB"/>
              </w:rPr>
              <w:t>Stembark</w:t>
            </w:r>
          </w:p>
        </w:tc>
        <w:tc>
          <w:tcPr>
            <w:tcW w:w="0" w:type="auto"/>
            <w:gridSpan w:val="2"/>
            <w:tcBorders>
              <w:bottom w:val="single" w:sz="4" w:space="0" w:color="auto"/>
            </w:tcBorders>
            <w:shd w:val="clear" w:color="auto" w:fill="auto"/>
          </w:tcPr>
          <w:p w14:paraId="13680D16" w14:textId="77777777" w:rsidR="006D35F3" w:rsidRPr="00A93BF1" w:rsidRDefault="006D35F3" w:rsidP="006D35F3">
            <w:pPr>
              <w:tabs>
                <w:tab w:val="left" w:pos="720"/>
              </w:tabs>
              <w:jc w:val="center"/>
              <w:outlineLvl w:val="0"/>
              <w:rPr>
                <w:rFonts w:ascii="Times New Roman" w:hAnsi="Times New Roman" w:cs="Times New Roman"/>
                <w:b/>
                <w:iCs/>
                <w:szCs w:val="20"/>
                <w:lang w:val="en-GB"/>
              </w:rPr>
            </w:pPr>
            <w:r w:rsidRPr="00A93BF1">
              <w:rPr>
                <w:rFonts w:ascii="Times New Roman" w:hAnsi="Times New Roman" w:cs="Times New Roman"/>
                <w:b/>
                <w:iCs/>
                <w:szCs w:val="20"/>
                <w:lang w:val="en-GB"/>
              </w:rPr>
              <w:t>Leaf</w:t>
            </w:r>
          </w:p>
        </w:tc>
      </w:tr>
      <w:tr w:rsidR="00A93BF1" w:rsidRPr="00A93BF1" w14:paraId="577F3C0E" w14:textId="77777777" w:rsidTr="005C202B">
        <w:trPr>
          <w:trHeight w:val="276"/>
          <w:jc w:val="center"/>
        </w:trPr>
        <w:tc>
          <w:tcPr>
            <w:tcW w:w="0" w:type="auto"/>
            <w:tcBorders>
              <w:top w:val="single" w:sz="4" w:space="0" w:color="auto"/>
            </w:tcBorders>
            <w:shd w:val="clear" w:color="auto" w:fill="auto"/>
          </w:tcPr>
          <w:p w14:paraId="0FEB9297" w14:textId="77777777" w:rsidR="006D35F3" w:rsidRPr="00A93BF1" w:rsidRDefault="006D35F3" w:rsidP="006D35F3">
            <w:pPr>
              <w:tabs>
                <w:tab w:val="left" w:pos="720"/>
              </w:tabs>
              <w:jc w:val="center"/>
              <w:outlineLvl w:val="0"/>
              <w:rPr>
                <w:rFonts w:ascii="Times New Roman" w:hAnsi="Times New Roman" w:cs="Times New Roman"/>
                <w:b/>
                <w:iCs/>
                <w:szCs w:val="20"/>
                <w:lang w:val="en-GB"/>
              </w:rPr>
            </w:pPr>
            <w:r w:rsidRPr="00A93BF1">
              <w:rPr>
                <w:rFonts w:ascii="Times New Roman" w:hAnsi="Times New Roman" w:cs="Times New Roman"/>
                <w:b/>
                <w:iCs/>
                <w:szCs w:val="20"/>
                <w:lang w:val="en-GB"/>
              </w:rPr>
              <w:t>Test</w:t>
            </w:r>
          </w:p>
        </w:tc>
        <w:tc>
          <w:tcPr>
            <w:tcW w:w="0" w:type="auto"/>
            <w:tcBorders>
              <w:top w:val="single" w:sz="4" w:space="0" w:color="auto"/>
            </w:tcBorders>
            <w:shd w:val="clear" w:color="auto" w:fill="auto"/>
          </w:tcPr>
          <w:p w14:paraId="5B63605A" w14:textId="77777777" w:rsidR="006D35F3" w:rsidRPr="00A93BF1" w:rsidRDefault="006D35F3" w:rsidP="006D35F3">
            <w:pPr>
              <w:tabs>
                <w:tab w:val="left" w:pos="720"/>
              </w:tabs>
              <w:jc w:val="center"/>
              <w:outlineLvl w:val="0"/>
              <w:rPr>
                <w:rFonts w:ascii="Times New Roman" w:hAnsi="Times New Roman" w:cs="Times New Roman"/>
                <w:b/>
                <w:iCs/>
                <w:szCs w:val="20"/>
                <w:lang w:val="en-GB"/>
              </w:rPr>
            </w:pPr>
            <w:r w:rsidRPr="00A93BF1">
              <w:rPr>
                <w:rFonts w:ascii="Times New Roman" w:hAnsi="Times New Roman" w:cs="Times New Roman"/>
                <w:b/>
                <w:iCs/>
                <w:szCs w:val="20"/>
                <w:lang w:val="en-GB"/>
              </w:rPr>
              <w:t>Maceration</w:t>
            </w:r>
          </w:p>
        </w:tc>
        <w:tc>
          <w:tcPr>
            <w:tcW w:w="0" w:type="auto"/>
            <w:tcBorders>
              <w:top w:val="single" w:sz="4" w:space="0" w:color="auto"/>
            </w:tcBorders>
            <w:shd w:val="clear" w:color="auto" w:fill="auto"/>
          </w:tcPr>
          <w:p w14:paraId="0E745110" w14:textId="77777777" w:rsidR="006D35F3" w:rsidRPr="00A93BF1" w:rsidRDefault="006D35F3" w:rsidP="006D35F3">
            <w:pPr>
              <w:tabs>
                <w:tab w:val="left" w:pos="720"/>
              </w:tabs>
              <w:jc w:val="center"/>
              <w:outlineLvl w:val="0"/>
              <w:rPr>
                <w:rFonts w:ascii="Times New Roman" w:hAnsi="Times New Roman" w:cs="Times New Roman"/>
                <w:b/>
                <w:iCs/>
                <w:szCs w:val="20"/>
                <w:lang w:val="en-GB"/>
              </w:rPr>
            </w:pPr>
            <w:r w:rsidRPr="00A93BF1">
              <w:rPr>
                <w:rFonts w:ascii="Times New Roman" w:hAnsi="Times New Roman" w:cs="Times New Roman"/>
                <w:b/>
                <w:iCs/>
                <w:szCs w:val="20"/>
                <w:lang w:val="en-GB"/>
              </w:rPr>
              <w:t>Soxhlet</w:t>
            </w:r>
          </w:p>
        </w:tc>
        <w:tc>
          <w:tcPr>
            <w:tcW w:w="0" w:type="auto"/>
            <w:tcBorders>
              <w:top w:val="single" w:sz="4" w:space="0" w:color="auto"/>
            </w:tcBorders>
            <w:shd w:val="clear" w:color="auto" w:fill="auto"/>
          </w:tcPr>
          <w:p w14:paraId="1F5689AA" w14:textId="77777777" w:rsidR="006D35F3" w:rsidRPr="00A93BF1" w:rsidRDefault="006D35F3" w:rsidP="006D35F3">
            <w:pPr>
              <w:tabs>
                <w:tab w:val="left" w:pos="720"/>
              </w:tabs>
              <w:jc w:val="center"/>
              <w:outlineLvl w:val="0"/>
              <w:rPr>
                <w:rFonts w:ascii="Times New Roman" w:hAnsi="Times New Roman" w:cs="Times New Roman"/>
                <w:b/>
                <w:iCs/>
                <w:szCs w:val="20"/>
                <w:lang w:val="en-GB"/>
              </w:rPr>
            </w:pPr>
            <w:r w:rsidRPr="00A93BF1">
              <w:rPr>
                <w:rFonts w:ascii="Times New Roman" w:hAnsi="Times New Roman" w:cs="Times New Roman"/>
                <w:b/>
                <w:iCs/>
                <w:szCs w:val="20"/>
                <w:lang w:val="en-GB"/>
              </w:rPr>
              <w:t>Maceration</w:t>
            </w:r>
          </w:p>
        </w:tc>
        <w:tc>
          <w:tcPr>
            <w:tcW w:w="0" w:type="auto"/>
            <w:tcBorders>
              <w:top w:val="single" w:sz="4" w:space="0" w:color="auto"/>
            </w:tcBorders>
            <w:shd w:val="clear" w:color="auto" w:fill="auto"/>
          </w:tcPr>
          <w:p w14:paraId="55EBF0BC" w14:textId="77777777" w:rsidR="006D35F3" w:rsidRPr="00A93BF1" w:rsidRDefault="006D35F3" w:rsidP="006D35F3">
            <w:pPr>
              <w:tabs>
                <w:tab w:val="left" w:pos="720"/>
              </w:tabs>
              <w:jc w:val="center"/>
              <w:outlineLvl w:val="0"/>
              <w:rPr>
                <w:rFonts w:ascii="Times New Roman" w:hAnsi="Times New Roman" w:cs="Times New Roman"/>
                <w:b/>
                <w:iCs/>
                <w:szCs w:val="20"/>
                <w:lang w:val="en-GB"/>
              </w:rPr>
            </w:pPr>
            <w:r w:rsidRPr="00A93BF1">
              <w:rPr>
                <w:rFonts w:ascii="Times New Roman" w:hAnsi="Times New Roman" w:cs="Times New Roman"/>
                <w:b/>
                <w:iCs/>
                <w:szCs w:val="20"/>
                <w:lang w:val="en-GB"/>
              </w:rPr>
              <w:t>Soxhlet</w:t>
            </w:r>
          </w:p>
        </w:tc>
      </w:tr>
      <w:tr w:rsidR="00A93BF1" w:rsidRPr="00A93BF1" w14:paraId="12D20DDE" w14:textId="77777777" w:rsidTr="005C202B">
        <w:trPr>
          <w:trHeight w:val="276"/>
          <w:jc w:val="center"/>
        </w:trPr>
        <w:tc>
          <w:tcPr>
            <w:tcW w:w="0" w:type="auto"/>
            <w:tcBorders>
              <w:top w:val="nil"/>
            </w:tcBorders>
            <w:shd w:val="clear" w:color="auto" w:fill="auto"/>
          </w:tcPr>
          <w:p w14:paraId="472FC42B" w14:textId="77777777" w:rsidR="006D35F3" w:rsidRPr="00A93BF1" w:rsidRDefault="006D35F3" w:rsidP="00CB3041">
            <w:pPr>
              <w:tabs>
                <w:tab w:val="left" w:pos="720"/>
              </w:tabs>
              <w:jc w:val="left"/>
              <w:outlineLvl w:val="0"/>
              <w:rPr>
                <w:rFonts w:ascii="Times New Roman" w:hAnsi="Times New Roman" w:cs="Times New Roman"/>
                <w:bCs/>
                <w:iCs/>
                <w:szCs w:val="20"/>
                <w:lang w:val="en-GB"/>
              </w:rPr>
            </w:pPr>
            <w:bookmarkStart w:id="30" w:name="_GoBack" w:colFirst="0" w:colLast="0"/>
            <w:r w:rsidRPr="00A93BF1">
              <w:rPr>
                <w:rFonts w:ascii="Times New Roman" w:hAnsi="Times New Roman" w:cs="Times New Roman"/>
                <w:bCs/>
                <w:iCs/>
                <w:szCs w:val="20"/>
                <w:lang w:val="en-GB"/>
              </w:rPr>
              <w:t>Reducing sugars</w:t>
            </w:r>
          </w:p>
        </w:tc>
        <w:tc>
          <w:tcPr>
            <w:tcW w:w="0" w:type="auto"/>
            <w:tcBorders>
              <w:top w:val="nil"/>
            </w:tcBorders>
            <w:shd w:val="clear" w:color="auto" w:fill="auto"/>
          </w:tcPr>
          <w:p w14:paraId="0E8592B8" w14:textId="77777777" w:rsidR="006D35F3" w:rsidRPr="00A93BF1" w:rsidRDefault="006D35F3" w:rsidP="006D35F3">
            <w:pPr>
              <w:tabs>
                <w:tab w:val="left" w:pos="720"/>
              </w:tabs>
              <w:jc w:val="center"/>
              <w:outlineLvl w:val="0"/>
              <w:rPr>
                <w:rFonts w:ascii="Times New Roman" w:hAnsi="Times New Roman" w:cs="Times New Roman"/>
                <w:i/>
                <w:szCs w:val="20"/>
                <w:lang w:val="en-GB"/>
              </w:rPr>
            </w:pPr>
            <w:r w:rsidRPr="00A93BF1">
              <w:rPr>
                <w:rFonts w:ascii="Times New Roman" w:hAnsi="Times New Roman" w:cs="Times New Roman"/>
                <w:i/>
                <w:szCs w:val="20"/>
                <w:lang w:val="en-GB"/>
              </w:rPr>
              <w:t>+</w:t>
            </w:r>
          </w:p>
        </w:tc>
        <w:tc>
          <w:tcPr>
            <w:tcW w:w="0" w:type="auto"/>
            <w:tcBorders>
              <w:top w:val="nil"/>
            </w:tcBorders>
            <w:shd w:val="clear" w:color="auto" w:fill="auto"/>
          </w:tcPr>
          <w:p w14:paraId="355A624E" w14:textId="77777777" w:rsidR="006D35F3" w:rsidRPr="00A93BF1" w:rsidRDefault="006D35F3" w:rsidP="006D35F3">
            <w:pPr>
              <w:tabs>
                <w:tab w:val="left" w:pos="720"/>
              </w:tabs>
              <w:jc w:val="center"/>
              <w:outlineLvl w:val="0"/>
              <w:rPr>
                <w:rFonts w:ascii="Times New Roman" w:hAnsi="Times New Roman" w:cs="Times New Roman"/>
                <w:i/>
                <w:szCs w:val="20"/>
                <w:lang w:val="en-GB"/>
              </w:rPr>
            </w:pPr>
            <w:r w:rsidRPr="00A93BF1">
              <w:rPr>
                <w:rFonts w:ascii="Times New Roman" w:hAnsi="Times New Roman" w:cs="Times New Roman"/>
                <w:i/>
                <w:szCs w:val="20"/>
                <w:lang w:val="en-GB"/>
              </w:rPr>
              <w:t>+</w:t>
            </w:r>
          </w:p>
        </w:tc>
        <w:tc>
          <w:tcPr>
            <w:tcW w:w="0" w:type="auto"/>
            <w:tcBorders>
              <w:top w:val="nil"/>
            </w:tcBorders>
            <w:shd w:val="clear" w:color="auto" w:fill="auto"/>
          </w:tcPr>
          <w:p w14:paraId="677A0C6C" w14:textId="77777777" w:rsidR="006D35F3" w:rsidRPr="00A93BF1" w:rsidRDefault="006D35F3" w:rsidP="006D35F3">
            <w:pPr>
              <w:tabs>
                <w:tab w:val="left" w:pos="720"/>
              </w:tabs>
              <w:jc w:val="center"/>
              <w:outlineLvl w:val="0"/>
              <w:rPr>
                <w:rFonts w:ascii="Times New Roman" w:hAnsi="Times New Roman" w:cs="Times New Roman"/>
                <w:i/>
                <w:szCs w:val="20"/>
                <w:lang w:val="en-GB"/>
              </w:rPr>
            </w:pPr>
            <w:r w:rsidRPr="00A93BF1">
              <w:rPr>
                <w:rFonts w:ascii="Times New Roman" w:hAnsi="Times New Roman" w:cs="Times New Roman"/>
                <w:i/>
                <w:szCs w:val="20"/>
                <w:lang w:val="en-GB"/>
              </w:rPr>
              <w:t>+</w:t>
            </w:r>
          </w:p>
        </w:tc>
        <w:tc>
          <w:tcPr>
            <w:tcW w:w="0" w:type="auto"/>
            <w:tcBorders>
              <w:top w:val="nil"/>
            </w:tcBorders>
            <w:shd w:val="clear" w:color="auto" w:fill="auto"/>
          </w:tcPr>
          <w:p w14:paraId="503B6D04" w14:textId="77777777" w:rsidR="006D35F3" w:rsidRPr="00A93BF1" w:rsidRDefault="006D35F3" w:rsidP="006D35F3">
            <w:pPr>
              <w:tabs>
                <w:tab w:val="left" w:pos="720"/>
              </w:tabs>
              <w:jc w:val="center"/>
              <w:outlineLvl w:val="0"/>
              <w:rPr>
                <w:rFonts w:ascii="Times New Roman" w:hAnsi="Times New Roman" w:cs="Times New Roman"/>
                <w:i/>
                <w:szCs w:val="20"/>
                <w:lang w:val="en-GB"/>
              </w:rPr>
            </w:pPr>
            <w:r w:rsidRPr="00A93BF1">
              <w:rPr>
                <w:rFonts w:ascii="Times New Roman" w:hAnsi="Times New Roman" w:cs="Times New Roman"/>
                <w:i/>
                <w:szCs w:val="20"/>
                <w:lang w:val="en-GB"/>
              </w:rPr>
              <w:t>+</w:t>
            </w:r>
          </w:p>
        </w:tc>
      </w:tr>
      <w:tr w:rsidR="00A93BF1" w:rsidRPr="00A93BF1" w14:paraId="6BFDEED0" w14:textId="77777777" w:rsidTr="005C202B">
        <w:trPr>
          <w:trHeight w:val="276"/>
          <w:jc w:val="center"/>
        </w:trPr>
        <w:tc>
          <w:tcPr>
            <w:tcW w:w="0" w:type="auto"/>
            <w:tcBorders>
              <w:top w:val="nil"/>
            </w:tcBorders>
            <w:shd w:val="clear" w:color="auto" w:fill="auto"/>
          </w:tcPr>
          <w:p w14:paraId="1F6AC834" w14:textId="77777777" w:rsidR="006D35F3" w:rsidRPr="00A93BF1" w:rsidRDefault="006D35F3" w:rsidP="00CB3041">
            <w:pPr>
              <w:tabs>
                <w:tab w:val="left" w:pos="720"/>
              </w:tabs>
              <w:jc w:val="left"/>
              <w:outlineLvl w:val="0"/>
              <w:rPr>
                <w:rFonts w:ascii="Times New Roman" w:hAnsi="Times New Roman" w:cs="Times New Roman"/>
                <w:bCs/>
                <w:iCs/>
                <w:szCs w:val="20"/>
                <w:lang w:val="en-GB"/>
              </w:rPr>
            </w:pPr>
            <w:r w:rsidRPr="00A93BF1">
              <w:rPr>
                <w:rFonts w:ascii="Times New Roman" w:hAnsi="Times New Roman" w:cs="Times New Roman"/>
                <w:bCs/>
                <w:iCs/>
                <w:szCs w:val="20"/>
                <w:lang w:val="en-GB"/>
              </w:rPr>
              <w:t>Cardiac glycosides</w:t>
            </w:r>
          </w:p>
        </w:tc>
        <w:tc>
          <w:tcPr>
            <w:tcW w:w="0" w:type="auto"/>
            <w:tcBorders>
              <w:top w:val="nil"/>
            </w:tcBorders>
            <w:shd w:val="clear" w:color="auto" w:fill="auto"/>
          </w:tcPr>
          <w:p w14:paraId="5E8F4277" w14:textId="77777777" w:rsidR="006D35F3" w:rsidRPr="00A93BF1" w:rsidRDefault="006D35F3" w:rsidP="006D35F3">
            <w:pPr>
              <w:tabs>
                <w:tab w:val="left" w:pos="720"/>
              </w:tabs>
              <w:jc w:val="center"/>
              <w:outlineLvl w:val="0"/>
              <w:rPr>
                <w:rFonts w:ascii="Times New Roman" w:hAnsi="Times New Roman" w:cs="Times New Roman"/>
                <w:i/>
                <w:szCs w:val="20"/>
                <w:lang w:val="en-GB"/>
              </w:rPr>
            </w:pPr>
            <w:r w:rsidRPr="00A93BF1">
              <w:rPr>
                <w:rFonts w:ascii="Times New Roman" w:hAnsi="Times New Roman" w:cs="Times New Roman"/>
                <w:i/>
                <w:szCs w:val="20"/>
                <w:lang w:val="en-GB"/>
              </w:rPr>
              <w:t>+</w:t>
            </w:r>
          </w:p>
        </w:tc>
        <w:tc>
          <w:tcPr>
            <w:tcW w:w="0" w:type="auto"/>
            <w:tcBorders>
              <w:top w:val="nil"/>
            </w:tcBorders>
            <w:shd w:val="clear" w:color="auto" w:fill="auto"/>
          </w:tcPr>
          <w:p w14:paraId="38F5A553" w14:textId="77777777" w:rsidR="006D35F3" w:rsidRPr="00A93BF1" w:rsidRDefault="006D35F3" w:rsidP="006D35F3">
            <w:pPr>
              <w:tabs>
                <w:tab w:val="left" w:pos="720"/>
              </w:tabs>
              <w:jc w:val="center"/>
              <w:outlineLvl w:val="0"/>
              <w:rPr>
                <w:rFonts w:ascii="Times New Roman" w:hAnsi="Times New Roman" w:cs="Times New Roman"/>
                <w:i/>
                <w:szCs w:val="20"/>
                <w:lang w:val="en-GB"/>
              </w:rPr>
            </w:pPr>
            <w:r w:rsidRPr="00A93BF1">
              <w:rPr>
                <w:rFonts w:ascii="Times New Roman" w:hAnsi="Times New Roman" w:cs="Times New Roman"/>
                <w:i/>
                <w:szCs w:val="20"/>
                <w:lang w:val="en-GB"/>
              </w:rPr>
              <w:t>+</w:t>
            </w:r>
          </w:p>
        </w:tc>
        <w:tc>
          <w:tcPr>
            <w:tcW w:w="0" w:type="auto"/>
            <w:tcBorders>
              <w:top w:val="nil"/>
            </w:tcBorders>
            <w:shd w:val="clear" w:color="auto" w:fill="auto"/>
          </w:tcPr>
          <w:p w14:paraId="42D42FAD" w14:textId="77777777" w:rsidR="006D35F3" w:rsidRPr="00A93BF1" w:rsidRDefault="006D35F3" w:rsidP="006D35F3">
            <w:pPr>
              <w:tabs>
                <w:tab w:val="left" w:pos="720"/>
              </w:tabs>
              <w:jc w:val="center"/>
              <w:outlineLvl w:val="0"/>
              <w:rPr>
                <w:rFonts w:ascii="Times New Roman" w:hAnsi="Times New Roman" w:cs="Times New Roman"/>
                <w:i/>
                <w:szCs w:val="20"/>
                <w:lang w:val="en-GB"/>
              </w:rPr>
            </w:pPr>
            <w:r w:rsidRPr="00A93BF1">
              <w:rPr>
                <w:rFonts w:ascii="Times New Roman" w:hAnsi="Times New Roman" w:cs="Times New Roman"/>
                <w:i/>
                <w:szCs w:val="20"/>
                <w:lang w:val="en-GB"/>
              </w:rPr>
              <w:t>+</w:t>
            </w:r>
          </w:p>
        </w:tc>
        <w:tc>
          <w:tcPr>
            <w:tcW w:w="0" w:type="auto"/>
            <w:tcBorders>
              <w:top w:val="nil"/>
            </w:tcBorders>
            <w:shd w:val="clear" w:color="auto" w:fill="auto"/>
          </w:tcPr>
          <w:p w14:paraId="6135E779" w14:textId="77777777" w:rsidR="006D35F3" w:rsidRPr="00A93BF1" w:rsidRDefault="006D35F3" w:rsidP="006D35F3">
            <w:pPr>
              <w:tabs>
                <w:tab w:val="left" w:pos="720"/>
              </w:tabs>
              <w:jc w:val="center"/>
              <w:outlineLvl w:val="0"/>
              <w:rPr>
                <w:rFonts w:ascii="Times New Roman" w:hAnsi="Times New Roman" w:cs="Times New Roman"/>
                <w:i/>
                <w:szCs w:val="20"/>
                <w:lang w:val="en-GB"/>
              </w:rPr>
            </w:pPr>
            <w:r w:rsidRPr="00A93BF1">
              <w:rPr>
                <w:rFonts w:ascii="Times New Roman" w:hAnsi="Times New Roman" w:cs="Times New Roman"/>
                <w:i/>
                <w:szCs w:val="20"/>
                <w:lang w:val="en-GB"/>
              </w:rPr>
              <w:t>+</w:t>
            </w:r>
          </w:p>
        </w:tc>
      </w:tr>
      <w:tr w:rsidR="00A93BF1" w:rsidRPr="00A93BF1" w14:paraId="737059EE" w14:textId="77777777" w:rsidTr="005C202B">
        <w:trPr>
          <w:trHeight w:val="166"/>
          <w:jc w:val="center"/>
        </w:trPr>
        <w:tc>
          <w:tcPr>
            <w:tcW w:w="0" w:type="auto"/>
            <w:tcBorders>
              <w:top w:val="nil"/>
            </w:tcBorders>
            <w:shd w:val="clear" w:color="auto" w:fill="auto"/>
          </w:tcPr>
          <w:p w14:paraId="07BF83F2" w14:textId="77777777" w:rsidR="006D35F3" w:rsidRPr="00A93BF1" w:rsidRDefault="006D35F3" w:rsidP="00CB3041">
            <w:pPr>
              <w:tabs>
                <w:tab w:val="left" w:pos="720"/>
              </w:tabs>
              <w:jc w:val="left"/>
              <w:outlineLvl w:val="0"/>
              <w:rPr>
                <w:rFonts w:ascii="Times New Roman" w:hAnsi="Times New Roman" w:cs="Times New Roman"/>
                <w:bCs/>
                <w:iCs/>
                <w:szCs w:val="20"/>
                <w:lang w:val="en-GB"/>
              </w:rPr>
            </w:pPr>
            <w:r w:rsidRPr="00A93BF1">
              <w:rPr>
                <w:rFonts w:ascii="Times New Roman" w:hAnsi="Times New Roman" w:cs="Times New Roman"/>
                <w:bCs/>
                <w:iCs/>
                <w:szCs w:val="20"/>
                <w:lang w:val="en-GB"/>
              </w:rPr>
              <w:t>Coumarins</w:t>
            </w:r>
          </w:p>
        </w:tc>
        <w:tc>
          <w:tcPr>
            <w:tcW w:w="0" w:type="auto"/>
            <w:tcBorders>
              <w:top w:val="nil"/>
            </w:tcBorders>
            <w:shd w:val="clear" w:color="auto" w:fill="auto"/>
          </w:tcPr>
          <w:p w14:paraId="5935A16C" w14:textId="77777777" w:rsidR="006D35F3" w:rsidRPr="00A93BF1" w:rsidRDefault="006D35F3" w:rsidP="006D35F3">
            <w:pPr>
              <w:tabs>
                <w:tab w:val="left" w:pos="720"/>
              </w:tabs>
              <w:jc w:val="center"/>
              <w:outlineLvl w:val="0"/>
              <w:rPr>
                <w:rFonts w:ascii="Times New Roman" w:hAnsi="Times New Roman" w:cs="Times New Roman"/>
                <w:i/>
                <w:szCs w:val="20"/>
                <w:lang w:val="en-GB"/>
              </w:rPr>
            </w:pPr>
            <w:r w:rsidRPr="00A93BF1">
              <w:rPr>
                <w:rFonts w:ascii="Times New Roman" w:hAnsi="Times New Roman" w:cs="Times New Roman"/>
                <w:i/>
                <w:szCs w:val="20"/>
                <w:lang w:val="en-GB"/>
              </w:rPr>
              <w:t>++</w:t>
            </w:r>
          </w:p>
        </w:tc>
        <w:tc>
          <w:tcPr>
            <w:tcW w:w="0" w:type="auto"/>
            <w:tcBorders>
              <w:top w:val="nil"/>
            </w:tcBorders>
            <w:shd w:val="clear" w:color="auto" w:fill="auto"/>
          </w:tcPr>
          <w:p w14:paraId="797E8326" w14:textId="77777777" w:rsidR="006D35F3" w:rsidRPr="00A93BF1" w:rsidRDefault="006D35F3" w:rsidP="006D35F3">
            <w:pPr>
              <w:tabs>
                <w:tab w:val="left" w:pos="720"/>
              </w:tabs>
              <w:jc w:val="center"/>
              <w:outlineLvl w:val="0"/>
              <w:rPr>
                <w:rFonts w:ascii="Times New Roman" w:hAnsi="Times New Roman" w:cs="Times New Roman"/>
                <w:i/>
                <w:szCs w:val="20"/>
                <w:lang w:val="en-GB"/>
              </w:rPr>
            </w:pPr>
            <w:r w:rsidRPr="00A93BF1">
              <w:rPr>
                <w:rFonts w:ascii="Times New Roman" w:hAnsi="Times New Roman" w:cs="Times New Roman"/>
                <w:i/>
                <w:szCs w:val="20"/>
                <w:lang w:val="en-GB"/>
              </w:rPr>
              <w:t>++</w:t>
            </w:r>
          </w:p>
        </w:tc>
        <w:tc>
          <w:tcPr>
            <w:tcW w:w="0" w:type="auto"/>
            <w:tcBorders>
              <w:top w:val="nil"/>
            </w:tcBorders>
            <w:shd w:val="clear" w:color="auto" w:fill="auto"/>
          </w:tcPr>
          <w:p w14:paraId="057A3D9F" w14:textId="77777777" w:rsidR="006D35F3" w:rsidRPr="00A93BF1" w:rsidRDefault="006D35F3" w:rsidP="006D35F3">
            <w:pPr>
              <w:tabs>
                <w:tab w:val="left" w:pos="720"/>
              </w:tabs>
              <w:jc w:val="center"/>
              <w:outlineLvl w:val="0"/>
              <w:rPr>
                <w:rFonts w:ascii="Times New Roman" w:hAnsi="Times New Roman" w:cs="Times New Roman"/>
                <w:i/>
                <w:szCs w:val="20"/>
                <w:lang w:val="en-GB"/>
              </w:rPr>
            </w:pPr>
            <w:r w:rsidRPr="00A93BF1">
              <w:rPr>
                <w:rFonts w:ascii="Times New Roman" w:hAnsi="Times New Roman" w:cs="Times New Roman"/>
                <w:i/>
                <w:szCs w:val="20"/>
                <w:lang w:val="en-GB"/>
              </w:rPr>
              <w:t>++</w:t>
            </w:r>
          </w:p>
        </w:tc>
        <w:tc>
          <w:tcPr>
            <w:tcW w:w="0" w:type="auto"/>
            <w:tcBorders>
              <w:top w:val="nil"/>
            </w:tcBorders>
            <w:shd w:val="clear" w:color="auto" w:fill="auto"/>
          </w:tcPr>
          <w:p w14:paraId="3D9AB722" w14:textId="77777777" w:rsidR="006D35F3" w:rsidRPr="00A93BF1" w:rsidRDefault="006D35F3" w:rsidP="006D35F3">
            <w:pPr>
              <w:tabs>
                <w:tab w:val="left" w:pos="720"/>
              </w:tabs>
              <w:jc w:val="center"/>
              <w:outlineLvl w:val="0"/>
              <w:rPr>
                <w:rFonts w:ascii="Times New Roman" w:hAnsi="Times New Roman" w:cs="Times New Roman"/>
                <w:i/>
                <w:szCs w:val="20"/>
                <w:lang w:val="en-GB"/>
              </w:rPr>
            </w:pPr>
            <w:r w:rsidRPr="00A93BF1">
              <w:rPr>
                <w:rFonts w:ascii="Times New Roman" w:hAnsi="Times New Roman" w:cs="Times New Roman"/>
                <w:i/>
                <w:szCs w:val="20"/>
                <w:lang w:val="en-GB"/>
              </w:rPr>
              <w:t>++</w:t>
            </w:r>
          </w:p>
        </w:tc>
      </w:tr>
      <w:tr w:rsidR="00A93BF1" w:rsidRPr="00A93BF1" w14:paraId="07C671B5" w14:textId="77777777" w:rsidTr="005C202B">
        <w:trPr>
          <w:trHeight w:val="166"/>
          <w:jc w:val="center"/>
        </w:trPr>
        <w:tc>
          <w:tcPr>
            <w:tcW w:w="0" w:type="auto"/>
            <w:tcBorders>
              <w:top w:val="nil"/>
            </w:tcBorders>
            <w:shd w:val="clear" w:color="auto" w:fill="auto"/>
          </w:tcPr>
          <w:p w14:paraId="383703B6" w14:textId="77777777" w:rsidR="006D35F3" w:rsidRPr="00A93BF1" w:rsidRDefault="006D35F3" w:rsidP="00CB3041">
            <w:pPr>
              <w:tabs>
                <w:tab w:val="left" w:pos="720"/>
              </w:tabs>
              <w:jc w:val="left"/>
              <w:outlineLvl w:val="0"/>
              <w:rPr>
                <w:rFonts w:ascii="Times New Roman" w:hAnsi="Times New Roman" w:cs="Times New Roman"/>
                <w:bCs/>
                <w:iCs/>
                <w:szCs w:val="20"/>
                <w:lang w:val="en-GB"/>
              </w:rPr>
            </w:pPr>
            <w:r w:rsidRPr="00A93BF1">
              <w:rPr>
                <w:rFonts w:ascii="Times New Roman" w:hAnsi="Times New Roman" w:cs="Times New Roman"/>
                <w:bCs/>
                <w:iCs/>
                <w:szCs w:val="20"/>
                <w:lang w:val="en-GB"/>
              </w:rPr>
              <w:t>Saponins</w:t>
            </w:r>
          </w:p>
        </w:tc>
        <w:tc>
          <w:tcPr>
            <w:tcW w:w="0" w:type="auto"/>
            <w:tcBorders>
              <w:top w:val="nil"/>
            </w:tcBorders>
            <w:shd w:val="clear" w:color="auto" w:fill="auto"/>
          </w:tcPr>
          <w:p w14:paraId="31962786" w14:textId="77777777" w:rsidR="006D35F3" w:rsidRPr="00A93BF1" w:rsidRDefault="006D35F3" w:rsidP="006D35F3">
            <w:pPr>
              <w:tabs>
                <w:tab w:val="left" w:pos="720"/>
              </w:tabs>
              <w:jc w:val="center"/>
              <w:outlineLvl w:val="0"/>
              <w:rPr>
                <w:rFonts w:ascii="Times New Roman" w:hAnsi="Times New Roman" w:cs="Times New Roman"/>
                <w:i/>
                <w:szCs w:val="20"/>
                <w:lang w:val="en-GB"/>
              </w:rPr>
            </w:pPr>
            <w:r w:rsidRPr="00A93BF1">
              <w:rPr>
                <w:rFonts w:ascii="Times New Roman" w:hAnsi="Times New Roman" w:cs="Times New Roman"/>
                <w:i/>
                <w:szCs w:val="20"/>
                <w:lang w:val="en-GB"/>
              </w:rPr>
              <w:t>-</w:t>
            </w:r>
          </w:p>
        </w:tc>
        <w:tc>
          <w:tcPr>
            <w:tcW w:w="0" w:type="auto"/>
            <w:tcBorders>
              <w:top w:val="nil"/>
            </w:tcBorders>
            <w:shd w:val="clear" w:color="auto" w:fill="auto"/>
          </w:tcPr>
          <w:p w14:paraId="68770151" w14:textId="77777777" w:rsidR="006D35F3" w:rsidRPr="00A93BF1" w:rsidRDefault="006D35F3" w:rsidP="006D35F3">
            <w:pPr>
              <w:tabs>
                <w:tab w:val="left" w:pos="720"/>
              </w:tabs>
              <w:jc w:val="center"/>
              <w:outlineLvl w:val="0"/>
              <w:rPr>
                <w:rFonts w:ascii="Times New Roman" w:hAnsi="Times New Roman" w:cs="Times New Roman"/>
                <w:i/>
                <w:szCs w:val="20"/>
                <w:lang w:val="en-GB"/>
              </w:rPr>
            </w:pPr>
            <w:r w:rsidRPr="00A93BF1">
              <w:rPr>
                <w:rFonts w:ascii="Times New Roman" w:hAnsi="Times New Roman" w:cs="Times New Roman"/>
                <w:i/>
                <w:szCs w:val="20"/>
                <w:lang w:val="en-GB"/>
              </w:rPr>
              <w:t>-</w:t>
            </w:r>
          </w:p>
        </w:tc>
        <w:tc>
          <w:tcPr>
            <w:tcW w:w="0" w:type="auto"/>
            <w:tcBorders>
              <w:top w:val="nil"/>
            </w:tcBorders>
            <w:shd w:val="clear" w:color="auto" w:fill="auto"/>
          </w:tcPr>
          <w:p w14:paraId="387A5EC3" w14:textId="77777777" w:rsidR="006D35F3" w:rsidRPr="00A93BF1" w:rsidRDefault="006D35F3" w:rsidP="006D35F3">
            <w:pPr>
              <w:tabs>
                <w:tab w:val="left" w:pos="720"/>
              </w:tabs>
              <w:jc w:val="center"/>
              <w:outlineLvl w:val="0"/>
              <w:rPr>
                <w:rFonts w:ascii="Times New Roman" w:hAnsi="Times New Roman" w:cs="Times New Roman"/>
                <w:i/>
                <w:szCs w:val="20"/>
                <w:lang w:val="en-GB"/>
              </w:rPr>
            </w:pPr>
            <w:r w:rsidRPr="00A93BF1">
              <w:rPr>
                <w:rFonts w:ascii="Times New Roman" w:hAnsi="Times New Roman" w:cs="Times New Roman"/>
                <w:i/>
                <w:szCs w:val="20"/>
                <w:lang w:val="en-GB"/>
              </w:rPr>
              <w:t>-</w:t>
            </w:r>
          </w:p>
        </w:tc>
        <w:tc>
          <w:tcPr>
            <w:tcW w:w="0" w:type="auto"/>
            <w:tcBorders>
              <w:top w:val="nil"/>
            </w:tcBorders>
            <w:shd w:val="clear" w:color="auto" w:fill="auto"/>
          </w:tcPr>
          <w:p w14:paraId="49922C9D" w14:textId="77777777" w:rsidR="006D35F3" w:rsidRPr="00A93BF1" w:rsidRDefault="006D35F3" w:rsidP="006D35F3">
            <w:pPr>
              <w:tabs>
                <w:tab w:val="left" w:pos="720"/>
              </w:tabs>
              <w:jc w:val="center"/>
              <w:outlineLvl w:val="0"/>
              <w:rPr>
                <w:rFonts w:ascii="Times New Roman" w:hAnsi="Times New Roman" w:cs="Times New Roman"/>
                <w:i/>
                <w:szCs w:val="20"/>
                <w:lang w:val="en-GB"/>
              </w:rPr>
            </w:pPr>
            <w:r w:rsidRPr="00A93BF1">
              <w:rPr>
                <w:rFonts w:ascii="Times New Roman" w:hAnsi="Times New Roman" w:cs="Times New Roman"/>
                <w:i/>
                <w:szCs w:val="20"/>
                <w:lang w:val="en-GB"/>
              </w:rPr>
              <w:t>-</w:t>
            </w:r>
          </w:p>
        </w:tc>
      </w:tr>
      <w:tr w:rsidR="00A93BF1" w:rsidRPr="00A93BF1" w14:paraId="0290C510" w14:textId="77777777" w:rsidTr="005C202B">
        <w:trPr>
          <w:trHeight w:val="166"/>
          <w:jc w:val="center"/>
        </w:trPr>
        <w:tc>
          <w:tcPr>
            <w:tcW w:w="0" w:type="auto"/>
            <w:tcBorders>
              <w:top w:val="nil"/>
            </w:tcBorders>
            <w:shd w:val="clear" w:color="auto" w:fill="auto"/>
          </w:tcPr>
          <w:p w14:paraId="6304EB18" w14:textId="77777777" w:rsidR="006D35F3" w:rsidRPr="00A93BF1" w:rsidRDefault="006D35F3" w:rsidP="00CB3041">
            <w:pPr>
              <w:tabs>
                <w:tab w:val="left" w:pos="720"/>
              </w:tabs>
              <w:jc w:val="left"/>
              <w:outlineLvl w:val="0"/>
              <w:rPr>
                <w:rFonts w:ascii="Times New Roman" w:hAnsi="Times New Roman" w:cs="Times New Roman"/>
                <w:bCs/>
                <w:iCs/>
                <w:szCs w:val="20"/>
                <w:lang w:val="en-GB"/>
              </w:rPr>
            </w:pPr>
            <w:r w:rsidRPr="00A93BF1">
              <w:rPr>
                <w:rFonts w:ascii="Times New Roman" w:hAnsi="Times New Roman" w:cs="Times New Roman"/>
                <w:bCs/>
                <w:iCs/>
                <w:szCs w:val="20"/>
                <w:lang w:val="en-GB"/>
              </w:rPr>
              <w:t>Quinones</w:t>
            </w:r>
          </w:p>
        </w:tc>
        <w:tc>
          <w:tcPr>
            <w:tcW w:w="0" w:type="auto"/>
            <w:tcBorders>
              <w:top w:val="nil"/>
            </w:tcBorders>
            <w:shd w:val="clear" w:color="auto" w:fill="auto"/>
          </w:tcPr>
          <w:p w14:paraId="4EBBD65A" w14:textId="77777777" w:rsidR="006D35F3" w:rsidRPr="00A93BF1" w:rsidRDefault="006D35F3" w:rsidP="006D35F3">
            <w:pPr>
              <w:tabs>
                <w:tab w:val="left" w:pos="720"/>
              </w:tabs>
              <w:jc w:val="center"/>
              <w:outlineLvl w:val="0"/>
              <w:rPr>
                <w:rFonts w:ascii="Times New Roman" w:hAnsi="Times New Roman" w:cs="Times New Roman"/>
                <w:i/>
                <w:szCs w:val="20"/>
                <w:lang w:val="en-GB"/>
              </w:rPr>
            </w:pPr>
            <w:r w:rsidRPr="00A93BF1">
              <w:rPr>
                <w:rFonts w:ascii="Times New Roman" w:hAnsi="Times New Roman" w:cs="Times New Roman"/>
                <w:i/>
                <w:szCs w:val="20"/>
                <w:lang w:val="en-GB"/>
              </w:rPr>
              <w:t>-</w:t>
            </w:r>
          </w:p>
        </w:tc>
        <w:tc>
          <w:tcPr>
            <w:tcW w:w="0" w:type="auto"/>
            <w:tcBorders>
              <w:top w:val="nil"/>
            </w:tcBorders>
            <w:shd w:val="clear" w:color="auto" w:fill="auto"/>
          </w:tcPr>
          <w:p w14:paraId="171B2459" w14:textId="77777777" w:rsidR="006D35F3" w:rsidRPr="00A93BF1" w:rsidRDefault="006D35F3" w:rsidP="006D35F3">
            <w:pPr>
              <w:tabs>
                <w:tab w:val="left" w:pos="720"/>
              </w:tabs>
              <w:jc w:val="center"/>
              <w:outlineLvl w:val="0"/>
              <w:rPr>
                <w:rFonts w:ascii="Times New Roman" w:hAnsi="Times New Roman" w:cs="Times New Roman"/>
                <w:i/>
                <w:szCs w:val="20"/>
                <w:lang w:val="en-GB"/>
              </w:rPr>
            </w:pPr>
            <w:r w:rsidRPr="00A93BF1">
              <w:rPr>
                <w:rFonts w:ascii="Times New Roman" w:hAnsi="Times New Roman" w:cs="Times New Roman"/>
                <w:i/>
                <w:szCs w:val="20"/>
                <w:lang w:val="en-GB"/>
              </w:rPr>
              <w:t>-</w:t>
            </w:r>
          </w:p>
        </w:tc>
        <w:tc>
          <w:tcPr>
            <w:tcW w:w="0" w:type="auto"/>
            <w:tcBorders>
              <w:top w:val="nil"/>
            </w:tcBorders>
            <w:shd w:val="clear" w:color="auto" w:fill="auto"/>
          </w:tcPr>
          <w:p w14:paraId="074E2228" w14:textId="77777777" w:rsidR="006D35F3" w:rsidRPr="00A93BF1" w:rsidRDefault="006D35F3" w:rsidP="006D35F3">
            <w:pPr>
              <w:tabs>
                <w:tab w:val="left" w:pos="720"/>
              </w:tabs>
              <w:jc w:val="center"/>
              <w:outlineLvl w:val="0"/>
              <w:rPr>
                <w:rFonts w:ascii="Times New Roman" w:hAnsi="Times New Roman" w:cs="Times New Roman"/>
                <w:i/>
                <w:szCs w:val="20"/>
                <w:lang w:val="en-GB"/>
              </w:rPr>
            </w:pPr>
            <w:r w:rsidRPr="00A93BF1">
              <w:rPr>
                <w:rFonts w:ascii="Times New Roman" w:hAnsi="Times New Roman" w:cs="Times New Roman"/>
                <w:i/>
                <w:szCs w:val="20"/>
                <w:lang w:val="en-GB"/>
              </w:rPr>
              <w:t>-</w:t>
            </w:r>
          </w:p>
        </w:tc>
        <w:tc>
          <w:tcPr>
            <w:tcW w:w="0" w:type="auto"/>
            <w:tcBorders>
              <w:top w:val="nil"/>
            </w:tcBorders>
            <w:shd w:val="clear" w:color="auto" w:fill="auto"/>
          </w:tcPr>
          <w:p w14:paraId="5B81185E" w14:textId="77777777" w:rsidR="006D35F3" w:rsidRPr="00A93BF1" w:rsidRDefault="006D35F3" w:rsidP="006D35F3">
            <w:pPr>
              <w:tabs>
                <w:tab w:val="left" w:pos="720"/>
              </w:tabs>
              <w:jc w:val="center"/>
              <w:outlineLvl w:val="0"/>
              <w:rPr>
                <w:rFonts w:ascii="Times New Roman" w:hAnsi="Times New Roman" w:cs="Times New Roman"/>
                <w:i/>
                <w:szCs w:val="20"/>
                <w:lang w:val="en-GB"/>
              </w:rPr>
            </w:pPr>
            <w:r w:rsidRPr="00A93BF1">
              <w:rPr>
                <w:rFonts w:ascii="Times New Roman" w:hAnsi="Times New Roman" w:cs="Times New Roman"/>
                <w:i/>
                <w:szCs w:val="20"/>
                <w:lang w:val="en-GB"/>
              </w:rPr>
              <w:t>-</w:t>
            </w:r>
          </w:p>
        </w:tc>
      </w:tr>
      <w:tr w:rsidR="00A93BF1" w:rsidRPr="00A93BF1" w14:paraId="143A1D48" w14:textId="77777777" w:rsidTr="005C202B">
        <w:trPr>
          <w:trHeight w:val="35"/>
          <w:jc w:val="center"/>
        </w:trPr>
        <w:tc>
          <w:tcPr>
            <w:tcW w:w="0" w:type="auto"/>
            <w:tcBorders>
              <w:top w:val="nil"/>
            </w:tcBorders>
            <w:shd w:val="clear" w:color="auto" w:fill="auto"/>
          </w:tcPr>
          <w:p w14:paraId="06E4B468" w14:textId="77777777" w:rsidR="006D35F3" w:rsidRPr="00A93BF1" w:rsidRDefault="006D35F3" w:rsidP="00CB3041">
            <w:pPr>
              <w:tabs>
                <w:tab w:val="left" w:pos="720"/>
              </w:tabs>
              <w:jc w:val="left"/>
              <w:outlineLvl w:val="0"/>
              <w:rPr>
                <w:rFonts w:ascii="Times New Roman" w:hAnsi="Times New Roman" w:cs="Times New Roman"/>
                <w:bCs/>
                <w:iCs/>
                <w:szCs w:val="20"/>
                <w:lang w:val="en-GB"/>
              </w:rPr>
            </w:pPr>
            <w:r w:rsidRPr="00A93BF1">
              <w:rPr>
                <w:rFonts w:ascii="Times New Roman" w:hAnsi="Times New Roman" w:cs="Times New Roman"/>
                <w:bCs/>
                <w:iCs/>
                <w:szCs w:val="20"/>
                <w:lang w:val="en-GB"/>
              </w:rPr>
              <w:t>Steroids</w:t>
            </w:r>
          </w:p>
        </w:tc>
        <w:tc>
          <w:tcPr>
            <w:tcW w:w="0" w:type="auto"/>
            <w:tcBorders>
              <w:top w:val="nil"/>
            </w:tcBorders>
            <w:shd w:val="clear" w:color="auto" w:fill="auto"/>
          </w:tcPr>
          <w:p w14:paraId="0EE9B91A" w14:textId="77777777" w:rsidR="006D35F3" w:rsidRPr="00A93BF1" w:rsidRDefault="006D35F3" w:rsidP="006D35F3">
            <w:pPr>
              <w:tabs>
                <w:tab w:val="left" w:pos="720"/>
              </w:tabs>
              <w:jc w:val="center"/>
              <w:outlineLvl w:val="0"/>
              <w:rPr>
                <w:rFonts w:ascii="Times New Roman" w:hAnsi="Times New Roman" w:cs="Times New Roman"/>
                <w:i/>
                <w:szCs w:val="20"/>
                <w:lang w:val="en-GB"/>
              </w:rPr>
            </w:pPr>
            <w:r w:rsidRPr="00A93BF1">
              <w:rPr>
                <w:rFonts w:ascii="Times New Roman" w:hAnsi="Times New Roman" w:cs="Times New Roman"/>
                <w:i/>
                <w:szCs w:val="20"/>
                <w:lang w:val="en-GB"/>
              </w:rPr>
              <w:t>+</w:t>
            </w:r>
          </w:p>
        </w:tc>
        <w:tc>
          <w:tcPr>
            <w:tcW w:w="0" w:type="auto"/>
            <w:tcBorders>
              <w:top w:val="nil"/>
            </w:tcBorders>
            <w:shd w:val="clear" w:color="auto" w:fill="auto"/>
          </w:tcPr>
          <w:p w14:paraId="376ED136" w14:textId="77777777" w:rsidR="006D35F3" w:rsidRPr="00A93BF1" w:rsidRDefault="006D35F3" w:rsidP="006D35F3">
            <w:pPr>
              <w:tabs>
                <w:tab w:val="left" w:pos="720"/>
              </w:tabs>
              <w:jc w:val="center"/>
              <w:outlineLvl w:val="0"/>
              <w:rPr>
                <w:rFonts w:ascii="Times New Roman" w:hAnsi="Times New Roman" w:cs="Times New Roman"/>
                <w:i/>
                <w:szCs w:val="20"/>
                <w:lang w:val="en-GB"/>
              </w:rPr>
            </w:pPr>
            <w:r w:rsidRPr="00A93BF1">
              <w:rPr>
                <w:rFonts w:ascii="Times New Roman" w:hAnsi="Times New Roman" w:cs="Times New Roman"/>
                <w:i/>
                <w:szCs w:val="20"/>
                <w:lang w:val="en-GB"/>
              </w:rPr>
              <w:t>+</w:t>
            </w:r>
          </w:p>
        </w:tc>
        <w:tc>
          <w:tcPr>
            <w:tcW w:w="0" w:type="auto"/>
            <w:tcBorders>
              <w:top w:val="nil"/>
            </w:tcBorders>
            <w:shd w:val="clear" w:color="auto" w:fill="auto"/>
          </w:tcPr>
          <w:p w14:paraId="315CC6BE" w14:textId="77777777" w:rsidR="006D35F3" w:rsidRPr="00A93BF1" w:rsidRDefault="006D35F3" w:rsidP="006D35F3">
            <w:pPr>
              <w:tabs>
                <w:tab w:val="left" w:pos="720"/>
              </w:tabs>
              <w:jc w:val="center"/>
              <w:outlineLvl w:val="0"/>
              <w:rPr>
                <w:rFonts w:ascii="Times New Roman" w:hAnsi="Times New Roman" w:cs="Times New Roman"/>
                <w:i/>
                <w:szCs w:val="20"/>
                <w:lang w:val="en-GB"/>
              </w:rPr>
            </w:pPr>
            <w:r w:rsidRPr="00A93BF1">
              <w:rPr>
                <w:rFonts w:ascii="Times New Roman" w:hAnsi="Times New Roman" w:cs="Times New Roman"/>
                <w:i/>
                <w:szCs w:val="20"/>
                <w:lang w:val="en-GB"/>
              </w:rPr>
              <w:t>+</w:t>
            </w:r>
          </w:p>
        </w:tc>
        <w:tc>
          <w:tcPr>
            <w:tcW w:w="0" w:type="auto"/>
            <w:tcBorders>
              <w:top w:val="nil"/>
            </w:tcBorders>
            <w:shd w:val="clear" w:color="auto" w:fill="auto"/>
          </w:tcPr>
          <w:p w14:paraId="4F413925" w14:textId="77777777" w:rsidR="006D35F3" w:rsidRPr="00A93BF1" w:rsidRDefault="006D35F3" w:rsidP="006D35F3">
            <w:pPr>
              <w:tabs>
                <w:tab w:val="left" w:pos="720"/>
              </w:tabs>
              <w:jc w:val="center"/>
              <w:outlineLvl w:val="0"/>
              <w:rPr>
                <w:rFonts w:ascii="Times New Roman" w:hAnsi="Times New Roman" w:cs="Times New Roman"/>
                <w:i/>
                <w:szCs w:val="20"/>
                <w:lang w:val="en-GB"/>
              </w:rPr>
            </w:pPr>
            <w:r w:rsidRPr="00A93BF1">
              <w:rPr>
                <w:rFonts w:ascii="Times New Roman" w:hAnsi="Times New Roman" w:cs="Times New Roman"/>
                <w:i/>
                <w:szCs w:val="20"/>
                <w:lang w:val="en-GB"/>
              </w:rPr>
              <w:t>+</w:t>
            </w:r>
          </w:p>
        </w:tc>
      </w:tr>
      <w:tr w:rsidR="00A93BF1" w:rsidRPr="00A93BF1" w14:paraId="1D801F75" w14:textId="77777777" w:rsidTr="005C202B">
        <w:trPr>
          <w:trHeight w:val="128"/>
          <w:jc w:val="center"/>
        </w:trPr>
        <w:tc>
          <w:tcPr>
            <w:tcW w:w="0" w:type="auto"/>
            <w:tcBorders>
              <w:top w:val="nil"/>
            </w:tcBorders>
            <w:shd w:val="clear" w:color="auto" w:fill="auto"/>
          </w:tcPr>
          <w:p w14:paraId="148208A8" w14:textId="77777777" w:rsidR="006D35F3" w:rsidRPr="00A93BF1" w:rsidRDefault="006D35F3" w:rsidP="00CB3041">
            <w:pPr>
              <w:tabs>
                <w:tab w:val="left" w:pos="720"/>
              </w:tabs>
              <w:jc w:val="left"/>
              <w:outlineLvl w:val="0"/>
              <w:rPr>
                <w:rFonts w:ascii="Times New Roman" w:hAnsi="Times New Roman" w:cs="Times New Roman"/>
                <w:bCs/>
                <w:iCs/>
                <w:szCs w:val="20"/>
                <w:lang w:val="en-GB"/>
              </w:rPr>
            </w:pPr>
            <w:r w:rsidRPr="00A93BF1">
              <w:rPr>
                <w:rFonts w:ascii="Times New Roman" w:hAnsi="Times New Roman" w:cs="Times New Roman"/>
                <w:bCs/>
                <w:iCs/>
                <w:szCs w:val="20"/>
                <w:lang w:val="en-GB"/>
              </w:rPr>
              <w:t>Flavonoids</w:t>
            </w:r>
          </w:p>
        </w:tc>
        <w:tc>
          <w:tcPr>
            <w:tcW w:w="0" w:type="auto"/>
            <w:tcBorders>
              <w:top w:val="nil"/>
            </w:tcBorders>
            <w:shd w:val="clear" w:color="auto" w:fill="auto"/>
          </w:tcPr>
          <w:p w14:paraId="5B92E308" w14:textId="77777777" w:rsidR="006D35F3" w:rsidRPr="00A93BF1" w:rsidRDefault="006D35F3" w:rsidP="006D35F3">
            <w:pPr>
              <w:tabs>
                <w:tab w:val="left" w:pos="720"/>
              </w:tabs>
              <w:jc w:val="center"/>
              <w:outlineLvl w:val="0"/>
              <w:rPr>
                <w:rFonts w:ascii="Times New Roman" w:hAnsi="Times New Roman" w:cs="Times New Roman"/>
                <w:szCs w:val="20"/>
                <w:lang w:val="en-GB"/>
              </w:rPr>
            </w:pPr>
            <w:r w:rsidRPr="00A93BF1">
              <w:rPr>
                <w:rFonts w:ascii="Times New Roman" w:hAnsi="Times New Roman" w:cs="Times New Roman"/>
                <w:szCs w:val="20"/>
                <w:lang w:val="en-GB"/>
              </w:rPr>
              <w:t>+</w:t>
            </w:r>
          </w:p>
        </w:tc>
        <w:tc>
          <w:tcPr>
            <w:tcW w:w="0" w:type="auto"/>
            <w:tcBorders>
              <w:top w:val="nil"/>
            </w:tcBorders>
            <w:shd w:val="clear" w:color="auto" w:fill="auto"/>
          </w:tcPr>
          <w:p w14:paraId="2D1C871E" w14:textId="77777777" w:rsidR="006D35F3" w:rsidRPr="00A93BF1" w:rsidRDefault="006D35F3" w:rsidP="006D35F3">
            <w:pPr>
              <w:tabs>
                <w:tab w:val="left" w:pos="720"/>
              </w:tabs>
              <w:jc w:val="center"/>
              <w:outlineLvl w:val="0"/>
              <w:rPr>
                <w:rFonts w:ascii="Times New Roman" w:hAnsi="Times New Roman" w:cs="Times New Roman"/>
                <w:szCs w:val="20"/>
                <w:lang w:val="en-GB"/>
              </w:rPr>
            </w:pPr>
            <w:r w:rsidRPr="00A93BF1">
              <w:rPr>
                <w:rFonts w:ascii="Times New Roman" w:hAnsi="Times New Roman" w:cs="Times New Roman"/>
                <w:szCs w:val="20"/>
                <w:lang w:val="en-GB"/>
              </w:rPr>
              <w:t>+</w:t>
            </w:r>
          </w:p>
        </w:tc>
        <w:tc>
          <w:tcPr>
            <w:tcW w:w="0" w:type="auto"/>
            <w:tcBorders>
              <w:top w:val="nil"/>
            </w:tcBorders>
            <w:shd w:val="clear" w:color="auto" w:fill="auto"/>
          </w:tcPr>
          <w:p w14:paraId="3A78623D" w14:textId="77777777" w:rsidR="006D35F3" w:rsidRPr="00A93BF1" w:rsidRDefault="006D35F3" w:rsidP="006D35F3">
            <w:pPr>
              <w:tabs>
                <w:tab w:val="left" w:pos="720"/>
              </w:tabs>
              <w:jc w:val="center"/>
              <w:outlineLvl w:val="0"/>
              <w:rPr>
                <w:rFonts w:ascii="Times New Roman" w:hAnsi="Times New Roman" w:cs="Times New Roman"/>
                <w:szCs w:val="20"/>
                <w:lang w:val="en-GB"/>
              </w:rPr>
            </w:pPr>
            <w:r w:rsidRPr="00A93BF1">
              <w:rPr>
                <w:rFonts w:ascii="Times New Roman" w:hAnsi="Times New Roman" w:cs="Times New Roman"/>
                <w:szCs w:val="20"/>
                <w:lang w:val="en-GB"/>
              </w:rPr>
              <w:t>+</w:t>
            </w:r>
          </w:p>
        </w:tc>
        <w:tc>
          <w:tcPr>
            <w:tcW w:w="0" w:type="auto"/>
            <w:tcBorders>
              <w:top w:val="nil"/>
            </w:tcBorders>
            <w:shd w:val="clear" w:color="auto" w:fill="auto"/>
          </w:tcPr>
          <w:p w14:paraId="375D9DEB" w14:textId="77777777" w:rsidR="006D35F3" w:rsidRPr="00A93BF1" w:rsidRDefault="006D35F3" w:rsidP="006D35F3">
            <w:pPr>
              <w:tabs>
                <w:tab w:val="left" w:pos="720"/>
              </w:tabs>
              <w:jc w:val="center"/>
              <w:outlineLvl w:val="0"/>
              <w:rPr>
                <w:rFonts w:ascii="Times New Roman" w:hAnsi="Times New Roman" w:cs="Times New Roman"/>
                <w:szCs w:val="20"/>
                <w:lang w:val="en-GB"/>
              </w:rPr>
            </w:pPr>
            <w:r w:rsidRPr="00A93BF1">
              <w:rPr>
                <w:rFonts w:ascii="Times New Roman" w:hAnsi="Times New Roman" w:cs="Times New Roman"/>
                <w:szCs w:val="20"/>
                <w:lang w:val="en-GB"/>
              </w:rPr>
              <w:t>+</w:t>
            </w:r>
          </w:p>
        </w:tc>
      </w:tr>
      <w:tr w:rsidR="00A93BF1" w:rsidRPr="00A93BF1" w14:paraId="705C0255" w14:textId="77777777" w:rsidTr="005C202B">
        <w:trPr>
          <w:trHeight w:val="229"/>
          <w:jc w:val="center"/>
        </w:trPr>
        <w:tc>
          <w:tcPr>
            <w:tcW w:w="0" w:type="auto"/>
            <w:tcBorders>
              <w:top w:val="nil"/>
            </w:tcBorders>
            <w:shd w:val="clear" w:color="auto" w:fill="auto"/>
          </w:tcPr>
          <w:p w14:paraId="5743923C" w14:textId="77777777" w:rsidR="006D35F3" w:rsidRPr="00A93BF1" w:rsidRDefault="006D35F3" w:rsidP="00CB3041">
            <w:pPr>
              <w:tabs>
                <w:tab w:val="left" w:pos="720"/>
              </w:tabs>
              <w:jc w:val="left"/>
              <w:outlineLvl w:val="0"/>
              <w:rPr>
                <w:rFonts w:ascii="Times New Roman" w:hAnsi="Times New Roman" w:cs="Times New Roman"/>
                <w:bCs/>
                <w:iCs/>
                <w:szCs w:val="20"/>
                <w:lang w:val="en-GB"/>
              </w:rPr>
            </w:pPr>
            <w:r w:rsidRPr="00A93BF1">
              <w:rPr>
                <w:rFonts w:ascii="Times New Roman" w:hAnsi="Times New Roman" w:cs="Times New Roman"/>
                <w:bCs/>
                <w:iCs/>
                <w:szCs w:val="20"/>
                <w:lang w:val="en-GB"/>
              </w:rPr>
              <w:t>Phenolic compounds</w:t>
            </w:r>
          </w:p>
        </w:tc>
        <w:tc>
          <w:tcPr>
            <w:tcW w:w="0" w:type="auto"/>
            <w:tcBorders>
              <w:top w:val="nil"/>
            </w:tcBorders>
            <w:shd w:val="clear" w:color="auto" w:fill="auto"/>
          </w:tcPr>
          <w:p w14:paraId="564DF39E" w14:textId="77777777" w:rsidR="006D35F3" w:rsidRPr="00A93BF1" w:rsidRDefault="006D35F3" w:rsidP="006D35F3">
            <w:pPr>
              <w:tabs>
                <w:tab w:val="left" w:pos="720"/>
              </w:tabs>
              <w:jc w:val="center"/>
              <w:outlineLvl w:val="0"/>
              <w:rPr>
                <w:rFonts w:ascii="Times New Roman" w:hAnsi="Times New Roman" w:cs="Times New Roman"/>
                <w:i/>
                <w:szCs w:val="20"/>
                <w:lang w:val="en-GB"/>
              </w:rPr>
            </w:pPr>
            <w:r w:rsidRPr="00A93BF1">
              <w:rPr>
                <w:rFonts w:ascii="Times New Roman" w:hAnsi="Times New Roman" w:cs="Times New Roman"/>
                <w:i/>
                <w:szCs w:val="20"/>
                <w:lang w:val="en-GB"/>
              </w:rPr>
              <w:t>++</w:t>
            </w:r>
          </w:p>
        </w:tc>
        <w:tc>
          <w:tcPr>
            <w:tcW w:w="0" w:type="auto"/>
            <w:tcBorders>
              <w:top w:val="nil"/>
            </w:tcBorders>
            <w:shd w:val="clear" w:color="auto" w:fill="auto"/>
          </w:tcPr>
          <w:p w14:paraId="0787DCDA" w14:textId="77777777" w:rsidR="006D35F3" w:rsidRPr="00A93BF1" w:rsidRDefault="006D35F3" w:rsidP="006D35F3">
            <w:pPr>
              <w:tabs>
                <w:tab w:val="left" w:pos="720"/>
              </w:tabs>
              <w:jc w:val="center"/>
              <w:outlineLvl w:val="0"/>
              <w:rPr>
                <w:rFonts w:ascii="Times New Roman" w:hAnsi="Times New Roman" w:cs="Times New Roman"/>
                <w:i/>
                <w:szCs w:val="20"/>
                <w:lang w:val="en-GB"/>
              </w:rPr>
            </w:pPr>
            <w:r w:rsidRPr="00A93BF1">
              <w:rPr>
                <w:rFonts w:ascii="Times New Roman" w:hAnsi="Times New Roman" w:cs="Times New Roman"/>
                <w:i/>
                <w:szCs w:val="20"/>
                <w:lang w:val="en-GB"/>
              </w:rPr>
              <w:t>++</w:t>
            </w:r>
          </w:p>
        </w:tc>
        <w:tc>
          <w:tcPr>
            <w:tcW w:w="0" w:type="auto"/>
            <w:tcBorders>
              <w:top w:val="nil"/>
            </w:tcBorders>
            <w:shd w:val="clear" w:color="auto" w:fill="auto"/>
          </w:tcPr>
          <w:p w14:paraId="0230529E" w14:textId="77777777" w:rsidR="006D35F3" w:rsidRPr="00A93BF1" w:rsidRDefault="006D35F3" w:rsidP="006D35F3">
            <w:pPr>
              <w:tabs>
                <w:tab w:val="left" w:pos="720"/>
              </w:tabs>
              <w:jc w:val="center"/>
              <w:outlineLvl w:val="0"/>
              <w:rPr>
                <w:rFonts w:ascii="Times New Roman" w:hAnsi="Times New Roman" w:cs="Times New Roman"/>
                <w:i/>
                <w:szCs w:val="20"/>
                <w:lang w:val="en-GB"/>
              </w:rPr>
            </w:pPr>
            <w:r w:rsidRPr="00A93BF1">
              <w:rPr>
                <w:rFonts w:ascii="Times New Roman" w:hAnsi="Times New Roman" w:cs="Times New Roman"/>
                <w:i/>
                <w:szCs w:val="20"/>
                <w:lang w:val="en-GB"/>
              </w:rPr>
              <w:t>++</w:t>
            </w:r>
          </w:p>
        </w:tc>
        <w:tc>
          <w:tcPr>
            <w:tcW w:w="0" w:type="auto"/>
            <w:tcBorders>
              <w:top w:val="nil"/>
            </w:tcBorders>
            <w:shd w:val="clear" w:color="auto" w:fill="auto"/>
          </w:tcPr>
          <w:p w14:paraId="12DE2C73" w14:textId="77777777" w:rsidR="006D35F3" w:rsidRPr="00A93BF1" w:rsidRDefault="006D35F3" w:rsidP="006D35F3">
            <w:pPr>
              <w:tabs>
                <w:tab w:val="left" w:pos="720"/>
              </w:tabs>
              <w:jc w:val="center"/>
              <w:outlineLvl w:val="0"/>
              <w:rPr>
                <w:rFonts w:ascii="Times New Roman" w:hAnsi="Times New Roman" w:cs="Times New Roman"/>
                <w:i/>
                <w:szCs w:val="20"/>
                <w:lang w:val="en-GB"/>
              </w:rPr>
            </w:pPr>
            <w:r w:rsidRPr="00A93BF1">
              <w:rPr>
                <w:rFonts w:ascii="Times New Roman" w:hAnsi="Times New Roman" w:cs="Times New Roman"/>
                <w:i/>
                <w:szCs w:val="20"/>
                <w:lang w:val="en-GB"/>
              </w:rPr>
              <w:t>++</w:t>
            </w:r>
          </w:p>
        </w:tc>
      </w:tr>
      <w:tr w:rsidR="00A93BF1" w:rsidRPr="00A93BF1" w14:paraId="46F12047" w14:textId="77777777" w:rsidTr="005C202B">
        <w:trPr>
          <w:trHeight w:val="85"/>
          <w:jc w:val="center"/>
        </w:trPr>
        <w:tc>
          <w:tcPr>
            <w:tcW w:w="0" w:type="auto"/>
            <w:tcBorders>
              <w:top w:val="nil"/>
            </w:tcBorders>
            <w:shd w:val="clear" w:color="auto" w:fill="auto"/>
          </w:tcPr>
          <w:p w14:paraId="14D25D75" w14:textId="77777777" w:rsidR="006D35F3" w:rsidRPr="00A93BF1" w:rsidRDefault="006D35F3" w:rsidP="00CB3041">
            <w:pPr>
              <w:tabs>
                <w:tab w:val="left" w:pos="720"/>
              </w:tabs>
              <w:jc w:val="left"/>
              <w:outlineLvl w:val="0"/>
              <w:rPr>
                <w:rFonts w:ascii="Times New Roman" w:hAnsi="Times New Roman" w:cs="Times New Roman"/>
                <w:bCs/>
                <w:iCs/>
                <w:szCs w:val="20"/>
                <w:lang w:val="en-GB"/>
              </w:rPr>
            </w:pPr>
            <w:r w:rsidRPr="00A93BF1">
              <w:rPr>
                <w:rFonts w:ascii="Times New Roman" w:hAnsi="Times New Roman" w:cs="Times New Roman"/>
                <w:bCs/>
                <w:iCs/>
                <w:szCs w:val="20"/>
                <w:lang w:val="en-GB"/>
              </w:rPr>
              <w:t>Alkaloids</w:t>
            </w:r>
          </w:p>
        </w:tc>
        <w:tc>
          <w:tcPr>
            <w:tcW w:w="0" w:type="auto"/>
            <w:tcBorders>
              <w:top w:val="nil"/>
            </w:tcBorders>
            <w:shd w:val="clear" w:color="auto" w:fill="auto"/>
          </w:tcPr>
          <w:p w14:paraId="65581E9A" w14:textId="77777777" w:rsidR="006D35F3" w:rsidRPr="00A93BF1" w:rsidRDefault="006D35F3" w:rsidP="006D35F3">
            <w:pPr>
              <w:tabs>
                <w:tab w:val="left" w:pos="720"/>
              </w:tabs>
              <w:jc w:val="center"/>
              <w:outlineLvl w:val="0"/>
              <w:rPr>
                <w:rFonts w:ascii="Times New Roman" w:hAnsi="Times New Roman" w:cs="Times New Roman"/>
                <w:szCs w:val="20"/>
                <w:lang w:val="en-GB"/>
              </w:rPr>
            </w:pPr>
            <w:r w:rsidRPr="00A93BF1">
              <w:rPr>
                <w:rFonts w:ascii="Times New Roman" w:hAnsi="Times New Roman" w:cs="Times New Roman"/>
                <w:szCs w:val="20"/>
                <w:lang w:val="en-GB"/>
              </w:rPr>
              <w:t>+</w:t>
            </w:r>
          </w:p>
        </w:tc>
        <w:tc>
          <w:tcPr>
            <w:tcW w:w="0" w:type="auto"/>
            <w:tcBorders>
              <w:top w:val="nil"/>
            </w:tcBorders>
            <w:shd w:val="clear" w:color="auto" w:fill="auto"/>
          </w:tcPr>
          <w:p w14:paraId="009AF6A1" w14:textId="77777777" w:rsidR="006D35F3" w:rsidRPr="00A93BF1" w:rsidRDefault="006D35F3" w:rsidP="006D35F3">
            <w:pPr>
              <w:tabs>
                <w:tab w:val="left" w:pos="720"/>
              </w:tabs>
              <w:jc w:val="center"/>
              <w:outlineLvl w:val="0"/>
              <w:rPr>
                <w:rFonts w:ascii="Times New Roman" w:hAnsi="Times New Roman" w:cs="Times New Roman"/>
                <w:szCs w:val="20"/>
                <w:lang w:val="en-GB"/>
              </w:rPr>
            </w:pPr>
            <w:r w:rsidRPr="00A93BF1">
              <w:rPr>
                <w:rFonts w:ascii="Times New Roman" w:hAnsi="Times New Roman" w:cs="Times New Roman"/>
                <w:i/>
                <w:szCs w:val="20"/>
                <w:lang w:val="en-GB"/>
              </w:rPr>
              <w:t>+</w:t>
            </w:r>
          </w:p>
        </w:tc>
        <w:tc>
          <w:tcPr>
            <w:tcW w:w="0" w:type="auto"/>
            <w:tcBorders>
              <w:top w:val="nil"/>
            </w:tcBorders>
            <w:shd w:val="clear" w:color="auto" w:fill="auto"/>
          </w:tcPr>
          <w:p w14:paraId="53F43B8E" w14:textId="77777777" w:rsidR="006D35F3" w:rsidRPr="00A93BF1" w:rsidRDefault="006D35F3" w:rsidP="006D35F3">
            <w:pPr>
              <w:tabs>
                <w:tab w:val="left" w:pos="720"/>
              </w:tabs>
              <w:jc w:val="center"/>
              <w:outlineLvl w:val="0"/>
              <w:rPr>
                <w:rFonts w:ascii="Times New Roman" w:hAnsi="Times New Roman" w:cs="Times New Roman"/>
                <w:i/>
                <w:szCs w:val="20"/>
                <w:lang w:val="en-GB"/>
              </w:rPr>
            </w:pPr>
            <w:r w:rsidRPr="00A93BF1">
              <w:rPr>
                <w:rFonts w:ascii="Times New Roman" w:hAnsi="Times New Roman" w:cs="Times New Roman"/>
                <w:i/>
                <w:szCs w:val="20"/>
                <w:lang w:val="en-GB"/>
              </w:rPr>
              <w:t>+</w:t>
            </w:r>
          </w:p>
        </w:tc>
        <w:tc>
          <w:tcPr>
            <w:tcW w:w="0" w:type="auto"/>
            <w:tcBorders>
              <w:top w:val="nil"/>
            </w:tcBorders>
            <w:shd w:val="clear" w:color="auto" w:fill="auto"/>
          </w:tcPr>
          <w:p w14:paraId="5B9D91D9" w14:textId="77777777" w:rsidR="006D35F3" w:rsidRPr="00A93BF1" w:rsidRDefault="006D35F3" w:rsidP="006D35F3">
            <w:pPr>
              <w:tabs>
                <w:tab w:val="left" w:pos="720"/>
              </w:tabs>
              <w:jc w:val="center"/>
              <w:outlineLvl w:val="0"/>
              <w:rPr>
                <w:rFonts w:ascii="Times New Roman" w:hAnsi="Times New Roman" w:cs="Times New Roman"/>
                <w:i/>
                <w:szCs w:val="20"/>
                <w:lang w:val="en-GB"/>
              </w:rPr>
            </w:pPr>
            <w:r w:rsidRPr="00A93BF1">
              <w:rPr>
                <w:rFonts w:ascii="Times New Roman" w:hAnsi="Times New Roman" w:cs="Times New Roman"/>
                <w:i/>
                <w:szCs w:val="20"/>
                <w:lang w:val="en-GB"/>
              </w:rPr>
              <w:t>+</w:t>
            </w:r>
          </w:p>
        </w:tc>
      </w:tr>
      <w:tr w:rsidR="00A93BF1" w:rsidRPr="00A93BF1" w14:paraId="4A7F5685" w14:textId="77777777" w:rsidTr="005C202B">
        <w:trPr>
          <w:trHeight w:val="213"/>
          <w:jc w:val="center"/>
        </w:trPr>
        <w:tc>
          <w:tcPr>
            <w:tcW w:w="0" w:type="auto"/>
            <w:tcBorders>
              <w:top w:val="nil"/>
              <w:bottom w:val="single" w:sz="4" w:space="0" w:color="auto"/>
            </w:tcBorders>
            <w:shd w:val="clear" w:color="auto" w:fill="auto"/>
          </w:tcPr>
          <w:p w14:paraId="2B701398" w14:textId="77777777" w:rsidR="006D35F3" w:rsidRPr="00A93BF1" w:rsidRDefault="006D35F3" w:rsidP="00CB3041">
            <w:pPr>
              <w:tabs>
                <w:tab w:val="left" w:pos="720"/>
              </w:tabs>
              <w:jc w:val="left"/>
              <w:outlineLvl w:val="0"/>
              <w:rPr>
                <w:rFonts w:ascii="Times New Roman" w:hAnsi="Times New Roman" w:cs="Times New Roman"/>
                <w:bCs/>
                <w:iCs/>
                <w:szCs w:val="20"/>
                <w:lang w:val="en-GB"/>
              </w:rPr>
            </w:pPr>
            <w:r w:rsidRPr="00A93BF1">
              <w:rPr>
                <w:rFonts w:ascii="Times New Roman" w:hAnsi="Times New Roman" w:cs="Times New Roman"/>
                <w:bCs/>
                <w:iCs/>
                <w:szCs w:val="20"/>
                <w:lang w:val="en-GB"/>
              </w:rPr>
              <w:t>Anthraquinones glycosides</w:t>
            </w:r>
          </w:p>
        </w:tc>
        <w:tc>
          <w:tcPr>
            <w:tcW w:w="0" w:type="auto"/>
            <w:tcBorders>
              <w:top w:val="nil"/>
              <w:bottom w:val="single" w:sz="4" w:space="0" w:color="auto"/>
            </w:tcBorders>
            <w:shd w:val="clear" w:color="auto" w:fill="auto"/>
          </w:tcPr>
          <w:p w14:paraId="05AC72DB" w14:textId="77777777" w:rsidR="006D35F3" w:rsidRPr="00A93BF1" w:rsidRDefault="006D35F3" w:rsidP="006D35F3">
            <w:pPr>
              <w:tabs>
                <w:tab w:val="left" w:pos="720"/>
              </w:tabs>
              <w:jc w:val="center"/>
              <w:outlineLvl w:val="0"/>
              <w:rPr>
                <w:rFonts w:ascii="Times New Roman" w:hAnsi="Times New Roman" w:cs="Times New Roman"/>
                <w:i/>
                <w:szCs w:val="20"/>
                <w:lang w:val="en-GB"/>
              </w:rPr>
            </w:pPr>
            <w:r w:rsidRPr="00A93BF1">
              <w:rPr>
                <w:rFonts w:ascii="Times New Roman" w:hAnsi="Times New Roman" w:cs="Times New Roman"/>
                <w:i/>
                <w:szCs w:val="20"/>
                <w:lang w:val="en-GB"/>
              </w:rPr>
              <w:t>-</w:t>
            </w:r>
          </w:p>
        </w:tc>
        <w:tc>
          <w:tcPr>
            <w:tcW w:w="0" w:type="auto"/>
            <w:tcBorders>
              <w:top w:val="nil"/>
              <w:bottom w:val="single" w:sz="4" w:space="0" w:color="auto"/>
            </w:tcBorders>
            <w:shd w:val="clear" w:color="auto" w:fill="auto"/>
          </w:tcPr>
          <w:p w14:paraId="43BEFDB8" w14:textId="77777777" w:rsidR="006D35F3" w:rsidRPr="00A93BF1" w:rsidRDefault="006D35F3" w:rsidP="006D35F3">
            <w:pPr>
              <w:tabs>
                <w:tab w:val="left" w:pos="720"/>
              </w:tabs>
              <w:jc w:val="center"/>
              <w:outlineLvl w:val="0"/>
              <w:rPr>
                <w:rFonts w:ascii="Times New Roman" w:hAnsi="Times New Roman" w:cs="Times New Roman"/>
                <w:i/>
                <w:szCs w:val="20"/>
                <w:lang w:val="en-GB"/>
              </w:rPr>
            </w:pPr>
            <w:r w:rsidRPr="00A93BF1">
              <w:rPr>
                <w:rFonts w:ascii="Times New Roman" w:hAnsi="Times New Roman" w:cs="Times New Roman"/>
                <w:i/>
                <w:szCs w:val="20"/>
                <w:lang w:val="en-GB"/>
              </w:rPr>
              <w:t>-</w:t>
            </w:r>
          </w:p>
        </w:tc>
        <w:tc>
          <w:tcPr>
            <w:tcW w:w="0" w:type="auto"/>
            <w:tcBorders>
              <w:top w:val="nil"/>
              <w:bottom w:val="single" w:sz="4" w:space="0" w:color="auto"/>
            </w:tcBorders>
            <w:shd w:val="clear" w:color="auto" w:fill="auto"/>
          </w:tcPr>
          <w:p w14:paraId="11186499" w14:textId="77777777" w:rsidR="006D35F3" w:rsidRPr="00A93BF1" w:rsidRDefault="006D35F3" w:rsidP="006D35F3">
            <w:pPr>
              <w:tabs>
                <w:tab w:val="left" w:pos="720"/>
              </w:tabs>
              <w:jc w:val="center"/>
              <w:outlineLvl w:val="0"/>
              <w:rPr>
                <w:rFonts w:ascii="Times New Roman" w:hAnsi="Times New Roman" w:cs="Times New Roman"/>
                <w:i/>
                <w:szCs w:val="20"/>
                <w:lang w:val="en-GB"/>
              </w:rPr>
            </w:pPr>
            <w:r w:rsidRPr="00A93BF1">
              <w:rPr>
                <w:rFonts w:ascii="Times New Roman" w:hAnsi="Times New Roman" w:cs="Times New Roman"/>
                <w:i/>
                <w:szCs w:val="20"/>
                <w:lang w:val="en-GB"/>
              </w:rPr>
              <w:t>-</w:t>
            </w:r>
          </w:p>
        </w:tc>
        <w:tc>
          <w:tcPr>
            <w:tcW w:w="0" w:type="auto"/>
            <w:tcBorders>
              <w:top w:val="nil"/>
              <w:bottom w:val="single" w:sz="4" w:space="0" w:color="auto"/>
            </w:tcBorders>
            <w:shd w:val="clear" w:color="auto" w:fill="auto"/>
          </w:tcPr>
          <w:p w14:paraId="6FD7F282" w14:textId="77777777" w:rsidR="006D35F3" w:rsidRPr="00A93BF1" w:rsidRDefault="006D35F3" w:rsidP="006D35F3">
            <w:pPr>
              <w:tabs>
                <w:tab w:val="left" w:pos="720"/>
              </w:tabs>
              <w:jc w:val="center"/>
              <w:outlineLvl w:val="0"/>
              <w:rPr>
                <w:rFonts w:ascii="Times New Roman" w:hAnsi="Times New Roman" w:cs="Times New Roman"/>
                <w:i/>
                <w:szCs w:val="20"/>
                <w:lang w:val="en-GB"/>
              </w:rPr>
            </w:pPr>
            <w:r w:rsidRPr="00A93BF1">
              <w:rPr>
                <w:rFonts w:ascii="Times New Roman" w:hAnsi="Times New Roman" w:cs="Times New Roman"/>
                <w:i/>
                <w:szCs w:val="20"/>
                <w:lang w:val="en-GB"/>
              </w:rPr>
              <w:t>-</w:t>
            </w:r>
          </w:p>
        </w:tc>
      </w:tr>
    </w:tbl>
    <w:bookmarkEnd w:id="30"/>
    <w:p w14:paraId="1226F85F" w14:textId="3296A072" w:rsidR="006D35F3" w:rsidRPr="00A93BF1" w:rsidRDefault="006D35F3" w:rsidP="00CE6C09">
      <w:pPr>
        <w:rPr>
          <w:rFonts w:ascii="Times New Roman" w:hAnsi="Times New Roman" w:cs="Times New Roman"/>
          <w:lang w:val="en-GB"/>
        </w:rPr>
      </w:pPr>
      <w:r w:rsidRPr="00A93BF1">
        <w:rPr>
          <w:rFonts w:ascii="Times New Roman" w:hAnsi="Times New Roman" w:cs="Times New Roman"/>
          <w:lang w:val="en-GB"/>
        </w:rPr>
        <w:t xml:space="preserve"> </w:t>
      </w:r>
      <w:r w:rsidR="005C202B">
        <w:rPr>
          <w:rFonts w:ascii="Times New Roman" w:hAnsi="Times New Roman" w:cs="Times New Roman"/>
          <w:lang w:val="en-GB"/>
        </w:rPr>
        <w:t xml:space="preserve">                        </w:t>
      </w:r>
      <w:r w:rsidRPr="005C202B">
        <w:rPr>
          <w:rFonts w:ascii="Times New Roman" w:hAnsi="Times New Roman" w:cs="Times New Roman"/>
          <w:sz w:val="16"/>
          <w:szCs w:val="18"/>
          <w:lang w:val="en-GB"/>
        </w:rPr>
        <w:t>+ = presence, ++ = intense, - = not present</w:t>
      </w:r>
    </w:p>
    <w:p w14:paraId="45938F37" w14:textId="77777777" w:rsidR="006D35F3" w:rsidRPr="00A93BF1" w:rsidRDefault="006D35F3" w:rsidP="00CE6C09"/>
    <w:p w14:paraId="3542D8FB" w14:textId="14676CA9" w:rsidR="00771847" w:rsidRPr="00A93BF1" w:rsidRDefault="00417B04" w:rsidP="00CE6C09">
      <w:pPr>
        <w:rPr>
          <w:rFonts w:ascii="Times New Roman" w:hAnsi="Times New Roman" w:cs="Times New Roman"/>
          <w:b/>
          <w:lang w:val="en-GB"/>
        </w:rPr>
      </w:pPr>
      <w:r w:rsidRPr="00A93BF1">
        <w:rPr>
          <w:rFonts w:ascii="Times New Roman" w:hAnsi="Times New Roman" w:cs="Times New Roman"/>
          <w:b/>
          <w:lang w:val="en-GB"/>
        </w:rPr>
        <w:t xml:space="preserve">Isolation and purification of compounds from </w:t>
      </w:r>
      <w:r w:rsidRPr="00A93BF1">
        <w:rPr>
          <w:rFonts w:ascii="Times New Roman" w:hAnsi="Times New Roman" w:cs="Times New Roman"/>
          <w:b/>
          <w:i/>
          <w:lang w:val="en-GB"/>
        </w:rPr>
        <w:t xml:space="preserve">P. </w:t>
      </w:r>
      <w:proofErr w:type="spellStart"/>
      <w:r w:rsidRPr="00A93BF1">
        <w:rPr>
          <w:rFonts w:ascii="Times New Roman" w:hAnsi="Times New Roman" w:cs="Times New Roman"/>
          <w:b/>
          <w:i/>
          <w:lang w:val="en-GB"/>
        </w:rPr>
        <w:t>declinata</w:t>
      </w:r>
      <w:proofErr w:type="spellEnd"/>
      <w:r w:rsidRPr="00A93BF1">
        <w:rPr>
          <w:rFonts w:ascii="Times New Roman" w:hAnsi="Times New Roman" w:cs="Times New Roman"/>
          <w:b/>
          <w:lang w:val="en-GB"/>
        </w:rPr>
        <w:t xml:space="preserve"> </w:t>
      </w:r>
      <w:r w:rsidR="00B05140" w:rsidRPr="00A93BF1">
        <w:rPr>
          <w:rFonts w:ascii="Times New Roman" w:hAnsi="Times New Roman" w:cs="Times New Roman"/>
          <w:b/>
          <w:lang w:val="en-GB"/>
        </w:rPr>
        <w:t>stembark</w:t>
      </w:r>
      <w:r w:rsidR="005C202B">
        <w:rPr>
          <w:rFonts w:ascii="Times New Roman" w:hAnsi="Times New Roman" w:cs="Times New Roman"/>
          <w:b/>
          <w:lang w:val="en-GB"/>
        </w:rPr>
        <w:t xml:space="preserve">: </w:t>
      </w:r>
      <w:proofErr w:type="spellStart"/>
      <w:r w:rsidR="00A471A8" w:rsidRPr="00A93BF1">
        <w:rPr>
          <w:rFonts w:ascii="Times New Roman" w:hAnsi="Times New Roman" w:cs="Times New Roman"/>
          <w:b/>
          <w:lang w:val="en-GB"/>
        </w:rPr>
        <w:t>Sesamin</w:t>
      </w:r>
      <w:proofErr w:type="spellEnd"/>
      <w:r w:rsidR="00A471A8" w:rsidRPr="00A93BF1">
        <w:rPr>
          <w:rFonts w:ascii="Times New Roman" w:hAnsi="Times New Roman" w:cs="Times New Roman"/>
          <w:b/>
          <w:lang w:val="en-GB"/>
        </w:rPr>
        <w:t xml:space="preserve"> (1)</w:t>
      </w:r>
    </w:p>
    <w:p w14:paraId="17BF08E0" w14:textId="13C7DA1B" w:rsidR="008D7A56" w:rsidRPr="00A93BF1" w:rsidRDefault="00417B04" w:rsidP="00CE6C09">
      <w:pPr>
        <w:rPr>
          <w:rFonts w:ascii="Times New Roman" w:hAnsi="Times New Roman" w:cs="Times New Roman"/>
          <w:lang w:val="en-GB"/>
        </w:rPr>
      </w:pPr>
      <w:r w:rsidRPr="00A93BF1">
        <w:rPr>
          <w:rFonts w:ascii="Times New Roman" w:hAnsi="Times New Roman" w:cs="Times New Roman"/>
          <w:lang w:val="en-GB"/>
        </w:rPr>
        <w:t xml:space="preserve">Gravity column chromatographic separation on PDSE2 yielded compound </w:t>
      </w:r>
      <w:r w:rsidRPr="00A93BF1">
        <w:rPr>
          <w:rFonts w:ascii="Times New Roman" w:hAnsi="Times New Roman" w:cs="Times New Roman"/>
          <w:b/>
          <w:bCs/>
          <w:lang w:val="en-GB"/>
        </w:rPr>
        <w:t xml:space="preserve">(1) </w:t>
      </w:r>
      <w:r w:rsidR="00FC6AA0" w:rsidRPr="00A93BF1">
        <w:rPr>
          <w:rFonts w:ascii="Times New Roman" w:hAnsi="Times New Roman" w:cs="Times New Roman"/>
          <w:lang w:val="en-GB"/>
        </w:rPr>
        <w:t xml:space="preserve">(5.9 mg) as white needle </w:t>
      </w:r>
      <w:r w:rsidRPr="00A93BF1">
        <w:rPr>
          <w:rFonts w:ascii="Times New Roman" w:hAnsi="Times New Roman" w:cs="Times New Roman"/>
          <w:lang w:val="en-GB"/>
        </w:rPr>
        <w:t>solid R</w:t>
      </w:r>
      <w:r w:rsidRPr="00A93BF1">
        <w:rPr>
          <w:rFonts w:ascii="Times New Roman" w:hAnsi="Times New Roman" w:cs="Times New Roman"/>
          <w:i/>
          <w:vertAlign w:val="subscript"/>
          <w:lang w:val="en-GB"/>
        </w:rPr>
        <w:t>f</w:t>
      </w:r>
      <w:r w:rsidRPr="00A93BF1">
        <w:rPr>
          <w:rFonts w:ascii="Times New Roman" w:hAnsi="Times New Roman" w:cs="Times New Roman"/>
          <w:lang w:val="en-GB"/>
        </w:rPr>
        <w:t xml:space="preserve"> = 0.52 in </w:t>
      </w:r>
      <w:proofErr w:type="spellStart"/>
      <w:r w:rsidRPr="00A93BF1">
        <w:rPr>
          <w:rFonts w:ascii="Times New Roman" w:hAnsi="Times New Roman" w:cs="Times New Roman"/>
          <w:lang w:val="en-GB"/>
        </w:rPr>
        <w:t>PE:EtOAc</w:t>
      </w:r>
      <w:proofErr w:type="spellEnd"/>
      <w:r w:rsidRPr="00A93BF1">
        <w:rPr>
          <w:rFonts w:ascii="Times New Roman" w:hAnsi="Times New Roman" w:cs="Times New Roman"/>
          <w:lang w:val="en-GB"/>
        </w:rPr>
        <w:t xml:space="preserve"> 4:1. The IR spectrum of </w:t>
      </w:r>
      <w:r w:rsidRPr="00A93BF1">
        <w:rPr>
          <w:rFonts w:ascii="Times New Roman" w:hAnsi="Times New Roman" w:cs="Times New Roman"/>
          <w:b/>
          <w:bCs/>
          <w:lang w:val="en-GB"/>
        </w:rPr>
        <w:t>(1</w:t>
      </w:r>
      <w:r w:rsidR="001F2E22" w:rsidRPr="00A93BF1">
        <w:rPr>
          <w:rFonts w:ascii="Times New Roman" w:hAnsi="Times New Roman" w:cs="Times New Roman"/>
          <w:b/>
          <w:bCs/>
          <w:lang w:val="en-GB"/>
        </w:rPr>
        <w:t>)</w:t>
      </w:r>
      <w:r w:rsidR="001F2E22" w:rsidRPr="00A93BF1">
        <w:rPr>
          <w:rFonts w:ascii="Times New Roman" w:hAnsi="Times New Roman" w:cs="Times New Roman"/>
          <w:lang w:val="en-GB"/>
        </w:rPr>
        <w:t xml:space="preserve"> showed</w:t>
      </w:r>
      <w:r w:rsidR="00034253" w:rsidRPr="00A93BF1">
        <w:rPr>
          <w:rFonts w:ascii="Times New Roman" w:hAnsi="Times New Roman" w:cs="Times New Roman"/>
          <w:lang w:val="en-GB"/>
        </w:rPr>
        <w:t xml:space="preserve"> </w:t>
      </w:r>
      <w:r w:rsidR="00A75466" w:rsidRPr="00A93BF1">
        <w:rPr>
          <w:rFonts w:ascii="Times New Roman" w:hAnsi="Times New Roman" w:cs="Times New Roman"/>
          <w:lang w:val="en-GB"/>
        </w:rPr>
        <w:t xml:space="preserve">a </w:t>
      </w:r>
      <w:r w:rsidR="00034253" w:rsidRPr="00A93BF1">
        <w:rPr>
          <w:rFonts w:ascii="Times New Roman" w:hAnsi="Times New Roman" w:cs="Times New Roman"/>
          <w:lang w:val="en-GB"/>
        </w:rPr>
        <w:t xml:space="preserve">band at </w:t>
      </w:r>
      <w:r w:rsidR="00AA3467" w:rsidRPr="00A93BF1">
        <w:rPr>
          <w:rFonts w:ascii="Times New Roman" w:hAnsi="Times New Roman" w:cs="Times New Roman"/>
          <w:lang w:val="en-GB"/>
        </w:rPr>
        <w:t>2881</w:t>
      </w:r>
      <w:r w:rsidRPr="00A93BF1">
        <w:rPr>
          <w:rFonts w:ascii="Times New Roman" w:hAnsi="Times New Roman" w:cs="Times New Roman"/>
          <w:lang w:val="en-GB"/>
        </w:rPr>
        <w:t xml:space="preserve"> </w:t>
      </w:r>
      <w:r w:rsidR="00034253" w:rsidRPr="00A93BF1">
        <w:rPr>
          <w:rFonts w:ascii="Times New Roman" w:hAnsi="Times New Roman" w:cs="Times New Roman"/>
          <w:lang w:val="en-GB"/>
        </w:rPr>
        <w:t>cm</w:t>
      </w:r>
      <w:r w:rsidR="00034253" w:rsidRPr="00A93BF1">
        <w:rPr>
          <w:rFonts w:ascii="Times New Roman" w:hAnsi="Times New Roman" w:cs="Times New Roman"/>
          <w:vertAlign w:val="superscript"/>
          <w:lang w:val="en-GB"/>
        </w:rPr>
        <w:t xml:space="preserve">-1 </w:t>
      </w:r>
      <w:r w:rsidR="00034253" w:rsidRPr="00A93BF1">
        <w:rPr>
          <w:rFonts w:ascii="Times New Roman" w:hAnsi="Times New Roman" w:cs="Times New Roman"/>
          <w:lang w:val="en-GB"/>
        </w:rPr>
        <w:t xml:space="preserve">for (C-H) and </w:t>
      </w:r>
      <w:r w:rsidRPr="00A93BF1">
        <w:rPr>
          <w:rFonts w:ascii="Times New Roman" w:hAnsi="Times New Roman" w:cs="Times New Roman"/>
          <w:lang w:val="en-GB"/>
        </w:rPr>
        <w:t>an aromatic (C</w:t>
      </w:r>
      <w:r w:rsidR="00676576" w:rsidRPr="00A93BF1">
        <w:rPr>
          <w:rFonts w:ascii="Times New Roman" w:hAnsi="Times New Roman" w:cs="Times New Roman"/>
          <w:lang w:val="en-GB"/>
        </w:rPr>
        <w:t>=</w:t>
      </w:r>
      <w:r w:rsidRPr="00A93BF1">
        <w:rPr>
          <w:rFonts w:ascii="Times New Roman" w:hAnsi="Times New Roman" w:cs="Times New Roman"/>
          <w:lang w:val="en-GB"/>
        </w:rPr>
        <w:t>C)</w:t>
      </w:r>
      <w:r w:rsidR="00E570D5" w:rsidRPr="00A93BF1">
        <w:rPr>
          <w:rFonts w:ascii="Times New Roman" w:hAnsi="Times New Roman" w:cs="Times New Roman"/>
          <w:lang w:val="en-GB"/>
        </w:rPr>
        <w:t xml:space="preserve"> </w:t>
      </w:r>
      <w:r w:rsidRPr="00A93BF1">
        <w:rPr>
          <w:rFonts w:ascii="Times New Roman" w:hAnsi="Times New Roman" w:cs="Times New Roman"/>
          <w:lang w:val="en-GB"/>
        </w:rPr>
        <w:t>ring stretch band at 1</w:t>
      </w:r>
      <w:r w:rsidR="00676576" w:rsidRPr="00A93BF1">
        <w:rPr>
          <w:rFonts w:ascii="Times New Roman" w:hAnsi="Times New Roman" w:cs="Times New Roman"/>
          <w:lang w:val="en-GB"/>
        </w:rPr>
        <w:t>65</w:t>
      </w:r>
      <w:r w:rsidRPr="00A93BF1">
        <w:rPr>
          <w:rFonts w:ascii="Times New Roman" w:hAnsi="Times New Roman" w:cs="Times New Roman"/>
          <w:lang w:val="en-GB"/>
        </w:rPr>
        <w:t>3 cm</w:t>
      </w:r>
      <w:r w:rsidRPr="00A93BF1">
        <w:rPr>
          <w:rFonts w:ascii="Times New Roman" w:hAnsi="Times New Roman" w:cs="Times New Roman"/>
          <w:vertAlign w:val="superscript"/>
          <w:lang w:val="en-GB"/>
        </w:rPr>
        <w:t>-1</w:t>
      </w:r>
      <w:r w:rsidR="00207F3F" w:rsidRPr="00A93BF1">
        <w:rPr>
          <w:rFonts w:ascii="Times New Roman" w:hAnsi="Times New Roman" w:cs="Times New Roman"/>
          <w:lang w:val="en-GB"/>
        </w:rPr>
        <w:t>.</w:t>
      </w:r>
      <w:r w:rsidRPr="00A93BF1">
        <w:rPr>
          <w:rFonts w:ascii="Times New Roman" w:hAnsi="Times New Roman" w:cs="Times New Roman"/>
          <w:lang w:val="en-GB"/>
        </w:rPr>
        <w:t xml:space="preserve"> The </w:t>
      </w:r>
      <w:r w:rsidRPr="00A93BF1">
        <w:rPr>
          <w:rFonts w:ascii="Times New Roman" w:hAnsi="Times New Roman" w:cs="Times New Roman"/>
          <w:vertAlign w:val="superscript"/>
          <w:lang w:val="en-GB"/>
        </w:rPr>
        <w:t>1</w:t>
      </w:r>
      <w:r w:rsidRPr="00A93BF1">
        <w:rPr>
          <w:rFonts w:ascii="Times New Roman" w:hAnsi="Times New Roman" w:cs="Times New Roman"/>
          <w:lang w:val="en-GB"/>
        </w:rPr>
        <w:t xml:space="preserve">H NMR spectrum of </w:t>
      </w:r>
      <w:r w:rsidRPr="00A93BF1">
        <w:rPr>
          <w:rFonts w:ascii="Times New Roman" w:hAnsi="Times New Roman" w:cs="Times New Roman"/>
          <w:b/>
          <w:bCs/>
          <w:lang w:val="en-GB"/>
        </w:rPr>
        <w:t>(1)</w:t>
      </w:r>
      <w:r w:rsidRPr="00A93BF1">
        <w:rPr>
          <w:rFonts w:ascii="Times New Roman" w:hAnsi="Times New Roman" w:cs="Times New Roman"/>
          <w:lang w:val="en-GB"/>
        </w:rPr>
        <w:t xml:space="preserve"> showed signals at δ 6.87 (2H, </w:t>
      </w:r>
      <w:r w:rsidRPr="00A93BF1">
        <w:rPr>
          <w:rFonts w:ascii="Times New Roman" w:hAnsi="Times New Roman" w:cs="Times New Roman"/>
          <w:i/>
          <w:lang w:val="en-GB"/>
        </w:rPr>
        <w:t>d</w:t>
      </w:r>
      <w:r w:rsidRPr="00A93BF1">
        <w:rPr>
          <w:rFonts w:ascii="Times New Roman" w:hAnsi="Times New Roman" w:cs="Times New Roman"/>
          <w:lang w:val="en-GB"/>
        </w:rPr>
        <w:t xml:space="preserve">, </w:t>
      </w:r>
      <w:r w:rsidRPr="00A93BF1">
        <w:rPr>
          <w:rFonts w:ascii="Times New Roman" w:hAnsi="Times New Roman" w:cs="Times New Roman"/>
          <w:i/>
          <w:lang w:val="en-GB"/>
        </w:rPr>
        <w:t>J</w:t>
      </w:r>
      <w:r w:rsidR="00475788" w:rsidRPr="00A93BF1">
        <w:rPr>
          <w:rFonts w:ascii="Times New Roman" w:hAnsi="Times New Roman" w:cs="Times New Roman"/>
          <w:lang w:val="en-GB"/>
        </w:rPr>
        <w:t xml:space="preserve"> =</w:t>
      </w:r>
      <w:r w:rsidRPr="00A93BF1">
        <w:rPr>
          <w:rFonts w:ascii="Times New Roman" w:hAnsi="Times New Roman" w:cs="Times New Roman"/>
          <w:lang w:val="en-GB"/>
        </w:rPr>
        <w:t>1.2 Hz, H-2</w:t>
      </w:r>
      <w:r w:rsidR="00814F80" w:rsidRPr="00A93BF1">
        <w:rPr>
          <w:rFonts w:ascii="Times New Roman" w:hAnsi="Times New Roman" w:cs="Times New Roman"/>
          <w:lang w:val="en-GB"/>
        </w:rPr>
        <w:t>ʹ</w:t>
      </w:r>
      <w:r w:rsidR="00475788" w:rsidRPr="00A93BF1">
        <w:rPr>
          <w:rFonts w:ascii="Times New Roman" w:hAnsi="Times New Roman" w:cs="Times New Roman"/>
          <w:lang w:val="en-GB"/>
        </w:rPr>
        <w:t>,</w:t>
      </w:r>
      <w:r w:rsidRPr="00A93BF1">
        <w:rPr>
          <w:rFonts w:ascii="Times New Roman" w:hAnsi="Times New Roman" w:cs="Times New Roman"/>
          <w:lang w:val="en-GB"/>
        </w:rPr>
        <w:t>2</w:t>
      </w:r>
      <w:r w:rsidR="00814F80" w:rsidRPr="00A93BF1">
        <w:rPr>
          <w:rFonts w:ascii="Times New Roman" w:hAnsi="Times New Roman" w:cs="Times New Roman"/>
          <w:lang w:val="en-GB"/>
        </w:rPr>
        <w:t>ʺ</w:t>
      </w:r>
      <w:r w:rsidRPr="00A93BF1">
        <w:rPr>
          <w:rFonts w:ascii="Times New Roman" w:hAnsi="Times New Roman" w:cs="Times New Roman"/>
          <w:lang w:val="en-GB"/>
        </w:rPr>
        <w:t>), 6.8</w:t>
      </w:r>
      <w:r w:rsidR="00D94DF5" w:rsidRPr="00A93BF1">
        <w:rPr>
          <w:rFonts w:ascii="Times New Roman" w:hAnsi="Times New Roman" w:cs="Times New Roman"/>
          <w:lang w:val="en-GB"/>
        </w:rPr>
        <w:t xml:space="preserve">0-6.84 (4H, m, </w:t>
      </w:r>
      <w:r w:rsidRPr="00A93BF1">
        <w:rPr>
          <w:rFonts w:ascii="Times New Roman" w:hAnsi="Times New Roman" w:cs="Times New Roman"/>
          <w:lang w:val="en-GB"/>
        </w:rPr>
        <w:t>H-5</w:t>
      </w:r>
      <w:r w:rsidR="00430102" w:rsidRPr="00A93BF1">
        <w:rPr>
          <w:rFonts w:ascii="Times New Roman" w:hAnsi="Times New Roman" w:cs="Times New Roman"/>
          <w:lang w:val="en-GB"/>
        </w:rPr>
        <w:t>ʹ</w:t>
      </w:r>
      <w:r w:rsidR="00CC1BBB" w:rsidRPr="00A93BF1">
        <w:rPr>
          <w:rFonts w:ascii="Times New Roman" w:hAnsi="Times New Roman" w:cs="Times New Roman"/>
          <w:lang w:val="en-GB"/>
        </w:rPr>
        <w:t>,</w:t>
      </w:r>
      <w:r w:rsidRPr="00A93BF1">
        <w:rPr>
          <w:rFonts w:ascii="Times New Roman" w:hAnsi="Times New Roman" w:cs="Times New Roman"/>
          <w:lang w:val="en-GB"/>
        </w:rPr>
        <w:t>5</w:t>
      </w:r>
      <w:r w:rsidR="00814F80" w:rsidRPr="00A93BF1">
        <w:rPr>
          <w:rFonts w:ascii="Times New Roman" w:hAnsi="Times New Roman" w:cs="Times New Roman"/>
          <w:lang w:val="en-GB"/>
        </w:rPr>
        <w:t>ʺ</w:t>
      </w:r>
      <w:r w:rsidR="00CC1BBB" w:rsidRPr="00A93BF1">
        <w:rPr>
          <w:rFonts w:ascii="Times New Roman" w:hAnsi="Times New Roman" w:cs="Times New Roman"/>
          <w:lang w:val="en-GB"/>
        </w:rPr>
        <w:t>,</w:t>
      </w:r>
      <w:r w:rsidRPr="00A93BF1">
        <w:rPr>
          <w:rFonts w:ascii="Times New Roman" w:hAnsi="Times New Roman" w:cs="Times New Roman"/>
          <w:lang w:val="en-GB"/>
        </w:rPr>
        <w:t>6</w:t>
      </w:r>
      <w:r w:rsidR="00430102" w:rsidRPr="00A93BF1">
        <w:rPr>
          <w:rFonts w:ascii="Times New Roman" w:hAnsi="Times New Roman" w:cs="Times New Roman"/>
          <w:lang w:val="en-GB"/>
        </w:rPr>
        <w:t>ʹ</w:t>
      </w:r>
      <w:r w:rsidR="00D94DF5" w:rsidRPr="00A93BF1">
        <w:rPr>
          <w:rFonts w:ascii="Times New Roman" w:hAnsi="Times New Roman" w:cs="Times New Roman"/>
          <w:lang w:val="en-GB"/>
        </w:rPr>
        <w:t>,</w:t>
      </w:r>
      <w:r w:rsidRPr="00A93BF1">
        <w:rPr>
          <w:rFonts w:ascii="Times New Roman" w:hAnsi="Times New Roman" w:cs="Times New Roman"/>
          <w:lang w:val="en-GB"/>
        </w:rPr>
        <w:t>6</w:t>
      </w:r>
      <w:r w:rsidR="00814F80" w:rsidRPr="00A93BF1">
        <w:rPr>
          <w:rFonts w:ascii="Times New Roman" w:hAnsi="Times New Roman" w:cs="Times New Roman"/>
          <w:lang w:val="en-GB"/>
        </w:rPr>
        <w:t>ʺ</w:t>
      </w:r>
      <w:r w:rsidRPr="00A93BF1">
        <w:rPr>
          <w:rFonts w:ascii="Times New Roman" w:hAnsi="Times New Roman" w:cs="Times New Roman"/>
          <w:lang w:val="en-GB"/>
        </w:rPr>
        <w:t xml:space="preserve">) representing aromatic protons. The singlet peak at δ 5.97 (4H, </w:t>
      </w:r>
      <w:r w:rsidRPr="00A93BF1">
        <w:rPr>
          <w:rFonts w:ascii="Times New Roman" w:hAnsi="Times New Roman" w:cs="Times New Roman"/>
          <w:i/>
          <w:lang w:val="en-GB"/>
        </w:rPr>
        <w:t>s</w:t>
      </w:r>
      <w:r w:rsidRPr="00A93BF1">
        <w:rPr>
          <w:rFonts w:ascii="Times New Roman" w:hAnsi="Times New Roman" w:cs="Times New Roman"/>
          <w:lang w:val="en-GB"/>
        </w:rPr>
        <w:t>, H-7</w:t>
      </w:r>
      <w:r w:rsidR="00430102" w:rsidRPr="00A93BF1">
        <w:rPr>
          <w:rFonts w:ascii="Times New Roman" w:hAnsi="Times New Roman" w:cs="Times New Roman"/>
          <w:lang w:val="en-GB"/>
        </w:rPr>
        <w:t>ʹ</w:t>
      </w:r>
      <w:r w:rsidR="00CC1BBB" w:rsidRPr="00A93BF1">
        <w:rPr>
          <w:rFonts w:ascii="Times New Roman" w:hAnsi="Times New Roman" w:cs="Times New Roman"/>
          <w:lang w:val="en-GB"/>
        </w:rPr>
        <w:t>,</w:t>
      </w:r>
      <w:r w:rsidRPr="00A93BF1">
        <w:rPr>
          <w:rFonts w:ascii="Times New Roman" w:hAnsi="Times New Roman" w:cs="Times New Roman"/>
          <w:lang w:val="en-GB"/>
        </w:rPr>
        <w:t>7</w:t>
      </w:r>
      <w:r w:rsidR="00814F80" w:rsidRPr="00A93BF1">
        <w:rPr>
          <w:rFonts w:ascii="Times New Roman" w:hAnsi="Times New Roman" w:cs="Times New Roman"/>
          <w:lang w:val="en-GB"/>
        </w:rPr>
        <w:t>ʺ</w:t>
      </w:r>
      <w:r w:rsidRPr="00A93BF1">
        <w:rPr>
          <w:rFonts w:ascii="Times New Roman" w:hAnsi="Times New Roman" w:cs="Times New Roman"/>
          <w:lang w:val="en-GB"/>
        </w:rPr>
        <w:t xml:space="preserve">) </w:t>
      </w:r>
      <w:r w:rsidR="002919D9" w:rsidRPr="00A93BF1">
        <w:rPr>
          <w:rFonts w:ascii="Times New Roman" w:hAnsi="Times New Roman" w:cs="Times New Roman"/>
          <w:lang w:val="en-GB"/>
        </w:rPr>
        <w:t>was</w:t>
      </w:r>
      <w:r w:rsidRPr="00A93BF1">
        <w:rPr>
          <w:rFonts w:ascii="Times New Roman" w:hAnsi="Times New Roman" w:cs="Times New Roman"/>
          <w:lang w:val="en-GB"/>
        </w:rPr>
        <w:t xml:space="preserve"> assignable to </w:t>
      </w:r>
      <w:proofErr w:type="spellStart"/>
      <w:r w:rsidRPr="00A93BF1">
        <w:rPr>
          <w:rFonts w:ascii="Times New Roman" w:hAnsi="Times New Roman" w:cs="Times New Roman"/>
          <w:lang w:val="en-GB"/>
        </w:rPr>
        <w:t>methylene</w:t>
      </w:r>
      <w:r w:rsidR="005D2130" w:rsidRPr="00A93BF1">
        <w:rPr>
          <w:rFonts w:ascii="Times New Roman" w:hAnsi="Times New Roman" w:cs="Times New Roman"/>
          <w:lang w:val="en-GB"/>
        </w:rPr>
        <w:t>dioxy</w:t>
      </w:r>
      <w:proofErr w:type="spellEnd"/>
      <w:r w:rsidRPr="00A93BF1">
        <w:rPr>
          <w:rFonts w:ascii="Times New Roman" w:hAnsi="Times New Roman" w:cs="Times New Roman"/>
          <w:lang w:val="en-GB"/>
        </w:rPr>
        <w:t xml:space="preserve"> protons</w:t>
      </w:r>
      <w:r w:rsidR="002C495A" w:rsidRPr="00A93BF1">
        <w:rPr>
          <w:rFonts w:ascii="Times New Roman" w:hAnsi="Times New Roman" w:cs="Times New Roman"/>
          <w:lang w:val="en-GB"/>
        </w:rPr>
        <w:t>,</w:t>
      </w:r>
      <w:r w:rsidR="00FF22AE" w:rsidRPr="00A93BF1">
        <w:rPr>
          <w:rFonts w:ascii="Times New Roman" w:hAnsi="Times New Roman" w:cs="Times New Roman"/>
          <w:lang w:val="en-GB"/>
        </w:rPr>
        <w:t xml:space="preserve"> </w:t>
      </w:r>
      <w:r w:rsidRPr="00A93BF1">
        <w:rPr>
          <w:rFonts w:ascii="Times New Roman" w:hAnsi="Times New Roman" w:cs="Times New Roman"/>
          <w:lang w:val="en-GB"/>
        </w:rPr>
        <w:t xml:space="preserve">while </w:t>
      </w:r>
      <w:r w:rsidR="00A75466" w:rsidRPr="00A93BF1">
        <w:rPr>
          <w:rFonts w:ascii="Times New Roman" w:hAnsi="Times New Roman" w:cs="Times New Roman"/>
          <w:lang w:val="en-GB"/>
        </w:rPr>
        <w:t xml:space="preserve">the </w:t>
      </w:r>
      <w:r w:rsidRPr="00A93BF1">
        <w:rPr>
          <w:rFonts w:ascii="Times New Roman" w:hAnsi="Times New Roman" w:cs="Times New Roman"/>
          <w:lang w:val="en-GB"/>
        </w:rPr>
        <w:t xml:space="preserve">signal at δ 3.05 (2H, </w:t>
      </w:r>
      <w:r w:rsidRPr="00A93BF1">
        <w:rPr>
          <w:rFonts w:ascii="Times New Roman" w:hAnsi="Times New Roman" w:cs="Times New Roman"/>
          <w:i/>
          <w:lang w:val="en-GB"/>
        </w:rPr>
        <w:t>m</w:t>
      </w:r>
      <w:r w:rsidRPr="00A93BF1">
        <w:rPr>
          <w:rFonts w:ascii="Times New Roman" w:hAnsi="Times New Roman" w:cs="Times New Roman"/>
          <w:lang w:val="en-GB"/>
        </w:rPr>
        <w:t>, H</w:t>
      </w:r>
      <w:r w:rsidR="00CC1BBB" w:rsidRPr="00A93BF1">
        <w:rPr>
          <w:rFonts w:ascii="Times New Roman" w:hAnsi="Times New Roman" w:cs="Times New Roman"/>
          <w:lang w:val="en-GB"/>
        </w:rPr>
        <w:t>-1,</w:t>
      </w:r>
      <w:r w:rsidRPr="00A93BF1">
        <w:rPr>
          <w:rFonts w:ascii="Times New Roman" w:hAnsi="Times New Roman" w:cs="Times New Roman"/>
          <w:lang w:val="en-GB"/>
        </w:rPr>
        <w:t xml:space="preserve">5) </w:t>
      </w:r>
      <w:r w:rsidR="002919D9" w:rsidRPr="00A93BF1">
        <w:rPr>
          <w:rFonts w:ascii="Times New Roman" w:hAnsi="Times New Roman" w:cs="Times New Roman"/>
          <w:lang w:val="en-GB"/>
        </w:rPr>
        <w:t>was</w:t>
      </w:r>
      <w:r w:rsidRPr="00A93BF1">
        <w:rPr>
          <w:rFonts w:ascii="Times New Roman" w:hAnsi="Times New Roman" w:cs="Times New Roman"/>
          <w:lang w:val="en-GB"/>
        </w:rPr>
        <w:t xml:space="preserve"> a</w:t>
      </w:r>
      <w:r w:rsidR="00FF22AE" w:rsidRPr="00A93BF1">
        <w:rPr>
          <w:rFonts w:ascii="Times New Roman" w:hAnsi="Times New Roman" w:cs="Times New Roman"/>
          <w:lang w:val="en-GB"/>
        </w:rPr>
        <w:t xml:space="preserve">ssigned to </w:t>
      </w:r>
      <w:r w:rsidR="0078146D" w:rsidRPr="00A93BF1">
        <w:rPr>
          <w:rFonts w:ascii="Times New Roman" w:hAnsi="Times New Roman" w:cs="Times New Roman"/>
          <w:lang w:val="en-GB"/>
        </w:rPr>
        <w:t xml:space="preserve">the </w:t>
      </w:r>
      <w:r w:rsidR="00FF22AE" w:rsidRPr="00A93BF1">
        <w:rPr>
          <w:rFonts w:ascii="Times New Roman" w:hAnsi="Times New Roman" w:cs="Times New Roman"/>
          <w:lang w:val="en-GB"/>
        </w:rPr>
        <w:t>methine protons</w:t>
      </w:r>
      <w:r w:rsidRPr="00A93BF1">
        <w:rPr>
          <w:rFonts w:ascii="Times New Roman" w:hAnsi="Times New Roman" w:cs="Times New Roman"/>
          <w:lang w:val="en-GB"/>
        </w:rPr>
        <w:t xml:space="preserve">. Other prominent chemical shifts at </w:t>
      </w:r>
      <w:r w:rsidR="00AF4A36" w:rsidRPr="00A93BF1">
        <w:rPr>
          <w:rFonts w:ascii="Times New Roman" w:hAnsi="Times New Roman" w:cs="Times New Roman"/>
          <w:lang w:val="en-GB"/>
        </w:rPr>
        <w:t xml:space="preserve">δ </w:t>
      </w:r>
      <w:r w:rsidR="008568F5" w:rsidRPr="00A93BF1">
        <w:rPr>
          <w:rFonts w:ascii="Times New Roman" w:hAnsi="Times New Roman" w:cs="Times New Roman"/>
          <w:lang w:val="en-GB"/>
        </w:rPr>
        <w:t>3.89</w:t>
      </w:r>
      <w:r w:rsidR="00EC3F05" w:rsidRPr="00A93BF1">
        <w:rPr>
          <w:rFonts w:ascii="Times New Roman" w:hAnsi="Times New Roman" w:cs="Times New Roman"/>
          <w:lang w:val="en-GB"/>
        </w:rPr>
        <w:t xml:space="preserve"> (2H, </w:t>
      </w:r>
      <w:r w:rsidR="00EC3F05" w:rsidRPr="00A93BF1">
        <w:rPr>
          <w:rFonts w:ascii="Times New Roman" w:hAnsi="Times New Roman" w:cs="Times New Roman"/>
          <w:i/>
          <w:lang w:val="en-GB"/>
        </w:rPr>
        <w:t>dd</w:t>
      </w:r>
      <w:r w:rsidR="00EC3F05" w:rsidRPr="00A93BF1">
        <w:rPr>
          <w:rFonts w:ascii="Times New Roman" w:hAnsi="Times New Roman" w:cs="Times New Roman"/>
          <w:lang w:val="en-GB"/>
        </w:rPr>
        <w:t xml:space="preserve">, </w:t>
      </w:r>
      <w:r w:rsidR="00EC3F05" w:rsidRPr="00A93BF1">
        <w:rPr>
          <w:rFonts w:ascii="Times New Roman" w:hAnsi="Times New Roman" w:cs="Times New Roman"/>
          <w:i/>
          <w:lang w:val="en-GB"/>
        </w:rPr>
        <w:t>J</w:t>
      </w:r>
      <w:r w:rsidR="00EC3F05" w:rsidRPr="00A93BF1">
        <w:rPr>
          <w:rFonts w:ascii="Times New Roman" w:hAnsi="Times New Roman" w:cs="Times New Roman"/>
          <w:lang w:val="en-GB"/>
        </w:rPr>
        <w:t xml:space="preserve"> = 3.0 and 9.0 Hz, H-</w:t>
      </w:r>
      <w:r w:rsidR="00CC1BBB" w:rsidRPr="00A93BF1">
        <w:rPr>
          <w:rFonts w:ascii="Times New Roman" w:hAnsi="Times New Roman" w:cs="Times New Roman"/>
          <w:lang w:val="en-GB"/>
        </w:rPr>
        <w:t>2,6</w:t>
      </w:r>
      <w:r w:rsidR="00EC3F05" w:rsidRPr="00A93BF1">
        <w:rPr>
          <w:rFonts w:ascii="Times New Roman" w:hAnsi="Times New Roman" w:cs="Times New Roman"/>
          <w:lang w:val="en-GB"/>
        </w:rPr>
        <w:t xml:space="preserve">) and </w:t>
      </w:r>
      <w:r w:rsidR="00CC1BBB" w:rsidRPr="00A93BF1">
        <w:rPr>
          <w:rFonts w:ascii="Times New Roman" w:hAnsi="Times New Roman" w:cs="Times New Roman"/>
          <w:lang w:val="en-GB"/>
        </w:rPr>
        <w:t>δ</w:t>
      </w:r>
      <w:r w:rsidR="008568F5" w:rsidRPr="00A93BF1">
        <w:rPr>
          <w:rFonts w:ascii="Times New Roman" w:hAnsi="Times New Roman" w:cs="Times New Roman"/>
          <w:lang w:val="en-GB"/>
        </w:rPr>
        <w:t xml:space="preserve"> at</w:t>
      </w:r>
      <w:r w:rsidR="00CC1BBB" w:rsidRPr="00A93BF1">
        <w:rPr>
          <w:rFonts w:ascii="Times New Roman" w:hAnsi="Times New Roman" w:cs="Times New Roman"/>
          <w:lang w:val="en-GB"/>
        </w:rPr>
        <w:t xml:space="preserve"> </w:t>
      </w:r>
      <w:r w:rsidR="008568F5" w:rsidRPr="00A93BF1">
        <w:rPr>
          <w:rFonts w:ascii="Times New Roman" w:hAnsi="Times New Roman" w:cs="Times New Roman"/>
          <w:lang w:val="en-GB"/>
        </w:rPr>
        <w:t xml:space="preserve">4.26 (2H, d, </w:t>
      </w:r>
      <w:r w:rsidR="008568F5" w:rsidRPr="00A93BF1">
        <w:rPr>
          <w:rFonts w:ascii="Times New Roman" w:hAnsi="Times New Roman" w:cs="Times New Roman"/>
          <w:i/>
          <w:lang w:val="en-GB"/>
        </w:rPr>
        <w:t>J</w:t>
      </w:r>
      <w:r w:rsidR="008568F5" w:rsidRPr="00A93BF1">
        <w:rPr>
          <w:rFonts w:ascii="Times New Roman" w:hAnsi="Times New Roman" w:cs="Times New Roman"/>
          <w:lang w:val="en-GB"/>
        </w:rPr>
        <w:t>=4</w:t>
      </w:r>
      <w:r w:rsidR="00475788" w:rsidRPr="00A93BF1">
        <w:rPr>
          <w:rFonts w:ascii="Times New Roman" w:hAnsi="Times New Roman" w:cs="Times New Roman"/>
          <w:lang w:val="en-GB"/>
        </w:rPr>
        <w:t>.0</w:t>
      </w:r>
      <w:r w:rsidR="008568F5" w:rsidRPr="00A93BF1">
        <w:rPr>
          <w:rFonts w:ascii="Times New Roman" w:hAnsi="Times New Roman" w:cs="Times New Roman"/>
          <w:lang w:val="en-GB"/>
        </w:rPr>
        <w:t xml:space="preserve"> Hz, H</w:t>
      </w:r>
      <w:r w:rsidR="00CF53C1" w:rsidRPr="00A93BF1">
        <w:rPr>
          <w:rFonts w:ascii="Times New Roman" w:hAnsi="Times New Roman" w:cs="Times New Roman"/>
          <w:lang w:val="en-GB"/>
        </w:rPr>
        <w:t>-</w:t>
      </w:r>
      <w:r w:rsidR="008568F5" w:rsidRPr="00A93BF1">
        <w:rPr>
          <w:rFonts w:ascii="Times New Roman" w:hAnsi="Times New Roman" w:cs="Times New Roman"/>
          <w:lang w:val="en-GB"/>
        </w:rPr>
        <w:t>4,8</w:t>
      </w:r>
      <w:r w:rsidR="008568F5" w:rsidRPr="00A93BF1">
        <w:rPr>
          <w:rFonts w:ascii="Times New Roman" w:hAnsi="Times New Roman" w:cs="Times New Roman"/>
          <w:lang w:val="en-GB"/>
        </w:rPr>
        <w:sym w:font="Symbol" w:char="F062"/>
      </w:r>
      <w:r w:rsidR="008568F5" w:rsidRPr="00A93BF1">
        <w:rPr>
          <w:rFonts w:ascii="Times New Roman" w:hAnsi="Times New Roman" w:cs="Times New Roman"/>
          <w:lang w:val="en-GB"/>
        </w:rPr>
        <w:t>), 4.74 (2</w:t>
      </w:r>
      <w:r w:rsidR="00CC1BBB" w:rsidRPr="00A93BF1">
        <w:rPr>
          <w:rFonts w:ascii="Times New Roman" w:hAnsi="Times New Roman" w:cs="Times New Roman"/>
          <w:lang w:val="en-GB"/>
        </w:rPr>
        <w:t xml:space="preserve">H, </w:t>
      </w:r>
      <w:r w:rsidR="008568F5" w:rsidRPr="00A93BF1">
        <w:rPr>
          <w:rFonts w:ascii="Times New Roman" w:hAnsi="Times New Roman" w:cs="Times New Roman"/>
          <w:lang w:val="en-GB"/>
        </w:rPr>
        <w:t xml:space="preserve">dt, </w:t>
      </w:r>
      <w:r w:rsidR="008568F5" w:rsidRPr="00A93BF1">
        <w:rPr>
          <w:rFonts w:ascii="Times New Roman" w:hAnsi="Times New Roman" w:cs="Times New Roman"/>
          <w:i/>
          <w:lang w:val="en-GB"/>
        </w:rPr>
        <w:t>J</w:t>
      </w:r>
      <w:r w:rsidR="008568F5" w:rsidRPr="00A93BF1">
        <w:rPr>
          <w:rFonts w:ascii="Times New Roman" w:hAnsi="Times New Roman" w:cs="Times New Roman"/>
          <w:lang w:val="en-GB"/>
        </w:rPr>
        <w:t>=7</w:t>
      </w:r>
      <w:r w:rsidR="00475788" w:rsidRPr="00A93BF1">
        <w:rPr>
          <w:rFonts w:ascii="Times New Roman" w:hAnsi="Times New Roman" w:cs="Times New Roman"/>
          <w:lang w:val="en-GB"/>
        </w:rPr>
        <w:t>.0</w:t>
      </w:r>
      <w:r w:rsidR="008568F5" w:rsidRPr="00A93BF1">
        <w:rPr>
          <w:rFonts w:ascii="Times New Roman" w:hAnsi="Times New Roman" w:cs="Times New Roman"/>
          <w:lang w:val="en-GB"/>
        </w:rPr>
        <w:t xml:space="preserve"> </w:t>
      </w:r>
      <w:r w:rsidR="00475788" w:rsidRPr="00A93BF1">
        <w:rPr>
          <w:rFonts w:ascii="Times New Roman" w:hAnsi="Times New Roman" w:cs="Times New Roman"/>
          <w:lang w:val="en-GB"/>
        </w:rPr>
        <w:t xml:space="preserve">and </w:t>
      </w:r>
      <w:r w:rsidR="008568F5" w:rsidRPr="00A93BF1">
        <w:rPr>
          <w:rFonts w:ascii="Times New Roman" w:hAnsi="Times New Roman" w:cs="Times New Roman"/>
          <w:lang w:val="en-GB"/>
        </w:rPr>
        <w:t>9</w:t>
      </w:r>
      <w:r w:rsidR="00475788" w:rsidRPr="00A93BF1">
        <w:rPr>
          <w:rFonts w:ascii="Times New Roman" w:hAnsi="Times New Roman" w:cs="Times New Roman"/>
          <w:lang w:val="en-GB"/>
        </w:rPr>
        <w:t>.0</w:t>
      </w:r>
      <w:r w:rsidR="008568F5" w:rsidRPr="00A93BF1">
        <w:rPr>
          <w:rFonts w:ascii="Times New Roman" w:hAnsi="Times New Roman" w:cs="Times New Roman"/>
          <w:lang w:val="en-GB"/>
        </w:rPr>
        <w:t xml:space="preserve"> Hz,</w:t>
      </w:r>
      <w:r w:rsidR="00CC1BBB" w:rsidRPr="00A93BF1">
        <w:rPr>
          <w:rFonts w:ascii="Times New Roman" w:hAnsi="Times New Roman" w:cs="Times New Roman"/>
          <w:lang w:val="en-GB"/>
        </w:rPr>
        <w:t xml:space="preserve"> H-4,</w:t>
      </w:r>
      <w:r w:rsidR="00EC3F05" w:rsidRPr="00A93BF1">
        <w:rPr>
          <w:rFonts w:ascii="Times New Roman" w:hAnsi="Times New Roman" w:cs="Times New Roman"/>
          <w:lang w:val="en-GB"/>
        </w:rPr>
        <w:t>8</w:t>
      </w:r>
      <w:r w:rsidR="008568F5" w:rsidRPr="00A93BF1">
        <w:rPr>
          <w:rFonts w:ascii="Times New Roman" w:hAnsi="Times New Roman" w:cs="Times New Roman"/>
          <w:lang w:val="en-GB"/>
        </w:rPr>
        <w:sym w:font="Symbol" w:char="F061"/>
      </w:r>
      <w:r w:rsidR="00EC3F05" w:rsidRPr="00A93BF1">
        <w:rPr>
          <w:rFonts w:ascii="Times New Roman" w:hAnsi="Times New Roman" w:cs="Times New Roman"/>
          <w:lang w:val="en-GB"/>
        </w:rPr>
        <w:t xml:space="preserve">) </w:t>
      </w:r>
      <w:r w:rsidR="002919D9" w:rsidRPr="00A93BF1">
        <w:rPr>
          <w:rFonts w:ascii="Times New Roman" w:hAnsi="Times New Roman" w:cs="Times New Roman"/>
          <w:lang w:val="en-GB"/>
        </w:rPr>
        <w:t>we</w:t>
      </w:r>
      <w:r w:rsidRPr="00A93BF1">
        <w:rPr>
          <w:rFonts w:ascii="Times New Roman" w:hAnsi="Times New Roman" w:cs="Times New Roman"/>
          <w:lang w:val="en-GB"/>
        </w:rPr>
        <w:t>re</w:t>
      </w:r>
      <w:r w:rsidR="00EC3F05" w:rsidRPr="00A93BF1">
        <w:rPr>
          <w:rFonts w:ascii="Times New Roman" w:hAnsi="Times New Roman" w:cs="Times New Roman"/>
          <w:lang w:val="en-GB"/>
        </w:rPr>
        <w:t xml:space="preserve"> assigned to meth</w:t>
      </w:r>
      <w:r w:rsidR="00CC1BBB" w:rsidRPr="00A93BF1">
        <w:rPr>
          <w:rFonts w:ascii="Times New Roman" w:hAnsi="Times New Roman" w:cs="Times New Roman"/>
          <w:lang w:val="en-GB"/>
        </w:rPr>
        <w:t>i</w:t>
      </w:r>
      <w:r w:rsidR="00EC3F05" w:rsidRPr="00A93BF1">
        <w:rPr>
          <w:rFonts w:ascii="Times New Roman" w:hAnsi="Times New Roman" w:cs="Times New Roman"/>
          <w:lang w:val="en-GB"/>
        </w:rPr>
        <w:t xml:space="preserve">ne and methylene protons, </w:t>
      </w:r>
      <w:r w:rsidRPr="00A93BF1">
        <w:rPr>
          <w:rFonts w:ascii="Times New Roman" w:hAnsi="Times New Roman" w:cs="Times New Roman"/>
          <w:lang w:val="en-GB"/>
        </w:rPr>
        <w:t>respectively.</w:t>
      </w:r>
      <w:r w:rsidR="00BD4FB0" w:rsidRPr="00A93BF1">
        <w:rPr>
          <w:rFonts w:ascii="Times New Roman" w:hAnsi="Times New Roman" w:cs="Times New Roman"/>
          <w:lang w:val="en-GB"/>
        </w:rPr>
        <w:t xml:space="preserve"> </w:t>
      </w:r>
      <w:r w:rsidRPr="00A93BF1">
        <w:rPr>
          <w:rFonts w:ascii="Times New Roman" w:hAnsi="Times New Roman" w:cs="Times New Roman"/>
          <w:lang w:val="en-GB"/>
        </w:rPr>
        <w:t xml:space="preserve">The </w:t>
      </w:r>
      <w:r w:rsidRPr="00A93BF1">
        <w:rPr>
          <w:rFonts w:ascii="Times New Roman" w:hAnsi="Times New Roman" w:cs="Times New Roman"/>
          <w:vertAlign w:val="superscript"/>
          <w:lang w:val="en-GB"/>
        </w:rPr>
        <w:t>13</w:t>
      </w:r>
      <w:r w:rsidRPr="00A93BF1">
        <w:rPr>
          <w:rFonts w:ascii="Times New Roman" w:hAnsi="Times New Roman" w:cs="Times New Roman"/>
          <w:lang w:val="en-GB"/>
        </w:rPr>
        <w:t xml:space="preserve">C spectrum showed 10 peaks representing 20 carbons in the compound being symmetrical. The peaks at chemical shifts δ 106.5, 108.1, and 119.3 </w:t>
      </w:r>
      <w:r w:rsidR="002919D9" w:rsidRPr="00A93BF1">
        <w:rPr>
          <w:rFonts w:ascii="Times New Roman" w:hAnsi="Times New Roman" w:cs="Times New Roman"/>
          <w:lang w:val="en-GB"/>
        </w:rPr>
        <w:t>we</w:t>
      </w:r>
      <w:r w:rsidRPr="00A93BF1">
        <w:rPr>
          <w:rFonts w:ascii="Times New Roman" w:hAnsi="Times New Roman" w:cs="Times New Roman"/>
          <w:lang w:val="en-GB"/>
        </w:rPr>
        <w:t>re assigned to aromatic carbons at positions 2</w:t>
      </w:r>
      <w:r w:rsidR="00430102" w:rsidRPr="00A93BF1">
        <w:rPr>
          <w:rFonts w:ascii="Times New Roman" w:hAnsi="Times New Roman" w:cs="Times New Roman"/>
          <w:lang w:val="en-GB"/>
        </w:rPr>
        <w:t>ʹ</w:t>
      </w:r>
      <w:r w:rsidRPr="00A93BF1">
        <w:rPr>
          <w:rFonts w:ascii="Times New Roman" w:hAnsi="Times New Roman" w:cs="Times New Roman"/>
          <w:lang w:val="en-GB"/>
        </w:rPr>
        <w:t>/2</w:t>
      </w:r>
      <w:r w:rsidR="00430102" w:rsidRPr="00A93BF1">
        <w:rPr>
          <w:rFonts w:ascii="Times New Roman" w:hAnsi="Times New Roman" w:cs="Times New Roman"/>
          <w:lang w:val="en-GB"/>
        </w:rPr>
        <w:t>ʺ</w:t>
      </w:r>
      <w:r w:rsidRPr="00A93BF1">
        <w:rPr>
          <w:rFonts w:ascii="Times New Roman" w:hAnsi="Times New Roman" w:cs="Times New Roman"/>
          <w:lang w:val="en-GB"/>
        </w:rPr>
        <w:t>, 5</w:t>
      </w:r>
      <w:r w:rsidR="00430102" w:rsidRPr="00A93BF1">
        <w:rPr>
          <w:rFonts w:ascii="Times New Roman" w:hAnsi="Times New Roman" w:cs="Times New Roman"/>
          <w:lang w:val="en-GB"/>
        </w:rPr>
        <w:t>ʹ</w:t>
      </w:r>
      <w:r w:rsidRPr="00A93BF1">
        <w:rPr>
          <w:rFonts w:ascii="Times New Roman" w:hAnsi="Times New Roman" w:cs="Times New Roman"/>
          <w:lang w:val="en-GB"/>
        </w:rPr>
        <w:t>/5</w:t>
      </w:r>
      <w:r w:rsidR="00430102" w:rsidRPr="00A93BF1">
        <w:rPr>
          <w:rFonts w:ascii="Times New Roman" w:hAnsi="Times New Roman" w:cs="Times New Roman"/>
          <w:lang w:val="en-GB"/>
        </w:rPr>
        <w:t>ʺ</w:t>
      </w:r>
      <w:r w:rsidR="001C514D" w:rsidRPr="00A93BF1">
        <w:rPr>
          <w:rFonts w:ascii="Times New Roman" w:hAnsi="Times New Roman" w:cs="Times New Roman"/>
          <w:lang w:val="en-GB"/>
        </w:rPr>
        <w:t>,</w:t>
      </w:r>
      <w:r w:rsidRPr="00A93BF1">
        <w:rPr>
          <w:rFonts w:ascii="Times New Roman" w:hAnsi="Times New Roman" w:cs="Times New Roman"/>
          <w:lang w:val="en-GB"/>
        </w:rPr>
        <w:t xml:space="preserve"> and 6</w:t>
      </w:r>
      <w:r w:rsidR="00430102" w:rsidRPr="00A93BF1">
        <w:rPr>
          <w:rFonts w:ascii="Times New Roman" w:hAnsi="Times New Roman" w:cs="Times New Roman"/>
          <w:lang w:val="en-GB"/>
        </w:rPr>
        <w:t>ʹ</w:t>
      </w:r>
      <w:r w:rsidRPr="00A93BF1">
        <w:rPr>
          <w:rFonts w:ascii="Times New Roman" w:hAnsi="Times New Roman" w:cs="Times New Roman"/>
          <w:lang w:val="en-GB"/>
        </w:rPr>
        <w:t>/6</w:t>
      </w:r>
      <w:r w:rsidR="00430102" w:rsidRPr="00A93BF1">
        <w:rPr>
          <w:rFonts w:ascii="Times New Roman" w:hAnsi="Times New Roman" w:cs="Times New Roman"/>
          <w:lang w:val="en-GB"/>
        </w:rPr>
        <w:t>ʺ</w:t>
      </w:r>
      <w:r w:rsidRPr="00A93BF1">
        <w:rPr>
          <w:rFonts w:ascii="Times New Roman" w:hAnsi="Times New Roman" w:cs="Times New Roman"/>
          <w:lang w:val="en-GB"/>
        </w:rPr>
        <w:t xml:space="preserve"> respectively. C-7</w:t>
      </w:r>
      <w:r w:rsidR="00430102" w:rsidRPr="00A93BF1">
        <w:rPr>
          <w:rFonts w:ascii="Times New Roman" w:hAnsi="Times New Roman" w:cs="Times New Roman"/>
          <w:lang w:val="en-GB"/>
        </w:rPr>
        <w:t>ʹ</w:t>
      </w:r>
      <w:r w:rsidRPr="00A93BF1">
        <w:rPr>
          <w:rFonts w:ascii="Times New Roman" w:hAnsi="Times New Roman" w:cs="Times New Roman"/>
          <w:lang w:val="en-GB"/>
        </w:rPr>
        <w:t>/7</w:t>
      </w:r>
      <w:r w:rsidR="00814F80" w:rsidRPr="00A93BF1">
        <w:rPr>
          <w:rFonts w:ascii="Times New Roman" w:hAnsi="Times New Roman" w:cs="Times New Roman"/>
          <w:lang w:val="en-GB"/>
        </w:rPr>
        <w:t>ʺ</w:t>
      </w:r>
      <w:r w:rsidRPr="00A93BF1">
        <w:rPr>
          <w:rFonts w:ascii="Times New Roman" w:hAnsi="Times New Roman" w:cs="Times New Roman"/>
          <w:lang w:val="en-GB"/>
        </w:rPr>
        <w:t xml:space="preserve"> </w:t>
      </w:r>
      <w:r w:rsidR="002919D9" w:rsidRPr="00A93BF1">
        <w:rPr>
          <w:rFonts w:ascii="Times New Roman" w:hAnsi="Times New Roman" w:cs="Times New Roman"/>
          <w:lang w:val="en-GB"/>
        </w:rPr>
        <w:t>we</w:t>
      </w:r>
      <w:r w:rsidRPr="00A93BF1">
        <w:rPr>
          <w:rFonts w:ascii="Times New Roman" w:hAnsi="Times New Roman" w:cs="Times New Roman"/>
          <w:lang w:val="en-GB"/>
        </w:rPr>
        <w:t>re represented by the peak at δ 101.0</w:t>
      </w:r>
      <w:r w:rsidR="00221DE8" w:rsidRPr="00A93BF1">
        <w:rPr>
          <w:rFonts w:ascii="Times New Roman" w:hAnsi="Times New Roman" w:cs="Times New Roman"/>
          <w:lang w:val="en-GB"/>
        </w:rPr>
        <w:t>,</w:t>
      </w:r>
      <w:r w:rsidRPr="00A93BF1">
        <w:rPr>
          <w:rFonts w:ascii="Times New Roman" w:hAnsi="Times New Roman" w:cs="Times New Roman"/>
          <w:lang w:val="en-GB"/>
        </w:rPr>
        <w:t xml:space="preserve"> while δ 135.1 </w:t>
      </w:r>
      <w:r w:rsidR="002919D9" w:rsidRPr="00A93BF1">
        <w:rPr>
          <w:rFonts w:ascii="Times New Roman" w:hAnsi="Times New Roman" w:cs="Times New Roman"/>
          <w:lang w:val="en-GB"/>
        </w:rPr>
        <w:t>wa</w:t>
      </w:r>
      <w:r w:rsidRPr="00A93BF1">
        <w:rPr>
          <w:rFonts w:ascii="Times New Roman" w:hAnsi="Times New Roman" w:cs="Times New Roman"/>
          <w:lang w:val="en-GB"/>
        </w:rPr>
        <w:t>s assigned to C-1</w:t>
      </w:r>
      <w:r w:rsidR="00430102" w:rsidRPr="00A93BF1">
        <w:rPr>
          <w:rFonts w:ascii="Times New Roman" w:hAnsi="Times New Roman" w:cs="Times New Roman"/>
          <w:lang w:val="en-GB"/>
        </w:rPr>
        <w:t>ʹ</w:t>
      </w:r>
      <w:r w:rsidRPr="00A93BF1">
        <w:rPr>
          <w:rFonts w:ascii="Times New Roman" w:hAnsi="Times New Roman" w:cs="Times New Roman"/>
          <w:lang w:val="en-GB"/>
        </w:rPr>
        <w:t>/1</w:t>
      </w:r>
      <w:r w:rsidR="00430102" w:rsidRPr="00A93BF1">
        <w:rPr>
          <w:rFonts w:ascii="Times New Roman" w:hAnsi="Times New Roman" w:cs="Times New Roman"/>
          <w:lang w:val="en-GB"/>
        </w:rPr>
        <w:t>ʺ</w:t>
      </w:r>
      <w:r w:rsidRPr="00A93BF1">
        <w:rPr>
          <w:rFonts w:ascii="Times New Roman" w:hAnsi="Times New Roman" w:cs="Times New Roman"/>
          <w:lang w:val="en-GB"/>
        </w:rPr>
        <w:t>.</w:t>
      </w:r>
      <w:r w:rsidR="008D7A56" w:rsidRPr="00A93BF1">
        <w:rPr>
          <w:rFonts w:ascii="Times New Roman" w:hAnsi="Times New Roman" w:cs="Times New Roman"/>
          <w:lang w:val="en-GB"/>
        </w:rPr>
        <w:t xml:space="preserve"> The GC-MS</w:t>
      </w:r>
      <w:r w:rsidR="008D7A56" w:rsidRPr="00A93BF1">
        <w:rPr>
          <w:rFonts w:ascii="Times New Roman" w:hAnsi="Times New Roman" w:cs="Times New Roman"/>
          <w:b/>
          <w:lang w:val="en-GB"/>
        </w:rPr>
        <w:t xml:space="preserve"> </w:t>
      </w:r>
      <w:r w:rsidR="008D7A56" w:rsidRPr="00A93BF1">
        <w:rPr>
          <w:rFonts w:ascii="Times New Roman" w:hAnsi="Times New Roman" w:cs="Times New Roman"/>
          <w:lang w:val="en-GB"/>
        </w:rPr>
        <w:t>data</w:t>
      </w:r>
      <w:r w:rsidR="008D7A56" w:rsidRPr="00A93BF1">
        <w:rPr>
          <w:rFonts w:ascii="Times New Roman" w:hAnsi="Times New Roman" w:cs="Times New Roman"/>
          <w:b/>
          <w:lang w:val="en-GB"/>
        </w:rPr>
        <w:t xml:space="preserve"> </w:t>
      </w:r>
      <w:r w:rsidR="008D7A56" w:rsidRPr="00A93BF1">
        <w:rPr>
          <w:rFonts w:ascii="Times New Roman" w:hAnsi="Times New Roman" w:cs="Times New Roman"/>
          <w:lang w:val="en-GB"/>
        </w:rPr>
        <w:t>shows molecular ion peak [M</w:t>
      </w:r>
      <w:r w:rsidR="008D7A56" w:rsidRPr="00A93BF1">
        <w:rPr>
          <w:rFonts w:ascii="Times New Roman" w:hAnsi="Times New Roman" w:cs="Times New Roman"/>
          <w:vertAlign w:val="superscript"/>
          <w:lang w:val="en-GB"/>
        </w:rPr>
        <w:t>+</w:t>
      </w:r>
      <w:r w:rsidR="008D7A56" w:rsidRPr="00A93BF1">
        <w:rPr>
          <w:rFonts w:ascii="Times New Roman" w:hAnsi="Times New Roman" w:cs="Times New Roman"/>
          <w:lang w:val="en-GB"/>
        </w:rPr>
        <w:t xml:space="preserve">] of </w:t>
      </w:r>
      <w:r w:rsidR="008D7A56" w:rsidRPr="00A93BF1">
        <w:rPr>
          <w:rFonts w:ascii="Times New Roman" w:hAnsi="Times New Roman" w:cs="Times New Roman"/>
          <w:i/>
          <w:lang w:val="en-GB"/>
        </w:rPr>
        <w:t>m/z</w:t>
      </w:r>
      <w:r w:rsidR="008D7A56" w:rsidRPr="00A93BF1">
        <w:rPr>
          <w:rFonts w:ascii="Times New Roman" w:hAnsi="Times New Roman" w:cs="Times New Roman"/>
          <w:lang w:val="en-GB"/>
        </w:rPr>
        <w:t xml:space="preserve"> 354.2 (cal. 354) corresponding to the molecular formula of </w:t>
      </w:r>
      <w:r w:rsidR="00996CD7" w:rsidRPr="00A93BF1">
        <w:rPr>
          <w:rFonts w:ascii="Times New Roman" w:hAnsi="Times New Roman" w:cs="Times New Roman"/>
          <w:lang w:val="en-GB"/>
        </w:rPr>
        <w:t xml:space="preserve">compound </w:t>
      </w:r>
      <w:r w:rsidR="00996CD7" w:rsidRPr="00A93BF1">
        <w:rPr>
          <w:rFonts w:ascii="Times New Roman" w:hAnsi="Times New Roman" w:cs="Times New Roman"/>
          <w:b/>
          <w:bCs/>
          <w:lang w:val="en-GB"/>
        </w:rPr>
        <w:t>(1)</w:t>
      </w:r>
      <w:r w:rsidR="008D7A56" w:rsidRPr="00A93BF1">
        <w:rPr>
          <w:rFonts w:ascii="Times New Roman" w:hAnsi="Times New Roman" w:cs="Times New Roman"/>
          <w:lang w:val="en-GB"/>
        </w:rPr>
        <w:t xml:space="preserve"> C</w:t>
      </w:r>
      <w:r w:rsidR="008D7A56" w:rsidRPr="00A93BF1">
        <w:rPr>
          <w:rFonts w:ascii="Times New Roman" w:hAnsi="Times New Roman" w:cs="Times New Roman"/>
          <w:vertAlign w:val="subscript"/>
          <w:lang w:val="en-GB"/>
        </w:rPr>
        <w:t>20</w:t>
      </w:r>
      <w:r w:rsidR="008D7A56" w:rsidRPr="00A93BF1">
        <w:rPr>
          <w:rFonts w:ascii="Times New Roman" w:hAnsi="Times New Roman" w:cs="Times New Roman"/>
          <w:lang w:val="en-GB"/>
        </w:rPr>
        <w:t>H</w:t>
      </w:r>
      <w:r w:rsidR="008D7A56" w:rsidRPr="00A93BF1">
        <w:rPr>
          <w:rFonts w:ascii="Times New Roman" w:hAnsi="Times New Roman" w:cs="Times New Roman"/>
          <w:vertAlign w:val="subscript"/>
          <w:lang w:val="en-GB"/>
        </w:rPr>
        <w:t>18</w:t>
      </w:r>
      <w:r w:rsidR="008D7A56" w:rsidRPr="00A93BF1">
        <w:rPr>
          <w:rFonts w:ascii="Times New Roman" w:hAnsi="Times New Roman" w:cs="Times New Roman"/>
          <w:lang w:val="en-GB"/>
        </w:rPr>
        <w:t>O</w:t>
      </w:r>
      <w:r w:rsidR="008D7A56" w:rsidRPr="00A93BF1">
        <w:rPr>
          <w:rFonts w:ascii="Times New Roman" w:hAnsi="Times New Roman" w:cs="Times New Roman"/>
          <w:vertAlign w:val="subscript"/>
          <w:lang w:val="en-GB"/>
        </w:rPr>
        <w:t>6</w:t>
      </w:r>
      <w:r w:rsidR="00221DE8" w:rsidRPr="00A93BF1">
        <w:rPr>
          <w:rFonts w:ascii="Times New Roman" w:hAnsi="Times New Roman" w:cs="Times New Roman"/>
          <w:lang w:val="en-GB"/>
        </w:rPr>
        <w:t>,</w:t>
      </w:r>
      <w:r w:rsidR="008D7A56" w:rsidRPr="00A93BF1">
        <w:rPr>
          <w:rFonts w:ascii="Times New Roman" w:hAnsi="Times New Roman" w:cs="Times New Roman"/>
          <w:b/>
          <w:lang w:val="en-GB"/>
        </w:rPr>
        <w:t xml:space="preserve"> </w:t>
      </w:r>
      <w:r w:rsidR="008D7A56" w:rsidRPr="00A93BF1">
        <w:rPr>
          <w:rFonts w:ascii="Times New Roman" w:hAnsi="Times New Roman" w:cs="Times New Roman"/>
          <w:lang w:val="en-GB"/>
        </w:rPr>
        <w:t>which</w:t>
      </w:r>
      <w:r w:rsidR="008D7A56" w:rsidRPr="00A93BF1">
        <w:rPr>
          <w:rFonts w:ascii="Times New Roman" w:hAnsi="Times New Roman" w:cs="Times New Roman"/>
          <w:b/>
          <w:lang w:val="en-GB"/>
        </w:rPr>
        <w:t xml:space="preserve"> </w:t>
      </w:r>
      <w:r w:rsidR="008D7A56" w:rsidRPr="00A93BF1">
        <w:rPr>
          <w:rFonts w:ascii="Times New Roman" w:hAnsi="Times New Roman" w:cs="Times New Roman"/>
          <w:lang w:val="en-GB"/>
        </w:rPr>
        <w:t>has been reported previously</w:t>
      </w:r>
      <w:r w:rsidR="008D7A56" w:rsidRPr="00A93BF1">
        <w:rPr>
          <w:rFonts w:ascii="Times New Roman" w:hAnsi="Times New Roman" w:cs="Times New Roman"/>
          <w:b/>
          <w:lang w:val="en-GB"/>
        </w:rPr>
        <w:t xml:space="preserve"> </w:t>
      </w:r>
      <w:r w:rsidR="008D7A56" w:rsidRPr="00A93BF1">
        <w:rPr>
          <w:rFonts w:ascii="Times New Roman" w:hAnsi="Times New Roman" w:cs="Times New Roman"/>
          <w:b/>
          <w:vertAlign w:val="superscript"/>
          <w:lang w:val="en-GB"/>
        </w:rPr>
        <w:fldChar w:fldCharType="begin" w:fldLock="1"/>
      </w:r>
      <w:r w:rsidR="00A265AC" w:rsidRPr="00A93BF1">
        <w:rPr>
          <w:rFonts w:ascii="Times New Roman" w:hAnsi="Times New Roman" w:cs="Times New Roman"/>
          <w:lang w:val="en-GB"/>
        </w:rPr>
        <w:instrText>ADDIN CSL_CITATION {"citationItems":[{"id":"ITEM-1","itemData":{"ISSN":"13076167","abstract":"Two sterols, stigmasterol (1) and beta-sitosterol (2), two lignans, (+)-sesamin (3), new for the genus Stachys and (+/-)-paulownia (4), new in the Lamiaceae family, reported for the second time from a natural source, and one acetylated flavone glycoside isoscutellarein-7-O-(2 `'-O-6'''-O-acetyl-beta-D-allopyranosyl-beta-D-glucopyranoside (5), were isolated from the roots of Stachys mialhesi de Noe. Surprisingly, 3g of compound 5 are gathered from 5g of roots extract. The structures of compounds 1-5 were established on the basis of physical and spectroscopic analysis, and by comparison with the literature data. The free-radical-scavenging property of compound 5 was evaluated by the use of the ESR method in order to visualize the inhibition of the 1,1-diphenyl-2-1picrylhydrazyl (DPPH) free radical.","author":[{"dropping-particle":"","family":"Laggoune","given":"Souheila","non-dropping-particle":"","parse-names":false,"suffix":""},{"dropping-particle":"","family":"Brouard","given":"Ignacio","non-dropping-particle":"","parse-names":false,"suffix":""},{"dropping-particle":"","family":"Leon","given":"Francisco","non-dropping-particle":"","parse-names":false,"suffix":""},{"dropping-particle":"","family":"Calliste","given":"Claude Alain","non-dropping-particle":"","parse-names":false,"suffix":""},{"dropping-particle":"","family":"Duroux","given":"Jean Luc","non-dropping-particle":"","parse-names":false,"suffix":""},{"dropping-particle":"","family":"Bermejo","given":"Jaime","non-dropping-particle":"","parse-names":false,"suffix":""},{"dropping-particle":"","family":"Kabouche","given":"Zahia","non-dropping-particle":"","parse-names":false,"suffix":""},{"dropping-particle":"","family":"Kabouche","given":"Ahmed","non-dropping-particle":"","parse-names":false,"suffix":""}],"container-title":"Records of Natural Products","id":"ITEM-1","issue":"3","issued":{"date-parts":[["2011"]]},"page":"238-241","title":"Lignans and an abundant flavone glycoside with free-radical scavenging activity from the roots of the endemic species Stachys mialhesi de Noé","type":"article-journal","volume":"5"},"uris":["http://www.mendeley.com/documents/?uuid=84e2331c-7eeb-43c3-bf2a-a1c001dbc065"]}],"mendeley":{"formattedCitation":"(25)","plainTextFormattedCitation":"(25)","previouslyFormattedCitation":"(24)"},"properties":{"noteIndex":0},"schema":"https://github.com/citation-style-language/schema/raw/master/csl-citation.json"}</w:instrText>
      </w:r>
      <w:r w:rsidR="008D7A56" w:rsidRPr="00A93BF1">
        <w:rPr>
          <w:rFonts w:ascii="Times New Roman" w:hAnsi="Times New Roman" w:cs="Times New Roman"/>
          <w:b/>
          <w:vertAlign w:val="superscript"/>
          <w:lang w:val="en-GB"/>
        </w:rPr>
        <w:fldChar w:fldCharType="separate"/>
      </w:r>
      <w:r w:rsidR="00921F51" w:rsidRPr="00A93BF1">
        <w:rPr>
          <w:rFonts w:ascii="Times New Roman" w:hAnsi="Times New Roman" w:cs="Times New Roman"/>
          <w:bCs/>
          <w:noProof/>
          <w:lang w:val="en-GB"/>
        </w:rPr>
        <w:t>[</w:t>
      </w:r>
      <w:r w:rsidR="00FA138C" w:rsidRPr="00A93BF1">
        <w:rPr>
          <w:rFonts w:ascii="Times New Roman" w:hAnsi="Times New Roman" w:cs="Times New Roman"/>
          <w:bCs/>
          <w:noProof/>
          <w:lang w:val="en-GB"/>
        </w:rPr>
        <w:t>24</w:t>
      </w:r>
      <w:r w:rsidR="008D7A56" w:rsidRPr="00A93BF1">
        <w:rPr>
          <w:rFonts w:ascii="Times New Roman" w:hAnsi="Times New Roman" w:cs="Times New Roman"/>
          <w:lang w:val="en-GB"/>
        </w:rPr>
        <w:fldChar w:fldCharType="end"/>
      </w:r>
      <w:r w:rsidR="00921F51" w:rsidRPr="00A93BF1">
        <w:rPr>
          <w:rFonts w:ascii="Times New Roman" w:hAnsi="Times New Roman" w:cs="Times New Roman"/>
          <w:lang w:val="en-GB"/>
        </w:rPr>
        <w:t>]</w:t>
      </w:r>
      <w:r w:rsidR="008D7A56" w:rsidRPr="00A93BF1">
        <w:rPr>
          <w:rFonts w:ascii="Times New Roman" w:hAnsi="Times New Roman" w:cs="Times New Roman"/>
          <w:bCs/>
          <w:lang w:val="en-GB"/>
        </w:rPr>
        <w:t>.</w:t>
      </w:r>
      <w:r w:rsidR="008D7A56" w:rsidRPr="00A93BF1">
        <w:rPr>
          <w:rFonts w:ascii="Times New Roman" w:hAnsi="Times New Roman" w:cs="Times New Roman"/>
          <w:b/>
          <w:lang w:val="en-GB"/>
        </w:rPr>
        <w:t xml:space="preserve"> </w:t>
      </w:r>
      <w:r w:rsidR="008D7A56" w:rsidRPr="00A93BF1">
        <w:rPr>
          <w:rFonts w:ascii="Times New Roman" w:hAnsi="Times New Roman" w:cs="Times New Roman"/>
          <w:lang w:val="en-GB"/>
        </w:rPr>
        <w:t xml:space="preserve">These spectroscopic data and the data from the literature </w:t>
      </w:r>
      <w:r w:rsidR="009373AA" w:rsidRPr="00A93BF1">
        <w:rPr>
          <w:rFonts w:ascii="Times New Roman" w:hAnsi="Times New Roman" w:cs="Times New Roman"/>
          <w:lang w:val="en-GB"/>
        </w:rPr>
        <w:t xml:space="preserve">[24] </w:t>
      </w:r>
      <w:r w:rsidR="008D7A56" w:rsidRPr="00A93BF1">
        <w:rPr>
          <w:rFonts w:ascii="Times New Roman" w:hAnsi="Times New Roman" w:cs="Times New Roman"/>
          <w:lang w:val="en-GB"/>
        </w:rPr>
        <w:t>confirmed</w:t>
      </w:r>
      <w:r w:rsidR="00F52A86" w:rsidRPr="00A93BF1">
        <w:rPr>
          <w:rFonts w:ascii="Times New Roman" w:hAnsi="Times New Roman" w:cs="Times New Roman"/>
          <w:lang w:val="en-GB"/>
        </w:rPr>
        <w:t xml:space="preserve"> compound</w:t>
      </w:r>
      <w:r w:rsidR="008D7A56" w:rsidRPr="00A93BF1">
        <w:rPr>
          <w:rFonts w:ascii="Times New Roman" w:hAnsi="Times New Roman" w:cs="Times New Roman"/>
          <w:lang w:val="en-GB"/>
        </w:rPr>
        <w:t xml:space="preserve"> </w:t>
      </w:r>
      <w:r w:rsidR="008D7A56" w:rsidRPr="00A93BF1">
        <w:rPr>
          <w:rFonts w:ascii="Times New Roman" w:hAnsi="Times New Roman" w:cs="Times New Roman"/>
          <w:b/>
          <w:lang w:val="en-GB"/>
        </w:rPr>
        <w:t xml:space="preserve">(1) </w:t>
      </w:r>
      <w:r w:rsidR="008D7A56" w:rsidRPr="00A93BF1">
        <w:rPr>
          <w:rFonts w:ascii="Times New Roman" w:hAnsi="Times New Roman" w:cs="Times New Roman"/>
          <w:lang w:val="en-GB"/>
        </w:rPr>
        <w:t xml:space="preserve">as </w:t>
      </w:r>
      <w:proofErr w:type="spellStart"/>
      <w:r w:rsidR="008D7A56" w:rsidRPr="00A93BF1">
        <w:rPr>
          <w:rFonts w:ascii="Times New Roman" w:hAnsi="Times New Roman" w:cs="Times New Roman"/>
          <w:lang w:val="en-GB"/>
        </w:rPr>
        <w:t>sesamin</w:t>
      </w:r>
      <w:proofErr w:type="spellEnd"/>
      <w:r w:rsidR="00AE6C15" w:rsidRPr="00A93BF1">
        <w:rPr>
          <w:rFonts w:ascii="Times New Roman" w:hAnsi="Times New Roman" w:cs="Times New Roman"/>
          <w:lang w:val="en-GB"/>
        </w:rPr>
        <w:t>.</w:t>
      </w:r>
    </w:p>
    <w:p w14:paraId="71AE47CD" w14:textId="16C43F70" w:rsidR="00417B04" w:rsidRPr="00A93BF1" w:rsidRDefault="00417B04" w:rsidP="00CE6C09"/>
    <w:p w14:paraId="519153B5" w14:textId="34E82268" w:rsidR="00771847" w:rsidRPr="00A93BF1" w:rsidRDefault="00771847" w:rsidP="00CE6C09">
      <w:pPr>
        <w:rPr>
          <w:rFonts w:ascii="Times New Roman" w:hAnsi="Times New Roman" w:cs="Times New Roman"/>
          <w:b/>
          <w:lang w:val="en-GB"/>
        </w:rPr>
      </w:pPr>
      <w:r w:rsidRPr="00A93BF1">
        <w:rPr>
          <w:rFonts w:ascii="Times New Roman" w:hAnsi="Times New Roman" w:cs="Times New Roman"/>
          <w:b/>
          <w:lang w:val="en-GB"/>
        </w:rPr>
        <w:t>γ- Sitosterol (2)</w:t>
      </w:r>
    </w:p>
    <w:p w14:paraId="50AB83DB" w14:textId="7506FE3E" w:rsidR="00771847" w:rsidRPr="00A93BF1" w:rsidRDefault="00771847" w:rsidP="00CE6C09">
      <w:pPr>
        <w:rPr>
          <w:rFonts w:ascii="Times New Roman" w:hAnsi="Times New Roman" w:cs="Times New Roman"/>
          <w:lang w:val="en-GB"/>
        </w:rPr>
      </w:pPr>
      <w:r w:rsidRPr="00A93BF1">
        <w:rPr>
          <w:rFonts w:ascii="Times New Roman" w:hAnsi="Times New Roman" w:cs="Times New Roman"/>
          <w:lang w:val="en-GB"/>
        </w:rPr>
        <w:t xml:space="preserve">Continuous gravity elution of PDSE2 resulted in the isolation of compound </w:t>
      </w:r>
      <w:r w:rsidRPr="00A93BF1">
        <w:rPr>
          <w:rFonts w:ascii="Times New Roman" w:hAnsi="Times New Roman" w:cs="Times New Roman"/>
          <w:b/>
          <w:bCs/>
          <w:lang w:val="en-GB"/>
        </w:rPr>
        <w:t>(2)</w:t>
      </w:r>
      <w:r w:rsidRPr="00A93BF1">
        <w:rPr>
          <w:rFonts w:ascii="Times New Roman" w:hAnsi="Times New Roman" w:cs="Times New Roman"/>
          <w:lang w:val="en-GB"/>
        </w:rPr>
        <w:t xml:space="preserve"> as a white solid (13 mg) R</w:t>
      </w:r>
      <w:r w:rsidRPr="00A93BF1">
        <w:rPr>
          <w:rFonts w:ascii="Times New Roman" w:hAnsi="Times New Roman" w:cs="Times New Roman"/>
          <w:i/>
          <w:vertAlign w:val="subscript"/>
          <w:lang w:val="en-GB"/>
        </w:rPr>
        <w:t>f</w:t>
      </w:r>
      <w:r w:rsidRPr="00A93BF1">
        <w:rPr>
          <w:rFonts w:ascii="Times New Roman" w:hAnsi="Times New Roman" w:cs="Times New Roman"/>
          <w:lang w:val="en-GB"/>
        </w:rPr>
        <w:t xml:space="preserve"> = 0.55 in </w:t>
      </w:r>
      <w:proofErr w:type="spellStart"/>
      <w:r w:rsidRPr="00A93BF1">
        <w:rPr>
          <w:rFonts w:ascii="Times New Roman" w:hAnsi="Times New Roman" w:cs="Times New Roman"/>
          <w:lang w:val="en-GB"/>
        </w:rPr>
        <w:t>PE:EtOAc</w:t>
      </w:r>
      <w:proofErr w:type="spellEnd"/>
      <w:r w:rsidRPr="00A93BF1">
        <w:rPr>
          <w:rFonts w:ascii="Times New Roman" w:hAnsi="Times New Roman" w:cs="Times New Roman"/>
          <w:lang w:val="en-GB"/>
        </w:rPr>
        <w:t xml:space="preserve"> 4:1. Treatment of the TLC spot with vanillin sulphuric acid reagent gave a purple colouration</w:t>
      </w:r>
      <w:r w:rsidR="00C12637" w:rsidRPr="00A93BF1">
        <w:rPr>
          <w:rFonts w:ascii="Times New Roman" w:hAnsi="Times New Roman" w:cs="Times New Roman"/>
          <w:lang w:val="en-GB"/>
        </w:rPr>
        <w:t>,</w:t>
      </w:r>
      <w:r w:rsidRPr="00A93BF1">
        <w:rPr>
          <w:rFonts w:ascii="Times New Roman" w:hAnsi="Times New Roman" w:cs="Times New Roman"/>
          <w:lang w:val="en-GB"/>
        </w:rPr>
        <w:t xml:space="preserve"> indicat</w:t>
      </w:r>
      <w:r w:rsidR="001F2E22" w:rsidRPr="00A93BF1">
        <w:rPr>
          <w:rFonts w:ascii="Times New Roman" w:hAnsi="Times New Roman" w:cs="Times New Roman"/>
          <w:lang w:val="en-GB"/>
        </w:rPr>
        <w:t xml:space="preserve">ing a terpene type of compound. </w:t>
      </w:r>
      <w:r w:rsidRPr="00A93BF1">
        <w:rPr>
          <w:rFonts w:ascii="Times New Roman" w:hAnsi="Times New Roman" w:cs="Times New Roman"/>
          <w:lang w:val="en-GB"/>
        </w:rPr>
        <w:t xml:space="preserve">The IR spectrum of </w:t>
      </w:r>
      <w:r w:rsidRPr="00A93BF1">
        <w:rPr>
          <w:rFonts w:ascii="Times New Roman" w:hAnsi="Times New Roman" w:cs="Times New Roman"/>
          <w:b/>
          <w:bCs/>
          <w:lang w:val="en-GB"/>
        </w:rPr>
        <w:t>(2)</w:t>
      </w:r>
      <w:r w:rsidRPr="00A93BF1">
        <w:rPr>
          <w:rFonts w:ascii="Times New Roman" w:hAnsi="Times New Roman" w:cs="Times New Roman"/>
          <w:lang w:val="en-GB"/>
        </w:rPr>
        <w:t xml:space="preserve"> shows a broad absorption band at 3</w:t>
      </w:r>
      <w:r w:rsidR="001D7485" w:rsidRPr="00A93BF1">
        <w:rPr>
          <w:rFonts w:ascii="Times New Roman" w:hAnsi="Times New Roman" w:cs="Times New Roman"/>
          <w:lang w:val="en-GB"/>
        </w:rPr>
        <w:t>39</w:t>
      </w:r>
      <w:r w:rsidRPr="00A93BF1">
        <w:rPr>
          <w:rFonts w:ascii="Times New Roman" w:hAnsi="Times New Roman" w:cs="Times New Roman"/>
          <w:lang w:val="en-GB"/>
        </w:rPr>
        <w:t>0 cm</w:t>
      </w:r>
      <w:r w:rsidRPr="00A93BF1">
        <w:rPr>
          <w:rFonts w:ascii="Times New Roman" w:hAnsi="Times New Roman" w:cs="Times New Roman"/>
          <w:vertAlign w:val="superscript"/>
          <w:lang w:val="en-GB"/>
        </w:rPr>
        <w:t>-1</w:t>
      </w:r>
      <w:r w:rsidRPr="00A93BF1">
        <w:rPr>
          <w:rFonts w:ascii="Times New Roman" w:hAnsi="Times New Roman" w:cs="Times New Roman"/>
          <w:lang w:val="en-GB"/>
        </w:rPr>
        <w:t xml:space="preserve"> characteristics of O-H group</w:t>
      </w:r>
      <w:r w:rsidR="0088212D" w:rsidRPr="00A93BF1">
        <w:rPr>
          <w:rFonts w:ascii="Times New Roman" w:hAnsi="Times New Roman" w:cs="Times New Roman"/>
          <w:lang w:val="en-GB"/>
        </w:rPr>
        <w:t>,</w:t>
      </w:r>
      <w:r w:rsidRPr="00A93BF1">
        <w:rPr>
          <w:rFonts w:ascii="Times New Roman" w:hAnsi="Times New Roman" w:cs="Times New Roman"/>
          <w:lang w:val="en-GB"/>
        </w:rPr>
        <w:t xml:space="preserve"> while the band</w:t>
      </w:r>
      <w:r w:rsidR="00F2116C" w:rsidRPr="00A93BF1">
        <w:rPr>
          <w:rFonts w:ascii="Times New Roman" w:hAnsi="Times New Roman" w:cs="Times New Roman"/>
          <w:lang w:val="en-GB"/>
        </w:rPr>
        <w:t xml:space="preserve"> at </w:t>
      </w:r>
      <w:r w:rsidRPr="00A93BF1">
        <w:rPr>
          <w:rFonts w:ascii="Times New Roman" w:hAnsi="Times New Roman" w:cs="Times New Roman"/>
          <w:lang w:val="en-GB"/>
        </w:rPr>
        <w:t>2933 cm</w:t>
      </w:r>
      <w:r w:rsidRPr="00A93BF1">
        <w:rPr>
          <w:rFonts w:ascii="Times New Roman" w:hAnsi="Times New Roman" w:cs="Times New Roman"/>
          <w:vertAlign w:val="superscript"/>
          <w:lang w:val="en-GB"/>
        </w:rPr>
        <w:t xml:space="preserve">-3 </w:t>
      </w:r>
      <w:r w:rsidRPr="00A93BF1">
        <w:rPr>
          <w:rFonts w:ascii="Times New Roman" w:hAnsi="Times New Roman" w:cs="Times New Roman"/>
          <w:lang w:val="en-GB"/>
        </w:rPr>
        <w:t>correspond</w:t>
      </w:r>
      <w:r w:rsidR="007D7753" w:rsidRPr="00A93BF1">
        <w:rPr>
          <w:rFonts w:ascii="Times New Roman" w:hAnsi="Times New Roman" w:cs="Times New Roman"/>
          <w:lang w:val="en-GB"/>
        </w:rPr>
        <w:t>s</w:t>
      </w:r>
      <w:r w:rsidRPr="00A93BF1">
        <w:rPr>
          <w:rFonts w:ascii="Times New Roman" w:hAnsi="Times New Roman" w:cs="Times New Roman"/>
          <w:lang w:val="en-GB"/>
        </w:rPr>
        <w:t xml:space="preserve"> to sp</w:t>
      </w:r>
      <w:r w:rsidRPr="00A93BF1">
        <w:rPr>
          <w:rFonts w:ascii="Times New Roman" w:hAnsi="Times New Roman" w:cs="Times New Roman"/>
          <w:vertAlign w:val="superscript"/>
          <w:lang w:val="en-GB"/>
        </w:rPr>
        <w:t>3</w:t>
      </w:r>
      <w:r w:rsidRPr="00A93BF1">
        <w:rPr>
          <w:rFonts w:ascii="Times New Roman" w:hAnsi="Times New Roman" w:cs="Times New Roman"/>
          <w:lang w:val="en-GB"/>
        </w:rPr>
        <w:t xml:space="preserve"> C-H stretch</w:t>
      </w:r>
      <w:r w:rsidR="00AF16AD" w:rsidRPr="00A93BF1">
        <w:rPr>
          <w:rFonts w:ascii="Times New Roman" w:hAnsi="Times New Roman" w:cs="Times New Roman"/>
          <w:lang w:val="en-GB"/>
        </w:rPr>
        <w:t>.</w:t>
      </w:r>
      <w:r w:rsidR="001F2E22" w:rsidRPr="00A93BF1">
        <w:rPr>
          <w:rFonts w:ascii="Times New Roman" w:hAnsi="Times New Roman" w:cs="Times New Roman"/>
          <w:lang w:val="en-GB"/>
        </w:rPr>
        <w:t xml:space="preserve"> </w:t>
      </w:r>
      <w:r w:rsidRPr="00A93BF1">
        <w:rPr>
          <w:rFonts w:ascii="Times New Roman" w:hAnsi="Times New Roman" w:cs="Times New Roman"/>
          <w:lang w:val="en-GB"/>
        </w:rPr>
        <w:t xml:space="preserve">The </w:t>
      </w:r>
      <w:r w:rsidRPr="00A93BF1">
        <w:rPr>
          <w:rFonts w:ascii="Times New Roman" w:hAnsi="Times New Roman" w:cs="Times New Roman"/>
          <w:vertAlign w:val="superscript"/>
          <w:lang w:val="en-GB"/>
        </w:rPr>
        <w:t>1</w:t>
      </w:r>
      <w:r w:rsidRPr="00A93BF1">
        <w:rPr>
          <w:rFonts w:ascii="Times New Roman" w:hAnsi="Times New Roman" w:cs="Times New Roman"/>
          <w:lang w:val="en-GB"/>
        </w:rPr>
        <w:t xml:space="preserve">H NMR of compound </w:t>
      </w:r>
      <w:r w:rsidRPr="00A93BF1">
        <w:rPr>
          <w:rFonts w:ascii="Times New Roman" w:hAnsi="Times New Roman" w:cs="Times New Roman"/>
          <w:b/>
          <w:bCs/>
          <w:lang w:val="en-GB"/>
        </w:rPr>
        <w:t>(2)</w:t>
      </w:r>
      <w:r w:rsidRPr="00A93BF1">
        <w:rPr>
          <w:rFonts w:ascii="Times New Roman" w:hAnsi="Times New Roman" w:cs="Times New Roman"/>
          <w:lang w:val="en-GB"/>
        </w:rPr>
        <w:t xml:space="preserve"> shows chemical shifts at δ 0.69 (3H, </w:t>
      </w:r>
      <w:r w:rsidRPr="00A93BF1">
        <w:rPr>
          <w:rFonts w:ascii="Times New Roman" w:hAnsi="Times New Roman" w:cs="Times New Roman"/>
          <w:i/>
          <w:lang w:val="en-GB"/>
        </w:rPr>
        <w:t>s</w:t>
      </w:r>
      <w:r w:rsidRPr="00A93BF1">
        <w:rPr>
          <w:rFonts w:ascii="Times New Roman" w:hAnsi="Times New Roman" w:cs="Times New Roman"/>
          <w:lang w:val="en-GB"/>
        </w:rPr>
        <w:t xml:space="preserve">, H- 18), δ 1.02 (3H, </w:t>
      </w:r>
      <w:r w:rsidRPr="00A93BF1">
        <w:rPr>
          <w:rFonts w:ascii="Times New Roman" w:hAnsi="Times New Roman" w:cs="Times New Roman"/>
          <w:i/>
          <w:lang w:val="en-GB"/>
        </w:rPr>
        <w:t>s</w:t>
      </w:r>
      <w:r w:rsidRPr="00A93BF1">
        <w:rPr>
          <w:rFonts w:ascii="Times New Roman" w:hAnsi="Times New Roman" w:cs="Times New Roman"/>
          <w:lang w:val="en-GB"/>
        </w:rPr>
        <w:t xml:space="preserve">, H-19), (3H, </w:t>
      </w:r>
      <w:r w:rsidRPr="00A93BF1">
        <w:rPr>
          <w:rFonts w:ascii="Times New Roman" w:hAnsi="Times New Roman" w:cs="Times New Roman"/>
          <w:i/>
          <w:lang w:val="en-GB"/>
        </w:rPr>
        <w:t>d</w:t>
      </w:r>
      <w:r w:rsidRPr="00A93BF1">
        <w:rPr>
          <w:rFonts w:ascii="Times New Roman" w:hAnsi="Times New Roman" w:cs="Times New Roman"/>
          <w:lang w:val="en-GB"/>
        </w:rPr>
        <w:t xml:space="preserve">, </w:t>
      </w:r>
      <w:r w:rsidR="00475788" w:rsidRPr="00A93BF1">
        <w:rPr>
          <w:rFonts w:ascii="Times New Roman" w:hAnsi="Times New Roman" w:cs="Times New Roman"/>
          <w:i/>
          <w:lang w:val="en-GB"/>
        </w:rPr>
        <w:t>J</w:t>
      </w:r>
      <w:r w:rsidR="00475788" w:rsidRPr="00A93BF1">
        <w:rPr>
          <w:rFonts w:ascii="Times New Roman" w:hAnsi="Times New Roman" w:cs="Times New Roman"/>
          <w:lang w:val="en-GB"/>
        </w:rPr>
        <w:t>=</w:t>
      </w:r>
      <w:r w:rsidRPr="00A93BF1">
        <w:rPr>
          <w:rFonts w:ascii="Times New Roman" w:hAnsi="Times New Roman" w:cs="Times New Roman"/>
          <w:lang w:val="en-GB"/>
        </w:rPr>
        <w:t xml:space="preserve">6.4 Hz, H-21), δ 0.82 (3H, </w:t>
      </w:r>
      <w:r w:rsidRPr="00A93BF1">
        <w:rPr>
          <w:rFonts w:ascii="Times New Roman" w:hAnsi="Times New Roman" w:cs="Times New Roman"/>
          <w:i/>
          <w:lang w:val="en-GB"/>
        </w:rPr>
        <w:t>d</w:t>
      </w:r>
      <w:r w:rsidRPr="00A93BF1">
        <w:rPr>
          <w:rFonts w:ascii="Times New Roman" w:hAnsi="Times New Roman" w:cs="Times New Roman"/>
          <w:lang w:val="en-GB"/>
        </w:rPr>
        <w:t xml:space="preserve">, </w:t>
      </w:r>
      <w:r w:rsidR="00475788" w:rsidRPr="00A93BF1">
        <w:rPr>
          <w:rFonts w:ascii="Times New Roman" w:hAnsi="Times New Roman" w:cs="Times New Roman"/>
          <w:i/>
          <w:lang w:val="en-GB"/>
        </w:rPr>
        <w:t>J</w:t>
      </w:r>
      <w:r w:rsidR="00475788" w:rsidRPr="00A93BF1">
        <w:rPr>
          <w:rFonts w:ascii="Times New Roman" w:hAnsi="Times New Roman" w:cs="Times New Roman"/>
          <w:lang w:val="en-GB"/>
        </w:rPr>
        <w:t>=</w:t>
      </w:r>
      <w:r w:rsidRPr="00A93BF1">
        <w:rPr>
          <w:rFonts w:ascii="Times New Roman" w:hAnsi="Times New Roman" w:cs="Times New Roman"/>
          <w:lang w:val="en-GB"/>
        </w:rPr>
        <w:t xml:space="preserve">2.0 Hz, H-26), δ 0.84 (3H, </w:t>
      </w:r>
      <w:r w:rsidRPr="00A93BF1">
        <w:rPr>
          <w:rFonts w:ascii="Times New Roman" w:hAnsi="Times New Roman" w:cs="Times New Roman"/>
          <w:i/>
          <w:lang w:val="en-GB"/>
        </w:rPr>
        <w:t>d</w:t>
      </w:r>
      <w:r w:rsidRPr="00A93BF1">
        <w:rPr>
          <w:rFonts w:ascii="Times New Roman" w:hAnsi="Times New Roman" w:cs="Times New Roman"/>
          <w:lang w:val="en-GB"/>
        </w:rPr>
        <w:t xml:space="preserve">, </w:t>
      </w:r>
      <w:r w:rsidRPr="00A93BF1">
        <w:rPr>
          <w:rFonts w:ascii="Times New Roman" w:hAnsi="Times New Roman" w:cs="Times New Roman"/>
          <w:i/>
          <w:lang w:val="en-GB"/>
        </w:rPr>
        <w:t>J</w:t>
      </w:r>
      <w:r w:rsidR="00475788" w:rsidRPr="00A93BF1">
        <w:rPr>
          <w:rFonts w:ascii="Times New Roman" w:hAnsi="Times New Roman" w:cs="Times New Roman"/>
          <w:lang w:val="en-GB"/>
        </w:rPr>
        <w:t>=</w:t>
      </w:r>
      <w:r w:rsidRPr="00A93BF1">
        <w:rPr>
          <w:rFonts w:ascii="Times New Roman" w:hAnsi="Times New Roman" w:cs="Times New Roman"/>
          <w:lang w:val="en-GB"/>
        </w:rPr>
        <w:t xml:space="preserve">2.0 Hz, H-27), δ 0.86 (3H, H-29) representing methyl groups in the compound. Evidence for </w:t>
      </w:r>
      <w:proofErr w:type="spellStart"/>
      <w:r w:rsidRPr="00A93BF1">
        <w:rPr>
          <w:rFonts w:ascii="Times New Roman" w:hAnsi="Times New Roman" w:cs="Times New Roman"/>
          <w:lang w:val="en-GB"/>
        </w:rPr>
        <w:t>oxymethine</w:t>
      </w:r>
      <w:proofErr w:type="spellEnd"/>
      <w:r w:rsidRPr="00A93BF1">
        <w:rPr>
          <w:rFonts w:ascii="Times New Roman" w:hAnsi="Times New Roman" w:cs="Times New Roman"/>
          <w:lang w:val="en-GB"/>
        </w:rPr>
        <w:t xml:space="preserve"> proton at position C-3 </w:t>
      </w:r>
      <w:r w:rsidR="002919D9" w:rsidRPr="00A93BF1">
        <w:rPr>
          <w:rFonts w:ascii="Times New Roman" w:hAnsi="Times New Roman" w:cs="Times New Roman"/>
          <w:lang w:val="en-GB"/>
        </w:rPr>
        <w:t>wa</w:t>
      </w:r>
      <w:r w:rsidRPr="00A93BF1">
        <w:rPr>
          <w:rFonts w:ascii="Times New Roman" w:hAnsi="Times New Roman" w:cs="Times New Roman"/>
          <w:lang w:val="en-GB"/>
        </w:rPr>
        <w:t xml:space="preserve">s indicated by the peak at δ 3.54. The signal at δ 5.37 </w:t>
      </w:r>
      <w:r w:rsidR="002919D9" w:rsidRPr="00A93BF1">
        <w:rPr>
          <w:rFonts w:ascii="Times New Roman" w:hAnsi="Times New Roman" w:cs="Times New Roman"/>
          <w:lang w:val="en-GB"/>
        </w:rPr>
        <w:t>wa</w:t>
      </w:r>
      <w:r w:rsidRPr="00A93BF1">
        <w:rPr>
          <w:rFonts w:ascii="Times New Roman" w:hAnsi="Times New Roman" w:cs="Times New Roman"/>
          <w:lang w:val="en-GB"/>
        </w:rPr>
        <w:t xml:space="preserve">s for the proton attached to C=C at position C-6. </w:t>
      </w:r>
      <w:r w:rsidRPr="00A93BF1">
        <w:rPr>
          <w:rFonts w:ascii="Times New Roman" w:hAnsi="Times New Roman" w:cs="Times New Roman"/>
          <w:vertAlign w:val="superscript"/>
          <w:lang w:val="en-GB"/>
        </w:rPr>
        <w:t>13</w:t>
      </w:r>
      <w:r w:rsidRPr="00A93BF1">
        <w:rPr>
          <w:rFonts w:ascii="Times New Roman" w:hAnsi="Times New Roman" w:cs="Times New Roman"/>
          <w:lang w:val="en-GB"/>
        </w:rPr>
        <w:t xml:space="preserve">C chemical shifts at δ 121 and δ 140 confirm the presence of olefinic carbons C-6 </w:t>
      </w:r>
      <w:r w:rsidR="001068C4" w:rsidRPr="00A93BF1">
        <w:rPr>
          <w:rFonts w:ascii="Times New Roman" w:hAnsi="Times New Roman" w:cs="Times New Roman"/>
          <w:lang w:val="en-GB"/>
        </w:rPr>
        <w:t>and</w:t>
      </w:r>
      <w:r w:rsidRPr="00A93BF1">
        <w:rPr>
          <w:rFonts w:ascii="Times New Roman" w:hAnsi="Times New Roman" w:cs="Times New Roman"/>
          <w:lang w:val="en-GB"/>
        </w:rPr>
        <w:t xml:space="preserve"> C-5</w:t>
      </w:r>
      <w:r w:rsidR="001068C4" w:rsidRPr="00A93BF1">
        <w:rPr>
          <w:rFonts w:ascii="Times New Roman" w:hAnsi="Times New Roman" w:cs="Times New Roman"/>
          <w:lang w:val="en-GB"/>
        </w:rPr>
        <w:t>,</w:t>
      </w:r>
      <w:r w:rsidRPr="00A93BF1">
        <w:rPr>
          <w:rFonts w:ascii="Times New Roman" w:hAnsi="Times New Roman" w:cs="Times New Roman"/>
          <w:lang w:val="en-GB"/>
        </w:rPr>
        <w:t xml:space="preserve"> respectively. </w:t>
      </w:r>
      <w:proofErr w:type="spellStart"/>
      <w:r w:rsidRPr="00A93BF1">
        <w:rPr>
          <w:rFonts w:ascii="Times New Roman" w:hAnsi="Times New Roman" w:cs="Times New Roman"/>
          <w:lang w:val="en-GB"/>
        </w:rPr>
        <w:t>Oxymethine</w:t>
      </w:r>
      <w:proofErr w:type="spellEnd"/>
      <w:r w:rsidRPr="00A93BF1">
        <w:rPr>
          <w:rFonts w:ascii="Times New Roman" w:hAnsi="Times New Roman" w:cs="Times New Roman"/>
          <w:lang w:val="en-GB"/>
        </w:rPr>
        <w:t xml:space="preserve"> carbon C-3 </w:t>
      </w:r>
      <w:r w:rsidR="002919D9" w:rsidRPr="00A93BF1">
        <w:rPr>
          <w:rFonts w:ascii="Times New Roman" w:hAnsi="Times New Roman" w:cs="Times New Roman"/>
          <w:lang w:val="en-GB"/>
        </w:rPr>
        <w:t>wa</w:t>
      </w:r>
      <w:r w:rsidRPr="00A93BF1">
        <w:rPr>
          <w:rFonts w:ascii="Times New Roman" w:hAnsi="Times New Roman" w:cs="Times New Roman"/>
          <w:lang w:val="en-GB"/>
        </w:rPr>
        <w:t>s represented by the signal at δ71.82. The various peaks at δ 11.85</w:t>
      </w:r>
      <w:r w:rsidR="005969E0" w:rsidRPr="00A93BF1">
        <w:rPr>
          <w:rFonts w:ascii="Times New Roman" w:hAnsi="Times New Roman" w:cs="Times New Roman"/>
          <w:lang w:val="en-GB"/>
        </w:rPr>
        <w:t>–</w:t>
      </w:r>
      <w:r w:rsidRPr="00A93BF1">
        <w:rPr>
          <w:rFonts w:ascii="Times New Roman" w:hAnsi="Times New Roman" w:cs="Times New Roman"/>
          <w:lang w:val="en-GB"/>
        </w:rPr>
        <w:t>19.80 represent the methyl groups. The GC-MS spectrum show</w:t>
      </w:r>
      <w:r w:rsidR="007D7753" w:rsidRPr="00A93BF1">
        <w:rPr>
          <w:rFonts w:ascii="Times New Roman" w:hAnsi="Times New Roman" w:cs="Times New Roman"/>
          <w:lang w:val="en-GB"/>
        </w:rPr>
        <w:t>ed</w:t>
      </w:r>
      <w:r w:rsidRPr="00A93BF1">
        <w:rPr>
          <w:rFonts w:ascii="Times New Roman" w:hAnsi="Times New Roman" w:cs="Times New Roman"/>
          <w:lang w:val="en-GB"/>
        </w:rPr>
        <w:t xml:space="preserve"> a molecular ion peak [M</w:t>
      </w:r>
      <w:r w:rsidRPr="00A93BF1">
        <w:rPr>
          <w:rFonts w:ascii="Times New Roman" w:hAnsi="Times New Roman" w:cs="Times New Roman"/>
          <w:vertAlign w:val="superscript"/>
          <w:lang w:val="en-GB"/>
        </w:rPr>
        <w:t>+</w:t>
      </w:r>
      <w:r w:rsidRPr="00A93BF1">
        <w:rPr>
          <w:rFonts w:ascii="Times New Roman" w:hAnsi="Times New Roman" w:cs="Times New Roman"/>
          <w:lang w:val="en-GB"/>
        </w:rPr>
        <w:t xml:space="preserve">] at </w:t>
      </w:r>
      <w:r w:rsidRPr="00A93BF1">
        <w:rPr>
          <w:rFonts w:ascii="Times New Roman" w:hAnsi="Times New Roman" w:cs="Times New Roman"/>
          <w:i/>
          <w:lang w:val="en-GB"/>
        </w:rPr>
        <w:t>m/z</w:t>
      </w:r>
      <w:r w:rsidRPr="00A93BF1">
        <w:rPr>
          <w:rFonts w:ascii="Times New Roman" w:hAnsi="Times New Roman" w:cs="Times New Roman"/>
          <w:lang w:val="en-GB"/>
        </w:rPr>
        <w:t xml:space="preserve"> 414.5 (calc. 414) corresponding to the molecular formula of C</w:t>
      </w:r>
      <w:r w:rsidRPr="00A93BF1">
        <w:rPr>
          <w:rFonts w:ascii="Times New Roman" w:hAnsi="Times New Roman" w:cs="Times New Roman"/>
          <w:vertAlign w:val="subscript"/>
          <w:lang w:val="en-GB"/>
        </w:rPr>
        <w:t>29</w:t>
      </w:r>
      <w:r w:rsidRPr="00A93BF1">
        <w:rPr>
          <w:rFonts w:ascii="Times New Roman" w:hAnsi="Times New Roman" w:cs="Times New Roman"/>
          <w:lang w:val="en-GB"/>
        </w:rPr>
        <w:t>H</w:t>
      </w:r>
      <w:r w:rsidRPr="00A93BF1">
        <w:rPr>
          <w:rFonts w:ascii="Times New Roman" w:hAnsi="Times New Roman" w:cs="Times New Roman"/>
          <w:vertAlign w:val="subscript"/>
          <w:lang w:val="en-GB"/>
        </w:rPr>
        <w:t>50</w:t>
      </w:r>
      <w:r w:rsidR="00810E24" w:rsidRPr="00A93BF1">
        <w:rPr>
          <w:rFonts w:ascii="Times New Roman" w:hAnsi="Times New Roman" w:cs="Times New Roman"/>
          <w:lang w:val="en-GB"/>
        </w:rPr>
        <w:t>O [16].</w:t>
      </w:r>
    </w:p>
    <w:p w14:paraId="186D6CC4" w14:textId="77777777" w:rsidR="00771847" w:rsidRPr="00A93BF1" w:rsidRDefault="00771847" w:rsidP="00CE6C09"/>
    <w:p w14:paraId="5EEE4073" w14:textId="77777777" w:rsidR="00771847" w:rsidRPr="00A93BF1" w:rsidRDefault="00771847" w:rsidP="00CE6C09">
      <w:pPr>
        <w:rPr>
          <w:rFonts w:ascii="Times New Roman" w:hAnsi="Times New Roman" w:cs="Times New Roman"/>
          <w:b/>
          <w:lang w:val="en-GB"/>
        </w:rPr>
      </w:pPr>
      <w:r w:rsidRPr="00A93BF1">
        <w:rPr>
          <w:rFonts w:ascii="Times New Roman" w:hAnsi="Times New Roman" w:cs="Times New Roman"/>
          <w:b/>
          <w:lang w:val="en-GB"/>
        </w:rPr>
        <w:t>Palmitic acid (3)</w:t>
      </w:r>
    </w:p>
    <w:p w14:paraId="1ADF3BCE" w14:textId="285498D2" w:rsidR="00771847" w:rsidRPr="00A93BF1" w:rsidRDefault="00771847" w:rsidP="00CE6C09">
      <w:pPr>
        <w:rPr>
          <w:rFonts w:ascii="Times New Roman" w:hAnsi="Times New Roman" w:cs="Times New Roman"/>
          <w:b/>
          <w:bCs/>
          <w:lang w:val="en-GB"/>
        </w:rPr>
      </w:pPr>
      <w:r w:rsidRPr="00A93BF1">
        <w:rPr>
          <w:rFonts w:ascii="Times New Roman" w:hAnsi="Times New Roman" w:cs="Times New Roman"/>
          <w:lang w:val="en-GB"/>
        </w:rPr>
        <w:t xml:space="preserve">Compound </w:t>
      </w:r>
      <w:r w:rsidRPr="00A93BF1">
        <w:rPr>
          <w:rFonts w:ascii="Times New Roman" w:hAnsi="Times New Roman" w:cs="Times New Roman"/>
          <w:b/>
          <w:bCs/>
          <w:lang w:val="en-GB"/>
        </w:rPr>
        <w:t>(3)</w:t>
      </w:r>
      <w:r w:rsidRPr="00A93BF1">
        <w:rPr>
          <w:rFonts w:ascii="Times New Roman" w:hAnsi="Times New Roman" w:cs="Times New Roman"/>
          <w:lang w:val="en-GB"/>
        </w:rPr>
        <w:t xml:space="preserve"> was also isolated from PDSE2 as a white solid (10.8 mg), R</w:t>
      </w:r>
      <w:r w:rsidRPr="00A93BF1">
        <w:rPr>
          <w:rFonts w:ascii="Times New Roman" w:hAnsi="Times New Roman" w:cs="Times New Roman"/>
          <w:i/>
          <w:vertAlign w:val="subscript"/>
          <w:lang w:val="en-GB"/>
        </w:rPr>
        <w:t>f</w:t>
      </w:r>
      <w:r w:rsidRPr="00A93BF1">
        <w:rPr>
          <w:rFonts w:ascii="Times New Roman" w:hAnsi="Times New Roman" w:cs="Times New Roman"/>
          <w:lang w:val="en-GB"/>
        </w:rPr>
        <w:t xml:space="preserve"> = 0.78 in </w:t>
      </w:r>
      <w:proofErr w:type="spellStart"/>
      <w:r w:rsidRPr="00A93BF1">
        <w:rPr>
          <w:rFonts w:ascii="Times New Roman" w:hAnsi="Times New Roman" w:cs="Times New Roman"/>
          <w:lang w:val="en-GB"/>
        </w:rPr>
        <w:t>PE:EtOAc</w:t>
      </w:r>
      <w:proofErr w:type="spellEnd"/>
      <w:r w:rsidRPr="00A93BF1">
        <w:rPr>
          <w:rFonts w:ascii="Times New Roman" w:hAnsi="Times New Roman" w:cs="Times New Roman"/>
          <w:lang w:val="en-GB"/>
        </w:rPr>
        <w:t xml:space="preserve"> 4:1. The IR sharp band at </w:t>
      </w:r>
      <w:r w:rsidR="0031354B" w:rsidRPr="00A93BF1">
        <w:rPr>
          <w:rFonts w:ascii="Times New Roman" w:hAnsi="Times New Roman" w:cs="Times New Roman"/>
          <w:lang w:val="en-GB"/>
        </w:rPr>
        <w:t>3325</w:t>
      </w:r>
      <w:r w:rsidRPr="00A93BF1">
        <w:rPr>
          <w:rFonts w:ascii="Times New Roman" w:hAnsi="Times New Roman" w:cs="Times New Roman"/>
          <w:lang w:val="en-GB"/>
        </w:rPr>
        <w:t xml:space="preserve"> </w:t>
      </w:r>
      <w:r w:rsidR="00281DEE" w:rsidRPr="00A93BF1">
        <w:rPr>
          <w:rFonts w:ascii="Times New Roman" w:hAnsi="Times New Roman" w:cs="Times New Roman"/>
          <w:lang w:val="en-GB"/>
        </w:rPr>
        <w:t>cm</w:t>
      </w:r>
      <w:r w:rsidR="00281DEE" w:rsidRPr="00A93BF1">
        <w:rPr>
          <w:rFonts w:ascii="Times New Roman" w:hAnsi="Times New Roman" w:cs="Times New Roman"/>
          <w:vertAlign w:val="superscript"/>
          <w:lang w:val="en-GB"/>
        </w:rPr>
        <w:t xml:space="preserve">-1 </w:t>
      </w:r>
      <w:r w:rsidRPr="00A93BF1">
        <w:rPr>
          <w:rFonts w:ascii="Times New Roman" w:hAnsi="Times New Roman" w:cs="Times New Roman"/>
          <w:lang w:val="en-GB"/>
        </w:rPr>
        <w:t>and band at 2</w:t>
      </w:r>
      <w:r w:rsidR="000D4786" w:rsidRPr="00A93BF1">
        <w:rPr>
          <w:rFonts w:ascii="Times New Roman" w:hAnsi="Times New Roman" w:cs="Times New Roman"/>
          <w:lang w:val="en-GB"/>
        </w:rPr>
        <w:t>92</w:t>
      </w:r>
      <w:r w:rsidR="0076250D" w:rsidRPr="00A93BF1">
        <w:rPr>
          <w:rFonts w:ascii="Times New Roman" w:hAnsi="Times New Roman" w:cs="Times New Roman"/>
          <w:lang w:val="en-GB"/>
        </w:rPr>
        <w:t>9</w:t>
      </w:r>
      <w:r w:rsidRPr="00A93BF1">
        <w:rPr>
          <w:rFonts w:ascii="Times New Roman" w:hAnsi="Times New Roman" w:cs="Times New Roman"/>
          <w:lang w:val="en-GB"/>
        </w:rPr>
        <w:t xml:space="preserve"> cm</w:t>
      </w:r>
      <w:r w:rsidRPr="00A93BF1">
        <w:rPr>
          <w:rFonts w:ascii="Times New Roman" w:hAnsi="Times New Roman" w:cs="Times New Roman"/>
          <w:vertAlign w:val="superscript"/>
          <w:lang w:val="en-GB"/>
        </w:rPr>
        <w:t>-</w:t>
      </w:r>
      <w:r w:rsidR="00916A45" w:rsidRPr="00A93BF1">
        <w:rPr>
          <w:rFonts w:ascii="Times New Roman" w:hAnsi="Times New Roman" w:cs="Times New Roman"/>
          <w:vertAlign w:val="superscript"/>
          <w:lang w:val="en-GB"/>
        </w:rPr>
        <w:t>1</w:t>
      </w:r>
      <w:r w:rsidRPr="00A93BF1">
        <w:rPr>
          <w:rFonts w:ascii="Times New Roman" w:hAnsi="Times New Roman" w:cs="Times New Roman"/>
          <w:lang w:val="en-GB"/>
        </w:rPr>
        <w:t xml:space="preserve"> correspond to O-H and C-H stretch. Evidence for the presence of </w:t>
      </w:r>
      <w:r w:rsidR="00A75466" w:rsidRPr="00A93BF1">
        <w:rPr>
          <w:rFonts w:ascii="Times New Roman" w:hAnsi="Times New Roman" w:cs="Times New Roman"/>
          <w:lang w:val="en-GB"/>
        </w:rPr>
        <w:t xml:space="preserve">a </w:t>
      </w:r>
      <w:r w:rsidRPr="00A93BF1">
        <w:rPr>
          <w:rFonts w:ascii="Times New Roman" w:hAnsi="Times New Roman" w:cs="Times New Roman"/>
          <w:lang w:val="en-GB"/>
        </w:rPr>
        <w:t xml:space="preserve">carbonyl group </w:t>
      </w:r>
      <w:r w:rsidR="002919D9" w:rsidRPr="00A93BF1">
        <w:rPr>
          <w:rFonts w:ascii="Times New Roman" w:hAnsi="Times New Roman" w:cs="Times New Roman"/>
          <w:lang w:val="en-GB"/>
        </w:rPr>
        <w:t>wa</w:t>
      </w:r>
      <w:r w:rsidRPr="00A93BF1">
        <w:rPr>
          <w:rFonts w:ascii="Times New Roman" w:hAnsi="Times New Roman" w:cs="Times New Roman"/>
          <w:lang w:val="en-GB"/>
        </w:rPr>
        <w:t>s seen by the appearance of C=O stretch band at 17</w:t>
      </w:r>
      <w:r w:rsidR="00506E4B" w:rsidRPr="00A93BF1">
        <w:rPr>
          <w:rFonts w:ascii="Times New Roman" w:hAnsi="Times New Roman" w:cs="Times New Roman"/>
          <w:lang w:val="en-GB"/>
        </w:rPr>
        <w:t>1</w:t>
      </w:r>
      <w:r w:rsidR="00083F26" w:rsidRPr="00A93BF1">
        <w:rPr>
          <w:rFonts w:ascii="Times New Roman" w:hAnsi="Times New Roman" w:cs="Times New Roman"/>
          <w:lang w:val="en-GB"/>
        </w:rPr>
        <w:t>3</w:t>
      </w:r>
      <w:r w:rsidRPr="00A93BF1">
        <w:rPr>
          <w:rFonts w:ascii="Times New Roman" w:hAnsi="Times New Roman" w:cs="Times New Roman"/>
          <w:lang w:val="en-GB"/>
        </w:rPr>
        <w:t xml:space="preserve"> cm</w:t>
      </w:r>
      <w:r w:rsidRPr="00A93BF1">
        <w:rPr>
          <w:rFonts w:ascii="Times New Roman" w:hAnsi="Times New Roman" w:cs="Times New Roman"/>
          <w:vertAlign w:val="superscript"/>
          <w:lang w:val="en-GB"/>
        </w:rPr>
        <w:t>-1</w:t>
      </w:r>
      <w:r w:rsidRPr="00A93BF1">
        <w:rPr>
          <w:rFonts w:ascii="Times New Roman" w:hAnsi="Times New Roman" w:cs="Times New Roman"/>
          <w:lang w:val="en-GB"/>
        </w:rPr>
        <w:t xml:space="preserve">. The </w:t>
      </w:r>
      <w:r w:rsidRPr="00A93BF1">
        <w:rPr>
          <w:rFonts w:ascii="Times New Roman" w:hAnsi="Times New Roman" w:cs="Times New Roman"/>
          <w:vertAlign w:val="superscript"/>
          <w:lang w:val="en-GB"/>
        </w:rPr>
        <w:t>1</w:t>
      </w:r>
      <w:r w:rsidRPr="00A93BF1">
        <w:rPr>
          <w:rFonts w:ascii="Times New Roman" w:hAnsi="Times New Roman" w:cs="Times New Roman"/>
          <w:lang w:val="en-GB"/>
        </w:rPr>
        <w:t xml:space="preserve">H NMR of compound </w:t>
      </w:r>
      <w:r w:rsidRPr="00A93BF1">
        <w:rPr>
          <w:rFonts w:ascii="Times New Roman" w:hAnsi="Times New Roman" w:cs="Times New Roman"/>
          <w:b/>
          <w:bCs/>
          <w:lang w:val="en-GB"/>
        </w:rPr>
        <w:t>(3)</w:t>
      </w:r>
      <w:r w:rsidRPr="00A93BF1">
        <w:rPr>
          <w:rFonts w:ascii="Times New Roman" w:hAnsi="Times New Roman" w:cs="Times New Roman"/>
          <w:lang w:val="en-GB"/>
        </w:rPr>
        <w:t xml:space="preserve"> indicates the presence of long</w:t>
      </w:r>
      <w:r w:rsidR="00A75466" w:rsidRPr="00A93BF1">
        <w:rPr>
          <w:rFonts w:ascii="Times New Roman" w:hAnsi="Times New Roman" w:cs="Times New Roman"/>
          <w:lang w:val="en-GB"/>
        </w:rPr>
        <w:t>-</w:t>
      </w:r>
      <w:r w:rsidRPr="00A93BF1">
        <w:rPr>
          <w:rFonts w:ascii="Times New Roman" w:hAnsi="Times New Roman" w:cs="Times New Roman"/>
          <w:lang w:val="en-GB"/>
        </w:rPr>
        <w:t>chain of multiple methylene protons at δ 1.277</w:t>
      </w:r>
      <w:r w:rsidR="002A4BEF" w:rsidRPr="00A93BF1">
        <w:rPr>
          <w:rFonts w:ascii="Times New Roman" w:hAnsi="Times New Roman" w:cs="Times New Roman"/>
          <w:lang w:val="en-GB"/>
        </w:rPr>
        <w:t>,</w:t>
      </w:r>
      <w:r w:rsidRPr="00A93BF1">
        <w:rPr>
          <w:rFonts w:ascii="Times New Roman" w:hAnsi="Times New Roman" w:cs="Times New Roman"/>
          <w:lang w:val="en-GB"/>
        </w:rPr>
        <w:t xml:space="preserve"> while methyl protons </w:t>
      </w:r>
      <w:r w:rsidR="002919D9" w:rsidRPr="00A93BF1">
        <w:rPr>
          <w:rFonts w:ascii="Times New Roman" w:hAnsi="Times New Roman" w:cs="Times New Roman"/>
          <w:lang w:val="en-GB"/>
        </w:rPr>
        <w:t>we</w:t>
      </w:r>
      <w:r w:rsidRPr="00A93BF1">
        <w:rPr>
          <w:rFonts w:ascii="Times New Roman" w:hAnsi="Times New Roman" w:cs="Times New Roman"/>
          <w:lang w:val="en-GB"/>
        </w:rPr>
        <w:t xml:space="preserve">re represented by a triplet peak at δ 0.90.  Protons at C-2 </w:t>
      </w:r>
      <w:r w:rsidR="002919D9" w:rsidRPr="00A93BF1">
        <w:rPr>
          <w:rFonts w:ascii="Times New Roman" w:hAnsi="Times New Roman" w:cs="Times New Roman"/>
          <w:lang w:val="en-GB"/>
        </w:rPr>
        <w:t>we</w:t>
      </w:r>
      <w:r w:rsidRPr="00A93BF1">
        <w:rPr>
          <w:rFonts w:ascii="Times New Roman" w:hAnsi="Times New Roman" w:cs="Times New Roman"/>
          <w:lang w:val="en-GB"/>
        </w:rPr>
        <w:t xml:space="preserve">re represented by the triplet signal at 2.35 (2H, </w:t>
      </w:r>
      <w:r w:rsidRPr="00A93BF1">
        <w:rPr>
          <w:rFonts w:ascii="Times New Roman" w:hAnsi="Times New Roman" w:cs="Times New Roman"/>
          <w:i/>
          <w:lang w:val="en-GB"/>
        </w:rPr>
        <w:t>t,</w:t>
      </w:r>
      <w:r w:rsidRPr="00A93BF1">
        <w:rPr>
          <w:rFonts w:ascii="Times New Roman" w:hAnsi="Times New Roman" w:cs="Times New Roman"/>
          <w:lang w:val="en-GB"/>
        </w:rPr>
        <w:t xml:space="preserve"> </w:t>
      </w:r>
      <w:r w:rsidR="001754E9" w:rsidRPr="00A93BF1">
        <w:rPr>
          <w:rFonts w:ascii="Times New Roman" w:hAnsi="Times New Roman" w:cs="Times New Roman"/>
          <w:i/>
          <w:lang w:val="en-GB"/>
        </w:rPr>
        <w:t>J</w:t>
      </w:r>
      <w:r w:rsidR="001754E9" w:rsidRPr="00A93BF1">
        <w:rPr>
          <w:rFonts w:ascii="Times New Roman" w:hAnsi="Times New Roman" w:cs="Times New Roman"/>
          <w:lang w:val="en-GB"/>
        </w:rPr>
        <w:t>=</w:t>
      </w:r>
      <w:r w:rsidRPr="00A93BF1">
        <w:rPr>
          <w:rFonts w:ascii="Times New Roman" w:hAnsi="Times New Roman" w:cs="Times New Roman"/>
          <w:lang w:val="en-GB"/>
        </w:rPr>
        <w:t xml:space="preserve">7.2 Hz, H-2) shifted further being near to -COOH group. The </w:t>
      </w:r>
      <w:r w:rsidRPr="00A93BF1">
        <w:rPr>
          <w:rFonts w:ascii="Times New Roman" w:hAnsi="Times New Roman" w:cs="Times New Roman"/>
          <w:vertAlign w:val="superscript"/>
          <w:lang w:val="en-GB"/>
        </w:rPr>
        <w:t>13</w:t>
      </w:r>
      <w:r w:rsidRPr="00A93BF1">
        <w:rPr>
          <w:rFonts w:ascii="Times New Roman" w:hAnsi="Times New Roman" w:cs="Times New Roman"/>
          <w:lang w:val="en-GB"/>
        </w:rPr>
        <w:t>C spectrum shows peak at δ 179</w:t>
      </w:r>
      <w:r w:rsidR="00094031" w:rsidRPr="00A93BF1">
        <w:rPr>
          <w:rFonts w:ascii="Times New Roman" w:hAnsi="Times New Roman" w:cs="Times New Roman"/>
          <w:lang w:val="en-GB"/>
        </w:rPr>
        <w:t>,</w:t>
      </w:r>
      <w:r w:rsidRPr="00A93BF1">
        <w:rPr>
          <w:rFonts w:ascii="Times New Roman" w:hAnsi="Times New Roman" w:cs="Times New Roman"/>
          <w:lang w:val="en-GB"/>
        </w:rPr>
        <w:t xml:space="preserve"> which represents the carbonyl carbon (C=O) at position C-1 and the chemical shift position of methylene carbon at position C-2 </w:t>
      </w:r>
      <w:r w:rsidR="002919D9" w:rsidRPr="00A93BF1">
        <w:rPr>
          <w:rFonts w:ascii="Times New Roman" w:hAnsi="Times New Roman" w:cs="Times New Roman"/>
          <w:lang w:val="en-GB"/>
        </w:rPr>
        <w:t>wa</w:t>
      </w:r>
      <w:r w:rsidRPr="00A93BF1">
        <w:rPr>
          <w:rFonts w:ascii="Times New Roman" w:hAnsi="Times New Roman" w:cs="Times New Roman"/>
          <w:lang w:val="en-GB"/>
        </w:rPr>
        <w:t xml:space="preserve">s further shifted to δ 34.03 due to de-shielding effect of the neighbouring carbonyl group. Other methylene carbons (C-4 to C-12) </w:t>
      </w:r>
      <w:r w:rsidR="002919D9" w:rsidRPr="00A93BF1">
        <w:rPr>
          <w:rFonts w:ascii="Times New Roman" w:hAnsi="Times New Roman" w:cs="Times New Roman"/>
          <w:lang w:val="en-GB"/>
        </w:rPr>
        <w:t>we</w:t>
      </w:r>
      <w:r w:rsidRPr="00A93BF1">
        <w:rPr>
          <w:rFonts w:ascii="Times New Roman" w:hAnsi="Times New Roman" w:cs="Times New Roman"/>
          <w:lang w:val="en-GB"/>
        </w:rPr>
        <w:t>re represented by the intense peak and other peaks at δ 24.69-30.86. Its molecular formula C</w:t>
      </w:r>
      <w:r w:rsidRPr="00A93BF1">
        <w:rPr>
          <w:rFonts w:ascii="Times New Roman" w:hAnsi="Times New Roman" w:cs="Times New Roman"/>
          <w:vertAlign w:val="subscript"/>
          <w:lang w:val="en-GB"/>
        </w:rPr>
        <w:t>16</w:t>
      </w:r>
      <w:r w:rsidRPr="00A93BF1">
        <w:rPr>
          <w:rFonts w:ascii="Times New Roman" w:hAnsi="Times New Roman" w:cs="Times New Roman"/>
          <w:lang w:val="en-GB"/>
        </w:rPr>
        <w:t>H</w:t>
      </w:r>
      <w:r w:rsidRPr="00A93BF1">
        <w:rPr>
          <w:rFonts w:ascii="Times New Roman" w:hAnsi="Times New Roman" w:cs="Times New Roman"/>
          <w:vertAlign w:val="subscript"/>
          <w:lang w:val="en-GB"/>
        </w:rPr>
        <w:t>32</w:t>
      </w:r>
      <w:r w:rsidRPr="00A93BF1">
        <w:rPr>
          <w:rFonts w:ascii="Times New Roman" w:hAnsi="Times New Roman" w:cs="Times New Roman"/>
          <w:lang w:val="en-GB"/>
        </w:rPr>
        <w:t>O</w:t>
      </w:r>
      <w:r w:rsidRPr="00A93BF1">
        <w:rPr>
          <w:rFonts w:ascii="Times New Roman" w:hAnsi="Times New Roman" w:cs="Times New Roman"/>
          <w:vertAlign w:val="subscript"/>
          <w:lang w:val="en-GB"/>
        </w:rPr>
        <w:t xml:space="preserve">2, </w:t>
      </w:r>
      <w:r w:rsidR="002919D9" w:rsidRPr="00A93BF1">
        <w:rPr>
          <w:rFonts w:ascii="Times New Roman" w:hAnsi="Times New Roman" w:cs="Times New Roman"/>
          <w:lang w:val="en-GB"/>
        </w:rPr>
        <w:t>wa</w:t>
      </w:r>
      <w:r w:rsidRPr="00A93BF1">
        <w:rPr>
          <w:rFonts w:ascii="Times New Roman" w:hAnsi="Times New Roman" w:cs="Times New Roman"/>
          <w:lang w:val="en-GB"/>
        </w:rPr>
        <w:t>s confirmed by the presence of molecular ion peak [M</w:t>
      </w:r>
      <w:r w:rsidRPr="00A93BF1">
        <w:rPr>
          <w:rFonts w:ascii="Times New Roman" w:hAnsi="Times New Roman" w:cs="Times New Roman"/>
          <w:vertAlign w:val="superscript"/>
          <w:lang w:val="en-GB"/>
        </w:rPr>
        <w:t>+</w:t>
      </w:r>
      <w:r w:rsidRPr="00A93BF1">
        <w:rPr>
          <w:rFonts w:ascii="Times New Roman" w:hAnsi="Times New Roman" w:cs="Times New Roman"/>
          <w:lang w:val="en-GB"/>
        </w:rPr>
        <w:t xml:space="preserve">] at </w:t>
      </w:r>
      <w:r w:rsidRPr="00A93BF1">
        <w:rPr>
          <w:rFonts w:ascii="Times New Roman" w:hAnsi="Times New Roman" w:cs="Times New Roman"/>
          <w:i/>
          <w:lang w:val="en-GB"/>
        </w:rPr>
        <w:t>m/z</w:t>
      </w:r>
      <w:r w:rsidRPr="00A93BF1">
        <w:rPr>
          <w:rFonts w:ascii="Times New Roman" w:hAnsi="Times New Roman" w:cs="Times New Roman"/>
          <w:lang w:val="en-GB"/>
        </w:rPr>
        <w:t xml:space="preserve"> 256.3 (cal. 256) in the GC-MS</w:t>
      </w:r>
      <w:r w:rsidR="00810E24" w:rsidRPr="00A93BF1">
        <w:rPr>
          <w:rFonts w:ascii="Times New Roman" w:hAnsi="Times New Roman" w:cs="Times New Roman"/>
          <w:lang w:val="en-GB"/>
        </w:rPr>
        <w:t xml:space="preserve"> [17]. </w:t>
      </w:r>
    </w:p>
    <w:p w14:paraId="5943ACCF" w14:textId="09054E8D" w:rsidR="00417B04" w:rsidRPr="00A93BF1" w:rsidRDefault="00417B04" w:rsidP="00CE6C09">
      <w:pPr>
        <w:rPr>
          <w:rFonts w:ascii="Times New Roman" w:hAnsi="Times New Roman" w:cs="Times New Roman"/>
        </w:rPr>
      </w:pPr>
    </w:p>
    <w:p w14:paraId="1BF089DD" w14:textId="2A5E088E" w:rsidR="00B95780" w:rsidRPr="00A93BF1" w:rsidRDefault="00B95780" w:rsidP="00CE6C09">
      <w:pPr>
        <w:rPr>
          <w:b/>
          <w:lang w:val="en-GB"/>
        </w:rPr>
      </w:pPr>
      <w:r w:rsidRPr="00A93BF1">
        <w:rPr>
          <w:rFonts w:ascii="Times New Roman" w:hAnsi="Times New Roman" w:cs="Times New Roman"/>
          <w:b/>
          <w:lang w:val="en-GB"/>
        </w:rPr>
        <w:t>Spectroscopic data for isolated compounds</w:t>
      </w:r>
    </w:p>
    <w:p w14:paraId="2C46C7E9" w14:textId="4735EB34" w:rsidR="00B95780" w:rsidRPr="00A93BF1" w:rsidRDefault="00B95780" w:rsidP="00CE6C09">
      <w:pPr>
        <w:rPr>
          <w:rFonts w:ascii="Times New Roman" w:hAnsi="Times New Roman" w:cs="Times New Roman"/>
          <w:lang w:val="en-GB"/>
        </w:rPr>
      </w:pPr>
      <w:proofErr w:type="spellStart"/>
      <w:r w:rsidRPr="00A93BF1">
        <w:rPr>
          <w:rFonts w:ascii="Times New Roman" w:hAnsi="Times New Roman" w:cs="Times New Roman"/>
          <w:b/>
          <w:lang w:val="en-GB"/>
        </w:rPr>
        <w:t>Sesamin</w:t>
      </w:r>
      <w:proofErr w:type="spellEnd"/>
      <w:r w:rsidRPr="00A93BF1">
        <w:rPr>
          <w:rFonts w:ascii="Times New Roman" w:hAnsi="Times New Roman" w:cs="Times New Roman"/>
          <w:b/>
          <w:lang w:val="en-GB"/>
        </w:rPr>
        <w:t xml:space="preserve"> (1): IR</w:t>
      </w:r>
      <w:r w:rsidR="00113224" w:rsidRPr="00A93BF1">
        <w:rPr>
          <w:rFonts w:ascii="Times New Roman" w:hAnsi="Times New Roman" w:cs="Times New Roman"/>
          <w:b/>
          <w:lang w:val="en-GB"/>
        </w:rPr>
        <w:t xml:space="preserve"> </w:t>
      </w:r>
      <w:r w:rsidR="00113224" w:rsidRPr="00A93BF1">
        <w:rPr>
          <w:rFonts w:ascii="Times New Roman" w:hAnsi="Times New Roman" w:cs="Times New Roman"/>
          <w:lang w:val="en-GB"/>
        </w:rPr>
        <w:t xml:space="preserve">(Neat) </w:t>
      </w:r>
      <w:proofErr w:type="spellStart"/>
      <w:r w:rsidR="00113224" w:rsidRPr="00A93BF1">
        <w:rPr>
          <w:rFonts w:ascii="Times New Roman" w:hAnsi="Times New Roman" w:cs="Times New Roman"/>
          <w:lang w:val="en-GB"/>
        </w:rPr>
        <w:t>v</w:t>
      </w:r>
      <w:r w:rsidR="00113224" w:rsidRPr="00A93BF1">
        <w:rPr>
          <w:rFonts w:ascii="Times New Roman" w:hAnsi="Times New Roman" w:cs="Times New Roman"/>
          <w:vertAlign w:val="subscript"/>
          <w:lang w:val="en-GB"/>
        </w:rPr>
        <w:t>max</w:t>
      </w:r>
      <w:proofErr w:type="spellEnd"/>
      <w:r w:rsidR="00113224" w:rsidRPr="00A93BF1">
        <w:rPr>
          <w:rFonts w:ascii="Times New Roman" w:hAnsi="Times New Roman" w:cs="Times New Roman"/>
          <w:lang w:val="en-GB"/>
        </w:rPr>
        <w:t xml:space="preserve"> cm</w:t>
      </w:r>
      <w:r w:rsidR="00113224" w:rsidRPr="00A93BF1">
        <w:rPr>
          <w:rFonts w:ascii="Times New Roman" w:hAnsi="Times New Roman" w:cs="Times New Roman"/>
          <w:vertAlign w:val="superscript"/>
          <w:lang w:val="en-GB"/>
        </w:rPr>
        <w:t>-1</w:t>
      </w:r>
      <w:r w:rsidRPr="00A93BF1">
        <w:rPr>
          <w:rFonts w:ascii="Times New Roman" w:hAnsi="Times New Roman" w:cs="Times New Roman"/>
          <w:lang w:val="en-GB"/>
        </w:rPr>
        <w:t xml:space="preserve"> (CDCl</w:t>
      </w:r>
      <w:r w:rsidRPr="00A93BF1">
        <w:rPr>
          <w:rFonts w:ascii="Times New Roman" w:hAnsi="Times New Roman" w:cs="Times New Roman"/>
          <w:vertAlign w:val="subscript"/>
          <w:lang w:val="en-GB"/>
        </w:rPr>
        <w:t>3</w:t>
      </w:r>
      <w:r w:rsidRPr="00A93BF1">
        <w:rPr>
          <w:rFonts w:ascii="Times New Roman" w:hAnsi="Times New Roman" w:cs="Times New Roman"/>
          <w:lang w:val="en-GB"/>
        </w:rPr>
        <w:t>): 2881</w:t>
      </w:r>
      <w:r w:rsidR="00DF0593" w:rsidRPr="00A93BF1">
        <w:rPr>
          <w:rFonts w:ascii="Times New Roman" w:hAnsi="Times New Roman" w:cs="Times New Roman"/>
          <w:lang w:val="en-GB"/>
        </w:rPr>
        <w:t>.30</w:t>
      </w:r>
      <w:r w:rsidR="001B31D4" w:rsidRPr="00A93BF1">
        <w:rPr>
          <w:rFonts w:ascii="Times New Roman" w:hAnsi="Times New Roman" w:cs="Times New Roman"/>
          <w:lang w:val="en-GB"/>
        </w:rPr>
        <w:t xml:space="preserve"> (C-H)</w:t>
      </w:r>
      <w:r w:rsidRPr="00A93BF1">
        <w:rPr>
          <w:rFonts w:ascii="Times New Roman" w:hAnsi="Times New Roman" w:cs="Times New Roman"/>
          <w:lang w:val="en-GB"/>
        </w:rPr>
        <w:t>, 1</w:t>
      </w:r>
      <w:r w:rsidR="00EE3E29" w:rsidRPr="00A93BF1">
        <w:rPr>
          <w:rFonts w:ascii="Times New Roman" w:hAnsi="Times New Roman" w:cs="Times New Roman"/>
          <w:lang w:val="en-GB"/>
        </w:rPr>
        <w:t>65</w:t>
      </w:r>
      <w:r w:rsidRPr="00A93BF1">
        <w:rPr>
          <w:rFonts w:ascii="Times New Roman" w:hAnsi="Times New Roman" w:cs="Times New Roman"/>
          <w:lang w:val="en-GB"/>
        </w:rPr>
        <w:t>3</w:t>
      </w:r>
      <w:r w:rsidR="00DF0593" w:rsidRPr="00A93BF1">
        <w:rPr>
          <w:rFonts w:ascii="Times New Roman" w:hAnsi="Times New Roman" w:cs="Times New Roman"/>
          <w:lang w:val="en-GB"/>
        </w:rPr>
        <w:t>.15</w:t>
      </w:r>
      <w:r w:rsidR="00356158" w:rsidRPr="00A93BF1">
        <w:rPr>
          <w:rFonts w:ascii="Times New Roman" w:hAnsi="Times New Roman" w:cs="Times New Roman"/>
          <w:lang w:val="en-GB"/>
        </w:rPr>
        <w:t xml:space="preserve"> </w:t>
      </w:r>
      <w:r w:rsidRPr="00A93BF1">
        <w:rPr>
          <w:rFonts w:ascii="Times New Roman" w:hAnsi="Times New Roman" w:cs="Times New Roman"/>
          <w:lang w:val="en-GB"/>
        </w:rPr>
        <w:t>(</w:t>
      </w:r>
      <w:r w:rsidR="008324A2" w:rsidRPr="00A93BF1">
        <w:rPr>
          <w:rFonts w:ascii="Times New Roman" w:hAnsi="Times New Roman" w:cs="Times New Roman"/>
          <w:lang w:val="en-GB"/>
        </w:rPr>
        <w:t>C</w:t>
      </w:r>
      <w:r w:rsidR="00EE3E29" w:rsidRPr="00A93BF1">
        <w:rPr>
          <w:rFonts w:ascii="Times New Roman" w:hAnsi="Times New Roman" w:cs="Times New Roman"/>
          <w:lang w:val="en-GB"/>
        </w:rPr>
        <w:t>=</w:t>
      </w:r>
      <w:r w:rsidR="008324A2" w:rsidRPr="00A93BF1">
        <w:rPr>
          <w:rFonts w:ascii="Times New Roman" w:hAnsi="Times New Roman" w:cs="Times New Roman"/>
          <w:lang w:val="en-GB"/>
        </w:rPr>
        <w:t xml:space="preserve">C </w:t>
      </w:r>
      <w:r w:rsidRPr="00A93BF1">
        <w:rPr>
          <w:rFonts w:ascii="Times New Roman" w:hAnsi="Times New Roman" w:cs="Times New Roman"/>
          <w:lang w:val="en-GB"/>
        </w:rPr>
        <w:t>aromatic)</w:t>
      </w:r>
      <w:r w:rsidR="005D246E" w:rsidRPr="00A93BF1">
        <w:rPr>
          <w:rFonts w:ascii="Times New Roman" w:hAnsi="Times New Roman" w:cs="Times New Roman"/>
          <w:lang w:val="en-GB"/>
        </w:rPr>
        <w:t xml:space="preserve">. </w:t>
      </w:r>
      <w:r w:rsidRPr="00A93BF1">
        <w:rPr>
          <w:rFonts w:ascii="Times New Roman" w:hAnsi="Times New Roman" w:cs="Times New Roman"/>
          <w:b/>
          <w:vertAlign w:val="superscript"/>
          <w:lang w:val="en-GB"/>
        </w:rPr>
        <w:t>1</w:t>
      </w:r>
      <w:r w:rsidRPr="00A93BF1">
        <w:rPr>
          <w:rFonts w:ascii="Times New Roman" w:hAnsi="Times New Roman" w:cs="Times New Roman"/>
          <w:b/>
          <w:lang w:val="en-GB"/>
        </w:rPr>
        <w:t>H-NMR</w:t>
      </w:r>
      <w:r w:rsidRPr="00A93BF1">
        <w:rPr>
          <w:rFonts w:ascii="Times New Roman" w:hAnsi="Times New Roman" w:cs="Times New Roman"/>
          <w:lang w:val="en-GB"/>
        </w:rPr>
        <w:t xml:space="preserve"> (CDCl</w:t>
      </w:r>
      <w:r w:rsidRPr="00A93BF1">
        <w:rPr>
          <w:rFonts w:ascii="Times New Roman" w:hAnsi="Times New Roman" w:cs="Times New Roman"/>
          <w:vertAlign w:val="subscript"/>
          <w:lang w:val="en-GB"/>
        </w:rPr>
        <w:t>3</w:t>
      </w:r>
      <w:r w:rsidR="009B70DF" w:rsidRPr="00A93BF1">
        <w:rPr>
          <w:rFonts w:ascii="Times New Roman" w:hAnsi="Times New Roman" w:cs="Times New Roman"/>
          <w:vertAlign w:val="subscript"/>
          <w:lang w:val="en-GB"/>
        </w:rPr>
        <w:t xml:space="preserve">, </w:t>
      </w:r>
      <w:r w:rsidR="009B70DF" w:rsidRPr="00A93BF1">
        <w:rPr>
          <w:rFonts w:ascii="Times New Roman" w:hAnsi="Times New Roman" w:cs="Times New Roman"/>
          <w:lang w:val="en-GB"/>
        </w:rPr>
        <w:t>400 MHz</w:t>
      </w:r>
      <w:r w:rsidRPr="00A93BF1">
        <w:rPr>
          <w:rFonts w:ascii="Times New Roman" w:hAnsi="Times New Roman" w:cs="Times New Roman"/>
          <w:lang w:val="en-GB"/>
        </w:rPr>
        <w:t xml:space="preserve">): </w:t>
      </w:r>
      <w:proofErr w:type="spellStart"/>
      <w:r w:rsidRPr="00A93BF1">
        <w:rPr>
          <w:rFonts w:ascii="Times New Roman" w:hAnsi="Times New Roman" w:cs="Times New Roman"/>
          <w:b/>
          <w:lang w:val="en-GB"/>
        </w:rPr>
        <w:t>δ</w:t>
      </w:r>
      <w:r w:rsidR="00EC7EBD" w:rsidRPr="00A93BF1">
        <w:rPr>
          <w:rFonts w:ascii="Times New Roman" w:hAnsi="Times New Roman" w:cs="Times New Roman"/>
          <w:b/>
          <w:i/>
          <w:iCs/>
          <w:vertAlign w:val="subscript"/>
          <w:lang w:val="en-GB"/>
        </w:rPr>
        <w:t>H</w:t>
      </w:r>
      <w:proofErr w:type="spellEnd"/>
      <w:r w:rsidRPr="00A93BF1">
        <w:rPr>
          <w:rFonts w:ascii="Times New Roman" w:hAnsi="Times New Roman" w:cs="Times New Roman"/>
          <w:b/>
          <w:lang w:val="en-GB"/>
        </w:rPr>
        <w:t xml:space="preserve"> </w:t>
      </w:r>
      <w:r w:rsidR="00F14CCF" w:rsidRPr="00A93BF1">
        <w:rPr>
          <w:rFonts w:ascii="Times New Roman" w:hAnsi="Times New Roman" w:cs="Times New Roman"/>
          <w:lang w:val="en-GB"/>
        </w:rPr>
        <w:t xml:space="preserve">3.05 (2H, </w:t>
      </w:r>
      <w:r w:rsidR="00F14CCF" w:rsidRPr="00A93BF1">
        <w:rPr>
          <w:rFonts w:ascii="Times New Roman" w:hAnsi="Times New Roman" w:cs="Times New Roman"/>
          <w:i/>
          <w:lang w:val="en-GB"/>
        </w:rPr>
        <w:t>m</w:t>
      </w:r>
      <w:r w:rsidR="00F14CCF" w:rsidRPr="00A93BF1">
        <w:rPr>
          <w:rFonts w:ascii="Times New Roman" w:hAnsi="Times New Roman" w:cs="Times New Roman"/>
          <w:lang w:val="en-GB"/>
        </w:rPr>
        <w:t xml:space="preserve">, H-1,5), 3.89 (2H, </w:t>
      </w:r>
      <w:r w:rsidR="00F14CCF" w:rsidRPr="00A93BF1">
        <w:rPr>
          <w:rFonts w:ascii="Times New Roman" w:hAnsi="Times New Roman" w:cs="Times New Roman"/>
          <w:i/>
          <w:lang w:val="en-GB"/>
        </w:rPr>
        <w:t>dd</w:t>
      </w:r>
      <w:r w:rsidR="00F14CCF" w:rsidRPr="00A93BF1">
        <w:rPr>
          <w:rFonts w:ascii="Times New Roman" w:hAnsi="Times New Roman" w:cs="Times New Roman"/>
          <w:lang w:val="en-GB"/>
        </w:rPr>
        <w:t xml:space="preserve">, </w:t>
      </w:r>
      <w:r w:rsidR="00F14CCF" w:rsidRPr="00A93BF1">
        <w:rPr>
          <w:rFonts w:ascii="Times New Roman" w:hAnsi="Times New Roman" w:cs="Times New Roman"/>
          <w:i/>
          <w:lang w:val="en-GB"/>
        </w:rPr>
        <w:t>J</w:t>
      </w:r>
      <w:r w:rsidR="00F14CCF" w:rsidRPr="00A93BF1">
        <w:rPr>
          <w:rFonts w:ascii="Times New Roman" w:hAnsi="Times New Roman" w:cs="Times New Roman"/>
          <w:lang w:val="en-GB"/>
        </w:rPr>
        <w:t xml:space="preserve"> = 3.0 and 9.0 Hz, H-2,6), 4.26 (2H, d, </w:t>
      </w:r>
      <w:r w:rsidR="00F14CCF" w:rsidRPr="00A93BF1">
        <w:rPr>
          <w:rFonts w:ascii="Times New Roman" w:hAnsi="Times New Roman" w:cs="Times New Roman"/>
          <w:i/>
          <w:lang w:val="en-GB"/>
        </w:rPr>
        <w:t>J</w:t>
      </w:r>
      <w:r w:rsidR="00F14CCF" w:rsidRPr="00A93BF1">
        <w:rPr>
          <w:rFonts w:ascii="Times New Roman" w:hAnsi="Times New Roman" w:cs="Times New Roman"/>
          <w:lang w:val="en-GB"/>
        </w:rPr>
        <w:t>=4.0 Hz, H</w:t>
      </w:r>
      <w:r w:rsidR="00C93BC9" w:rsidRPr="00A93BF1">
        <w:rPr>
          <w:rFonts w:ascii="Times New Roman" w:hAnsi="Times New Roman" w:cs="Times New Roman"/>
          <w:lang w:val="en-GB"/>
        </w:rPr>
        <w:t>-</w:t>
      </w:r>
      <w:r w:rsidR="00F14CCF" w:rsidRPr="00A93BF1">
        <w:rPr>
          <w:rFonts w:ascii="Times New Roman" w:hAnsi="Times New Roman" w:cs="Times New Roman"/>
          <w:lang w:val="en-GB"/>
        </w:rPr>
        <w:t>4,8</w:t>
      </w:r>
      <w:r w:rsidR="00F14CCF" w:rsidRPr="00A93BF1">
        <w:rPr>
          <w:rFonts w:ascii="Times New Roman" w:hAnsi="Times New Roman" w:cs="Times New Roman"/>
          <w:lang w:val="en-GB"/>
        </w:rPr>
        <w:sym w:font="Symbol" w:char="F062"/>
      </w:r>
      <w:r w:rsidR="00F14CCF" w:rsidRPr="00A93BF1">
        <w:rPr>
          <w:rFonts w:ascii="Times New Roman" w:hAnsi="Times New Roman" w:cs="Times New Roman"/>
          <w:lang w:val="en-GB"/>
        </w:rPr>
        <w:t xml:space="preserve">), 4.74 (2H, dt, </w:t>
      </w:r>
      <w:r w:rsidR="00F14CCF" w:rsidRPr="00A93BF1">
        <w:rPr>
          <w:rFonts w:ascii="Times New Roman" w:hAnsi="Times New Roman" w:cs="Times New Roman"/>
          <w:i/>
          <w:lang w:val="en-GB"/>
        </w:rPr>
        <w:lastRenderedPageBreak/>
        <w:t>J</w:t>
      </w:r>
      <w:r w:rsidR="00F14CCF" w:rsidRPr="00A93BF1">
        <w:rPr>
          <w:rFonts w:ascii="Times New Roman" w:hAnsi="Times New Roman" w:cs="Times New Roman"/>
          <w:lang w:val="en-GB"/>
        </w:rPr>
        <w:t>=7.0 and 9.0 Hz, H-4,8</w:t>
      </w:r>
      <w:r w:rsidR="00F14CCF" w:rsidRPr="00A93BF1">
        <w:rPr>
          <w:rFonts w:ascii="Times New Roman" w:hAnsi="Times New Roman" w:cs="Times New Roman"/>
          <w:lang w:val="en-GB"/>
        </w:rPr>
        <w:sym w:font="Symbol" w:char="F061"/>
      </w:r>
      <w:r w:rsidR="00F14CCF" w:rsidRPr="00A93BF1">
        <w:rPr>
          <w:rFonts w:ascii="Times New Roman" w:hAnsi="Times New Roman" w:cs="Times New Roman"/>
          <w:lang w:val="en-GB"/>
        </w:rPr>
        <w:t xml:space="preserve">), 5.97 (4H, </w:t>
      </w:r>
      <w:r w:rsidR="00F14CCF" w:rsidRPr="00A93BF1">
        <w:rPr>
          <w:rFonts w:ascii="Times New Roman" w:hAnsi="Times New Roman" w:cs="Times New Roman"/>
          <w:i/>
          <w:lang w:val="en-GB"/>
        </w:rPr>
        <w:t>s</w:t>
      </w:r>
      <w:r w:rsidR="00F14CCF" w:rsidRPr="00A93BF1">
        <w:rPr>
          <w:rFonts w:ascii="Times New Roman" w:hAnsi="Times New Roman" w:cs="Times New Roman"/>
          <w:lang w:val="en-GB"/>
        </w:rPr>
        <w:t xml:space="preserve">, H-7ʹ,7ʺ), 6.80-6.84 (4H, m, H-5ʹ,5ʺ,6ʹ,6ʺ), 6.87 (2H, </w:t>
      </w:r>
      <w:r w:rsidR="00F14CCF" w:rsidRPr="00A93BF1">
        <w:rPr>
          <w:rFonts w:ascii="Times New Roman" w:hAnsi="Times New Roman" w:cs="Times New Roman"/>
          <w:i/>
          <w:lang w:val="en-GB"/>
        </w:rPr>
        <w:t>d</w:t>
      </w:r>
      <w:r w:rsidR="00F14CCF" w:rsidRPr="00A93BF1">
        <w:rPr>
          <w:rFonts w:ascii="Times New Roman" w:hAnsi="Times New Roman" w:cs="Times New Roman"/>
          <w:lang w:val="en-GB"/>
        </w:rPr>
        <w:t xml:space="preserve">, </w:t>
      </w:r>
      <w:r w:rsidR="00F14CCF" w:rsidRPr="00A93BF1">
        <w:rPr>
          <w:rFonts w:ascii="Times New Roman" w:hAnsi="Times New Roman" w:cs="Times New Roman"/>
          <w:i/>
          <w:lang w:val="en-GB"/>
        </w:rPr>
        <w:t>J</w:t>
      </w:r>
      <w:r w:rsidR="00F14CCF" w:rsidRPr="00A93BF1">
        <w:rPr>
          <w:rFonts w:ascii="Times New Roman" w:hAnsi="Times New Roman" w:cs="Times New Roman"/>
          <w:lang w:val="en-GB"/>
        </w:rPr>
        <w:t xml:space="preserve"> =1.2 Hz, H-2ʹ,2ʺ). </w:t>
      </w:r>
      <w:r w:rsidRPr="00A93BF1">
        <w:rPr>
          <w:rFonts w:ascii="Times New Roman" w:hAnsi="Times New Roman" w:cs="Times New Roman"/>
          <w:b/>
          <w:vertAlign w:val="superscript"/>
          <w:lang w:val="en-GB"/>
        </w:rPr>
        <w:t>13</w:t>
      </w:r>
      <w:r w:rsidRPr="00A93BF1">
        <w:rPr>
          <w:rFonts w:ascii="Times New Roman" w:hAnsi="Times New Roman" w:cs="Times New Roman"/>
          <w:b/>
          <w:lang w:val="en-GB"/>
        </w:rPr>
        <w:t>C-NMR</w:t>
      </w:r>
      <w:r w:rsidR="00657B5B" w:rsidRPr="00A93BF1">
        <w:rPr>
          <w:rFonts w:ascii="Times New Roman" w:hAnsi="Times New Roman" w:cs="Times New Roman"/>
          <w:b/>
          <w:lang w:val="en-GB"/>
        </w:rPr>
        <w:t xml:space="preserve"> </w:t>
      </w:r>
      <w:r w:rsidR="00657B5B" w:rsidRPr="00A93BF1">
        <w:rPr>
          <w:rFonts w:ascii="Times New Roman" w:hAnsi="Times New Roman" w:cs="Times New Roman"/>
          <w:lang w:val="en-GB"/>
        </w:rPr>
        <w:t>(CDCl</w:t>
      </w:r>
      <w:r w:rsidR="00657B5B" w:rsidRPr="00A93BF1">
        <w:rPr>
          <w:rFonts w:ascii="Times New Roman" w:hAnsi="Times New Roman" w:cs="Times New Roman"/>
          <w:vertAlign w:val="subscript"/>
          <w:lang w:val="en-GB"/>
        </w:rPr>
        <w:t xml:space="preserve">3, </w:t>
      </w:r>
      <w:r w:rsidR="00657B5B" w:rsidRPr="00A93BF1">
        <w:rPr>
          <w:rFonts w:ascii="Times New Roman" w:hAnsi="Times New Roman" w:cs="Times New Roman"/>
          <w:lang w:val="en-GB"/>
        </w:rPr>
        <w:t>100 MHz):</w:t>
      </w:r>
      <w:r w:rsidRPr="00A93BF1">
        <w:rPr>
          <w:rFonts w:ascii="Times New Roman" w:hAnsi="Times New Roman" w:cs="Times New Roman"/>
          <w:lang w:val="en-GB"/>
        </w:rPr>
        <w:t xml:space="preserve"> </w:t>
      </w:r>
      <w:proofErr w:type="spellStart"/>
      <w:r w:rsidR="00317D2A" w:rsidRPr="00A93BF1">
        <w:rPr>
          <w:rFonts w:ascii="Times New Roman" w:hAnsi="Times New Roman" w:cs="Times New Roman"/>
          <w:b/>
          <w:lang w:val="en-GB"/>
        </w:rPr>
        <w:t>δ</w:t>
      </w:r>
      <w:r w:rsidR="00317D2A" w:rsidRPr="00A93BF1">
        <w:rPr>
          <w:rFonts w:ascii="Times New Roman" w:hAnsi="Times New Roman" w:cs="Times New Roman"/>
          <w:b/>
          <w:i/>
          <w:iCs/>
          <w:vertAlign w:val="subscript"/>
          <w:lang w:val="en-GB"/>
        </w:rPr>
        <w:t>C</w:t>
      </w:r>
      <w:proofErr w:type="spellEnd"/>
      <w:r w:rsidRPr="00A93BF1">
        <w:rPr>
          <w:rFonts w:ascii="Times New Roman" w:hAnsi="Times New Roman" w:cs="Times New Roman"/>
          <w:b/>
          <w:lang w:val="en-GB"/>
        </w:rPr>
        <w:t xml:space="preserve"> </w:t>
      </w:r>
      <w:r w:rsidRPr="00A93BF1">
        <w:rPr>
          <w:rFonts w:ascii="Times New Roman" w:hAnsi="Times New Roman" w:cs="Times New Roman"/>
          <w:lang w:val="en-GB"/>
        </w:rPr>
        <w:t>135.1 (C-1’/1’’), 54.3 (C-1/5), 85.7 (C-2/8), 71.7 (C-4/6)</w:t>
      </w:r>
      <w:r w:rsidR="00287E5A" w:rsidRPr="00A93BF1">
        <w:rPr>
          <w:rFonts w:ascii="Times New Roman" w:hAnsi="Times New Roman" w:cs="Times New Roman"/>
          <w:lang w:val="en-GB"/>
        </w:rPr>
        <w:t>, 106.5</w:t>
      </w:r>
      <w:r w:rsidRPr="00A93BF1">
        <w:rPr>
          <w:rFonts w:ascii="Times New Roman" w:hAnsi="Times New Roman" w:cs="Times New Roman"/>
          <w:lang w:val="en-GB"/>
        </w:rPr>
        <w:t xml:space="preserve"> (C-2’/2’’), 147.9 (C-3’/3’’), 147.1 (C-4’/4’’), 108.1 (C-5’/5’’), 119.3 (C-6’/6’’). </w:t>
      </w:r>
      <w:r w:rsidRPr="00A93BF1">
        <w:rPr>
          <w:rFonts w:ascii="Times New Roman" w:hAnsi="Times New Roman" w:cs="Times New Roman"/>
          <w:b/>
          <w:bCs/>
          <w:lang w:val="en-GB"/>
        </w:rPr>
        <w:t>GC-MS</w:t>
      </w:r>
      <w:r w:rsidRPr="00A93BF1">
        <w:rPr>
          <w:rFonts w:ascii="Times New Roman" w:hAnsi="Times New Roman" w:cs="Times New Roman"/>
          <w:lang w:val="en-GB"/>
        </w:rPr>
        <w:t>: 65,103,149,203,239, 281, 317, 354.</w:t>
      </w:r>
      <w:r w:rsidR="001B31D4" w:rsidRPr="00A93BF1">
        <w:rPr>
          <w:rFonts w:ascii="Times New Roman" w:hAnsi="Times New Roman" w:cs="Times New Roman"/>
          <w:lang w:val="en-GB"/>
        </w:rPr>
        <w:t xml:space="preserve">  </w:t>
      </w:r>
    </w:p>
    <w:p w14:paraId="49AEEBDD" w14:textId="77777777" w:rsidR="00F14CCF" w:rsidRPr="00A93BF1" w:rsidRDefault="00F14CCF" w:rsidP="00CE6C09"/>
    <w:p w14:paraId="0C2686BA" w14:textId="71333CE6" w:rsidR="00B95780" w:rsidRPr="00A93BF1" w:rsidRDefault="00B95780" w:rsidP="00CE6C09">
      <w:pPr>
        <w:rPr>
          <w:rFonts w:ascii="Times New Roman" w:hAnsi="Times New Roman" w:cs="Times New Roman"/>
          <w:lang w:val="en-GB"/>
        </w:rPr>
      </w:pPr>
      <w:r w:rsidRPr="00A93BF1">
        <w:rPr>
          <w:rFonts w:ascii="Times New Roman" w:hAnsi="Times New Roman" w:cs="Times New Roman"/>
          <w:b/>
          <w:lang w:val="en-GB"/>
        </w:rPr>
        <w:t>γ- Sitosterol (2): IR</w:t>
      </w:r>
      <w:r w:rsidRPr="00A93BF1">
        <w:rPr>
          <w:rFonts w:ascii="Times New Roman" w:hAnsi="Times New Roman" w:cs="Times New Roman"/>
          <w:lang w:val="en-GB"/>
        </w:rPr>
        <w:t xml:space="preserve"> </w:t>
      </w:r>
      <w:r w:rsidR="001F6896" w:rsidRPr="00A93BF1">
        <w:rPr>
          <w:rFonts w:ascii="Times New Roman" w:hAnsi="Times New Roman" w:cs="Times New Roman"/>
          <w:lang w:val="en-GB"/>
        </w:rPr>
        <w:t xml:space="preserve">(Neat) </w:t>
      </w:r>
      <w:proofErr w:type="spellStart"/>
      <w:r w:rsidR="001F6896" w:rsidRPr="00A93BF1">
        <w:rPr>
          <w:rFonts w:ascii="Times New Roman" w:hAnsi="Times New Roman" w:cs="Times New Roman"/>
          <w:lang w:val="en-GB"/>
        </w:rPr>
        <w:t>v</w:t>
      </w:r>
      <w:r w:rsidR="001F6896" w:rsidRPr="00A93BF1">
        <w:rPr>
          <w:rFonts w:ascii="Times New Roman" w:hAnsi="Times New Roman" w:cs="Times New Roman"/>
          <w:vertAlign w:val="subscript"/>
          <w:lang w:val="en-GB"/>
        </w:rPr>
        <w:t>max</w:t>
      </w:r>
      <w:proofErr w:type="spellEnd"/>
      <w:r w:rsidR="001F6896" w:rsidRPr="00A93BF1">
        <w:rPr>
          <w:rFonts w:ascii="Times New Roman" w:hAnsi="Times New Roman" w:cs="Times New Roman"/>
          <w:lang w:val="en-GB"/>
        </w:rPr>
        <w:t xml:space="preserve"> cm</w:t>
      </w:r>
      <w:r w:rsidR="001F6896" w:rsidRPr="00A93BF1">
        <w:rPr>
          <w:rFonts w:ascii="Times New Roman" w:hAnsi="Times New Roman" w:cs="Times New Roman"/>
          <w:vertAlign w:val="superscript"/>
          <w:lang w:val="en-GB"/>
        </w:rPr>
        <w:t>-1</w:t>
      </w:r>
      <w:r w:rsidR="001F6896" w:rsidRPr="00A93BF1">
        <w:rPr>
          <w:rFonts w:ascii="Times New Roman" w:hAnsi="Times New Roman" w:cs="Times New Roman"/>
          <w:lang w:val="en-GB"/>
        </w:rPr>
        <w:t xml:space="preserve"> </w:t>
      </w:r>
      <w:r w:rsidRPr="00A93BF1">
        <w:rPr>
          <w:rFonts w:ascii="Times New Roman" w:hAnsi="Times New Roman" w:cs="Times New Roman"/>
          <w:lang w:val="en-GB"/>
        </w:rPr>
        <w:t>(CDCl</w:t>
      </w:r>
      <w:r w:rsidRPr="00A93BF1">
        <w:rPr>
          <w:rFonts w:ascii="Times New Roman" w:hAnsi="Times New Roman" w:cs="Times New Roman"/>
          <w:vertAlign w:val="subscript"/>
          <w:lang w:val="en-GB"/>
        </w:rPr>
        <w:t>3</w:t>
      </w:r>
      <w:r w:rsidRPr="00A93BF1">
        <w:rPr>
          <w:rFonts w:ascii="Times New Roman" w:hAnsi="Times New Roman" w:cs="Times New Roman"/>
          <w:lang w:val="en-GB"/>
        </w:rPr>
        <w:t>): 3</w:t>
      </w:r>
      <w:r w:rsidR="001D7485" w:rsidRPr="00A93BF1">
        <w:rPr>
          <w:rFonts w:ascii="Times New Roman" w:hAnsi="Times New Roman" w:cs="Times New Roman"/>
          <w:lang w:val="en-GB"/>
        </w:rPr>
        <w:t>39</w:t>
      </w:r>
      <w:r w:rsidRPr="00A93BF1">
        <w:rPr>
          <w:rFonts w:ascii="Times New Roman" w:hAnsi="Times New Roman" w:cs="Times New Roman"/>
          <w:lang w:val="en-GB"/>
        </w:rPr>
        <w:t>0</w:t>
      </w:r>
      <w:r w:rsidR="001D7485" w:rsidRPr="00A93BF1">
        <w:rPr>
          <w:rFonts w:ascii="Times New Roman" w:hAnsi="Times New Roman" w:cs="Times New Roman"/>
          <w:lang w:val="en-GB"/>
        </w:rPr>
        <w:t>.10</w:t>
      </w:r>
      <w:r w:rsidRPr="00A93BF1">
        <w:rPr>
          <w:rFonts w:ascii="Times New Roman" w:hAnsi="Times New Roman" w:cs="Times New Roman"/>
          <w:lang w:val="en-GB"/>
        </w:rPr>
        <w:t xml:space="preserve"> (OH), 2933</w:t>
      </w:r>
      <w:r w:rsidR="00FF037A" w:rsidRPr="00A93BF1">
        <w:rPr>
          <w:rFonts w:ascii="Times New Roman" w:hAnsi="Times New Roman" w:cs="Times New Roman"/>
          <w:lang w:val="en-GB"/>
        </w:rPr>
        <w:t>.58</w:t>
      </w:r>
      <w:r w:rsidR="00154DE4" w:rsidRPr="00A93BF1">
        <w:rPr>
          <w:rFonts w:ascii="Times New Roman" w:hAnsi="Times New Roman" w:cs="Times New Roman"/>
          <w:lang w:val="en-GB"/>
        </w:rPr>
        <w:t xml:space="preserve"> (C-H)</w:t>
      </w:r>
      <w:r w:rsidR="0022644E" w:rsidRPr="00A93BF1">
        <w:rPr>
          <w:rFonts w:ascii="Times New Roman" w:hAnsi="Times New Roman" w:cs="Times New Roman"/>
          <w:lang w:val="en-GB"/>
        </w:rPr>
        <w:t>.</w:t>
      </w:r>
      <w:r w:rsidR="0067722E" w:rsidRPr="00A93BF1">
        <w:rPr>
          <w:rFonts w:ascii="Times New Roman" w:hAnsi="Times New Roman" w:cs="Times New Roman"/>
          <w:lang w:val="en-GB"/>
        </w:rPr>
        <w:t xml:space="preserve"> </w:t>
      </w:r>
      <w:r w:rsidRPr="00A93BF1">
        <w:rPr>
          <w:rFonts w:ascii="Times New Roman" w:hAnsi="Times New Roman" w:cs="Times New Roman"/>
          <w:b/>
          <w:vertAlign w:val="superscript"/>
          <w:lang w:val="en-GB"/>
        </w:rPr>
        <w:t>1</w:t>
      </w:r>
      <w:r w:rsidRPr="00A93BF1">
        <w:rPr>
          <w:rFonts w:ascii="Times New Roman" w:hAnsi="Times New Roman" w:cs="Times New Roman"/>
          <w:b/>
          <w:lang w:val="en-GB"/>
        </w:rPr>
        <w:t>H-NMR</w:t>
      </w:r>
      <w:r w:rsidRPr="00A93BF1">
        <w:rPr>
          <w:rFonts w:ascii="Times New Roman" w:hAnsi="Times New Roman" w:cs="Times New Roman"/>
          <w:lang w:val="en-GB"/>
        </w:rPr>
        <w:t xml:space="preserve"> (CDCl</w:t>
      </w:r>
      <w:r w:rsidRPr="00A93BF1">
        <w:rPr>
          <w:rFonts w:ascii="Times New Roman" w:hAnsi="Times New Roman" w:cs="Times New Roman"/>
          <w:vertAlign w:val="subscript"/>
          <w:lang w:val="en-GB"/>
        </w:rPr>
        <w:t>3</w:t>
      </w:r>
      <w:r w:rsidR="00EE7719" w:rsidRPr="00A93BF1">
        <w:rPr>
          <w:rFonts w:ascii="Times New Roman" w:hAnsi="Times New Roman" w:cs="Times New Roman"/>
          <w:vertAlign w:val="subscript"/>
          <w:lang w:val="en-GB"/>
        </w:rPr>
        <w:t xml:space="preserve">, </w:t>
      </w:r>
      <w:r w:rsidR="00EE7719" w:rsidRPr="00A93BF1">
        <w:rPr>
          <w:rFonts w:ascii="Times New Roman" w:hAnsi="Times New Roman" w:cs="Times New Roman"/>
          <w:lang w:val="en-GB"/>
        </w:rPr>
        <w:t>400 MHz</w:t>
      </w:r>
      <w:r w:rsidRPr="00A93BF1">
        <w:rPr>
          <w:rFonts w:ascii="Times New Roman" w:hAnsi="Times New Roman" w:cs="Times New Roman"/>
          <w:lang w:val="en-GB"/>
        </w:rPr>
        <w:t xml:space="preserve">):  </w:t>
      </w:r>
      <w:proofErr w:type="spellStart"/>
      <w:r w:rsidR="003E4C3A" w:rsidRPr="00A93BF1">
        <w:rPr>
          <w:rFonts w:ascii="Times New Roman" w:hAnsi="Times New Roman" w:cs="Times New Roman"/>
          <w:b/>
          <w:lang w:val="en-GB"/>
        </w:rPr>
        <w:t>δ</w:t>
      </w:r>
      <w:r w:rsidR="003E4C3A" w:rsidRPr="00A93BF1">
        <w:rPr>
          <w:rFonts w:ascii="Times New Roman" w:hAnsi="Times New Roman" w:cs="Times New Roman"/>
          <w:b/>
          <w:i/>
          <w:iCs/>
          <w:vertAlign w:val="subscript"/>
          <w:lang w:val="en-GB"/>
        </w:rPr>
        <w:t>H</w:t>
      </w:r>
      <w:proofErr w:type="spellEnd"/>
      <w:r w:rsidR="003E4C3A" w:rsidRPr="00A93BF1">
        <w:rPr>
          <w:rFonts w:ascii="Times New Roman" w:hAnsi="Times New Roman" w:cs="Times New Roman"/>
          <w:b/>
          <w:lang w:val="en-GB"/>
        </w:rPr>
        <w:t xml:space="preserve"> </w:t>
      </w:r>
      <w:r w:rsidRPr="00A93BF1">
        <w:rPr>
          <w:rFonts w:ascii="Times New Roman" w:hAnsi="Times New Roman" w:cs="Times New Roman"/>
          <w:lang w:val="en-GB"/>
        </w:rPr>
        <w:t xml:space="preserve">3.50 (1H, </w:t>
      </w:r>
      <w:r w:rsidRPr="00A93BF1">
        <w:rPr>
          <w:rFonts w:ascii="Times New Roman" w:hAnsi="Times New Roman" w:cs="Times New Roman"/>
          <w:i/>
          <w:iCs/>
          <w:lang w:val="en-GB"/>
        </w:rPr>
        <w:t xml:space="preserve">m, </w:t>
      </w:r>
      <w:r w:rsidRPr="00A93BF1">
        <w:rPr>
          <w:rFonts w:ascii="Times New Roman" w:hAnsi="Times New Roman" w:cs="Times New Roman"/>
          <w:lang w:val="en-GB"/>
        </w:rPr>
        <w:t xml:space="preserve">H-3), 5.36 (1H, </w:t>
      </w:r>
      <w:r w:rsidRPr="00A93BF1">
        <w:rPr>
          <w:rFonts w:ascii="Times New Roman" w:hAnsi="Times New Roman" w:cs="Times New Roman"/>
          <w:i/>
          <w:iCs/>
          <w:lang w:val="en-GB"/>
        </w:rPr>
        <w:t>t</w:t>
      </w:r>
      <w:r w:rsidRPr="00A93BF1">
        <w:rPr>
          <w:rFonts w:ascii="Times New Roman" w:hAnsi="Times New Roman" w:cs="Times New Roman"/>
          <w:lang w:val="en-GB"/>
        </w:rPr>
        <w:t xml:space="preserve">, </w:t>
      </w:r>
      <w:r w:rsidRPr="00A93BF1">
        <w:rPr>
          <w:rFonts w:ascii="Times New Roman" w:hAnsi="Times New Roman" w:cs="Times New Roman"/>
          <w:i/>
          <w:iCs/>
          <w:lang w:val="en-GB"/>
        </w:rPr>
        <w:t>J</w:t>
      </w:r>
      <w:r w:rsidRPr="00A93BF1">
        <w:rPr>
          <w:rFonts w:ascii="Times New Roman" w:hAnsi="Times New Roman" w:cs="Times New Roman"/>
          <w:lang w:val="en-GB"/>
        </w:rPr>
        <w:t xml:space="preserve"> = 2.16 Hz, H-6), 0.69 (3H, </w:t>
      </w:r>
      <w:r w:rsidRPr="00A93BF1">
        <w:rPr>
          <w:rFonts w:ascii="Times New Roman" w:hAnsi="Times New Roman" w:cs="Times New Roman"/>
          <w:i/>
          <w:lang w:val="en-GB"/>
        </w:rPr>
        <w:t>s</w:t>
      </w:r>
      <w:r w:rsidRPr="00A93BF1">
        <w:rPr>
          <w:rFonts w:ascii="Times New Roman" w:hAnsi="Times New Roman" w:cs="Times New Roman"/>
          <w:lang w:val="en-GB"/>
        </w:rPr>
        <w:t xml:space="preserve">, H- 18), 0.93 (3H, d, </w:t>
      </w:r>
      <w:r w:rsidRPr="00A93BF1">
        <w:rPr>
          <w:rFonts w:ascii="Times New Roman" w:hAnsi="Times New Roman" w:cs="Times New Roman"/>
          <w:i/>
          <w:lang w:val="en-GB"/>
        </w:rPr>
        <w:t xml:space="preserve">J </w:t>
      </w:r>
      <w:r w:rsidRPr="00A93BF1">
        <w:rPr>
          <w:rFonts w:ascii="Times New Roman" w:hAnsi="Times New Roman" w:cs="Times New Roman"/>
          <w:lang w:val="en-GB"/>
        </w:rPr>
        <w:t xml:space="preserve">= 6.4 Hz, H-21), 0.82 (3H, </w:t>
      </w:r>
      <w:r w:rsidRPr="00A93BF1">
        <w:rPr>
          <w:rFonts w:ascii="Times New Roman" w:hAnsi="Times New Roman" w:cs="Times New Roman"/>
          <w:i/>
          <w:lang w:val="en-GB"/>
        </w:rPr>
        <w:t>d</w:t>
      </w:r>
      <w:r w:rsidRPr="00A93BF1">
        <w:rPr>
          <w:rFonts w:ascii="Times New Roman" w:hAnsi="Times New Roman" w:cs="Times New Roman"/>
          <w:lang w:val="en-GB"/>
        </w:rPr>
        <w:t xml:space="preserve">, </w:t>
      </w:r>
      <w:r w:rsidRPr="00A93BF1">
        <w:rPr>
          <w:rFonts w:ascii="Times New Roman" w:hAnsi="Times New Roman" w:cs="Times New Roman"/>
          <w:i/>
          <w:lang w:val="en-GB"/>
        </w:rPr>
        <w:t xml:space="preserve">J </w:t>
      </w:r>
      <w:r w:rsidRPr="00A93BF1">
        <w:rPr>
          <w:rFonts w:ascii="Times New Roman" w:hAnsi="Times New Roman" w:cs="Times New Roman"/>
          <w:lang w:val="en-GB"/>
        </w:rPr>
        <w:t xml:space="preserve">= 2.0 Hz, H-26), 0.84 (3H, </w:t>
      </w:r>
      <w:r w:rsidRPr="00A93BF1">
        <w:rPr>
          <w:rFonts w:ascii="Times New Roman" w:hAnsi="Times New Roman" w:cs="Times New Roman"/>
          <w:i/>
          <w:lang w:val="en-GB"/>
        </w:rPr>
        <w:t>d</w:t>
      </w:r>
      <w:r w:rsidRPr="00A93BF1">
        <w:rPr>
          <w:rFonts w:ascii="Times New Roman" w:hAnsi="Times New Roman" w:cs="Times New Roman"/>
          <w:lang w:val="en-GB"/>
        </w:rPr>
        <w:t xml:space="preserve">, </w:t>
      </w:r>
      <w:r w:rsidRPr="00A93BF1">
        <w:rPr>
          <w:rFonts w:ascii="Times New Roman" w:hAnsi="Times New Roman" w:cs="Times New Roman"/>
          <w:i/>
          <w:lang w:val="en-GB"/>
        </w:rPr>
        <w:t xml:space="preserve">J </w:t>
      </w:r>
      <w:r w:rsidRPr="00A93BF1">
        <w:rPr>
          <w:rFonts w:ascii="Times New Roman" w:hAnsi="Times New Roman" w:cs="Times New Roman"/>
          <w:lang w:val="en-GB"/>
        </w:rPr>
        <w:t xml:space="preserve">= 2.0 Hz, H-27), 0.86 (3H, H-29). </w:t>
      </w:r>
      <w:r w:rsidRPr="00A93BF1">
        <w:rPr>
          <w:rFonts w:ascii="Times New Roman" w:hAnsi="Times New Roman" w:cs="Times New Roman"/>
          <w:b/>
          <w:vertAlign w:val="superscript"/>
          <w:lang w:val="en-GB"/>
        </w:rPr>
        <w:t>13</w:t>
      </w:r>
      <w:r w:rsidRPr="00A93BF1">
        <w:rPr>
          <w:rFonts w:ascii="Times New Roman" w:hAnsi="Times New Roman" w:cs="Times New Roman"/>
          <w:b/>
          <w:lang w:val="en-GB"/>
        </w:rPr>
        <w:t>C-NMR</w:t>
      </w:r>
      <w:r w:rsidRPr="00A93BF1">
        <w:rPr>
          <w:rFonts w:ascii="Times New Roman" w:hAnsi="Times New Roman" w:cs="Times New Roman"/>
          <w:lang w:val="en-GB"/>
        </w:rPr>
        <w:t xml:space="preserve"> (CDCl</w:t>
      </w:r>
      <w:r w:rsidRPr="00A93BF1">
        <w:rPr>
          <w:rFonts w:ascii="Times New Roman" w:hAnsi="Times New Roman" w:cs="Times New Roman"/>
          <w:vertAlign w:val="subscript"/>
          <w:lang w:val="en-GB"/>
        </w:rPr>
        <w:t>3</w:t>
      </w:r>
      <w:r w:rsidR="00657B5B" w:rsidRPr="00A93BF1">
        <w:rPr>
          <w:rFonts w:ascii="Times New Roman" w:hAnsi="Times New Roman" w:cs="Times New Roman"/>
          <w:lang w:val="en-GB"/>
        </w:rPr>
        <w:t>, 100 MHz</w:t>
      </w:r>
      <w:r w:rsidRPr="00A93BF1">
        <w:rPr>
          <w:rFonts w:ascii="Times New Roman" w:hAnsi="Times New Roman" w:cs="Times New Roman"/>
          <w:lang w:val="en-GB"/>
        </w:rPr>
        <w:t xml:space="preserve">):  </w:t>
      </w:r>
      <w:proofErr w:type="spellStart"/>
      <w:r w:rsidR="00BF0E05" w:rsidRPr="00A93BF1">
        <w:rPr>
          <w:rFonts w:ascii="Times New Roman" w:hAnsi="Times New Roman" w:cs="Times New Roman"/>
          <w:b/>
          <w:lang w:val="en-GB"/>
        </w:rPr>
        <w:t>δ</w:t>
      </w:r>
      <w:r w:rsidR="00BF0E05" w:rsidRPr="00A93BF1">
        <w:rPr>
          <w:rFonts w:ascii="Times New Roman" w:hAnsi="Times New Roman" w:cs="Times New Roman"/>
          <w:b/>
          <w:i/>
          <w:iCs/>
          <w:vertAlign w:val="subscript"/>
          <w:lang w:val="en-GB"/>
        </w:rPr>
        <w:t>C</w:t>
      </w:r>
      <w:proofErr w:type="spellEnd"/>
      <w:r w:rsidRPr="00A93BF1">
        <w:rPr>
          <w:rFonts w:ascii="Times New Roman" w:hAnsi="Times New Roman" w:cs="Times New Roman"/>
          <w:lang w:val="en-GB"/>
        </w:rPr>
        <w:t xml:space="preserve"> 37.26 (C-1), 32.41 (C-2), 71.82 (C-3), 42.26 (C-4), 140 (C-5), 121.71 (C-6), 31.92 (C-7), 31.63 (C-8), 50.23 (C-9), 33.72 (C-10), 21.09 (C-11), 39.79 (C-12), 42.33 (C-13), 56.08 (C-14), 26.13 (C-15), 28.24 (C-16), 56.78 (C-17), 11.85 (C-18), 19.39 (C-19), 36.51 (C-20), 19.04 (C-21), 33.97 (C-22), 26.13 (C-23), 45.86 (C-24), 29.19 (C-25), 18.25 (C-26), 19.80 (C-27), 23.09 (C-28), 12.22 (C-29). </w:t>
      </w:r>
      <w:r w:rsidRPr="00A93BF1">
        <w:rPr>
          <w:rFonts w:ascii="Times New Roman" w:hAnsi="Times New Roman" w:cs="Times New Roman"/>
          <w:b/>
          <w:bCs/>
          <w:lang w:val="en-GB"/>
        </w:rPr>
        <w:t xml:space="preserve">GC-MS: </w:t>
      </w:r>
      <w:r w:rsidRPr="00A93BF1">
        <w:rPr>
          <w:rFonts w:ascii="Times New Roman" w:hAnsi="Times New Roman" w:cs="Times New Roman"/>
          <w:lang w:val="en-GB"/>
        </w:rPr>
        <w:t>57, 69, 81,</w:t>
      </w:r>
      <w:r w:rsidRPr="00A93BF1">
        <w:rPr>
          <w:rFonts w:ascii="Times New Roman" w:hAnsi="Times New Roman" w:cs="Times New Roman"/>
          <w:b/>
          <w:bCs/>
          <w:lang w:val="en-GB"/>
        </w:rPr>
        <w:t xml:space="preserve"> </w:t>
      </w:r>
      <w:r w:rsidRPr="00A93BF1">
        <w:rPr>
          <w:rFonts w:ascii="Times New Roman" w:hAnsi="Times New Roman" w:cs="Times New Roman"/>
          <w:lang w:val="en-GB"/>
        </w:rPr>
        <w:t>95, 105, 119, 133, 145, 159, 173, 187, 199, 213, 222, 231, 241, 255, 273, 283, 303, 329, 341, 354, 371, 381, 396, 414.</w:t>
      </w:r>
    </w:p>
    <w:p w14:paraId="033FCE67" w14:textId="775C7BB2" w:rsidR="006D35F3" w:rsidRPr="00A93BF1" w:rsidRDefault="006D35F3" w:rsidP="00CE6C09"/>
    <w:p w14:paraId="75ED6275" w14:textId="5F0A1B3F" w:rsidR="00B95780" w:rsidRPr="00A93BF1" w:rsidRDefault="00B95780" w:rsidP="00CE6C09">
      <w:pPr>
        <w:rPr>
          <w:rFonts w:ascii="Times New Roman" w:hAnsi="Times New Roman" w:cs="Times New Roman"/>
          <w:lang w:val="en-GB"/>
        </w:rPr>
      </w:pPr>
      <w:r w:rsidRPr="00A93BF1">
        <w:rPr>
          <w:rFonts w:ascii="Times New Roman" w:hAnsi="Times New Roman" w:cs="Times New Roman"/>
          <w:b/>
          <w:lang w:val="en-GB"/>
        </w:rPr>
        <w:t>Palmitic acid (3): IR</w:t>
      </w:r>
      <w:r w:rsidRPr="00A93BF1">
        <w:rPr>
          <w:rFonts w:ascii="Times New Roman" w:hAnsi="Times New Roman" w:cs="Times New Roman"/>
          <w:lang w:val="en-GB"/>
        </w:rPr>
        <w:t xml:space="preserve"> </w:t>
      </w:r>
      <w:r w:rsidR="008A1FD8" w:rsidRPr="00A93BF1">
        <w:rPr>
          <w:rFonts w:ascii="Times New Roman" w:hAnsi="Times New Roman" w:cs="Times New Roman"/>
          <w:lang w:val="en-GB"/>
        </w:rPr>
        <w:t xml:space="preserve">(Neat) </w:t>
      </w:r>
      <w:proofErr w:type="spellStart"/>
      <w:r w:rsidR="008A1FD8" w:rsidRPr="00A93BF1">
        <w:rPr>
          <w:rFonts w:ascii="Times New Roman" w:hAnsi="Times New Roman" w:cs="Times New Roman"/>
          <w:lang w:val="en-GB"/>
        </w:rPr>
        <w:t>v</w:t>
      </w:r>
      <w:r w:rsidR="008A1FD8" w:rsidRPr="00A93BF1">
        <w:rPr>
          <w:rFonts w:ascii="Times New Roman" w:hAnsi="Times New Roman" w:cs="Times New Roman"/>
          <w:vertAlign w:val="subscript"/>
          <w:lang w:val="en-GB"/>
        </w:rPr>
        <w:t>max</w:t>
      </w:r>
      <w:proofErr w:type="spellEnd"/>
      <w:r w:rsidR="008A1FD8" w:rsidRPr="00A93BF1">
        <w:rPr>
          <w:rFonts w:ascii="Times New Roman" w:hAnsi="Times New Roman" w:cs="Times New Roman"/>
          <w:lang w:val="en-GB"/>
        </w:rPr>
        <w:t xml:space="preserve"> cm</w:t>
      </w:r>
      <w:r w:rsidR="008A1FD8" w:rsidRPr="00A93BF1">
        <w:rPr>
          <w:rFonts w:ascii="Times New Roman" w:hAnsi="Times New Roman" w:cs="Times New Roman"/>
          <w:vertAlign w:val="superscript"/>
          <w:lang w:val="en-GB"/>
        </w:rPr>
        <w:t>-1</w:t>
      </w:r>
      <w:r w:rsidR="008A1FD8" w:rsidRPr="00A93BF1">
        <w:rPr>
          <w:rFonts w:ascii="Times New Roman" w:hAnsi="Times New Roman" w:cs="Times New Roman"/>
          <w:lang w:val="en-GB"/>
        </w:rPr>
        <w:t xml:space="preserve"> </w:t>
      </w:r>
      <w:r w:rsidRPr="00A93BF1">
        <w:rPr>
          <w:rFonts w:ascii="Times New Roman" w:hAnsi="Times New Roman" w:cs="Times New Roman"/>
          <w:lang w:val="en-GB"/>
        </w:rPr>
        <w:t>(CDCl</w:t>
      </w:r>
      <w:r w:rsidRPr="00A93BF1">
        <w:rPr>
          <w:rFonts w:ascii="Times New Roman" w:hAnsi="Times New Roman" w:cs="Times New Roman"/>
          <w:vertAlign w:val="subscript"/>
          <w:lang w:val="en-GB"/>
        </w:rPr>
        <w:t>3</w:t>
      </w:r>
      <w:r w:rsidRPr="00A93BF1">
        <w:rPr>
          <w:rFonts w:ascii="Times New Roman" w:hAnsi="Times New Roman" w:cs="Times New Roman"/>
          <w:lang w:val="en-GB"/>
        </w:rPr>
        <w:t xml:space="preserve">): </w:t>
      </w:r>
      <w:r w:rsidR="000E35DA" w:rsidRPr="00A93BF1">
        <w:rPr>
          <w:rFonts w:ascii="Times New Roman" w:hAnsi="Times New Roman" w:cs="Times New Roman"/>
          <w:lang w:val="en-GB"/>
        </w:rPr>
        <w:t>3325</w:t>
      </w:r>
      <w:r w:rsidR="00ED2342" w:rsidRPr="00A93BF1">
        <w:rPr>
          <w:rFonts w:ascii="Times New Roman" w:hAnsi="Times New Roman" w:cs="Times New Roman"/>
          <w:lang w:val="en-GB"/>
        </w:rPr>
        <w:t>.78</w:t>
      </w:r>
      <w:r w:rsidRPr="00A93BF1">
        <w:rPr>
          <w:rFonts w:ascii="Times New Roman" w:hAnsi="Times New Roman" w:cs="Times New Roman"/>
          <w:lang w:val="en-GB"/>
        </w:rPr>
        <w:t xml:space="preserve"> (OH), 17</w:t>
      </w:r>
      <w:r w:rsidR="000E35DA" w:rsidRPr="00A93BF1">
        <w:rPr>
          <w:rFonts w:ascii="Times New Roman" w:hAnsi="Times New Roman" w:cs="Times New Roman"/>
          <w:lang w:val="en-GB"/>
        </w:rPr>
        <w:t>1</w:t>
      </w:r>
      <w:r w:rsidR="003B6B8E" w:rsidRPr="00A93BF1">
        <w:rPr>
          <w:rFonts w:ascii="Times New Roman" w:hAnsi="Times New Roman" w:cs="Times New Roman"/>
          <w:lang w:val="en-GB"/>
        </w:rPr>
        <w:t>3.95</w:t>
      </w:r>
      <w:r w:rsidRPr="00A93BF1">
        <w:rPr>
          <w:rFonts w:ascii="Times New Roman" w:hAnsi="Times New Roman" w:cs="Times New Roman"/>
          <w:lang w:val="en-GB"/>
        </w:rPr>
        <w:t xml:space="preserve"> (C=O), </w:t>
      </w:r>
      <w:r w:rsidR="00CE4075" w:rsidRPr="00A93BF1">
        <w:rPr>
          <w:rFonts w:ascii="Times New Roman" w:hAnsi="Times New Roman" w:cs="Times New Roman"/>
          <w:lang w:val="en-GB"/>
        </w:rPr>
        <w:t>2</w:t>
      </w:r>
      <w:r w:rsidR="000E35DA" w:rsidRPr="00A93BF1">
        <w:rPr>
          <w:rFonts w:ascii="Times New Roman" w:hAnsi="Times New Roman" w:cs="Times New Roman"/>
          <w:lang w:val="en-GB"/>
        </w:rPr>
        <w:t>92</w:t>
      </w:r>
      <w:r w:rsidR="00CE4075" w:rsidRPr="00A93BF1">
        <w:rPr>
          <w:rFonts w:ascii="Times New Roman" w:hAnsi="Times New Roman" w:cs="Times New Roman"/>
          <w:lang w:val="en-GB"/>
        </w:rPr>
        <w:t xml:space="preserve">9.34 </w:t>
      </w:r>
      <w:r w:rsidR="00F52BCF" w:rsidRPr="00A93BF1">
        <w:rPr>
          <w:rFonts w:ascii="Times New Roman" w:hAnsi="Times New Roman" w:cs="Times New Roman"/>
          <w:lang w:val="en-GB"/>
        </w:rPr>
        <w:t>(C-H)</w:t>
      </w:r>
      <w:r w:rsidRPr="00A93BF1">
        <w:rPr>
          <w:rFonts w:ascii="Times New Roman" w:hAnsi="Times New Roman" w:cs="Times New Roman"/>
          <w:lang w:val="en-GB"/>
        </w:rPr>
        <w:t>.</w:t>
      </w:r>
      <w:r w:rsidR="00657B5B" w:rsidRPr="00A93BF1">
        <w:rPr>
          <w:rFonts w:ascii="Times New Roman" w:hAnsi="Times New Roman" w:cs="Times New Roman"/>
          <w:lang w:val="en-GB"/>
        </w:rPr>
        <w:t xml:space="preserve"> </w:t>
      </w:r>
      <w:r w:rsidRPr="00A93BF1">
        <w:rPr>
          <w:rFonts w:ascii="Times New Roman" w:hAnsi="Times New Roman" w:cs="Times New Roman"/>
          <w:b/>
          <w:vertAlign w:val="superscript"/>
          <w:lang w:val="en-GB"/>
        </w:rPr>
        <w:t>1</w:t>
      </w:r>
      <w:r w:rsidRPr="00A93BF1">
        <w:rPr>
          <w:rFonts w:ascii="Times New Roman" w:hAnsi="Times New Roman" w:cs="Times New Roman"/>
          <w:b/>
          <w:lang w:val="en-GB"/>
        </w:rPr>
        <w:t>H-NMR</w:t>
      </w:r>
      <w:r w:rsidRPr="00A93BF1">
        <w:rPr>
          <w:rFonts w:ascii="Times New Roman" w:hAnsi="Times New Roman" w:cs="Times New Roman"/>
          <w:lang w:val="en-GB"/>
        </w:rPr>
        <w:t xml:space="preserve"> (CDCl</w:t>
      </w:r>
      <w:r w:rsidRPr="00A93BF1">
        <w:rPr>
          <w:rFonts w:ascii="Times New Roman" w:hAnsi="Times New Roman" w:cs="Times New Roman"/>
          <w:vertAlign w:val="subscript"/>
          <w:lang w:val="en-GB"/>
        </w:rPr>
        <w:t>3</w:t>
      </w:r>
      <w:r w:rsidR="0062578D" w:rsidRPr="00A93BF1">
        <w:rPr>
          <w:rFonts w:ascii="Times New Roman" w:hAnsi="Times New Roman" w:cs="Times New Roman"/>
          <w:vertAlign w:val="subscript"/>
          <w:lang w:val="en-GB"/>
        </w:rPr>
        <w:t xml:space="preserve">, </w:t>
      </w:r>
      <w:r w:rsidR="0062578D" w:rsidRPr="00A93BF1">
        <w:rPr>
          <w:rFonts w:ascii="Times New Roman" w:hAnsi="Times New Roman" w:cs="Times New Roman"/>
          <w:lang w:val="en-GB"/>
        </w:rPr>
        <w:t>400 MHz</w:t>
      </w:r>
      <w:r w:rsidRPr="00A93BF1">
        <w:rPr>
          <w:rFonts w:ascii="Times New Roman" w:hAnsi="Times New Roman" w:cs="Times New Roman"/>
          <w:lang w:val="en-GB"/>
        </w:rPr>
        <w:t>):</w:t>
      </w:r>
      <w:r w:rsidRPr="00A93BF1">
        <w:rPr>
          <w:rFonts w:ascii="Times New Roman" w:hAnsi="Times New Roman" w:cs="Times New Roman"/>
          <w:b/>
          <w:lang w:val="en-GB"/>
        </w:rPr>
        <w:t xml:space="preserve"> </w:t>
      </w:r>
      <w:proofErr w:type="spellStart"/>
      <w:r w:rsidR="003E4C3A" w:rsidRPr="00A93BF1">
        <w:rPr>
          <w:rFonts w:ascii="Times New Roman" w:hAnsi="Times New Roman" w:cs="Times New Roman"/>
          <w:b/>
          <w:lang w:val="en-GB"/>
        </w:rPr>
        <w:t>δ</w:t>
      </w:r>
      <w:r w:rsidR="003E4C3A" w:rsidRPr="00A93BF1">
        <w:rPr>
          <w:rFonts w:ascii="Times New Roman" w:hAnsi="Times New Roman" w:cs="Times New Roman"/>
          <w:b/>
          <w:i/>
          <w:iCs/>
          <w:vertAlign w:val="subscript"/>
          <w:lang w:val="en-GB"/>
        </w:rPr>
        <w:t>H</w:t>
      </w:r>
      <w:proofErr w:type="spellEnd"/>
      <w:r w:rsidRPr="00A93BF1">
        <w:rPr>
          <w:rFonts w:ascii="Times New Roman" w:hAnsi="Times New Roman" w:cs="Times New Roman"/>
          <w:lang w:val="en-GB"/>
        </w:rPr>
        <w:t xml:space="preserve"> 2.35 (2H, </w:t>
      </w:r>
      <w:r w:rsidRPr="00A93BF1">
        <w:rPr>
          <w:rFonts w:ascii="Times New Roman" w:hAnsi="Times New Roman" w:cs="Times New Roman"/>
          <w:i/>
          <w:lang w:val="en-GB"/>
        </w:rPr>
        <w:t>t,</w:t>
      </w:r>
      <w:r w:rsidRPr="00A93BF1">
        <w:rPr>
          <w:rFonts w:ascii="Times New Roman" w:hAnsi="Times New Roman" w:cs="Times New Roman"/>
          <w:lang w:val="en-GB"/>
        </w:rPr>
        <w:t xml:space="preserve"> </w:t>
      </w:r>
      <w:r w:rsidRPr="00A93BF1">
        <w:rPr>
          <w:rFonts w:ascii="Times New Roman" w:hAnsi="Times New Roman" w:cs="Times New Roman"/>
          <w:i/>
          <w:lang w:val="en-GB"/>
        </w:rPr>
        <w:t xml:space="preserve">J </w:t>
      </w:r>
      <w:r w:rsidRPr="00A93BF1">
        <w:rPr>
          <w:rFonts w:ascii="Times New Roman" w:hAnsi="Times New Roman" w:cs="Times New Roman"/>
          <w:lang w:val="en-GB"/>
        </w:rPr>
        <w:t xml:space="preserve">= 7.2 Hz, H-2), 1.61 (2H, </w:t>
      </w:r>
      <w:r w:rsidRPr="00A93BF1">
        <w:rPr>
          <w:rFonts w:ascii="Times New Roman" w:hAnsi="Times New Roman" w:cs="Times New Roman"/>
          <w:i/>
          <w:lang w:val="en-GB"/>
        </w:rPr>
        <w:t>m</w:t>
      </w:r>
      <w:r w:rsidRPr="00A93BF1">
        <w:rPr>
          <w:rFonts w:ascii="Times New Roman" w:hAnsi="Times New Roman" w:cs="Times New Roman"/>
          <w:lang w:val="en-GB"/>
        </w:rPr>
        <w:t xml:space="preserve">, 7.2, 7.6 Hz, H-3), 1.27 (22H, </w:t>
      </w:r>
      <w:r w:rsidRPr="00A93BF1">
        <w:rPr>
          <w:rFonts w:ascii="Times New Roman" w:hAnsi="Times New Roman" w:cs="Times New Roman"/>
          <w:i/>
          <w:lang w:val="en-GB"/>
        </w:rPr>
        <w:t xml:space="preserve">s, </w:t>
      </w:r>
      <w:r w:rsidRPr="00A93BF1">
        <w:rPr>
          <w:rFonts w:ascii="Times New Roman" w:hAnsi="Times New Roman" w:cs="Times New Roman"/>
          <w:lang w:val="en-GB"/>
        </w:rPr>
        <w:t xml:space="preserve">H-4 to H-13), 1.33, 0.91 (3H, </w:t>
      </w:r>
      <w:r w:rsidRPr="00A93BF1">
        <w:rPr>
          <w:rFonts w:ascii="Times New Roman" w:hAnsi="Times New Roman" w:cs="Times New Roman"/>
          <w:i/>
          <w:lang w:val="en-GB"/>
        </w:rPr>
        <w:t>t,</w:t>
      </w:r>
      <w:r w:rsidRPr="00A93BF1">
        <w:rPr>
          <w:rFonts w:ascii="Times New Roman" w:hAnsi="Times New Roman" w:cs="Times New Roman"/>
          <w:lang w:val="en-GB"/>
        </w:rPr>
        <w:t xml:space="preserve"> </w:t>
      </w:r>
      <w:r w:rsidRPr="00A93BF1">
        <w:rPr>
          <w:rFonts w:ascii="Times New Roman" w:hAnsi="Times New Roman" w:cs="Times New Roman"/>
          <w:i/>
          <w:lang w:val="en-GB"/>
        </w:rPr>
        <w:t xml:space="preserve">J </w:t>
      </w:r>
      <w:r w:rsidRPr="00A93BF1">
        <w:rPr>
          <w:rFonts w:ascii="Times New Roman" w:hAnsi="Times New Roman" w:cs="Times New Roman"/>
          <w:lang w:val="en-GB"/>
        </w:rPr>
        <w:t xml:space="preserve">= 6.4 Hz). δ </w:t>
      </w:r>
      <w:r w:rsidRPr="00A93BF1">
        <w:rPr>
          <w:rFonts w:ascii="Times New Roman" w:hAnsi="Times New Roman" w:cs="Times New Roman"/>
          <w:vertAlign w:val="superscript"/>
          <w:lang w:val="en-GB"/>
        </w:rPr>
        <w:t>13</w:t>
      </w:r>
      <w:r w:rsidRPr="00A93BF1">
        <w:rPr>
          <w:rFonts w:ascii="Times New Roman" w:hAnsi="Times New Roman" w:cs="Times New Roman"/>
          <w:lang w:val="en-GB"/>
        </w:rPr>
        <w:t xml:space="preserve">C: 179.87, 34.03, 24.19, 29.06-30.86, 30.86, 22.68, 14.08. </w:t>
      </w:r>
      <w:r w:rsidRPr="00A93BF1">
        <w:rPr>
          <w:rFonts w:ascii="Times New Roman" w:hAnsi="Times New Roman" w:cs="Times New Roman"/>
          <w:b/>
          <w:vertAlign w:val="superscript"/>
          <w:lang w:val="en-GB"/>
        </w:rPr>
        <w:t>13</w:t>
      </w:r>
      <w:r w:rsidRPr="00A93BF1">
        <w:rPr>
          <w:rFonts w:ascii="Times New Roman" w:hAnsi="Times New Roman" w:cs="Times New Roman"/>
          <w:b/>
          <w:lang w:val="en-GB"/>
        </w:rPr>
        <w:t xml:space="preserve">C-NMR </w:t>
      </w:r>
      <w:r w:rsidRPr="00A93BF1">
        <w:rPr>
          <w:rFonts w:ascii="Times New Roman" w:hAnsi="Times New Roman" w:cs="Times New Roman"/>
          <w:lang w:val="en-GB"/>
        </w:rPr>
        <w:t>(CDCl</w:t>
      </w:r>
      <w:r w:rsidRPr="00A93BF1">
        <w:rPr>
          <w:rFonts w:ascii="Times New Roman" w:hAnsi="Times New Roman" w:cs="Times New Roman"/>
          <w:vertAlign w:val="subscript"/>
          <w:lang w:val="en-GB"/>
        </w:rPr>
        <w:t>3</w:t>
      </w:r>
      <w:r w:rsidR="00657B5B" w:rsidRPr="00A93BF1">
        <w:rPr>
          <w:rFonts w:ascii="Times New Roman" w:hAnsi="Times New Roman" w:cs="Times New Roman"/>
          <w:lang w:val="en-GB"/>
        </w:rPr>
        <w:t>, 100 MHz</w:t>
      </w:r>
      <w:r w:rsidRPr="00A93BF1">
        <w:rPr>
          <w:rFonts w:ascii="Times New Roman" w:hAnsi="Times New Roman" w:cs="Times New Roman"/>
          <w:lang w:val="en-GB"/>
        </w:rPr>
        <w:t xml:space="preserve">): </w:t>
      </w:r>
      <w:proofErr w:type="spellStart"/>
      <w:r w:rsidRPr="00A93BF1">
        <w:rPr>
          <w:rFonts w:ascii="Times New Roman" w:hAnsi="Times New Roman" w:cs="Times New Roman"/>
          <w:b/>
          <w:lang w:val="en-GB"/>
        </w:rPr>
        <w:t>δ</w:t>
      </w:r>
      <w:r w:rsidR="00BF0E05" w:rsidRPr="00A93BF1">
        <w:rPr>
          <w:rFonts w:ascii="Times New Roman" w:hAnsi="Times New Roman" w:cs="Times New Roman"/>
          <w:b/>
          <w:i/>
          <w:iCs/>
          <w:vertAlign w:val="subscript"/>
          <w:lang w:val="en-GB"/>
        </w:rPr>
        <w:t>C</w:t>
      </w:r>
      <w:proofErr w:type="spellEnd"/>
      <w:r w:rsidRPr="00A93BF1">
        <w:rPr>
          <w:rFonts w:ascii="Times New Roman" w:hAnsi="Times New Roman" w:cs="Times New Roman"/>
          <w:b/>
          <w:lang w:val="en-GB"/>
        </w:rPr>
        <w:t xml:space="preserve"> </w:t>
      </w:r>
      <w:r w:rsidRPr="00A93BF1">
        <w:rPr>
          <w:rFonts w:ascii="Times New Roman" w:hAnsi="Times New Roman" w:cs="Times New Roman"/>
          <w:lang w:val="en-GB"/>
        </w:rPr>
        <w:t xml:space="preserve">179.87 (C-1), 34.03 (C-2), 24.19 (C-3), 29.06-30.86 (C-4-13), 30.86 (C-14), 22.68 (C-15), 14.08 (C-16). </w:t>
      </w:r>
      <w:r w:rsidRPr="00A93BF1">
        <w:rPr>
          <w:rFonts w:ascii="Times New Roman" w:hAnsi="Times New Roman" w:cs="Times New Roman"/>
          <w:b/>
          <w:bCs/>
          <w:lang w:val="en-GB"/>
        </w:rPr>
        <w:t xml:space="preserve">GC-MS: </w:t>
      </w:r>
      <w:r w:rsidRPr="00A93BF1">
        <w:rPr>
          <w:rFonts w:ascii="Times New Roman" w:hAnsi="Times New Roman" w:cs="Times New Roman"/>
          <w:lang w:val="en-GB"/>
        </w:rPr>
        <w:t>51, 60, 73, 83, 97, 107, 115, 129, 143, 157, 171, 185, 199, 213, 227, 239, 143, 157, 171, 185, 199, 213, 227, 239, 248, 256.</w:t>
      </w:r>
    </w:p>
    <w:p w14:paraId="2BA335A4" w14:textId="75E5B57B" w:rsidR="00B95780" w:rsidRPr="00A93BF1" w:rsidRDefault="00B95780" w:rsidP="00CE6C09"/>
    <w:p w14:paraId="34E8099B" w14:textId="18828CA6" w:rsidR="00417B04" w:rsidRPr="00A93BF1" w:rsidRDefault="0033794A" w:rsidP="00CE6C09">
      <w:pPr>
        <w:rPr>
          <w:rFonts w:ascii="Times New Roman" w:hAnsi="Times New Roman" w:cs="Times New Roman"/>
          <w:lang w:val="en-GB"/>
        </w:rPr>
      </w:pPr>
      <w:r w:rsidRPr="00A93BF1">
        <w:rPr>
          <w:rFonts w:ascii="Times New Roman" w:hAnsi="Times New Roman" w:cs="Times New Roman"/>
          <w:lang w:val="en-GB"/>
        </w:rPr>
        <w:t>Phytochemical investigation o</w:t>
      </w:r>
      <w:r w:rsidR="004E6B24" w:rsidRPr="00A93BF1">
        <w:rPr>
          <w:rFonts w:ascii="Times New Roman" w:hAnsi="Times New Roman" w:cs="Times New Roman"/>
          <w:lang w:val="en-GB"/>
        </w:rPr>
        <w:t>f</w:t>
      </w:r>
      <w:r w:rsidRPr="00A93BF1">
        <w:rPr>
          <w:rFonts w:ascii="Times New Roman" w:hAnsi="Times New Roman" w:cs="Times New Roman"/>
          <w:lang w:val="en-GB"/>
        </w:rPr>
        <w:t xml:space="preserve"> the </w:t>
      </w:r>
      <w:r w:rsidR="00A75466" w:rsidRPr="00A93BF1">
        <w:rPr>
          <w:rFonts w:ascii="Times New Roman" w:hAnsi="Times New Roman" w:cs="Times New Roman"/>
          <w:lang w:val="en-GB"/>
        </w:rPr>
        <w:t>leaves</w:t>
      </w:r>
      <w:r w:rsidRPr="00A93BF1">
        <w:rPr>
          <w:rFonts w:ascii="Times New Roman" w:hAnsi="Times New Roman" w:cs="Times New Roman"/>
          <w:lang w:val="en-GB"/>
        </w:rPr>
        <w:t xml:space="preserve"> and </w:t>
      </w:r>
      <w:r w:rsidR="00B05140" w:rsidRPr="00A93BF1">
        <w:rPr>
          <w:rFonts w:ascii="Times New Roman" w:hAnsi="Times New Roman" w:cs="Times New Roman"/>
          <w:lang w:val="en-GB"/>
        </w:rPr>
        <w:t>stembark</w:t>
      </w:r>
      <w:r w:rsidRPr="00A93BF1">
        <w:rPr>
          <w:rFonts w:ascii="Times New Roman" w:hAnsi="Times New Roman" w:cs="Times New Roman"/>
          <w:lang w:val="en-GB"/>
        </w:rPr>
        <w:t xml:space="preserve"> of </w:t>
      </w:r>
      <w:r w:rsidRPr="00A93BF1">
        <w:rPr>
          <w:rFonts w:ascii="Times New Roman" w:hAnsi="Times New Roman" w:cs="Times New Roman"/>
          <w:i/>
          <w:lang w:val="en-GB"/>
        </w:rPr>
        <w:t xml:space="preserve">P. </w:t>
      </w:r>
      <w:proofErr w:type="spellStart"/>
      <w:r w:rsidRPr="00A93BF1">
        <w:rPr>
          <w:rFonts w:ascii="Times New Roman" w:hAnsi="Times New Roman" w:cs="Times New Roman"/>
          <w:i/>
          <w:lang w:val="en-GB"/>
        </w:rPr>
        <w:t>declinata</w:t>
      </w:r>
      <w:proofErr w:type="spellEnd"/>
      <w:r w:rsidRPr="00A93BF1">
        <w:rPr>
          <w:rFonts w:ascii="Times New Roman" w:hAnsi="Times New Roman" w:cs="Times New Roman"/>
          <w:lang w:val="en-GB"/>
        </w:rPr>
        <w:t xml:space="preserve"> </w:t>
      </w:r>
      <w:r w:rsidR="00DE2D1D" w:rsidRPr="00A93BF1">
        <w:rPr>
          <w:rFonts w:ascii="Times New Roman" w:hAnsi="Times New Roman" w:cs="Times New Roman"/>
          <w:lang w:val="en-GB"/>
        </w:rPr>
        <w:t>indicated</w:t>
      </w:r>
      <w:r w:rsidRPr="00A93BF1">
        <w:rPr>
          <w:rFonts w:ascii="Times New Roman" w:hAnsi="Times New Roman" w:cs="Times New Roman"/>
          <w:lang w:val="en-GB"/>
        </w:rPr>
        <w:t xml:space="preserve"> the presence of various classes of secondary metabolites</w:t>
      </w:r>
      <w:r w:rsidR="004966C5" w:rsidRPr="00A93BF1">
        <w:rPr>
          <w:rFonts w:ascii="Times New Roman" w:hAnsi="Times New Roman" w:cs="Times New Roman"/>
          <w:lang w:val="en-GB"/>
        </w:rPr>
        <w:t>,</w:t>
      </w:r>
      <w:r w:rsidRPr="00A93BF1">
        <w:rPr>
          <w:rFonts w:ascii="Times New Roman" w:hAnsi="Times New Roman" w:cs="Times New Roman"/>
          <w:lang w:val="en-GB"/>
        </w:rPr>
        <w:t xml:space="preserve"> including reducing sugars, cardiac glycosides, coumarins, steroids, flavonoids, tannins</w:t>
      </w:r>
      <w:r w:rsidR="00C760B0" w:rsidRPr="00A93BF1">
        <w:rPr>
          <w:rFonts w:ascii="Times New Roman" w:hAnsi="Times New Roman" w:cs="Times New Roman"/>
          <w:lang w:val="en-GB"/>
        </w:rPr>
        <w:t>,</w:t>
      </w:r>
      <w:r w:rsidRPr="00A93BF1">
        <w:rPr>
          <w:rFonts w:ascii="Times New Roman" w:hAnsi="Times New Roman" w:cs="Times New Roman"/>
          <w:lang w:val="en-GB"/>
        </w:rPr>
        <w:t xml:space="preserve"> and alkaloids. </w:t>
      </w:r>
      <w:r w:rsidR="00DA372D" w:rsidRPr="00A93BF1">
        <w:rPr>
          <w:rFonts w:ascii="Times New Roman" w:hAnsi="Times New Roman" w:cs="Times New Roman"/>
          <w:lang w:val="en-GB"/>
        </w:rPr>
        <w:t xml:space="preserve">The </w:t>
      </w:r>
      <w:r w:rsidRPr="00A93BF1">
        <w:rPr>
          <w:rFonts w:ascii="Times New Roman" w:hAnsi="Times New Roman" w:cs="Times New Roman"/>
          <w:lang w:val="en-GB"/>
        </w:rPr>
        <w:t xml:space="preserve">classes of compounds </w:t>
      </w:r>
      <w:r w:rsidR="005D0990" w:rsidRPr="00A93BF1">
        <w:rPr>
          <w:rFonts w:ascii="Times New Roman" w:hAnsi="Times New Roman" w:cs="Times New Roman"/>
          <w:lang w:val="en-GB"/>
        </w:rPr>
        <w:t>we</w:t>
      </w:r>
      <w:r w:rsidRPr="00A93BF1">
        <w:rPr>
          <w:rFonts w:ascii="Times New Roman" w:hAnsi="Times New Roman" w:cs="Times New Roman"/>
          <w:lang w:val="en-GB"/>
        </w:rPr>
        <w:t>re kno</w:t>
      </w:r>
      <w:r w:rsidR="001F2E22" w:rsidRPr="00A93BF1">
        <w:rPr>
          <w:rFonts w:ascii="Times New Roman" w:hAnsi="Times New Roman" w:cs="Times New Roman"/>
          <w:lang w:val="en-GB"/>
        </w:rPr>
        <w:t xml:space="preserve">wn to possess medicinal values. </w:t>
      </w:r>
      <w:r w:rsidRPr="00A93BF1">
        <w:rPr>
          <w:rFonts w:ascii="Times New Roman" w:hAnsi="Times New Roman" w:cs="Times New Roman"/>
          <w:lang w:val="en-GB"/>
        </w:rPr>
        <w:t xml:space="preserve">The compounds </w:t>
      </w:r>
      <w:r w:rsidRPr="00A93BF1">
        <w:rPr>
          <w:rFonts w:ascii="Times New Roman" w:hAnsi="Times New Roman" w:cs="Times New Roman"/>
          <w:b/>
          <w:lang w:val="en-GB"/>
        </w:rPr>
        <w:t>(1)</w:t>
      </w:r>
      <w:r w:rsidRPr="00A93BF1">
        <w:rPr>
          <w:rFonts w:ascii="Times New Roman" w:hAnsi="Times New Roman" w:cs="Times New Roman"/>
          <w:lang w:val="en-GB"/>
        </w:rPr>
        <w:t xml:space="preserve">, </w:t>
      </w:r>
      <w:r w:rsidRPr="00A93BF1">
        <w:rPr>
          <w:rFonts w:ascii="Times New Roman" w:hAnsi="Times New Roman" w:cs="Times New Roman"/>
          <w:b/>
          <w:lang w:val="en-GB"/>
        </w:rPr>
        <w:t>(2)</w:t>
      </w:r>
      <w:r w:rsidR="008D02A2" w:rsidRPr="00A93BF1">
        <w:rPr>
          <w:rFonts w:ascii="Times New Roman" w:hAnsi="Times New Roman" w:cs="Times New Roman"/>
          <w:bCs/>
          <w:lang w:val="en-GB"/>
        </w:rPr>
        <w:t>,</w:t>
      </w:r>
      <w:r w:rsidRPr="00A93BF1">
        <w:rPr>
          <w:rFonts w:ascii="Times New Roman" w:hAnsi="Times New Roman" w:cs="Times New Roman"/>
          <w:lang w:val="en-GB"/>
        </w:rPr>
        <w:t xml:space="preserve"> </w:t>
      </w:r>
      <w:r w:rsidR="006559E9" w:rsidRPr="00A93BF1">
        <w:rPr>
          <w:rFonts w:ascii="Times New Roman" w:hAnsi="Times New Roman" w:cs="Times New Roman"/>
          <w:lang w:val="en-GB"/>
        </w:rPr>
        <w:t xml:space="preserve">and </w:t>
      </w:r>
      <w:r w:rsidRPr="00A93BF1">
        <w:rPr>
          <w:rFonts w:ascii="Times New Roman" w:hAnsi="Times New Roman" w:cs="Times New Roman"/>
          <w:b/>
          <w:lang w:val="en-GB"/>
        </w:rPr>
        <w:t>(3)</w:t>
      </w:r>
      <w:r w:rsidRPr="00A93BF1">
        <w:rPr>
          <w:rFonts w:ascii="Times New Roman" w:hAnsi="Times New Roman" w:cs="Times New Roman"/>
          <w:lang w:val="en-GB"/>
        </w:rPr>
        <w:t xml:space="preserve"> belonging to lignans, sterols</w:t>
      </w:r>
      <w:r w:rsidR="002B144E" w:rsidRPr="00A93BF1">
        <w:rPr>
          <w:rFonts w:ascii="Times New Roman" w:hAnsi="Times New Roman" w:cs="Times New Roman"/>
          <w:lang w:val="en-GB"/>
        </w:rPr>
        <w:t>,</w:t>
      </w:r>
      <w:r w:rsidRPr="00A93BF1">
        <w:rPr>
          <w:rFonts w:ascii="Times New Roman" w:hAnsi="Times New Roman" w:cs="Times New Roman"/>
          <w:lang w:val="en-GB"/>
        </w:rPr>
        <w:t xml:space="preserve"> and fatty acids </w:t>
      </w:r>
      <w:r w:rsidR="005D0990" w:rsidRPr="00A93BF1">
        <w:rPr>
          <w:rFonts w:ascii="Times New Roman" w:hAnsi="Times New Roman" w:cs="Times New Roman"/>
          <w:lang w:val="en-GB"/>
        </w:rPr>
        <w:t>we</w:t>
      </w:r>
      <w:r w:rsidRPr="00A93BF1">
        <w:rPr>
          <w:rFonts w:ascii="Times New Roman" w:hAnsi="Times New Roman" w:cs="Times New Roman"/>
          <w:lang w:val="en-GB"/>
        </w:rPr>
        <w:t xml:space="preserve">re isolated </w:t>
      </w:r>
      <w:r w:rsidR="000B1F3A" w:rsidRPr="00A93BF1">
        <w:rPr>
          <w:rFonts w:ascii="Times New Roman" w:hAnsi="Times New Roman" w:cs="Times New Roman"/>
          <w:lang w:val="en-GB"/>
        </w:rPr>
        <w:t xml:space="preserve">and reported </w:t>
      </w:r>
      <w:r w:rsidRPr="00A93BF1">
        <w:rPr>
          <w:rFonts w:ascii="Times New Roman" w:hAnsi="Times New Roman" w:cs="Times New Roman"/>
          <w:lang w:val="en-GB"/>
        </w:rPr>
        <w:t xml:space="preserve">for the first time from </w:t>
      </w:r>
      <w:r w:rsidRPr="00A93BF1">
        <w:rPr>
          <w:rFonts w:ascii="Times New Roman" w:hAnsi="Times New Roman" w:cs="Times New Roman"/>
          <w:i/>
          <w:lang w:val="en-GB"/>
        </w:rPr>
        <w:t xml:space="preserve">P. </w:t>
      </w:r>
      <w:proofErr w:type="spellStart"/>
      <w:r w:rsidRPr="00A93BF1">
        <w:rPr>
          <w:rFonts w:ascii="Times New Roman" w:hAnsi="Times New Roman" w:cs="Times New Roman"/>
          <w:i/>
          <w:lang w:val="en-GB"/>
        </w:rPr>
        <w:t>declinata</w:t>
      </w:r>
      <w:proofErr w:type="spellEnd"/>
      <w:r w:rsidRPr="00A93BF1">
        <w:rPr>
          <w:rFonts w:ascii="Times New Roman" w:hAnsi="Times New Roman" w:cs="Times New Roman"/>
          <w:lang w:val="en-GB"/>
        </w:rPr>
        <w:t xml:space="preserve"> and the genus </w:t>
      </w:r>
      <w:proofErr w:type="spellStart"/>
      <w:r w:rsidRPr="00A93BF1">
        <w:rPr>
          <w:rFonts w:ascii="Times New Roman" w:hAnsi="Times New Roman" w:cs="Times New Roman"/>
          <w:i/>
          <w:lang w:val="en-GB"/>
        </w:rPr>
        <w:t>Persea</w:t>
      </w:r>
      <w:proofErr w:type="spellEnd"/>
      <w:r w:rsidRPr="00A93BF1">
        <w:rPr>
          <w:rFonts w:ascii="Times New Roman" w:hAnsi="Times New Roman" w:cs="Times New Roman"/>
          <w:i/>
          <w:lang w:val="en-GB"/>
        </w:rPr>
        <w:t>.</w:t>
      </w:r>
      <w:r w:rsidR="00A17010" w:rsidRPr="00A93BF1">
        <w:rPr>
          <w:rFonts w:ascii="Times New Roman" w:hAnsi="Times New Roman" w:cs="Times New Roman"/>
          <w:lang w:val="en-GB"/>
        </w:rPr>
        <w:t xml:space="preserve"> </w:t>
      </w:r>
      <w:r w:rsidRPr="00A93BF1">
        <w:rPr>
          <w:rFonts w:ascii="Times New Roman" w:hAnsi="Times New Roman" w:cs="Times New Roman"/>
          <w:lang w:val="en-GB"/>
        </w:rPr>
        <w:t xml:space="preserve">Therefore, </w:t>
      </w:r>
      <w:r w:rsidRPr="00A93BF1">
        <w:rPr>
          <w:rFonts w:ascii="Times New Roman" w:hAnsi="Times New Roman" w:cs="Times New Roman"/>
          <w:i/>
          <w:lang w:val="en-GB"/>
        </w:rPr>
        <w:t xml:space="preserve">P. </w:t>
      </w:r>
      <w:proofErr w:type="spellStart"/>
      <w:r w:rsidRPr="00A93BF1">
        <w:rPr>
          <w:rFonts w:ascii="Times New Roman" w:hAnsi="Times New Roman" w:cs="Times New Roman"/>
          <w:i/>
          <w:lang w:val="en-GB"/>
        </w:rPr>
        <w:t>declinata</w:t>
      </w:r>
      <w:proofErr w:type="spellEnd"/>
      <w:r w:rsidRPr="00A93BF1">
        <w:rPr>
          <w:rFonts w:ascii="Times New Roman" w:hAnsi="Times New Roman" w:cs="Times New Roman"/>
          <w:i/>
          <w:lang w:val="en-GB"/>
        </w:rPr>
        <w:t xml:space="preserve"> </w:t>
      </w:r>
      <w:r w:rsidRPr="00A93BF1">
        <w:rPr>
          <w:rFonts w:ascii="Times New Roman" w:hAnsi="Times New Roman" w:cs="Times New Roman"/>
          <w:lang w:val="en-GB"/>
        </w:rPr>
        <w:t>containing these bioactive principles is a good candidate for further investigations of its medicinal potentials. As such, isolation and bioactivity studies of its various parts are currently on-going.</w:t>
      </w:r>
    </w:p>
    <w:p w14:paraId="344A21F3" w14:textId="77777777" w:rsidR="004A0FEF" w:rsidRPr="00A93BF1" w:rsidRDefault="004A0FEF" w:rsidP="00CE6C09"/>
    <w:p w14:paraId="148571FB" w14:textId="0DF3C51C" w:rsidR="004A0FEF" w:rsidRPr="00A93BF1" w:rsidRDefault="00810E24" w:rsidP="00CE6C09">
      <w:pPr>
        <w:rPr>
          <w:rFonts w:ascii="Times New Roman" w:hAnsi="Times New Roman" w:cs="Times New Roman"/>
          <w:szCs w:val="20"/>
          <w:lang w:val="en-GB"/>
        </w:rPr>
      </w:pPr>
      <w:r w:rsidRPr="00A93BF1">
        <w:rPr>
          <w:noProof/>
          <w:lang w:val="en-GB"/>
        </w:rPr>
        <w:object w:dxaOrig="9729" w:dyaOrig="2112" w14:anchorId="5900DE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5pt;height:92.5pt" o:ole="">
            <v:imagedata r:id="rId8" o:title=""/>
          </v:shape>
          <o:OLEObject Type="Embed" ProgID="ChemDraw.Document.6.0" ShapeID="_x0000_i1025" DrawAspect="Content" ObjectID="_1666682994" r:id="rId9"/>
        </w:object>
      </w:r>
    </w:p>
    <w:p w14:paraId="37B3C1E3" w14:textId="77777777" w:rsidR="00514DEA" w:rsidRPr="00A93BF1" w:rsidRDefault="00514DEA" w:rsidP="00CE6C09"/>
    <w:p w14:paraId="29EDCA2B" w14:textId="28C8BAD2" w:rsidR="00785CA6" w:rsidRPr="00A93BF1" w:rsidRDefault="00785CA6" w:rsidP="00CE6C09">
      <w:pPr>
        <w:jc w:val="center"/>
        <w:rPr>
          <w:rFonts w:ascii="Times New Roman" w:hAnsi="Times New Roman" w:cs="Times New Roman"/>
          <w:lang w:val="en-GB"/>
        </w:rPr>
      </w:pPr>
      <w:r w:rsidRPr="005C202B">
        <w:rPr>
          <w:rFonts w:ascii="Times New Roman" w:hAnsi="Times New Roman" w:cs="Times New Roman"/>
          <w:lang w:val="en-GB"/>
        </w:rPr>
        <w:t xml:space="preserve">Figure </w:t>
      </w:r>
      <w:r w:rsidR="005C4F35" w:rsidRPr="005C202B">
        <w:rPr>
          <w:rFonts w:ascii="Times New Roman" w:hAnsi="Times New Roman" w:cs="Times New Roman"/>
          <w:lang w:val="en-GB"/>
        </w:rPr>
        <w:t>1</w:t>
      </w:r>
      <w:r w:rsidR="0066186E" w:rsidRPr="005C202B">
        <w:rPr>
          <w:rFonts w:ascii="Times New Roman" w:hAnsi="Times New Roman" w:cs="Times New Roman"/>
          <w:lang w:val="en-GB"/>
        </w:rPr>
        <w:t>.</w:t>
      </w:r>
      <w:r w:rsidR="0066186E" w:rsidRPr="00A93BF1">
        <w:rPr>
          <w:rFonts w:ascii="Times New Roman" w:hAnsi="Times New Roman" w:cs="Times New Roman"/>
          <w:lang w:val="en-GB"/>
        </w:rPr>
        <w:t xml:space="preserve">  </w:t>
      </w:r>
      <w:r w:rsidR="00906A87" w:rsidRPr="00A93BF1">
        <w:rPr>
          <w:rFonts w:ascii="Times New Roman" w:hAnsi="Times New Roman" w:cs="Times New Roman"/>
          <w:lang w:val="en-GB"/>
        </w:rPr>
        <w:t xml:space="preserve">Structures of Compounds </w:t>
      </w:r>
      <w:r w:rsidR="00906A87" w:rsidRPr="00A93BF1">
        <w:rPr>
          <w:rFonts w:ascii="Times New Roman" w:hAnsi="Times New Roman" w:cs="Times New Roman"/>
          <w:b/>
          <w:bCs/>
          <w:lang w:val="en-GB"/>
        </w:rPr>
        <w:t>(1)</w:t>
      </w:r>
      <w:r w:rsidR="00906A87" w:rsidRPr="00A93BF1">
        <w:rPr>
          <w:rFonts w:ascii="Times New Roman" w:hAnsi="Times New Roman" w:cs="Times New Roman"/>
          <w:lang w:val="en-GB"/>
        </w:rPr>
        <w:t xml:space="preserve">, </w:t>
      </w:r>
      <w:r w:rsidR="00906A87" w:rsidRPr="00A93BF1">
        <w:rPr>
          <w:rFonts w:ascii="Times New Roman" w:hAnsi="Times New Roman" w:cs="Times New Roman"/>
          <w:b/>
          <w:bCs/>
          <w:lang w:val="en-GB"/>
        </w:rPr>
        <w:t>(2)</w:t>
      </w:r>
      <w:r w:rsidR="00906A87" w:rsidRPr="00A93BF1">
        <w:rPr>
          <w:rFonts w:ascii="Times New Roman" w:hAnsi="Times New Roman" w:cs="Times New Roman"/>
          <w:lang w:val="en-GB"/>
        </w:rPr>
        <w:t xml:space="preserve"> and </w:t>
      </w:r>
      <w:r w:rsidR="00906A87" w:rsidRPr="00A93BF1">
        <w:rPr>
          <w:rFonts w:ascii="Times New Roman" w:hAnsi="Times New Roman" w:cs="Times New Roman"/>
          <w:b/>
          <w:bCs/>
          <w:lang w:val="en-GB"/>
        </w:rPr>
        <w:t>(3)</w:t>
      </w:r>
    </w:p>
    <w:p w14:paraId="2271A12D" w14:textId="77777777" w:rsidR="00785CA6" w:rsidRPr="00A93BF1" w:rsidRDefault="00785CA6" w:rsidP="00CE6C09"/>
    <w:p w14:paraId="7C40EEBF" w14:textId="77777777" w:rsidR="00785CA6" w:rsidRPr="00A93BF1" w:rsidRDefault="00785CA6" w:rsidP="00785CA6">
      <w:pPr>
        <w:jc w:val="center"/>
        <w:outlineLvl w:val="0"/>
        <w:rPr>
          <w:rFonts w:ascii="Times New Roman" w:hAnsi="Times New Roman" w:cs="Times New Roman"/>
          <w:b/>
          <w:szCs w:val="20"/>
          <w:lang w:val="en-GB"/>
        </w:rPr>
      </w:pPr>
      <w:r w:rsidRPr="00A93BF1">
        <w:rPr>
          <w:rFonts w:ascii="Times New Roman" w:hAnsi="Times New Roman" w:cs="Times New Roman"/>
          <w:b/>
          <w:szCs w:val="20"/>
          <w:lang w:val="en-GB"/>
        </w:rPr>
        <w:t>Conclusion</w:t>
      </w:r>
    </w:p>
    <w:p w14:paraId="62140674" w14:textId="635A7E64" w:rsidR="00785CA6" w:rsidRPr="00A93BF1" w:rsidRDefault="00AB755F" w:rsidP="00CE6C09">
      <w:pPr>
        <w:rPr>
          <w:rFonts w:ascii="Times New Roman" w:hAnsi="Times New Roman" w:cs="Times New Roman"/>
          <w:lang w:val="en-GB"/>
        </w:rPr>
      </w:pPr>
      <w:r w:rsidRPr="00A93BF1">
        <w:rPr>
          <w:rFonts w:ascii="Times New Roman" w:hAnsi="Times New Roman" w:cs="Times New Roman"/>
          <w:lang w:val="en-GB"/>
        </w:rPr>
        <w:t>Phytochemicals found</w:t>
      </w:r>
      <w:r w:rsidR="00A75466" w:rsidRPr="00A93BF1">
        <w:rPr>
          <w:rFonts w:ascii="Times New Roman" w:hAnsi="Times New Roman" w:cs="Times New Roman"/>
          <w:lang w:val="en-GB"/>
        </w:rPr>
        <w:t xml:space="preserve"> </w:t>
      </w:r>
      <w:r w:rsidRPr="00A93BF1">
        <w:rPr>
          <w:rFonts w:ascii="Times New Roman" w:hAnsi="Times New Roman" w:cs="Times New Roman"/>
          <w:lang w:val="en-GB"/>
        </w:rPr>
        <w:t xml:space="preserve">present in both the </w:t>
      </w:r>
      <w:r w:rsidR="00A75466" w:rsidRPr="00A93BF1">
        <w:rPr>
          <w:rFonts w:ascii="Times New Roman" w:hAnsi="Times New Roman" w:cs="Times New Roman"/>
          <w:lang w:val="en-GB"/>
        </w:rPr>
        <w:t>leaves</w:t>
      </w:r>
      <w:r w:rsidRPr="00A93BF1">
        <w:rPr>
          <w:rFonts w:ascii="Times New Roman" w:hAnsi="Times New Roman" w:cs="Times New Roman"/>
          <w:lang w:val="en-GB"/>
        </w:rPr>
        <w:t xml:space="preserve"> and </w:t>
      </w:r>
      <w:r w:rsidR="00B05140" w:rsidRPr="00A93BF1">
        <w:rPr>
          <w:rFonts w:ascii="Times New Roman" w:hAnsi="Times New Roman" w:cs="Times New Roman"/>
          <w:lang w:val="en-GB"/>
        </w:rPr>
        <w:t>stembark</w:t>
      </w:r>
      <w:r w:rsidRPr="00A93BF1">
        <w:rPr>
          <w:rFonts w:ascii="Times New Roman" w:hAnsi="Times New Roman" w:cs="Times New Roman"/>
          <w:lang w:val="en-GB"/>
        </w:rPr>
        <w:t xml:space="preserve"> of </w:t>
      </w:r>
      <w:r w:rsidRPr="00A93BF1">
        <w:rPr>
          <w:rFonts w:ascii="Times New Roman" w:hAnsi="Times New Roman" w:cs="Times New Roman"/>
          <w:i/>
          <w:iCs/>
          <w:lang w:val="en-GB"/>
        </w:rPr>
        <w:t xml:space="preserve">P. </w:t>
      </w:r>
      <w:proofErr w:type="spellStart"/>
      <w:r w:rsidRPr="00A93BF1">
        <w:rPr>
          <w:rFonts w:ascii="Times New Roman" w:hAnsi="Times New Roman" w:cs="Times New Roman"/>
          <w:i/>
          <w:iCs/>
          <w:lang w:val="en-GB"/>
        </w:rPr>
        <w:t>declinata</w:t>
      </w:r>
      <w:proofErr w:type="spellEnd"/>
      <w:r w:rsidRPr="00A93BF1">
        <w:rPr>
          <w:rFonts w:ascii="Times New Roman" w:hAnsi="Times New Roman" w:cs="Times New Roman"/>
          <w:lang w:val="en-GB"/>
        </w:rPr>
        <w:t xml:space="preserve"> include</w:t>
      </w:r>
      <w:r w:rsidR="00785CA6" w:rsidRPr="00A93BF1">
        <w:rPr>
          <w:rFonts w:ascii="Times New Roman" w:hAnsi="Times New Roman" w:cs="Times New Roman"/>
          <w:lang w:val="en-GB"/>
        </w:rPr>
        <w:t xml:space="preserve"> </w:t>
      </w:r>
      <w:r w:rsidRPr="00A93BF1">
        <w:rPr>
          <w:rFonts w:ascii="Times New Roman" w:hAnsi="Times New Roman" w:cs="Times New Roman"/>
          <w:lang w:val="en-GB"/>
        </w:rPr>
        <w:t>reducing sugars, cardiac glycosides, coumarins, steroids, flavonoids, tannins</w:t>
      </w:r>
      <w:r w:rsidR="00E12AC9" w:rsidRPr="00A93BF1">
        <w:rPr>
          <w:rFonts w:ascii="Times New Roman" w:hAnsi="Times New Roman" w:cs="Times New Roman"/>
          <w:lang w:val="en-GB"/>
        </w:rPr>
        <w:t>,</w:t>
      </w:r>
      <w:r w:rsidRPr="00A93BF1">
        <w:rPr>
          <w:rFonts w:ascii="Times New Roman" w:hAnsi="Times New Roman" w:cs="Times New Roman"/>
          <w:lang w:val="en-GB"/>
        </w:rPr>
        <w:t xml:space="preserve"> and phenolic compounds</w:t>
      </w:r>
      <w:r w:rsidR="00715DD1" w:rsidRPr="00A93BF1">
        <w:rPr>
          <w:rFonts w:ascii="Times New Roman" w:hAnsi="Times New Roman" w:cs="Times New Roman"/>
          <w:lang w:val="en-GB"/>
        </w:rPr>
        <w:t>. Three compounds</w:t>
      </w:r>
      <w:r w:rsidR="00CF2A89" w:rsidRPr="00A93BF1">
        <w:rPr>
          <w:rFonts w:ascii="Times New Roman" w:hAnsi="Times New Roman" w:cs="Times New Roman"/>
          <w:lang w:val="en-GB"/>
        </w:rPr>
        <w:t xml:space="preserve"> identified as </w:t>
      </w:r>
      <w:proofErr w:type="spellStart"/>
      <w:r w:rsidR="005B425F" w:rsidRPr="00A93BF1">
        <w:rPr>
          <w:rFonts w:ascii="Times New Roman" w:hAnsi="Times New Roman" w:cs="Times New Roman"/>
          <w:lang w:val="en-GB"/>
        </w:rPr>
        <w:t>sesamin</w:t>
      </w:r>
      <w:proofErr w:type="spellEnd"/>
      <w:r w:rsidR="005B425F" w:rsidRPr="00A93BF1">
        <w:rPr>
          <w:rFonts w:ascii="Times New Roman" w:hAnsi="Times New Roman" w:cs="Times New Roman"/>
          <w:lang w:val="en-GB"/>
        </w:rPr>
        <w:t xml:space="preserve"> </w:t>
      </w:r>
      <w:r w:rsidR="00D2236A" w:rsidRPr="00A93BF1">
        <w:rPr>
          <w:rFonts w:ascii="Times New Roman" w:hAnsi="Times New Roman" w:cs="Times New Roman"/>
          <w:b/>
          <w:bCs/>
          <w:lang w:val="en-GB"/>
        </w:rPr>
        <w:t>(1)</w:t>
      </w:r>
      <w:r w:rsidR="00D2236A" w:rsidRPr="00A93BF1">
        <w:rPr>
          <w:rFonts w:ascii="Times New Roman" w:hAnsi="Times New Roman" w:cs="Times New Roman"/>
          <w:lang w:val="en-GB"/>
        </w:rPr>
        <w:t xml:space="preserve">, </w:t>
      </w:r>
      <w:r w:rsidR="00D2236A" w:rsidRPr="00A93BF1">
        <w:rPr>
          <w:rFonts w:ascii="Times New Roman" w:hAnsi="Times New Roman" w:cs="Times New Roman"/>
          <w:bCs/>
          <w:lang w:val="en-GB"/>
        </w:rPr>
        <w:t xml:space="preserve">γ- </w:t>
      </w:r>
      <w:r w:rsidR="005B425F" w:rsidRPr="00A93BF1">
        <w:rPr>
          <w:rFonts w:ascii="Times New Roman" w:hAnsi="Times New Roman" w:cs="Times New Roman"/>
          <w:bCs/>
          <w:lang w:val="en-GB"/>
        </w:rPr>
        <w:t>sitosterol</w:t>
      </w:r>
      <w:r w:rsidR="005B425F" w:rsidRPr="00A93BF1">
        <w:rPr>
          <w:rFonts w:ascii="Times New Roman" w:hAnsi="Times New Roman" w:cs="Times New Roman"/>
          <w:b/>
          <w:lang w:val="en-GB"/>
        </w:rPr>
        <w:t xml:space="preserve"> </w:t>
      </w:r>
      <w:r w:rsidR="00D2236A" w:rsidRPr="00A93BF1">
        <w:rPr>
          <w:rFonts w:ascii="Times New Roman" w:hAnsi="Times New Roman" w:cs="Times New Roman"/>
          <w:b/>
          <w:lang w:val="en-GB"/>
        </w:rPr>
        <w:t>(2)</w:t>
      </w:r>
      <w:r w:rsidR="00E12AC9" w:rsidRPr="00A93BF1">
        <w:rPr>
          <w:rFonts w:ascii="Times New Roman" w:hAnsi="Times New Roman" w:cs="Times New Roman"/>
          <w:bCs/>
          <w:lang w:val="en-GB"/>
        </w:rPr>
        <w:t>,</w:t>
      </w:r>
      <w:r w:rsidR="00D2236A" w:rsidRPr="00A93BF1">
        <w:rPr>
          <w:rFonts w:ascii="Times New Roman" w:hAnsi="Times New Roman" w:cs="Times New Roman"/>
          <w:b/>
          <w:lang w:val="en-GB"/>
        </w:rPr>
        <w:t xml:space="preserve"> </w:t>
      </w:r>
      <w:r w:rsidR="00D2236A" w:rsidRPr="00A93BF1">
        <w:rPr>
          <w:rFonts w:ascii="Times New Roman" w:hAnsi="Times New Roman" w:cs="Times New Roman"/>
          <w:bCs/>
          <w:lang w:val="en-GB"/>
        </w:rPr>
        <w:t xml:space="preserve">and </w:t>
      </w:r>
      <w:r w:rsidR="005B425F" w:rsidRPr="00A93BF1">
        <w:rPr>
          <w:rFonts w:ascii="Times New Roman" w:hAnsi="Times New Roman" w:cs="Times New Roman"/>
          <w:bCs/>
          <w:lang w:val="en-GB"/>
        </w:rPr>
        <w:t xml:space="preserve">palmitic </w:t>
      </w:r>
      <w:r w:rsidR="00D2236A" w:rsidRPr="00A93BF1">
        <w:rPr>
          <w:rFonts w:ascii="Times New Roman" w:hAnsi="Times New Roman" w:cs="Times New Roman"/>
          <w:bCs/>
          <w:lang w:val="en-GB"/>
        </w:rPr>
        <w:t xml:space="preserve">acid </w:t>
      </w:r>
      <w:r w:rsidR="00D2236A" w:rsidRPr="00A93BF1">
        <w:rPr>
          <w:rFonts w:ascii="Times New Roman" w:hAnsi="Times New Roman" w:cs="Times New Roman"/>
          <w:b/>
          <w:lang w:val="en-GB"/>
        </w:rPr>
        <w:t>(3)</w:t>
      </w:r>
      <w:r w:rsidR="00B609CE" w:rsidRPr="00A93BF1">
        <w:rPr>
          <w:rFonts w:ascii="Times New Roman" w:hAnsi="Times New Roman" w:cs="Times New Roman"/>
          <w:b/>
          <w:lang w:val="en-GB"/>
        </w:rPr>
        <w:t xml:space="preserve"> </w:t>
      </w:r>
      <w:r w:rsidR="00B609CE" w:rsidRPr="00A93BF1">
        <w:rPr>
          <w:rFonts w:ascii="Times New Roman" w:hAnsi="Times New Roman" w:cs="Times New Roman"/>
          <w:bCs/>
          <w:lang w:val="en-GB"/>
        </w:rPr>
        <w:t xml:space="preserve">were successfully isolated and elucidated using spectroscopic techniques. </w:t>
      </w:r>
      <w:r w:rsidR="001010E0" w:rsidRPr="00A93BF1">
        <w:rPr>
          <w:rFonts w:ascii="Times New Roman" w:hAnsi="Times New Roman" w:cs="Times New Roman"/>
          <w:bCs/>
          <w:lang w:val="en-GB"/>
        </w:rPr>
        <w:t>It is hoped that more isolation and pharmacological tests would be undertaken</w:t>
      </w:r>
      <w:r w:rsidR="001829C0" w:rsidRPr="00A93BF1">
        <w:rPr>
          <w:rFonts w:ascii="Times New Roman" w:hAnsi="Times New Roman" w:cs="Times New Roman"/>
          <w:bCs/>
          <w:lang w:val="en-GB"/>
        </w:rPr>
        <w:t xml:space="preserve"> in the on-g</w:t>
      </w:r>
      <w:r w:rsidR="00A20B35" w:rsidRPr="00A93BF1">
        <w:rPr>
          <w:rFonts w:ascii="Times New Roman" w:hAnsi="Times New Roman" w:cs="Times New Roman"/>
          <w:bCs/>
          <w:lang w:val="en-GB"/>
        </w:rPr>
        <w:t>o</w:t>
      </w:r>
      <w:r w:rsidR="001829C0" w:rsidRPr="00A93BF1">
        <w:rPr>
          <w:rFonts w:ascii="Times New Roman" w:hAnsi="Times New Roman" w:cs="Times New Roman"/>
          <w:bCs/>
          <w:lang w:val="en-GB"/>
        </w:rPr>
        <w:t>ing work.</w:t>
      </w:r>
      <w:r w:rsidR="00B609CE" w:rsidRPr="00A93BF1">
        <w:rPr>
          <w:rFonts w:ascii="Times New Roman" w:hAnsi="Times New Roman" w:cs="Times New Roman"/>
          <w:bCs/>
          <w:lang w:val="en-GB"/>
        </w:rPr>
        <w:t xml:space="preserve"> </w:t>
      </w:r>
    </w:p>
    <w:p w14:paraId="35486DBA" w14:textId="77777777" w:rsidR="003A2A26" w:rsidRPr="00A93BF1" w:rsidRDefault="003A2A26" w:rsidP="00CE6C09"/>
    <w:p w14:paraId="36A64D64" w14:textId="77777777" w:rsidR="00785CA6" w:rsidRPr="00A93BF1" w:rsidRDefault="00785CA6" w:rsidP="00785CA6">
      <w:pPr>
        <w:jc w:val="center"/>
        <w:outlineLvl w:val="0"/>
        <w:rPr>
          <w:rFonts w:ascii="Times New Roman" w:hAnsi="Times New Roman" w:cs="Times New Roman"/>
          <w:b/>
          <w:szCs w:val="20"/>
          <w:lang w:val="en-GB"/>
        </w:rPr>
      </w:pPr>
      <w:r w:rsidRPr="00A93BF1">
        <w:rPr>
          <w:rFonts w:ascii="Times New Roman" w:hAnsi="Times New Roman" w:cs="Times New Roman"/>
          <w:b/>
          <w:szCs w:val="20"/>
          <w:lang w:val="en-GB"/>
        </w:rPr>
        <w:t>Acknowledgement</w:t>
      </w:r>
    </w:p>
    <w:p w14:paraId="24F3C07C" w14:textId="04EC7FFC" w:rsidR="00785CA6" w:rsidRPr="00A93BF1" w:rsidRDefault="00DC7303" w:rsidP="00CE6C09">
      <w:pPr>
        <w:rPr>
          <w:rFonts w:ascii="Times New Roman" w:hAnsi="Times New Roman" w:cs="Times New Roman"/>
          <w:lang w:val="en-GB"/>
        </w:rPr>
      </w:pPr>
      <w:r w:rsidRPr="00A93BF1">
        <w:rPr>
          <w:rFonts w:ascii="Times New Roman" w:hAnsi="Times New Roman" w:cs="Times New Roman"/>
          <w:lang w:val="en-GB"/>
        </w:rPr>
        <w:t>We thank the Ministry of Higher Education (MOHE) for the financial support under Research Univer</w:t>
      </w:r>
      <w:r w:rsidR="005E501C" w:rsidRPr="00A93BF1">
        <w:rPr>
          <w:rFonts w:ascii="Times New Roman" w:hAnsi="Times New Roman" w:cs="Times New Roman"/>
          <w:lang w:val="en-GB"/>
        </w:rPr>
        <w:t>sity Grant (Q.J130000.2526.12H36</w:t>
      </w:r>
      <w:r w:rsidRPr="00A93BF1">
        <w:rPr>
          <w:rFonts w:ascii="Times New Roman" w:hAnsi="Times New Roman" w:cs="Times New Roman"/>
          <w:lang w:val="en-GB"/>
        </w:rPr>
        <w:t xml:space="preserve">) and the Faculty of Science, Universiti Teknologi Malaysia for providing the research </w:t>
      </w:r>
      <w:proofErr w:type="gramStart"/>
      <w:r w:rsidRPr="00A93BF1">
        <w:rPr>
          <w:rFonts w:ascii="Times New Roman" w:hAnsi="Times New Roman" w:cs="Times New Roman"/>
          <w:lang w:val="en-GB"/>
        </w:rPr>
        <w:t xml:space="preserve">facilities </w:t>
      </w:r>
      <w:r w:rsidR="00785CA6" w:rsidRPr="00A93BF1">
        <w:rPr>
          <w:rFonts w:ascii="Times New Roman" w:hAnsi="Times New Roman" w:cs="Times New Roman"/>
          <w:lang w:val="en-GB"/>
        </w:rPr>
        <w:t>.</w:t>
      </w:r>
      <w:proofErr w:type="gramEnd"/>
    </w:p>
    <w:p w14:paraId="5360E211" w14:textId="77777777" w:rsidR="003A2A26" w:rsidRPr="00A93BF1" w:rsidRDefault="003A2A26" w:rsidP="00CE6C09"/>
    <w:p w14:paraId="46CD77B3" w14:textId="5EC03FA6" w:rsidR="00785CA6" w:rsidRDefault="00785CA6" w:rsidP="003A2A26">
      <w:pPr>
        <w:jc w:val="center"/>
        <w:outlineLvl w:val="0"/>
        <w:rPr>
          <w:rFonts w:ascii="Times New Roman" w:hAnsi="Times New Roman" w:cs="Times New Roman"/>
          <w:b/>
          <w:szCs w:val="20"/>
          <w:lang w:val="en-GB"/>
        </w:rPr>
      </w:pPr>
      <w:r w:rsidRPr="00A93BF1">
        <w:rPr>
          <w:rFonts w:ascii="Times New Roman" w:hAnsi="Times New Roman" w:cs="Times New Roman"/>
          <w:b/>
          <w:szCs w:val="20"/>
          <w:lang w:val="en-GB"/>
        </w:rPr>
        <w:t>References</w:t>
      </w:r>
    </w:p>
    <w:p w14:paraId="10569C3F" w14:textId="77777777" w:rsidR="005C202B" w:rsidRPr="00A93BF1" w:rsidRDefault="005C202B" w:rsidP="003A2A26">
      <w:pPr>
        <w:jc w:val="center"/>
        <w:outlineLvl w:val="0"/>
        <w:rPr>
          <w:rFonts w:ascii="Times New Roman" w:hAnsi="Times New Roman" w:cs="Times New Roman"/>
          <w:b/>
          <w:szCs w:val="20"/>
          <w:lang w:val="en-GB"/>
        </w:rPr>
      </w:pPr>
    </w:p>
    <w:p w14:paraId="1723C657" w14:textId="77777777" w:rsidR="00001A4B" w:rsidRDefault="00A81F10" w:rsidP="00001A4B">
      <w:pPr>
        <w:pStyle w:val="ListParagraph"/>
        <w:numPr>
          <w:ilvl w:val="0"/>
          <w:numId w:val="3"/>
        </w:numPr>
        <w:adjustRightInd w:val="0"/>
        <w:ind w:left="567" w:hanging="567"/>
        <w:rPr>
          <w:rFonts w:ascii="Times New Roman" w:hAnsi="Times New Roman" w:cs="Times New Roman"/>
          <w:noProof/>
          <w:szCs w:val="24"/>
          <w:lang w:val="en-GB"/>
        </w:rPr>
      </w:pPr>
      <w:r w:rsidRPr="00001A4B">
        <w:rPr>
          <w:rFonts w:ascii="Times New Roman" w:hAnsi="Times New Roman" w:cs="Times New Roman"/>
          <w:b/>
          <w:szCs w:val="20"/>
          <w:lang w:val="en-GB"/>
        </w:rPr>
        <w:fldChar w:fldCharType="begin" w:fldLock="1"/>
      </w:r>
      <w:r w:rsidRPr="00001A4B">
        <w:rPr>
          <w:rFonts w:ascii="Times New Roman" w:hAnsi="Times New Roman" w:cs="Times New Roman"/>
          <w:b/>
          <w:szCs w:val="20"/>
          <w:lang w:val="en-GB"/>
        </w:rPr>
        <w:instrText xml:space="preserve">ADDIN Mendeley Bibliography CSL_BIBLIOGRAPHY </w:instrText>
      </w:r>
      <w:r w:rsidRPr="00001A4B">
        <w:rPr>
          <w:rFonts w:ascii="Times New Roman" w:hAnsi="Times New Roman" w:cs="Times New Roman"/>
          <w:b/>
          <w:szCs w:val="20"/>
          <w:lang w:val="en-GB"/>
        </w:rPr>
        <w:fldChar w:fldCharType="separate"/>
      </w:r>
      <w:r w:rsidR="00BF0A45" w:rsidRPr="00001A4B">
        <w:rPr>
          <w:rFonts w:ascii="Times New Roman" w:hAnsi="Times New Roman" w:cs="Times New Roman"/>
          <w:noProof/>
          <w:szCs w:val="24"/>
          <w:lang w:val="en-GB"/>
        </w:rPr>
        <w:t xml:space="preserve">Liu, R. H. (2003). Health benefits of fruit and vegetables are from additive and synergistic combinations of phytochemicals. </w:t>
      </w:r>
      <w:r w:rsidR="00BF0A45" w:rsidRPr="00001A4B">
        <w:rPr>
          <w:rFonts w:ascii="Times New Roman" w:hAnsi="Times New Roman" w:cs="Times New Roman"/>
          <w:i/>
          <w:iCs/>
          <w:noProof/>
          <w:szCs w:val="24"/>
          <w:lang w:val="en-GB"/>
        </w:rPr>
        <w:t>American Journal of Clinical Nutrition</w:t>
      </w:r>
      <w:r w:rsidR="00BF0A45" w:rsidRPr="00001A4B">
        <w:rPr>
          <w:rFonts w:ascii="Times New Roman" w:hAnsi="Times New Roman" w:cs="Times New Roman"/>
          <w:noProof/>
          <w:szCs w:val="24"/>
          <w:lang w:val="en-GB"/>
        </w:rPr>
        <w:t>,</w:t>
      </w:r>
      <w:r w:rsidR="00D14EAA" w:rsidRPr="00001A4B">
        <w:rPr>
          <w:rFonts w:ascii="Times New Roman" w:hAnsi="Times New Roman" w:cs="Times New Roman"/>
          <w:noProof/>
          <w:szCs w:val="24"/>
          <w:lang w:val="en-GB"/>
        </w:rPr>
        <w:t xml:space="preserve"> </w:t>
      </w:r>
      <w:r w:rsidR="00BF0A45" w:rsidRPr="00001A4B">
        <w:rPr>
          <w:rFonts w:ascii="Times New Roman" w:hAnsi="Times New Roman" w:cs="Times New Roman"/>
          <w:noProof/>
          <w:szCs w:val="24"/>
          <w:lang w:val="en-GB"/>
        </w:rPr>
        <w:t>78:</w:t>
      </w:r>
      <w:r w:rsidR="00172800" w:rsidRPr="00001A4B">
        <w:rPr>
          <w:rFonts w:ascii="Times New Roman" w:hAnsi="Times New Roman" w:cs="Times New Roman"/>
          <w:noProof/>
          <w:szCs w:val="24"/>
          <w:lang w:val="en-GB"/>
        </w:rPr>
        <w:t xml:space="preserve"> </w:t>
      </w:r>
      <w:r w:rsidR="00BF0A45" w:rsidRPr="00001A4B">
        <w:rPr>
          <w:rFonts w:ascii="Times New Roman" w:hAnsi="Times New Roman" w:cs="Times New Roman"/>
          <w:noProof/>
          <w:szCs w:val="24"/>
          <w:lang w:val="en-GB"/>
        </w:rPr>
        <w:t>3</w:t>
      </w:r>
      <w:r w:rsidR="005C202B" w:rsidRPr="00001A4B">
        <w:rPr>
          <w:rFonts w:ascii="Times New Roman" w:hAnsi="Times New Roman" w:cs="Times New Roman"/>
          <w:noProof/>
          <w:szCs w:val="24"/>
          <w:lang w:val="en-GB"/>
        </w:rPr>
        <w:t>-</w:t>
      </w:r>
      <w:r w:rsidR="00BF0A45" w:rsidRPr="00001A4B">
        <w:rPr>
          <w:rFonts w:ascii="Times New Roman" w:hAnsi="Times New Roman" w:cs="Times New Roman"/>
          <w:noProof/>
          <w:szCs w:val="24"/>
          <w:lang w:val="en-GB"/>
        </w:rPr>
        <w:t xml:space="preserve">6. </w:t>
      </w:r>
    </w:p>
    <w:p w14:paraId="24F10CAA" w14:textId="77777777" w:rsidR="00001A4B" w:rsidRDefault="00BF0A45" w:rsidP="00001A4B">
      <w:pPr>
        <w:pStyle w:val="ListParagraph"/>
        <w:numPr>
          <w:ilvl w:val="0"/>
          <w:numId w:val="3"/>
        </w:numPr>
        <w:adjustRightInd w:val="0"/>
        <w:ind w:left="567" w:hanging="567"/>
        <w:rPr>
          <w:rFonts w:ascii="Times New Roman" w:hAnsi="Times New Roman" w:cs="Times New Roman"/>
          <w:noProof/>
          <w:szCs w:val="24"/>
          <w:lang w:val="en-GB"/>
        </w:rPr>
      </w:pPr>
      <w:r w:rsidRPr="00001A4B">
        <w:rPr>
          <w:rFonts w:ascii="Times New Roman" w:hAnsi="Times New Roman" w:cs="Times New Roman"/>
          <w:noProof/>
          <w:szCs w:val="24"/>
          <w:lang w:val="en-GB"/>
        </w:rPr>
        <w:t xml:space="preserve">Adeyemi, O. O., Okpo, S. O. and Ogunti, O. O. (2002). Analgesic and anti-inflammatory effects of the aqueous extract of leaves of </w:t>
      </w:r>
      <w:r w:rsidR="002E7EAF" w:rsidRPr="00001A4B">
        <w:rPr>
          <w:rFonts w:ascii="Times New Roman" w:hAnsi="Times New Roman" w:cs="Times New Roman"/>
          <w:i/>
          <w:iCs/>
          <w:noProof/>
          <w:szCs w:val="24"/>
          <w:lang w:val="en-GB"/>
        </w:rPr>
        <w:t>Persea americana</w:t>
      </w:r>
      <w:r w:rsidRPr="00001A4B">
        <w:rPr>
          <w:rFonts w:ascii="Times New Roman" w:hAnsi="Times New Roman" w:cs="Times New Roman"/>
          <w:noProof/>
          <w:szCs w:val="24"/>
          <w:lang w:val="en-GB"/>
        </w:rPr>
        <w:t xml:space="preserve"> Mill Lauraceae. </w:t>
      </w:r>
      <w:r w:rsidRPr="00001A4B">
        <w:rPr>
          <w:rFonts w:ascii="Times New Roman" w:hAnsi="Times New Roman" w:cs="Times New Roman"/>
          <w:i/>
          <w:iCs/>
          <w:noProof/>
          <w:szCs w:val="24"/>
          <w:lang w:val="en-GB"/>
        </w:rPr>
        <w:t>Fitoterapia</w:t>
      </w:r>
      <w:r w:rsidRPr="00001A4B">
        <w:rPr>
          <w:rFonts w:ascii="Times New Roman" w:hAnsi="Times New Roman" w:cs="Times New Roman"/>
          <w:noProof/>
          <w:szCs w:val="24"/>
          <w:lang w:val="en-GB"/>
        </w:rPr>
        <w:t>, 73(5):</w:t>
      </w:r>
      <w:r w:rsidR="00172800" w:rsidRPr="00001A4B">
        <w:rPr>
          <w:rFonts w:ascii="Times New Roman" w:hAnsi="Times New Roman" w:cs="Times New Roman"/>
          <w:noProof/>
          <w:szCs w:val="24"/>
          <w:lang w:val="en-GB"/>
        </w:rPr>
        <w:t xml:space="preserve"> </w:t>
      </w:r>
      <w:r w:rsidRPr="00001A4B">
        <w:rPr>
          <w:rFonts w:ascii="Times New Roman" w:hAnsi="Times New Roman" w:cs="Times New Roman"/>
          <w:noProof/>
          <w:szCs w:val="24"/>
          <w:lang w:val="en-GB"/>
        </w:rPr>
        <w:t>375</w:t>
      </w:r>
      <w:r w:rsidR="00001A4B">
        <w:rPr>
          <w:rFonts w:ascii="Times New Roman" w:hAnsi="Times New Roman" w:cs="Times New Roman"/>
          <w:noProof/>
          <w:szCs w:val="24"/>
          <w:lang w:val="en-GB"/>
        </w:rPr>
        <w:t>-</w:t>
      </w:r>
      <w:r w:rsidR="00F96CBE" w:rsidRPr="00001A4B">
        <w:rPr>
          <w:rFonts w:ascii="Times New Roman" w:hAnsi="Times New Roman" w:cs="Times New Roman"/>
          <w:noProof/>
          <w:szCs w:val="24"/>
          <w:lang w:val="en-GB"/>
        </w:rPr>
        <w:t>3</w:t>
      </w:r>
      <w:r w:rsidRPr="00001A4B">
        <w:rPr>
          <w:rFonts w:ascii="Times New Roman" w:hAnsi="Times New Roman" w:cs="Times New Roman"/>
          <w:noProof/>
          <w:szCs w:val="24"/>
          <w:lang w:val="en-GB"/>
        </w:rPr>
        <w:t xml:space="preserve">80. </w:t>
      </w:r>
    </w:p>
    <w:p w14:paraId="00F61923" w14:textId="77777777" w:rsidR="00001A4B" w:rsidRDefault="00BF0A45" w:rsidP="00001A4B">
      <w:pPr>
        <w:pStyle w:val="ListParagraph"/>
        <w:numPr>
          <w:ilvl w:val="0"/>
          <w:numId w:val="3"/>
        </w:numPr>
        <w:adjustRightInd w:val="0"/>
        <w:ind w:left="567" w:hanging="567"/>
        <w:rPr>
          <w:rFonts w:ascii="Times New Roman" w:hAnsi="Times New Roman" w:cs="Times New Roman"/>
          <w:noProof/>
          <w:szCs w:val="24"/>
          <w:lang w:val="en-GB"/>
        </w:rPr>
      </w:pPr>
      <w:r w:rsidRPr="00001A4B">
        <w:rPr>
          <w:rFonts w:ascii="Times New Roman" w:hAnsi="Times New Roman" w:cs="Times New Roman"/>
          <w:noProof/>
          <w:szCs w:val="24"/>
          <w:lang w:val="en-GB"/>
        </w:rPr>
        <w:t xml:space="preserve">Alvárez, J. M., Cuca, L. E., Carrasco-Pancorbo, A., Ruiz-Muelle, A. B., Fernández, I. and Fernández-Gutiérrez, A. (2016). Phenolic constituents of leaves from </w:t>
      </w:r>
      <w:r w:rsidRPr="00001A4B">
        <w:rPr>
          <w:rFonts w:ascii="Times New Roman" w:hAnsi="Times New Roman" w:cs="Times New Roman"/>
          <w:i/>
          <w:iCs/>
          <w:noProof/>
          <w:szCs w:val="24"/>
          <w:lang w:val="en-GB"/>
        </w:rPr>
        <w:t>Persea caerulea</w:t>
      </w:r>
      <w:r w:rsidRPr="00001A4B">
        <w:rPr>
          <w:rFonts w:ascii="Times New Roman" w:hAnsi="Times New Roman" w:cs="Times New Roman"/>
          <w:noProof/>
          <w:szCs w:val="24"/>
          <w:lang w:val="en-GB"/>
        </w:rPr>
        <w:t xml:space="preserve"> Ruiz &amp; Pav; Mez (Lauraceae). </w:t>
      </w:r>
      <w:r w:rsidRPr="00001A4B">
        <w:rPr>
          <w:rFonts w:ascii="Times New Roman" w:hAnsi="Times New Roman" w:cs="Times New Roman"/>
          <w:i/>
          <w:iCs/>
          <w:noProof/>
          <w:szCs w:val="24"/>
          <w:lang w:val="en-GB"/>
        </w:rPr>
        <w:t>Biochemical Systematics and Ecology</w:t>
      </w:r>
      <w:r w:rsidRPr="00001A4B">
        <w:rPr>
          <w:rFonts w:ascii="Times New Roman" w:hAnsi="Times New Roman" w:cs="Times New Roman"/>
          <w:noProof/>
          <w:szCs w:val="24"/>
          <w:lang w:val="en-GB"/>
        </w:rPr>
        <w:t>, 67:</w:t>
      </w:r>
      <w:r w:rsidR="00172800" w:rsidRPr="00001A4B">
        <w:rPr>
          <w:rFonts w:ascii="Times New Roman" w:hAnsi="Times New Roman" w:cs="Times New Roman"/>
          <w:noProof/>
          <w:szCs w:val="24"/>
          <w:lang w:val="en-GB"/>
        </w:rPr>
        <w:t xml:space="preserve"> </w:t>
      </w:r>
      <w:r w:rsidRPr="00001A4B">
        <w:rPr>
          <w:rFonts w:ascii="Times New Roman" w:hAnsi="Times New Roman" w:cs="Times New Roman"/>
          <w:noProof/>
          <w:szCs w:val="24"/>
          <w:lang w:val="en-GB"/>
        </w:rPr>
        <w:t>53</w:t>
      </w:r>
      <w:r w:rsidR="00001A4B">
        <w:rPr>
          <w:rFonts w:ascii="Times New Roman" w:hAnsi="Times New Roman" w:cs="Times New Roman"/>
          <w:noProof/>
          <w:szCs w:val="24"/>
          <w:lang w:val="en-GB"/>
        </w:rPr>
        <w:t>-</w:t>
      </w:r>
      <w:r w:rsidR="00F96CBE" w:rsidRPr="00001A4B">
        <w:rPr>
          <w:rFonts w:ascii="Times New Roman" w:hAnsi="Times New Roman" w:cs="Times New Roman"/>
          <w:noProof/>
          <w:szCs w:val="24"/>
          <w:lang w:val="en-GB"/>
        </w:rPr>
        <w:t>5</w:t>
      </w:r>
      <w:r w:rsidRPr="00001A4B">
        <w:rPr>
          <w:rFonts w:ascii="Times New Roman" w:hAnsi="Times New Roman" w:cs="Times New Roman"/>
          <w:noProof/>
          <w:szCs w:val="24"/>
          <w:lang w:val="en-GB"/>
        </w:rPr>
        <w:t xml:space="preserve">7. </w:t>
      </w:r>
    </w:p>
    <w:p w14:paraId="54634DD4" w14:textId="77777777" w:rsidR="00001A4B" w:rsidRDefault="00BF0A45" w:rsidP="00001A4B">
      <w:pPr>
        <w:pStyle w:val="ListParagraph"/>
        <w:numPr>
          <w:ilvl w:val="0"/>
          <w:numId w:val="3"/>
        </w:numPr>
        <w:adjustRightInd w:val="0"/>
        <w:ind w:left="567" w:hanging="567"/>
        <w:rPr>
          <w:rFonts w:ascii="Times New Roman" w:hAnsi="Times New Roman" w:cs="Times New Roman"/>
          <w:noProof/>
          <w:szCs w:val="24"/>
          <w:lang w:val="en-GB"/>
        </w:rPr>
      </w:pPr>
      <w:r w:rsidRPr="00001A4B">
        <w:rPr>
          <w:rFonts w:ascii="Times New Roman" w:hAnsi="Times New Roman" w:cs="Times New Roman"/>
          <w:noProof/>
          <w:szCs w:val="24"/>
          <w:lang w:val="en-GB"/>
        </w:rPr>
        <w:lastRenderedPageBreak/>
        <w:t xml:space="preserve">Yasir, M., Das, S. and Kharya, M. D. (2010). The phytochemical and pharmacological profile of </w:t>
      </w:r>
      <w:r w:rsidR="002E7EAF" w:rsidRPr="00001A4B">
        <w:rPr>
          <w:rFonts w:ascii="Times New Roman" w:hAnsi="Times New Roman" w:cs="Times New Roman"/>
          <w:i/>
          <w:iCs/>
          <w:noProof/>
          <w:szCs w:val="24"/>
          <w:lang w:val="en-GB"/>
        </w:rPr>
        <w:t>Persea americana</w:t>
      </w:r>
      <w:r w:rsidR="00D14EAA" w:rsidRPr="00001A4B">
        <w:rPr>
          <w:rFonts w:ascii="Times New Roman" w:hAnsi="Times New Roman" w:cs="Times New Roman"/>
          <w:noProof/>
          <w:szCs w:val="24"/>
          <w:lang w:val="en-GB"/>
        </w:rPr>
        <w:t xml:space="preserve"> Mill. </w:t>
      </w:r>
      <w:r w:rsidRPr="00001A4B">
        <w:rPr>
          <w:rFonts w:ascii="Times New Roman" w:hAnsi="Times New Roman" w:cs="Times New Roman"/>
          <w:i/>
          <w:noProof/>
          <w:szCs w:val="24"/>
          <w:lang w:val="en-GB"/>
        </w:rPr>
        <w:t>Pharmacognosy Reviews</w:t>
      </w:r>
      <w:r w:rsidRPr="00001A4B">
        <w:rPr>
          <w:rFonts w:ascii="Times New Roman" w:hAnsi="Times New Roman" w:cs="Times New Roman"/>
          <w:noProof/>
          <w:szCs w:val="24"/>
          <w:lang w:val="en-GB"/>
        </w:rPr>
        <w:t>, 4(7):</w:t>
      </w:r>
      <w:r w:rsidR="00172800" w:rsidRPr="00001A4B">
        <w:rPr>
          <w:rFonts w:ascii="Times New Roman" w:hAnsi="Times New Roman" w:cs="Times New Roman"/>
          <w:noProof/>
          <w:szCs w:val="24"/>
          <w:lang w:val="en-GB"/>
        </w:rPr>
        <w:t xml:space="preserve"> </w:t>
      </w:r>
      <w:r w:rsidRPr="00001A4B">
        <w:rPr>
          <w:rFonts w:ascii="Times New Roman" w:hAnsi="Times New Roman" w:cs="Times New Roman"/>
          <w:noProof/>
          <w:szCs w:val="24"/>
          <w:lang w:val="en-GB"/>
        </w:rPr>
        <w:t>77</w:t>
      </w:r>
      <w:r w:rsidR="00001A4B">
        <w:rPr>
          <w:rFonts w:ascii="Times New Roman" w:hAnsi="Times New Roman" w:cs="Times New Roman"/>
          <w:noProof/>
          <w:szCs w:val="24"/>
          <w:lang w:val="en-GB"/>
        </w:rPr>
        <w:t>-</w:t>
      </w:r>
      <w:r w:rsidRPr="00001A4B">
        <w:rPr>
          <w:rFonts w:ascii="Times New Roman" w:hAnsi="Times New Roman" w:cs="Times New Roman"/>
          <w:noProof/>
          <w:szCs w:val="24"/>
          <w:lang w:val="en-GB"/>
        </w:rPr>
        <w:t>84.</w:t>
      </w:r>
    </w:p>
    <w:p w14:paraId="2775164A" w14:textId="77777777" w:rsidR="00001A4B" w:rsidRDefault="00BF0A45" w:rsidP="00001A4B">
      <w:pPr>
        <w:pStyle w:val="ListParagraph"/>
        <w:numPr>
          <w:ilvl w:val="0"/>
          <w:numId w:val="3"/>
        </w:numPr>
        <w:adjustRightInd w:val="0"/>
        <w:ind w:left="567" w:hanging="567"/>
        <w:rPr>
          <w:rFonts w:ascii="Times New Roman" w:hAnsi="Times New Roman" w:cs="Times New Roman"/>
          <w:noProof/>
          <w:szCs w:val="24"/>
          <w:lang w:val="en-GB"/>
        </w:rPr>
      </w:pPr>
      <w:r w:rsidRPr="00001A4B">
        <w:rPr>
          <w:rFonts w:ascii="Times New Roman" w:hAnsi="Times New Roman" w:cs="Times New Roman"/>
          <w:noProof/>
          <w:szCs w:val="24"/>
          <w:lang w:val="en-GB"/>
        </w:rPr>
        <w:t xml:space="preserve">Pahua-Ramos, M. E., Ortiz-Moreno, A., Chamorro-Cevallos, G., Hernández-Navarro, M. D., Garduño-Siciliano, L., Necoechea-Mondragón, H., and Hernández-Ortega, M. (2012) Hypolipidemic </w:t>
      </w:r>
      <w:r w:rsidR="00001A4B" w:rsidRPr="00001A4B">
        <w:rPr>
          <w:rFonts w:ascii="Times New Roman" w:hAnsi="Times New Roman" w:cs="Times New Roman"/>
          <w:noProof/>
          <w:szCs w:val="24"/>
          <w:lang w:val="en-GB"/>
        </w:rPr>
        <w:t>effect of avocado</w:t>
      </w:r>
      <w:r w:rsidRPr="00001A4B">
        <w:rPr>
          <w:rFonts w:ascii="Times New Roman" w:hAnsi="Times New Roman" w:cs="Times New Roman"/>
          <w:noProof/>
          <w:szCs w:val="24"/>
          <w:lang w:val="en-GB"/>
        </w:rPr>
        <w:t xml:space="preserve"> (</w:t>
      </w:r>
      <w:r w:rsidR="002E7EAF" w:rsidRPr="00001A4B">
        <w:rPr>
          <w:rFonts w:ascii="Times New Roman" w:hAnsi="Times New Roman" w:cs="Times New Roman"/>
          <w:i/>
          <w:iCs/>
          <w:noProof/>
          <w:szCs w:val="24"/>
          <w:lang w:val="en-GB"/>
        </w:rPr>
        <w:t>Persea americana</w:t>
      </w:r>
      <w:r w:rsidRPr="00001A4B">
        <w:rPr>
          <w:rFonts w:ascii="Times New Roman" w:hAnsi="Times New Roman" w:cs="Times New Roman"/>
          <w:noProof/>
          <w:szCs w:val="24"/>
          <w:lang w:val="en-GB"/>
        </w:rPr>
        <w:t xml:space="preserve"> </w:t>
      </w:r>
      <w:r w:rsidR="00001A4B">
        <w:rPr>
          <w:rFonts w:ascii="Times New Roman" w:hAnsi="Times New Roman" w:cs="Times New Roman"/>
          <w:noProof/>
          <w:szCs w:val="24"/>
          <w:lang w:val="en-GB"/>
        </w:rPr>
        <w:t>m</w:t>
      </w:r>
      <w:r w:rsidRPr="00001A4B">
        <w:rPr>
          <w:rFonts w:ascii="Times New Roman" w:hAnsi="Times New Roman" w:cs="Times New Roman"/>
          <w:noProof/>
          <w:szCs w:val="24"/>
          <w:lang w:val="en-GB"/>
        </w:rPr>
        <w:t xml:space="preserve">ill) </w:t>
      </w:r>
      <w:r w:rsidR="00001A4B" w:rsidRPr="00001A4B">
        <w:rPr>
          <w:rFonts w:ascii="Times New Roman" w:hAnsi="Times New Roman" w:cs="Times New Roman"/>
          <w:noProof/>
          <w:szCs w:val="24"/>
          <w:lang w:val="en-GB"/>
        </w:rPr>
        <w:t>seed in a hypercholesterolemic mouse model.</w:t>
      </w:r>
      <w:r w:rsidRPr="00001A4B">
        <w:rPr>
          <w:rFonts w:ascii="Times New Roman" w:hAnsi="Times New Roman" w:cs="Times New Roman"/>
          <w:noProof/>
          <w:szCs w:val="24"/>
          <w:lang w:val="en-GB"/>
        </w:rPr>
        <w:t xml:space="preserve"> </w:t>
      </w:r>
      <w:r w:rsidRPr="00001A4B">
        <w:rPr>
          <w:rFonts w:ascii="Times New Roman" w:hAnsi="Times New Roman" w:cs="Times New Roman"/>
          <w:i/>
          <w:iCs/>
          <w:noProof/>
          <w:szCs w:val="24"/>
          <w:lang w:val="en-GB"/>
        </w:rPr>
        <w:t>Plant Foods for Human Nutrition</w:t>
      </w:r>
      <w:r w:rsidR="00D14EAA" w:rsidRPr="00001A4B">
        <w:rPr>
          <w:rFonts w:ascii="Times New Roman" w:hAnsi="Times New Roman" w:cs="Times New Roman"/>
          <w:noProof/>
          <w:szCs w:val="24"/>
          <w:lang w:val="en-GB"/>
        </w:rPr>
        <w:t>,</w:t>
      </w:r>
      <w:r w:rsidRPr="00001A4B">
        <w:rPr>
          <w:rFonts w:ascii="Times New Roman" w:hAnsi="Times New Roman" w:cs="Times New Roman"/>
          <w:noProof/>
          <w:szCs w:val="24"/>
          <w:lang w:val="en-GB"/>
        </w:rPr>
        <w:t xml:space="preserve"> 67(1):</w:t>
      </w:r>
      <w:r w:rsidR="00172800" w:rsidRPr="00001A4B">
        <w:rPr>
          <w:rFonts w:ascii="Times New Roman" w:hAnsi="Times New Roman" w:cs="Times New Roman"/>
          <w:noProof/>
          <w:szCs w:val="24"/>
          <w:lang w:val="en-GB"/>
        </w:rPr>
        <w:t xml:space="preserve"> </w:t>
      </w:r>
      <w:r w:rsidRPr="00001A4B">
        <w:rPr>
          <w:rFonts w:ascii="Times New Roman" w:hAnsi="Times New Roman" w:cs="Times New Roman"/>
          <w:noProof/>
          <w:szCs w:val="24"/>
          <w:lang w:val="en-GB"/>
        </w:rPr>
        <w:t>10</w:t>
      </w:r>
      <w:r w:rsidR="00001A4B">
        <w:rPr>
          <w:rFonts w:ascii="Times New Roman" w:hAnsi="Times New Roman" w:cs="Times New Roman"/>
          <w:noProof/>
          <w:szCs w:val="24"/>
          <w:lang w:val="en-GB"/>
        </w:rPr>
        <w:t>-</w:t>
      </w:r>
      <w:r w:rsidR="00F96CBE" w:rsidRPr="00001A4B">
        <w:rPr>
          <w:rFonts w:ascii="Times New Roman" w:hAnsi="Times New Roman" w:cs="Times New Roman"/>
          <w:noProof/>
          <w:szCs w:val="24"/>
          <w:lang w:val="en-GB"/>
        </w:rPr>
        <w:t>1</w:t>
      </w:r>
      <w:r w:rsidRPr="00001A4B">
        <w:rPr>
          <w:rFonts w:ascii="Times New Roman" w:hAnsi="Times New Roman" w:cs="Times New Roman"/>
          <w:noProof/>
          <w:szCs w:val="24"/>
          <w:lang w:val="en-GB"/>
        </w:rPr>
        <w:t xml:space="preserve">6. </w:t>
      </w:r>
    </w:p>
    <w:p w14:paraId="2EE05E74" w14:textId="77777777" w:rsidR="00001A4B" w:rsidRDefault="00BF0A45" w:rsidP="00001A4B">
      <w:pPr>
        <w:pStyle w:val="ListParagraph"/>
        <w:numPr>
          <w:ilvl w:val="0"/>
          <w:numId w:val="3"/>
        </w:numPr>
        <w:adjustRightInd w:val="0"/>
        <w:ind w:left="567" w:hanging="567"/>
        <w:rPr>
          <w:rFonts w:ascii="Times New Roman" w:hAnsi="Times New Roman" w:cs="Times New Roman"/>
          <w:noProof/>
          <w:szCs w:val="24"/>
          <w:lang w:val="en-GB"/>
        </w:rPr>
      </w:pPr>
      <w:r w:rsidRPr="00001A4B">
        <w:rPr>
          <w:rFonts w:ascii="Times New Roman" w:hAnsi="Times New Roman" w:cs="Times New Roman"/>
          <w:noProof/>
          <w:szCs w:val="24"/>
          <w:lang w:val="en-GB"/>
        </w:rPr>
        <w:t xml:space="preserve">Abe, F., Nagafuji, S., Okawa, M., Kinjo, J., Akahane, H., Ogura, T, Martinez-Alfaro, M. A. and Reyes-Chilpa, R. (2005). Trypanocidal </w:t>
      </w:r>
      <w:r w:rsidR="00001A4B" w:rsidRPr="00001A4B">
        <w:rPr>
          <w:rFonts w:ascii="Times New Roman" w:hAnsi="Times New Roman" w:cs="Times New Roman"/>
          <w:noProof/>
          <w:szCs w:val="24"/>
          <w:lang w:val="en-GB"/>
        </w:rPr>
        <w:t xml:space="preserve">constituents in plants </w:t>
      </w:r>
      <w:r w:rsidRPr="00001A4B">
        <w:rPr>
          <w:rFonts w:ascii="Times New Roman" w:hAnsi="Times New Roman" w:cs="Times New Roman"/>
          <w:noProof/>
          <w:szCs w:val="24"/>
          <w:lang w:val="en-GB"/>
        </w:rPr>
        <w:t xml:space="preserve">5. Evaluation </w:t>
      </w:r>
      <w:r w:rsidR="00001A4B" w:rsidRPr="00001A4B">
        <w:rPr>
          <w:rFonts w:ascii="Times New Roman" w:hAnsi="Times New Roman" w:cs="Times New Roman"/>
          <w:noProof/>
          <w:szCs w:val="24"/>
          <w:lang w:val="en-GB"/>
        </w:rPr>
        <w:t xml:space="preserve">of some mexican plants for their trypanocidal activity and active constituents in the seeds of </w:t>
      </w:r>
      <w:r w:rsidR="002E7EAF" w:rsidRPr="00001A4B">
        <w:rPr>
          <w:rFonts w:ascii="Times New Roman" w:hAnsi="Times New Roman" w:cs="Times New Roman"/>
          <w:i/>
          <w:iCs/>
          <w:noProof/>
          <w:szCs w:val="24"/>
          <w:lang w:val="en-GB"/>
        </w:rPr>
        <w:t>Persea americana</w:t>
      </w:r>
      <w:r w:rsidRPr="00001A4B">
        <w:rPr>
          <w:rFonts w:ascii="Times New Roman" w:hAnsi="Times New Roman" w:cs="Times New Roman"/>
          <w:noProof/>
          <w:szCs w:val="24"/>
          <w:lang w:val="en-GB"/>
        </w:rPr>
        <w:t xml:space="preserve">. </w:t>
      </w:r>
      <w:r w:rsidRPr="00001A4B">
        <w:rPr>
          <w:rFonts w:ascii="Times New Roman" w:hAnsi="Times New Roman" w:cs="Times New Roman"/>
          <w:i/>
          <w:iCs/>
          <w:noProof/>
          <w:szCs w:val="24"/>
          <w:lang w:val="en-GB"/>
        </w:rPr>
        <w:t>Biological &amp; Pharmaceutical Bulletin</w:t>
      </w:r>
      <w:r w:rsidRPr="00001A4B">
        <w:rPr>
          <w:rFonts w:ascii="Times New Roman" w:hAnsi="Times New Roman" w:cs="Times New Roman"/>
          <w:noProof/>
          <w:szCs w:val="24"/>
          <w:lang w:val="en-GB"/>
        </w:rPr>
        <w:t>, 28(7):</w:t>
      </w:r>
      <w:r w:rsidR="00172800" w:rsidRPr="00001A4B">
        <w:rPr>
          <w:rFonts w:ascii="Times New Roman" w:hAnsi="Times New Roman" w:cs="Times New Roman"/>
          <w:noProof/>
          <w:szCs w:val="24"/>
          <w:lang w:val="en-GB"/>
        </w:rPr>
        <w:t xml:space="preserve"> </w:t>
      </w:r>
      <w:r w:rsidRPr="00001A4B">
        <w:rPr>
          <w:rFonts w:ascii="Times New Roman" w:hAnsi="Times New Roman" w:cs="Times New Roman"/>
          <w:noProof/>
          <w:szCs w:val="24"/>
          <w:lang w:val="en-GB"/>
        </w:rPr>
        <w:t>1314</w:t>
      </w:r>
      <w:r w:rsidR="00001A4B">
        <w:rPr>
          <w:rFonts w:ascii="Times New Roman" w:hAnsi="Times New Roman" w:cs="Times New Roman"/>
          <w:noProof/>
          <w:szCs w:val="24"/>
          <w:lang w:val="en-GB"/>
        </w:rPr>
        <w:t>-</w:t>
      </w:r>
      <w:r w:rsidR="00F96CBE" w:rsidRPr="00001A4B">
        <w:rPr>
          <w:rFonts w:ascii="Times New Roman" w:hAnsi="Times New Roman" w:cs="Times New Roman"/>
          <w:noProof/>
          <w:szCs w:val="24"/>
          <w:lang w:val="en-GB"/>
        </w:rPr>
        <w:t>131</w:t>
      </w:r>
      <w:r w:rsidRPr="00001A4B">
        <w:rPr>
          <w:rFonts w:ascii="Times New Roman" w:hAnsi="Times New Roman" w:cs="Times New Roman"/>
          <w:noProof/>
          <w:szCs w:val="24"/>
          <w:lang w:val="en-GB"/>
        </w:rPr>
        <w:t xml:space="preserve">7. </w:t>
      </w:r>
    </w:p>
    <w:p w14:paraId="5E08BD1E" w14:textId="77777777" w:rsidR="00001A4B" w:rsidRDefault="00BF0A45" w:rsidP="00001A4B">
      <w:pPr>
        <w:pStyle w:val="ListParagraph"/>
        <w:numPr>
          <w:ilvl w:val="0"/>
          <w:numId w:val="3"/>
        </w:numPr>
        <w:adjustRightInd w:val="0"/>
        <w:ind w:left="567" w:hanging="567"/>
        <w:rPr>
          <w:rFonts w:ascii="Times New Roman" w:hAnsi="Times New Roman" w:cs="Times New Roman"/>
          <w:noProof/>
          <w:szCs w:val="24"/>
          <w:lang w:val="en-GB"/>
        </w:rPr>
      </w:pPr>
      <w:r w:rsidRPr="00001A4B">
        <w:rPr>
          <w:rFonts w:ascii="Times New Roman" w:hAnsi="Times New Roman" w:cs="Times New Roman"/>
          <w:noProof/>
          <w:szCs w:val="24"/>
          <w:lang w:val="en-GB"/>
        </w:rPr>
        <w:t>Oberlies, N. H., Rogers, L. L., Martin, J. M.</w:t>
      </w:r>
      <w:r w:rsidR="00001A4B">
        <w:rPr>
          <w:rFonts w:ascii="Times New Roman" w:hAnsi="Times New Roman" w:cs="Times New Roman"/>
          <w:noProof/>
          <w:szCs w:val="24"/>
          <w:lang w:val="en-GB"/>
        </w:rPr>
        <w:t xml:space="preserve"> and </w:t>
      </w:r>
      <w:r w:rsidRPr="00001A4B">
        <w:rPr>
          <w:rFonts w:ascii="Times New Roman" w:hAnsi="Times New Roman" w:cs="Times New Roman"/>
          <w:noProof/>
          <w:szCs w:val="24"/>
          <w:lang w:val="en-GB"/>
        </w:rPr>
        <w:t xml:space="preserve">McLaughlin, J. L. (1998). Cytotoxic and insecticidal constituents of the unripe fruit of </w:t>
      </w:r>
      <w:r w:rsidR="002E7EAF" w:rsidRPr="00001A4B">
        <w:rPr>
          <w:rFonts w:ascii="Times New Roman" w:hAnsi="Times New Roman" w:cs="Times New Roman"/>
          <w:i/>
          <w:iCs/>
          <w:noProof/>
          <w:szCs w:val="24"/>
          <w:lang w:val="en-GB"/>
        </w:rPr>
        <w:t>Persea americana</w:t>
      </w:r>
      <w:r w:rsidRPr="00001A4B">
        <w:rPr>
          <w:rFonts w:ascii="Times New Roman" w:hAnsi="Times New Roman" w:cs="Times New Roman"/>
          <w:noProof/>
          <w:szCs w:val="24"/>
          <w:lang w:val="en-GB"/>
        </w:rPr>
        <w:t xml:space="preserve">. </w:t>
      </w:r>
      <w:r w:rsidRPr="00001A4B">
        <w:rPr>
          <w:rFonts w:ascii="Times New Roman" w:hAnsi="Times New Roman" w:cs="Times New Roman"/>
          <w:i/>
          <w:iCs/>
          <w:noProof/>
          <w:szCs w:val="24"/>
          <w:lang w:val="en-GB"/>
        </w:rPr>
        <w:t>Journal of Natural Products</w:t>
      </w:r>
      <w:r w:rsidRPr="00001A4B">
        <w:rPr>
          <w:rFonts w:ascii="Times New Roman" w:hAnsi="Times New Roman" w:cs="Times New Roman"/>
          <w:noProof/>
          <w:szCs w:val="24"/>
          <w:lang w:val="en-GB"/>
        </w:rPr>
        <w:t>, 61(6):</w:t>
      </w:r>
      <w:r w:rsidR="00172800" w:rsidRPr="00001A4B">
        <w:rPr>
          <w:rFonts w:ascii="Times New Roman" w:hAnsi="Times New Roman" w:cs="Times New Roman"/>
          <w:noProof/>
          <w:szCs w:val="24"/>
          <w:lang w:val="en-GB"/>
        </w:rPr>
        <w:t xml:space="preserve"> </w:t>
      </w:r>
      <w:r w:rsidRPr="00001A4B">
        <w:rPr>
          <w:rFonts w:ascii="Times New Roman" w:hAnsi="Times New Roman" w:cs="Times New Roman"/>
          <w:noProof/>
          <w:szCs w:val="24"/>
          <w:lang w:val="en-GB"/>
        </w:rPr>
        <w:t>781</w:t>
      </w:r>
      <w:r w:rsidR="00001A4B">
        <w:rPr>
          <w:rFonts w:ascii="Times New Roman" w:hAnsi="Times New Roman" w:cs="Times New Roman"/>
          <w:noProof/>
          <w:szCs w:val="24"/>
          <w:lang w:val="en-GB"/>
        </w:rPr>
        <w:t>-</w:t>
      </w:r>
      <w:r w:rsidR="00F96CBE" w:rsidRPr="00001A4B">
        <w:rPr>
          <w:rFonts w:ascii="Times New Roman" w:hAnsi="Times New Roman" w:cs="Times New Roman"/>
          <w:noProof/>
          <w:szCs w:val="24"/>
          <w:lang w:val="en-GB"/>
        </w:rPr>
        <w:t>78</w:t>
      </w:r>
      <w:r w:rsidRPr="00001A4B">
        <w:rPr>
          <w:rFonts w:ascii="Times New Roman" w:hAnsi="Times New Roman" w:cs="Times New Roman"/>
          <w:noProof/>
          <w:szCs w:val="24"/>
          <w:lang w:val="en-GB"/>
        </w:rPr>
        <w:t xml:space="preserve">5. </w:t>
      </w:r>
    </w:p>
    <w:p w14:paraId="5D00EDF8" w14:textId="77777777" w:rsidR="00001A4B" w:rsidRDefault="00BF0A45" w:rsidP="00001A4B">
      <w:pPr>
        <w:pStyle w:val="ListParagraph"/>
        <w:numPr>
          <w:ilvl w:val="0"/>
          <w:numId w:val="3"/>
        </w:numPr>
        <w:adjustRightInd w:val="0"/>
        <w:ind w:left="567" w:hanging="567"/>
        <w:rPr>
          <w:rFonts w:ascii="Times New Roman" w:hAnsi="Times New Roman" w:cs="Times New Roman"/>
          <w:noProof/>
          <w:szCs w:val="24"/>
          <w:lang w:val="en-GB"/>
        </w:rPr>
      </w:pPr>
      <w:r w:rsidRPr="00001A4B">
        <w:rPr>
          <w:rFonts w:ascii="Times New Roman" w:hAnsi="Times New Roman" w:cs="Times New Roman"/>
          <w:noProof/>
          <w:szCs w:val="24"/>
          <w:lang w:val="en-GB"/>
        </w:rPr>
        <w:t xml:space="preserve">Chang, C. F., Isogai, A., Kamikado, T., Murakoshi, S., Sakurai, A. and Tamura, S. (1975). Isolation and </w:t>
      </w:r>
      <w:r w:rsidR="00001A4B" w:rsidRPr="00001A4B">
        <w:rPr>
          <w:rFonts w:ascii="Times New Roman" w:hAnsi="Times New Roman" w:cs="Times New Roman"/>
          <w:noProof/>
          <w:szCs w:val="24"/>
          <w:lang w:val="en-GB"/>
        </w:rPr>
        <w:t>structure elucidation of growth inhibitors for silkworm larvae from avocado leaves</w:t>
      </w:r>
      <w:r w:rsidRPr="00001A4B">
        <w:rPr>
          <w:rFonts w:ascii="Times New Roman" w:hAnsi="Times New Roman" w:cs="Times New Roman"/>
          <w:noProof/>
          <w:szCs w:val="24"/>
          <w:lang w:val="en-GB"/>
        </w:rPr>
        <w:t xml:space="preserve">. </w:t>
      </w:r>
      <w:r w:rsidRPr="00001A4B">
        <w:rPr>
          <w:rFonts w:ascii="Times New Roman" w:hAnsi="Times New Roman" w:cs="Times New Roman"/>
          <w:i/>
          <w:iCs/>
          <w:noProof/>
          <w:szCs w:val="24"/>
          <w:lang w:val="en-GB"/>
        </w:rPr>
        <w:t>Agricultural and Biological Chemistry</w:t>
      </w:r>
      <w:r w:rsidR="00412919" w:rsidRPr="00001A4B">
        <w:rPr>
          <w:rFonts w:ascii="Times New Roman" w:hAnsi="Times New Roman" w:cs="Times New Roman"/>
          <w:noProof/>
          <w:szCs w:val="24"/>
          <w:lang w:val="en-GB"/>
        </w:rPr>
        <w:t>,</w:t>
      </w:r>
      <w:r w:rsidRPr="00001A4B">
        <w:rPr>
          <w:rFonts w:ascii="Times New Roman" w:hAnsi="Times New Roman" w:cs="Times New Roman"/>
          <w:noProof/>
          <w:szCs w:val="24"/>
          <w:lang w:val="en-GB"/>
        </w:rPr>
        <w:t xml:space="preserve"> 39(5):</w:t>
      </w:r>
      <w:r w:rsidR="00172800" w:rsidRPr="00001A4B">
        <w:rPr>
          <w:rFonts w:ascii="Times New Roman" w:hAnsi="Times New Roman" w:cs="Times New Roman"/>
          <w:noProof/>
          <w:szCs w:val="24"/>
          <w:lang w:val="en-GB"/>
        </w:rPr>
        <w:t xml:space="preserve"> </w:t>
      </w:r>
      <w:r w:rsidRPr="00001A4B">
        <w:rPr>
          <w:rFonts w:ascii="Times New Roman" w:hAnsi="Times New Roman" w:cs="Times New Roman"/>
          <w:noProof/>
          <w:szCs w:val="24"/>
          <w:lang w:val="en-GB"/>
        </w:rPr>
        <w:t>1167</w:t>
      </w:r>
      <w:r w:rsidR="00001A4B">
        <w:rPr>
          <w:rFonts w:ascii="Times New Roman" w:hAnsi="Times New Roman" w:cs="Times New Roman"/>
          <w:noProof/>
          <w:szCs w:val="24"/>
          <w:lang w:val="en-GB"/>
        </w:rPr>
        <w:t>-</w:t>
      </w:r>
      <w:r w:rsidR="00F96CBE" w:rsidRPr="00001A4B">
        <w:rPr>
          <w:rFonts w:ascii="Times New Roman" w:hAnsi="Times New Roman" w:cs="Times New Roman"/>
          <w:noProof/>
          <w:szCs w:val="24"/>
          <w:lang w:val="en-GB"/>
        </w:rPr>
        <w:t>116</w:t>
      </w:r>
      <w:r w:rsidRPr="00001A4B">
        <w:rPr>
          <w:rFonts w:ascii="Times New Roman" w:hAnsi="Times New Roman" w:cs="Times New Roman"/>
          <w:noProof/>
          <w:szCs w:val="24"/>
          <w:lang w:val="en-GB"/>
        </w:rPr>
        <w:t xml:space="preserve">8. </w:t>
      </w:r>
    </w:p>
    <w:p w14:paraId="283F77A1" w14:textId="77777777" w:rsidR="00001A4B" w:rsidRDefault="00BF0A45" w:rsidP="00001A4B">
      <w:pPr>
        <w:pStyle w:val="ListParagraph"/>
        <w:numPr>
          <w:ilvl w:val="0"/>
          <w:numId w:val="3"/>
        </w:numPr>
        <w:adjustRightInd w:val="0"/>
        <w:ind w:left="567" w:hanging="567"/>
        <w:rPr>
          <w:rFonts w:ascii="Times New Roman" w:hAnsi="Times New Roman" w:cs="Times New Roman"/>
          <w:noProof/>
          <w:szCs w:val="24"/>
          <w:lang w:val="en-GB"/>
        </w:rPr>
      </w:pPr>
      <w:r w:rsidRPr="00001A4B">
        <w:rPr>
          <w:rFonts w:ascii="Times New Roman" w:hAnsi="Times New Roman" w:cs="Times New Roman"/>
          <w:noProof/>
          <w:szCs w:val="24"/>
          <w:lang w:val="en-GB"/>
        </w:rPr>
        <w:t xml:space="preserve">Lu, Y-C., Chang, H-S., Peng, C-F., Lin, C-H. and Chen, I-S. (2012). Secondary metabolites from the unripe pulp of </w:t>
      </w:r>
      <w:r w:rsidR="002E7EAF" w:rsidRPr="00001A4B">
        <w:rPr>
          <w:rFonts w:ascii="Times New Roman" w:hAnsi="Times New Roman" w:cs="Times New Roman"/>
          <w:i/>
          <w:iCs/>
          <w:noProof/>
          <w:szCs w:val="24"/>
          <w:lang w:val="en-GB"/>
        </w:rPr>
        <w:t>Persea americana</w:t>
      </w:r>
      <w:r w:rsidRPr="00001A4B">
        <w:rPr>
          <w:rFonts w:ascii="Times New Roman" w:hAnsi="Times New Roman" w:cs="Times New Roman"/>
          <w:noProof/>
          <w:szCs w:val="24"/>
          <w:lang w:val="en-GB"/>
        </w:rPr>
        <w:t xml:space="preserve"> and their antimycobacterial activities. </w:t>
      </w:r>
      <w:r w:rsidRPr="00001A4B">
        <w:rPr>
          <w:rFonts w:ascii="Times New Roman" w:hAnsi="Times New Roman" w:cs="Times New Roman"/>
          <w:i/>
          <w:iCs/>
          <w:noProof/>
          <w:szCs w:val="24"/>
          <w:lang w:val="en-GB"/>
        </w:rPr>
        <w:t>Food Chemistry</w:t>
      </w:r>
      <w:r w:rsidR="00690025" w:rsidRPr="00001A4B">
        <w:rPr>
          <w:rFonts w:ascii="Times New Roman" w:hAnsi="Times New Roman" w:cs="Times New Roman"/>
          <w:noProof/>
          <w:szCs w:val="24"/>
          <w:lang w:val="en-GB"/>
        </w:rPr>
        <w:t>, 135:</w:t>
      </w:r>
      <w:r w:rsidR="00690025" w:rsidRPr="00001A4B">
        <w:rPr>
          <w:lang w:val="en-GB"/>
        </w:rPr>
        <w:t xml:space="preserve"> </w:t>
      </w:r>
      <w:r w:rsidR="00172800" w:rsidRPr="00001A4B">
        <w:rPr>
          <w:rFonts w:ascii="Times New Roman" w:hAnsi="Times New Roman" w:cs="Times New Roman"/>
          <w:noProof/>
          <w:szCs w:val="24"/>
          <w:lang w:val="en-GB"/>
        </w:rPr>
        <w:t>2904</w:t>
      </w:r>
      <w:r w:rsidR="00001A4B">
        <w:rPr>
          <w:rFonts w:ascii="Times New Roman" w:hAnsi="Times New Roman" w:cs="Times New Roman"/>
          <w:noProof/>
          <w:szCs w:val="24"/>
          <w:lang w:val="en-GB"/>
        </w:rPr>
        <w:t>-</w:t>
      </w:r>
      <w:r w:rsidR="00690025" w:rsidRPr="00001A4B">
        <w:rPr>
          <w:rFonts w:ascii="Times New Roman" w:hAnsi="Times New Roman" w:cs="Times New Roman"/>
          <w:noProof/>
          <w:szCs w:val="24"/>
          <w:lang w:val="en-GB"/>
        </w:rPr>
        <w:t>2909</w:t>
      </w:r>
    </w:p>
    <w:p w14:paraId="6DF11EA4" w14:textId="77777777" w:rsidR="00001A4B" w:rsidRDefault="00BF0A45" w:rsidP="00001A4B">
      <w:pPr>
        <w:pStyle w:val="ListParagraph"/>
        <w:numPr>
          <w:ilvl w:val="0"/>
          <w:numId w:val="3"/>
        </w:numPr>
        <w:adjustRightInd w:val="0"/>
        <w:ind w:left="567" w:hanging="567"/>
        <w:rPr>
          <w:rFonts w:ascii="Times New Roman" w:hAnsi="Times New Roman" w:cs="Times New Roman"/>
          <w:noProof/>
          <w:szCs w:val="24"/>
          <w:lang w:val="en-GB"/>
        </w:rPr>
      </w:pPr>
      <w:r w:rsidRPr="00001A4B">
        <w:rPr>
          <w:rFonts w:ascii="Times New Roman" w:hAnsi="Times New Roman" w:cs="Times New Roman"/>
          <w:noProof/>
          <w:szCs w:val="24"/>
          <w:lang w:val="en-GB"/>
        </w:rPr>
        <w:t xml:space="preserve">Gowda, D. C., Gowda, J. P. and Anjaneyalu, Y. V. (1982). Structure of an arabinoxylan from the bark of </w:t>
      </w:r>
      <w:r w:rsidRPr="00001A4B">
        <w:rPr>
          <w:rFonts w:ascii="Times New Roman" w:hAnsi="Times New Roman" w:cs="Times New Roman"/>
          <w:i/>
          <w:iCs/>
          <w:noProof/>
          <w:szCs w:val="24"/>
          <w:lang w:val="en-GB"/>
        </w:rPr>
        <w:t>Persea macrantha</w:t>
      </w:r>
      <w:r w:rsidRPr="00001A4B">
        <w:rPr>
          <w:rFonts w:ascii="Times New Roman" w:hAnsi="Times New Roman" w:cs="Times New Roman"/>
          <w:noProof/>
          <w:szCs w:val="24"/>
          <w:lang w:val="en-GB"/>
        </w:rPr>
        <w:t xml:space="preserve"> (Lauraceae). </w:t>
      </w:r>
      <w:r w:rsidRPr="00001A4B">
        <w:rPr>
          <w:rFonts w:ascii="Times New Roman" w:hAnsi="Times New Roman" w:cs="Times New Roman"/>
          <w:i/>
          <w:iCs/>
          <w:noProof/>
          <w:szCs w:val="24"/>
          <w:lang w:val="en-GB"/>
        </w:rPr>
        <w:t>Carbohydrate Research</w:t>
      </w:r>
      <w:r w:rsidRPr="00001A4B">
        <w:rPr>
          <w:rFonts w:ascii="Times New Roman" w:hAnsi="Times New Roman" w:cs="Times New Roman"/>
          <w:noProof/>
          <w:szCs w:val="24"/>
          <w:lang w:val="en-GB"/>
        </w:rPr>
        <w:t>, 108(2):</w:t>
      </w:r>
      <w:r w:rsidR="00172800" w:rsidRPr="00001A4B">
        <w:rPr>
          <w:rFonts w:ascii="Times New Roman" w:hAnsi="Times New Roman" w:cs="Times New Roman"/>
          <w:noProof/>
          <w:szCs w:val="24"/>
          <w:lang w:val="en-GB"/>
        </w:rPr>
        <w:t xml:space="preserve"> </w:t>
      </w:r>
      <w:r w:rsidRPr="00001A4B">
        <w:rPr>
          <w:rFonts w:ascii="Times New Roman" w:hAnsi="Times New Roman" w:cs="Times New Roman"/>
          <w:noProof/>
          <w:szCs w:val="24"/>
          <w:lang w:val="en-GB"/>
        </w:rPr>
        <w:t>261</w:t>
      </w:r>
      <w:r w:rsidR="00001A4B">
        <w:rPr>
          <w:rFonts w:ascii="Times New Roman" w:hAnsi="Times New Roman" w:cs="Times New Roman"/>
          <w:noProof/>
          <w:szCs w:val="24"/>
          <w:lang w:val="en-GB"/>
        </w:rPr>
        <w:t>-</w:t>
      </w:r>
      <w:r w:rsidR="00F96CBE" w:rsidRPr="00001A4B">
        <w:rPr>
          <w:rFonts w:ascii="Times New Roman" w:hAnsi="Times New Roman" w:cs="Times New Roman"/>
          <w:noProof/>
          <w:szCs w:val="24"/>
          <w:lang w:val="en-GB"/>
        </w:rPr>
        <w:t>26</w:t>
      </w:r>
      <w:r w:rsidRPr="00001A4B">
        <w:rPr>
          <w:rFonts w:ascii="Times New Roman" w:hAnsi="Times New Roman" w:cs="Times New Roman"/>
          <w:noProof/>
          <w:szCs w:val="24"/>
          <w:lang w:val="en-GB"/>
        </w:rPr>
        <w:t xml:space="preserve">7. </w:t>
      </w:r>
    </w:p>
    <w:p w14:paraId="0228BA7F" w14:textId="77777777" w:rsidR="00001A4B" w:rsidRDefault="00BF0A45" w:rsidP="00001A4B">
      <w:pPr>
        <w:pStyle w:val="ListParagraph"/>
        <w:numPr>
          <w:ilvl w:val="0"/>
          <w:numId w:val="3"/>
        </w:numPr>
        <w:adjustRightInd w:val="0"/>
        <w:ind w:left="567" w:hanging="567"/>
        <w:rPr>
          <w:rFonts w:ascii="Times New Roman" w:hAnsi="Times New Roman" w:cs="Times New Roman"/>
          <w:noProof/>
          <w:szCs w:val="24"/>
          <w:lang w:val="en-GB"/>
        </w:rPr>
      </w:pPr>
      <w:r w:rsidRPr="00001A4B">
        <w:rPr>
          <w:rFonts w:ascii="Times New Roman" w:hAnsi="Times New Roman" w:cs="Times New Roman"/>
          <w:noProof/>
          <w:szCs w:val="24"/>
          <w:lang w:val="en-GB"/>
        </w:rPr>
        <w:t xml:space="preserve">Lee, T. H., Tsai, Y. F., Huang, T. T., Chen, P. Y., Liang, W. L. and Lee, C. K. (2012). Heptadecanols from the leaves of </w:t>
      </w:r>
      <w:r w:rsidR="002E7EAF" w:rsidRPr="00001A4B">
        <w:rPr>
          <w:rFonts w:ascii="Times New Roman" w:hAnsi="Times New Roman" w:cs="Times New Roman"/>
          <w:i/>
          <w:iCs/>
          <w:noProof/>
          <w:szCs w:val="24"/>
          <w:lang w:val="en-GB"/>
        </w:rPr>
        <w:t>Persea americana</w:t>
      </w:r>
      <w:r w:rsidRPr="00001A4B">
        <w:rPr>
          <w:rFonts w:ascii="Times New Roman" w:hAnsi="Times New Roman" w:cs="Times New Roman"/>
          <w:noProof/>
          <w:szCs w:val="24"/>
          <w:lang w:val="en-GB"/>
        </w:rPr>
        <w:t xml:space="preserve"> var. americana. </w:t>
      </w:r>
      <w:r w:rsidRPr="00001A4B">
        <w:rPr>
          <w:rFonts w:ascii="Times New Roman" w:hAnsi="Times New Roman" w:cs="Times New Roman"/>
          <w:i/>
          <w:iCs/>
          <w:noProof/>
          <w:szCs w:val="24"/>
          <w:lang w:val="en-GB"/>
        </w:rPr>
        <w:t>Food Chemistry</w:t>
      </w:r>
      <w:r w:rsidRPr="00001A4B">
        <w:rPr>
          <w:rFonts w:ascii="Times New Roman" w:hAnsi="Times New Roman" w:cs="Times New Roman"/>
          <w:noProof/>
          <w:szCs w:val="24"/>
          <w:lang w:val="en-GB"/>
        </w:rPr>
        <w:t>,</w:t>
      </w:r>
      <w:r w:rsidR="00D14EAA" w:rsidRPr="00001A4B">
        <w:rPr>
          <w:rFonts w:ascii="Times New Roman" w:hAnsi="Times New Roman" w:cs="Times New Roman"/>
          <w:noProof/>
          <w:szCs w:val="24"/>
          <w:lang w:val="en-GB"/>
        </w:rPr>
        <w:t xml:space="preserve"> </w:t>
      </w:r>
      <w:r w:rsidRPr="00001A4B">
        <w:rPr>
          <w:rFonts w:ascii="Times New Roman" w:hAnsi="Times New Roman" w:cs="Times New Roman"/>
          <w:noProof/>
          <w:szCs w:val="24"/>
          <w:lang w:val="en-GB"/>
        </w:rPr>
        <w:t>132(2):</w:t>
      </w:r>
      <w:r w:rsidR="00172800" w:rsidRPr="00001A4B">
        <w:rPr>
          <w:rFonts w:ascii="Times New Roman" w:hAnsi="Times New Roman" w:cs="Times New Roman"/>
          <w:noProof/>
          <w:szCs w:val="24"/>
          <w:lang w:val="en-GB"/>
        </w:rPr>
        <w:t xml:space="preserve"> </w:t>
      </w:r>
      <w:r w:rsidRPr="00001A4B">
        <w:rPr>
          <w:rFonts w:ascii="Times New Roman" w:hAnsi="Times New Roman" w:cs="Times New Roman"/>
          <w:noProof/>
          <w:szCs w:val="24"/>
          <w:lang w:val="en-GB"/>
        </w:rPr>
        <w:t>921</w:t>
      </w:r>
      <w:r w:rsidR="00001A4B">
        <w:rPr>
          <w:rFonts w:ascii="Times New Roman" w:hAnsi="Times New Roman" w:cs="Times New Roman"/>
          <w:noProof/>
          <w:szCs w:val="24"/>
          <w:lang w:val="en-GB"/>
        </w:rPr>
        <w:t>-</w:t>
      </w:r>
      <w:r w:rsidR="00F96CBE" w:rsidRPr="00001A4B">
        <w:rPr>
          <w:rFonts w:ascii="Times New Roman" w:hAnsi="Times New Roman" w:cs="Times New Roman"/>
          <w:noProof/>
          <w:szCs w:val="24"/>
          <w:lang w:val="en-GB"/>
        </w:rPr>
        <w:t>92</w:t>
      </w:r>
      <w:r w:rsidRPr="00001A4B">
        <w:rPr>
          <w:rFonts w:ascii="Times New Roman" w:hAnsi="Times New Roman" w:cs="Times New Roman"/>
          <w:noProof/>
          <w:szCs w:val="24"/>
          <w:lang w:val="en-GB"/>
        </w:rPr>
        <w:t xml:space="preserve">4. </w:t>
      </w:r>
    </w:p>
    <w:p w14:paraId="17D19678" w14:textId="77777777" w:rsidR="00001A4B" w:rsidRDefault="00BF0A45" w:rsidP="00001A4B">
      <w:pPr>
        <w:pStyle w:val="ListParagraph"/>
        <w:numPr>
          <w:ilvl w:val="0"/>
          <w:numId w:val="3"/>
        </w:numPr>
        <w:adjustRightInd w:val="0"/>
        <w:ind w:left="567" w:hanging="567"/>
        <w:rPr>
          <w:rFonts w:ascii="Times New Roman" w:hAnsi="Times New Roman" w:cs="Times New Roman"/>
          <w:noProof/>
          <w:szCs w:val="24"/>
          <w:lang w:val="en-GB"/>
        </w:rPr>
      </w:pPr>
      <w:r w:rsidRPr="00001A4B">
        <w:rPr>
          <w:rFonts w:ascii="Times New Roman" w:hAnsi="Times New Roman" w:cs="Times New Roman"/>
          <w:noProof/>
          <w:szCs w:val="24"/>
          <w:lang w:val="en-GB"/>
        </w:rPr>
        <w:t xml:space="preserve">Li Y., Xie, S., Ying, J., Wei, W. and Gao, K. (2018). Chemical </w:t>
      </w:r>
      <w:r w:rsidR="00001A4B" w:rsidRPr="00001A4B">
        <w:rPr>
          <w:rFonts w:ascii="Times New Roman" w:hAnsi="Times New Roman" w:cs="Times New Roman"/>
          <w:noProof/>
          <w:szCs w:val="24"/>
          <w:lang w:val="en-GB"/>
        </w:rPr>
        <w:t xml:space="preserve">structures of lignans and neolignans isolated from lauraceae. </w:t>
      </w:r>
      <w:r w:rsidRPr="00001A4B">
        <w:rPr>
          <w:rFonts w:ascii="Times New Roman" w:hAnsi="Times New Roman" w:cs="Times New Roman"/>
          <w:i/>
          <w:iCs/>
          <w:noProof/>
          <w:szCs w:val="24"/>
          <w:lang w:val="en-GB"/>
        </w:rPr>
        <w:t>Molecules</w:t>
      </w:r>
      <w:r w:rsidRPr="00001A4B">
        <w:rPr>
          <w:rFonts w:ascii="Times New Roman" w:hAnsi="Times New Roman" w:cs="Times New Roman"/>
          <w:noProof/>
          <w:szCs w:val="24"/>
          <w:lang w:val="en-GB"/>
        </w:rPr>
        <w:t>, 23(12):</w:t>
      </w:r>
      <w:r w:rsidR="00172800" w:rsidRPr="00001A4B">
        <w:rPr>
          <w:rFonts w:ascii="Times New Roman" w:hAnsi="Times New Roman" w:cs="Times New Roman"/>
          <w:noProof/>
          <w:szCs w:val="24"/>
          <w:lang w:val="en-GB"/>
        </w:rPr>
        <w:t xml:space="preserve"> </w:t>
      </w:r>
      <w:r w:rsidRPr="00001A4B">
        <w:rPr>
          <w:rFonts w:ascii="Times New Roman" w:hAnsi="Times New Roman" w:cs="Times New Roman"/>
          <w:noProof/>
          <w:szCs w:val="24"/>
          <w:lang w:val="en-GB"/>
        </w:rPr>
        <w:t xml:space="preserve">3164. </w:t>
      </w:r>
    </w:p>
    <w:p w14:paraId="2CD83764" w14:textId="77777777" w:rsidR="00001A4B" w:rsidRDefault="004E11CD" w:rsidP="00001A4B">
      <w:pPr>
        <w:pStyle w:val="ListParagraph"/>
        <w:numPr>
          <w:ilvl w:val="0"/>
          <w:numId w:val="3"/>
        </w:numPr>
        <w:adjustRightInd w:val="0"/>
        <w:ind w:left="567" w:hanging="567"/>
        <w:rPr>
          <w:rFonts w:ascii="Times New Roman" w:hAnsi="Times New Roman" w:cs="Times New Roman"/>
          <w:noProof/>
          <w:szCs w:val="24"/>
          <w:lang w:val="en-GB"/>
        </w:rPr>
      </w:pPr>
      <w:r w:rsidRPr="00001A4B">
        <w:rPr>
          <w:rFonts w:ascii="Times New Roman" w:hAnsi="Times New Roman" w:cs="Times New Roman"/>
          <w:noProof/>
          <w:szCs w:val="24"/>
          <w:lang w:val="en-GB"/>
        </w:rPr>
        <w:t>Fukuda, Y., Osawa, T., Namiki, M. and Ozaki, T. (1985).</w:t>
      </w:r>
      <w:r w:rsidR="00C02D46" w:rsidRPr="00001A4B">
        <w:rPr>
          <w:rFonts w:ascii="Times New Roman" w:hAnsi="Times New Roman" w:cs="Times New Roman"/>
          <w:noProof/>
          <w:szCs w:val="24"/>
          <w:lang w:val="en-GB"/>
        </w:rPr>
        <w:t xml:space="preserve"> </w:t>
      </w:r>
      <w:r w:rsidR="00B10F7F" w:rsidRPr="00001A4B">
        <w:rPr>
          <w:rFonts w:ascii="Times New Roman" w:hAnsi="Times New Roman" w:cs="Times New Roman"/>
          <w:noProof/>
          <w:szCs w:val="24"/>
          <w:lang w:val="en-GB"/>
        </w:rPr>
        <w:t>Studies o</w:t>
      </w:r>
      <w:r w:rsidR="00001A4B" w:rsidRPr="00001A4B">
        <w:rPr>
          <w:rFonts w:ascii="Times New Roman" w:hAnsi="Times New Roman" w:cs="Times New Roman"/>
          <w:noProof/>
          <w:szCs w:val="24"/>
          <w:lang w:val="en-GB"/>
        </w:rPr>
        <w:t xml:space="preserve">n antioxidative substances in sesame seed. </w:t>
      </w:r>
      <w:r w:rsidR="00B10F7F" w:rsidRPr="00001A4B">
        <w:rPr>
          <w:rFonts w:ascii="Times New Roman" w:hAnsi="Times New Roman" w:cs="Times New Roman"/>
          <w:i/>
          <w:iCs/>
          <w:noProof/>
          <w:szCs w:val="24"/>
          <w:lang w:val="en-GB"/>
        </w:rPr>
        <w:t>Agricultural and Bilological Chemistry</w:t>
      </w:r>
      <w:r w:rsidR="00412919" w:rsidRPr="00001A4B">
        <w:rPr>
          <w:rFonts w:ascii="Times New Roman" w:hAnsi="Times New Roman" w:cs="Times New Roman"/>
          <w:noProof/>
          <w:szCs w:val="24"/>
          <w:lang w:val="en-GB"/>
        </w:rPr>
        <w:t>, 49</w:t>
      </w:r>
      <w:r w:rsidR="00F96CBE" w:rsidRPr="00001A4B">
        <w:rPr>
          <w:rFonts w:ascii="Times New Roman" w:hAnsi="Times New Roman" w:cs="Times New Roman"/>
          <w:noProof/>
          <w:szCs w:val="24"/>
          <w:lang w:val="en-GB"/>
        </w:rPr>
        <w:t>(2):</w:t>
      </w:r>
      <w:r w:rsidR="00172800" w:rsidRPr="00001A4B">
        <w:rPr>
          <w:rFonts w:ascii="Times New Roman" w:hAnsi="Times New Roman" w:cs="Times New Roman"/>
          <w:noProof/>
          <w:szCs w:val="24"/>
          <w:lang w:val="en-GB"/>
        </w:rPr>
        <w:t xml:space="preserve"> </w:t>
      </w:r>
      <w:r w:rsidR="00F96CBE" w:rsidRPr="00001A4B">
        <w:rPr>
          <w:rFonts w:ascii="Times New Roman" w:hAnsi="Times New Roman" w:cs="Times New Roman"/>
          <w:noProof/>
          <w:szCs w:val="24"/>
          <w:lang w:val="en-GB"/>
        </w:rPr>
        <w:t>301</w:t>
      </w:r>
      <w:r w:rsidR="00001A4B">
        <w:rPr>
          <w:rFonts w:ascii="Times New Roman" w:hAnsi="Times New Roman" w:cs="Times New Roman"/>
          <w:noProof/>
          <w:szCs w:val="24"/>
          <w:lang w:val="en-GB"/>
        </w:rPr>
        <w:t>-</w:t>
      </w:r>
      <w:r w:rsidR="00B10F7F" w:rsidRPr="00001A4B">
        <w:rPr>
          <w:rFonts w:ascii="Times New Roman" w:hAnsi="Times New Roman" w:cs="Times New Roman"/>
          <w:noProof/>
          <w:szCs w:val="24"/>
          <w:lang w:val="en-GB"/>
        </w:rPr>
        <w:t>306.</w:t>
      </w:r>
      <w:r w:rsidR="00BF0A45" w:rsidRPr="00001A4B">
        <w:rPr>
          <w:rFonts w:ascii="Times New Roman" w:hAnsi="Times New Roman" w:cs="Times New Roman"/>
          <w:noProof/>
          <w:szCs w:val="24"/>
          <w:lang w:val="en-GB"/>
        </w:rPr>
        <w:t xml:space="preserve"> </w:t>
      </w:r>
    </w:p>
    <w:p w14:paraId="606082B7" w14:textId="77777777" w:rsidR="00CB3041" w:rsidRDefault="00BF0A45" w:rsidP="00CB3041">
      <w:pPr>
        <w:pStyle w:val="ListParagraph"/>
        <w:numPr>
          <w:ilvl w:val="0"/>
          <w:numId w:val="3"/>
        </w:numPr>
        <w:adjustRightInd w:val="0"/>
        <w:ind w:left="567" w:hanging="567"/>
        <w:rPr>
          <w:rFonts w:ascii="Times New Roman" w:hAnsi="Times New Roman" w:cs="Times New Roman"/>
          <w:noProof/>
          <w:szCs w:val="24"/>
          <w:lang w:val="en-GB"/>
        </w:rPr>
      </w:pPr>
      <w:r w:rsidRPr="00001A4B">
        <w:rPr>
          <w:rFonts w:ascii="Times New Roman" w:hAnsi="Times New Roman" w:cs="Times New Roman"/>
          <w:noProof/>
          <w:szCs w:val="24"/>
          <w:lang w:val="en-GB"/>
        </w:rPr>
        <w:t xml:space="preserve">Lv, D., Zhu, C. Q. and Liu, L. (2015). Sesamin ameliorates oxidative liver injury induced by carbon tetrachloride in rat. </w:t>
      </w:r>
      <w:r w:rsidRPr="00001A4B">
        <w:rPr>
          <w:rFonts w:ascii="Times New Roman" w:hAnsi="Times New Roman" w:cs="Times New Roman"/>
          <w:i/>
          <w:iCs/>
          <w:noProof/>
          <w:szCs w:val="24"/>
          <w:lang w:val="en-GB"/>
        </w:rPr>
        <w:t>International Journal of Clinical and Experimental Pathology</w:t>
      </w:r>
      <w:r w:rsidRPr="00001A4B">
        <w:rPr>
          <w:rFonts w:ascii="Times New Roman" w:hAnsi="Times New Roman" w:cs="Times New Roman"/>
          <w:noProof/>
          <w:szCs w:val="24"/>
          <w:lang w:val="en-GB"/>
        </w:rPr>
        <w:t>, 8(5):</w:t>
      </w:r>
      <w:r w:rsidR="00172800" w:rsidRPr="00001A4B">
        <w:rPr>
          <w:rFonts w:ascii="Times New Roman" w:hAnsi="Times New Roman" w:cs="Times New Roman"/>
          <w:noProof/>
          <w:szCs w:val="24"/>
          <w:lang w:val="en-GB"/>
        </w:rPr>
        <w:t xml:space="preserve"> </w:t>
      </w:r>
      <w:r w:rsidRPr="00001A4B">
        <w:rPr>
          <w:rFonts w:ascii="Times New Roman" w:hAnsi="Times New Roman" w:cs="Times New Roman"/>
          <w:noProof/>
          <w:szCs w:val="24"/>
          <w:lang w:val="en-GB"/>
        </w:rPr>
        <w:t>5733</w:t>
      </w:r>
      <w:r w:rsidR="00CB3041">
        <w:rPr>
          <w:rFonts w:ascii="Times New Roman" w:hAnsi="Times New Roman" w:cs="Times New Roman"/>
          <w:noProof/>
          <w:szCs w:val="24"/>
          <w:lang w:val="en-GB"/>
        </w:rPr>
        <w:t>-</w:t>
      </w:r>
      <w:r w:rsidR="00F96CBE" w:rsidRPr="00001A4B">
        <w:rPr>
          <w:rFonts w:ascii="Times New Roman" w:hAnsi="Times New Roman" w:cs="Times New Roman"/>
          <w:noProof/>
          <w:szCs w:val="24"/>
          <w:lang w:val="en-GB"/>
        </w:rPr>
        <w:t>573</w:t>
      </w:r>
      <w:r w:rsidRPr="00001A4B">
        <w:rPr>
          <w:rFonts w:ascii="Times New Roman" w:hAnsi="Times New Roman" w:cs="Times New Roman"/>
          <w:noProof/>
          <w:szCs w:val="24"/>
          <w:lang w:val="en-GB"/>
        </w:rPr>
        <w:t xml:space="preserve">8. </w:t>
      </w:r>
    </w:p>
    <w:p w14:paraId="20CB7BC2" w14:textId="77777777" w:rsidR="00CB3041" w:rsidRDefault="00BF0A45" w:rsidP="00CB3041">
      <w:pPr>
        <w:pStyle w:val="ListParagraph"/>
        <w:numPr>
          <w:ilvl w:val="0"/>
          <w:numId w:val="3"/>
        </w:numPr>
        <w:adjustRightInd w:val="0"/>
        <w:ind w:left="567" w:hanging="567"/>
        <w:rPr>
          <w:rFonts w:ascii="Times New Roman" w:hAnsi="Times New Roman" w:cs="Times New Roman"/>
          <w:noProof/>
          <w:szCs w:val="24"/>
          <w:lang w:val="en-GB"/>
        </w:rPr>
      </w:pPr>
      <w:r w:rsidRPr="00CB3041">
        <w:rPr>
          <w:rFonts w:ascii="Times New Roman" w:hAnsi="Times New Roman" w:cs="Times New Roman"/>
          <w:noProof/>
          <w:szCs w:val="24"/>
          <w:lang w:val="en-GB"/>
        </w:rPr>
        <w:t xml:space="preserve">Balamurugan, R., Stalin, A. and Ignacimuthu, S. (2012). Molecular docking of γ -sitosterol with some targets related to diabetes. </w:t>
      </w:r>
      <w:r w:rsidRPr="00CB3041">
        <w:rPr>
          <w:rFonts w:ascii="Times New Roman" w:hAnsi="Times New Roman" w:cs="Times New Roman"/>
          <w:i/>
          <w:iCs/>
          <w:noProof/>
          <w:szCs w:val="24"/>
          <w:lang w:val="en-GB"/>
        </w:rPr>
        <w:t>European Journal of Medicinal Chemistry</w:t>
      </w:r>
      <w:r w:rsidRPr="00CB3041">
        <w:rPr>
          <w:rFonts w:ascii="Times New Roman" w:hAnsi="Times New Roman" w:cs="Times New Roman"/>
          <w:noProof/>
          <w:szCs w:val="24"/>
          <w:lang w:val="en-GB"/>
        </w:rPr>
        <w:t>, 47:</w:t>
      </w:r>
      <w:r w:rsidR="00172800" w:rsidRPr="00CB3041">
        <w:rPr>
          <w:rFonts w:ascii="Times New Roman" w:hAnsi="Times New Roman" w:cs="Times New Roman"/>
          <w:noProof/>
          <w:szCs w:val="24"/>
          <w:lang w:val="en-GB"/>
        </w:rPr>
        <w:t xml:space="preserve"> </w:t>
      </w:r>
      <w:r w:rsidRPr="00CB3041">
        <w:rPr>
          <w:rFonts w:ascii="Times New Roman" w:hAnsi="Times New Roman" w:cs="Times New Roman"/>
          <w:noProof/>
          <w:szCs w:val="24"/>
          <w:lang w:val="en-GB"/>
        </w:rPr>
        <w:t>38</w:t>
      </w:r>
      <w:r w:rsidR="00CB3041">
        <w:rPr>
          <w:rFonts w:ascii="Times New Roman" w:hAnsi="Times New Roman" w:cs="Times New Roman"/>
          <w:noProof/>
          <w:szCs w:val="24"/>
          <w:lang w:val="en-GB"/>
        </w:rPr>
        <w:t>-</w:t>
      </w:r>
      <w:r w:rsidRPr="00CB3041">
        <w:rPr>
          <w:rFonts w:ascii="Times New Roman" w:hAnsi="Times New Roman" w:cs="Times New Roman"/>
          <w:noProof/>
          <w:szCs w:val="24"/>
          <w:lang w:val="en-GB"/>
        </w:rPr>
        <w:t>43.</w:t>
      </w:r>
    </w:p>
    <w:p w14:paraId="3A5B0E16" w14:textId="77777777" w:rsidR="00CB3041" w:rsidRDefault="00BF0A45" w:rsidP="00CB3041">
      <w:pPr>
        <w:pStyle w:val="ListParagraph"/>
        <w:numPr>
          <w:ilvl w:val="0"/>
          <w:numId w:val="3"/>
        </w:numPr>
        <w:adjustRightInd w:val="0"/>
        <w:ind w:left="567" w:hanging="567"/>
        <w:rPr>
          <w:rFonts w:ascii="Times New Roman" w:hAnsi="Times New Roman" w:cs="Times New Roman"/>
          <w:noProof/>
          <w:szCs w:val="24"/>
          <w:lang w:val="en-GB"/>
        </w:rPr>
      </w:pPr>
      <w:r w:rsidRPr="00CB3041">
        <w:rPr>
          <w:rFonts w:ascii="Times New Roman" w:hAnsi="Times New Roman" w:cs="Times New Roman"/>
          <w:noProof/>
          <w:szCs w:val="24"/>
          <w:lang w:val="en-GB"/>
        </w:rPr>
        <w:t xml:space="preserve">Balamurugan, R., Duraipandiyan, V. and Ignacimuthu, S. (2011). Antidiabetic activity of γ-sitosterol isolated from </w:t>
      </w:r>
      <w:r w:rsidRPr="00CB3041">
        <w:rPr>
          <w:rFonts w:ascii="Times New Roman" w:hAnsi="Times New Roman" w:cs="Times New Roman"/>
          <w:i/>
          <w:iCs/>
          <w:noProof/>
          <w:szCs w:val="24"/>
          <w:lang w:val="en-GB"/>
        </w:rPr>
        <w:t>Lippia nodiflora</w:t>
      </w:r>
      <w:r w:rsidRPr="00CB3041">
        <w:rPr>
          <w:rFonts w:ascii="Times New Roman" w:hAnsi="Times New Roman" w:cs="Times New Roman"/>
          <w:noProof/>
          <w:szCs w:val="24"/>
          <w:lang w:val="en-GB"/>
        </w:rPr>
        <w:t xml:space="preserve"> L. in streptozotocin induced diabetic rats. </w:t>
      </w:r>
      <w:r w:rsidRPr="00CB3041">
        <w:rPr>
          <w:rFonts w:ascii="Times New Roman" w:hAnsi="Times New Roman" w:cs="Times New Roman"/>
          <w:i/>
          <w:iCs/>
          <w:noProof/>
          <w:szCs w:val="24"/>
          <w:lang w:val="en-GB"/>
        </w:rPr>
        <w:t>European Journal of Pharmacology</w:t>
      </w:r>
      <w:r w:rsidRPr="00CB3041">
        <w:rPr>
          <w:rFonts w:ascii="Times New Roman" w:hAnsi="Times New Roman" w:cs="Times New Roman"/>
          <w:noProof/>
          <w:szCs w:val="24"/>
          <w:lang w:val="en-GB"/>
        </w:rPr>
        <w:t>, 667(1–3):</w:t>
      </w:r>
      <w:r w:rsidR="00172800" w:rsidRPr="00CB3041">
        <w:rPr>
          <w:rFonts w:ascii="Times New Roman" w:hAnsi="Times New Roman" w:cs="Times New Roman"/>
          <w:noProof/>
          <w:szCs w:val="24"/>
          <w:lang w:val="en-GB"/>
        </w:rPr>
        <w:t xml:space="preserve"> </w:t>
      </w:r>
      <w:r w:rsidRPr="00CB3041">
        <w:rPr>
          <w:rFonts w:ascii="Times New Roman" w:hAnsi="Times New Roman" w:cs="Times New Roman"/>
          <w:noProof/>
          <w:szCs w:val="24"/>
          <w:lang w:val="en-GB"/>
        </w:rPr>
        <w:t>410</w:t>
      </w:r>
      <w:r w:rsidR="00CB3041">
        <w:rPr>
          <w:rFonts w:ascii="Times New Roman" w:hAnsi="Times New Roman" w:cs="Times New Roman"/>
          <w:noProof/>
          <w:szCs w:val="24"/>
          <w:lang w:val="en-GB"/>
        </w:rPr>
        <w:t>-</w:t>
      </w:r>
      <w:r w:rsidR="00F96CBE" w:rsidRPr="00CB3041">
        <w:rPr>
          <w:rFonts w:ascii="Times New Roman" w:hAnsi="Times New Roman" w:cs="Times New Roman"/>
          <w:noProof/>
          <w:szCs w:val="24"/>
          <w:lang w:val="en-GB"/>
        </w:rPr>
        <w:t>41</w:t>
      </w:r>
      <w:r w:rsidRPr="00CB3041">
        <w:rPr>
          <w:rFonts w:ascii="Times New Roman" w:hAnsi="Times New Roman" w:cs="Times New Roman"/>
          <w:noProof/>
          <w:szCs w:val="24"/>
          <w:lang w:val="en-GB"/>
        </w:rPr>
        <w:t xml:space="preserve">8. </w:t>
      </w:r>
    </w:p>
    <w:p w14:paraId="6812C83E" w14:textId="77777777" w:rsidR="00CB3041" w:rsidRDefault="00BF0A45" w:rsidP="00CB3041">
      <w:pPr>
        <w:pStyle w:val="ListParagraph"/>
        <w:numPr>
          <w:ilvl w:val="0"/>
          <w:numId w:val="3"/>
        </w:numPr>
        <w:adjustRightInd w:val="0"/>
        <w:ind w:left="567" w:hanging="567"/>
        <w:rPr>
          <w:rFonts w:ascii="Times New Roman" w:hAnsi="Times New Roman" w:cs="Times New Roman"/>
          <w:noProof/>
          <w:szCs w:val="24"/>
          <w:lang w:val="en-GB"/>
        </w:rPr>
      </w:pPr>
      <w:r w:rsidRPr="00CB3041">
        <w:rPr>
          <w:rFonts w:ascii="Times New Roman" w:hAnsi="Times New Roman" w:cs="Times New Roman"/>
          <w:noProof/>
          <w:szCs w:val="24"/>
          <w:lang w:val="en-GB"/>
        </w:rPr>
        <w:t xml:space="preserve">Bulama, J. S, Dangoggo, S. M. and Mathias, S. N. (2014). Isolation </w:t>
      </w:r>
      <w:r w:rsidR="00CB3041" w:rsidRPr="00CB3041">
        <w:rPr>
          <w:rFonts w:ascii="Times New Roman" w:hAnsi="Times New Roman" w:cs="Times New Roman"/>
          <w:noProof/>
          <w:szCs w:val="24"/>
          <w:lang w:val="en-GB"/>
        </w:rPr>
        <w:t>and characterization of palmitic acid from ethyl acetate extract of root bark o</w:t>
      </w:r>
      <w:r w:rsidRPr="00CB3041">
        <w:rPr>
          <w:rFonts w:ascii="Times New Roman" w:hAnsi="Times New Roman" w:cs="Times New Roman"/>
          <w:noProof/>
          <w:szCs w:val="24"/>
          <w:lang w:val="en-GB"/>
        </w:rPr>
        <w:t xml:space="preserve">f </w:t>
      </w:r>
      <w:r w:rsidRPr="00CB3041">
        <w:rPr>
          <w:rFonts w:ascii="Times New Roman" w:hAnsi="Times New Roman" w:cs="Times New Roman"/>
          <w:i/>
          <w:iCs/>
          <w:noProof/>
          <w:szCs w:val="24"/>
          <w:lang w:val="en-GB"/>
        </w:rPr>
        <w:t xml:space="preserve">Terminalia </w:t>
      </w:r>
      <w:r w:rsidR="00AE4E13" w:rsidRPr="00CB3041">
        <w:rPr>
          <w:rFonts w:ascii="Times New Roman" w:hAnsi="Times New Roman" w:cs="Times New Roman"/>
          <w:i/>
          <w:iCs/>
          <w:noProof/>
          <w:szCs w:val="24"/>
          <w:lang w:val="en-GB"/>
        </w:rPr>
        <w:t>g</w:t>
      </w:r>
      <w:r w:rsidRPr="00CB3041">
        <w:rPr>
          <w:rFonts w:ascii="Times New Roman" w:hAnsi="Times New Roman" w:cs="Times New Roman"/>
          <w:i/>
          <w:iCs/>
          <w:noProof/>
          <w:szCs w:val="24"/>
          <w:lang w:val="en-GB"/>
        </w:rPr>
        <w:t>laucescens</w:t>
      </w:r>
      <w:r w:rsidRPr="00CB3041">
        <w:rPr>
          <w:rFonts w:ascii="Times New Roman" w:hAnsi="Times New Roman" w:cs="Times New Roman"/>
          <w:noProof/>
          <w:szCs w:val="24"/>
          <w:lang w:val="en-GB"/>
        </w:rPr>
        <w:t xml:space="preserve">. </w:t>
      </w:r>
      <w:r w:rsidRPr="00CB3041">
        <w:rPr>
          <w:rFonts w:ascii="Times New Roman" w:hAnsi="Times New Roman" w:cs="Times New Roman"/>
          <w:i/>
          <w:iCs/>
          <w:noProof/>
          <w:szCs w:val="24"/>
          <w:lang w:val="en-GB"/>
        </w:rPr>
        <w:t>Chemistry of Materials</w:t>
      </w:r>
      <w:r w:rsidRPr="00CB3041">
        <w:rPr>
          <w:rFonts w:ascii="Times New Roman" w:hAnsi="Times New Roman" w:cs="Times New Roman"/>
          <w:noProof/>
          <w:szCs w:val="24"/>
          <w:lang w:val="en-GB"/>
        </w:rPr>
        <w:t>,</w:t>
      </w:r>
      <w:r w:rsidR="00D14EAA" w:rsidRPr="00CB3041">
        <w:rPr>
          <w:rFonts w:ascii="Times New Roman" w:hAnsi="Times New Roman" w:cs="Times New Roman"/>
          <w:noProof/>
          <w:szCs w:val="24"/>
          <w:lang w:val="en-GB"/>
        </w:rPr>
        <w:t xml:space="preserve"> </w:t>
      </w:r>
      <w:r w:rsidRPr="00CB3041">
        <w:rPr>
          <w:rFonts w:ascii="Times New Roman" w:hAnsi="Times New Roman" w:cs="Times New Roman"/>
          <w:noProof/>
          <w:szCs w:val="24"/>
          <w:lang w:val="en-GB"/>
        </w:rPr>
        <w:t>6(12):</w:t>
      </w:r>
      <w:r w:rsidR="00172800" w:rsidRPr="00CB3041">
        <w:rPr>
          <w:rFonts w:ascii="Times New Roman" w:hAnsi="Times New Roman" w:cs="Times New Roman"/>
          <w:noProof/>
          <w:szCs w:val="24"/>
          <w:lang w:val="en-GB"/>
        </w:rPr>
        <w:t xml:space="preserve"> </w:t>
      </w:r>
      <w:r w:rsidRPr="00CB3041">
        <w:rPr>
          <w:rFonts w:ascii="Times New Roman" w:hAnsi="Times New Roman" w:cs="Times New Roman"/>
          <w:noProof/>
          <w:szCs w:val="24"/>
          <w:lang w:val="en-GB"/>
        </w:rPr>
        <w:t>140</w:t>
      </w:r>
      <w:r w:rsidR="00CB3041">
        <w:rPr>
          <w:rFonts w:ascii="Times New Roman" w:hAnsi="Times New Roman" w:cs="Times New Roman"/>
          <w:noProof/>
          <w:szCs w:val="24"/>
          <w:lang w:val="en-GB"/>
        </w:rPr>
        <w:t>-</w:t>
      </w:r>
      <w:r w:rsidR="00160C10" w:rsidRPr="00CB3041">
        <w:rPr>
          <w:rFonts w:ascii="Times New Roman" w:hAnsi="Times New Roman" w:cs="Times New Roman"/>
          <w:noProof/>
          <w:szCs w:val="24"/>
          <w:lang w:val="en-GB"/>
        </w:rPr>
        <w:t>14</w:t>
      </w:r>
      <w:r w:rsidRPr="00CB3041">
        <w:rPr>
          <w:rFonts w:ascii="Times New Roman" w:hAnsi="Times New Roman" w:cs="Times New Roman"/>
          <w:noProof/>
          <w:szCs w:val="24"/>
          <w:lang w:val="en-GB"/>
        </w:rPr>
        <w:t xml:space="preserve">4. </w:t>
      </w:r>
    </w:p>
    <w:p w14:paraId="3D09332D" w14:textId="77777777" w:rsidR="00CB3041" w:rsidRDefault="00BF0A45" w:rsidP="00CB3041">
      <w:pPr>
        <w:pStyle w:val="ListParagraph"/>
        <w:numPr>
          <w:ilvl w:val="0"/>
          <w:numId w:val="3"/>
        </w:numPr>
        <w:adjustRightInd w:val="0"/>
        <w:ind w:left="567" w:hanging="567"/>
        <w:rPr>
          <w:rFonts w:ascii="Times New Roman" w:hAnsi="Times New Roman" w:cs="Times New Roman"/>
          <w:noProof/>
          <w:szCs w:val="24"/>
          <w:lang w:val="en-GB"/>
        </w:rPr>
      </w:pPr>
      <w:r w:rsidRPr="00CB3041">
        <w:rPr>
          <w:rFonts w:ascii="Times New Roman" w:hAnsi="Times New Roman" w:cs="Times New Roman"/>
          <w:noProof/>
          <w:szCs w:val="24"/>
          <w:lang w:val="en-GB"/>
        </w:rPr>
        <w:t xml:space="preserve">Krishnan, K. R., James, F. and Mohan, A. (2016). Isolation and characterization of n-hexadecanoic acid from </w:t>
      </w:r>
      <w:r w:rsidRPr="00CB3041">
        <w:rPr>
          <w:rFonts w:ascii="Times New Roman" w:hAnsi="Times New Roman" w:cs="Times New Roman"/>
          <w:i/>
          <w:iCs/>
          <w:noProof/>
          <w:szCs w:val="24"/>
          <w:lang w:val="en-GB"/>
        </w:rPr>
        <w:t>Canthium parviflorum</w:t>
      </w:r>
      <w:r w:rsidRPr="00CB3041">
        <w:rPr>
          <w:rFonts w:ascii="Times New Roman" w:hAnsi="Times New Roman" w:cs="Times New Roman"/>
          <w:noProof/>
          <w:szCs w:val="24"/>
          <w:lang w:val="en-GB"/>
        </w:rPr>
        <w:t xml:space="preserve"> leaves. </w:t>
      </w:r>
      <w:r w:rsidRPr="00CB3041">
        <w:rPr>
          <w:rFonts w:ascii="Times New Roman" w:hAnsi="Times New Roman" w:cs="Times New Roman"/>
          <w:i/>
          <w:iCs/>
          <w:noProof/>
          <w:szCs w:val="24"/>
          <w:lang w:val="en-GB"/>
        </w:rPr>
        <w:t>Journal of Chemical and Pharmaceutical Research</w:t>
      </w:r>
      <w:r w:rsidRPr="00CB3041">
        <w:rPr>
          <w:rFonts w:ascii="Times New Roman" w:hAnsi="Times New Roman" w:cs="Times New Roman"/>
          <w:noProof/>
          <w:szCs w:val="24"/>
          <w:lang w:val="en-GB"/>
        </w:rPr>
        <w:t>, 8(8):</w:t>
      </w:r>
      <w:r w:rsidR="00172800" w:rsidRPr="00CB3041">
        <w:rPr>
          <w:rFonts w:ascii="Times New Roman" w:hAnsi="Times New Roman" w:cs="Times New Roman"/>
          <w:noProof/>
          <w:szCs w:val="24"/>
          <w:lang w:val="en-GB"/>
        </w:rPr>
        <w:t xml:space="preserve"> </w:t>
      </w:r>
      <w:r w:rsidRPr="00CB3041">
        <w:rPr>
          <w:rFonts w:ascii="Times New Roman" w:hAnsi="Times New Roman" w:cs="Times New Roman"/>
          <w:noProof/>
          <w:szCs w:val="24"/>
          <w:lang w:val="en-GB"/>
        </w:rPr>
        <w:t>614–</w:t>
      </w:r>
      <w:r w:rsidR="00CB3041">
        <w:rPr>
          <w:rFonts w:ascii="Times New Roman" w:hAnsi="Times New Roman" w:cs="Times New Roman"/>
          <w:noProof/>
          <w:szCs w:val="24"/>
          <w:lang w:val="en-GB"/>
        </w:rPr>
        <w:t>61</w:t>
      </w:r>
      <w:r w:rsidRPr="00CB3041">
        <w:rPr>
          <w:rFonts w:ascii="Times New Roman" w:hAnsi="Times New Roman" w:cs="Times New Roman"/>
          <w:noProof/>
          <w:szCs w:val="24"/>
          <w:lang w:val="en-GB"/>
        </w:rPr>
        <w:t>7.</w:t>
      </w:r>
    </w:p>
    <w:p w14:paraId="2B4A9308" w14:textId="77777777" w:rsidR="00CB3041" w:rsidRDefault="00BF0A45" w:rsidP="00CB3041">
      <w:pPr>
        <w:pStyle w:val="ListParagraph"/>
        <w:numPr>
          <w:ilvl w:val="0"/>
          <w:numId w:val="3"/>
        </w:numPr>
        <w:adjustRightInd w:val="0"/>
        <w:ind w:left="567" w:hanging="567"/>
        <w:rPr>
          <w:rFonts w:ascii="Times New Roman" w:hAnsi="Times New Roman" w:cs="Times New Roman"/>
          <w:noProof/>
          <w:szCs w:val="24"/>
          <w:lang w:val="en-GB"/>
        </w:rPr>
      </w:pPr>
      <w:r w:rsidRPr="00CB3041">
        <w:rPr>
          <w:rFonts w:ascii="Times New Roman" w:hAnsi="Times New Roman" w:cs="Times New Roman"/>
          <w:noProof/>
          <w:szCs w:val="24"/>
          <w:lang w:val="en-GB"/>
        </w:rPr>
        <w:t xml:space="preserve">Ravi, L. and Krishnan, K. (2017). Cytotoxic </w:t>
      </w:r>
      <w:r w:rsidR="00CB3041" w:rsidRPr="00CB3041">
        <w:rPr>
          <w:rFonts w:ascii="Times New Roman" w:hAnsi="Times New Roman" w:cs="Times New Roman"/>
          <w:noProof/>
          <w:szCs w:val="24"/>
          <w:lang w:val="en-GB"/>
        </w:rPr>
        <w:t xml:space="preserve">potential of n-hexadecanoic acid extracted from </w:t>
      </w:r>
      <w:r w:rsidRPr="00CB3041">
        <w:rPr>
          <w:rFonts w:ascii="Times New Roman" w:hAnsi="Times New Roman" w:cs="Times New Roman"/>
          <w:i/>
          <w:iCs/>
          <w:noProof/>
          <w:szCs w:val="24"/>
          <w:lang w:val="en-GB"/>
        </w:rPr>
        <w:t>Kigelia pinnata</w:t>
      </w:r>
      <w:r w:rsidRPr="00CB3041">
        <w:rPr>
          <w:rFonts w:ascii="Times New Roman" w:hAnsi="Times New Roman" w:cs="Times New Roman"/>
          <w:noProof/>
          <w:szCs w:val="24"/>
          <w:lang w:val="en-GB"/>
        </w:rPr>
        <w:t xml:space="preserve"> </w:t>
      </w:r>
      <w:r w:rsidR="00CB3041">
        <w:rPr>
          <w:rFonts w:ascii="Times New Roman" w:hAnsi="Times New Roman" w:cs="Times New Roman"/>
          <w:noProof/>
          <w:szCs w:val="24"/>
          <w:lang w:val="en-GB"/>
        </w:rPr>
        <w:t>l</w:t>
      </w:r>
      <w:r w:rsidRPr="00CB3041">
        <w:rPr>
          <w:rFonts w:ascii="Times New Roman" w:hAnsi="Times New Roman" w:cs="Times New Roman"/>
          <w:noProof/>
          <w:szCs w:val="24"/>
          <w:lang w:val="en-GB"/>
        </w:rPr>
        <w:t xml:space="preserve">eaves. </w:t>
      </w:r>
      <w:r w:rsidR="0036348C" w:rsidRPr="00CB3041">
        <w:rPr>
          <w:rStyle w:val="e24kjd"/>
          <w:rFonts w:ascii="Times New Roman" w:hAnsi="Times New Roman" w:cs="Times New Roman"/>
          <w:bCs/>
          <w:i/>
          <w:lang w:val="en-GB"/>
        </w:rPr>
        <w:t>Asian Journal</w:t>
      </w:r>
      <w:r w:rsidR="0036348C" w:rsidRPr="00CB3041">
        <w:rPr>
          <w:rStyle w:val="e24kjd"/>
          <w:rFonts w:ascii="Times New Roman" w:hAnsi="Times New Roman" w:cs="Times New Roman"/>
          <w:i/>
          <w:lang w:val="en-GB"/>
        </w:rPr>
        <w:t xml:space="preserve"> of </w:t>
      </w:r>
      <w:r w:rsidR="0036348C" w:rsidRPr="00CB3041">
        <w:rPr>
          <w:rStyle w:val="e24kjd"/>
          <w:rFonts w:ascii="Times New Roman" w:hAnsi="Times New Roman" w:cs="Times New Roman"/>
          <w:bCs/>
          <w:i/>
          <w:lang w:val="en-GB"/>
        </w:rPr>
        <w:t>Cell Biology</w:t>
      </w:r>
      <w:r w:rsidRPr="00CB3041">
        <w:rPr>
          <w:rFonts w:ascii="Times New Roman" w:hAnsi="Times New Roman" w:cs="Times New Roman"/>
          <w:noProof/>
          <w:szCs w:val="24"/>
          <w:lang w:val="en-GB"/>
        </w:rPr>
        <w:t>, 12(1):</w:t>
      </w:r>
      <w:r w:rsidR="00172800" w:rsidRPr="00CB3041">
        <w:rPr>
          <w:rFonts w:ascii="Times New Roman" w:hAnsi="Times New Roman" w:cs="Times New Roman"/>
          <w:noProof/>
          <w:szCs w:val="24"/>
          <w:lang w:val="en-GB"/>
        </w:rPr>
        <w:t xml:space="preserve"> </w:t>
      </w:r>
      <w:r w:rsidRPr="00CB3041">
        <w:rPr>
          <w:rFonts w:ascii="Times New Roman" w:hAnsi="Times New Roman" w:cs="Times New Roman"/>
          <w:noProof/>
          <w:szCs w:val="24"/>
          <w:lang w:val="en-GB"/>
        </w:rPr>
        <w:t>20</w:t>
      </w:r>
      <w:r w:rsidR="00CB3041">
        <w:rPr>
          <w:rFonts w:ascii="Times New Roman" w:hAnsi="Times New Roman" w:cs="Times New Roman"/>
          <w:noProof/>
          <w:szCs w:val="24"/>
          <w:lang w:val="en-GB"/>
        </w:rPr>
        <w:t>-</w:t>
      </w:r>
      <w:r w:rsidR="00160C10" w:rsidRPr="00CB3041">
        <w:rPr>
          <w:rFonts w:ascii="Times New Roman" w:hAnsi="Times New Roman" w:cs="Times New Roman"/>
          <w:noProof/>
          <w:szCs w:val="24"/>
          <w:lang w:val="en-GB"/>
        </w:rPr>
        <w:t>2</w:t>
      </w:r>
      <w:r w:rsidRPr="00CB3041">
        <w:rPr>
          <w:rFonts w:ascii="Times New Roman" w:hAnsi="Times New Roman" w:cs="Times New Roman"/>
          <w:noProof/>
          <w:szCs w:val="24"/>
          <w:lang w:val="en-GB"/>
        </w:rPr>
        <w:t xml:space="preserve">7. </w:t>
      </w:r>
    </w:p>
    <w:p w14:paraId="310D95AE" w14:textId="77777777" w:rsidR="00CB3041" w:rsidRDefault="00BF0A45" w:rsidP="00CB3041">
      <w:pPr>
        <w:pStyle w:val="ListParagraph"/>
        <w:numPr>
          <w:ilvl w:val="0"/>
          <w:numId w:val="3"/>
        </w:numPr>
        <w:adjustRightInd w:val="0"/>
        <w:ind w:left="567" w:hanging="567"/>
        <w:rPr>
          <w:rFonts w:ascii="Times New Roman" w:hAnsi="Times New Roman" w:cs="Times New Roman"/>
          <w:noProof/>
          <w:szCs w:val="24"/>
          <w:lang w:val="en-GB"/>
        </w:rPr>
      </w:pPr>
      <w:r w:rsidRPr="00CB3041">
        <w:rPr>
          <w:rFonts w:ascii="Times New Roman" w:hAnsi="Times New Roman" w:cs="Times New Roman"/>
          <w:noProof/>
          <w:szCs w:val="24"/>
          <w:lang w:val="en-GB"/>
        </w:rPr>
        <w:t xml:space="preserve">Narrima, P., Paydar, M., Looi, C. Y., Wong, Y. L., Taha, H., Wong, W. F., Mohd, M. A. and Hadi A. H. (2014).  </w:t>
      </w:r>
      <w:r w:rsidRPr="00CB3041">
        <w:rPr>
          <w:rFonts w:ascii="Times New Roman" w:hAnsi="Times New Roman" w:cs="Times New Roman"/>
          <w:i/>
          <w:iCs/>
          <w:noProof/>
          <w:szCs w:val="24"/>
          <w:lang w:val="en-GB"/>
        </w:rPr>
        <w:t>Persea declinata</w:t>
      </w:r>
      <w:r w:rsidRPr="00CB3041">
        <w:rPr>
          <w:rFonts w:ascii="Times New Roman" w:hAnsi="Times New Roman" w:cs="Times New Roman"/>
          <w:noProof/>
          <w:szCs w:val="24"/>
          <w:lang w:val="en-GB"/>
        </w:rPr>
        <w:t xml:space="preserve"> (Bl.) K</w:t>
      </w:r>
      <w:r w:rsidR="00CB3041" w:rsidRPr="00CB3041">
        <w:rPr>
          <w:rFonts w:ascii="Times New Roman" w:hAnsi="Times New Roman" w:cs="Times New Roman"/>
          <w:noProof/>
          <w:szCs w:val="24"/>
          <w:lang w:val="en-GB"/>
        </w:rPr>
        <w:t>osterm bark crude extract induces apoptosis in</w:t>
      </w:r>
      <w:r w:rsidR="00686BFC" w:rsidRPr="00CB3041">
        <w:rPr>
          <w:rFonts w:ascii="Times New Roman" w:hAnsi="Times New Roman" w:cs="Times New Roman"/>
          <w:noProof/>
          <w:szCs w:val="24"/>
          <w:lang w:val="en-GB"/>
        </w:rPr>
        <w:t xml:space="preserve"> MCF-7 Cells via G0/</w:t>
      </w:r>
      <w:r w:rsidRPr="00CB3041">
        <w:rPr>
          <w:rFonts w:ascii="Times New Roman" w:hAnsi="Times New Roman" w:cs="Times New Roman"/>
          <w:noProof/>
          <w:szCs w:val="24"/>
          <w:lang w:val="en-GB"/>
        </w:rPr>
        <w:t xml:space="preserve">G1 </w:t>
      </w:r>
      <w:r w:rsidR="00CB3041" w:rsidRPr="00CB3041">
        <w:rPr>
          <w:rFonts w:ascii="Times New Roman" w:hAnsi="Times New Roman" w:cs="Times New Roman"/>
          <w:noProof/>
          <w:szCs w:val="24"/>
          <w:lang w:val="en-GB"/>
        </w:rPr>
        <w:t>cell cycle arrest</w:t>
      </w:r>
      <w:r w:rsidRPr="00CB3041">
        <w:rPr>
          <w:rFonts w:ascii="Times New Roman" w:hAnsi="Times New Roman" w:cs="Times New Roman"/>
          <w:noProof/>
          <w:szCs w:val="24"/>
          <w:lang w:val="en-GB"/>
        </w:rPr>
        <w:t>, Bcl-2/</w:t>
      </w:r>
      <w:r w:rsidR="00D14EAA" w:rsidRPr="00CB3041">
        <w:rPr>
          <w:rFonts w:ascii="Times New Roman" w:hAnsi="Times New Roman" w:cs="Times New Roman"/>
          <w:noProof/>
          <w:szCs w:val="24"/>
          <w:lang w:val="en-GB"/>
        </w:rPr>
        <w:t xml:space="preserve">Bax/ Bcl-xl </w:t>
      </w:r>
      <w:r w:rsidR="00CB3041" w:rsidRPr="00CB3041">
        <w:rPr>
          <w:rFonts w:ascii="Times New Roman" w:hAnsi="Times New Roman" w:cs="Times New Roman"/>
          <w:noProof/>
          <w:szCs w:val="24"/>
          <w:lang w:val="en-GB"/>
        </w:rPr>
        <w:t>signaling pathways and</w:t>
      </w:r>
      <w:r w:rsidRPr="00CB3041">
        <w:rPr>
          <w:rFonts w:ascii="Times New Roman" w:hAnsi="Times New Roman" w:cs="Times New Roman"/>
          <w:noProof/>
          <w:szCs w:val="24"/>
          <w:lang w:val="en-GB"/>
        </w:rPr>
        <w:t xml:space="preserve"> ROS </w:t>
      </w:r>
      <w:r w:rsidR="00CB3041">
        <w:rPr>
          <w:rFonts w:ascii="Times New Roman" w:hAnsi="Times New Roman" w:cs="Times New Roman"/>
          <w:noProof/>
          <w:szCs w:val="24"/>
          <w:lang w:val="en-GB"/>
        </w:rPr>
        <w:t>g</w:t>
      </w:r>
      <w:r w:rsidRPr="00CB3041">
        <w:rPr>
          <w:rFonts w:ascii="Times New Roman" w:hAnsi="Times New Roman" w:cs="Times New Roman"/>
          <w:noProof/>
          <w:szCs w:val="24"/>
          <w:lang w:val="en-GB"/>
        </w:rPr>
        <w:t xml:space="preserve">eneration. </w:t>
      </w:r>
      <w:r w:rsidRPr="00CB3041">
        <w:rPr>
          <w:rFonts w:ascii="Times New Roman" w:hAnsi="Times New Roman" w:cs="Times New Roman"/>
          <w:i/>
          <w:iCs/>
          <w:noProof/>
          <w:szCs w:val="24"/>
          <w:lang w:val="en-GB"/>
        </w:rPr>
        <w:t>Evidence-Based Complementary and Alternative Medicine</w:t>
      </w:r>
      <w:r w:rsidR="00172800" w:rsidRPr="00CB3041">
        <w:rPr>
          <w:rFonts w:ascii="Times New Roman" w:hAnsi="Times New Roman" w:cs="Times New Roman"/>
          <w:noProof/>
          <w:szCs w:val="24"/>
          <w:lang w:val="en-GB"/>
        </w:rPr>
        <w:t xml:space="preserve">, </w:t>
      </w:r>
      <w:r w:rsidR="00CB3041">
        <w:rPr>
          <w:rFonts w:ascii="Times New Roman" w:hAnsi="Times New Roman" w:cs="Times New Roman"/>
          <w:noProof/>
          <w:szCs w:val="24"/>
          <w:lang w:val="en-GB"/>
        </w:rPr>
        <w:t xml:space="preserve">2014: </w:t>
      </w:r>
      <w:r w:rsidR="0036348C" w:rsidRPr="00CB3041">
        <w:rPr>
          <w:rFonts w:ascii="Times New Roman" w:hAnsi="Times New Roman" w:cs="Times New Roman"/>
          <w:noProof/>
          <w:szCs w:val="24"/>
          <w:lang w:val="en-GB"/>
        </w:rPr>
        <w:t>1</w:t>
      </w:r>
      <w:r w:rsidR="00CB3041">
        <w:rPr>
          <w:rFonts w:ascii="Times New Roman" w:hAnsi="Times New Roman" w:cs="Times New Roman"/>
          <w:noProof/>
          <w:szCs w:val="24"/>
          <w:lang w:val="en-GB"/>
        </w:rPr>
        <w:t>-</w:t>
      </w:r>
      <w:r w:rsidR="0036348C" w:rsidRPr="00CB3041">
        <w:rPr>
          <w:rFonts w:ascii="Times New Roman" w:hAnsi="Times New Roman" w:cs="Times New Roman"/>
          <w:noProof/>
          <w:szCs w:val="24"/>
          <w:lang w:val="en-GB"/>
        </w:rPr>
        <w:t>14</w:t>
      </w:r>
      <w:r w:rsidR="00CB3041">
        <w:rPr>
          <w:rFonts w:ascii="Times New Roman" w:hAnsi="Times New Roman" w:cs="Times New Roman"/>
          <w:noProof/>
          <w:szCs w:val="24"/>
          <w:lang w:val="en-GB"/>
        </w:rPr>
        <w:t>.</w:t>
      </w:r>
    </w:p>
    <w:p w14:paraId="1556DC91" w14:textId="77777777" w:rsidR="00CB3041" w:rsidRDefault="00BF0A45" w:rsidP="00CB3041">
      <w:pPr>
        <w:pStyle w:val="ListParagraph"/>
        <w:numPr>
          <w:ilvl w:val="0"/>
          <w:numId w:val="3"/>
        </w:numPr>
        <w:adjustRightInd w:val="0"/>
        <w:ind w:left="567" w:hanging="567"/>
        <w:rPr>
          <w:rFonts w:ascii="Times New Roman" w:hAnsi="Times New Roman" w:cs="Times New Roman"/>
          <w:noProof/>
          <w:szCs w:val="24"/>
          <w:lang w:val="en-GB"/>
        </w:rPr>
      </w:pPr>
      <w:r w:rsidRPr="00CB3041">
        <w:rPr>
          <w:rFonts w:ascii="Times New Roman" w:hAnsi="Times New Roman" w:cs="Times New Roman"/>
          <w:noProof/>
          <w:szCs w:val="24"/>
          <w:lang w:val="en-GB"/>
        </w:rPr>
        <w:t>Llorent-martínez, E. J., Spínola, V. and Castilho, P. C. (2017). Phenolic profiles of Lauraceae plant species endemic to Laurisilva forest : A chemotaxonomic survey.</w:t>
      </w:r>
      <w:r w:rsidR="0036348C" w:rsidRPr="00CB3041">
        <w:rPr>
          <w:rFonts w:ascii="Times New Roman" w:hAnsi="Times New Roman" w:cs="Times New Roman"/>
          <w:noProof/>
          <w:szCs w:val="24"/>
          <w:lang w:val="en-GB"/>
        </w:rPr>
        <w:t xml:space="preserve"> </w:t>
      </w:r>
      <w:r w:rsidR="0036348C" w:rsidRPr="00CB3041">
        <w:rPr>
          <w:rStyle w:val="Emphasis"/>
          <w:rFonts w:ascii="Times New Roman" w:hAnsi="Times New Roman" w:cs="Times New Roman"/>
          <w:lang w:val="en-GB"/>
        </w:rPr>
        <w:t>Industrial Crops</w:t>
      </w:r>
      <w:r w:rsidR="0036348C" w:rsidRPr="00CB3041">
        <w:rPr>
          <w:rStyle w:val="st"/>
          <w:rFonts w:ascii="Times New Roman" w:hAnsi="Times New Roman" w:cs="Times New Roman"/>
          <w:lang w:val="en-GB"/>
        </w:rPr>
        <w:t xml:space="preserve"> </w:t>
      </w:r>
      <w:r w:rsidR="0036348C" w:rsidRPr="00CB3041">
        <w:rPr>
          <w:rStyle w:val="st"/>
          <w:rFonts w:ascii="Times New Roman" w:hAnsi="Times New Roman" w:cs="Times New Roman"/>
          <w:i/>
          <w:lang w:val="en-GB"/>
        </w:rPr>
        <w:t>and Products</w:t>
      </w:r>
      <w:r w:rsidRPr="00CB3041">
        <w:rPr>
          <w:rFonts w:ascii="Times New Roman" w:hAnsi="Times New Roman" w:cs="Times New Roman"/>
          <w:noProof/>
          <w:szCs w:val="24"/>
          <w:lang w:val="en-GB"/>
        </w:rPr>
        <w:t>, 107:</w:t>
      </w:r>
      <w:r w:rsidR="00172800" w:rsidRPr="00CB3041">
        <w:rPr>
          <w:rFonts w:ascii="Times New Roman" w:hAnsi="Times New Roman" w:cs="Times New Roman"/>
          <w:noProof/>
          <w:szCs w:val="24"/>
          <w:lang w:val="en-GB"/>
        </w:rPr>
        <w:t xml:space="preserve"> </w:t>
      </w:r>
      <w:r w:rsidRPr="00CB3041">
        <w:rPr>
          <w:rFonts w:ascii="Times New Roman" w:hAnsi="Times New Roman" w:cs="Times New Roman"/>
          <w:noProof/>
          <w:szCs w:val="24"/>
          <w:lang w:val="en-GB"/>
        </w:rPr>
        <w:t>1</w:t>
      </w:r>
      <w:r w:rsidR="00CB3041">
        <w:rPr>
          <w:rFonts w:ascii="Times New Roman" w:hAnsi="Times New Roman" w:cs="Times New Roman"/>
          <w:noProof/>
          <w:szCs w:val="24"/>
          <w:lang w:val="en-GB"/>
        </w:rPr>
        <w:t>-</w:t>
      </w:r>
      <w:r w:rsidRPr="00CB3041">
        <w:rPr>
          <w:rFonts w:ascii="Times New Roman" w:hAnsi="Times New Roman" w:cs="Times New Roman"/>
          <w:noProof/>
          <w:szCs w:val="24"/>
          <w:lang w:val="en-GB"/>
        </w:rPr>
        <w:t xml:space="preserve">12. </w:t>
      </w:r>
    </w:p>
    <w:p w14:paraId="1905AE1F" w14:textId="77777777" w:rsidR="00CB3041" w:rsidRDefault="004E2E1C" w:rsidP="00CB3041">
      <w:pPr>
        <w:pStyle w:val="ListParagraph"/>
        <w:numPr>
          <w:ilvl w:val="0"/>
          <w:numId w:val="3"/>
        </w:numPr>
        <w:adjustRightInd w:val="0"/>
        <w:ind w:left="567" w:hanging="567"/>
        <w:rPr>
          <w:rFonts w:ascii="Times New Roman" w:hAnsi="Times New Roman" w:cs="Times New Roman"/>
          <w:noProof/>
          <w:szCs w:val="24"/>
          <w:lang w:val="en-GB"/>
        </w:rPr>
      </w:pPr>
      <w:r w:rsidRPr="00CB3041">
        <w:rPr>
          <w:rFonts w:ascii="Times New Roman" w:hAnsi="Times New Roman" w:cs="Times New Roman"/>
          <w:noProof/>
          <w:szCs w:val="24"/>
          <w:lang w:val="en-GB"/>
        </w:rPr>
        <w:t xml:space="preserve">Harborne, J. B. (1973). Phytochemical methods: A </w:t>
      </w:r>
      <w:r w:rsidR="00CB3041" w:rsidRPr="00CB3041">
        <w:rPr>
          <w:rFonts w:ascii="Times New Roman" w:hAnsi="Times New Roman" w:cs="Times New Roman"/>
          <w:noProof/>
          <w:szCs w:val="24"/>
          <w:lang w:val="en-GB"/>
        </w:rPr>
        <w:t>guide to modern techniques of plant analysis</w:t>
      </w:r>
      <w:r w:rsidRPr="00CB3041">
        <w:rPr>
          <w:rFonts w:ascii="Times New Roman" w:hAnsi="Times New Roman" w:cs="Times New Roman"/>
          <w:noProof/>
          <w:szCs w:val="24"/>
          <w:lang w:val="en-GB"/>
        </w:rPr>
        <w:t>. Chapman and Hall Ltd, London:</w:t>
      </w:r>
      <w:r w:rsidR="00BC55FA" w:rsidRPr="00CB3041">
        <w:rPr>
          <w:rFonts w:ascii="Times New Roman" w:hAnsi="Times New Roman" w:cs="Times New Roman"/>
          <w:noProof/>
          <w:szCs w:val="24"/>
          <w:lang w:val="en-GB"/>
        </w:rPr>
        <w:t xml:space="preserve"> </w:t>
      </w:r>
      <w:r w:rsidR="001C4318" w:rsidRPr="00CB3041">
        <w:rPr>
          <w:rFonts w:ascii="Times New Roman" w:hAnsi="Times New Roman" w:cs="Times New Roman"/>
          <w:noProof/>
          <w:szCs w:val="24"/>
          <w:lang w:val="en-GB"/>
        </w:rPr>
        <w:t>pp</w:t>
      </w:r>
      <w:r w:rsidR="001A0528" w:rsidRPr="00CB3041">
        <w:rPr>
          <w:rFonts w:ascii="Times New Roman" w:hAnsi="Times New Roman" w:cs="Times New Roman"/>
          <w:noProof/>
          <w:szCs w:val="24"/>
          <w:lang w:val="en-GB"/>
        </w:rPr>
        <w:t>.</w:t>
      </w:r>
      <w:r w:rsidR="001C4318" w:rsidRPr="00CB3041">
        <w:rPr>
          <w:rFonts w:ascii="Times New Roman" w:hAnsi="Times New Roman" w:cs="Times New Roman"/>
          <w:noProof/>
          <w:szCs w:val="24"/>
          <w:lang w:val="en-GB"/>
        </w:rPr>
        <w:t xml:space="preserve"> </w:t>
      </w:r>
      <w:r w:rsidR="00BC55FA" w:rsidRPr="00CB3041">
        <w:rPr>
          <w:rFonts w:ascii="Times New Roman" w:hAnsi="Times New Roman" w:cs="Times New Roman"/>
          <w:noProof/>
          <w:szCs w:val="24"/>
          <w:lang w:val="en-GB"/>
        </w:rPr>
        <w:t>34</w:t>
      </w:r>
      <w:r w:rsidR="00CB3041">
        <w:rPr>
          <w:rFonts w:ascii="Times New Roman" w:hAnsi="Times New Roman" w:cs="Times New Roman"/>
          <w:noProof/>
          <w:szCs w:val="24"/>
          <w:lang w:val="en-GB"/>
        </w:rPr>
        <w:t>-</w:t>
      </w:r>
      <w:r w:rsidR="00BC55FA" w:rsidRPr="00CB3041">
        <w:rPr>
          <w:rFonts w:ascii="Times New Roman" w:hAnsi="Times New Roman" w:cs="Times New Roman"/>
          <w:noProof/>
          <w:szCs w:val="24"/>
          <w:lang w:val="en-GB"/>
        </w:rPr>
        <w:t>213</w:t>
      </w:r>
      <w:r w:rsidR="001A0528" w:rsidRPr="00CB3041">
        <w:rPr>
          <w:rFonts w:ascii="Times New Roman" w:hAnsi="Times New Roman" w:cs="Times New Roman"/>
          <w:noProof/>
          <w:szCs w:val="24"/>
          <w:lang w:val="en-GB"/>
        </w:rPr>
        <w:t>.</w:t>
      </w:r>
    </w:p>
    <w:p w14:paraId="1DCA944C" w14:textId="77777777" w:rsidR="00CB3041" w:rsidRDefault="004E2E1C" w:rsidP="00CB3041">
      <w:pPr>
        <w:pStyle w:val="ListParagraph"/>
        <w:numPr>
          <w:ilvl w:val="0"/>
          <w:numId w:val="3"/>
        </w:numPr>
        <w:adjustRightInd w:val="0"/>
        <w:ind w:left="567" w:hanging="567"/>
        <w:rPr>
          <w:rFonts w:ascii="Times New Roman" w:hAnsi="Times New Roman" w:cs="Times New Roman"/>
          <w:noProof/>
          <w:szCs w:val="24"/>
          <w:lang w:val="en-GB"/>
        </w:rPr>
      </w:pPr>
      <w:r w:rsidRPr="00CB3041">
        <w:rPr>
          <w:rFonts w:ascii="Times New Roman" w:hAnsi="Times New Roman" w:cs="Times New Roman"/>
          <w:noProof/>
          <w:szCs w:val="24"/>
          <w:lang w:val="en-GB"/>
        </w:rPr>
        <w:t>Trease, G. E. and Evans, W. C. (2009)</w:t>
      </w:r>
      <w:r w:rsidR="009D6079" w:rsidRPr="00CB3041">
        <w:rPr>
          <w:rFonts w:ascii="Times New Roman" w:hAnsi="Times New Roman" w:cs="Times New Roman"/>
          <w:noProof/>
          <w:szCs w:val="24"/>
          <w:lang w:val="en-GB"/>
        </w:rPr>
        <w:t>.</w:t>
      </w:r>
      <w:r w:rsidRPr="00CB3041">
        <w:rPr>
          <w:rFonts w:ascii="Times New Roman" w:hAnsi="Times New Roman" w:cs="Times New Roman"/>
          <w:noProof/>
          <w:szCs w:val="24"/>
          <w:lang w:val="en-GB"/>
        </w:rPr>
        <w:t xml:space="preserve"> Trease and Evans Pharmacognosy. Elsevier, London:</w:t>
      </w:r>
      <w:r w:rsidR="00BF0A45" w:rsidRPr="00CB3041">
        <w:rPr>
          <w:rFonts w:ascii="Times New Roman" w:hAnsi="Times New Roman" w:cs="Times New Roman"/>
          <w:noProof/>
          <w:szCs w:val="24"/>
          <w:lang w:val="en-GB"/>
        </w:rPr>
        <w:t xml:space="preserve"> </w:t>
      </w:r>
      <w:r w:rsidR="001C4318" w:rsidRPr="00CB3041">
        <w:rPr>
          <w:rFonts w:ascii="Times New Roman" w:hAnsi="Times New Roman" w:cs="Times New Roman"/>
          <w:noProof/>
          <w:szCs w:val="24"/>
          <w:lang w:val="en-GB"/>
        </w:rPr>
        <w:t>pp</w:t>
      </w:r>
      <w:r w:rsidR="001A0528" w:rsidRPr="00CB3041">
        <w:rPr>
          <w:rFonts w:ascii="Times New Roman" w:hAnsi="Times New Roman" w:cs="Times New Roman"/>
          <w:noProof/>
          <w:szCs w:val="24"/>
          <w:lang w:val="en-GB"/>
        </w:rPr>
        <w:t>.</w:t>
      </w:r>
      <w:r w:rsidR="001C4318" w:rsidRPr="00CB3041">
        <w:rPr>
          <w:rFonts w:ascii="Times New Roman" w:hAnsi="Times New Roman" w:cs="Times New Roman"/>
          <w:noProof/>
          <w:szCs w:val="24"/>
          <w:lang w:val="en-GB"/>
        </w:rPr>
        <w:t xml:space="preserve"> 196</w:t>
      </w:r>
      <w:r w:rsidR="00CB3041">
        <w:rPr>
          <w:rFonts w:ascii="Times New Roman" w:hAnsi="Times New Roman" w:cs="Times New Roman"/>
          <w:noProof/>
          <w:szCs w:val="24"/>
          <w:lang w:val="en-GB"/>
        </w:rPr>
        <w:t>-</w:t>
      </w:r>
      <w:r w:rsidR="001C4318" w:rsidRPr="00CB3041">
        <w:rPr>
          <w:rFonts w:ascii="Times New Roman" w:hAnsi="Times New Roman" w:cs="Times New Roman"/>
          <w:noProof/>
          <w:szCs w:val="24"/>
          <w:lang w:val="en-GB"/>
        </w:rPr>
        <w:t>356</w:t>
      </w:r>
      <w:r w:rsidR="001A0528" w:rsidRPr="00CB3041">
        <w:rPr>
          <w:rFonts w:ascii="Times New Roman" w:hAnsi="Times New Roman" w:cs="Times New Roman"/>
          <w:noProof/>
          <w:szCs w:val="24"/>
          <w:lang w:val="en-GB"/>
        </w:rPr>
        <w:t>.</w:t>
      </w:r>
    </w:p>
    <w:p w14:paraId="5E4AB383" w14:textId="22A773E7" w:rsidR="00A265AC" w:rsidRPr="00CB3041" w:rsidRDefault="00BF0A45" w:rsidP="00CB3041">
      <w:pPr>
        <w:pStyle w:val="ListParagraph"/>
        <w:numPr>
          <w:ilvl w:val="0"/>
          <w:numId w:val="3"/>
        </w:numPr>
        <w:adjustRightInd w:val="0"/>
        <w:ind w:left="567" w:hanging="567"/>
        <w:rPr>
          <w:rFonts w:ascii="Times New Roman" w:hAnsi="Times New Roman" w:cs="Times New Roman"/>
          <w:noProof/>
          <w:szCs w:val="24"/>
          <w:lang w:val="en-GB"/>
        </w:rPr>
      </w:pPr>
      <w:r w:rsidRPr="00CB3041">
        <w:rPr>
          <w:rFonts w:ascii="Times New Roman" w:hAnsi="Times New Roman" w:cs="Times New Roman"/>
          <w:noProof/>
          <w:szCs w:val="24"/>
          <w:lang w:val="en-GB"/>
        </w:rPr>
        <w:t>Laggoune, S., Brouard, I., Leon, F., Calliste, C. A., Duroux, J. L., Bermejo, J., Kabouche, Z. and Kabouche, A. (2011).</w:t>
      </w:r>
      <w:r w:rsidR="00E22F23" w:rsidRPr="00CB3041">
        <w:rPr>
          <w:lang w:val="en-GB"/>
        </w:rPr>
        <w:t xml:space="preserve"> </w:t>
      </w:r>
      <w:r w:rsidRPr="00CB3041">
        <w:rPr>
          <w:rFonts w:ascii="Times New Roman" w:hAnsi="Times New Roman" w:cs="Times New Roman"/>
          <w:noProof/>
          <w:szCs w:val="24"/>
          <w:lang w:val="en-GB"/>
        </w:rPr>
        <w:t xml:space="preserve">Lignans and an abundant flavone glycoside with free-radical scavenging activity from the roots of the endemic species </w:t>
      </w:r>
      <w:r w:rsidRPr="00CB3041">
        <w:rPr>
          <w:rFonts w:ascii="Times New Roman" w:hAnsi="Times New Roman" w:cs="Times New Roman"/>
          <w:i/>
          <w:iCs/>
          <w:noProof/>
          <w:szCs w:val="24"/>
          <w:lang w:val="en-GB"/>
        </w:rPr>
        <w:t>Stachys mialhesi</w:t>
      </w:r>
      <w:r w:rsidRPr="00CB3041">
        <w:rPr>
          <w:rFonts w:ascii="Times New Roman" w:hAnsi="Times New Roman" w:cs="Times New Roman"/>
          <w:noProof/>
          <w:szCs w:val="24"/>
          <w:lang w:val="en-GB"/>
        </w:rPr>
        <w:t xml:space="preserve"> de Noé. </w:t>
      </w:r>
      <w:r w:rsidRPr="00CB3041">
        <w:rPr>
          <w:rFonts w:ascii="Times New Roman" w:hAnsi="Times New Roman" w:cs="Times New Roman"/>
          <w:i/>
          <w:iCs/>
          <w:noProof/>
          <w:szCs w:val="24"/>
          <w:lang w:val="en-GB"/>
        </w:rPr>
        <w:t>Record of Natural Products</w:t>
      </w:r>
      <w:r w:rsidRPr="00CB3041">
        <w:rPr>
          <w:rFonts w:ascii="Times New Roman" w:hAnsi="Times New Roman" w:cs="Times New Roman"/>
          <w:noProof/>
          <w:szCs w:val="24"/>
          <w:lang w:val="en-GB"/>
        </w:rPr>
        <w:t>, 5(3):</w:t>
      </w:r>
      <w:r w:rsidR="00172800" w:rsidRPr="00CB3041">
        <w:rPr>
          <w:rFonts w:ascii="Times New Roman" w:hAnsi="Times New Roman" w:cs="Times New Roman"/>
          <w:noProof/>
          <w:szCs w:val="24"/>
          <w:lang w:val="en-GB"/>
        </w:rPr>
        <w:t xml:space="preserve"> </w:t>
      </w:r>
      <w:r w:rsidRPr="00CB3041">
        <w:rPr>
          <w:rFonts w:ascii="Times New Roman" w:hAnsi="Times New Roman" w:cs="Times New Roman"/>
          <w:noProof/>
          <w:szCs w:val="24"/>
          <w:lang w:val="en-GB"/>
        </w:rPr>
        <w:t>238</w:t>
      </w:r>
      <w:r w:rsidR="00CB3041">
        <w:rPr>
          <w:rFonts w:ascii="Times New Roman" w:hAnsi="Times New Roman" w:cs="Times New Roman"/>
          <w:noProof/>
          <w:szCs w:val="24"/>
          <w:lang w:val="en-GB"/>
        </w:rPr>
        <w:t>-</w:t>
      </w:r>
      <w:r w:rsidR="005C7B53" w:rsidRPr="00CB3041">
        <w:rPr>
          <w:rFonts w:ascii="Times New Roman" w:hAnsi="Times New Roman" w:cs="Times New Roman"/>
          <w:noProof/>
          <w:szCs w:val="24"/>
          <w:lang w:val="en-GB"/>
        </w:rPr>
        <w:t>2</w:t>
      </w:r>
      <w:r w:rsidRPr="00CB3041">
        <w:rPr>
          <w:rFonts w:ascii="Times New Roman" w:hAnsi="Times New Roman" w:cs="Times New Roman"/>
          <w:noProof/>
          <w:szCs w:val="24"/>
          <w:lang w:val="en-GB"/>
        </w:rPr>
        <w:t xml:space="preserve">41. </w:t>
      </w:r>
      <w:r w:rsidR="00A265AC" w:rsidRPr="00CB3041">
        <w:rPr>
          <w:rFonts w:ascii="Times New Roman" w:hAnsi="Times New Roman" w:cs="Times New Roman"/>
          <w:noProof/>
          <w:szCs w:val="24"/>
          <w:lang w:val="en-GB"/>
        </w:rPr>
        <w:t xml:space="preserve"> </w:t>
      </w:r>
    </w:p>
    <w:p w14:paraId="3D79D417" w14:textId="41DDF526" w:rsidR="004E5EE2" w:rsidRPr="00A93BF1" w:rsidRDefault="00A81F10" w:rsidP="007E68CD">
      <w:pPr>
        <w:ind w:left="357" w:hanging="357"/>
        <w:outlineLvl w:val="0"/>
        <w:rPr>
          <w:rFonts w:ascii="Times New Roman" w:hAnsi="Times New Roman" w:cs="Times New Roman"/>
          <w:b/>
          <w:szCs w:val="20"/>
          <w:lang w:val="en-GB"/>
        </w:rPr>
      </w:pPr>
      <w:r w:rsidRPr="00A93BF1">
        <w:rPr>
          <w:rFonts w:ascii="Times New Roman" w:hAnsi="Times New Roman" w:cs="Times New Roman"/>
          <w:b/>
          <w:szCs w:val="20"/>
          <w:lang w:val="en-GB"/>
        </w:rPr>
        <w:fldChar w:fldCharType="end"/>
      </w:r>
    </w:p>
    <w:sectPr w:rsidR="004E5EE2" w:rsidRPr="00A93BF1" w:rsidSect="00F4378D">
      <w:footerReference w:type="default" r:id="rId10"/>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FD066" w14:textId="77777777" w:rsidR="00CE71D6" w:rsidRDefault="00CE71D6" w:rsidP="006B61BE">
      <w:r>
        <w:separator/>
      </w:r>
    </w:p>
  </w:endnote>
  <w:endnote w:type="continuationSeparator" w:id="0">
    <w:p w14:paraId="6DCC5C0D" w14:textId="77777777" w:rsidR="00CE71D6" w:rsidRDefault="00CE71D6"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anklinGothic-Book">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B3D16" w14:textId="770EBC2C" w:rsidR="00160C10" w:rsidRDefault="00160C10">
    <w:pPr>
      <w:pStyle w:val="Footer"/>
      <w:jc w:val="right"/>
    </w:pPr>
  </w:p>
  <w:p w14:paraId="33533F8C" w14:textId="77777777" w:rsidR="00160C10" w:rsidRDefault="00160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61DA4" w14:textId="77777777" w:rsidR="00CE71D6" w:rsidRDefault="00CE71D6" w:rsidP="006B61BE">
      <w:r>
        <w:separator/>
      </w:r>
    </w:p>
  </w:footnote>
  <w:footnote w:type="continuationSeparator" w:id="0">
    <w:p w14:paraId="3A43F982" w14:textId="77777777" w:rsidR="00CE71D6" w:rsidRDefault="00CE71D6"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B50D31"/>
    <w:multiLevelType w:val="multilevel"/>
    <w:tmpl w:val="6B60BBC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769C18EC"/>
    <w:multiLevelType w:val="hybridMultilevel"/>
    <w:tmpl w:val="9B9A10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3MjEzNrU0NTE3MLNQ0lEKTi0uzszPAykwqgUAbtOMiSwAAAA="/>
  </w:docVars>
  <w:rsids>
    <w:rsidRoot w:val="00785CA6"/>
    <w:rsid w:val="00001A4B"/>
    <w:rsid w:val="00002620"/>
    <w:rsid w:val="00003873"/>
    <w:rsid w:val="00004271"/>
    <w:rsid w:val="00021C01"/>
    <w:rsid w:val="000223E0"/>
    <w:rsid w:val="00022A4D"/>
    <w:rsid w:val="00022CA8"/>
    <w:rsid w:val="00034253"/>
    <w:rsid w:val="000478BC"/>
    <w:rsid w:val="00047D6C"/>
    <w:rsid w:val="00050300"/>
    <w:rsid w:val="000535F1"/>
    <w:rsid w:val="00054717"/>
    <w:rsid w:val="00057153"/>
    <w:rsid w:val="00060A3C"/>
    <w:rsid w:val="00064DE1"/>
    <w:rsid w:val="0006734C"/>
    <w:rsid w:val="00071EE5"/>
    <w:rsid w:val="000721A1"/>
    <w:rsid w:val="00083B28"/>
    <w:rsid w:val="00083F26"/>
    <w:rsid w:val="0008790A"/>
    <w:rsid w:val="00094031"/>
    <w:rsid w:val="00096D58"/>
    <w:rsid w:val="000A302B"/>
    <w:rsid w:val="000B0305"/>
    <w:rsid w:val="000B1F3A"/>
    <w:rsid w:val="000B3A64"/>
    <w:rsid w:val="000B6ED8"/>
    <w:rsid w:val="000C015B"/>
    <w:rsid w:val="000C289D"/>
    <w:rsid w:val="000C53AB"/>
    <w:rsid w:val="000D4786"/>
    <w:rsid w:val="000E35DA"/>
    <w:rsid w:val="000E460A"/>
    <w:rsid w:val="000E545F"/>
    <w:rsid w:val="000E6928"/>
    <w:rsid w:val="000F2CB7"/>
    <w:rsid w:val="001010E0"/>
    <w:rsid w:val="0010418B"/>
    <w:rsid w:val="001068C4"/>
    <w:rsid w:val="00107D97"/>
    <w:rsid w:val="001118F0"/>
    <w:rsid w:val="00113224"/>
    <w:rsid w:val="00122442"/>
    <w:rsid w:val="00125F60"/>
    <w:rsid w:val="00131B33"/>
    <w:rsid w:val="00132327"/>
    <w:rsid w:val="0013541B"/>
    <w:rsid w:val="001414BE"/>
    <w:rsid w:val="00142E5A"/>
    <w:rsid w:val="00154DE4"/>
    <w:rsid w:val="00155F9C"/>
    <w:rsid w:val="00160C10"/>
    <w:rsid w:val="0016437A"/>
    <w:rsid w:val="00165773"/>
    <w:rsid w:val="00165F3D"/>
    <w:rsid w:val="00171298"/>
    <w:rsid w:val="00172800"/>
    <w:rsid w:val="00174057"/>
    <w:rsid w:val="001754E9"/>
    <w:rsid w:val="00176327"/>
    <w:rsid w:val="001825F8"/>
    <w:rsid w:val="001829C0"/>
    <w:rsid w:val="00183A89"/>
    <w:rsid w:val="0018521F"/>
    <w:rsid w:val="00185868"/>
    <w:rsid w:val="001871B4"/>
    <w:rsid w:val="00187348"/>
    <w:rsid w:val="00187FE8"/>
    <w:rsid w:val="001907EB"/>
    <w:rsid w:val="001979C7"/>
    <w:rsid w:val="00197AD6"/>
    <w:rsid w:val="001A0528"/>
    <w:rsid w:val="001A1C67"/>
    <w:rsid w:val="001A2CEE"/>
    <w:rsid w:val="001A46E4"/>
    <w:rsid w:val="001B31D4"/>
    <w:rsid w:val="001B682E"/>
    <w:rsid w:val="001C10BB"/>
    <w:rsid w:val="001C4318"/>
    <w:rsid w:val="001C514D"/>
    <w:rsid w:val="001D3622"/>
    <w:rsid w:val="001D462F"/>
    <w:rsid w:val="001D7485"/>
    <w:rsid w:val="001D7660"/>
    <w:rsid w:val="001E2792"/>
    <w:rsid w:val="001E2AD5"/>
    <w:rsid w:val="001E353F"/>
    <w:rsid w:val="001F0031"/>
    <w:rsid w:val="001F05F3"/>
    <w:rsid w:val="001F2E22"/>
    <w:rsid w:val="001F3AC9"/>
    <w:rsid w:val="001F6896"/>
    <w:rsid w:val="002003F2"/>
    <w:rsid w:val="00201991"/>
    <w:rsid w:val="0020660B"/>
    <w:rsid w:val="00207F3F"/>
    <w:rsid w:val="00221DE8"/>
    <w:rsid w:val="00224FAE"/>
    <w:rsid w:val="002259A1"/>
    <w:rsid w:val="0022644E"/>
    <w:rsid w:val="00233EE4"/>
    <w:rsid w:val="0023738C"/>
    <w:rsid w:val="00243802"/>
    <w:rsid w:val="002439F0"/>
    <w:rsid w:val="00244CA7"/>
    <w:rsid w:val="00251BB6"/>
    <w:rsid w:val="002563C3"/>
    <w:rsid w:val="0027165B"/>
    <w:rsid w:val="00276504"/>
    <w:rsid w:val="00280C87"/>
    <w:rsid w:val="00280F93"/>
    <w:rsid w:val="00281804"/>
    <w:rsid w:val="00281DEE"/>
    <w:rsid w:val="00287E5A"/>
    <w:rsid w:val="002919D9"/>
    <w:rsid w:val="00293D4C"/>
    <w:rsid w:val="00294C5A"/>
    <w:rsid w:val="002A0755"/>
    <w:rsid w:val="002A3E26"/>
    <w:rsid w:val="002A4BEF"/>
    <w:rsid w:val="002A54F0"/>
    <w:rsid w:val="002A7DFC"/>
    <w:rsid w:val="002B0613"/>
    <w:rsid w:val="002B144E"/>
    <w:rsid w:val="002B23DE"/>
    <w:rsid w:val="002C2FCD"/>
    <w:rsid w:val="002C495A"/>
    <w:rsid w:val="002C5778"/>
    <w:rsid w:val="002D1969"/>
    <w:rsid w:val="002E5B8A"/>
    <w:rsid w:val="002E7EAF"/>
    <w:rsid w:val="002F6AE0"/>
    <w:rsid w:val="00300945"/>
    <w:rsid w:val="00301A57"/>
    <w:rsid w:val="0030326F"/>
    <w:rsid w:val="00303DF4"/>
    <w:rsid w:val="0030475F"/>
    <w:rsid w:val="00305D14"/>
    <w:rsid w:val="003105FA"/>
    <w:rsid w:val="00310776"/>
    <w:rsid w:val="0031235D"/>
    <w:rsid w:val="003124C6"/>
    <w:rsid w:val="0031354B"/>
    <w:rsid w:val="00317D2A"/>
    <w:rsid w:val="003207FA"/>
    <w:rsid w:val="00324132"/>
    <w:rsid w:val="00326168"/>
    <w:rsid w:val="00326D00"/>
    <w:rsid w:val="00330BB9"/>
    <w:rsid w:val="0033794A"/>
    <w:rsid w:val="003379AA"/>
    <w:rsid w:val="00337D0E"/>
    <w:rsid w:val="0034158B"/>
    <w:rsid w:val="00345E75"/>
    <w:rsid w:val="00350E36"/>
    <w:rsid w:val="00355451"/>
    <w:rsid w:val="00356158"/>
    <w:rsid w:val="00362430"/>
    <w:rsid w:val="0036348C"/>
    <w:rsid w:val="00365548"/>
    <w:rsid w:val="0036702B"/>
    <w:rsid w:val="00371F4A"/>
    <w:rsid w:val="00372F0E"/>
    <w:rsid w:val="0037666B"/>
    <w:rsid w:val="00377F70"/>
    <w:rsid w:val="003816ED"/>
    <w:rsid w:val="00381B68"/>
    <w:rsid w:val="003908CE"/>
    <w:rsid w:val="00394558"/>
    <w:rsid w:val="003A2A26"/>
    <w:rsid w:val="003A391E"/>
    <w:rsid w:val="003A6234"/>
    <w:rsid w:val="003B0019"/>
    <w:rsid w:val="003B5219"/>
    <w:rsid w:val="003B6B8E"/>
    <w:rsid w:val="003B701B"/>
    <w:rsid w:val="003B7D52"/>
    <w:rsid w:val="003C11F2"/>
    <w:rsid w:val="003C2CA5"/>
    <w:rsid w:val="003C5F7B"/>
    <w:rsid w:val="003D1B86"/>
    <w:rsid w:val="003E1C18"/>
    <w:rsid w:val="003E4C3A"/>
    <w:rsid w:val="003F08E3"/>
    <w:rsid w:val="003F257C"/>
    <w:rsid w:val="003F2B94"/>
    <w:rsid w:val="003F3701"/>
    <w:rsid w:val="003F6F78"/>
    <w:rsid w:val="003F7E93"/>
    <w:rsid w:val="00400E5C"/>
    <w:rsid w:val="00403547"/>
    <w:rsid w:val="00412919"/>
    <w:rsid w:val="00414563"/>
    <w:rsid w:val="0041530F"/>
    <w:rsid w:val="00417B04"/>
    <w:rsid w:val="004212B5"/>
    <w:rsid w:val="00423807"/>
    <w:rsid w:val="00430102"/>
    <w:rsid w:val="0043259E"/>
    <w:rsid w:val="0044140B"/>
    <w:rsid w:val="00445268"/>
    <w:rsid w:val="004469E5"/>
    <w:rsid w:val="004473E7"/>
    <w:rsid w:val="00452B62"/>
    <w:rsid w:val="00454EF6"/>
    <w:rsid w:val="004668B8"/>
    <w:rsid w:val="00467E62"/>
    <w:rsid w:val="004737E3"/>
    <w:rsid w:val="0047567B"/>
    <w:rsid w:val="00475788"/>
    <w:rsid w:val="00475D36"/>
    <w:rsid w:val="00481766"/>
    <w:rsid w:val="00484A53"/>
    <w:rsid w:val="00484C7F"/>
    <w:rsid w:val="004966C5"/>
    <w:rsid w:val="00497B94"/>
    <w:rsid w:val="004A0FEF"/>
    <w:rsid w:val="004A271F"/>
    <w:rsid w:val="004B1277"/>
    <w:rsid w:val="004B3EF7"/>
    <w:rsid w:val="004B40C0"/>
    <w:rsid w:val="004B5061"/>
    <w:rsid w:val="004C5298"/>
    <w:rsid w:val="004C5F2E"/>
    <w:rsid w:val="004D3E53"/>
    <w:rsid w:val="004D3FDC"/>
    <w:rsid w:val="004D4811"/>
    <w:rsid w:val="004D56FA"/>
    <w:rsid w:val="004E11CD"/>
    <w:rsid w:val="004E2D01"/>
    <w:rsid w:val="004E2E1C"/>
    <w:rsid w:val="004E3BEC"/>
    <w:rsid w:val="004E5C86"/>
    <w:rsid w:val="004E5EE2"/>
    <w:rsid w:val="004E6B24"/>
    <w:rsid w:val="004F00BF"/>
    <w:rsid w:val="004F53DA"/>
    <w:rsid w:val="004F5B33"/>
    <w:rsid w:val="004F7A58"/>
    <w:rsid w:val="004F7CE6"/>
    <w:rsid w:val="00500CB1"/>
    <w:rsid w:val="00503B9E"/>
    <w:rsid w:val="00506C49"/>
    <w:rsid w:val="00506E4B"/>
    <w:rsid w:val="00514DEA"/>
    <w:rsid w:val="0051564A"/>
    <w:rsid w:val="005159DC"/>
    <w:rsid w:val="00517D19"/>
    <w:rsid w:val="00520751"/>
    <w:rsid w:val="00530F8A"/>
    <w:rsid w:val="00531272"/>
    <w:rsid w:val="00531961"/>
    <w:rsid w:val="005332BD"/>
    <w:rsid w:val="00534818"/>
    <w:rsid w:val="0053483E"/>
    <w:rsid w:val="005375A6"/>
    <w:rsid w:val="00541EE1"/>
    <w:rsid w:val="00551EAF"/>
    <w:rsid w:val="00556018"/>
    <w:rsid w:val="00560D7C"/>
    <w:rsid w:val="0056512B"/>
    <w:rsid w:val="00567ACE"/>
    <w:rsid w:val="00567D66"/>
    <w:rsid w:val="0057072A"/>
    <w:rsid w:val="005717AA"/>
    <w:rsid w:val="00571C9F"/>
    <w:rsid w:val="00573CF1"/>
    <w:rsid w:val="00576984"/>
    <w:rsid w:val="00576BB5"/>
    <w:rsid w:val="005870D7"/>
    <w:rsid w:val="00590024"/>
    <w:rsid w:val="00590F6E"/>
    <w:rsid w:val="00592F4F"/>
    <w:rsid w:val="005969E0"/>
    <w:rsid w:val="005A52D4"/>
    <w:rsid w:val="005B16DA"/>
    <w:rsid w:val="005B425F"/>
    <w:rsid w:val="005B4CE0"/>
    <w:rsid w:val="005B64EA"/>
    <w:rsid w:val="005C202B"/>
    <w:rsid w:val="005C394F"/>
    <w:rsid w:val="005C4F35"/>
    <w:rsid w:val="005C5664"/>
    <w:rsid w:val="005C640B"/>
    <w:rsid w:val="005C77E9"/>
    <w:rsid w:val="005C7B53"/>
    <w:rsid w:val="005C7BB1"/>
    <w:rsid w:val="005D0990"/>
    <w:rsid w:val="005D2130"/>
    <w:rsid w:val="005D246E"/>
    <w:rsid w:val="005D3887"/>
    <w:rsid w:val="005E01E4"/>
    <w:rsid w:val="005E1066"/>
    <w:rsid w:val="005E2E46"/>
    <w:rsid w:val="005E366E"/>
    <w:rsid w:val="005E4F51"/>
    <w:rsid w:val="005E501C"/>
    <w:rsid w:val="005E6355"/>
    <w:rsid w:val="005E7EDC"/>
    <w:rsid w:val="005F1D4E"/>
    <w:rsid w:val="005F2545"/>
    <w:rsid w:val="005F4514"/>
    <w:rsid w:val="005F651A"/>
    <w:rsid w:val="0060418B"/>
    <w:rsid w:val="00605019"/>
    <w:rsid w:val="006073FB"/>
    <w:rsid w:val="00611161"/>
    <w:rsid w:val="00621D7C"/>
    <w:rsid w:val="00624493"/>
    <w:rsid w:val="0062578D"/>
    <w:rsid w:val="00631F50"/>
    <w:rsid w:val="006353E7"/>
    <w:rsid w:val="00635B52"/>
    <w:rsid w:val="0064151D"/>
    <w:rsid w:val="00650040"/>
    <w:rsid w:val="00651CE3"/>
    <w:rsid w:val="00651F10"/>
    <w:rsid w:val="00652CC7"/>
    <w:rsid w:val="006559E9"/>
    <w:rsid w:val="00657B5B"/>
    <w:rsid w:val="0066186E"/>
    <w:rsid w:val="006650E7"/>
    <w:rsid w:val="00670C63"/>
    <w:rsid w:val="00670CDC"/>
    <w:rsid w:val="0067496C"/>
    <w:rsid w:val="006752F3"/>
    <w:rsid w:val="006754BA"/>
    <w:rsid w:val="00676576"/>
    <w:rsid w:val="0067722E"/>
    <w:rsid w:val="00677948"/>
    <w:rsid w:val="0068344A"/>
    <w:rsid w:val="006855F4"/>
    <w:rsid w:val="00685C81"/>
    <w:rsid w:val="00686BFC"/>
    <w:rsid w:val="006872E6"/>
    <w:rsid w:val="00690025"/>
    <w:rsid w:val="00691166"/>
    <w:rsid w:val="006962CB"/>
    <w:rsid w:val="006A0946"/>
    <w:rsid w:val="006A3A37"/>
    <w:rsid w:val="006B61BE"/>
    <w:rsid w:val="006C2560"/>
    <w:rsid w:val="006C42C9"/>
    <w:rsid w:val="006D2478"/>
    <w:rsid w:val="006D307C"/>
    <w:rsid w:val="006D35F3"/>
    <w:rsid w:val="006E3C26"/>
    <w:rsid w:val="006E6264"/>
    <w:rsid w:val="006E7555"/>
    <w:rsid w:val="006F4E09"/>
    <w:rsid w:val="006F5336"/>
    <w:rsid w:val="006F624A"/>
    <w:rsid w:val="007045F9"/>
    <w:rsid w:val="00711BB4"/>
    <w:rsid w:val="00713919"/>
    <w:rsid w:val="0071544D"/>
    <w:rsid w:val="00715DD1"/>
    <w:rsid w:val="007217A4"/>
    <w:rsid w:val="00725156"/>
    <w:rsid w:val="007256E4"/>
    <w:rsid w:val="0073051D"/>
    <w:rsid w:val="00742CCE"/>
    <w:rsid w:val="0074429B"/>
    <w:rsid w:val="00747021"/>
    <w:rsid w:val="00756980"/>
    <w:rsid w:val="007569BF"/>
    <w:rsid w:val="00760567"/>
    <w:rsid w:val="00761F23"/>
    <w:rsid w:val="00762469"/>
    <w:rsid w:val="0076250D"/>
    <w:rsid w:val="00762AD0"/>
    <w:rsid w:val="00763E99"/>
    <w:rsid w:val="0076581A"/>
    <w:rsid w:val="00771847"/>
    <w:rsid w:val="0077276F"/>
    <w:rsid w:val="007730CC"/>
    <w:rsid w:val="00775706"/>
    <w:rsid w:val="0078146D"/>
    <w:rsid w:val="00784E07"/>
    <w:rsid w:val="00785CA6"/>
    <w:rsid w:val="0079089D"/>
    <w:rsid w:val="007A5D2E"/>
    <w:rsid w:val="007B0E24"/>
    <w:rsid w:val="007B26CF"/>
    <w:rsid w:val="007B4E9B"/>
    <w:rsid w:val="007B6BF2"/>
    <w:rsid w:val="007C1B3B"/>
    <w:rsid w:val="007C1C73"/>
    <w:rsid w:val="007C6517"/>
    <w:rsid w:val="007D4E32"/>
    <w:rsid w:val="007D7753"/>
    <w:rsid w:val="007E0E60"/>
    <w:rsid w:val="007E139B"/>
    <w:rsid w:val="007E277D"/>
    <w:rsid w:val="007E441B"/>
    <w:rsid w:val="007E68CD"/>
    <w:rsid w:val="007E7E9A"/>
    <w:rsid w:val="007F476C"/>
    <w:rsid w:val="007F7CFF"/>
    <w:rsid w:val="007F7FD5"/>
    <w:rsid w:val="008004B6"/>
    <w:rsid w:val="008008A3"/>
    <w:rsid w:val="00810E24"/>
    <w:rsid w:val="00812098"/>
    <w:rsid w:val="0081406D"/>
    <w:rsid w:val="00814F80"/>
    <w:rsid w:val="008164A0"/>
    <w:rsid w:val="008169E4"/>
    <w:rsid w:val="0082319D"/>
    <w:rsid w:val="00824E5F"/>
    <w:rsid w:val="008324A2"/>
    <w:rsid w:val="00836442"/>
    <w:rsid w:val="00845E65"/>
    <w:rsid w:val="00846CEF"/>
    <w:rsid w:val="00855B26"/>
    <w:rsid w:val="008568F5"/>
    <w:rsid w:val="008650D8"/>
    <w:rsid w:val="008778EB"/>
    <w:rsid w:val="0088212D"/>
    <w:rsid w:val="008828EA"/>
    <w:rsid w:val="008867C8"/>
    <w:rsid w:val="00890C3A"/>
    <w:rsid w:val="00891C84"/>
    <w:rsid w:val="00892382"/>
    <w:rsid w:val="00893C65"/>
    <w:rsid w:val="008A0FE7"/>
    <w:rsid w:val="008A1FD8"/>
    <w:rsid w:val="008B19F3"/>
    <w:rsid w:val="008B28B5"/>
    <w:rsid w:val="008B29D6"/>
    <w:rsid w:val="008B5252"/>
    <w:rsid w:val="008B5B0E"/>
    <w:rsid w:val="008B79D8"/>
    <w:rsid w:val="008C337D"/>
    <w:rsid w:val="008C4661"/>
    <w:rsid w:val="008C6D7F"/>
    <w:rsid w:val="008C6D84"/>
    <w:rsid w:val="008D02A2"/>
    <w:rsid w:val="008D3949"/>
    <w:rsid w:val="008D77AB"/>
    <w:rsid w:val="008D7A56"/>
    <w:rsid w:val="008E1331"/>
    <w:rsid w:val="008E478B"/>
    <w:rsid w:val="008F3911"/>
    <w:rsid w:val="00903529"/>
    <w:rsid w:val="00903E8C"/>
    <w:rsid w:val="00904562"/>
    <w:rsid w:val="00904FE4"/>
    <w:rsid w:val="00906A87"/>
    <w:rsid w:val="00910D89"/>
    <w:rsid w:val="00916A45"/>
    <w:rsid w:val="00921F51"/>
    <w:rsid w:val="00922822"/>
    <w:rsid w:val="0092448D"/>
    <w:rsid w:val="009251F9"/>
    <w:rsid w:val="0092556C"/>
    <w:rsid w:val="00930CA5"/>
    <w:rsid w:val="009322D0"/>
    <w:rsid w:val="00936B5E"/>
    <w:rsid w:val="009373AA"/>
    <w:rsid w:val="00944FF0"/>
    <w:rsid w:val="00946478"/>
    <w:rsid w:val="00947909"/>
    <w:rsid w:val="00952B5E"/>
    <w:rsid w:val="00956674"/>
    <w:rsid w:val="00956CD9"/>
    <w:rsid w:val="0096093C"/>
    <w:rsid w:val="00971A44"/>
    <w:rsid w:val="00974242"/>
    <w:rsid w:val="00981A0F"/>
    <w:rsid w:val="009826E2"/>
    <w:rsid w:val="00993F8B"/>
    <w:rsid w:val="00996CD7"/>
    <w:rsid w:val="009A33F7"/>
    <w:rsid w:val="009A4082"/>
    <w:rsid w:val="009A6E72"/>
    <w:rsid w:val="009B1AB8"/>
    <w:rsid w:val="009B70DF"/>
    <w:rsid w:val="009B7BEC"/>
    <w:rsid w:val="009C4E07"/>
    <w:rsid w:val="009D0253"/>
    <w:rsid w:val="009D0C33"/>
    <w:rsid w:val="009D347F"/>
    <w:rsid w:val="009D6079"/>
    <w:rsid w:val="009D71BB"/>
    <w:rsid w:val="009E0B41"/>
    <w:rsid w:val="009E0CF4"/>
    <w:rsid w:val="009E2536"/>
    <w:rsid w:val="009E2CF4"/>
    <w:rsid w:val="009E3407"/>
    <w:rsid w:val="009E51AF"/>
    <w:rsid w:val="009F3D84"/>
    <w:rsid w:val="009F7F34"/>
    <w:rsid w:val="00A00B98"/>
    <w:rsid w:val="00A04D6C"/>
    <w:rsid w:val="00A10CBD"/>
    <w:rsid w:val="00A16185"/>
    <w:rsid w:val="00A17010"/>
    <w:rsid w:val="00A20207"/>
    <w:rsid w:val="00A20B35"/>
    <w:rsid w:val="00A23FCB"/>
    <w:rsid w:val="00A265AC"/>
    <w:rsid w:val="00A34EE6"/>
    <w:rsid w:val="00A415C1"/>
    <w:rsid w:val="00A43145"/>
    <w:rsid w:val="00A4670A"/>
    <w:rsid w:val="00A471A8"/>
    <w:rsid w:val="00A528A4"/>
    <w:rsid w:val="00A551B1"/>
    <w:rsid w:val="00A606C4"/>
    <w:rsid w:val="00A61063"/>
    <w:rsid w:val="00A62C8D"/>
    <w:rsid w:val="00A66A43"/>
    <w:rsid w:val="00A733FC"/>
    <w:rsid w:val="00A736FE"/>
    <w:rsid w:val="00A7476F"/>
    <w:rsid w:val="00A74DD2"/>
    <w:rsid w:val="00A75466"/>
    <w:rsid w:val="00A81F10"/>
    <w:rsid w:val="00A93BF1"/>
    <w:rsid w:val="00A94532"/>
    <w:rsid w:val="00A96047"/>
    <w:rsid w:val="00AA3467"/>
    <w:rsid w:val="00AA4FB9"/>
    <w:rsid w:val="00AA73DF"/>
    <w:rsid w:val="00AB2088"/>
    <w:rsid w:val="00AB55EB"/>
    <w:rsid w:val="00AB755F"/>
    <w:rsid w:val="00AC01B3"/>
    <w:rsid w:val="00AE062D"/>
    <w:rsid w:val="00AE0814"/>
    <w:rsid w:val="00AE4E13"/>
    <w:rsid w:val="00AE6C15"/>
    <w:rsid w:val="00AF16AD"/>
    <w:rsid w:val="00AF4A36"/>
    <w:rsid w:val="00B0271D"/>
    <w:rsid w:val="00B04433"/>
    <w:rsid w:val="00B05140"/>
    <w:rsid w:val="00B10F7F"/>
    <w:rsid w:val="00B11ABB"/>
    <w:rsid w:val="00B21193"/>
    <w:rsid w:val="00B21B83"/>
    <w:rsid w:val="00B21EB1"/>
    <w:rsid w:val="00B35A1D"/>
    <w:rsid w:val="00B408A3"/>
    <w:rsid w:val="00B609CE"/>
    <w:rsid w:val="00B6260D"/>
    <w:rsid w:val="00B62DA2"/>
    <w:rsid w:val="00B64EA2"/>
    <w:rsid w:val="00B7265A"/>
    <w:rsid w:val="00B72980"/>
    <w:rsid w:val="00B75B9A"/>
    <w:rsid w:val="00B80D51"/>
    <w:rsid w:val="00B83531"/>
    <w:rsid w:val="00B90315"/>
    <w:rsid w:val="00B9069A"/>
    <w:rsid w:val="00B919A1"/>
    <w:rsid w:val="00B930E3"/>
    <w:rsid w:val="00B93D90"/>
    <w:rsid w:val="00B95780"/>
    <w:rsid w:val="00BA2158"/>
    <w:rsid w:val="00BA3581"/>
    <w:rsid w:val="00BB04C4"/>
    <w:rsid w:val="00BB10CC"/>
    <w:rsid w:val="00BB33ED"/>
    <w:rsid w:val="00BB4678"/>
    <w:rsid w:val="00BB47C4"/>
    <w:rsid w:val="00BC55FA"/>
    <w:rsid w:val="00BC6209"/>
    <w:rsid w:val="00BC6D7C"/>
    <w:rsid w:val="00BD0D23"/>
    <w:rsid w:val="00BD1340"/>
    <w:rsid w:val="00BD233F"/>
    <w:rsid w:val="00BD4FB0"/>
    <w:rsid w:val="00BD6DAB"/>
    <w:rsid w:val="00BE2C62"/>
    <w:rsid w:val="00BE4519"/>
    <w:rsid w:val="00BE5B50"/>
    <w:rsid w:val="00BE6607"/>
    <w:rsid w:val="00BF0A45"/>
    <w:rsid w:val="00BF0E05"/>
    <w:rsid w:val="00BF345F"/>
    <w:rsid w:val="00BF7B00"/>
    <w:rsid w:val="00C02D46"/>
    <w:rsid w:val="00C06181"/>
    <w:rsid w:val="00C109B6"/>
    <w:rsid w:val="00C12637"/>
    <w:rsid w:val="00C14EBA"/>
    <w:rsid w:val="00C20060"/>
    <w:rsid w:val="00C23DE2"/>
    <w:rsid w:val="00C273A5"/>
    <w:rsid w:val="00C300D6"/>
    <w:rsid w:val="00C314C3"/>
    <w:rsid w:val="00C41826"/>
    <w:rsid w:val="00C43D9A"/>
    <w:rsid w:val="00C47DF8"/>
    <w:rsid w:val="00C5177F"/>
    <w:rsid w:val="00C51784"/>
    <w:rsid w:val="00C5340D"/>
    <w:rsid w:val="00C5620D"/>
    <w:rsid w:val="00C64538"/>
    <w:rsid w:val="00C65C23"/>
    <w:rsid w:val="00C66DF4"/>
    <w:rsid w:val="00C740C5"/>
    <w:rsid w:val="00C760B0"/>
    <w:rsid w:val="00C8253D"/>
    <w:rsid w:val="00C93BC9"/>
    <w:rsid w:val="00CA68B8"/>
    <w:rsid w:val="00CB0C43"/>
    <w:rsid w:val="00CB3041"/>
    <w:rsid w:val="00CB6CCB"/>
    <w:rsid w:val="00CB77A8"/>
    <w:rsid w:val="00CC0F66"/>
    <w:rsid w:val="00CC1BBB"/>
    <w:rsid w:val="00CC3A62"/>
    <w:rsid w:val="00CC3B7F"/>
    <w:rsid w:val="00CC3BBA"/>
    <w:rsid w:val="00CD113D"/>
    <w:rsid w:val="00CD63BC"/>
    <w:rsid w:val="00CE03D0"/>
    <w:rsid w:val="00CE0AF7"/>
    <w:rsid w:val="00CE4075"/>
    <w:rsid w:val="00CE413D"/>
    <w:rsid w:val="00CE6C09"/>
    <w:rsid w:val="00CE71D6"/>
    <w:rsid w:val="00CE771E"/>
    <w:rsid w:val="00CE7FF5"/>
    <w:rsid w:val="00CF124B"/>
    <w:rsid w:val="00CF2A89"/>
    <w:rsid w:val="00CF53C1"/>
    <w:rsid w:val="00CF555A"/>
    <w:rsid w:val="00D00B86"/>
    <w:rsid w:val="00D04B53"/>
    <w:rsid w:val="00D07EF6"/>
    <w:rsid w:val="00D13DAD"/>
    <w:rsid w:val="00D143B4"/>
    <w:rsid w:val="00D14EAA"/>
    <w:rsid w:val="00D1624C"/>
    <w:rsid w:val="00D20263"/>
    <w:rsid w:val="00D20F83"/>
    <w:rsid w:val="00D2236A"/>
    <w:rsid w:val="00D3171D"/>
    <w:rsid w:val="00D345F0"/>
    <w:rsid w:val="00D3512A"/>
    <w:rsid w:val="00D353A6"/>
    <w:rsid w:val="00D40D9C"/>
    <w:rsid w:val="00D41394"/>
    <w:rsid w:val="00D478B1"/>
    <w:rsid w:val="00D55E7B"/>
    <w:rsid w:val="00D55FA2"/>
    <w:rsid w:val="00D57C51"/>
    <w:rsid w:val="00D61D2D"/>
    <w:rsid w:val="00D64578"/>
    <w:rsid w:val="00D75333"/>
    <w:rsid w:val="00D817F4"/>
    <w:rsid w:val="00D81F08"/>
    <w:rsid w:val="00D831F4"/>
    <w:rsid w:val="00D83C85"/>
    <w:rsid w:val="00D94DF5"/>
    <w:rsid w:val="00DA372D"/>
    <w:rsid w:val="00DB2E79"/>
    <w:rsid w:val="00DB51F1"/>
    <w:rsid w:val="00DC1854"/>
    <w:rsid w:val="00DC2DDB"/>
    <w:rsid w:val="00DC4CF1"/>
    <w:rsid w:val="00DC526D"/>
    <w:rsid w:val="00DC5B20"/>
    <w:rsid w:val="00DC7303"/>
    <w:rsid w:val="00DD1BAF"/>
    <w:rsid w:val="00DD6B76"/>
    <w:rsid w:val="00DD6C0E"/>
    <w:rsid w:val="00DE2D1D"/>
    <w:rsid w:val="00DE5BF8"/>
    <w:rsid w:val="00DE73D6"/>
    <w:rsid w:val="00DF0593"/>
    <w:rsid w:val="00DF54E4"/>
    <w:rsid w:val="00E01700"/>
    <w:rsid w:val="00E024F6"/>
    <w:rsid w:val="00E03C02"/>
    <w:rsid w:val="00E04630"/>
    <w:rsid w:val="00E117F3"/>
    <w:rsid w:val="00E124A5"/>
    <w:rsid w:val="00E12AC9"/>
    <w:rsid w:val="00E17BF7"/>
    <w:rsid w:val="00E22F23"/>
    <w:rsid w:val="00E251D8"/>
    <w:rsid w:val="00E33F32"/>
    <w:rsid w:val="00E360F2"/>
    <w:rsid w:val="00E45987"/>
    <w:rsid w:val="00E5196A"/>
    <w:rsid w:val="00E52296"/>
    <w:rsid w:val="00E559A6"/>
    <w:rsid w:val="00E56243"/>
    <w:rsid w:val="00E570D5"/>
    <w:rsid w:val="00E62F64"/>
    <w:rsid w:val="00E70412"/>
    <w:rsid w:val="00E70E9E"/>
    <w:rsid w:val="00E71782"/>
    <w:rsid w:val="00E7313C"/>
    <w:rsid w:val="00E75BDD"/>
    <w:rsid w:val="00E771FF"/>
    <w:rsid w:val="00E80BFB"/>
    <w:rsid w:val="00E82A8E"/>
    <w:rsid w:val="00E84B67"/>
    <w:rsid w:val="00E915AC"/>
    <w:rsid w:val="00E95078"/>
    <w:rsid w:val="00EA63CE"/>
    <w:rsid w:val="00EB27AB"/>
    <w:rsid w:val="00EC05CF"/>
    <w:rsid w:val="00EC3F05"/>
    <w:rsid w:val="00EC7EBD"/>
    <w:rsid w:val="00ED2342"/>
    <w:rsid w:val="00ED4CB3"/>
    <w:rsid w:val="00EE3E29"/>
    <w:rsid w:val="00EE4A10"/>
    <w:rsid w:val="00EE7352"/>
    <w:rsid w:val="00EE7474"/>
    <w:rsid w:val="00EE7719"/>
    <w:rsid w:val="00EE7BD0"/>
    <w:rsid w:val="00F037B0"/>
    <w:rsid w:val="00F038EB"/>
    <w:rsid w:val="00F07DC3"/>
    <w:rsid w:val="00F13F14"/>
    <w:rsid w:val="00F14CCF"/>
    <w:rsid w:val="00F1634B"/>
    <w:rsid w:val="00F1760D"/>
    <w:rsid w:val="00F2116C"/>
    <w:rsid w:val="00F21DF8"/>
    <w:rsid w:val="00F31587"/>
    <w:rsid w:val="00F32069"/>
    <w:rsid w:val="00F37D57"/>
    <w:rsid w:val="00F4066B"/>
    <w:rsid w:val="00F40E08"/>
    <w:rsid w:val="00F4378D"/>
    <w:rsid w:val="00F52A86"/>
    <w:rsid w:val="00F52BCF"/>
    <w:rsid w:val="00F648D0"/>
    <w:rsid w:val="00F650A7"/>
    <w:rsid w:val="00F664DF"/>
    <w:rsid w:val="00F70496"/>
    <w:rsid w:val="00F71D16"/>
    <w:rsid w:val="00F856C9"/>
    <w:rsid w:val="00F9079E"/>
    <w:rsid w:val="00F90EDA"/>
    <w:rsid w:val="00F933E3"/>
    <w:rsid w:val="00F94692"/>
    <w:rsid w:val="00F9485C"/>
    <w:rsid w:val="00F96CBE"/>
    <w:rsid w:val="00F971E4"/>
    <w:rsid w:val="00FA138C"/>
    <w:rsid w:val="00FA2ADA"/>
    <w:rsid w:val="00FA55DD"/>
    <w:rsid w:val="00FB0867"/>
    <w:rsid w:val="00FB2B99"/>
    <w:rsid w:val="00FB383D"/>
    <w:rsid w:val="00FB4C42"/>
    <w:rsid w:val="00FC2526"/>
    <w:rsid w:val="00FC3C88"/>
    <w:rsid w:val="00FC6AA0"/>
    <w:rsid w:val="00FD0F63"/>
    <w:rsid w:val="00FD1E97"/>
    <w:rsid w:val="00FD3A0A"/>
    <w:rsid w:val="00FD3CEC"/>
    <w:rsid w:val="00FD4A1C"/>
    <w:rsid w:val="00FD6143"/>
    <w:rsid w:val="00FE12D2"/>
    <w:rsid w:val="00FE2202"/>
    <w:rsid w:val="00FE25D4"/>
    <w:rsid w:val="00FE5CA0"/>
    <w:rsid w:val="00FE6F7E"/>
    <w:rsid w:val="00FE7833"/>
    <w:rsid w:val="00FF037A"/>
    <w:rsid w:val="00FF22AE"/>
    <w:rsid w:val="00FF30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03BE52"/>
  <w15:docId w15:val="{226B5737-26AA-499E-A75C-2542B6C3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aliases w:val="Paragraph (alpabhatical)"/>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customStyle="1" w:styleId="IOPText">
    <w:name w:val="IOPText"/>
    <w:basedOn w:val="Normal"/>
    <w:link w:val="IOPTextChar"/>
    <w:qFormat/>
    <w:rsid w:val="00B35A1D"/>
    <w:pPr>
      <w:widowControl/>
      <w:wordWrap/>
      <w:autoSpaceDE/>
      <w:autoSpaceDN/>
      <w:spacing w:line="259" w:lineRule="auto"/>
      <w:ind w:firstLine="227"/>
    </w:pPr>
    <w:rPr>
      <w:rFonts w:ascii="Times New Roman" w:eastAsiaTheme="minorHAnsi" w:hAnsi="Times New Roman"/>
      <w:kern w:val="0"/>
      <w:lang w:val="en-GB" w:eastAsia="en-US"/>
    </w:rPr>
  </w:style>
  <w:style w:type="character" w:customStyle="1" w:styleId="IOPTextChar">
    <w:name w:val="IOPText Char"/>
    <w:basedOn w:val="DefaultParagraphFont"/>
    <w:link w:val="IOPText"/>
    <w:rsid w:val="00B35A1D"/>
    <w:rPr>
      <w:rFonts w:ascii="Times New Roman" w:hAnsi="Times New Roman"/>
      <w:sz w:val="20"/>
      <w:lang w:val="en-GB"/>
    </w:rPr>
  </w:style>
  <w:style w:type="character" w:customStyle="1" w:styleId="fontstyle01">
    <w:name w:val="fontstyle01"/>
    <w:rsid w:val="00B35A1D"/>
    <w:rPr>
      <w:rFonts w:ascii="FranklinGothic-Book" w:hAnsi="FranklinGothic-Book" w:hint="default"/>
      <w:b w:val="0"/>
      <w:bCs w:val="0"/>
      <w:i w:val="0"/>
      <w:iCs w:val="0"/>
      <w:color w:val="242021"/>
      <w:sz w:val="18"/>
      <w:szCs w:val="18"/>
    </w:rPr>
  </w:style>
  <w:style w:type="character" w:styleId="FootnoteReference">
    <w:name w:val="footnote reference"/>
    <w:basedOn w:val="DefaultParagraphFont"/>
    <w:uiPriority w:val="99"/>
    <w:semiHidden/>
    <w:unhideWhenUsed/>
    <w:rsid w:val="00B35A1D"/>
    <w:rPr>
      <w:vertAlign w:val="superscript"/>
    </w:rPr>
  </w:style>
  <w:style w:type="paragraph" w:customStyle="1" w:styleId="IOPH2">
    <w:name w:val="IOPH2"/>
    <w:basedOn w:val="Normal"/>
    <w:link w:val="IOPH2Char"/>
    <w:qFormat/>
    <w:rsid w:val="00372F0E"/>
    <w:pPr>
      <w:widowControl/>
      <w:wordWrap/>
      <w:autoSpaceDE/>
      <w:autoSpaceDN/>
      <w:spacing w:before="200" w:after="120" w:line="259" w:lineRule="auto"/>
      <w:jc w:val="left"/>
    </w:pPr>
    <w:rPr>
      <w:rFonts w:eastAsiaTheme="minorHAnsi" w:cs="Times New Roman"/>
      <w:i/>
      <w:kern w:val="0"/>
      <w:sz w:val="22"/>
      <w:szCs w:val="18"/>
      <w:lang w:val="en-GB" w:eastAsia="en-US"/>
    </w:rPr>
  </w:style>
  <w:style w:type="character" w:customStyle="1" w:styleId="IOPH2Char">
    <w:name w:val="IOPH2 Char"/>
    <w:basedOn w:val="DefaultParagraphFont"/>
    <w:link w:val="IOPH2"/>
    <w:rsid w:val="00372F0E"/>
    <w:rPr>
      <w:rFonts w:cs="Times New Roman"/>
      <w:i/>
      <w:szCs w:val="18"/>
      <w:lang w:val="en-GB"/>
    </w:rPr>
  </w:style>
  <w:style w:type="paragraph" w:customStyle="1" w:styleId="0MP">
    <w:name w:val="0 M P"/>
    <w:basedOn w:val="Normal"/>
    <w:link w:val="0MPChar"/>
    <w:autoRedefine/>
    <w:qFormat/>
    <w:locked/>
    <w:rsid w:val="00DB51F1"/>
    <w:pPr>
      <w:widowControl/>
      <w:tabs>
        <w:tab w:val="right" w:pos="8222"/>
      </w:tabs>
      <w:wordWrap/>
      <w:adjustRightInd w:val="0"/>
      <w:contextualSpacing/>
    </w:pPr>
    <w:rPr>
      <w:rFonts w:ascii="Times New Roman" w:eastAsia="Calibri" w:hAnsi="Times New Roman" w:cs="Times New Roman"/>
      <w:b/>
      <w:bCs/>
      <w:kern w:val="0"/>
      <w:szCs w:val="20"/>
      <w:lang w:val="en-GB" w:eastAsia="en-US"/>
    </w:rPr>
  </w:style>
  <w:style w:type="character" w:customStyle="1" w:styleId="0MPChar">
    <w:name w:val="0 M P Char"/>
    <w:link w:val="0MP"/>
    <w:rsid w:val="00DB51F1"/>
    <w:rPr>
      <w:rFonts w:ascii="Times New Roman" w:eastAsia="Calibri" w:hAnsi="Times New Roman" w:cs="Times New Roman"/>
      <w:b/>
      <w:bCs/>
      <w:sz w:val="20"/>
      <w:szCs w:val="20"/>
      <w:lang w:val="en-GB"/>
    </w:rPr>
  </w:style>
  <w:style w:type="paragraph" w:styleId="HTMLPreformatted">
    <w:name w:val="HTML Preformatted"/>
    <w:basedOn w:val="Normal"/>
    <w:link w:val="HTMLPreformattedChar"/>
    <w:uiPriority w:val="99"/>
    <w:semiHidden/>
    <w:unhideWhenUsed/>
    <w:rsid w:val="00506C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pPr>
    <w:rPr>
      <w:rFonts w:ascii="Courier New" w:eastAsia="Times New Roman" w:hAnsi="Courier New" w:cs="Courier New"/>
      <w:kern w:val="0"/>
      <w:szCs w:val="20"/>
      <w:lang w:val="en-MY" w:eastAsia="en-MY"/>
    </w:rPr>
  </w:style>
  <w:style w:type="character" w:customStyle="1" w:styleId="HTMLPreformattedChar">
    <w:name w:val="HTML Preformatted Char"/>
    <w:basedOn w:val="DefaultParagraphFont"/>
    <w:link w:val="HTMLPreformatted"/>
    <w:uiPriority w:val="99"/>
    <w:semiHidden/>
    <w:rsid w:val="00506C49"/>
    <w:rPr>
      <w:rFonts w:ascii="Courier New" w:eastAsia="Times New Roman" w:hAnsi="Courier New" w:cs="Courier New"/>
      <w:sz w:val="20"/>
      <w:szCs w:val="20"/>
      <w:lang w:val="en-MY" w:eastAsia="en-MY"/>
    </w:rPr>
  </w:style>
  <w:style w:type="character" w:customStyle="1" w:styleId="st">
    <w:name w:val="st"/>
    <w:basedOn w:val="DefaultParagraphFont"/>
    <w:rsid w:val="0036348C"/>
  </w:style>
  <w:style w:type="character" w:styleId="Emphasis">
    <w:name w:val="Emphasis"/>
    <w:basedOn w:val="DefaultParagraphFont"/>
    <w:uiPriority w:val="20"/>
    <w:qFormat/>
    <w:rsid w:val="0036348C"/>
    <w:rPr>
      <w:i/>
      <w:iCs/>
    </w:rPr>
  </w:style>
  <w:style w:type="character" w:customStyle="1" w:styleId="e24kjd">
    <w:name w:val="e24kjd"/>
    <w:basedOn w:val="DefaultParagraphFont"/>
    <w:rsid w:val="0036348C"/>
  </w:style>
  <w:style w:type="character" w:styleId="CommentReference">
    <w:name w:val="annotation reference"/>
    <w:basedOn w:val="DefaultParagraphFont"/>
    <w:uiPriority w:val="99"/>
    <w:semiHidden/>
    <w:unhideWhenUsed/>
    <w:rsid w:val="00993F8B"/>
    <w:rPr>
      <w:sz w:val="16"/>
      <w:szCs w:val="16"/>
    </w:rPr>
  </w:style>
  <w:style w:type="paragraph" w:styleId="CommentText">
    <w:name w:val="annotation text"/>
    <w:basedOn w:val="Normal"/>
    <w:link w:val="CommentTextChar"/>
    <w:uiPriority w:val="99"/>
    <w:semiHidden/>
    <w:unhideWhenUsed/>
    <w:rsid w:val="00993F8B"/>
    <w:rPr>
      <w:szCs w:val="20"/>
    </w:rPr>
  </w:style>
  <w:style w:type="character" w:customStyle="1" w:styleId="CommentTextChar">
    <w:name w:val="Comment Text Char"/>
    <w:basedOn w:val="DefaultParagraphFont"/>
    <w:link w:val="CommentText"/>
    <w:uiPriority w:val="99"/>
    <w:semiHidden/>
    <w:rsid w:val="00993F8B"/>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993F8B"/>
    <w:rPr>
      <w:b/>
      <w:bCs/>
    </w:rPr>
  </w:style>
  <w:style w:type="character" w:customStyle="1" w:styleId="CommentSubjectChar">
    <w:name w:val="Comment Subject Char"/>
    <w:basedOn w:val="CommentTextChar"/>
    <w:link w:val="CommentSubject"/>
    <w:uiPriority w:val="99"/>
    <w:semiHidden/>
    <w:rsid w:val="00993F8B"/>
    <w:rPr>
      <w:rFonts w:eastAsiaTheme="minorEastAsia"/>
      <w:b/>
      <w:bCs/>
      <w:kern w:val="2"/>
      <w:sz w:val="20"/>
      <w:szCs w:val="20"/>
      <w:lang w:eastAsia="ko-KR"/>
    </w:rPr>
  </w:style>
  <w:style w:type="paragraph" w:styleId="Revision">
    <w:name w:val="Revision"/>
    <w:hidden/>
    <w:uiPriority w:val="99"/>
    <w:semiHidden/>
    <w:rsid w:val="002259A1"/>
    <w:pPr>
      <w:spacing w:after="0" w:line="240" w:lineRule="auto"/>
    </w:pPr>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381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EF23731-36B8-4987-83F1-A3EA637CE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10808</Words>
  <Characters>61611</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Windows XP</dc:creator>
  <cp:lastModifiedBy>Reviewer</cp:lastModifiedBy>
  <cp:revision>3</cp:revision>
  <cp:lastPrinted>2020-07-19T02:42:00Z</cp:lastPrinted>
  <dcterms:created xsi:type="dcterms:W3CDTF">2020-07-20T04:08:00Z</dcterms:created>
  <dcterms:modified xsi:type="dcterms:W3CDTF">2020-11-12T02:43:00Z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http://www.zotero.org/styles/elsevier-vancouver</vt:lpwstr>
  </property>
  <property fmtid="{D5CDD505-2E9C-101B-9397-08002B2CF9AE}" pid="11" name="Mendeley Recent Style Name 4_1">
    <vt:lpwstr>Elsevier - Vancouver</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http://www.zotero.org/styles/harvard-universiti-teknologi-malaysia</vt:lpwstr>
  </property>
  <property fmtid="{D5CDD505-2E9C-101B-9397-08002B2CF9AE}" pid="19" name="Mendeley Recent Style Name 8_1">
    <vt:lpwstr>Universiti Teknologi Malaysia - Harvard</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9cdfb8ab-2144-3632-8bc0-db061f75d3ed</vt:lpwstr>
  </property>
  <property fmtid="{D5CDD505-2E9C-101B-9397-08002B2CF9AE}" pid="24" name="Mendeley Citation Style_1">
    <vt:lpwstr>http://www.zotero.org/styles/vancouver</vt:lpwstr>
  </property>
</Properties>
</file>