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1A976710"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9F216C">
        <w:rPr>
          <w:rFonts w:ascii="Times New Roman" w:hAnsi="Times New Roman" w:cs="Times New Roman"/>
          <w:b/>
          <w:i/>
          <w:sz w:val="24"/>
          <w:szCs w:val="24"/>
        </w:rPr>
        <w:t>82</w:t>
      </w:r>
      <w:r w:rsidR="003A1F80" w:rsidRPr="006E79D9">
        <w:rPr>
          <w:rFonts w:ascii="Times New Roman" w:hAnsi="Times New Roman" w:cs="Times New Roman"/>
          <w:b/>
          <w:i/>
          <w:sz w:val="24"/>
          <w:szCs w:val="24"/>
        </w:rPr>
        <w:t xml:space="preserve"> - </w:t>
      </w:r>
      <w:r w:rsidR="009F216C">
        <w:rPr>
          <w:rFonts w:ascii="Times New Roman" w:hAnsi="Times New Roman" w:cs="Times New Roman"/>
          <w:b/>
          <w:i/>
          <w:sz w:val="24"/>
          <w:szCs w:val="24"/>
        </w:rPr>
        <w:t>892</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1E0D244" w14:textId="77777777" w:rsidR="009F216C" w:rsidRPr="007E3EEB" w:rsidRDefault="009F216C" w:rsidP="009F216C">
      <w:pPr>
        <w:spacing w:after="0"/>
        <w:jc w:val="center"/>
        <w:outlineLvl w:val="0"/>
        <w:rPr>
          <w:rFonts w:ascii="Times New Roman" w:hAnsi="Times New Roman"/>
          <w:sz w:val="28"/>
          <w:lang w:val="en-MY"/>
        </w:rPr>
      </w:pPr>
      <w:r w:rsidRPr="007E3EEB">
        <w:rPr>
          <w:rFonts w:ascii="Times New Roman" w:hAnsi="Times New Roman"/>
          <w:sz w:val="28"/>
          <w:lang w:val="en-MY"/>
        </w:rPr>
        <w:t>DETERMINATION OF PHENANTHRENE AND FLUORANTHENE IN RICE SAMPLES BY ACTIVATED CARBON-BASED DISPERSIVE SOLID PHASE MICRO-EXTRACTION COUPLED WITH GAS CHROMATOGRAPHY-FLAME IONIZATION DETECTOR ANALYSIS</w:t>
      </w:r>
    </w:p>
    <w:p w14:paraId="18EF4F3A" w14:textId="77777777" w:rsidR="009F216C" w:rsidRPr="007E3EEB" w:rsidRDefault="009F216C" w:rsidP="009F216C">
      <w:pPr>
        <w:spacing w:after="0"/>
        <w:jc w:val="center"/>
        <w:outlineLvl w:val="0"/>
        <w:rPr>
          <w:rFonts w:ascii="Times New Roman" w:hAnsi="Times New Roman"/>
          <w:b/>
          <w:sz w:val="24"/>
          <w:lang w:val="en-MY"/>
        </w:rPr>
      </w:pPr>
    </w:p>
    <w:p w14:paraId="2FBF135A" w14:textId="77777777" w:rsidR="009F216C" w:rsidRPr="007E3EEB" w:rsidRDefault="009F216C" w:rsidP="009F216C">
      <w:pPr>
        <w:spacing w:after="0"/>
        <w:jc w:val="center"/>
        <w:outlineLvl w:val="0"/>
        <w:rPr>
          <w:rFonts w:ascii="Times New Roman" w:hAnsi="Times New Roman"/>
          <w:sz w:val="24"/>
          <w:lang w:val="ms-MY"/>
        </w:rPr>
      </w:pPr>
      <w:r w:rsidRPr="007E3EEB">
        <w:rPr>
          <w:rFonts w:ascii="Times New Roman" w:hAnsi="Times New Roman"/>
          <w:sz w:val="24"/>
          <w:lang w:val="en-MY"/>
        </w:rPr>
        <w:t>(</w:t>
      </w:r>
      <w:r w:rsidRPr="007E3EEB">
        <w:rPr>
          <w:rFonts w:ascii="Times New Roman" w:hAnsi="Times New Roman"/>
          <w:sz w:val="24"/>
          <w:lang w:val="ms-MY"/>
        </w:rPr>
        <w:t>Penentuan</w:t>
      </w:r>
      <w:r w:rsidRPr="007E3EEB">
        <w:rPr>
          <w:rFonts w:ascii="Times New Roman" w:hAnsi="Times New Roman"/>
          <w:lang w:val="ms-MY"/>
        </w:rPr>
        <w:t xml:space="preserve"> </w:t>
      </w:r>
      <w:r w:rsidRPr="007E3EEB">
        <w:rPr>
          <w:rFonts w:ascii="Times New Roman" w:hAnsi="Times New Roman"/>
          <w:sz w:val="24"/>
          <w:lang w:val="ms-MY"/>
        </w:rPr>
        <w:t>Phenantrena dan Fluorantena dalam Sampel Beras Menggunakan Pengekstrakan Mikro Fasa Pepejal Berserak Berasaskan Karbon Diaktifkan Bersama Analisis Pengesan Pengionan Nyalaan-Kromatografi Gas</w:t>
      </w:r>
      <w:r w:rsidRPr="007E3EEB">
        <w:rPr>
          <w:rFonts w:ascii="Times New Roman" w:hAnsi="Times New Roman"/>
          <w:sz w:val="24"/>
          <w:lang w:val="en-MY"/>
        </w:rPr>
        <w:t>)</w:t>
      </w:r>
    </w:p>
    <w:p w14:paraId="50562EC6" w14:textId="77777777" w:rsidR="009F216C" w:rsidRPr="007E3EEB" w:rsidRDefault="009F216C" w:rsidP="009F216C">
      <w:pPr>
        <w:spacing w:after="0"/>
        <w:jc w:val="center"/>
        <w:outlineLvl w:val="0"/>
        <w:rPr>
          <w:rFonts w:ascii="Times New Roman" w:hAnsi="Times New Roman"/>
          <w:b/>
          <w:sz w:val="20"/>
          <w:szCs w:val="20"/>
          <w:lang w:val="en-MY"/>
        </w:rPr>
      </w:pPr>
    </w:p>
    <w:p w14:paraId="154D3BEC" w14:textId="77777777" w:rsidR="009F216C" w:rsidRPr="007E3EEB" w:rsidRDefault="009F216C" w:rsidP="009F216C">
      <w:pPr>
        <w:spacing w:after="0"/>
        <w:jc w:val="center"/>
        <w:outlineLvl w:val="0"/>
        <w:rPr>
          <w:rFonts w:ascii="Times New Roman" w:hAnsi="Times New Roman"/>
          <w:sz w:val="20"/>
          <w:szCs w:val="20"/>
          <w:lang w:val="ms-MY"/>
        </w:rPr>
      </w:pPr>
      <w:r w:rsidRPr="007E3EEB">
        <w:rPr>
          <w:rFonts w:ascii="Times New Roman" w:hAnsi="Times New Roman"/>
          <w:sz w:val="20"/>
          <w:szCs w:val="20"/>
          <w:lang w:val="ms-MY"/>
        </w:rPr>
        <w:t>Nurul Nadjwa Nahrowi</w:t>
      </w:r>
      <w:r w:rsidRPr="007E3EEB">
        <w:rPr>
          <w:rFonts w:ascii="Times New Roman" w:hAnsi="Times New Roman"/>
          <w:sz w:val="20"/>
          <w:szCs w:val="20"/>
          <w:vertAlign w:val="superscript"/>
          <w:lang w:val="ms-MY"/>
        </w:rPr>
        <w:t>1</w:t>
      </w:r>
      <w:r w:rsidRPr="007E3EEB">
        <w:rPr>
          <w:rFonts w:ascii="Times New Roman" w:hAnsi="Times New Roman"/>
          <w:sz w:val="20"/>
          <w:szCs w:val="20"/>
          <w:lang w:val="ms-MY"/>
        </w:rPr>
        <w:t>, Boon Yih Hui</w:t>
      </w:r>
      <w:r w:rsidRPr="007E3EEB">
        <w:rPr>
          <w:rFonts w:ascii="Times New Roman" w:hAnsi="Times New Roman"/>
          <w:sz w:val="20"/>
          <w:szCs w:val="20"/>
          <w:vertAlign w:val="superscript"/>
          <w:lang w:val="ms-MY"/>
        </w:rPr>
        <w:t>2</w:t>
      </w:r>
      <w:r w:rsidRPr="007E3EEB">
        <w:rPr>
          <w:rFonts w:ascii="Times New Roman" w:hAnsi="Times New Roman"/>
          <w:sz w:val="20"/>
          <w:szCs w:val="20"/>
          <w:lang w:val="ms-MY"/>
        </w:rPr>
        <w:t>, Mohamad Shariff Shahriman</w:t>
      </w:r>
      <w:r w:rsidRPr="007E3EEB">
        <w:rPr>
          <w:rFonts w:ascii="Times New Roman" w:hAnsi="Times New Roman"/>
          <w:sz w:val="20"/>
          <w:szCs w:val="20"/>
          <w:vertAlign w:val="superscript"/>
          <w:lang w:val="ms-MY"/>
        </w:rPr>
        <w:t>1</w:t>
      </w:r>
      <w:r w:rsidRPr="007E3EEB">
        <w:rPr>
          <w:rFonts w:ascii="Times New Roman" w:hAnsi="Times New Roman"/>
          <w:sz w:val="20"/>
          <w:szCs w:val="20"/>
          <w:lang w:val="ms-MY"/>
        </w:rPr>
        <w:t>, Noorfatimah Yahaya</w:t>
      </w:r>
      <w:r w:rsidRPr="007E3EEB">
        <w:rPr>
          <w:rFonts w:ascii="Times New Roman" w:hAnsi="Times New Roman"/>
          <w:sz w:val="20"/>
          <w:szCs w:val="20"/>
          <w:vertAlign w:val="superscript"/>
          <w:lang w:val="ms-MY"/>
        </w:rPr>
        <w:t>2</w:t>
      </w:r>
      <w:r w:rsidRPr="007E3EEB">
        <w:rPr>
          <w:rFonts w:ascii="Times New Roman" w:hAnsi="Times New Roman"/>
          <w:sz w:val="20"/>
          <w:szCs w:val="20"/>
          <w:lang w:val="ms-MY"/>
        </w:rPr>
        <w:t>, Nur Nadhirah Mohd Zain</w:t>
      </w:r>
      <w:r w:rsidRPr="007E3EEB">
        <w:rPr>
          <w:rFonts w:ascii="Times New Roman" w:hAnsi="Times New Roman"/>
          <w:sz w:val="20"/>
          <w:szCs w:val="20"/>
          <w:vertAlign w:val="superscript"/>
          <w:lang w:val="ms-MY"/>
        </w:rPr>
        <w:t>2</w:t>
      </w:r>
      <w:r w:rsidRPr="007E3EEB">
        <w:rPr>
          <w:rFonts w:ascii="Times New Roman" w:hAnsi="Times New Roman"/>
          <w:sz w:val="20"/>
          <w:szCs w:val="20"/>
          <w:lang w:val="ms-MY"/>
        </w:rPr>
        <w:t>, Saliza Asman</w:t>
      </w:r>
      <w:r w:rsidRPr="007E3EEB">
        <w:rPr>
          <w:rFonts w:ascii="Times New Roman" w:hAnsi="Times New Roman"/>
          <w:sz w:val="20"/>
          <w:szCs w:val="20"/>
          <w:vertAlign w:val="superscript"/>
          <w:lang w:val="ms-MY"/>
        </w:rPr>
        <w:t>3</w:t>
      </w:r>
      <w:r w:rsidRPr="007E3EEB">
        <w:rPr>
          <w:rFonts w:ascii="Times New Roman" w:hAnsi="Times New Roman"/>
          <w:sz w:val="20"/>
          <w:szCs w:val="20"/>
          <w:lang w:val="ms-MY"/>
        </w:rPr>
        <w:t>, Md Firoz Khan</w:t>
      </w:r>
      <w:r w:rsidRPr="007E3EEB">
        <w:rPr>
          <w:rFonts w:ascii="Times New Roman" w:hAnsi="Times New Roman"/>
          <w:sz w:val="20"/>
          <w:szCs w:val="20"/>
          <w:vertAlign w:val="superscript"/>
          <w:lang w:val="ms-MY"/>
        </w:rPr>
        <w:t>1</w:t>
      </w:r>
      <w:r w:rsidRPr="007E3EEB">
        <w:rPr>
          <w:rFonts w:ascii="Times New Roman" w:hAnsi="Times New Roman"/>
          <w:sz w:val="20"/>
          <w:szCs w:val="20"/>
          <w:lang w:val="ms-MY"/>
        </w:rPr>
        <w:t>, Kavirajaa Pandian Sambasevam</w:t>
      </w:r>
      <w:r w:rsidRPr="007E3EEB">
        <w:rPr>
          <w:rFonts w:ascii="Times New Roman" w:hAnsi="Times New Roman"/>
          <w:sz w:val="20"/>
          <w:szCs w:val="20"/>
          <w:vertAlign w:val="superscript"/>
          <w:lang w:val="ms-MY"/>
        </w:rPr>
        <w:t>4</w:t>
      </w:r>
      <w:r w:rsidRPr="007E3EEB">
        <w:rPr>
          <w:rFonts w:ascii="Times New Roman" w:hAnsi="Times New Roman"/>
          <w:sz w:val="20"/>
          <w:szCs w:val="20"/>
          <w:lang w:val="ms-MY"/>
        </w:rPr>
        <w:t>, Vuanghao Lim</w:t>
      </w:r>
      <w:r w:rsidRPr="007E3EEB">
        <w:rPr>
          <w:rFonts w:ascii="Times New Roman" w:hAnsi="Times New Roman"/>
          <w:sz w:val="20"/>
          <w:szCs w:val="20"/>
          <w:vertAlign w:val="superscript"/>
          <w:lang w:val="ms-MY"/>
        </w:rPr>
        <w:t>2</w:t>
      </w:r>
      <w:r w:rsidRPr="007E3EEB">
        <w:rPr>
          <w:rFonts w:ascii="Times New Roman" w:hAnsi="Times New Roman"/>
          <w:sz w:val="20"/>
          <w:szCs w:val="20"/>
          <w:lang w:val="ms-MY"/>
        </w:rPr>
        <w:t>, Muggundha Raoov</w:t>
      </w:r>
      <w:r w:rsidRPr="007E3EEB">
        <w:rPr>
          <w:rFonts w:ascii="Times New Roman" w:hAnsi="Times New Roman"/>
          <w:sz w:val="20"/>
          <w:szCs w:val="20"/>
          <w:vertAlign w:val="superscript"/>
          <w:lang w:val="ms-MY"/>
        </w:rPr>
        <w:t>1,5</w:t>
      </w:r>
      <w:r w:rsidRPr="007E3EEB">
        <w:rPr>
          <w:rFonts w:ascii="Times New Roman" w:hAnsi="Times New Roman"/>
          <w:sz w:val="20"/>
          <w:szCs w:val="20"/>
          <w:lang w:val="en-MY"/>
        </w:rPr>
        <w:t>*</w:t>
      </w:r>
      <w:r w:rsidRPr="007E3EEB">
        <w:rPr>
          <w:rFonts w:ascii="Times New Roman" w:hAnsi="Times New Roman"/>
          <w:sz w:val="20"/>
          <w:szCs w:val="20"/>
          <w:vertAlign w:val="superscript"/>
          <w:lang w:val="en-MY"/>
        </w:rPr>
        <w:t xml:space="preserve"> </w:t>
      </w:r>
    </w:p>
    <w:p w14:paraId="4F0085FB" w14:textId="77777777" w:rsidR="009F216C" w:rsidRPr="009F216C" w:rsidRDefault="009F216C" w:rsidP="009F216C">
      <w:pPr>
        <w:spacing w:after="0"/>
        <w:jc w:val="center"/>
        <w:outlineLvl w:val="0"/>
        <w:rPr>
          <w:rFonts w:ascii="Times New Roman" w:hAnsi="Times New Roman"/>
          <w:b/>
          <w:sz w:val="20"/>
          <w:szCs w:val="20"/>
          <w:lang w:val="en-MY"/>
        </w:rPr>
      </w:pPr>
    </w:p>
    <w:p w14:paraId="6220BF54"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vertAlign w:val="superscript"/>
          <w:lang w:val="ms-MY"/>
        </w:rPr>
        <w:t>1</w:t>
      </w:r>
      <w:r w:rsidRPr="009F216C">
        <w:rPr>
          <w:rFonts w:ascii="Times New Roman" w:hAnsi="Times New Roman"/>
          <w:i/>
          <w:sz w:val="20"/>
          <w:szCs w:val="20"/>
          <w:lang w:val="ms-MY"/>
        </w:rPr>
        <w:t xml:space="preserve">Department of Chemistry, Faculty of Science, </w:t>
      </w:r>
    </w:p>
    <w:p w14:paraId="1D58EEDB"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lang w:val="ms-MY"/>
        </w:rPr>
        <w:t>Universiti Malaya, 50603 Kuala Lumpur, Malaysia</w:t>
      </w:r>
    </w:p>
    <w:p w14:paraId="77D00C44"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vertAlign w:val="superscript"/>
          <w:lang w:val="ms-MY"/>
        </w:rPr>
        <w:t>2</w:t>
      </w:r>
      <w:r w:rsidRPr="009F216C">
        <w:rPr>
          <w:rFonts w:ascii="Times New Roman" w:hAnsi="Times New Roman"/>
          <w:i/>
          <w:sz w:val="20"/>
          <w:szCs w:val="20"/>
          <w:lang w:val="ms-MY"/>
        </w:rPr>
        <w:t xml:space="preserve">Integrative Medicine Cluster, Advanced Medical &amp; Dental Institute, </w:t>
      </w:r>
    </w:p>
    <w:p w14:paraId="03737C33"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lang w:val="ms-MY"/>
        </w:rPr>
        <w:t>Universiti Sains Malaysia, 13200 Pulau Pinang, Malaysia</w:t>
      </w:r>
    </w:p>
    <w:p w14:paraId="00706ECC"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vertAlign w:val="superscript"/>
          <w:lang w:val="ms-MY"/>
        </w:rPr>
        <w:t>3</w:t>
      </w:r>
      <w:r w:rsidRPr="009F216C">
        <w:rPr>
          <w:rFonts w:ascii="Times New Roman" w:hAnsi="Times New Roman"/>
          <w:i/>
          <w:sz w:val="20"/>
          <w:szCs w:val="20"/>
          <w:lang w:val="ms-MY"/>
        </w:rPr>
        <w:t xml:space="preserve">Department of Physics and Chemistry, Faculty of Applied Sciences and Technology, Pagoh Education Hub, </w:t>
      </w:r>
    </w:p>
    <w:p w14:paraId="74573969"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lang w:val="ms-MY"/>
        </w:rPr>
        <w:t>Universiti Tun Hussein Onn Malaysia, 84000 Pagoh, Muar, Johor, Malaysia</w:t>
      </w:r>
    </w:p>
    <w:p w14:paraId="51425EEA"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vertAlign w:val="superscript"/>
          <w:lang w:val="ms-MY"/>
        </w:rPr>
        <w:t>4</w:t>
      </w:r>
      <w:r w:rsidRPr="009F216C">
        <w:rPr>
          <w:rFonts w:ascii="Times New Roman" w:hAnsi="Times New Roman"/>
          <w:i/>
          <w:sz w:val="20"/>
          <w:szCs w:val="20"/>
          <w:lang w:val="ms-MY"/>
        </w:rPr>
        <w:t xml:space="preserve">School of Chemistry and Environment, Faculty of Applied Sciences, </w:t>
      </w:r>
    </w:p>
    <w:p w14:paraId="7A40206E"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lang w:val="ms-MY"/>
        </w:rPr>
        <w:t>Universiti Teknologi MARA, Negeri Sembilan Branch, Kuala Pilah Campus, 72000 Kuala Pilah, Negeri Sembilan, Malaysia</w:t>
      </w:r>
    </w:p>
    <w:p w14:paraId="09290B9C"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vertAlign w:val="superscript"/>
          <w:lang w:val="ms-MY"/>
        </w:rPr>
        <w:t>5</w:t>
      </w:r>
      <w:r w:rsidRPr="009F216C">
        <w:rPr>
          <w:rFonts w:ascii="Times New Roman" w:hAnsi="Times New Roman"/>
          <w:i/>
          <w:sz w:val="20"/>
          <w:szCs w:val="20"/>
          <w:lang w:val="ms-MY"/>
        </w:rPr>
        <w:t xml:space="preserve">Universiti Malaya Centre for Ionic Liquids (UMCIL), Department of Chemistry, Faculty of Science, </w:t>
      </w:r>
    </w:p>
    <w:p w14:paraId="06AF05AA" w14:textId="77777777" w:rsidR="009F216C" w:rsidRPr="009F216C" w:rsidRDefault="009F216C" w:rsidP="009F216C">
      <w:pPr>
        <w:spacing w:after="0"/>
        <w:jc w:val="center"/>
        <w:outlineLvl w:val="0"/>
        <w:rPr>
          <w:rFonts w:ascii="Times New Roman" w:hAnsi="Times New Roman"/>
          <w:i/>
          <w:sz w:val="20"/>
          <w:szCs w:val="20"/>
          <w:lang w:val="ms-MY"/>
        </w:rPr>
      </w:pPr>
      <w:r w:rsidRPr="009F216C">
        <w:rPr>
          <w:rFonts w:ascii="Times New Roman" w:hAnsi="Times New Roman"/>
          <w:i/>
          <w:sz w:val="20"/>
          <w:szCs w:val="20"/>
          <w:lang w:val="ms-MY"/>
        </w:rPr>
        <w:t>Universiti Malaya, 50603 Kuala Lumpur, Malaysia</w:t>
      </w:r>
    </w:p>
    <w:p w14:paraId="037901C2" w14:textId="77777777" w:rsidR="009F216C" w:rsidRPr="009F216C" w:rsidRDefault="009F216C" w:rsidP="009F216C">
      <w:pPr>
        <w:spacing w:after="0"/>
        <w:jc w:val="center"/>
        <w:outlineLvl w:val="0"/>
        <w:rPr>
          <w:rFonts w:ascii="Times New Roman" w:hAnsi="Times New Roman"/>
          <w:i/>
          <w:sz w:val="20"/>
          <w:szCs w:val="20"/>
          <w:lang w:val="ms-MY"/>
        </w:rPr>
      </w:pPr>
    </w:p>
    <w:p w14:paraId="54452F64" w14:textId="77777777" w:rsidR="009F216C" w:rsidRPr="009F216C" w:rsidRDefault="009F216C" w:rsidP="009F216C">
      <w:pPr>
        <w:spacing w:after="0"/>
        <w:jc w:val="center"/>
        <w:outlineLvl w:val="0"/>
        <w:rPr>
          <w:rFonts w:ascii="Times New Roman" w:hAnsi="Times New Roman"/>
          <w:i/>
          <w:iCs/>
          <w:sz w:val="20"/>
          <w:szCs w:val="20"/>
          <w:lang w:val="ms-MY"/>
        </w:rPr>
      </w:pPr>
      <w:r w:rsidRPr="009F216C">
        <w:rPr>
          <w:rFonts w:ascii="Times New Roman" w:hAnsi="Times New Roman"/>
          <w:i/>
          <w:iCs/>
          <w:sz w:val="20"/>
          <w:szCs w:val="20"/>
          <w:lang w:val="ms-MY"/>
        </w:rPr>
        <w:t>*Corresponding author:  muggundha@um.edu.my</w:t>
      </w:r>
    </w:p>
    <w:p w14:paraId="7D37E6D7" w14:textId="77777777" w:rsidR="009F216C" w:rsidRPr="009F216C" w:rsidRDefault="009F216C" w:rsidP="009F216C">
      <w:pPr>
        <w:spacing w:after="0"/>
        <w:jc w:val="center"/>
        <w:rPr>
          <w:rFonts w:ascii="Times New Roman" w:hAnsi="Times New Roman"/>
          <w:noProof/>
          <w:sz w:val="20"/>
          <w:szCs w:val="20"/>
        </w:rPr>
      </w:pPr>
    </w:p>
    <w:p w14:paraId="649FCC4D" w14:textId="77777777" w:rsidR="009F216C" w:rsidRPr="009F216C" w:rsidRDefault="009F216C" w:rsidP="009F216C">
      <w:pPr>
        <w:spacing w:after="0"/>
        <w:jc w:val="center"/>
        <w:rPr>
          <w:rFonts w:ascii="Times New Roman" w:hAnsi="Times New Roman"/>
          <w:noProof/>
          <w:sz w:val="20"/>
          <w:szCs w:val="20"/>
        </w:rPr>
      </w:pPr>
    </w:p>
    <w:p w14:paraId="616D8C19" w14:textId="77777777" w:rsidR="009F216C" w:rsidRPr="009F216C" w:rsidRDefault="009F216C" w:rsidP="009F216C">
      <w:pPr>
        <w:spacing w:after="0"/>
        <w:jc w:val="center"/>
        <w:rPr>
          <w:rFonts w:ascii="Times New Roman" w:hAnsi="Times New Roman"/>
          <w:noProof/>
          <w:sz w:val="20"/>
          <w:szCs w:val="20"/>
        </w:rPr>
      </w:pPr>
      <w:r w:rsidRPr="009F216C">
        <w:rPr>
          <w:rFonts w:ascii="Times New Roman" w:hAnsi="Times New Roman"/>
          <w:noProof/>
          <w:sz w:val="20"/>
          <w:szCs w:val="20"/>
        </w:rPr>
        <w:t>Received: 12 August 2020; Accepted: 20 October 2020; Published:  xx December 2020</w:t>
      </w:r>
    </w:p>
    <w:p w14:paraId="42A48B06" w14:textId="77777777" w:rsidR="009F216C" w:rsidRPr="009F216C" w:rsidRDefault="009F216C" w:rsidP="009F216C">
      <w:pPr>
        <w:spacing w:after="0"/>
        <w:jc w:val="center"/>
        <w:rPr>
          <w:rFonts w:ascii="Times New Roman" w:hAnsi="Times New Roman"/>
          <w:noProof/>
          <w:sz w:val="20"/>
          <w:szCs w:val="20"/>
        </w:rPr>
      </w:pPr>
    </w:p>
    <w:p w14:paraId="3D764D41" w14:textId="77777777" w:rsidR="009F216C" w:rsidRPr="009F216C" w:rsidRDefault="009F216C" w:rsidP="009F216C">
      <w:pPr>
        <w:spacing w:after="0"/>
        <w:jc w:val="center"/>
        <w:rPr>
          <w:rFonts w:ascii="Times New Roman" w:hAnsi="Times New Roman"/>
          <w:noProof/>
          <w:sz w:val="20"/>
          <w:szCs w:val="20"/>
        </w:rPr>
      </w:pPr>
    </w:p>
    <w:p w14:paraId="7E7E9BEA" w14:textId="77777777" w:rsidR="009F216C" w:rsidRPr="009F216C" w:rsidRDefault="009F216C" w:rsidP="009F216C">
      <w:pPr>
        <w:spacing w:after="0"/>
        <w:jc w:val="center"/>
        <w:rPr>
          <w:rFonts w:ascii="Times New Roman" w:hAnsi="Times New Roman"/>
          <w:b/>
          <w:noProof/>
          <w:sz w:val="20"/>
          <w:szCs w:val="20"/>
        </w:rPr>
      </w:pPr>
      <w:r w:rsidRPr="009F216C">
        <w:rPr>
          <w:rFonts w:ascii="Times New Roman" w:hAnsi="Times New Roman"/>
          <w:b/>
          <w:noProof/>
          <w:sz w:val="20"/>
          <w:szCs w:val="20"/>
        </w:rPr>
        <w:t>Abstract</w:t>
      </w:r>
    </w:p>
    <w:p w14:paraId="5A305006" w14:textId="77777777" w:rsidR="009F216C" w:rsidRPr="009F216C" w:rsidRDefault="009F216C" w:rsidP="009F216C">
      <w:pPr>
        <w:spacing w:after="0"/>
        <w:jc w:val="both"/>
        <w:outlineLvl w:val="0"/>
        <w:rPr>
          <w:rFonts w:ascii="Times New Roman" w:hAnsi="Times New Roman"/>
          <w:sz w:val="20"/>
          <w:szCs w:val="20"/>
          <w:lang w:val="en-MY"/>
        </w:rPr>
      </w:pPr>
      <w:r w:rsidRPr="009F216C">
        <w:rPr>
          <w:rFonts w:ascii="Times New Roman" w:hAnsi="Times New Roman"/>
          <w:sz w:val="20"/>
          <w:szCs w:val="20"/>
          <w:lang w:val="en-MY"/>
        </w:rPr>
        <w:t xml:space="preserve">A simple dispersive solid phase micro-extraction (DSPME) based on activated carbon (AC) was performed for the determination and separation of carcinogenic polycyclic aromatic hydrocarbons (PAHs), namely phenanthrene and fluoranthene, in selected white, brown and parboiled rice samples. The extraction was coupled with </w:t>
      </w:r>
      <w:bookmarkStart w:id="0" w:name="_Hlk53751284"/>
      <w:r w:rsidRPr="009F216C">
        <w:rPr>
          <w:rFonts w:ascii="Times New Roman" w:hAnsi="Times New Roman"/>
          <w:sz w:val="20"/>
          <w:szCs w:val="20"/>
          <w:lang w:val="en-MY"/>
        </w:rPr>
        <w:t>gas chromatography-flame ionization detector</w:t>
      </w:r>
      <w:bookmarkEnd w:id="0"/>
      <w:r w:rsidRPr="009F216C">
        <w:rPr>
          <w:rFonts w:ascii="Times New Roman" w:hAnsi="Times New Roman"/>
          <w:sz w:val="20"/>
          <w:szCs w:val="20"/>
          <w:lang w:val="en-MY"/>
        </w:rPr>
        <w:t xml:space="preserve"> (GC-FID) for analysis. Under the optimized conditions [amount of adsorbent (5 mg), sample volume (40 mL), type (dichloromethane), and volume of desorption solvent (300 µL)], calibration curves were found to be linear for the concentration between 10 and 1000 µg kg</w:t>
      </w:r>
      <w:r w:rsidRPr="009F216C">
        <w:rPr>
          <w:rFonts w:ascii="Times New Roman" w:hAnsi="Times New Roman"/>
          <w:sz w:val="20"/>
          <w:szCs w:val="20"/>
          <w:vertAlign w:val="superscript"/>
          <w:lang w:val="en-MY"/>
        </w:rPr>
        <w:t>-1</w:t>
      </w:r>
      <w:r w:rsidRPr="009F216C">
        <w:rPr>
          <w:rFonts w:ascii="Times New Roman" w:hAnsi="Times New Roman"/>
          <w:sz w:val="20"/>
          <w:szCs w:val="20"/>
          <w:lang w:val="en-MY"/>
        </w:rPr>
        <w:t xml:space="preserve"> with coefficient of </w:t>
      </w:r>
      <w:r w:rsidRPr="009F216C">
        <w:rPr>
          <w:rFonts w:ascii="Times New Roman" w:hAnsi="Times New Roman"/>
          <w:sz w:val="20"/>
          <w:szCs w:val="20"/>
          <w:lang w:val="en-MY"/>
        </w:rPr>
        <w:lastRenderedPageBreak/>
        <w:t>determination (R</w:t>
      </w:r>
      <w:r w:rsidRPr="009F216C">
        <w:rPr>
          <w:rFonts w:ascii="Times New Roman" w:hAnsi="Times New Roman"/>
          <w:sz w:val="20"/>
          <w:szCs w:val="20"/>
          <w:vertAlign w:val="superscript"/>
          <w:lang w:val="en-MY"/>
        </w:rPr>
        <w:t>2</w:t>
      </w:r>
      <w:r w:rsidRPr="009F216C">
        <w:rPr>
          <w:rFonts w:ascii="Times New Roman" w:hAnsi="Times New Roman"/>
          <w:sz w:val="20"/>
          <w:szCs w:val="20"/>
          <w:lang w:val="en-MY"/>
        </w:rPr>
        <w:t>) from 0.9938 to 0.9955. The limit of detection (LOD) and limit of quantification (LOQ) were in the range of 0.11 - 0.15 µg kg</w:t>
      </w:r>
      <w:r w:rsidRPr="009F216C">
        <w:rPr>
          <w:rFonts w:ascii="Times New Roman" w:hAnsi="Times New Roman"/>
          <w:sz w:val="20"/>
          <w:szCs w:val="20"/>
          <w:vertAlign w:val="superscript"/>
          <w:lang w:val="en-MY"/>
        </w:rPr>
        <w:t>-1</w:t>
      </w:r>
      <w:r w:rsidRPr="009F216C">
        <w:rPr>
          <w:rFonts w:ascii="Times New Roman" w:hAnsi="Times New Roman"/>
          <w:sz w:val="20"/>
          <w:szCs w:val="20"/>
          <w:lang w:val="en-MY"/>
        </w:rPr>
        <w:t xml:space="preserve"> and 0.33 - 0.46 µg kg</w:t>
      </w:r>
      <w:r w:rsidRPr="009F216C">
        <w:rPr>
          <w:rFonts w:ascii="Times New Roman" w:hAnsi="Times New Roman"/>
          <w:sz w:val="20"/>
          <w:szCs w:val="20"/>
          <w:vertAlign w:val="superscript"/>
          <w:lang w:val="en-MY"/>
        </w:rPr>
        <w:t>-1</w:t>
      </w:r>
      <w:r w:rsidRPr="009F216C">
        <w:rPr>
          <w:rFonts w:ascii="Times New Roman" w:hAnsi="Times New Roman"/>
          <w:sz w:val="20"/>
          <w:szCs w:val="20"/>
          <w:lang w:val="en-MY"/>
        </w:rPr>
        <w:t>, respectively. Relative standard deviation (RSD) was less than 8.02% and 5.48% for intra-day (n = 5) and inter-day (n = 5) for the present method, respectively. High pre-concentration factor (2587 - 2866) and satisfactory recoveries (90.23 - 115.63%) were also achieved. The proposed method was found to be simple, rapid and reliable for the monitoring of PAHs in rice samples.</w:t>
      </w:r>
    </w:p>
    <w:p w14:paraId="0A7AE54D" w14:textId="77777777" w:rsidR="009F216C" w:rsidRPr="009F216C" w:rsidRDefault="009F216C" w:rsidP="009F216C">
      <w:pPr>
        <w:spacing w:after="0"/>
        <w:jc w:val="both"/>
        <w:outlineLvl w:val="0"/>
        <w:rPr>
          <w:rFonts w:ascii="Times New Roman" w:hAnsi="Times New Roman"/>
          <w:sz w:val="20"/>
          <w:szCs w:val="20"/>
          <w:lang w:val="en-MY"/>
        </w:rPr>
      </w:pPr>
    </w:p>
    <w:p w14:paraId="27BB7CC3" w14:textId="44A87CE2" w:rsidR="009F216C" w:rsidRPr="009F216C" w:rsidRDefault="009F216C" w:rsidP="009F216C">
      <w:pPr>
        <w:spacing w:after="0"/>
        <w:ind w:left="1080" w:hanging="1080"/>
        <w:jc w:val="both"/>
        <w:outlineLvl w:val="0"/>
        <w:rPr>
          <w:rFonts w:ascii="Times New Roman" w:hAnsi="Times New Roman"/>
          <w:sz w:val="20"/>
          <w:szCs w:val="20"/>
          <w:lang w:val="en-MY"/>
        </w:rPr>
      </w:pPr>
      <w:r w:rsidRPr="009F216C">
        <w:rPr>
          <w:rFonts w:ascii="Times New Roman" w:hAnsi="Times New Roman"/>
          <w:b/>
          <w:sz w:val="20"/>
          <w:szCs w:val="20"/>
          <w:lang w:val="en-MY"/>
        </w:rPr>
        <w:t>Keywords</w:t>
      </w:r>
      <w:r w:rsidRPr="009F216C">
        <w:rPr>
          <w:rFonts w:ascii="Times New Roman" w:hAnsi="Times New Roman"/>
          <w:b/>
          <w:bCs/>
          <w:sz w:val="20"/>
          <w:szCs w:val="20"/>
          <w:lang w:val="en-MY"/>
        </w:rPr>
        <w:t>:</w:t>
      </w:r>
      <w:r w:rsidRPr="009F216C">
        <w:rPr>
          <w:rFonts w:ascii="Times New Roman" w:hAnsi="Times New Roman"/>
          <w:sz w:val="20"/>
          <w:szCs w:val="20"/>
          <w:lang w:val="en-MY"/>
        </w:rPr>
        <w:t xml:space="preserve"> </w:t>
      </w:r>
      <w:r>
        <w:rPr>
          <w:rFonts w:ascii="Times New Roman" w:hAnsi="Times New Roman"/>
          <w:sz w:val="20"/>
          <w:szCs w:val="20"/>
          <w:lang w:val="en-MY"/>
        </w:rPr>
        <w:tab/>
      </w:r>
      <w:r w:rsidRPr="009F216C">
        <w:rPr>
          <w:rFonts w:ascii="Times New Roman" w:hAnsi="Times New Roman"/>
          <w:sz w:val="20"/>
          <w:szCs w:val="20"/>
          <w:lang w:val="en-MY"/>
        </w:rPr>
        <w:t>dispersive solid phase micro-extraction, activated carbon, polycyclic aromatic hydrocarbons, rice samples</w:t>
      </w:r>
    </w:p>
    <w:p w14:paraId="5EAE0ABF" w14:textId="77777777" w:rsidR="009F216C" w:rsidRPr="009F216C" w:rsidRDefault="009F216C" w:rsidP="009F216C">
      <w:pPr>
        <w:spacing w:after="0"/>
        <w:jc w:val="center"/>
        <w:outlineLvl w:val="0"/>
        <w:rPr>
          <w:rFonts w:ascii="Times New Roman" w:hAnsi="Times New Roman"/>
          <w:b/>
          <w:sz w:val="20"/>
          <w:szCs w:val="20"/>
          <w:lang w:val="en-MY"/>
        </w:rPr>
      </w:pPr>
    </w:p>
    <w:p w14:paraId="55DF2D48" w14:textId="77777777" w:rsidR="009F216C" w:rsidRPr="009F216C" w:rsidRDefault="009F216C" w:rsidP="009F216C">
      <w:pPr>
        <w:spacing w:after="0"/>
        <w:jc w:val="center"/>
        <w:outlineLvl w:val="0"/>
        <w:rPr>
          <w:rFonts w:ascii="Times New Roman" w:hAnsi="Times New Roman"/>
          <w:b/>
          <w:sz w:val="20"/>
          <w:szCs w:val="20"/>
          <w:lang w:val="ms-MY"/>
        </w:rPr>
      </w:pPr>
      <w:r w:rsidRPr="009F216C">
        <w:rPr>
          <w:rFonts w:ascii="Times New Roman" w:hAnsi="Times New Roman"/>
          <w:b/>
          <w:sz w:val="20"/>
          <w:szCs w:val="20"/>
          <w:lang w:val="ms-MY"/>
        </w:rPr>
        <w:t>Abstrak</w:t>
      </w:r>
    </w:p>
    <w:p w14:paraId="6DD91292" w14:textId="77777777" w:rsidR="009F216C" w:rsidRPr="009F216C" w:rsidRDefault="009F216C" w:rsidP="009F216C">
      <w:pPr>
        <w:spacing w:after="0"/>
        <w:jc w:val="both"/>
        <w:outlineLvl w:val="0"/>
        <w:rPr>
          <w:rFonts w:ascii="Times New Roman" w:hAnsi="Times New Roman"/>
          <w:sz w:val="20"/>
          <w:szCs w:val="20"/>
          <w:lang w:val="ms-MY"/>
        </w:rPr>
      </w:pPr>
      <w:r w:rsidRPr="009F216C">
        <w:rPr>
          <w:rFonts w:ascii="Times New Roman" w:hAnsi="Times New Roman"/>
          <w:bCs/>
          <w:sz w:val="20"/>
          <w:szCs w:val="20"/>
          <w:lang w:val="ms-MY"/>
        </w:rPr>
        <w:t xml:space="preserve">Pengekstrakan mikro fasa pepejal berserak (DSPME) yang mudah berasaskan karbon diaktifkan (AC) telah dijalankan untuk penentuan dan pengasingan hidrokarbon polisiklik aromatik (PAHs) yang boleh menyebabkan barah iaitu </w:t>
      </w:r>
      <w:r w:rsidRPr="009F216C">
        <w:rPr>
          <w:rFonts w:ascii="Times New Roman" w:hAnsi="Times New Roman"/>
          <w:sz w:val="20"/>
          <w:szCs w:val="20"/>
          <w:lang w:val="ms-MY"/>
        </w:rPr>
        <w:t>phenantrena dan fluorantena</w:t>
      </w:r>
      <w:r w:rsidRPr="009F216C">
        <w:rPr>
          <w:rFonts w:ascii="Times New Roman" w:hAnsi="Times New Roman"/>
          <w:bCs/>
          <w:sz w:val="20"/>
          <w:szCs w:val="20"/>
          <w:lang w:val="ms-MY"/>
        </w:rPr>
        <w:t xml:space="preserve"> </w:t>
      </w:r>
      <w:r w:rsidRPr="009F216C">
        <w:rPr>
          <w:rFonts w:ascii="Times New Roman" w:hAnsi="Times New Roman"/>
          <w:sz w:val="20"/>
          <w:szCs w:val="20"/>
          <w:lang w:val="ms-MY"/>
        </w:rPr>
        <w:t xml:space="preserve">dalam sampel beras putih, perang dan pra-rebus yang terpilih. Pengekstrakan dijalankan bersama dengan </w:t>
      </w:r>
      <w:bookmarkStart w:id="1" w:name="_Hlk53751394"/>
      <w:r w:rsidRPr="009F216C">
        <w:rPr>
          <w:rFonts w:ascii="Times New Roman" w:hAnsi="Times New Roman"/>
          <w:sz w:val="20"/>
          <w:szCs w:val="20"/>
          <w:lang w:val="ms-MY"/>
        </w:rPr>
        <w:t xml:space="preserve">- kromatografi gas - pengesan pengionan nyalaan </w:t>
      </w:r>
      <w:bookmarkEnd w:id="1"/>
      <w:r w:rsidRPr="009F216C">
        <w:rPr>
          <w:rFonts w:ascii="Times New Roman" w:hAnsi="Times New Roman"/>
          <w:sz w:val="20"/>
          <w:szCs w:val="20"/>
          <w:lang w:val="ms-MY"/>
        </w:rPr>
        <w:t>(GC-FID) untuk analisis. Dalam keadaan optimum [jumlah penyerapan (5 mg), jumlah isipadu sampel (40 mL) dan jenis serta jumlah isipadu pelarut penyerapan (diklorometana, 300 µL)], keluk penentukuran didapati bergerak lurus untuk kepekatan antara 10 dan 1000 µg kg</w:t>
      </w:r>
      <w:r w:rsidRPr="009F216C">
        <w:rPr>
          <w:rFonts w:ascii="Times New Roman" w:hAnsi="Times New Roman"/>
          <w:sz w:val="20"/>
          <w:szCs w:val="20"/>
          <w:vertAlign w:val="superscript"/>
          <w:lang w:val="ms-MY"/>
        </w:rPr>
        <w:t>-1</w:t>
      </w:r>
      <w:r w:rsidRPr="009F216C">
        <w:rPr>
          <w:rFonts w:ascii="Times New Roman" w:hAnsi="Times New Roman"/>
          <w:sz w:val="20"/>
          <w:szCs w:val="20"/>
          <w:lang w:val="ms-MY"/>
        </w:rPr>
        <w:t xml:space="preserve"> dengan pekali penentuan (R</w:t>
      </w:r>
      <w:r w:rsidRPr="009F216C">
        <w:rPr>
          <w:rFonts w:ascii="Times New Roman" w:hAnsi="Times New Roman"/>
          <w:sz w:val="20"/>
          <w:szCs w:val="20"/>
          <w:vertAlign w:val="superscript"/>
          <w:lang w:val="ms-MY"/>
        </w:rPr>
        <w:t>2</w:t>
      </w:r>
      <w:r w:rsidRPr="009F216C">
        <w:rPr>
          <w:rFonts w:ascii="Times New Roman" w:hAnsi="Times New Roman"/>
          <w:sz w:val="20"/>
          <w:szCs w:val="20"/>
          <w:lang w:val="ms-MY"/>
        </w:rPr>
        <w:t>) daripada 0.9938 hingga 0.9955. Had pengesanan (LOD) dan had kuantifikasi (LOQ), masing-masing dalam julat 0.11 - 0.15 µg kg</w:t>
      </w:r>
      <w:r w:rsidRPr="009F216C">
        <w:rPr>
          <w:rFonts w:ascii="Times New Roman" w:hAnsi="Times New Roman"/>
          <w:sz w:val="20"/>
          <w:szCs w:val="20"/>
          <w:vertAlign w:val="superscript"/>
          <w:lang w:val="ms-MY"/>
        </w:rPr>
        <w:t>-1</w:t>
      </w:r>
      <w:r w:rsidRPr="009F216C">
        <w:rPr>
          <w:rFonts w:ascii="Times New Roman" w:hAnsi="Times New Roman"/>
          <w:sz w:val="20"/>
          <w:szCs w:val="20"/>
          <w:lang w:val="ms-MY"/>
        </w:rPr>
        <w:t xml:space="preserve"> dan 0.33 - 0.46 µg kg</w:t>
      </w:r>
      <w:r w:rsidRPr="009F216C">
        <w:rPr>
          <w:rFonts w:ascii="Times New Roman" w:hAnsi="Times New Roman"/>
          <w:sz w:val="20"/>
          <w:szCs w:val="20"/>
          <w:vertAlign w:val="superscript"/>
          <w:lang w:val="ms-MY"/>
        </w:rPr>
        <w:t>-1</w:t>
      </w:r>
      <w:r w:rsidRPr="009F216C">
        <w:rPr>
          <w:rFonts w:ascii="Times New Roman" w:hAnsi="Times New Roman"/>
          <w:sz w:val="20"/>
          <w:szCs w:val="20"/>
          <w:lang w:val="ms-MY"/>
        </w:rPr>
        <w:t xml:space="preserve">. Berdasarkan kaedah yang sekarang, sisihan piawai relatif (RSD) menunjukkan masing-masing kurang daripada 8.02% dan 5.48% untuk hari yang sama (n=5) dan antara hari (n=5). Faktor prakepekatan tinggi (2587 - 2866) dan pemulihan yang memuaskan (90.23 - 115.63%) juga dapat dicapai. Kaedah yang dicadangkan didapati mudah, cepat dan boleh dipercayai untuk pemantauan PAH dalam sampel beras. </w:t>
      </w:r>
    </w:p>
    <w:p w14:paraId="3BAA6F10" w14:textId="77777777" w:rsidR="009F216C" w:rsidRPr="009F216C" w:rsidRDefault="009F216C" w:rsidP="009F216C">
      <w:pPr>
        <w:spacing w:after="0"/>
        <w:jc w:val="both"/>
        <w:outlineLvl w:val="0"/>
        <w:rPr>
          <w:rFonts w:ascii="Times New Roman" w:hAnsi="Times New Roman"/>
          <w:sz w:val="20"/>
          <w:szCs w:val="20"/>
          <w:lang w:val="ms-MY"/>
        </w:rPr>
      </w:pPr>
    </w:p>
    <w:p w14:paraId="147394C1" w14:textId="3B9B792B" w:rsidR="009F216C" w:rsidRDefault="009F216C" w:rsidP="009F216C">
      <w:pPr>
        <w:spacing w:after="0"/>
        <w:ind w:left="1260" w:hanging="1260"/>
        <w:jc w:val="both"/>
        <w:rPr>
          <w:rFonts w:ascii="Times New Roman" w:hAnsi="Times New Roman"/>
          <w:bCs/>
          <w:sz w:val="20"/>
          <w:szCs w:val="20"/>
          <w:lang w:val="ms-MY"/>
        </w:rPr>
      </w:pPr>
      <w:r w:rsidRPr="009F216C">
        <w:rPr>
          <w:rFonts w:ascii="Times New Roman" w:hAnsi="Times New Roman"/>
          <w:b/>
          <w:sz w:val="20"/>
          <w:szCs w:val="20"/>
          <w:lang w:val="ms-MY"/>
        </w:rPr>
        <w:t xml:space="preserve">Kata kunci: </w:t>
      </w:r>
      <w:r>
        <w:rPr>
          <w:rFonts w:ascii="Times New Roman" w:hAnsi="Times New Roman"/>
          <w:b/>
          <w:sz w:val="20"/>
          <w:szCs w:val="20"/>
          <w:lang w:val="ms-MY"/>
        </w:rPr>
        <w:tab/>
      </w:r>
      <w:r w:rsidRPr="009F216C">
        <w:rPr>
          <w:rFonts w:ascii="Times New Roman" w:hAnsi="Times New Roman"/>
          <w:bCs/>
          <w:sz w:val="20"/>
          <w:szCs w:val="20"/>
          <w:lang w:val="ms-MY"/>
        </w:rPr>
        <w:t>pergekstrakan mikro fasa pepejal dispersif, karbon diaktifkan, hidrokarbon polisiklik aromatik, sampel beras</w:t>
      </w:r>
    </w:p>
    <w:p w14:paraId="56842E07" w14:textId="27E6A05B" w:rsidR="009F216C" w:rsidRDefault="009F216C" w:rsidP="009F216C">
      <w:pPr>
        <w:spacing w:after="0"/>
        <w:ind w:left="1260" w:hanging="1260"/>
        <w:jc w:val="both"/>
        <w:rPr>
          <w:rFonts w:ascii="Times New Roman" w:hAnsi="Times New Roman"/>
          <w:noProof/>
          <w:sz w:val="20"/>
          <w:szCs w:val="20"/>
        </w:rPr>
      </w:pPr>
    </w:p>
    <w:p w14:paraId="55A2866B" w14:textId="77777777" w:rsidR="009F216C" w:rsidRPr="009F216C" w:rsidRDefault="009F216C" w:rsidP="009F216C">
      <w:pPr>
        <w:spacing w:after="0"/>
        <w:ind w:left="1260" w:hanging="1260"/>
        <w:jc w:val="both"/>
        <w:rPr>
          <w:rFonts w:ascii="Times New Roman" w:hAnsi="Times New Roman"/>
          <w:noProof/>
          <w:sz w:val="20"/>
          <w:szCs w:val="20"/>
        </w:rPr>
      </w:pPr>
    </w:p>
    <w:p w14:paraId="5FF4CF21" w14:textId="3D599CCA" w:rsidR="003A1F80" w:rsidRPr="006E79D9" w:rsidRDefault="003A1F80" w:rsidP="009F216C">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9F2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9F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9F216C"/>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2</cp:revision>
  <cp:lastPrinted>2020-04-01T04:48:00Z</cp:lastPrinted>
  <dcterms:created xsi:type="dcterms:W3CDTF">2020-10-28T08:01:00Z</dcterms:created>
  <dcterms:modified xsi:type="dcterms:W3CDTF">2020-10-28T08:01:00Z</dcterms:modified>
</cp:coreProperties>
</file>