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5FC546D2"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205CBE">
        <w:rPr>
          <w:rFonts w:ascii="Times New Roman" w:hAnsi="Times New Roman" w:cs="Times New Roman"/>
          <w:b/>
          <w:i/>
          <w:sz w:val="24"/>
          <w:szCs w:val="24"/>
        </w:rPr>
        <w:t>954</w:t>
      </w:r>
      <w:r w:rsidR="003A1F80" w:rsidRPr="006E79D9">
        <w:rPr>
          <w:rFonts w:ascii="Times New Roman" w:hAnsi="Times New Roman" w:cs="Times New Roman"/>
          <w:b/>
          <w:i/>
          <w:sz w:val="24"/>
          <w:szCs w:val="24"/>
        </w:rPr>
        <w:t xml:space="preserve"> - </w:t>
      </w:r>
      <w:r w:rsidR="00205CBE">
        <w:rPr>
          <w:rFonts w:ascii="Times New Roman" w:hAnsi="Times New Roman" w:cs="Times New Roman"/>
          <w:b/>
          <w:i/>
          <w:sz w:val="24"/>
          <w:szCs w:val="24"/>
        </w:rPr>
        <w:t>969</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0427425" w14:textId="77777777" w:rsidR="00205CBE" w:rsidRPr="00E541AE" w:rsidRDefault="00205CBE" w:rsidP="00205CBE">
      <w:pPr>
        <w:spacing w:after="0"/>
        <w:jc w:val="center"/>
        <w:rPr>
          <w:rFonts w:ascii="Times New Roman" w:hAnsi="Times New Roman"/>
          <w:color w:val="000000"/>
          <w:sz w:val="28"/>
          <w:szCs w:val="28"/>
        </w:rPr>
      </w:pPr>
      <w:r w:rsidRPr="00E541AE">
        <w:rPr>
          <w:rFonts w:ascii="Times New Roman" w:hAnsi="Times New Roman"/>
          <w:color w:val="000000"/>
          <w:sz w:val="28"/>
          <w:szCs w:val="28"/>
          <w:lang w:val="en-MY"/>
        </w:rPr>
        <w:t>CORROSION BEHAVIOR OF LO</w:t>
      </w:r>
      <w:r w:rsidRPr="00E541AE">
        <w:rPr>
          <w:rFonts w:ascii="Times New Roman" w:hAnsi="Times New Roman"/>
          <w:color w:val="000000"/>
          <w:sz w:val="28"/>
          <w:szCs w:val="28"/>
        </w:rPr>
        <w:t>W-CARBON STEEL AND STAINLESS STEEL 304 UNDER TWO SOIL CONDITIONS AT PANTAI MENGABANG TELIPOT, TERENGGANU, MALAYSIA</w:t>
      </w:r>
    </w:p>
    <w:p w14:paraId="306E66AA" w14:textId="77777777" w:rsidR="00205CBE" w:rsidRPr="00E541AE" w:rsidRDefault="00205CBE" w:rsidP="00205CBE">
      <w:pPr>
        <w:spacing w:after="0"/>
        <w:jc w:val="center"/>
        <w:rPr>
          <w:rFonts w:ascii="Times New Roman" w:hAnsi="Times New Roman"/>
          <w:color w:val="000000"/>
          <w:sz w:val="24"/>
          <w:szCs w:val="24"/>
          <w:lang w:val="en-MY"/>
        </w:rPr>
      </w:pPr>
    </w:p>
    <w:p w14:paraId="16655C94" w14:textId="77777777" w:rsidR="00205CBE" w:rsidRPr="00E541AE" w:rsidRDefault="00205CBE" w:rsidP="00205CBE">
      <w:pPr>
        <w:spacing w:after="0"/>
        <w:jc w:val="center"/>
        <w:rPr>
          <w:rFonts w:ascii="Times New Roman" w:hAnsi="Times New Roman"/>
          <w:color w:val="000000"/>
          <w:sz w:val="24"/>
          <w:szCs w:val="24"/>
          <w:lang w:val="ms-MY"/>
        </w:rPr>
      </w:pPr>
      <w:r w:rsidRPr="00E541AE">
        <w:rPr>
          <w:rFonts w:ascii="Times New Roman" w:hAnsi="Times New Roman"/>
          <w:color w:val="000000"/>
          <w:sz w:val="24"/>
          <w:szCs w:val="24"/>
          <w:lang w:val="ms-MY"/>
        </w:rPr>
        <w:t>(Kelakuan Kakisan dan Penyusutan Bahan Logam Rendah Karbon dan Keluli Tahan Karat 304 di dalam Dua Keadaan Tanih di Pantai Mengabang Telipot, Terengganu, Malaysia)</w:t>
      </w:r>
    </w:p>
    <w:p w14:paraId="499D64EB" w14:textId="77777777" w:rsidR="00205CBE" w:rsidRPr="00E541AE" w:rsidRDefault="00205CBE" w:rsidP="00205CBE">
      <w:pPr>
        <w:spacing w:after="0"/>
        <w:jc w:val="center"/>
        <w:rPr>
          <w:rFonts w:ascii="Times New Roman" w:hAnsi="Times New Roman"/>
          <w:color w:val="000000"/>
          <w:sz w:val="20"/>
          <w:szCs w:val="20"/>
          <w:lang w:val="en-MY"/>
        </w:rPr>
      </w:pPr>
    </w:p>
    <w:p w14:paraId="36356C54" w14:textId="77777777" w:rsidR="00205CBE" w:rsidRDefault="00205CBE" w:rsidP="00205CBE">
      <w:pPr>
        <w:spacing w:after="0"/>
        <w:jc w:val="center"/>
        <w:rPr>
          <w:rFonts w:ascii="Times New Roman" w:hAnsi="Times New Roman"/>
          <w:noProof/>
          <w:color w:val="000000"/>
          <w:sz w:val="20"/>
          <w:szCs w:val="20"/>
          <w:lang w:val="ms-MY"/>
        </w:rPr>
      </w:pPr>
      <w:r w:rsidRPr="00E541AE">
        <w:rPr>
          <w:rFonts w:ascii="Times New Roman" w:hAnsi="Times New Roman"/>
          <w:noProof/>
          <w:color w:val="000000"/>
          <w:sz w:val="20"/>
          <w:szCs w:val="20"/>
          <w:lang w:val="ms-MY"/>
        </w:rPr>
        <w:t>Suriani Mat Jusoh</w:t>
      </w:r>
      <w:r w:rsidRPr="00E541AE">
        <w:rPr>
          <w:rFonts w:ascii="Times New Roman" w:hAnsi="Times New Roman"/>
          <w:noProof/>
          <w:color w:val="000000"/>
          <w:sz w:val="20"/>
          <w:szCs w:val="20"/>
          <w:vertAlign w:val="superscript"/>
          <w:lang w:val="ms-MY"/>
        </w:rPr>
        <w:t>1, 2</w:t>
      </w:r>
      <w:r w:rsidRPr="00E541AE">
        <w:rPr>
          <w:rFonts w:ascii="Times New Roman" w:hAnsi="Times New Roman"/>
          <w:noProof/>
          <w:color w:val="000000"/>
          <w:sz w:val="20"/>
          <w:szCs w:val="20"/>
          <w:lang w:val="ms-MY"/>
        </w:rPr>
        <w:t>, Wan Mohd Norsani Wan Nik</w:t>
      </w:r>
      <w:r w:rsidRPr="00E541AE">
        <w:rPr>
          <w:rFonts w:ascii="Times New Roman" w:hAnsi="Times New Roman"/>
          <w:noProof/>
          <w:color w:val="000000"/>
          <w:sz w:val="20"/>
          <w:szCs w:val="20"/>
          <w:vertAlign w:val="superscript"/>
          <w:lang w:val="ms-MY"/>
        </w:rPr>
        <w:t>1, 3, 4</w:t>
      </w:r>
      <w:r w:rsidRPr="00E541AE">
        <w:rPr>
          <w:rFonts w:ascii="Times New Roman" w:hAnsi="Times New Roman"/>
          <w:noProof/>
          <w:color w:val="000000"/>
          <w:sz w:val="20"/>
          <w:szCs w:val="20"/>
          <w:lang w:val="ms-MY"/>
        </w:rPr>
        <w:t>, Nor Azila Azman</w:t>
      </w:r>
      <w:r w:rsidRPr="00E541AE">
        <w:rPr>
          <w:rFonts w:ascii="Times New Roman" w:hAnsi="Times New Roman"/>
          <w:noProof/>
          <w:color w:val="000000"/>
          <w:sz w:val="20"/>
          <w:szCs w:val="20"/>
          <w:vertAlign w:val="superscript"/>
          <w:lang w:val="ms-MY"/>
        </w:rPr>
        <w:t>1</w:t>
      </w:r>
      <w:r w:rsidRPr="00E541AE">
        <w:rPr>
          <w:rFonts w:ascii="Times New Roman" w:hAnsi="Times New Roman"/>
          <w:noProof/>
          <w:color w:val="000000"/>
          <w:sz w:val="20"/>
          <w:szCs w:val="20"/>
          <w:lang w:val="ms-MY"/>
        </w:rPr>
        <w:t>,</w:t>
      </w:r>
      <w:r>
        <w:rPr>
          <w:rFonts w:ascii="Times New Roman" w:hAnsi="Times New Roman"/>
          <w:noProof/>
          <w:color w:val="000000"/>
          <w:sz w:val="20"/>
          <w:szCs w:val="20"/>
          <w:lang w:val="ms-MY"/>
        </w:rPr>
        <w:t xml:space="preserve"> </w:t>
      </w:r>
    </w:p>
    <w:p w14:paraId="3A89AE01" w14:textId="77777777" w:rsidR="00205CBE" w:rsidRPr="00E541AE" w:rsidRDefault="00205CBE" w:rsidP="00205CBE">
      <w:pPr>
        <w:spacing w:after="0"/>
        <w:jc w:val="center"/>
        <w:rPr>
          <w:rFonts w:ascii="Times New Roman" w:hAnsi="Times New Roman"/>
          <w:noProof/>
          <w:color w:val="000000"/>
          <w:sz w:val="20"/>
          <w:szCs w:val="20"/>
          <w:lang w:val="ms-MY"/>
        </w:rPr>
      </w:pPr>
      <w:r w:rsidRPr="00E541AE">
        <w:rPr>
          <w:rFonts w:ascii="Times New Roman" w:hAnsi="Times New Roman"/>
          <w:noProof/>
          <w:color w:val="000000"/>
          <w:sz w:val="20"/>
          <w:szCs w:val="20"/>
          <w:lang w:val="ms-MY"/>
        </w:rPr>
        <w:t>Mohammad Fakhratul Ridwan Zulkifli</w:t>
      </w:r>
      <w:r w:rsidRPr="00E541AE">
        <w:rPr>
          <w:rFonts w:ascii="Times New Roman" w:hAnsi="Times New Roman"/>
          <w:noProof/>
          <w:color w:val="000000"/>
          <w:sz w:val="20"/>
          <w:szCs w:val="20"/>
          <w:vertAlign w:val="superscript"/>
          <w:lang w:val="ms-MY"/>
        </w:rPr>
        <w:t>1,3</w:t>
      </w:r>
      <w:r w:rsidRPr="00E541AE">
        <w:rPr>
          <w:rFonts w:ascii="Times New Roman" w:hAnsi="Times New Roman"/>
          <w:noProof/>
          <w:color w:val="000000"/>
          <w:sz w:val="20"/>
          <w:szCs w:val="20"/>
          <w:lang w:val="ms-MY"/>
        </w:rPr>
        <w:t>*</w:t>
      </w:r>
    </w:p>
    <w:p w14:paraId="4EE52DE2" w14:textId="77777777" w:rsidR="00205CBE" w:rsidRPr="00205CBE" w:rsidRDefault="00205CBE" w:rsidP="00205CBE">
      <w:pPr>
        <w:spacing w:after="0"/>
        <w:jc w:val="center"/>
        <w:rPr>
          <w:rFonts w:ascii="Times New Roman" w:hAnsi="Times New Roman"/>
          <w:noProof/>
          <w:color w:val="000000"/>
          <w:sz w:val="20"/>
          <w:szCs w:val="20"/>
          <w:lang w:val="ms-MY"/>
        </w:rPr>
      </w:pPr>
    </w:p>
    <w:p w14:paraId="491E28EB" w14:textId="77777777" w:rsidR="00205CBE" w:rsidRPr="00205CBE" w:rsidRDefault="00205CBE" w:rsidP="00205CBE">
      <w:pPr>
        <w:spacing w:after="0"/>
        <w:jc w:val="center"/>
        <w:rPr>
          <w:rFonts w:ascii="Times New Roman" w:hAnsi="Times New Roman"/>
          <w:bCs/>
          <w:i/>
          <w:iCs/>
          <w:noProof/>
          <w:color w:val="000000"/>
          <w:sz w:val="20"/>
          <w:szCs w:val="20"/>
          <w:lang w:val="ms-MY"/>
        </w:rPr>
      </w:pPr>
      <w:r w:rsidRPr="00205CBE">
        <w:rPr>
          <w:rFonts w:ascii="Times New Roman" w:hAnsi="Times New Roman"/>
          <w:bCs/>
          <w:i/>
          <w:iCs/>
          <w:noProof/>
          <w:color w:val="000000"/>
          <w:sz w:val="20"/>
          <w:szCs w:val="20"/>
          <w:vertAlign w:val="superscript"/>
          <w:lang w:val="ms-MY"/>
        </w:rPr>
        <w:t>1</w:t>
      </w:r>
      <w:r w:rsidRPr="00205CBE">
        <w:rPr>
          <w:rFonts w:ascii="Times New Roman" w:hAnsi="Times New Roman"/>
          <w:bCs/>
          <w:i/>
          <w:iCs/>
          <w:noProof/>
          <w:color w:val="000000"/>
          <w:sz w:val="20"/>
          <w:szCs w:val="20"/>
          <w:lang w:val="ms-MY"/>
        </w:rPr>
        <w:t>Faculty of Ocean Engineering Technology and Informatics</w:t>
      </w:r>
    </w:p>
    <w:p w14:paraId="251495D7" w14:textId="77777777" w:rsidR="00205CBE" w:rsidRPr="00205CBE" w:rsidRDefault="00205CBE" w:rsidP="00205CBE">
      <w:pPr>
        <w:spacing w:after="0"/>
        <w:jc w:val="center"/>
        <w:rPr>
          <w:rFonts w:ascii="Times New Roman" w:hAnsi="Times New Roman"/>
          <w:bCs/>
          <w:i/>
          <w:iCs/>
          <w:noProof/>
          <w:color w:val="000000"/>
          <w:sz w:val="20"/>
          <w:szCs w:val="20"/>
          <w:lang w:val="ms-MY"/>
        </w:rPr>
      </w:pPr>
      <w:r w:rsidRPr="00205CBE">
        <w:rPr>
          <w:rFonts w:ascii="Times New Roman" w:hAnsi="Times New Roman"/>
          <w:bCs/>
          <w:i/>
          <w:iCs/>
          <w:noProof/>
          <w:color w:val="000000"/>
          <w:sz w:val="20"/>
          <w:szCs w:val="20"/>
          <w:vertAlign w:val="superscript"/>
          <w:lang w:val="ms-MY"/>
        </w:rPr>
        <w:t>2</w:t>
      </w:r>
      <w:r w:rsidRPr="00205CBE">
        <w:rPr>
          <w:rFonts w:ascii="Times New Roman" w:hAnsi="Times New Roman"/>
          <w:bCs/>
          <w:i/>
          <w:iCs/>
          <w:noProof/>
          <w:color w:val="000000"/>
          <w:sz w:val="20"/>
          <w:szCs w:val="20"/>
          <w:lang w:val="ms-MY"/>
        </w:rPr>
        <w:t>Composite Research Group (CoReG), Faculty of Ocean Engineering Technology and Informatics</w:t>
      </w:r>
    </w:p>
    <w:p w14:paraId="21C5241C" w14:textId="77777777" w:rsidR="00205CBE" w:rsidRPr="00205CBE" w:rsidRDefault="00205CBE" w:rsidP="00205CBE">
      <w:pPr>
        <w:spacing w:after="0"/>
        <w:jc w:val="center"/>
        <w:rPr>
          <w:rFonts w:ascii="Times New Roman" w:hAnsi="Times New Roman"/>
          <w:bCs/>
          <w:i/>
          <w:iCs/>
          <w:noProof/>
          <w:color w:val="000000"/>
          <w:sz w:val="20"/>
          <w:szCs w:val="20"/>
          <w:lang w:val="ms-MY"/>
        </w:rPr>
      </w:pPr>
      <w:r w:rsidRPr="00205CBE">
        <w:rPr>
          <w:rFonts w:ascii="Times New Roman" w:hAnsi="Times New Roman"/>
          <w:bCs/>
          <w:i/>
          <w:iCs/>
          <w:noProof/>
          <w:color w:val="000000"/>
          <w:sz w:val="20"/>
          <w:szCs w:val="20"/>
          <w:vertAlign w:val="superscript"/>
          <w:lang w:val="ms-MY"/>
        </w:rPr>
        <w:t>3</w:t>
      </w:r>
      <w:r w:rsidRPr="00205CBE">
        <w:rPr>
          <w:rFonts w:ascii="Times New Roman" w:hAnsi="Times New Roman"/>
          <w:bCs/>
          <w:i/>
          <w:iCs/>
          <w:noProof/>
          <w:color w:val="000000"/>
          <w:sz w:val="20"/>
          <w:szCs w:val="20"/>
          <w:lang w:val="ms-MY"/>
        </w:rPr>
        <w:t>Materials and Corrosion Research Group, Faculty of Ocean Engineering Technology and Informatics</w:t>
      </w:r>
    </w:p>
    <w:p w14:paraId="23071932" w14:textId="77777777" w:rsidR="00205CBE" w:rsidRPr="00205CBE" w:rsidRDefault="00205CBE" w:rsidP="00205CBE">
      <w:pPr>
        <w:spacing w:after="0"/>
        <w:jc w:val="center"/>
        <w:rPr>
          <w:rFonts w:ascii="Times New Roman" w:hAnsi="Times New Roman"/>
          <w:bCs/>
          <w:i/>
          <w:iCs/>
          <w:noProof/>
          <w:color w:val="000000"/>
          <w:sz w:val="20"/>
          <w:szCs w:val="20"/>
          <w:lang w:val="ms-MY"/>
        </w:rPr>
      </w:pPr>
      <w:r w:rsidRPr="00205CBE">
        <w:rPr>
          <w:rFonts w:ascii="Times New Roman" w:hAnsi="Times New Roman"/>
          <w:bCs/>
          <w:i/>
          <w:iCs/>
          <w:noProof/>
          <w:color w:val="000000"/>
          <w:sz w:val="20"/>
          <w:szCs w:val="20"/>
          <w:vertAlign w:val="superscript"/>
          <w:lang w:val="ms-MY"/>
        </w:rPr>
        <w:t>4</w:t>
      </w:r>
      <w:r w:rsidRPr="00205CBE">
        <w:rPr>
          <w:rFonts w:ascii="Times New Roman" w:hAnsi="Times New Roman"/>
          <w:bCs/>
          <w:i/>
          <w:iCs/>
          <w:noProof/>
          <w:color w:val="000000"/>
          <w:sz w:val="20"/>
          <w:szCs w:val="20"/>
          <w:lang w:val="ms-MY"/>
        </w:rPr>
        <w:t>Industrial Centre of Excellent (ICoE)</w:t>
      </w:r>
    </w:p>
    <w:p w14:paraId="625E5087" w14:textId="77777777" w:rsidR="00205CBE" w:rsidRPr="00205CBE" w:rsidRDefault="00205CBE" w:rsidP="00205CBE">
      <w:pPr>
        <w:spacing w:after="0"/>
        <w:jc w:val="center"/>
        <w:rPr>
          <w:rFonts w:ascii="Times New Roman" w:hAnsi="Times New Roman"/>
          <w:bCs/>
          <w:i/>
          <w:iCs/>
          <w:noProof/>
          <w:color w:val="000000"/>
          <w:sz w:val="20"/>
          <w:szCs w:val="20"/>
          <w:lang w:val="ms-MY"/>
        </w:rPr>
      </w:pPr>
      <w:r w:rsidRPr="00205CBE">
        <w:rPr>
          <w:rFonts w:ascii="Times New Roman" w:hAnsi="Times New Roman"/>
          <w:bCs/>
          <w:i/>
          <w:iCs/>
          <w:noProof/>
          <w:color w:val="000000"/>
          <w:sz w:val="20"/>
          <w:szCs w:val="20"/>
          <w:lang w:val="ms-MY"/>
        </w:rPr>
        <w:t>Universiti Malaysia Terengganu, 21030 Kuala Nerus, Terengganu, Malaysia</w:t>
      </w:r>
    </w:p>
    <w:p w14:paraId="5744422E" w14:textId="77777777" w:rsidR="00205CBE" w:rsidRPr="00205CBE" w:rsidRDefault="00205CBE" w:rsidP="00205CBE">
      <w:pPr>
        <w:spacing w:after="0"/>
        <w:jc w:val="center"/>
        <w:rPr>
          <w:rFonts w:ascii="Times New Roman" w:hAnsi="Times New Roman"/>
          <w:bCs/>
          <w:noProof/>
          <w:color w:val="000000"/>
          <w:sz w:val="20"/>
          <w:szCs w:val="20"/>
          <w:lang w:val="ms-MY"/>
        </w:rPr>
      </w:pPr>
    </w:p>
    <w:p w14:paraId="70ABB134" w14:textId="77777777" w:rsidR="00205CBE" w:rsidRPr="00205CBE" w:rsidRDefault="00205CBE" w:rsidP="00205CBE">
      <w:pPr>
        <w:spacing w:after="0"/>
        <w:jc w:val="center"/>
        <w:rPr>
          <w:rFonts w:ascii="Times New Roman" w:hAnsi="Times New Roman"/>
          <w:bCs/>
          <w:i/>
          <w:iCs/>
          <w:noProof/>
          <w:color w:val="000000"/>
          <w:sz w:val="20"/>
          <w:szCs w:val="20"/>
          <w:lang w:val="ms-MY"/>
        </w:rPr>
      </w:pPr>
      <w:r w:rsidRPr="00205CBE">
        <w:rPr>
          <w:rFonts w:ascii="Times New Roman" w:hAnsi="Times New Roman"/>
          <w:bCs/>
          <w:i/>
          <w:iCs/>
          <w:noProof/>
          <w:color w:val="000000"/>
          <w:sz w:val="20"/>
          <w:szCs w:val="20"/>
          <w:lang w:val="ms-MY"/>
        </w:rPr>
        <w:t>*Corresponding author:  fakhratulz@umt.edu.my</w:t>
      </w:r>
    </w:p>
    <w:p w14:paraId="05BA1793" w14:textId="77777777" w:rsidR="00205CBE" w:rsidRPr="00205CBE" w:rsidRDefault="00205CBE" w:rsidP="00205CBE">
      <w:pPr>
        <w:spacing w:after="0"/>
        <w:jc w:val="center"/>
        <w:rPr>
          <w:rFonts w:ascii="Times New Roman" w:hAnsi="Times New Roman"/>
          <w:noProof/>
          <w:sz w:val="20"/>
          <w:szCs w:val="20"/>
        </w:rPr>
      </w:pPr>
    </w:p>
    <w:p w14:paraId="4F27034C" w14:textId="77777777" w:rsidR="00205CBE" w:rsidRPr="00205CBE" w:rsidRDefault="00205CBE" w:rsidP="00205CBE">
      <w:pPr>
        <w:spacing w:after="0"/>
        <w:jc w:val="center"/>
        <w:rPr>
          <w:rFonts w:ascii="Times New Roman" w:hAnsi="Times New Roman"/>
          <w:noProof/>
          <w:sz w:val="20"/>
          <w:szCs w:val="20"/>
        </w:rPr>
      </w:pPr>
    </w:p>
    <w:p w14:paraId="26B64A7C" w14:textId="77777777" w:rsidR="00205CBE" w:rsidRPr="00205CBE" w:rsidRDefault="00205CBE" w:rsidP="00205CBE">
      <w:pPr>
        <w:spacing w:after="0"/>
        <w:jc w:val="center"/>
        <w:rPr>
          <w:rFonts w:ascii="Times New Roman" w:hAnsi="Times New Roman"/>
          <w:noProof/>
          <w:sz w:val="20"/>
          <w:szCs w:val="20"/>
        </w:rPr>
      </w:pPr>
      <w:r w:rsidRPr="00205CBE">
        <w:rPr>
          <w:rFonts w:ascii="Times New Roman" w:hAnsi="Times New Roman"/>
          <w:noProof/>
          <w:sz w:val="20"/>
          <w:szCs w:val="20"/>
        </w:rPr>
        <w:t>Received: 14 June 2020; Accepted: 11 September 2020; Published:  xx December 2020</w:t>
      </w:r>
    </w:p>
    <w:p w14:paraId="3A5442A6" w14:textId="77777777" w:rsidR="00205CBE" w:rsidRPr="00205CBE" w:rsidRDefault="00205CBE" w:rsidP="00205CBE">
      <w:pPr>
        <w:spacing w:after="0"/>
        <w:jc w:val="center"/>
        <w:rPr>
          <w:rFonts w:ascii="Times New Roman" w:hAnsi="Times New Roman"/>
          <w:noProof/>
          <w:sz w:val="20"/>
          <w:szCs w:val="20"/>
        </w:rPr>
      </w:pPr>
    </w:p>
    <w:p w14:paraId="4D8DBEB5" w14:textId="77777777" w:rsidR="00205CBE" w:rsidRPr="00205CBE" w:rsidRDefault="00205CBE" w:rsidP="00205CBE">
      <w:pPr>
        <w:spacing w:after="0"/>
        <w:jc w:val="center"/>
        <w:rPr>
          <w:rFonts w:ascii="Times New Roman" w:hAnsi="Times New Roman"/>
          <w:noProof/>
          <w:sz w:val="20"/>
          <w:szCs w:val="20"/>
        </w:rPr>
      </w:pPr>
    </w:p>
    <w:p w14:paraId="51DA0EE1" w14:textId="77777777" w:rsidR="00205CBE" w:rsidRPr="00205CBE" w:rsidRDefault="00205CBE" w:rsidP="00205CBE">
      <w:pPr>
        <w:spacing w:after="0"/>
        <w:jc w:val="center"/>
        <w:rPr>
          <w:rFonts w:ascii="Times New Roman" w:hAnsi="Times New Roman"/>
          <w:b/>
          <w:noProof/>
          <w:sz w:val="20"/>
          <w:szCs w:val="20"/>
        </w:rPr>
      </w:pPr>
      <w:r w:rsidRPr="00205CBE">
        <w:rPr>
          <w:rFonts w:ascii="Times New Roman" w:hAnsi="Times New Roman"/>
          <w:b/>
          <w:noProof/>
          <w:sz w:val="20"/>
          <w:szCs w:val="20"/>
        </w:rPr>
        <w:t>Abstract</w:t>
      </w:r>
    </w:p>
    <w:p w14:paraId="3579A182" w14:textId="77777777" w:rsidR="00205CBE" w:rsidRPr="00205CBE" w:rsidRDefault="00205CBE" w:rsidP="00205CBE">
      <w:pPr>
        <w:spacing w:after="0"/>
        <w:jc w:val="both"/>
        <w:rPr>
          <w:rFonts w:ascii="Times New Roman" w:hAnsi="Times New Roman"/>
          <w:sz w:val="20"/>
          <w:szCs w:val="20"/>
        </w:rPr>
      </w:pPr>
      <w:r w:rsidRPr="00205CBE">
        <w:rPr>
          <w:rFonts w:ascii="Times New Roman" w:hAnsi="Times New Roman"/>
          <w:color w:val="000000"/>
          <w:sz w:val="20"/>
          <w:szCs w:val="20"/>
        </w:rPr>
        <w:t xml:space="preserve">Corrosion damage significantly affect steel structures' performance, whose control is a crucial key for design and maintenance. In this study, two different steels' corrosion behaviour, namely as low-carbon steel (LCS) and stainless steel 304 (SS 304) strip coupons, were </w:t>
      </w:r>
      <w:r w:rsidRPr="00205CBE">
        <w:rPr>
          <w:rFonts w:ascii="Times New Roman" w:hAnsi="Times New Roman"/>
          <w:color w:val="222222"/>
          <w:sz w:val="20"/>
          <w:szCs w:val="20"/>
          <w:shd w:val="clear" w:color="auto" w:fill="FFFFFF"/>
        </w:rPr>
        <w:t>observed</w:t>
      </w:r>
      <w:r w:rsidRPr="00205CBE">
        <w:rPr>
          <w:rFonts w:ascii="Times New Roman" w:hAnsi="Times New Roman"/>
          <w:color w:val="000000"/>
          <w:sz w:val="20"/>
          <w:szCs w:val="20"/>
        </w:rPr>
        <w:t xml:space="preserve"> in two different soils for a maximum period of 56 days. The corrosion behaviour of buried metals in different soils was characterized by weight loss (WL) measurement, potentiodynamic polarization (PP), electrochemical impedance spectroscopy (EIS), and scanning electron microscopy (SEM). The results show that the average weight loss </w:t>
      </w:r>
      <w:r w:rsidRPr="00205CBE">
        <w:rPr>
          <w:rFonts w:ascii="Times New Roman" w:hAnsi="Times New Roman"/>
          <w:sz w:val="20"/>
          <w:szCs w:val="20"/>
        </w:rPr>
        <w:t xml:space="preserve">after the observational periods of 14,28,42 and 56 days, average percentage </w:t>
      </w:r>
      <w:r w:rsidRPr="00205CBE">
        <w:rPr>
          <w:rFonts w:ascii="Times New Roman" w:hAnsi="Times New Roman"/>
          <w:color w:val="000000"/>
          <w:sz w:val="20"/>
          <w:szCs w:val="20"/>
        </w:rPr>
        <w:t xml:space="preserve">weight loss </w:t>
      </w:r>
      <w:r w:rsidRPr="00205CBE">
        <w:rPr>
          <w:rFonts w:ascii="Times New Roman" w:hAnsi="Times New Roman"/>
          <w:sz w:val="20"/>
          <w:szCs w:val="20"/>
        </w:rPr>
        <w:t xml:space="preserve">in the LCS coupons from the sandy soil site was 0.444%, 0.831%, 2.542%, and 3.084%, respectively, representing an overall average of 6.901%. The average percentage of weight loss was </w:t>
      </w:r>
      <w:r w:rsidRPr="00205CBE">
        <w:rPr>
          <w:rFonts w:ascii="Times New Roman" w:hAnsi="Times New Roman"/>
          <w:sz w:val="20"/>
          <w:szCs w:val="20"/>
          <w:lang w:val="en-MY"/>
        </w:rPr>
        <w:t>0.761</w:t>
      </w:r>
      <w:r w:rsidRPr="00205CBE">
        <w:rPr>
          <w:rFonts w:ascii="Times New Roman" w:hAnsi="Times New Roman"/>
          <w:sz w:val="20"/>
          <w:szCs w:val="20"/>
        </w:rPr>
        <w:t xml:space="preserve">%, </w:t>
      </w:r>
      <w:r w:rsidRPr="00205CBE">
        <w:rPr>
          <w:rFonts w:ascii="Times New Roman" w:hAnsi="Times New Roman"/>
          <w:sz w:val="20"/>
          <w:szCs w:val="20"/>
          <w:lang w:val="en-MY"/>
        </w:rPr>
        <w:t>1.770</w:t>
      </w:r>
      <w:r w:rsidRPr="00205CBE">
        <w:rPr>
          <w:rFonts w:ascii="Times New Roman" w:hAnsi="Times New Roman"/>
          <w:sz w:val="20"/>
          <w:szCs w:val="20"/>
        </w:rPr>
        <w:t xml:space="preserve">%, </w:t>
      </w:r>
      <w:r w:rsidRPr="00205CBE">
        <w:rPr>
          <w:rFonts w:ascii="Times New Roman" w:hAnsi="Times New Roman"/>
          <w:sz w:val="20"/>
          <w:szCs w:val="20"/>
          <w:lang w:val="en-MY"/>
        </w:rPr>
        <w:t>2.833</w:t>
      </w:r>
      <w:r w:rsidRPr="00205CBE">
        <w:rPr>
          <w:rFonts w:ascii="Times New Roman" w:hAnsi="Times New Roman"/>
          <w:sz w:val="20"/>
          <w:szCs w:val="20"/>
        </w:rPr>
        <w:t xml:space="preserve">%, and </w:t>
      </w:r>
      <w:r w:rsidRPr="00205CBE">
        <w:rPr>
          <w:rFonts w:ascii="Times New Roman" w:hAnsi="Times New Roman"/>
          <w:sz w:val="20"/>
          <w:szCs w:val="20"/>
          <w:lang w:val="en-MY"/>
        </w:rPr>
        <w:t>5.090</w:t>
      </w:r>
      <w:r w:rsidRPr="00205CBE">
        <w:rPr>
          <w:rFonts w:ascii="Times New Roman" w:hAnsi="Times New Roman"/>
          <w:sz w:val="20"/>
          <w:szCs w:val="20"/>
        </w:rPr>
        <w:t xml:space="preserve">%, respectively, representing an overall average of 10.454% in the silt soil. Corrosion rates (CRs) for the LCS coupons from sandy soil site after 14, 28, 42, and 56 days were 0.87 mmpy, 0.80 mmpy, 1.67 mmpy and 1.54 mmpy respectively. In the silt soil, the CRs were 1.47 mmpy, 1.74 mmpy, 1.87 mmpy and 2.56 mmpy. The value of </w:t>
      </w:r>
      <w:r w:rsidRPr="00205CBE">
        <w:rPr>
          <w:rFonts w:ascii="Times New Roman" w:hAnsi="Times New Roman"/>
          <w:i/>
          <w:sz w:val="20"/>
          <w:szCs w:val="20"/>
        </w:rPr>
        <w:t>E</w:t>
      </w:r>
      <w:r w:rsidRPr="00205CBE">
        <w:rPr>
          <w:rFonts w:ascii="Times New Roman" w:hAnsi="Times New Roman"/>
          <w:i/>
          <w:sz w:val="20"/>
          <w:szCs w:val="20"/>
          <w:vertAlign w:val="subscript"/>
        </w:rPr>
        <w:t>corr</w:t>
      </w:r>
      <w:r w:rsidRPr="00205CBE">
        <w:rPr>
          <w:rFonts w:ascii="Times New Roman" w:hAnsi="Times New Roman"/>
          <w:sz w:val="20"/>
          <w:szCs w:val="20"/>
        </w:rPr>
        <w:t xml:space="preserve">, shifted to more negative values with increasing soil moisture content, indicating a cathodic controlled process. Moisture content is the most influential factor in metal loss, whereas pH is relatively insignificant in underground corrosion. Also, the pits area and distribution depend on the soil conditions. The </w:t>
      </w:r>
      <w:r w:rsidRPr="00205CBE">
        <w:rPr>
          <w:rFonts w:ascii="Times New Roman" w:hAnsi="Times New Roman"/>
          <w:sz w:val="20"/>
          <w:szCs w:val="20"/>
        </w:rPr>
        <w:lastRenderedPageBreak/>
        <w:t>corroded area of LCS was more extensive than the SS 304, where the depth of the pitting was the same across the surface.</w:t>
      </w:r>
    </w:p>
    <w:p w14:paraId="1635D4EA" w14:textId="77777777" w:rsidR="00205CBE" w:rsidRPr="00205CBE" w:rsidRDefault="00205CBE" w:rsidP="00205CBE">
      <w:pPr>
        <w:spacing w:after="0"/>
        <w:jc w:val="both"/>
        <w:rPr>
          <w:rFonts w:ascii="Times New Roman" w:hAnsi="Times New Roman"/>
          <w:sz w:val="20"/>
          <w:szCs w:val="20"/>
        </w:rPr>
      </w:pPr>
    </w:p>
    <w:p w14:paraId="2A35E2EF" w14:textId="77777777" w:rsidR="00205CBE" w:rsidRPr="00205CBE" w:rsidRDefault="00205CBE" w:rsidP="00205CBE">
      <w:pPr>
        <w:spacing w:after="0"/>
        <w:jc w:val="both"/>
        <w:rPr>
          <w:rFonts w:ascii="Times New Roman" w:hAnsi="Times New Roman"/>
          <w:b/>
          <w:sz w:val="20"/>
          <w:szCs w:val="20"/>
        </w:rPr>
      </w:pPr>
      <w:r w:rsidRPr="00205CBE">
        <w:rPr>
          <w:rFonts w:ascii="Times New Roman" w:hAnsi="Times New Roman"/>
          <w:b/>
          <w:sz w:val="20"/>
          <w:szCs w:val="20"/>
        </w:rPr>
        <w:t xml:space="preserve">Keywords:  </w:t>
      </w:r>
      <w:r w:rsidRPr="00205CBE">
        <w:rPr>
          <w:rFonts w:ascii="Times New Roman" w:hAnsi="Times New Roman"/>
          <w:sz w:val="20"/>
          <w:szCs w:val="20"/>
        </w:rPr>
        <w:t>corrosion, materials, materials degradation, materials selection, scanning electron microcopy</w:t>
      </w:r>
    </w:p>
    <w:p w14:paraId="704FC110" w14:textId="77777777" w:rsidR="00205CBE" w:rsidRPr="00205CBE" w:rsidRDefault="00205CBE" w:rsidP="00205CBE">
      <w:pPr>
        <w:spacing w:after="0"/>
        <w:jc w:val="center"/>
        <w:rPr>
          <w:rFonts w:ascii="Times New Roman" w:hAnsi="Times New Roman"/>
          <w:sz w:val="20"/>
          <w:szCs w:val="20"/>
        </w:rPr>
      </w:pPr>
    </w:p>
    <w:p w14:paraId="3EAE85A3" w14:textId="77777777" w:rsidR="00205CBE" w:rsidRPr="00205CBE" w:rsidRDefault="00205CBE" w:rsidP="00205CBE">
      <w:pPr>
        <w:spacing w:after="0"/>
        <w:jc w:val="center"/>
        <w:rPr>
          <w:rFonts w:ascii="Times New Roman" w:hAnsi="Times New Roman"/>
          <w:b/>
          <w:bCs/>
          <w:sz w:val="20"/>
          <w:szCs w:val="20"/>
          <w:lang w:val="ms-MY"/>
        </w:rPr>
      </w:pPr>
      <w:r w:rsidRPr="00205CBE">
        <w:rPr>
          <w:rFonts w:ascii="Times New Roman" w:hAnsi="Times New Roman"/>
          <w:b/>
          <w:bCs/>
          <w:sz w:val="20"/>
          <w:szCs w:val="20"/>
          <w:lang w:val="ms-MY"/>
        </w:rPr>
        <w:t>Abstrak</w:t>
      </w:r>
    </w:p>
    <w:p w14:paraId="48499DC0" w14:textId="77777777" w:rsidR="00205CBE" w:rsidRPr="00205CBE" w:rsidRDefault="00205CBE" w:rsidP="00205CBE">
      <w:pPr>
        <w:spacing w:after="0"/>
        <w:jc w:val="both"/>
        <w:rPr>
          <w:rFonts w:ascii="Times New Roman" w:hAnsi="Times New Roman"/>
          <w:sz w:val="20"/>
          <w:szCs w:val="20"/>
          <w:lang w:val="ms-MY"/>
        </w:rPr>
      </w:pPr>
      <w:r w:rsidRPr="00205CBE">
        <w:rPr>
          <w:rFonts w:ascii="Times New Roman" w:hAnsi="Times New Roman"/>
          <w:sz w:val="20"/>
          <w:szCs w:val="20"/>
          <w:lang w:val="ms-MY"/>
        </w:rPr>
        <w:t xml:space="preserve">Kerosakan kakisan sangat mempengaruhi prestasi struktur keluli, yang kawalannya adalah aspek utama reka bentuk dan penyelenggaraan. Dalam kajian ini, kelakuan kakisan dari dua jenis keluli berbeza iaitu keluli karbon rendah (LCS) dan keluli tahan karat 304 (SS 304) kupon jalur telah dinilai di dalam dua tanah yang berlainan untuk tempoh maksimum 56 hari. Pencirian produk kakisan telah dijalankan dengan menggunakan teknik pengurangan berat (WL), pengutuban keupayaan dinamik (PP), pengukuran spektroskopi impedans elektrokimia (EIS) dan imbasan elektron mikroskopi (SEM). Keputusan menunjukkan bahawa purata berat selepas tempoh pemerhatian 14, 28, 42 dan 56 hari, purata kehilangan berat dalam kupon LCS dari tapak tanah berpasir adalah 0.444%, 0.831%, 2.542% dan 3.084 %, mewakili purata keseluruhan sebanyak 6.901%. Di dalam tanah lumpur, purata kehilangan berat adalah 0.761%, 1.770%, 2.833% dan 5.090% mewakili purata keseluruhan 10.454%. Kadar kakisan untuk kupon LCS dari tanah berpasir selepas 14,28,42 dan 56 hari adalah 0.87 mmpy, 0.80 mmpy, 1.67 mmpy dan 1.54 mmpy, masing-masing memberikan purata komposit 1.22 mmpy. Di dalam tanah lumpur, CRs ialah 1.47 mmpy, 1.74 mmpy, 1.87 mmpy dan 2.56 mewakili purata 1.91 mmpy. Nilai </w:t>
      </w:r>
      <w:r w:rsidRPr="00205CBE">
        <w:rPr>
          <w:rFonts w:ascii="Times New Roman" w:hAnsi="Times New Roman"/>
          <w:i/>
          <w:sz w:val="20"/>
          <w:szCs w:val="20"/>
          <w:lang w:val="ms-MY"/>
        </w:rPr>
        <w:t>E</w:t>
      </w:r>
      <w:r w:rsidRPr="00205CBE">
        <w:rPr>
          <w:rFonts w:ascii="Times New Roman" w:hAnsi="Times New Roman"/>
          <w:i/>
          <w:sz w:val="20"/>
          <w:szCs w:val="20"/>
          <w:vertAlign w:val="subscript"/>
          <w:lang w:val="ms-MY"/>
        </w:rPr>
        <w:t>corr</w:t>
      </w:r>
      <w:r w:rsidRPr="00205CBE">
        <w:rPr>
          <w:rFonts w:ascii="Times New Roman" w:hAnsi="Times New Roman"/>
          <w:sz w:val="20"/>
          <w:szCs w:val="20"/>
          <w:lang w:val="ms-MY"/>
        </w:rPr>
        <w:t>, mengarah kepada lebih negatif dengan pertambahan kandungan kelembapan tanah menandakan proses kawalan katodik. Kandungan lembapan adalah faktor yang paling berpengaruh terhadap kehilangan logam, sedangkan pH secara relatif tidak ketara pada kakisan bawah tanah. Juga, kawasan lubang dan pengedaran juga bergantung kepada keadaan tanah. Kawasan berlubang pada logam LCS lebih besar berbanding SS 304 dan kedalaman lubang adalah sama.</w:t>
      </w:r>
    </w:p>
    <w:p w14:paraId="4B3598EE" w14:textId="77777777" w:rsidR="00205CBE" w:rsidRPr="00205CBE" w:rsidRDefault="00205CBE" w:rsidP="00205CBE">
      <w:pPr>
        <w:spacing w:after="0"/>
        <w:jc w:val="both"/>
        <w:rPr>
          <w:rFonts w:ascii="Times New Roman" w:hAnsi="Times New Roman"/>
          <w:b/>
          <w:sz w:val="20"/>
          <w:szCs w:val="20"/>
          <w:lang w:val="ms-MY"/>
        </w:rPr>
      </w:pPr>
    </w:p>
    <w:p w14:paraId="5FF4CF21" w14:textId="47116DDD" w:rsidR="003A1F80" w:rsidRDefault="00205CBE" w:rsidP="00205CBE">
      <w:pPr>
        <w:spacing w:after="0"/>
        <w:jc w:val="both"/>
        <w:rPr>
          <w:rFonts w:ascii="Times New Roman" w:hAnsi="Times New Roman"/>
          <w:bCs/>
          <w:sz w:val="20"/>
          <w:szCs w:val="20"/>
          <w:lang w:val="ms-MY"/>
        </w:rPr>
      </w:pPr>
      <w:r w:rsidRPr="00205CBE">
        <w:rPr>
          <w:rFonts w:ascii="Times New Roman" w:hAnsi="Times New Roman"/>
          <w:b/>
          <w:sz w:val="20"/>
          <w:szCs w:val="20"/>
          <w:lang w:val="ms-MY"/>
        </w:rPr>
        <w:t xml:space="preserve">Kata kunci:  </w:t>
      </w:r>
      <w:r w:rsidRPr="00205CBE">
        <w:rPr>
          <w:rFonts w:ascii="Times New Roman" w:hAnsi="Times New Roman"/>
          <w:bCs/>
          <w:sz w:val="20"/>
          <w:szCs w:val="20"/>
          <w:lang w:val="ms-MY"/>
        </w:rPr>
        <w:t>kakisan, bahan, penyusutan bahan, pemilihan bahan, imbasan mikroskop elektron.</w:t>
      </w:r>
    </w:p>
    <w:p w14:paraId="02B097A6" w14:textId="4BB65F0C" w:rsidR="00205CBE" w:rsidRDefault="00205CBE" w:rsidP="00205CBE">
      <w:pPr>
        <w:spacing w:after="0"/>
        <w:jc w:val="both"/>
        <w:rPr>
          <w:rFonts w:ascii="Times New Roman" w:hAnsi="Times New Roman"/>
          <w:bCs/>
          <w:sz w:val="20"/>
          <w:szCs w:val="20"/>
          <w:lang w:val="ms-MY"/>
        </w:rPr>
      </w:pPr>
    </w:p>
    <w:p w14:paraId="776EBD4C" w14:textId="77777777" w:rsidR="00205CBE" w:rsidRPr="00E325CE" w:rsidRDefault="00205CBE" w:rsidP="00205CBE">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6E60F37C"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b/>
          <w:sz w:val="20"/>
          <w:szCs w:val="20"/>
        </w:rPr>
        <w:fldChar w:fldCharType="begin" w:fldLock="1"/>
      </w:r>
      <w:r w:rsidRPr="00E325CE">
        <w:rPr>
          <w:rFonts w:ascii="Times New Roman" w:hAnsi="Times New Roman"/>
          <w:b/>
          <w:sz w:val="20"/>
          <w:szCs w:val="20"/>
        </w:rPr>
        <w:instrText xml:space="preserve">ADDIN Mendeley Bibliography CSL_BIBLIOGRAPHY </w:instrText>
      </w:r>
      <w:r w:rsidRPr="00E325CE">
        <w:rPr>
          <w:rFonts w:ascii="Times New Roman" w:hAnsi="Times New Roman"/>
          <w:b/>
          <w:sz w:val="20"/>
          <w:szCs w:val="20"/>
        </w:rPr>
        <w:fldChar w:fldCharType="separate"/>
      </w:r>
      <w:r w:rsidRPr="00E325CE">
        <w:rPr>
          <w:rFonts w:ascii="Times New Roman" w:hAnsi="Times New Roman"/>
          <w:sz w:val="20"/>
          <w:szCs w:val="20"/>
          <w:shd w:val="clear" w:color="auto" w:fill="FFFFFF"/>
        </w:rPr>
        <w:t>Spark, A., Cole, I., Law, D. and Ward, L. (2016). The effect of peptide-based nutrients on the corrosion of carbon steel in an agar-based system. </w:t>
      </w:r>
      <w:r w:rsidRPr="00E325CE">
        <w:rPr>
          <w:rFonts w:ascii="Times New Roman" w:hAnsi="Times New Roman"/>
          <w:i/>
          <w:iCs/>
          <w:sz w:val="20"/>
          <w:szCs w:val="20"/>
          <w:shd w:val="clear" w:color="auto" w:fill="FFFFFF"/>
        </w:rPr>
        <w:t>Corrosion Science</w:t>
      </w:r>
      <w:r w:rsidRPr="00E325CE">
        <w:rPr>
          <w:rFonts w:ascii="Times New Roman" w:hAnsi="Times New Roman"/>
          <w:sz w:val="20"/>
          <w:szCs w:val="20"/>
          <w:shd w:val="clear" w:color="auto" w:fill="FFFFFF"/>
        </w:rPr>
        <w:t>, 110: 174-181.</w:t>
      </w:r>
    </w:p>
    <w:p w14:paraId="1869C506"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Yan, M., Sun, C., Xu, J. and Ke, W. (2015). Electrochemical behavior of API X80 steel in acidic soils from Southeast China. </w:t>
      </w:r>
      <w:r w:rsidRPr="00E325CE">
        <w:rPr>
          <w:rFonts w:ascii="Times New Roman" w:hAnsi="Times New Roman"/>
          <w:i/>
          <w:iCs/>
          <w:sz w:val="20"/>
          <w:szCs w:val="20"/>
          <w:shd w:val="clear" w:color="auto" w:fill="FFFFFF"/>
        </w:rPr>
        <w:t>International Journal of Electrochemical Science</w:t>
      </w:r>
      <w:r w:rsidRPr="00E325CE">
        <w:rPr>
          <w:rFonts w:ascii="Times New Roman" w:hAnsi="Times New Roman"/>
          <w:sz w:val="20"/>
          <w:szCs w:val="20"/>
          <w:shd w:val="clear" w:color="auto" w:fill="FFFFFF"/>
        </w:rPr>
        <w:t>, 10: 1762-1776.</w:t>
      </w:r>
    </w:p>
    <w:p w14:paraId="2CB83D17"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Wu, T., Yan, M., Zeng, D., Xu, J., Sun, C., Yu, C. and Ke, W. (2015). Stress corrosion cracking of X80 steel in the presence of sulfate-reducing bacteria. </w:t>
      </w:r>
      <w:r w:rsidRPr="00E325CE">
        <w:rPr>
          <w:rFonts w:ascii="Times New Roman" w:hAnsi="Times New Roman"/>
          <w:i/>
          <w:iCs/>
          <w:sz w:val="20"/>
          <w:szCs w:val="20"/>
          <w:shd w:val="clear" w:color="auto" w:fill="FFFFFF"/>
        </w:rPr>
        <w:t>Journal of Materials Science &amp; Technology</w:t>
      </w:r>
      <w:r w:rsidRPr="00E325CE">
        <w:rPr>
          <w:rFonts w:ascii="Times New Roman" w:hAnsi="Times New Roman"/>
          <w:sz w:val="20"/>
          <w:szCs w:val="20"/>
          <w:shd w:val="clear" w:color="auto" w:fill="FFFFFF"/>
        </w:rPr>
        <w:t>, 31(4): 413-422.</w:t>
      </w:r>
    </w:p>
    <w:p w14:paraId="330C60E4"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Qin, F., Jiang, C., Cui, X., Wang, Q., Wang, J., Huang, R. and Peng, P. D. (2018). Effect of soil moisture content on corrosion behavior of X70 steel. </w:t>
      </w:r>
      <w:r w:rsidRPr="00E325CE">
        <w:rPr>
          <w:rFonts w:ascii="Times New Roman" w:hAnsi="Times New Roman"/>
          <w:i/>
          <w:iCs/>
          <w:sz w:val="20"/>
          <w:szCs w:val="20"/>
          <w:shd w:val="clear" w:color="auto" w:fill="FFFFFF"/>
        </w:rPr>
        <w:t>International Journal of Electrochemical Science</w:t>
      </w:r>
      <w:r w:rsidRPr="00E325CE">
        <w:rPr>
          <w:rFonts w:ascii="Times New Roman" w:hAnsi="Times New Roman"/>
          <w:sz w:val="20"/>
          <w:szCs w:val="20"/>
          <w:shd w:val="clear" w:color="auto" w:fill="FFFFFF"/>
        </w:rPr>
        <w:t>, 13: 1603-1613.</w:t>
      </w:r>
    </w:p>
    <w:p w14:paraId="7CEDD3E1"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Esfahani, M. N., Coupland, J. and Marimuthu, S. (2014). Microstructure and mechanical properties of a laser welded low carbon–stainless steel joint. </w:t>
      </w:r>
      <w:r w:rsidRPr="00E325CE">
        <w:rPr>
          <w:rFonts w:ascii="Times New Roman" w:hAnsi="Times New Roman"/>
          <w:i/>
          <w:iCs/>
          <w:sz w:val="20"/>
          <w:szCs w:val="20"/>
          <w:shd w:val="clear" w:color="auto" w:fill="FFFFFF"/>
        </w:rPr>
        <w:t>Journal of Materials Processing Technology</w:t>
      </w:r>
      <w:r w:rsidRPr="00E325CE">
        <w:rPr>
          <w:rFonts w:ascii="Times New Roman" w:hAnsi="Times New Roman"/>
          <w:sz w:val="20"/>
          <w:szCs w:val="20"/>
          <w:shd w:val="clear" w:color="auto" w:fill="FFFFFF"/>
        </w:rPr>
        <w:t>, 214(12): 2941-2948.</w:t>
      </w:r>
    </w:p>
    <w:p w14:paraId="4AE662C3"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Mobin, M. and Aslam, R. (2018). Experimental and theoretical study on corrosion inhibition performance of environmentally benign non-ionic surfactants for mild steel in 3.5% NaCl solution. </w:t>
      </w:r>
      <w:r w:rsidRPr="00E325CE">
        <w:rPr>
          <w:rFonts w:ascii="Times New Roman" w:hAnsi="Times New Roman"/>
          <w:i/>
          <w:iCs/>
          <w:sz w:val="20"/>
          <w:szCs w:val="20"/>
          <w:shd w:val="clear" w:color="auto" w:fill="FFFFFF"/>
        </w:rPr>
        <w:t>Process Safety and Environmental Protection</w:t>
      </w:r>
      <w:r w:rsidRPr="00E325CE">
        <w:rPr>
          <w:rFonts w:ascii="Times New Roman" w:hAnsi="Times New Roman"/>
          <w:sz w:val="20"/>
          <w:szCs w:val="20"/>
          <w:shd w:val="clear" w:color="auto" w:fill="FFFFFF"/>
        </w:rPr>
        <w:t>, 114: 279-295.</w:t>
      </w:r>
    </w:p>
    <w:p w14:paraId="0367AEC8"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noProof/>
          <w:sz w:val="20"/>
          <w:szCs w:val="20"/>
        </w:rPr>
        <w:t>Zulkifli, M. F. R., Radzi, N. M., Jusoh, S. M., Saidin, J. and Nik, W. M. N. W. (2019). Potential of cabbage extract (</w:t>
      </w:r>
      <w:r w:rsidRPr="00E325CE">
        <w:rPr>
          <w:rFonts w:ascii="Times New Roman" w:hAnsi="Times New Roman"/>
          <w:i/>
          <w:iCs/>
          <w:noProof/>
          <w:sz w:val="20"/>
          <w:szCs w:val="20"/>
        </w:rPr>
        <w:t>Brassica oleracea</w:t>
      </w:r>
      <w:r w:rsidRPr="00E325CE">
        <w:rPr>
          <w:rFonts w:ascii="Times New Roman" w:hAnsi="Times New Roman"/>
          <w:noProof/>
          <w:sz w:val="20"/>
          <w:szCs w:val="20"/>
        </w:rPr>
        <w:t>) as anti-fouling agent in alkyd undercoat for mild steel in seawater. </w:t>
      </w:r>
      <w:r w:rsidRPr="00E325CE">
        <w:rPr>
          <w:rFonts w:ascii="Times New Roman" w:hAnsi="Times New Roman"/>
          <w:i/>
          <w:iCs/>
          <w:noProof/>
          <w:sz w:val="20"/>
          <w:szCs w:val="20"/>
        </w:rPr>
        <w:t>Malaysian Journal of Analytical Sciences</w:t>
      </w:r>
      <w:r w:rsidRPr="00E325CE">
        <w:rPr>
          <w:rFonts w:ascii="Times New Roman" w:hAnsi="Times New Roman"/>
          <w:noProof/>
          <w:sz w:val="20"/>
          <w:szCs w:val="20"/>
        </w:rPr>
        <w:t>, 23(3): 451-461.</w:t>
      </w:r>
    </w:p>
    <w:p w14:paraId="3BA8DD43"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 xml:space="preserve">Anwar Ul-Hamida, Huseyin S., Abdul Qudus., Abdulrashid I. M., and Luai M. Al-Hems (2017). Corrosion study of SS304 and SS316 alloys in atmospheric, underground and seawater splash zone in the Arabian Gulf. </w:t>
      </w:r>
      <w:r w:rsidRPr="00E325CE">
        <w:rPr>
          <w:rFonts w:ascii="Times New Roman" w:hAnsi="Times New Roman"/>
          <w:i/>
          <w:sz w:val="20"/>
          <w:szCs w:val="20"/>
          <w:shd w:val="clear" w:color="auto" w:fill="FFFFFF"/>
        </w:rPr>
        <w:t>Corrosion Engineering, Science and Technology</w:t>
      </w:r>
      <w:r w:rsidRPr="00E325CE">
        <w:rPr>
          <w:rFonts w:ascii="Times New Roman" w:hAnsi="Times New Roman"/>
          <w:sz w:val="20"/>
          <w:szCs w:val="20"/>
          <w:shd w:val="clear" w:color="auto" w:fill="FFFFFF"/>
        </w:rPr>
        <w:t>, 52(2); 134-140.</w:t>
      </w:r>
    </w:p>
    <w:p w14:paraId="583D2C6E"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 xml:space="preserve">Akkouche, R., Rémazeilles, C., Jeannin, M., Barbalat, M., Sabot, R. and Refait, P. (2016). Influence of soil </w:t>
      </w:r>
      <w:r w:rsidRPr="00E325CE">
        <w:rPr>
          <w:rFonts w:ascii="Times New Roman" w:hAnsi="Times New Roman"/>
          <w:sz w:val="20"/>
          <w:szCs w:val="20"/>
          <w:shd w:val="clear" w:color="auto" w:fill="FFFFFF"/>
        </w:rPr>
        <w:lastRenderedPageBreak/>
        <w:t>moisture on the corrosion processes of carbon steel in artificial soil: Active area and differential aeration cells. </w:t>
      </w:r>
      <w:r w:rsidRPr="00E325CE">
        <w:rPr>
          <w:rFonts w:ascii="Times New Roman" w:hAnsi="Times New Roman"/>
          <w:i/>
          <w:iCs/>
          <w:sz w:val="20"/>
          <w:szCs w:val="20"/>
          <w:shd w:val="clear" w:color="auto" w:fill="FFFFFF"/>
        </w:rPr>
        <w:t>Electrochimica Acta</w:t>
      </w:r>
      <w:r w:rsidRPr="00E325CE">
        <w:rPr>
          <w:rFonts w:ascii="Times New Roman" w:hAnsi="Times New Roman"/>
          <w:sz w:val="20"/>
          <w:szCs w:val="20"/>
          <w:shd w:val="clear" w:color="auto" w:fill="FFFFFF"/>
        </w:rPr>
        <w:t>, 213: 698-708.</w:t>
      </w:r>
    </w:p>
    <w:p w14:paraId="3DDE50AD"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Faes, W., Lecompte, S., Van Bael, J., Salenbien, R., Bäßler, R., Bellemans, I. and De Paepe, M. (2019). Corrosion behaviour of different steel types in artificial geothermal fluids. </w:t>
      </w:r>
      <w:r w:rsidRPr="00E325CE">
        <w:rPr>
          <w:rFonts w:ascii="Times New Roman" w:hAnsi="Times New Roman"/>
          <w:i/>
          <w:iCs/>
          <w:sz w:val="20"/>
          <w:szCs w:val="20"/>
          <w:shd w:val="clear" w:color="auto" w:fill="FFFFFF"/>
        </w:rPr>
        <w:t>Geothermics</w:t>
      </w:r>
      <w:r w:rsidRPr="00E325CE">
        <w:rPr>
          <w:rFonts w:ascii="Times New Roman" w:hAnsi="Times New Roman"/>
          <w:sz w:val="20"/>
          <w:szCs w:val="20"/>
          <w:shd w:val="clear" w:color="auto" w:fill="FFFFFF"/>
        </w:rPr>
        <w:t>, 82: 182-189.</w:t>
      </w:r>
    </w:p>
    <w:p w14:paraId="14C9D916"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noProof/>
          <w:sz w:val="20"/>
          <w:szCs w:val="20"/>
        </w:rPr>
        <w:t>Azoor, R. M., Deo, R. N., Birbilis, N. and Kodikara, J. (2019). On the optimum soil moisture for underground corrosion in different soil types. </w:t>
      </w:r>
      <w:r w:rsidRPr="00E325CE">
        <w:rPr>
          <w:rFonts w:ascii="Times New Roman" w:hAnsi="Times New Roman"/>
          <w:i/>
          <w:iCs/>
          <w:noProof/>
          <w:sz w:val="20"/>
          <w:szCs w:val="20"/>
        </w:rPr>
        <w:t>Corrosion Science</w:t>
      </w:r>
      <w:r w:rsidRPr="00E325CE">
        <w:rPr>
          <w:rFonts w:ascii="Times New Roman" w:hAnsi="Times New Roman"/>
          <w:noProof/>
          <w:sz w:val="20"/>
          <w:szCs w:val="20"/>
        </w:rPr>
        <w:t>, 159: 108116.</w:t>
      </w:r>
    </w:p>
    <w:p w14:paraId="1E99EB79"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Loto, R. T. and Loto, C. A. (2017). Potentiodynamic polarization behavior and pitting corrosion analysis of 2101 duplex and 301 austenitic stainless steel in sulfuric acid concentrations. </w:t>
      </w:r>
      <w:r w:rsidRPr="00E325CE">
        <w:rPr>
          <w:rFonts w:ascii="Times New Roman" w:hAnsi="Times New Roman"/>
          <w:i/>
          <w:iCs/>
          <w:sz w:val="20"/>
          <w:szCs w:val="20"/>
          <w:shd w:val="clear" w:color="auto" w:fill="FFFFFF"/>
        </w:rPr>
        <w:t>Journal of Failure Analysis and Prevention</w:t>
      </w:r>
      <w:r w:rsidRPr="00E325CE">
        <w:rPr>
          <w:rFonts w:ascii="Times New Roman" w:hAnsi="Times New Roman"/>
          <w:sz w:val="20"/>
          <w:szCs w:val="20"/>
          <w:shd w:val="clear" w:color="auto" w:fill="FFFFFF"/>
        </w:rPr>
        <w:t>, 17(4): 672-679.</w:t>
      </w:r>
    </w:p>
    <w:p w14:paraId="11EB4991"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Hajar, H. M., Zulkifli, F., Sabri, M. G, M., Fitriadhy, A. and Nik, W. N. W. (2017). Lawsonia inermis performance as corrosion inhibitor for mild steel in seawater.</w:t>
      </w:r>
      <w:r w:rsidRPr="00E325CE">
        <w:rPr>
          <w:rFonts w:ascii="Times New Roman" w:hAnsi="Times New Roman"/>
          <w:sz w:val="20"/>
          <w:szCs w:val="20"/>
        </w:rPr>
        <w:t xml:space="preserve"> </w:t>
      </w:r>
      <w:r w:rsidRPr="00E325CE">
        <w:rPr>
          <w:rFonts w:ascii="Times New Roman" w:hAnsi="Times New Roman"/>
          <w:i/>
          <w:iCs/>
          <w:sz w:val="20"/>
          <w:szCs w:val="20"/>
          <w:shd w:val="clear" w:color="auto" w:fill="FFFFFF"/>
        </w:rPr>
        <w:t>International Journal of ChemTech Research</w:t>
      </w:r>
      <w:r w:rsidRPr="00E325CE">
        <w:rPr>
          <w:rFonts w:ascii="Times New Roman" w:hAnsi="Times New Roman"/>
          <w:sz w:val="20"/>
          <w:szCs w:val="20"/>
          <w:shd w:val="clear" w:color="auto" w:fill="FFFFFF"/>
        </w:rPr>
        <w:t>, 9(8): 600-608.</w:t>
      </w:r>
    </w:p>
    <w:p w14:paraId="0A71F388"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Hirschorn, B. D. (2010). Distributed time-constant impedance responses interpreted in terms of physically meaningful properties. Thesis University of Florida.</w:t>
      </w:r>
    </w:p>
    <w:p w14:paraId="50985031"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Wasim, M., Shoaib, S., Mubarak, N. M. and Asiri, A. M. (2018). Factors influencing corrosion of metal pipes in soils. </w:t>
      </w:r>
      <w:r w:rsidRPr="00E325CE">
        <w:rPr>
          <w:rFonts w:ascii="Times New Roman" w:hAnsi="Times New Roman"/>
          <w:i/>
          <w:iCs/>
          <w:sz w:val="20"/>
          <w:szCs w:val="20"/>
          <w:shd w:val="clear" w:color="auto" w:fill="FFFFFF"/>
        </w:rPr>
        <w:t>Environmental Chemistry Letters</w:t>
      </w:r>
      <w:r w:rsidRPr="00E325CE">
        <w:rPr>
          <w:rFonts w:ascii="Times New Roman" w:hAnsi="Times New Roman"/>
          <w:sz w:val="20"/>
          <w:szCs w:val="20"/>
          <w:shd w:val="clear" w:color="auto" w:fill="FFFFFF"/>
        </w:rPr>
        <w:t>, 16(3): 861-879.</w:t>
      </w:r>
    </w:p>
    <w:p w14:paraId="7E4952F2" w14:textId="77777777" w:rsidR="00205CBE" w:rsidRPr="00E325CE" w:rsidRDefault="00205CBE" w:rsidP="00205CBE">
      <w:pPr>
        <w:pStyle w:val="ListParagraph"/>
        <w:widowControl w:val="0"/>
        <w:numPr>
          <w:ilvl w:val="0"/>
          <w:numId w:val="6"/>
        </w:numPr>
        <w:autoSpaceDE w:val="0"/>
        <w:autoSpaceDN w:val="0"/>
        <w:adjustRightInd w:val="0"/>
        <w:spacing w:after="0"/>
        <w:ind w:left="360"/>
        <w:contextualSpacing w:val="0"/>
        <w:jc w:val="both"/>
        <w:rPr>
          <w:rFonts w:ascii="Times New Roman" w:hAnsi="Times New Roman"/>
          <w:noProof/>
          <w:sz w:val="20"/>
          <w:szCs w:val="20"/>
        </w:rPr>
      </w:pPr>
      <w:r w:rsidRPr="00E325CE">
        <w:rPr>
          <w:rFonts w:ascii="Times New Roman" w:hAnsi="Times New Roman"/>
          <w:sz w:val="20"/>
          <w:szCs w:val="20"/>
          <w:shd w:val="clear" w:color="auto" w:fill="FFFFFF"/>
        </w:rPr>
        <w:t>Noor, E. A. and Al-Moubaraki, A. H. (2014). Influence of soil moisture content on the corrosion behavior of X60 steel in different soils. </w:t>
      </w:r>
      <w:r w:rsidRPr="00E325CE">
        <w:rPr>
          <w:rFonts w:ascii="Times New Roman" w:hAnsi="Times New Roman"/>
          <w:i/>
          <w:iCs/>
          <w:sz w:val="20"/>
          <w:szCs w:val="20"/>
          <w:shd w:val="clear" w:color="auto" w:fill="FFFFFF"/>
        </w:rPr>
        <w:t>Arabian Journal for Science and Engineering</w:t>
      </w:r>
      <w:r w:rsidRPr="00E325CE">
        <w:rPr>
          <w:rFonts w:ascii="Times New Roman" w:hAnsi="Times New Roman"/>
          <w:sz w:val="20"/>
          <w:szCs w:val="20"/>
          <w:shd w:val="clear" w:color="auto" w:fill="FFFFFF"/>
        </w:rPr>
        <w:t>, 39(7): 5421-5435.</w:t>
      </w:r>
    </w:p>
    <w:p w14:paraId="2E691B7E" w14:textId="5E000460" w:rsidR="00205CBE" w:rsidRPr="00205CBE" w:rsidRDefault="00205CBE" w:rsidP="00205CBE">
      <w:pPr>
        <w:spacing w:after="0"/>
        <w:jc w:val="both"/>
        <w:rPr>
          <w:rFonts w:ascii="Times New Roman" w:hAnsi="Times New Roman"/>
          <w:bCs/>
          <w:sz w:val="20"/>
          <w:szCs w:val="20"/>
          <w:lang w:val="ms-MY"/>
        </w:rPr>
      </w:pPr>
      <w:r w:rsidRPr="00E325CE">
        <w:rPr>
          <w:rFonts w:ascii="Times New Roman" w:hAnsi="Times New Roman"/>
          <w:b/>
          <w:sz w:val="20"/>
          <w:szCs w:val="20"/>
        </w:rPr>
        <w:fldChar w:fldCharType="end"/>
      </w:r>
    </w:p>
    <w:sectPr w:rsidR="00205CBE" w:rsidRPr="00205CBE"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205C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205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B1743"/>
    <w:multiLevelType w:val="hybridMultilevel"/>
    <w:tmpl w:val="22D49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05CBE"/>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2</cp:revision>
  <cp:lastPrinted>2020-04-01T04:48:00Z</cp:lastPrinted>
  <dcterms:created xsi:type="dcterms:W3CDTF">2020-11-17T16:28:00Z</dcterms:created>
  <dcterms:modified xsi:type="dcterms:W3CDTF">2020-11-17T16:28:00Z</dcterms:modified>
</cp:coreProperties>
</file>