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AA4B42D" w14:textId="46AD986E" w:rsidR="00236152" w:rsidRDefault="00236152" w:rsidP="00236152">
      <w:pPr>
        <w:spacing w:after="0"/>
        <w:jc w:val="center"/>
        <w:rPr>
          <w:rFonts w:ascii="Times New Roman" w:hAnsi="Times New Roman"/>
          <w:sz w:val="28"/>
          <w:lang w:val="en-GB"/>
        </w:rPr>
      </w:pPr>
      <w:r w:rsidRPr="002A532F">
        <w:rPr>
          <w:rFonts w:ascii="Times New Roman" w:hAnsi="Times New Roman"/>
          <w:sz w:val="28"/>
          <w:lang w:val="en-GB"/>
        </w:rPr>
        <w:t>CELLULOSE ACETATE-TiO</w:t>
      </w:r>
      <w:r w:rsidRPr="002A532F">
        <w:rPr>
          <w:rFonts w:ascii="Times New Roman" w:hAnsi="Times New Roman"/>
          <w:sz w:val="28"/>
          <w:vertAlign w:val="subscript"/>
          <w:lang w:val="en-GB"/>
        </w:rPr>
        <w:t>2</w:t>
      </w:r>
      <w:r w:rsidRPr="002A532F">
        <w:rPr>
          <w:rFonts w:ascii="Times New Roman" w:hAnsi="Times New Roman"/>
          <w:sz w:val="28"/>
          <w:lang w:val="en-GB"/>
        </w:rPr>
        <w:t xml:space="preserve"> PHOTOCATALYTIC HOLLOW FIBRE</w:t>
      </w:r>
      <w:r>
        <w:rPr>
          <w:rFonts w:ascii="Times New Roman" w:hAnsi="Times New Roman"/>
          <w:sz w:val="28"/>
          <w:lang w:val="en-GB"/>
        </w:rPr>
        <w:t xml:space="preserve"> </w:t>
      </w:r>
      <w:r w:rsidRPr="002A532F">
        <w:rPr>
          <w:rFonts w:ascii="Times New Roman" w:hAnsi="Times New Roman"/>
          <w:sz w:val="28"/>
          <w:lang w:val="en-GB"/>
        </w:rPr>
        <w:t>MEMBRANE FOR DEGRADATION OF METHYLENE BLUE</w:t>
      </w:r>
    </w:p>
    <w:p w14:paraId="2BA0F585" w14:textId="77777777" w:rsidR="00236152" w:rsidRPr="00236152" w:rsidRDefault="00236152" w:rsidP="00236152">
      <w:pPr>
        <w:spacing w:after="0"/>
        <w:jc w:val="center"/>
        <w:rPr>
          <w:rFonts w:ascii="Times New Roman" w:hAnsi="Times New Roman"/>
          <w:sz w:val="24"/>
          <w:szCs w:val="24"/>
          <w:lang w:val="en-GB"/>
        </w:rPr>
      </w:pPr>
    </w:p>
    <w:p w14:paraId="32BF2E4B" w14:textId="69AC21DF" w:rsidR="00236152" w:rsidRPr="00236152" w:rsidRDefault="00236152" w:rsidP="00236152">
      <w:pPr>
        <w:spacing w:after="0"/>
        <w:jc w:val="center"/>
        <w:rPr>
          <w:rFonts w:ascii="Times New Roman" w:hAnsi="Times New Roman"/>
          <w:sz w:val="24"/>
          <w:szCs w:val="24"/>
          <w:lang w:val="ms-MY"/>
        </w:rPr>
      </w:pPr>
      <w:r w:rsidRPr="00236152">
        <w:rPr>
          <w:rFonts w:ascii="Times New Roman" w:hAnsi="Times New Roman"/>
          <w:sz w:val="24"/>
          <w:szCs w:val="24"/>
          <w:lang w:val="ms-MY"/>
        </w:rPr>
        <w:t>(</w:t>
      </w:r>
      <w:bookmarkStart w:id="0" w:name="_Hlk56324918"/>
      <w:r w:rsidRPr="00236152">
        <w:rPr>
          <w:rFonts w:ascii="Times New Roman" w:hAnsi="Times New Roman"/>
          <w:sz w:val="24"/>
          <w:szCs w:val="24"/>
          <w:lang w:val="ms-MY"/>
        </w:rPr>
        <w:t>Membran Fiber Berongga Fotomangkin</w:t>
      </w:r>
      <w:bookmarkEnd w:id="0"/>
      <w:r w:rsidRPr="00236152">
        <w:rPr>
          <w:rFonts w:ascii="Times New Roman" w:hAnsi="Times New Roman"/>
          <w:sz w:val="24"/>
          <w:szCs w:val="24"/>
          <w:lang w:val="ms-MY"/>
        </w:rPr>
        <w:t xml:space="preserve"> Selulosa Asetat-TiO</w:t>
      </w:r>
      <w:r w:rsidRPr="00236152">
        <w:rPr>
          <w:rFonts w:ascii="Times New Roman" w:hAnsi="Times New Roman"/>
          <w:sz w:val="24"/>
          <w:szCs w:val="24"/>
          <w:vertAlign w:val="subscript"/>
          <w:lang w:val="ms-MY"/>
        </w:rPr>
        <w:t>2</w:t>
      </w:r>
      <w:r>
        <w:rPr>
          <w:rFonts w:ascii="Times New Roman" w:hAnsi="Times New Roman"/>
          <w:sz w:val="24"/>
          <w:szCs w:val="24"/>
          <w:lang w:val="ms-MY"/>
        </w:rPr>
        <w:t xml:space="preserve"> </w:t>
      </w:r>
      <w:r w:rsidRPr="00236152">
        <w:rPr>
          <w:rFonts w:ascii="Times New Roman" w:hAnsi="Times New Roman"/>
          <w:sz w:val="24"/>
          <w:szCs w:val="24"/>
          <w:lang w:val="ms-MY"/>
        </w:rPr>
        <w:t>bagi Degradasi Metilena Biru)</w:t>
      </w:r>
    </w:p>
    <w:p w14:paraId="6B5FC67D" w14:textId="77777777" w:rsidR="00236152" w:rsidRPr="00236152" w:rsidRDefault="00236152" w:rsidP="00236152">
      <w:pPr>
        <w:spacing w:after="0"/>
        <w:jc w:val="center"/>
        <w:rPr>
          <w:sz w:val="20"/>
          <w:szCs w:val="20"/>
        </w:rPr>
      </w:pPr>
    </w:p>
    <w:p w14:paraId="544EA20B" w14:textId="77777777" w:rsidR="00236152" w:rsidRPr="00236152" w:rsidRDefault="00236152" w:rsidP="00236152">
      <w:pPr>
        <w:spacing w:after="0"/>
        <w:jc w:val="center"/>
        <w:rPr>
          <w:rFonts w:ascii="Times New Roman" w:hAnsi="Times New Roman"/>
          <w:sz w:val="20"/>
          <w:szCs w:val="20"/>
          <w:lang w:val="en-GB"/>
        </w:rPr>
      </w:pPr>
      <w:r w:rsidRPr="00236152">
        <w:rPr>
          <w:rFonts w:ascii="Times New Roman" w:hAnsi="Times New Roman"/>
          <w:sz w:val="20"/>
          <w:szCs w:val="20"/>
          <w:lang w:val="en-GB"/>
        </w:rPr>
        <w:t>Siti Wafiroh*, Miriam R. Prananda, Linda Yuliana,</w:t>
      </w:r>
      <w:r w:rsidRPr="00236152">
        <w:rPr>
          <w:rFonts w:ascii="Times New Roman" w:eastAsia="Calibri" w:hAnsi="Times New Roman"/>
          <w:sz w:val="20"/>
          <w:szCs w:val="20"/>
          <w:lang w:val="en-GB"/>
        </w:rPr>
        <w:t xml:space="preserve"> </w:t>
      </w:r>
      <w:r w:rsidRPr="00236152">
        <w:rPr>
          <w:rFonts w:ascii="Times New Roman" w:hAnsi="Times New Roman"/>
          <w:sz w:val="20"/>
          <w:szCs w:val="20"/>
          <w:lang w:val="en-GB"/>
        </w:rPr>
        <w:t>Pratiwi Pudjiastuti, Abdulloh</w:t>
      </w:r>
    </w:p>
    <w:p w14:paraId="67AB6AEB" w14:textId="77777777" w:rsidR="00236152" w:rsidRPr="002A532F" w:rsidRDefault="00236152" w:rsidP="00236152">
      <w:pPr>
        <w:spacing w:after="0"/>
        <w:jc w:val="center"/>
      </w:pPr>
    </w:p>
    <w:p w14:paraId="281162F8" w14:textId="35E93795" w:rsidR="00236152" w:rsidRDefault="00236152" w:rsidP="00236152">
      <w:pPr>
        <w:spacing w:after="0"/>
        <w:jc w:val="center"/>
        <w:rPr>
          <w:rFonts w:ascii="Times New Roman" w:hAnsi="Times New Roman"/>
          <w:i/>
          <w:sz w:val="18"/>
          <w:lang w:val="en-GB"/>
        </w:rPr>
      </w:pPr>
      <w:r w:rsidRPr="002A532F">
        <w:rPr>
          <w:rFonts w:ascii="Times New Roman" w:hAnsi="Times New Roman"/>
          <w:i/>
          <w:sz w:val="18"/>
          <w:lang w:val="en-GB"/>
        </w:rPr>
        <w:t>Department of Chemistry,</w:t>
      </w:r>
      <w:r>
        <w:rPr>
          <w:rFonts w:ascii="Times New Roman" w:hAnsi="Times New Roman"/>
          <w:i/>
          <w:sz w:val="18"/>
          <w:lang w:val="en-GB"/>
        </w:rPr>
        <w:t xml:space="preserve"> </w:t>
      </w:r>
      <w:r w:rsidRPr="002A532F">
        <w:rPr>
          <w:rFonts w:ascii="Times New Roman" w:hAnsi="Times New Roman"/>
          <w:i/>
          <w:sz w:val="18"/>
          <w:lang w:val="en-GB"/>
        </w:rPr>
        <w:t>Faculty of Science and Technology,</w:t>
      </w:r>
    </w:p>
    <w:p w14:paraId="3E0E9B03" w14:textId="77777777" w:rsidR="00236152" w:rsidRPr="002A532F" w:rsidRDefault="00236152" w:rsidP="00236152">
      <w:pPr>
        <w:spacing w:after="0"/>
        <w:jc w:val="center"/>
        <w:rPr>
          <w:rFonts w:ascii="Times New Roman" w:hAnsi="Times New Roman"/>
          <w:i/>
          <w:lang w:val="en-GB"/>
        </w:rPr>
      </w:pPr>
      <w:r w:rsidRPr="002A532F">
        <w:rPr>
          <w:rFonts w:ascii="Times New Roman" w:hAnsi="Times New Roman"/>
          <w:i/>
          <w:sz w:val="18"/>
          <w:lang w:val="en-GB"/>
        </w:rPr>
        <w:t>Airlangga University, Surabaya, Indonesia</w:t>
      </w:r>
    </w:p>
    <w:p w14:paraId="515D908A" w14:textId="77777777" w:rsidR="00236152" w:rsidRPr="002A532F" w:rsidRDefault="00236152" w:rsidP="00236152">
      <w:pPr>
        <w:spacing w:after="0"/>
        <w:jc w:val="center"/>
      </w:pPr>
    </w:p>
    <w:p w14:paraId="0D7EDECB" w14:textId="4F06199B" w:rsidR="00236152" w:rsidRPr="002A532F" w:rsidRDefault="00236152" w:rsidP="00236152">
      <w:pPr>
        <w:spacing w:after="0"/>
        <w:jc w:val="center"/>
        <w:rPr>
          <w:rFonts w:ascii="Times New Roman" w:hAnsi="Times New Roman"/>
          <w:i/>
        </w:rPr>
      </w:pPr>
      <w:r w:rsidRPr="002A532F">
        <w:rPr>
          <w:rFonts w:ascii="Times New Roman" w:hAnsi="Times New Roman"/>
          <w:i/>
          <w:sz w:val="18"/>
        </w:rPr>
        <w:t>*Corresponding author:</w:t>
      </w:r>
      <w:r>
        <w:rPr>
          <w:rFonts w:ascii="Times New Roman" w:hAnsi="Times New Roman"/>
          <w:i/>
          <w:sz w:val="18"/>
        </w:rPr>
        <w:t xml:space="preserve"> </w:t>
      </w:r>
      <w:r w:rsidRPr="002A532F">
        <w:rPr>
          <w:rFonts w:ascii="Times New Roman" w:hAnsi="Times New Roman"/>
          <w:i/>
          <w:sz w:val="18"/>
        </w:rPr>
        <w:t xml:space="preserve"> sitiwafiroh@fst.unair.ac.id</w:t>
      </w:r>
    </w:p>
    <w:p w14:paraId="605ADCCB" w14:textId="40166338" w:rsidR="006768E9" w:rsidRPr="00F447A7" w:rsidRDefault="00236152" w:rsidP="00236152">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 </w:t>
      </w: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7191A29"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F3040">
        <w:rPr>
          <w:rFonts w:ascii="Times New Roman" w:hAnsi="Times New Roman"/>
          <w:noProof/>
          <w:sz w:val="18"/>
          <w:szCs w:val="18"/>
          <w:lang w:bidi="ar-SA"/>
        </w:rPr>
        <w:t>18 July 2019</w:t>
      </w:r>
      <w:r>
        <w:rPr>
          <w:rFonts w:ascii="Times New Roman" w:hAnsi="Times New Roman"/>
          <w:noProof/>
          <w:sz w:val="18"/>
          <w:szCs w:val="18"/>
          <w:lang w:bidi="ar-SA"/>
        </w:rPr>
        <w:t xml:space="preserve">; Accepted: </w:t>
      </w:r>
      <w:r w:rsidR="00BF3040">
        <w:rPr>
          <w:rFonts w:ascii="Times New Roman" w:hAnsi="Times New Roman"/>
          <w:noProof/>
          <w:sz w:val="18"/>
          <w:szCs w:val="18"/>
          <w:lang w:bidi="ar-SA"/>
        </w:rPr>
        <w:t>20 July 2020</w:t>
      </w:r>
      <w:r w:rsidR="00F82059">
        <w:rPr>
          <w:rFonts w:ascii="Times New Roman" w:hAnsi="Times New Roman"/>
          <w:noProof/>
          <w:sz w:val="18"/>
          <w:szCs w:val="18"/>
          <w:lang w:bidi="ar-SA"/>
        </w:rPr>
        <w:t xml:space="preserve">; Published:  </w:t>
      </w:r>
      <w:r w:rsidR="00BF3040">
        <w:rPr>
          <w:rFonts w:ascii="Times New Roman" w:hAnsi="Times New Roman"/>
          <w:noProof/>
          <w:sz w:val="18"/>
          <w:szCs w:val="18"/>
          <w:lang w:bidi="ar-SA"/>
        </w:rPr>
        <w:t>xx December 2020</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2D9B893F" w14:textId="77777777" w:rsidR="00236152" w:rsidRPr="002A532F" w:rsidRDefault="00236152" w:rsidP="00236152">
      <w:pPr>
        <w:spacing w:after="0"/>
        <w:jc w:val="both"/>
        <w:rPr>
          <w:rFonts w:ascii="Times New Roman" w:hAnsi="Times New Roman"/>
          <w:sz w:val="18"/>
          <w:szCs w:val="18"/>
          <w:lang w:val="en-GB"/>
        </w:rPr>
      </w:pPr>
      <w:r w:rsidRPr="002A532F">
        <w:rPr>
          <w:rFonts w:ascii="Times New Roman" w:hAnsi="Times New Roman"/>
          <w:sz w:val="18"/>
          <w:szCs w:val="18"/>
          <w:lang w:val="en-GB"/>
        </w:rPr>
        <w:t>Methylene blue (MB) used in the textile industry can cause environmental damage. Photocatalytic hollow fibre membrane (PHFM) was employed in the degradation of synthetic MB dye. This research aimed to determine the optimum concentration of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addition on the characteristic and performance of cellulose acetate-TiO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for the degradation of synthetic MB dye. Hollow fibre membrane was prepared from the phase inversion method using a dope solution with the ratio of CA, formamide, and acetone of 22%:27%:51%, and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was then added with various concentrations of 0.10%, 0.15%, 0.20%, 0.25%, and 0.30% (w/w). The results showed that the optimum concentration of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addition to the hollow fibre membrane was 0.25% (w/w). The characterisation of PHFM involved strain, stress, Young’s modulus, flux, rejection, SEM, FTIR, and efficiency degradation for MB, while the characterisation of CA-TiO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involved thickness, stress, strain and Young’s Modulus, i.e., 0.15 mm, 5.5 × 10</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xml:space="preserve"> kN/mm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0.13, and 4.2 × 10</w:t>
      </w:r>
      <w:r w:rsidRPr="002A532F">
        <w:rPr>
          <w:rFonts w:ascii="Times New Roman" w:hAnsi="Times New Roman"/>
          <w:sz w:val="18"/>
          <w:szCs w:val="18"/>
          <w:vertAlign w:val="superscript"/>
          <w:lang w:val="en-GB"/>
        </w:rPr>
        <w:t>3</w:t>
      </w:r>
      <w:r w:rsidRPr="002A532F">
        <w:rPr>
          <w:rFonts w:ascii="Times New Roman" w:hAnsi="Times New Roman"/>
          <w:sz w:val="18"/>
          <w:szCs w:val="18"/>
          <w:lang w:val="en-GB"/>
        </w:rPr>
        <w:t xml:space="preserve"> kN/mm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respectively. The flux and rejection performance of PHFM with MB feed were 25.66 L/m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.h and 94.8%, respectively. The total efficiency of CA-TiO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application for MB degradation was 98.9%, and waste textile dye was 82.6%. PHFM was capable of degrading the synthetic MB.</w:t>
      </w:r>
    </w:p>
    <w:p w14:paraId="42ED0636" w14:textId="77777777" w:rsidR="00236152" w:rsidRPr="002A532F" w:rsidRDefault="00236152" w:rsidP="00236152">
      <w:pPr>
        <w:spacing w:after="0"/>
        <w:jc w:val="both"/>
        <w:rPr>
          <w:sz w:val="18"/>
          <w:szCs w:val="18"/>
        </w:rPr>
      </w:pPr>
    </w:p>
    <w:p w14:paraId="1A1414AB" w14:textId="77777777" w:rsidR="00236152" w:rsidRPr="002A532F" w:rsidRDefault="00236152" w:rsidP="00236152">
      <w:pPr>
        <w:spacing w:after="0"/>
        <w:jc w:val="both"/>
        <w:rPr>
          <w:rFonts w:ascii="Times New Roman" w:hAnsi="Times New Roman"/>
          <w:b/>
          <w:sz w:val="18"/>
          <w:szCs w:val="18"/>
          <w:lang w:val="en-GB"/>
        </w:rPr>
      </w:pPr>
      <w:r w:rsidRPr="002A532F">
        <w:rPr>
          <w:rFonts w:ascii="Times New Roman" w:hAnsi="Times New Roman"/>
          <w:b/>
          <w:sz w:val="18"/>
          <w:szCs w:val="18"/>
          <w:lang w:val="en-GB"/>
        </w:rPr>
        <w:t>Keywords</w:t>
      </w:r>
      <w:r w:rsidRPr="002A532F">
        <w:rPr>
          <w:rFonts w:ascii="Times New Roman" w:hAnsi="Times New Roman"/>
          <w:b/>
          <w:bCs/>
          <w:sz w:val="18"/>
          <w:szCs w:val="18"/>
          <w:lang w:val="en-GB"/>
        </w:rPr>
        <w:t>:</w:t>
      </w:r>
      <w:r w:rsidRPr="002A532F">
        <w:rPr>
          <w:rFonts w:ascii="Times New Roman" w:hAnsi="Times New Roman"/>
          <w:sz w:val="18"/>
          <w:szCs w:val="18"/>
          <w:lang w:val="en-GB"/>
        </w:rPr>
        <w:t xml:space="preserve"> photocatalytic, hollow fibre membrane, cellulose acetate,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methylene blue</w:t>
      </w:r>
      <w:r w:rsidRPr="002A532F">
        <w:rPr>
          <w:rFonts w:ascii="Times New Roman" w:hAnsi="Times New Roman"/>
          <w:b/>
          <w:sz w:val="18"/>
          <w:szCs w:val="18"/>
          <w:lang w:val="en-GB"/>
        </w:rPr>
        <w:t xml:space="preserve"> </w:t>
      </w:r>
    </w:p>
    <w:p w14:paraId="0F69AFCD" w14:textId="77777777" w:rsidR="00236152" w:rsidRPr="002A532F" w:rsidRDefault="00236152" w:rsidP="00236152">
      <w:pPr>
        <w:spacing w:after="0"/>
        <w:jc w:val="center"/>
      </w:pPr>
    </w:p>
    <w:p w14:paraId="648A107B" w14:textId="77777777" w:rsidR="00236152" w:rsidRPr="002A532F" w:rsidRDefault="00236152" w:rsidP="00236152">
      <w:pPr>
        <w:spacing w:after="0"/>
        <w:jc w:val="center"/>
        <w:outlineLvl w:val="0"/>
        <w:rPr>
          <w:rFonts w:ascii="Times New Roman" w:hAnsi="Times New Roman"/>
          <w:b/>
          <w:sz w:val="18"/>
          <w:szCs w:val="18"/>
          <w:lang w:val="ms-MY"/>
        </w:rPr>
      </w:pPr>
      <w:r w:rsidRPr="002A532F">
        <w:rPr>
          <w:rFonts w:ascii="Times New Roman" w:hAnsi="Times New Roman"/>
          <w:b/>
          <w:sz w:val="18"/>
          <w:szCs w:val="18"/>
          <w:lang w:val="ms-MY"/>
        </w:rPr>
        <w:t>Abstrak</w:t>
      </w:r>
    </w:p>
    <w:p w14:paraId="1FA723B0" w14:textId="77777777" w:rsidR="00236152" w:rsidRPr="002A532F" w:rsidRDefault="00236152" w:rsidP="00236152">
      <w:pPr>
        <w:spacing w:after="0"/>
        <w:jc w:val="both"/>
        <w:rPr>
          <w:rFonts w:ascii="Times New Roman" w:eastAsia="SimSun" w:hAnsi="Times New Roman"/>
          <w:b/>
          <w:sz w:val="18"/>
          <w:szCs w:val="18"/>
          <w:lang w:val="ms-MY"/>
        </w:rPr>
      </w:pPr>
      <w:r w:rsidRPr="002A532F">
        <w:rPr>
          <w:rFonts w:ascii="Times New Roman" w:hAnsi="Times New Roman"/>
          <w:sz w:val="18"/>
          <w:szCs w:val="18"/>
          <w:lang w:val="ms-MY"/>
        </w:rPr>
        <w:t>Metilena biru (MB) yang digunakan dalam industri tekstil boleh menyebabkan kerosakan alam sekitar.</w:t>
      </w:r>
      <w:r>
        <w:rPr>
          <w:rFonts w:ascii="Times New Roman" w:hAnsi="Times New Roman"/>
          <w:sz w:val="18"/>
          <w:szCs w:val="18"/>
          <w:lang w:val="ms-MY"/>
        </w:rPr>
        <w:t xml:space="preserve"> </w:t>
      </w:r>
      <w:r w:rsidRPr="002A532F">
        <w:rPr>
          <w:rFonts w:ascii="Times New Roman" w:hAnsi="Times New Roman"/>
          <w:sz w:val="18"/>
          <w:szCs w:val="18"/>
          <w:lang w:val="ms-MY"/>
        </w:rPr>
        <w:t xml:space="preserve">Membran </w:t>
      </w:r>
      <w:r>
        <w:rPr>
          <w:rFonts w:ascii="Times New Roman" w:hAnsi="Times New Roman"/>
          <w:sz w:val="18"/>
          <w:szCs w:val="18"/>
          <w:lang w:val="ms-MY"/>
        </w:rPr>
        <w:t>f</w:t>
      </w:r>
      <w:r w:rsidRPr="002A532F">
        <w:rPr>
          <w:rFonts w:ascii="Times New Roman" w:hAnsi="Times New Roman"/>
          <w:sz w:val="18"/>
          <w:szCs w:val="18"/>
          <w:lang w:val="ms-MY"/>
        </w:rPr>
        <w:t xml:space="preserve">iber </w:t>
      </w:r>
      <w:r>
        <w:rPr>
          <w:rFonts w:ascii="Times New Roman" w:hAnsi="Times New Roman"/>
          <w:sz w:val="18"/>
          <w:szCs w:val="18"/>
          <w:lang w:val="ms-MY"/>
        </w:rPr>
        <w:t>b</w:t>
      </w:r>
      <w:r w:rsidRPr="002A532F">
        <w:rPr>
          <w:rFonts w:ascii="Times New Roman" w:hAnsi="Times New Roman"/>
          <w:sz w:val="18"/>
          <w:szCs w:val="18"/>
          <w:lang w:val="ms-MY"/>
        </w:rPr>
        <w:t xml:space="preserve">erongga </w:t>
      </w:r>
      <w:r>
        <w:rPr>
          <w:rFonts w:ascii="Times New Roman" w:hAnsi="Times New Roman"/>
          <w:sz w:val="18"/>
          <w:szCs w:val="18"/>
          <w:lang w:val="ms-MY"/>
        </w:rPr>
        <w:t>f</w:t>
      </w:r>
      <w:r w:rsidRPr="002A532F">
        <w:rPr>
          <w:rFonts w:ascii="Times New Roman" w:hAnsi="Times New Roman"/>
          <w:sz w:val="18"/>
          <w:szCs w:val="18"/>
          <w:lang w:val="ms-MY"/>
        </w:rPr>
        <w:t>otomangkin (PHFM) digunakan dalam pemerosotan pewarna MB sintetik. Kajian ini bertujuan untuk menentukan kepekatan optimum penambahan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terhadap ciri dan prestasi PHFM selulosa asetat–TiO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untuk pemerosotan pewarna MB sintetik. Membran</w:t>
      </w:r>
      <w:r>
        <w:rPr>
          <w:rFonts w:ascii="Times New Roman" w:hAnsi="Times New Roman"/>
          <w:sz w:val="18"/>
          <w:szCs w:val="18"/>
          <w:lang w:val="ms-MY"/>
        </w:rPr>
        <w:t xml:space="preserve"> fiber berongga</w:t>
      </w:r>
      <w:r w:rsidRPr="002A532F">
        <w:rPr>
          <w:rFonts w:ascii="Times New Roman" w:hAnsi="Times New Roman"/>
          <w:sz w:val="18"/>
          <w:szCs w:val="18"/>
          <w:lang w:val="ms-MY"/>
        </w:rPr>
        <w:t xml:space="preserve"> dihasilkan melalui kaedah songsangan fasa menggunakan larutan dop dengan nisbah CA, formamida, dan aseton pada 22%:27%:51%, dan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kemudiannya ditambah pada pelbagai kepekatan sebanyak 0.10%, 0.15%, 0.20%, 0.25%, dan 0.30% (w/w). Keputusan menunjukkan kepekatan optimum penambahan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kepada membran gentian geronggang pada 0.25% (w/w). Pencirian PHFM melibatkan terikan, tegasan, modulus Young, fluks, penyingkiran, SEM, FTIR, dan kecekapan pemerosotan MB, manakala pencirian CA</w:t>
      </w:r>
      <w:r>
        <w:rPr>
          <w:rFonts w:ascii="Times New Roman" w:hAnsi="Times New Roman"/>
          <w:sz w:val="18"/>
          <w:szCs w:val="18"/>
          <w:lang w:val="ms-MY"/>
        </w:rPr>
        <w:t>-</w:t>
      </w:r>
      <w:r w:rsidRPr="002A532F">
        <w:rPr>
          <w:rFonts w:ascii="Times New Roman" w:hAnsi="Times New Roman"/>
          <w:sz w:val="18"/>
          <w:szCs w:val="18"/>
          <w:lang w:val="ms-MY"/>
        </w:rPr>
        <w:t>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PHFM melibatkan ketebalan, tegasan, terikan, dan modulus Young, masing-masing pada 0.15 mm, 5.5 × 10</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xml:space="preserve"> kN/mm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0.13, and 4.2 × 10</w:t>
      </w:r>
      <w:r w:rsidRPr="002A532F">
        <w:rPr>
          <w:rFonts w:ascii="Times New Roman" w:hAnsi="Times New Roman"/>
          <w:sz w:val="18"/>
          <w:szCs w:val="18"/>
          <w:vertAlign w:val="superscript"/>
          <w:lang w:val="ms-MY"/>
        </w:rPr>
        <w:t>3</w:t>
      </w:r>
      <w:r w:rsidRPr="002A532F">
        <w:rPr>
          <w:rFonts w:ascii="Times New Roman" w:hAnsi="Times New Roman"/>
          <w:sz w:val="18"/>
          <w:szCs w:val="18"/>
          <w:lang w:val="ms-MY"/>
        </w:rPr>
        <w:t xml:space="preserve"> kN/mm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Prestasi fluks dan penyingkiran PHFM dengan suapan MB masing-masing ialah 25.66 L/m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.h and 94.8%. Kecekapan aplikasi CA–TiO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PHFM bagi pemerosotan MB ialah 98.9%, dan sisa pewarna tekstil ialah 82.6%. PHFM mampu </w:t>
      </w:r>
      <w:r>
        <w:rPr>
          <w:rFonts w:ascii="Times New Roman" w:hAnsi="Times New Roman"/>
          <w:sz w:val="18"/>
          <w:szCs w:val="18"/>
          <w:lang w:val="ms-MY"/>
        </w:rPr>
        <w:t>degradasi</w:t>
      </w:r>
      <w:r w:rsidRPr="002A532F">
        <w:rPr>
          <w:rFonts w:ascii="Times New Roman" w:hAnsi="Times New Roman"/>
          <w:sz w:val="18"/>
          <w:szCs w:val="18"/>
          <w:lang w:val="ms-MY"/>
        </w:rPr>
        <w:t xml:space="preserve"> MB sintetik.</w:t>
      </w:r>
    </w:p>
    <w:p w14:paraId="6A10EB14" w14:textId="77777777" w:rsidR="00236152" w:rsidRPr="002A532F" w:rsidRDefault="00236152" w:rsidP="00236152">
      <w:pPr>
        <w:spacing w:after="0"/>
        <w:jc w:val="both"/>
      </w:pPr>
      <w:r>
        <w:lastRenderedPageBreak/>
        <w:t xml:space="preserve"> </w:t>
      </w:r>
    </w:p>
    <w:p w14:paraId="232D2563" w14:textId="6C590FCF" w:rsidR="006768E9" w:rsidRPr="00236152" w:rsidRDefault="00236152" w:rsidP="00236152">
      <w:pPr>
        <w:spacing w:after="0"/>
        <w:jc w:val="both"/>
        <w:rPr>
          <w:rFonts w:ascii="Times New Roman" w:hAnsi="Times New Roman"/>
          <w:b/>
          <w:sz w:val="18"/>
          <w:szCs w:val="18"/>
          <w:lang w:val="en-GB"/>
        </w:rPr>
      </w:pPr>
      <w:r w:rsidRPr="002A532F">
        <w:rPr>
          <w:rFonts w:ascii="Times New Roman" w:hAnsi="Times New Roman"/>
          <w:b/>
          <w:sz w:val="18"/>
          <w:szCs w:val="18"/>
          <w:lang w:val="en-GB"/>
        </w:rPr>
        <w:t>K</w:t>
      </w:r>
      <w:r>
        <w:rPr>
          <w:rFonts w:ascii="Times New Roman" w:hAnsi="Times New Roman"/>
          <w:b/>
          <w:sz w:val="18"/>
          <w:szCs w:val="18"/>
          <w:lang w:val="en-GB"/>
        </w:rPr>
        <w:t>ata kunci</w:t>
      </w:r>
      <w:r w:rsidRPr="002A532F">
        <w:rPr>
          <w:rFonts w:ascii="Times New Roman" w:hAnsi="Times New Roman"/>
          <w:b/>
          <w:bCs/>
          <w:sz w:val="18"/>
          <w:szCs w:val="18"/>
          <w:lang w:val="en-GB"/>
        </w:rPr>
        <w:t>:</w:t>
      </w:r>
      <w:r w:rsidRPr="002A532F">
        <w:rPr>
          <w:rFonts w:ascii="Times New Roman" w:hAnsi="Times New Roman"/>
          <w:sz w:val="18"/>
          <w:szCs w:val="18"/>
          <w:lang w:val="en-GB"/>
        </w:rPr>
        <w:t xml:space="preserve"> </w:t>
      </w:r>
      <w:r w:rsidRPr="002A532F">
        <w:rPr>
          <w:rFonts w:ascii="Times New Roman" w:hAnsi="Times New Roman"/>
          <w:sz w:val="18"/>
          <w:szCs w:val="18"/>
          <w:lang w:val="ms-MY"/>
        </w:rPr>
        <w:t>fotomangkin, membrane fiber berongga, selulosa asetat,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metilena biru</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22B1E9FB" w14:textId="77777777" w:rsidR="00C34AE9" w:rsidRDefault="00C34AE9" w:rsidP="002B412F">
      <w:pPr>
        <w:spacing w:after="0"/>
        <w:jc w:val="center"/>
        <w:rPr>
          <w:rFonts w:ascii="Times New Roman" w:hAnsi="Times New Roman"/>
          <w:b/>
          <w:noProof/>
          <w:sz w:val="20"/>
          <w:szCs w:val="20"/>
          <w:lang w:bidi="ar-SA"/>
        </w:rPr>
        <w:sectPr w:rsidR="00C34AE9"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77A8D2F5" w:rsidR="006768E9" w:rsidRPr="00C34AE9" w:rsidRDefault="006768E9" w:rsidP="002B412F">
      <w:pPr>
        <w:spacing w:after="0"/>
        <w:jc w:val="center"/>
        <w:rPr>
          <w:rFonts w:ascii="Times New Roman" w:hAnsi="Times New Roman"/>
          <w:b/>
          <w:noProof/>
          <w:sz w:val="20"/>
          <w:szCs w:val="20"/>
          <w:lang w:bidi="ar-SA"/>
        </w:rPr>
      </w:pPr>
      <w:r w:rsidRPr="00C34AE9">
        <w:rPr>
          <w:rFonts w:ascii="Times New Roman" w:hAnsi="Times New Roman"/>
          <w:b/>
          <w:noProof/>
          <w:sz w:val="20"/>
          <w:szCs w:val="20"/>
          <w:lang w:bidi="ar-SA"/>
        </w:rPr>
        <w:t>Introduction</w:t>
      </w:r>
    </w:p>
    <w:p w14:paraId="44CE7BF8"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Dyes are one of the major pollutants in wastewater from the textile industry. The textile dyeing industry produces by-products in the form of wastewater in large quantities and contains various types of chemicals. The textile industry produces the largest amount of synthetic dye waste and produces around 50-200 mg/L dyes that could not be degraded entirely [1]. The type of dye that is widely used in the textile industry in Indonesia is methylene blue (MB) because it is a basic dye and has excellent solubility [2]. In the industry, only</w:t>
      </w:r>
      <w:r w:rsidRPr="00C34AE9" w:rsidDel="00EE5ED4">
        <w:rPr>
          <w:rFonts w:ascii="Times New Roman" w:hAnsi="Times New Roman"/>
          <w:sz w:val="20"/>
          <w:szCs w:val="20"/>
          <w:lang w:val="en-GB"/>
        </w:rPr>
        <w:t xml:space="preserve"> </w:t>
      </w:r>
      <w:r w:rsidRPr="00C34AE9">
        <w:rPr>
          <w:rFonts w:ascii="Times New Roman" w:hAnsi="Times New Roman"/>
          <w:sz w:val="20"/>
          <w:szCs w:val="20"/>
          <w:lang w:val="en-GB"/>
        </w:rPr>
        <w:t>5% of MB is bound, while the remaining 95% becomes waste; hence, its distribution in the aquatic environment is extensive. This phenomenon can cause disturbances in the ecosystem; e.g. it can disrupt the aesthetics of the waters and can block the penetration of sunlight into the waters. This kind of dye wastes may interfere with the photosynthesis process of aquatic plants, consequently decreasing the oxygen content in the water and eventually reduce water quality and can be fatal, especially to aquatic organisms [3, 4].</w:t>
      </w:r>
    </w:p>
    <w:p w14:paraId="4076B5B5" w14:textId="77777777" w:rsidR="00236152" w:rsidRPr="00C34AE9" w:rsidRDefault="00236152" w:rsidP="00236152">
      <w:pPr>
        <w:spacing w:after="0"/>
        <w:jc w:val="both"/>
        <w:rPr>
          <w:rFonts w:ascii="Times New Roman" w:hAnsi="Times New Roman"/>
          <w:sz w:val="20"/>
          <w:szCs w:val="20"/>
        </w:rPr>
      </w:pPr>
    </w:p>
    <w:p w14:paraId="2525A7B7"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In this research, the photocatalytic method uses the concept of electron/hole pair generation in semiconductor particles because it requires the right energy (e.g., for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λ &lt;380 nm and similarity of band gap energy greater than 3.2 eV) [5]. The study reported the effect of plasma surfaces and triarylmethane dyes in textiles using the photocatalytic method of performance of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-chitosan [6]. Adsorption is another promising alternative method developed to treat textile synthetic dye wastes because the process is relatively simple, inexpensive, and it can work at low concentrations. This type of adsorbent has been used to reduce the concentration of aquatic dyes. MnO-activated carbon can be synthesised hydrothermally from coconut shell. This adsorption can absorb azo dyes by 99.1%. However, this process requires relatively large energy, causing the price of activated carbon to be expensive and difficult to apply in the industry [7].</w:t>
      </w:r>
    </w:p>
    <w:p w14:paraId="309FCB7B" w14:textId="77777777" w:rsidR="00236152" w:rsidRPr="00C34AE9" w:rsidRDefault="00236152" w:rsidP="00236152">
      <w:pPr>
        <w:spacing w:after="0"/>
        <w:jc w:val="both"/>
        <w:rPr>
          <w:rFonts w:ascii="Times New Roman" w:hAnsi="Times New Roman"/>
          <w:sz w:val="20"/>
          <w:szCs w:val="20"/>
        </w:rPr>
      </w:pPr>
    </w:p>
    <w:p w14:paraId="7D4E09C4"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Another method besides the use of photocatalytic methods and adsorption to treat textile dye waste is membrane technology, which is widely used in the industry. Various types of membranes are available, one of which is hollow fibre membranes. The geometry of this hollow fibre membrane provides greater membrane effectiveness. Excellent mechanical properties and the ease of handling during fabrication and operational processes renders hollow fibre membranes as the chosen method in the industry [8]. The manufacture of membranes is said to be optimum if the membrane has many small pores, which causes large flux values and high reproduction. Furthermore, it has high mechanical properties and low fouling. Therefore, the right combination of materials is needed. The membrane requires composites with other compounds for the production of membranes with optimum specifications [9]. One of the composites that are often used in membrane modification is the inorganic compound,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is a semiconductor material that has been widely applied in the environment due to abundant resources, excellent photocatalytic performance, high refractive index, low cost, non-toxic, and high photodegradation chemical stability.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is proven to be a promising catalyst in the management of water and air pollution [10]. </w:t>
      </w:r>
    </w:p>
    <w:p w14:paraId="35D9AD79" w14:textId="77777777" w:rsidR="00236152" w:rsidRPr="00C34AE9" w:rsidRDefault="00236152" w:rsidP="00236152">
      <w:pPr>
        <w:spacing w:after="0"/>
        <w:jc w:val="both"/>
        <w:rPr>
          <w:rFonts w:ascii="Times New Roman" w:hAnsi="Times New Roman"/>
          <w:sz w:val="20"/>
          <w:szCs w:val="20"/>
        </w:rPr>
      </w:pPr>
    </w:p>
    <w:p w14:paraId="7AE0CBCD" w14:textId="5345A7C8"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Cheng et al. [11] have produced a hollow CA membrane nanofiltration to increase perm selectivity through hydrolysis reactions followed by carboxymethylation. Nanofiltration of CA hollow fibre membrane produces a flux value of about 5.2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 the value of NaCl rejection of 66.4%, and Na</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SO</w:t>
      </w:r>
      <w:r w:rsidRPr="00C34AE9">
        <w:rPr>
          <w:rFonts w:ascii="Times New Roman" w:hAnsi="Times New Roman"/>
          <w:sz w:val="20"/>
          <w:szCs w:val="20"/>
          <w:vertAlign w:val="subscript"/>
          <w:lang w:val="en-GB"/>
        </w:rPr>
        <w:t>4</w:t>
      </w:r>
      <w:r w:rsidRPr="00C34AE9">
        <w:rPr>
          <w:rFonts w:ascii="Times New Roman" w:hAnsi="Times New Roman"/>
          <w:sz w:val="20"/>
          <w:szCs w:val="20"/>
          <w:lang w:val="en-GB"/>
        </w:rPr>
        <w:t xml:space="preserve"> rejection value of 95.4%. The modification of pure semi-permeable CA membrane yielded a flux value of 2.3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 NaCl rejection value of 90.8%, and Na</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SO</w:t>
      </w:r>
      <w:r w:rsidRPr="00C34AE9">
        <w:rPr>
          <w:rFonts w:ascii="Times New Roman" w:hAnsi="Times New Roman"/>
          <w:sz w:val="20"/>
          <w:szCs w:val="20"/>
          <w:vertAlign w:val="subscript"/>
          <w:lang w:val="en-GB"/>
        </w:rPr>
        <w:t>4</w:t>
      </w:r>
      <w:r w:rsidRPr="00C34AE9">
        <w:rPr>
          <w:rFonts w:ascii="Times New Roman" w:hAnsi="Times New Roman"/>
          <w:sz w:val="20"/>
          <w:szCs w:val="20"/>
          <w:lang w:val="en-GB"/>
        </w:rPr>
        <w:t xml:space="preserve"> rejection value of 91.5%. In addition, the modification of CA membranes in diluted solutions of Congo red and MB increased the dye degradation rate and the value of flux in water more than twice compared to pure membranes [11]. Mozia et al. [12] reported the performance of two photocatalytic membrane reactors (PMRs), </w:t>
      </w:r>
      <w:r w:rsidR="001052DA">
        <w:rPr>
          <w:rFonts w:ascii="Times New Roman" w:hAnsi="Times New Roman"/>
          <w:sz w:val="20"/>
          <w:szCs w:val="20"/>
          <w:lang w:val="en-GB"/>
        </w:rPr>
        <w:t xml:space="preserve"> </w:t>
      </w:r>
      <w:r w:rsidRPr="00C34AE9">
        <w:rPr>
          <w:rFonts w:ascii="Times New Roman" w:hAnsi="Times New Roman"/>
          <w:sz w:val="20"/>
          <w:szCs w:val="20"/>
          <w:lang w:val="en-GB"/>
        </w:rPr>
        <w:t xml:space="preserve">utilising ultraﬁltration </w:t>
      </w:r>
      <w:r w:rsidRPr="00C34AE9">
        <w:rPr>
          <w:rFonts w:ascii="Times New Roman" w:hAnsi="Times New Roman"/>
          <w:sz w:val="20"/>
          <w:szCs w:val="20"/>
          <w:lang w:val="en-GB"/>
        </w:rPr>
        <w:lastRenderedPageBreak/>
        <w:t xml:space="preserve">(UF) </w:t>
      </w:r>
      <w:r w:rsidR="001052DA">
        <w:rPr>
          <w:rFonts w:ascii="Times New Roman" w:hAnsi="Times New Roman"/>
          <w:sz w:val="20"/>
          <w:szCs w:val="20"/>
          <w:lang w:val="en-GB"/>
        </w:rPr>
        <w:t>-</w:t>
      </w:r>
      <w:r w:rsidRPr="00C34AE9">
        <w:rPr>
          <w:rFonts w:ascii="Times New Roman" w:hAnsi="Times New Roman"/>
          <w:sz w:val="20"/>
          <w:szCs w:val="20"/>
          <w:lang w:val="en-GB"/>
        </w:rPr>
        <w:t xml:space="preserve"> PMR1, or direct contact membrane distillation (DCMD) – PMR2, in the treatment of primary (PE) and secondary (SE) efﬂuents of municipal wastewater treatment plant. Additionally, single UF and DCMD were also examined. TiO</w:t>
      </w:r>
      <w:r w:rsidRPr="00C34AE9">
        <w:rPr>
          <w:rFonts w:ascii="Times New Roman" w:hAnsi="Times New Roman"/>
          <w:sz w:val="20"/>
          <w:szCs w:val="20"/>
          <w:vertAlign w:val="subscript"/>
          <w:lang w:val="en-GB"/>
        </w:rPr>
        <w:t xml:space="preserve">2 </w:t>
      </w:r>
      <w:r w:rsidRPr="00C34AE9">
        <w:rPr>
          <w:rFonts w:ascii="Times New Roman" w:hAnsi="Times New Roman"/>
          <w:sz w:val="20"/>
          <w:szCs w:val="20"/>
          <w:lang w:val="en-GB"/>
        </w:rPr>
        <w:t>Aeroxide® P25 (0.5–1.5 g/dm3) was applied as a photocatalyst. Photocatalysis contributed to an improved permeate ﬂux in PMR1 compared to UF alone for 25-38% in the case of PE and 33% when SE was used [12].</w:t>
      </w:r>
    </w:p>
    <w:p w14:paraId="1CF7774E" w14:textId="77777777" w:rsidR="00236152" w:rsidRPr="00C34AE9" w:rsidRDefault="00236152" w:rsidP="00236152">
      <w:pPr>
        <w:spacing w:after="0"/>
        <w:jc w:val="both"/>
        <w:rPr>
          <w:rFonts w:ascii="Times New Roman" w:hAnsi="Times New Roman"/>
          <w:sz w:val="20"/>
          <w:szCs w:val="20"/>
        </w:rPr>
      </w:pPr>
    </w:p>
    <w:p w14:paraId="5CA89A51"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Sarasidis et al. [13] have reported a laboratory pilot photocatalytic membrane reactor (PMR), employing a hybrid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/UV-A catalysis-ultrafiltration process, which was evaluated for the degradation of diclofenac (DCF), a typical micro-pollutant frequently encountered in source waters. The combination of membrane ultrafiltration with photocatalysis allows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separation and reuse, whereas the automatic periodic membrane backwashing, combined with moderate permeate flux, effectively control membrane fouling; thus, permitting stable continuous operation with no wastewater stream [13]. Zhao et al. [14] have structured the design and observed the performance of braid-reinforced cellulose acetate (BR CA) fibre membranes that have anti-fouling properties with an average rejection value of more than 80%. The tensile strength of BR CA membranes varied from 16.0 MPa to 62.9 MPa by adjusting the braid composition [14].</w:t>
      </w:r>
    </w:p>
    <w:p w14:paraId="4B34EAFE" w14:textId="77777777" w:rsidR="00236152" w:rsidRPr="00C34AE9" w:rsidRDefault="00236152" w:rsidP="00236152">
      <w:pPr>
        <w:spacing w:after="0"/>
        <w:jc w:val="both"/>
        <w:rPr>
          <w:rFonts w:ascii="Times New Roman" w:hAnsi="Times New Roman"/>
          <w:sz w:val="20"/>
          <w:szCs w:val="20"/>
        </w:rPr>
      </w:pPr>
    </w:p>
    <w:p w14:paraId="4827FCBF" w14:textId="77777777" w:rsidR="00236152" w:rsidRPr="00C34AE9" w:rsidRDefault="00236152" w:rsidP="00236152">
      <w:pPr>
        <w:spacing w:after="0"/>
        <w:jc w:val="both"/>
        <w:rPr>
          <w:rFonts w:ascii="Times New Roman" w:hAnsi="Times New Roman"/>
          <w:sz w:val="20"/>
          <w:szCs w:val="20"/>
        </w:rPr>
      </w:pPr>
      <w:r w:rsidRPr="00C34AE9">
        <w:rPr>
          <w:rFonts w:ascii="Times New Roman" w:hAnsi="Times New Roman"/>
          <w:sz w:val="20"/>
          <w:szCs w:val="20"/>
        </w:rPr>
        <w:t>Based on the description above, this research employed a membrane using CA-TiO</w:t>
      </w:r>
      <w:r w:rsidRPr="0029374D">
        <w:rPr>
          <w:rFonts w:ascii="Times New Roman" w:hAnsi="Times New Roman"/>
          <w:sz w:val="20"/>
          <w:szCs w:val="20"/>
          <w:vertAlign w:val="subscript"/>
        </w:rPr>
        <w:t>2</w:t>
      </w:r>
      <w:r w:rsidRPr="00C34AE9">
        <w:rPr>
          <w:rFonts w:ascii="Times New Roman" w:hAnsi="Times New Roman"/>
          <w:sz w:val="20"/>
          <w:szCs w:val="20"/>
        </w:rPr>
        <w:t xml:space="preserve"> as a base material for PHFM. The CA-TiO</w:t>
      </w:r>
      <w:r w:rsidRPr="0029374D">
        <w:rPr>
          <w:rFonts w:ascii="Times New Roman" w:hAnsi="Times New Roman"/>
          <w:sz w:val="20"/>
          <w:szCs w:val="20"/>
          <w:vertAlign w:val="subscript"/>
        </w:rPr>
        <w:t>2</w:t>
      </w:r>
      <w:r w:rsidRPr="00C34AE9">
        <w:rPr>
          <w:rFonts w:ascii="Times New Roman" w:hAnsi="Times New Roman"/>
          <w:sz w:val="20"/>
          <w:szCs w:val="20"/>
        </w:rPr>
        <w:t xml:space="preserve"> PHFM was applied for the degradation of MB. The composition of the mixture was 51% acetone, 27% formamide, and 22% CA with variations in TiO</w:t>
      </w:r>
      <w:r w:rsidRPr="0029374D">
        <w:rPr>
          <w:rFonts w:ascii="Times New Roman" w:hAnsi="Times New Roman"/>
          <w:sz w:val="20"/>
          <w:szCs w:val="20"/>
          <w:vertAlign w:val="subscript"/>
        </w:rPr>
        <w:t>2</w:t>
      </w:r>
      <w:r w:rsidRPr="00C34AE9">
        <w:rPr>
          <w:rFonts w:ascii="Times New Roman" w:hAnsi="Times New Roman"/>
          <w:sz w:val="20"/>
          <w:szCs w:val="20"/>
        </w:rPr>
        <w:t xml:space="preserve"> concentrations of 0.10%, 0.15%, 0.20%, 0.25%, and 0.30%. The CA-TiO</w:t>
      </w:r>
      <w:r w:rsidRPr="0029374D">
        <w:rPr>
          <w:rFonts w:ascii="Times New Roman" w:hAnsi="Times New Roman"/>
          <w:sz w:val="20"/>
          <w:szCs w:val="20"/>
          <w:vertAlign w:val="subscript"/>
        </w:rPr>
        <w:t>2</w:t>
      </w:r>
      <w:r w:rsidRPr="00C34AE9">
        <w:rPr>
          <w:rFonts w:ascii="Times New Roman" w:hAnsi="Times New Roman"/>
          <w:sz w:val="20"/>
          <w:szCs w:val="20"/>
        </w:rPr>
        <w:t xml:space="preserve"> PHFM was characterized by the determination of membrane mechanics and membrane performance. Determination of membrane mechanics was performed to specify the thickness, stress value, strain value, and Young’s modulus, while the performance determination was performed to specify the value of flux and rejection. The morphological determination was performed using SEM, and the determination of functional groups by Fourier-transform infrared (FTIR). The CA-TiO</w:t>
      </w:r>
      <w:r w:rsidRPr="0029374D">
        <w:rPr>
          <w:rFonts w:ascii="Times New Roman" w:hAnsi="Times New Roman"/>
          <w:sz w:val="20"/>
          <w:szCs w:val="20"/>
          <w:vertAlign w:val="subscript"/>
        </w:rPr>
        <w:t>2</w:t>
      </w:r>
      <w:r w:rsidRPr="00C34AE9">
        <w:rPr>
          <w:rFonts w:ascii="Times New Roman" w:hAnsi="Times New Roman"/>
          <w:sz w:val="20"/>
          <w:szCs w:val="20"/>
        </w:rPr>
        <w:t xml:space="preserve"> PHFM with mechanical properties and optimum performance </w:t>
      </w:r>
      <w:r w:rsidRPr="00C34AE9">
        <w:rPr>
          <w:rFonts w:ascii="Times New Roman" w:hAnsi="Times New Roman"/>
          <w:sz w:val="20"/>
          <w:szCs w:val="20"/>
        </w:rPr>
        <w:t>was applied to the degradation of MB, waste textile dye using membrane modules for the filtration process, and photocatalytic reactors for waste textile dye degradation.</w:t>
      </w:r>
    </w:p>
    <w:p w14:paraId="4118097F" w14:textId="77777777" w:rsidR="00236152" w:rsidRPr="00C34AE9" w:rsidRDefault="00236152" w:rsidP="00454809">
      <w:pPr>
        <w:spacing w:after="0"/>
        <w:jc w:val="center"/>
        <w:rPr>
          <w:rFonts w:ascii="Times New Roman" w:hAnsi="Times New Roman"/>
          <w:sz w:val="20"/>
          <w:szCs w:val="20"/>
        </w:rPr>
      </w:pPr>
    </w:p>
    <w:p w14:paraId="52312C5F" w14:textId="77777777" w:rsidR="00236152" w:rsidRPr="00C34AE9" w:rsidRDefault="00236152" w:rsidP="00454809">
      <w:pPr>
        <w:spacing w:after="0"/>
        <w:jc w:val="center"/>
        <w:outlineLvl w:val="0"/>
        <w:rPr>
          <w:rFonts w:ascii="Times New Roman" w:hAnsi="Times New Roman"/>
          <w:b/>
          <w:sz w:val="20"/>
          <w:szCs w:val="20"/>
          <w:lang w:val="en-GB"/>
        </w:rPr>
      </w:pPr>
      <w:r w:rsidRPr="00C34AE9">
        <w:rPr>
          <w:rFonts w:ascii="Times New Roman" w:hAnsi="Times New Roman"/>
          <w:b/>
          <w:sz w:val="20"/>
          <w:szCs w:val="20"/>
          <w:lang w:val="en-GB"/>
        </w:rPr>
        <w:t>Materials and Methods</w:t>
      </w:r>
    </w:p>
    <w:p w14:paraId="43800D2E" w14:textId="77777777" w:rsidR="00236152" w:rsidRPr="00C34AE9" w:rsidRDefault="00236152" w:rsidP="00236152">
      <w:pPr>
        <w:spacing w:after="0"/>
        <w:jc w:val="both"/>
        <w:rPr>
          <w:rFonts w:ascii="Times New Roman" w:hAnsi="Times New Roman"/>
          <w:b/>
          <w:sz w:val="20"/>
          <w:szCs w:val="20"/>
          <w:lang w:val="en-GB"/>
        </w:rPr>
      </w:pPr>
      <w:r w:rsidRPr="00C34AE9">
        <w:rPr>
          <w:rFonts w:ascii="Times New Roman" w:hAnsi="Times New Roman"/>
          <w:b/>
          <w:sz w:val="20"/>
          <w:szCs w:val="20"/>
          <w:lang w:val="en-GB"/>
        </w:rPr>
        <w:t xml:space="preserve">Raw materials </w:t>
      </w:r>
    </w:p>
    <w:p w14:paraId="2286814B" w14:textId="77777777" w:rsidR="00236152" w:rsidRPr="00C34AE9" w:rsidRDefault="00236152" w:rsidP="00236152">
      <w:pPr>
        <w:spacing w:after="0"/>
        <w:jc w:val="both"/>
        <w:rPr>
          <w:rFonts w:ascii="Times New Roman" w:hAnsi="Times New Roman"/>
          <w:sz w:val="20"/>
          <w:szCs w:val="20"/>
        </w:rPr>
      </w:pPr>
      <w:r w:rsidRPr="00C34AE9">
        <w:rPr>
          <w:rFonts w:ascii="Times New Roman" w:hAnsi="Times New Roman"/>
          <w:sz w:val="20"/>
          <w:szCs w:val="20"/>
        </w:rPr>
        <w:t>All materials used in this research were analytical grade chemicals and used as it is without further purification. Cellulose acetate (Mv = 50.000 g/mol), TiO</w:t>
      </w:r>
      <w:r w:rsidRPr="0029374D">
        <w:rPr>
          <w:rFonts w:ascii="Times New Roman" w:hAnsi="Times New Roman"/>
          <w:sz w:val="20"/>
          <w:szCs w:val="20"/>
          <w:vertAlign w:val="subscript"/>
        </w:rPr>
        <w:t>2</w:t>
      </w:r>
      <w:r w:rsidRPr="00C34AE9">
        <w:rPr>
          <w:rFonts w:ascii="Times New Roman" w:hAnsi="Times New Roman"/>
          <w:sz w:val="20"/>
          <w:szCs w:val="20"/>
        </w:rPr>
        <w:t>, H</w:t>
      </w:r>
      <w:r w:rsidRPr="0029374D">
        <w:rPr>
          <w:rFonts w:ascii="Times New Roman" w:hAnsi="Times New Roman"/>
          <w:sz w:val="20"/>
          <w:szCs w:val="20"/>
          <w:vertAlign w:val="subscript"/>
        </w:rPr>
        <w:t>2</w:t>
      </w:r>
      <w:r w:rsidRPr="00C34AE9">
        <w:rPr>
          <w:rFonts w:ascii="Times New Roman" w:hAnsi="Times New Roman"/>
          <w:sz w:val="20"/>
          <w:szCs w:val="20"/>
        </w:rPr>
        <w:t>SO</w:t>
      </w:r>
      <w:r w:rsidRPr="0029374D">
        <w:rPr>
          <w:rFonts w:ascii="Times New Roman" w:hAnsi="Times New Roman"/>
          <w:sz w:val="20"/>
          <w:szCs w:val="20"/>
          <w:vertAlign w:val="subscript"/>
        </w:rPr>
        <w:t>4</w:t>
      </w:r>
      <w:r w:rsidRPr="00C34AE9">
        <w:rPr>
          <w:rFonts w:ascii="Times New Roman" w:hAnsi="Times New Roman"/>
          <w:sz w:val="20"/>
          <w:szCs w:val="20"/>
        </w:rPr>
        <w:t>, formamide, acetone, and phenolphthalein indicator were obtained from Merck.</w:t>
      </w:r>
    </w:p>
    <w:p w14:paraId="2AA0495E" w14:textId="77777777" w:rsidR="00236152" w:rsidRPr="00C34AE9" w:rsidRDefault="00236152" w:rsidP="00236152">
      <w:pPr>
        <w:spacing w:after="0"/>
        <w:jc w:val="both"/>
        <w:rPr>
          <w:rFonts w:ascii="Times New Roman" w:hAnsi="Times New Roman"/>
          <w:sz w:val="20"/>
          <w:szCs w:val="20"/>
        </w:rPr>
      </w:pPr>
    </w:p>
    <w:p w14:paraId="622B73B6" w14:textId="77777777" w:rsidR="00236152" w:rsidRPr="00C34AE9" w:rsidRDefault="00236152" w:rsidP="00236152">
      <w:pPr>
        <w:spacing w:after="0"/>
        <w:jc w:val="both"/>
        <w:rPr>
          <w:rFonts w:ascii="Times New Roman" w:hAnsi="Times New Roman"/>
          <w:b/>
          <w:sz w:val="20"/>
          <w:szCs w:val="20"/>
          <w:lang w:val="en-GB"/>
        </w:rPr>
      </w:pPr>
      <w:r w:rsidRPr="00C34AE9">
        <w:rPr>
          <w:rFonts w:ascii="Times New Roman" w:hAnsi="Times New Roman"/>
          <w:b/>
          <w:sz w:val="20"/>
          <w:szCs w:val="20"/>
          <w:lang w:val="en-GB"/>
        </w:rPr>
        <w:t>Production of CA-TiO</w:t>
      </w:r>
      <w:r w:rsidRPr="00C34AE9">
        <w:rPr>
          <w:rFonts w:ascii="Times New Roman" w:hAnsi="Times New Roman"/>
          <w:b/>
          <w:sz w:val="20"/>
          <w:szCs w:val="20"/>
          <w:vertAlign w:val="subscript"/>
          <w:lang w:val="en-GB"/>
        </w:rPr>
        <w:t>2</w:t>
      </w:r>
      <w:r w:rsidRPr="00C34AE9">
        <w:rPr>
          <w:rFonts w:ascii="Times New Roman" w:hAnsi="Times New Roman"/>
          <w:b/>
          <w:sz w:val="20"/>
          <w:szCs w:val="20"/>
          <w:lang w:val="en-GB"/>
        </w:rPr>
        <w:t xml:space="preserve"> PHFM</w:t>
      </w:r>
    </w:p>
    <w:p w14:paraId="380301C8"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dope solution was made with a composition of 22% CA, 51% acetone, and 27% formamide, which was slowly dissolved with acetone at room temperature in a closed Erlenmeyer flask to avoid solvent evaporation. The composition of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solution varied in concentration; 0.10%, 0.15%, 0.20%, 0.25%, and 0.30%. Formamide was added after all CA was dissolved in acetone. The dope solution, which has been mixed, was then stirred with a magnetic stirrer at 30 °C until homogeneous. During stirring,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was added according to the variations for several hours. The homogeneous dope solution was left overnight to eliminate air bubbles to allow the dope solutions to be moulded into hollow fibre membranes using phase inversion techniques. The hollow fibre membrane printing device was assembled first and the preparation of a coagulant tub with at 5 °C using ice just below the spinneret at 25 cm. Tube 1 was used to place a dope solution, while tube 2 is used for aquadest. The compressor is connected using a hose on tube 1. When the dope solution passes through the needle, tube valve 2 was opened. After going through the spinneret, the hollow fibre membrane formed from the dope solution enters the tub of the coagulant so that the hollow fibre membrane became solid. Then, the hollow fibre membrane was washed using water flowing to eliminate excess solvent. For the final step, the PHFM was transferred to a tube containing sodium azide solution to inhibit bacterial growth in the membrane so that it can be characterised [15]</w:t>
      </w:r>
    </w:p>
    <w:p w14:paraId="47CB21C8" w14:textId="613B7B5E" w:rsidR="00C34AE9" w:rsidRDefault="00C34AE9" w:rsidP="00236152">
      <w:pPr>
        <w:spacing w:after="0"/>
        <w:jc w:val="both"/>
        <w:rPr>
          <w:rFonts w:ascii="Times New Roman" w:hAnsi="Times New Roman"/>
          <w:sz w:val="20"/>
          <w:szCs w:val="20"/>
        </w:rPr>
      </w:pPr>
    </w:p>
    <w:p w14:paraId="41F8B5FE" w14:textId="7D6A99E0" w:rsidR="0029374D" w:rsidRDefault="0029374D" w:rsidP="00236152">
      <w:pPr>
        <w:spacing w:after="0"/>
        <w:jc w:val="both"/>
        <w:rPr>
          <w:rFonts w:ascii="Times New Roman" w:hAnsi="Times New Roman"/>
          <w:sz w:val="20"/>
          <w:szCs w:val="20"/>
        </w:rPr>
      </w:pPr>
    </w:p>
    <w:p w14:paraId="7D9E26F3" w14:textId="77777777" w:rsidR="0029374D" w:rsidRPr="00C34AE9" w:rsidRDefault="0029374D" w:rsidP="00236152">
      <w:pPr>
        <w:spacing w:after="0"/>
        <w:jc w:val="both"/>
        <w:rPr>
          <w:rFonts w:ascii="Times New Roman" w:hAnsi="Times New Roman"/>
          <w:sz w:val="20"/>
          <w:szCs w:val="20"/>
        </w:rPr>
      </w:pPr>
    </w:p>
    <w:p w14:paraId="4CE0A58A" w14:textId="77777777" w:rsidR="0029374D" w:rsidRDefault="00236152" w:rsidP="00236152">
      <w:pPr>
        <w:spacing w:after="0"/>
        <w:jc w:val="both"/>
        <w:rPr>
          <w:rFonts w:ascii="Times New Roman" w:hAnsi="Times New Roman"/>
          <w:b/>
          <w:sz w:val="20"/>
          <w:szCs w:val="20"/>
        </w:rPr>
      </w:pPr>
      <w:r w:rsidRPr="00C34AE9">
        <w:rPr>
          <w:rFonts w:ascii="Times New Roman" w:hAnsi="Times New Roman"/>
          <w:b/>
          <w:sz w:val="20"/>
          <w:szCs w:val="20"/>
        </w:rPr>
        <w:lastRenderedPageBreak/>
        <w:t>Characterization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w:t>
      </w:r>
    </w:p>
    <w:p w14:paraId="27524EFA" w14:textId="75F82CEE"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thickness measurement was performed using micrometre screw with an accuracy of 0.01 mm. Determination of the mechanical properties of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can be carried out using tensile test, where the membrane is clamped on a tensile test tool and the puller mounted to a load unit of kN. The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was then pulled at a speed of 1 cm/min until it broke. The magnitude of the force (F) to break the membrane and the change in length (Δl) until the sample exactly broken was recorded in the monitor of the tensile tester. From these data we can determine the stress</w:t>
      </w:r>
      <m:oMath>
        <m:r>
          <w:rPr>
            <w:rFonts w:ascii="Cambria Math" w:hAnsi="Cambria Math"/>
            <w:sz w:val="20"/>
            <w:szCs w:val="20"/>
            <w:lang w:val="en-GB"/>
          </w:rPr>
          <m:t>(</m:t>
        </m:r>
        <m:r>
          <m:rPr>
            <m:sty m:val="bi"/>
          </m:rPr>
          <w:rPr>
            <w:rFonts w:ascii="Cambria Math" w:hAnsi="Cambria Math"/>
            <w:sz w:val="20"/>
            <w:szCs w:val="20"/>
            <w:lang w:val="en-GB"/>
          </w:rPr>
          <m:t>σ)</m:t>
        </m:r>
      </m:oMath>
      <w:r w:rsidRPr="00C34AE9">
        <w:rPr>
          <w:rFonts w:ascii="Times New Roman" w:hAnsi="Times New Roman"/>
          <w:sz w:val="20"/>
          <w:szCs w:val="20"/>
          <w:lang w:val="en-GB"/>
        </w:rPr>
        <w:t xml:space="preserve"> value (</w:t>
      </w:r>
      <w:r w:rsidR="00C34AE9">
        <w:rPr>
          <w:rFonts w:ascii="Times New Roman" w:hAnsi="Times New Roman"/>
          <w:sz w:val="20"/>
          <w:szCs w:val="20"/>
          <w:lang w:val="en-GB"/>
        </w:rPr>
        <w:t>E</w:t>
      </w:r>
      <w:r w:rsidRPr="00C34AE9">
        <w:rPr>
          <w:rFonts w:ascii="Times New Roman" w:hAnsi="Times New Roman"/>
          <w:sz w:val="20"/>
          <w:szCs w:val="20"/>
          <w:lang w:val="en-GB"/>
        </w:rPr>
        <w:t>quation 1), strain (</w:t>
      </w:r>
      <m:oMath>
        <m:r>
          <m:rPr>
            <m:sty m:val="bi"/>
          </m:rPr>
          <w:rPr>
            <w:rFonts w:ascii="Cambria Math" w:hAnsi="Cambria Math"/>
            <w:sz w:val="20"/>
            <w:szCs w:val="20"/>
            <w:lang w:val="en-GB"/>
          </w:rPr>
          <m:t xml:space="preserve"> ε;</m:t>
        </m:r>
      </m:oMath>
      <w:r w:rsidRPr="00C34AE9">
        <w:rPr>
          <w:rFonts w:ascii="Times New Roman" w:hAnsi="Times New Roman"/>
          <w:sz w:val="20"/>
          <w:szCs w:val="20"/>
          <w:lang w:val="en-GB"/>
        </w:rPr>
        <w:t xml:space="preserve"> </w:t>
      </w:r>
      <w:r w:rsidR="00C34AE9">
        <w:rPr>
          <w:rFonts w:ascii="Times New Roman" w:hAnsi="Times New Roman"/>
          <w:sz w:val="20"/>
          <w:szCs w:val="20"/>
          <w:lang w:val="en-GB"/>
        </w:rPr>
        <w:t>E</w:t>
      </w:r>
      <w:r w:rsidRPr="00C34AE9">
        <w:rPr>
          <w:rFonts w:ascii="Times New Roman" w:hAnsi="Times New Roman"/>
          <w:sz w:val="20"/>
          <w:szCs w:val="20"/>
          <w:lang w:val="en-GB"/>
        </w:rPr>
        <w:t>quation 2), and the Young’s modulus (</w:t>
      </w:r>
      <w:r w:rsidRPr="00C34AE9">
        <w:rPr>
          <w:rFonts w:ascii="Times New Roman" w:hAnsi="Times New Roman"/>
          <w:i/>
          <w:sz w:val="20"/>
          <w:szCs w:val="20"/>
          <w:lang w:val="en-GB"/>
        </w:rPr>
        <w:t>E</w:t>
      </w:r>
      <w:r w:rsidRPr="00C34AE9">
        <w:rPr>
          <w:rFonts w:ascii="Times New Roman" w:hAnsi="Times New Roman"/>
          <w:sz w:val="20"/>
          <w:szCs w:val="20"/>
          <w:lang w:val="en-GB"/>
        </w:rPr>
        <w:t xml:space="preserve">; </w:t>
      </w:r>
      <w:r w:rsidR="00C34AE9">
        <w:rPr>
          <w:rFonts w:ascii="Times New Roman" w:hAnsi="Times New Roman"/>
          <w:sz w:val="20"/>
          <w:szCs w:val="20"/>
          <w:lang w:val="en-GB"/>
        </w:rPr>
        <w:t>E</w:t>
      </w:r>
      <w:r w:rsidRPr="00C34AE9">
        <w:rPr>
          <w:rFonts w:ascii="Times New Roman" w:hAnsi="Times New Roman"/>
          <w:sz w:val="20"/>
          <w:szCs w:val="20"/>
          <w:lang w:val="en-GB"/>
        </w:rPr>
        <w:t>quation 3).</w:t>
      </w:r>
    </w:p>
    <w:p w14:paraId="7BB386D3" w14:textId="77777777" w:rsidR="00454809" w:rsidRPr="00C34AE9" w:rsidRDefault="00454809" w:rsidP="00236152">
      <w:pPr>
        <w:spacing w:after="0"/>
        <w:jc w:val="both"/>
        <w:rPr>
          <w:rFonts w:ascii="Times New Roman" w:hAnsi="Times New Roman"/>
          <w:sz w:val="20"/>
          <w:szCs w:val="20"/>
          <w:lang w:val="en-GB"/>
        </w:rPr>
      </w:pPr>
    </w:p>
    <w:p w14:paraId="482F4254" w14:textId="08704031"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σ</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F</m:t>
            </m:r>
          </m:num>
          <m:den>
            <m:r>
              <m:rPr>
                <m:sty m:val="bi"/>
              </m:rPr>
              <w:rPr>
                <w:rFonts w:ascii="Cambria Math" w:hAnsi="Cambria Math"/>
                <w:sz w:val="20"/>
                <w:szCs w:val="20"/>
                <w:lang w:val="en-GB"/>
              </w:rPr>
              <m:t>A</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t xml:space="preserve">   </w:t>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(1)</w:t>
      </w:r>
    </w:p>
    <w:p w14:paraId="58105D77" w14:textId="77777777" w:rsidR="00236152" w:rsidRPr="00C34AE9" w:rsidRDefault="00236152" w:rsidP="00236152">
      <w:pPr>
        <w:spacing w:after="0"/>
        <w:ind w:firstLine="720"/>
        <w:jc w:val="both"/>
        <w:rPr>
          <w:rFonts w:ascii="Times New Roman" w:hAnsi="Times New Roman"/>
          <w:bCs/>
          <w:sz w:val="20"/>
          <w:szCs w:val="20"/>
          <w:lang w:val="en-GB"/>
        </w:rPr>
      </w:pPr>
    </w:p>
    <w:p w14:paraId="06DE8CFA" w14:textId="70F4D363"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ε</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l</m:t>
            </m:r>
            <m:r>
              <m:rPr>
                <m:sty m:val="p"/>
              </m:rPr>
              <w:rPr>
                <w:rFonts w:ascii="Cambria Math" w:hAnsi="Cambria Math"/>
                <w:sz w:val="20"/>
                <w:szCs w:val="20"/>
                <w:lang w:val="en-GB"/>
              </w:rPr>
              <m:t>-</m:t>
            </m:r>
            <m:r>
              <m:rPr>
                <m:sty m:val="bi"/>
              </m:rPr>
              <w:rPr>
                <w:rFonts w:ascii="Cambria Math" w:hAnsi="Cambria Math"/>
                <w:sz w:val="20"/>
                <w:szCs w:val="20"/>
                <w:lang w:val="en-GB"/>
              </w:rPr>
              <m:t>lo</m:t>
            </m:r>
          </m:num>
          <m:den>
            <m:r>
              <m:rPr>
                <m:sty m:val="bi"/>
              </m:rPr>
              <w:rPr>
                <w:rFonts w:ascii="Cambria Math" w:hAnsi="Cambria Math"/>
                <w:sz w:val="20"/>
                <w:szCs w:val="20"/>
                <w:lang w:val="en-GB"/>
              </w:rPr>
              <m:t>lo</m:t>
            </m:r>
          </m:den>
        </m:f>
        <m:r>
          <m:rPr>
            <m:sty m:val="p"/>
          </m:rPr>
          <w:rPr>
            <w:rFonts w:ascii="Cambria Math" w:hAnsi="Cambria Math"/>
            <w:sz w:val="20"/>
            <w:szCs w:val="20"/>
            <w:lang w:val="en-GB"/>
          </w:rPr>
          <m:t>=</m:t>
        </m:r>
        <m:f>
          <m:fPr>
            <m:ctrlPr>
              <w:rPr>
                <w:rFonts w:ascii="Cambria Math" w:hAnsi="Cambria Math"/>
                <w:bCs/>
                <w:sz w:val="20"/>
                <w:szCs w:val="20"/>
                <w:lang w:val="en-GB"/>
              </w:rPr>
            </m:ctrlPr>
          </m:fPr>
          <m:num>
            <m:r>
              <m:rPr>
                <m:sty m:val="p"/>
              </m:rPr>
              <w:rPr>
                <w:rFonts w:ascii="Cambria Math" w:hAnsi="Cambria Math"/>
                <w:sz w:val="20"/>
                <w:szCs w:val="20"/>
                <w:lang w:val="en-GB"/>
              </w:rPr>
              <m:t>∆</m:t>
            </m:r>
            <m:r>
              <m:rPr>
                <m:sty m:val="bi"/>
              </m:rPr>
              <w:rPr>
                <w:rFonts w:ascii="Cambria Math" w:hAnsi="Cambria Math"/>
                <w:sz w:val="20"/>
                <w:szCs w:val="20"/>
                <w:lang w:val="en-GB"/>
              </w:rPr>
              <m:t>l</m:t>
            </m:r>
          </m:num>
          <m:den>
            <m:r>
              <m:rPr>
                <m:sty m:val="bi"/>
              </m:rPr>
              <w:rPr>
                <w:rFonts w:ascii="Cambria Math" w:hAnsi="Cambria Math"/>
                <w:sz w:val="20"/>
                <w:szCs w:val="20"/>
                <w:lang w:val="en-GB"/>
              </w:rPr>
              <m:t>lo</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 xml:space="preserve">(2)   </w:t>
      </w:r>
    </w:p>
    <w:p w14:paraId="22D31822" w14:textId="77777777" w:rsidR="00236152" w:rsidRPr="00C34AE9" w:rsidRDefault="00236152" w:rsidP="00236152">
      <w:pPr>
        <w:spacing w:after="0"/>
        <w:ind w:firstLine="720"/>
        <w:jc w:val="both"/>
        <w:rPr>
          <w:rFonts w:ascii="Times New Roman" w:hAnsi="Times New Roman"/>
          <w:bCs/>
          <w:sz w:val="20"/>
          <w:szCs w:val="20"/>
          <w:lang w:val="en-GB"/>
        </w:rPr>
      </w:pPr>
    </w:p>
    <w:p w14:paraId="17518481" w14:textId="06FD7EBB"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E</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σ</m:t>
            </m:r>
          </m:num>
          <m:den>
            <m:r>
              <m:rPr>
                <m:sty m:val="bi"/>
              </m:rPr>
              <w:rPr>
                <w:rFonts w:ascii="Cambria Math" w:hAnsi="Cambria Math"/>
                <w:sz w:val="20"/>
                <w:szCs w:val="20"/>
                <w:lang w:val="en-GB"/>
              </w:rPr>
              <m:t>ε</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 xml:space="preserve"> (3)</w:t>
      </w:r>
    </w:p>
    <w:p w14:paraId="3DF59C84" w14:textId="77777777" w:rsidR="00454809" w:rsidRPr="00C34AE9" w:rsidRDefault="00454809" w:rsidP="00236152">
      <w:pPr>
        <w:spacing w:after="0"/>
        <w:jc w:val="both"/>
        <w:rPr>
          <w:rFonts w:ascii="Times New Roman" w:hAnsi="Times New Roman"/>
          <w:sz w:val="20"/>
          <w:szCs w:val="20"/>
        </w:rPr>
      </w:pPr>
    </w:p>
    <w:p w14:paraId="2A656823" w14:textId="6E3E4EBC" w:rsidR="0045480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The membrane performance test was determined by calculating flux value and rejection or perm selectivity value. PHFM module performance was tested using crossflow cells. Flux (J) was deﬁned as the quantity permeated per unit of area (A) and per unit of time (t), as reported in </w:t>
      </w:r>
      <w:r w:rsidR="00C34AE9">
        <w:rPr>
          <w:rFonts w:ascii="Times New Roman" w:hAnsi="Times New Roman"/>
          <w:sz w:val="20"/>
          <w:szCs w:val="20"/>
          <w:lang w:val="en-GB"/>
        </w:rPr>
        <w:t>E</w:t>
      </w:r>
      <w:r w:rsidRPr="00C34AE9">
        <w:rPr>
          <w:rFonts w:ascii="Times New Roman" w:hAnsi="Times New Roman"/>
          <w:sz w:val="20"/>
          <w:szCs w:val="20"/>
          <w:lang w:val="en-GB"/>
        </w:rPr>
        <w:t>quation 4. The flux of water or sample passing through the membrane was determined directly by measuring flow infiltration in volume (L) per square meter per hour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w:t>
      </w:r>
      <w:r w:rsidRPr="00C34AE9">
        <w:rPr>
          <w:rFonts w:ascii="Times New Roman" w:hAnsi="Times New Roman"/>
          <w:sz w:val="20"/>
          <w:szCs w:val="20"/>
          <w:vertAlign w:val="superscript"/>
          <w:lang w:val="en-GB"/>
        </w:rPr>
        <w:t>-1</w:t>
      </w:r>
      <w:r w:rsidRPr="00C34AE9">
        <w:rPr>
          <w:rFonts w:ascii="Times New Roman" w:hAnsi="Times New Roman"/>
          <w:sz w:val="20"/>
          <w:szCs w:val="20"/>
          <w:lang w:val="en-GB"/>
        </w:rPr>
        <w:t>) and calculated using Eq. 4. [11].</w:t>
      </w:r>
    </w:p>
    <w:p w14:paraId="675F81BF" w14:textId="77777777" w:rsidR="00C34AE9" w:rsidRPr="00C34AE9" w:rsidRDefault="00C34AE9" w:rsidP="00236152">
      <w:pPr>
        <w:spacing w:after="0"/>
        <w:jc w:val="both"/>
        <w:rPr>
          <w:rFonts w:ascii="Times New Roman" w:hAnsi="Times New Roman"/>
          <w:sz w:val="20"/>
          <w:szCs w:val="20"/>
          <w:lang w:val="en-GB"/>
        </w:rPr>
      </w:pPr>
    </w:p>
    <w:p w14:paraId="7612CD18" w14:textId="0458B257" w:rsidR="00236152" w:rsidRPr="00C34AE9" w:rsidRDefault="00236152" w:rsidP="00C34AE9">
      <w:pPr>
        <w:spacing w:after="0"/>
        <w:jc w:val="both"/>
        <w:rPr>
          <w:rFonts w:ascii="Times New Roman" w:hAnsi="Times New Roman"/>
          <w:sz w:val="20"/>
          <w:szCs w:val="20"/>
          <w:lang w:val="en-GB"/>
        </w:rPr>
      </w:pPr>
      <m:oMath>
        <m:r>
          <m:rPr>
            <m:sty m:val="bi"/>
          </m:rPr>
          <w:rPr>
            <w:rFonts w:ascii="Cambria Math" w:hAnsi="Cambria Math"/>
            <w:sz w:val="20"/>
            <w:szCs w:val="20"/>
            <w:lang w:val="en-GB"/>
          </w:rPr>
          <m:t>J</m:t>
        </m:r>
        <m:r>
          <w:rPr>
            <w:rFonts w:ascii="Cambria Math" w:hAnsi="Cambria Math"/>
            <w:sz w:val="20"/>
            <w:szCs w:val="20"/>
            <w:lang w:val="en-GB"/>
          </w:rPr>
          <m:t>=</m:t>
        </m:r>
        <m:f>
          <m:fPr>
            <m:ctrlPr>
              <w:rPr>
                <w:rFonts w:ascii="Cambria Math" w:hAnsi="Cambria Math"/>
                <w:i/>
                <w:sz w:val="20"/>
                <w:szCs w:val="20"/>
                <w:lang w:val="en-GB"/>
              </w:rPr>
            </m:ctrlPr>
          </m:fPr>
          <m:num>
            <m:r>
              <m:rPr>
                <m:sty m:val="bi"/>
              </m:rPr>
              <w:rPr>
                <w:rFonts w:ascii="Cambria Math" w:hAnsi="Cambria Math"/>
                <w:sz w:val="20"/>
                <w:szCs w:val="20"/>
                <w:lang w:val="en-GB"/>
              </w:rPr>
              <m:t>v</m:t>
            </m:r>
          </m:num>
          <m:den>
            <m:r>
              <m:rPr>
                <m:sty m:val="bi"/>
              </m:rPr>
              <w:rPr>
                <w:rFonts w:ascii="Cambria Math" w:hAnsi="Cambria Math"/>
                <w:sz w:val="20"/>
                <w:szCs w:val="20"/>
                <w:lang w:val="en-GB"/>
              </w:rPr>
              <m:t>A</m:t>
            </m:r>
            <m:r>
              <w:rPr>
                <w:rFonts w:ascii="Cambria Math" w:hAnsi="Cambria Math"/>
                <w:sz w:val="20"/>
                <w:szCs w:val="20"/>
                <w:lang w:val="en-GB"/>
              </w:rPr>
              <m:t>×</m:t>
            </m:r>
            <m:r>
              <m:rPr>
                <m:sty m:val="bi"/>
              </m:rPr>
              <w:rPr>
                <w:rFonts w:ascii="Cambria Math" w:hAnsi="Cambria Math"/>
                <w:sz w:val="20"/>
                <w:szCs w:val="20"/>
                <w:lang w:val="en-GB"/>
              </w:rPr>
              <m:t>t</m:t>
            </m:r>
          </m:den>
        </m:f>
      </m:oMath>
      <w:r w:rsidRPr="00C34AE9">
        <w:rPr>
          <w:rFonts w:ascii="Times New Roman" w:hAnsi="Times New Roman"/>
          <w:sz w:val="20"/>
          <w:szCs w:val="20"/>
          <w:lang w:val="en-GB"/>
        </w:rPr>
        <w:t xml:space="preserve">           </w:t>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  (4)</w:t>
      </w:r>
    </w:p>
    <w:p w14:paraId="5DF96CC9" w14:textId="77777777" w:rsidR="00454809" w:rsidRPr="00C34AE9" w:rsidRDefault="00454809" w:rsidP="00236152">
      <w:pPr>
        <w:spacing w:after="0"/>
        <w:jc w:val="both"/>
        <w:rPr>
          <w:rFonts w:ascii="Times New Roman" w:hAnsi="Times New Roman"/>
          <w:sz w:val="20"/>
          <w:szCs w:val="20"/>
        </w:rPr>
      </w:pPr>
    </w:p>
    <w:p w14:paraId="6EC3E969" w14:textId="07F3D4F6"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Perm selectivity or rejection value is expressed as a membrane’s ability to hold or pass through a species. The </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coefficient </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of </w:t>
      </w:r>
      <w:r w:rsidR="00C34AE9">
        <w:rPr>
          <w:rFonts w:ascii="Times New Roman" w:hAnsi="Times New Roman"/>
          <w:sz w:val="20"/>
          <w:szCs w:val="20"/>
          <w:lang w:val="en-GB"/>
        </w:rPr>
        <w:t xml:space="preserve"> </w:t>
      </w:r>
      <w:r w:rsidRPr="00C34AE9">
        <w:rPr>
          <w:rFonts w:ascii="Times New Roman" w:hAnsi="Times New Roman"/>
          <w:sz w:val="20"/>
          <w:szCs w:val="20"/>
          <w:lang w:val="en-GB"/>
        </w:rPr>
        <w:t>rejection</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 can be calculated using Eq. 5.</w:t>
      </w:r>
    </w:p>
    <w:p w14:paraId="5D5F3FC1" w14:textId="77777777" w:rsidR="00454809" w:rsidRPr="00C34AE9" w:rsidRDefault="00454809" w:rsidP="00236152">
      <w:pPr>
        <w:spacing w:after="0"/>
        <w:jc w:val="both"/>
        <w:rPr>
          <w:rFonts w:ascii="Times New Roman" w:hAnsi="Times New Roman"/>
          <w:sz w:val="20"/>
          <w:szCs w:val="20"/>
          <w:lang w:val="en-GB"/>
        </w:rPr>
      </w:pPr>
    </w:p>
    <w:p w14:paraId="29C80AFA" w14:textId="1D7B88B9" w:rsidR="00236152" w:rsidRPr="00C34AE9" w:rsidRDefault="00236152" w:rsidP="00C34AE9">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R=1-Cp/Cf×100%     </w:t>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t xml:space="preserve">   </w:t>
      </w:r>
      <w:r w:rsidR="00C34AE9">
        <w:rPr>
          <w:rFonts w:ascii="Times New Roman" w:hAnsi="Times New Roman"/>
          <w:sz w:val="20"/>
          <w:szCs w:val="20"/>
          <w:lang w:val="en-GB"/>
        </w:rPr>
        <w:t xml:space="preserve">         </w:t>
      </w:r>
      <w:r w:rsidRPr="00C34AE9">
        <w:rPr>
          <w:rFonts w:ascii="Times New Roman" w:hAnsi="Times New Roman"/>
          <w:sz w:val="20"/>
          <w:szCs w:val="20"/>
          <w:lang w:val="en-GB"/>
        </w:rPr>
        <w:t>(5)</w:t>
      </w:r>
    </w:p>
    <w:p w14:paraId="51BEA998" w14:textId="2738DDE7" w:rsidR="00454809" w:rsidRPr="00C34AE9" w:rsidRDefault="00C34AE9" w:rsidP="00236152">
      <w:pPr>
        <w:spacing w:after="0"/>
        <w:jc w:val="both"/>
        <w:rPr>
          <w:rFonts w:ascii="Times New Roman" w:hAnsi="Times New Roman"/>
          <w:sz w:val="20"/>
          <w:szCs w:val="20"/>
        </w:rPr>
      </w:pPr>
      <w:r>
        <w:rPr>
          <w:rFonts w:ascii="Times New Roman" w:hAnsi="Times New Roman"/>
          <w:sz w:val="20"/>
          <w:szCs w:val="20"/>
        </w:rPr>
        <w:t xml:space="preserve">    </w:t>
      </w:r>
    </w:p>
    <w:p w14:paraId="631344DD"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where Cp is the concentration of permeate and Cf is the concentration of feed. Feed is MB and waste textile dye.</w:t>
      </w:r>
    </w:p>
    <w:p w14:paraId="7545C632" w14:textId="30590F3A" w:rsidR="00236152" w:rsidRDefault="00236152" w:rsidP="00236152">
      <w:pPr>
        <w:spacing w:after="0"/>
        <w:jc w:val="both"/>
        <w:rPr>
          <w:rFonts w:ascii="Times New Roman" w:hAnsi="Times New Roman"/>
          <w:sz w:val="20"/>
          <w:szCs w:val="20"/>
        </w:rPr>
      </w:pPr>
    </w:p>
    <w:p w14:paraId="63A9E555" w14:textId="77777777" w:rsidR="00C34AE9" w:rsidRPr="00C34AE9" w:rsidRDefault="00C34AE9" w:rsidP="00236152">
      <w:pPr>
        <w:spacing w:after="0"/>
        <w:jc w:val="both"/>
        <w:rPr>
          <w:rFonts w:ascii="Times New Roman" w:hAnsi="Times New Roman"/>
          <w:sz w:val="20"/>
          <w:szCs w:val="20"/>
        </w:rPr>
      </w:pPr>
    </w:p>
    <w:p w14:paraId="10D16C4B" w14:textId="77777777" w:rsidR="00236152" w:rsidRPr="00C34AE9" w:rsidRDefault="00236152" w:rsidP="00236152">
      <w:pPr>
        <w:spacing w:after="0"/>
        <w:jc w:val="both"/>
        <w:rPr>
          <w:rFonts w:ascii="Times New Roman" w:hAnsi="Times New Roman"/>
          <w:b/>
          <w:sz w:val="20"/>
          <w:szCs w:val="20"/>
        </w:rPr>
      </w:pPr>
      <w:r w:rsidRPr="00C34AE9">
        <w:rPr>
          <w:rFonts w:ascii="Times New Roman" w:hAnsi="Times New Roman"/>
          <w:b/>
          <w:sz w:val="20"/>
          <w:szCs w:val="20"/>
        </w:rPr>
        <w:t>Application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 for MB degradation</w:t>
      </w:r>
    </w:p>
    <w:p w14:paraId="4D344419"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application is performed by comparing two methods, i.e., the filtration method using a hollow CA fibre membrane and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Filtration using a hollow CA fibre membrane was carried out by filtering MB feed solution into the membrane.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was carried out in the same way. The resulting permeate was measured by using a UV-Vis spectrophotometer [11].</w:t>
      </w:r>
    </w:p>
    <w:p w14:paraId="69255E87"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 </w:t>
      </w:r>
    </w:p>
    <w:p w14:paraId="59A84D03" w14:textId="77777777" w:rsidR="00236152" w:rsidRPr="00C34AE9" w:rsidRDefault="00236152" w:rsidP="00236152">
      <w:pPr>
        <w:spacing w:after="0"/>
        <w:jc w:val="both"/>
        <w:rPr>
          <w:rFonts w:ascii="Times New Roman" w:hAnsi="Times New Roman"/>
          <w:b/>
          <w:sz w:val="20"/>
          <w:szCs w:val="20"/>
        </w:rPr>
      </w:pPr>
      <w:r w:rsidRPr="00C34AE9">
        <w:rPr>
          <w:rFonts w:ascii="Times New Roman" w:hAnsi="Times New Roman"/>
          <w:b/>
          <w:sz w:val="20"/>
          <w:szCs w:val="20"/>
        </w:rPr>
        <w:t>Qualitative test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 for degradation of MB</w:t>
      </w:r>
    </w:p>
    <w:p w14:paraId="289F627A"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Qualitative tests of the results of MB degradation can be performed using five qualitative tests, including analysis of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NH</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Cl</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NO</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w:t>
      </w:r>
      <w:r w:rsidRPr="00C34AE9">
        <w:rPr>
          <w:rFonts w:ascii="Times New Roman" w:hAnsi="Times New Roman"/>
          <w:sz w:val="20"/>
          <w:szCs w:val="20"/>
          <w:vertAlign w:val="superscript"/>
          <w:lang w:val="en-GB"/>
        </w:rPr>
        <w:t xml:space="preserve"> </w:t>
      </w:r>
      <w:r w:rsidRPr="00C34AE9">
        <w:rPr>
          <w:rFonts w:ascii="Times New Roman" w:hAnsi="Times New Roman"/>
          <w:sz w:val="20"/>
          <w:szCs w:val="20"/>
          <w:lang w:val="en-GB"/>
        </w:rPr>
        <w:t>and SO</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with the results of the degradation of MB. The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gas test was performed using a U pipe, which allows the flow of air formed by the vacuum resulted from the degradation of MB in Ba(OH)</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solution. The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formed will react with Ba(OH)</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to form white sediment. The NH</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xml:space="preserve"> ion test was performed by adding excessive NaOH to the solution resulting from the MB degradation, which was then heated. A spatula dipped in concentrated HCl was also placed in the solution. The spatula that has been dipped with concentrated HCl will form white steam on the tube wall. The SO</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ion test was carried out with the addition of Ba</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[16].</w:t>
      </w:r>
    </w:p>
    <w:p w14:paraId="62B5979D" w14:textId="77777777" w:rsidR="00C34AE9" w:rsidRDefault="00C34AE9" w:rsidP="00C34AE9">
      <w:pPr>
        <w:spacing w:after="0"/>
        <w:rPr>
          <w:rFonts w:ascii="Times New Roman" w:hAnsi="Times New Roman"/>
          <w:noProof/>
          <w:sz w:val="20"/>
          <w:szCs w:val="20"/>
          <w:lang w:bidi="ar-SA"/>
        </w:rPr>
      </w:pPr>
    </w:p>
    <w:p w14:paraId="538FD7BE" w14:textId="77777777" w:rsidR="00C34AE9" w:rsidRPr="00F447A7" w:rsidRDefault="00C34AE9" w:rsidP="00C34AE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50546565" w14:textId="77777777" w:rsidR="00C34AE9" w:rsidRPr="00454809" w:rsidRDefault="00C34AE9" w:rsidP="00C34AE9">
      <w:pPr>
        <w:spacing w:after="0"/>
        <w:jc w:val="both"/>
        <w:rPr>
          <w:rFonts w:ascii="Times New Roman" w:hAnsi="Times New Roman"/>
          <w:b/>
          <w:sz w:val="20"/>
          <w:szCs w:val="20"/>
          <w:lang w:val="en-GB"/>
        </w:rPr>
      </w:pPr>
      <w:r w:rsidRPr="00454809">
        <w:rPr>
          <w:rFonts w:ascii="Times New Roman" w:hAnsi="Times New Roman"/>
          <w:b/>
          <w:sz w:val="20"/>
          <w:szCs w:val="20"/>
          <w:lang w:val="en-GB"/>
        </w:rPr>
        <w:t>Production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 </w:t>
      </w:r>
    </w:p>
    <w:p w14:paraId="5F0EE003" w14:textId="3368186F" w:rsidR="00051577" w:rsidRDefault="00C34AE9" w:rsidP="00C34AE9">
      <w:pPr>
        <w:spacing w:after="0"/>
        <w:jc w:val="both"/>
        <w:rPr>
          <w:rFonts w:ascii="Times New Roman" w:hAnsi="Times New Roman"/>
          <w:sz w:val="20"/>
          <w:szCs w:val="20"/>
          <w:lang w:val="en-GB"/>
        </w:rPr>
        <w:sectPr w:rsidR="00051577" w:rsidSect="00C34AE9">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r w:rsidRPr="00454809">
        <w:rPr>
          <w:rFonts w:ascii="Times New Roman" w:hAnsi="Times New Roman"/>
          <w:sz w:val="20"/>
          <w:szCs w:val="20"/>
          <w:lang w:val="en-GB"/>
        </w:rPr>
        <w:t xml:space="preserve">CA hollow fibre membranes were produced using a phase inversion method, which is a process of forming polymers from a solution form into solids in a controlled manner [1]. When making a dope solution, the CA powder was dissolved with acetone using a magnetic stirrer; then, the formamide was added as an additive to form the pores of the hollow fibre membrane. An additive may be used in the production of membranes if it meets the requirements of being soluble in polymer solvents and must also be soluble in non-solvents [14]. A thick dope solution requires a push force to come out of spinneret with the compressor. The dope solution was then applied to the coagulant tub, which contains water at 5 °C. Low-temperature during moulding functions to produce asymmetrical (different pore size) membrane. The </w:t>
      </w:r>
      <w:r w:rsidR="00051577">
        <w:rPr>
          <w:rFonts w:ascii="Times New Roman" w:hAnsi="Times New Roman"/>
          <w:sz w:val="20"/>
          <w:szCs w:val="20"/>
          <w:lang w:val="en-GB"/>
        </w:rPr>
        <w:t xml:space="preserve"> </w:t>
      </w:r>
      <w:r w:rsidRPr="00454809">
        <w:rPr>
          <w:rFonts w:ascii="Times New Roman" w:hAnsi="Times New Roman"/>
          <w:sz w:val="20"/>
          <w:szCs w:val="20"/>
          <w:lang w:val="en-GB"/>
        </w:rPr>
        <w:t xml:space="preserve">morphology of </w:t>
      </w:r>
      <w:r w:rsidR="00051577">
        <w:rPr>
          <w:rFonts w:ascii="Times New Roman" w:hAnsi="Times New Roman"/>
          <w:sz w:val="20"/>
          <w:szCs w:val="20"/>
          <w:lang w:val="en-GB"/>
        </w:rPr>
        <w:t xml:space="preserve"> </w:t>
      </w:r>
      <w:r w:rsidRPr="00454809">
        <w:rPr>
          <w:rFonts w:ascii="Times New Roman" w:hAnsi="Times New Roman"/>
          <w:sz w:val="20"/>
          <w:szCs w:val="20"/>
          <w:lang w:val="en-GB"/>
        </w:rPr>
        <w:t>the membrane was affected by the</w:t>
      </w:r>
    </w:p>
    <w:p w14:paraId="50C2B792" w14:textId="3B7E2F5E"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lastRenderedPageBreak/>
        <w:t>evaporation of solvents during the moulding process affected; therefore, an air gap of 25 cm was used. Five variations of dope solution were used in this study, with a composition of 22% CA, 51% acetone, 27% formamide, and variations in the concentration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additions, i.e., 0.10%, 0.15%, 0.20%, 0.25%, and 0.30%. The result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photocatalytic membrane dope solution was in the form of a thick, white solution.</w:t>
      </w:r>
      <w:r w:rsidRPr="00454809">
        <w:rPr>
          <w:rFonts w:ascii="Times New Roman" w:eastAsia="Calibri" w:hAnsi="Times New Roman"/>
          <w:sz w:val="20"/>
          <w:szCs w:val="20"/>
          <w:lang w:val="en-GB"/>
        </w:rPr>
        <w:t xml:space="preserve"> </w:t>
      </w:r>
      <w:r w:rsidRPr="00454809">
        <w:rPr>
          <w:rFonts w:ascii="Times New Roman" w:hAnsi="Times New Roman"/>
          <w:sz w:val="20"/>
          <w:szCs w:val="20"/>
          <w:lang w:val="en-GB"/>
        </w:rPr>
        <w:t>PHFM that have been formed are stored in sodium azide solution to prevent bacterial membrane degradation.</w:t>
      </w:r>
    </w:p>
    <w:p w14:paraId="59093ABF" w14:textId="77777777" w:rsidR="00C34AE9" w:rsidRPr="00454809" w:rsidRDefault="00C34AE9" w:rsidP="00C34AE9">
      <w:pPr>
        <w:spacing w:after="0"/>
        <w:jc w:val="both"/>
        <w:rPr>
          <w:rFonts w:ascii="Times New Roman" w:hAnsi="Times New Roman"/>
          <w:sz w:val="20"/>
          <w:szCs w:val="20"/>
        </w:rPr>
      </w:pPr>
    </w:p>
    <w:p w14:paraId="521FA201" w14:textId="77777777" w:rsidR="00C34AE9" w:rsidRPr="00454809" w:rsidRDefault="00C34AE9" w:rsidP="00C34AE9">
      <w:pPr>
        <w:spacing w:after="0"/>
        <w:jc w:val="both"/>
        <w:rPr>
          <w:rFonts w:ascii="Times New Roman" w:hAnsi="Times New Roman"/>
          <w:b/>
          <w:sz w:val="20"/>
          <w:szCs w:val="20"/>
          <w:lang w:val="en-GB"/>
        </w:rPr>
      </w:pPr>
      <w:r w:rsidRPr="00454809">
        <w:rPr>
          <w:rFonts w:ascii="Times New Roman" w:hAnsi="Times New Roman"/>
          <w:b/>
          <w:sz w:val="20"/>
          <w:szCs w:val="20"/>
          <w:lang w:val="en-GB"/>
        </w:rPr>
        <w:t>Characterisation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w:t>
      </w:r>
    </w:p>
    <w:p w14:paraId="2296DA6E" w14:textId="77777777"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t>The average thickness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was 0.13 µm. The characteristics of an excellent quality membrane are thin, transparent, and strong against pressure [15]. This will affect the permeability properties because the thicker the membrane, the further distance the bait need to take, thereby increasing the flow rate of the feed fluid, and potentially increase the occurrence of fouling due to the accumulation of feed material above the membrane surface [17].</w:t>
      </w:r>
    </w:p>
    <w:p w14:paraId="10466E2D" w14:textId="77777777" w:rsidR="00C34AE9" w:rsidRPr="00454809" w:rsidRDefault="00C34AE9" w:rsidP="00C34AE9">
      <w:pPr>
        <w:spacing w:after="0"/>
        <w:jc w:val="both"/>
        <w:rPr>
          <w:rFonts w:ascii="Times New Roman" w:hAnsi="Times New Roman"/>
          <w:sz w:val="20"/>
          <w:szCs w:val="20"/>
        </w:rPr>
      </w:pPr>
    </w:p>
    <w:p w14:paraId="78FD815F" w14:textId="77777777"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t>Membranes with strong mechanical properties are characterised by high stress values, a good performance that can be seen from high flux values and significant rejection can be considered as the optimum membrane. The results of stress measurements on each variation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are shown in Figure 1.</w:t>
      </w:r>
    </w:p>
    <w:p w14:paraId="4A6141AD" w14:textId="77777777" w:rsidR="00C34AE9" w:rsidRDefault="00C34AE9" w:rsidP="00C34AE9">
      <w:pPr>
        <w:spacing w:after="0"/>
        <w:rPr>
          <w:rFonts w:ascii="Times New Roman" w:hAnsi="Times New Roman"/>
          <w:noProof/>
          <w:sz w:val="20"/>
          <w:szCs w:val="20"/>
          <w:lang w:bidi="ar-SA"/>
        </w:rPr>
      </w:pPr>
    </w:p>
    <w:p w14:paraId="5DEFE04B"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each variation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on hollow fibre membranes, the results of stress measurements decreased as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increasing, which lead to decreased tensile strength at the time of breaking. Deviations occur at 0.3%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because the concentration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in the membrane reached the maximum value at a concentration of 0.25% with the stress value of 5.5 × 10</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High stress value indicates that the material has excellent strength in resisting deformation, as strong membranes are not easily broken. Increased concentration can increase stress due to the presence of more molecules from the membranes, causing the distance between molecules to become denser. The density of membrane composing molecules can reduce pore size. If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addition reaches the maximum limit, many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molecules are still insoluble in the dope solution; thus, </w:t>
      </w:r>
      <w:r w:rsidRPr="00454809">
        <w:rPr>
          <w:rFonts w:ascii="Times New Roman" w:hAnsi="Times New Roman"/>
          <w:sz w:val="20"/>
          <w:szCs w:val="20"/>
          <w:lang w:val="en-GB"/>
        </w:rPr>
        <w:t>reducing the bond strength of the membrane and caused small stress value.</w:t>
      </w:r>
    </w:p>
    <w:p w14:paraId="03415284" w14:textId="77777777" w:rsidR="00C34AE9" w:rsidRDefault="00C34AE9" w:rsidP="00C34AE9">
      <w:pPr>
        <w:spacing w:after="0"/>
        <w:rPr>
          <w:rFonts w:ascii="Times New Roman" w:hAnsi="Times New Roman"/>
          <w:noProof/>
          <w:sz w:val="20"/>
          <w:szCs w:val="20"/>
          <w:lang w:bidi="ar-SA"/>
        </w:rPr>
      </w:pPr>
    </w:p>
    <w:p w14:paraId="3FB72AD9"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strain value indicates the material’s ability to increase the length before the material is broken or often called elasticity. The increasing strain values also indicate the addition of pore size when deformed by pressure. The graph of the relationship between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and strain is shown in Figure 2. Strain value of hollow fibre membranes tends to decrease from the concentrations of 0.1% to 0.2%. The decreasing plasticity value is due to the increasing number of particles that lead to an increasing number of intermolecular bonds [18]. At the concentration of 0.25%, the concentration increases due to the lack of homogeneous dope solution, causing the pores to be distributed less evenly, making membrane plasticity not constant [19]. </w:t>
      </w:r>
    </w:p>
    <w:p w14:paraId="4E47EE11" w14:textId="77777777" w:rsidR="000A2BCD" w:rsidRDefault="000A2BCD" w:rsidP="00C34AE9">
      <w:pPr>
        <w:spacing w:after="0"/>
        <w:rPr>
          <w:rFonts w:ascii="Times New Roman" w:hAnsi="Times New Roman"/>
          <w:noProof/>
          <w:sz w:val="20"/>
          <w:szCs w:val="20"/>
          <w:lang w:bidi="ar-SA"/>
        </w:rPr>
      </w:pPr>
    </w:p>
    <w:p w14:paraId="5F7A2EC6" w14:textId="77777777" w:rsid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Young’s modulus is a comparison between stress and strain. Young’s modulus is often referred to as selectivity modulus or stretch modulus. If Young’s modulus value gets bigger, the strain value of the membrane gets smaller; hence, the membrane can maintain its pore size when considerable pressures are applied [20]. The graph of Young’s modulus value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is shown in Figure 3. In general, hollow fibre membranes have a large Young’s modulus value and small strain value. Conversely, if the stress value is large, Young’s modulus will be higher.</w:t>
      </w:r>
    </w:p>
    <w:p w14:paraId="48F666F1" w14:textId="77777777" w:rsidR="000A2BCD" w:rsidRDefault="000A2BCD" w:rsidP="00C34AE9">
      <w:pPr>
        <w:spacing w:after="0"/>
        <w:rPr>
          <w:rFonts w:ascii="Times New Roman" w:hAnsi="Times New Roman"/>
          <w:noProof/>
          <w:sz w:val="20"/>
          <w:szCs w:val="20"/>
          <w:lang w:bidi="ar-SA"/>
        </w:rPr>
      </w:pPr>
    </w:p>
    <w:p w14:paraId="1DD635BF"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this research, the optimum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was 0.25% with stress value of 555.88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strain value of 0.13, and Young’s modulus value of 4270.50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The performance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was determined by the value of flux and rejection. Flux values indicate the permeate flow rate when passing through the membrane and the rejection coefficient shows the ability of the membrane to hold solute molecules [19]. Flux measurement was carried out by compacting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in the module tested by flowing water through the membrane to obtain a constant water flux. Compaction was aimed to make the membrane pore more even, where the membrane becomes stiff, and the constant value of water flux was obtained at the given pressure [17]. The module was </w:t>
      </w:r>
      <w:r w:rsidRPr="00454809">
        <w:rPr>
          <w:rFonts w:ascii="Times New Roman" w:hAnsi="Times New Roman"/>
          <w:sz w:val="20"/>
          <w:szCs w:val="20"/>
          <w:lang w:val="en-GB"/>
        </w:rPr>
        <w:lastRenderedPageBreak/>
        <w:t>then connected to the pump by applying pressure to the water flow, and water flux was measured using the volume of water collected during a specified time interval. Measurements were performed until a constant water flux was obtained and then replaced with MB solution. The flux value of the data can be identified with equation 4. The flux value of hollow fibre membranes showed the permeate flow rate to pass through the membrane by passing 100 mL of the feed solution then measuring the volume of the permeate during a specific time interval with 60-min intervals [21]. Flux value generated from the research with methylene blue feed was 25.66 L/m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.h and rejection of 94.8%.</w:t>
      </w:r>
    </w:p>
    <w:p w14:paraId="3DD893DD" w14:textId="77777777" w:rsidR="000A2BCD" w:rsidRPr="00454809" w:rsidRDefault="000A2BCD" w:rsidP="000A2BCD">
      <w:pPr>
        <w:spacing w:after="0"/>
        <w:jc w:val="both"/>
        <w:rPr>
          <w:rFonts w:ascii="Times New Roman" w:hAnsi="Times New Roman"/>
          <w:sz w:val="20"/>
          <w:szCs w:val="20"/>
        </w:rPr>
      </w:pPr>
    </w:p>
    <w:p w14:paraId="38AD56F5"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the FTIR spectrum results, not many changes in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functional group were observed compared to the standard CA (Figure 4). It is noted that the OH group in the wavenumber range of 3600–2800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a board ribbon at 3445.78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the stretched CH group showed a little board ribbon at 2959.13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CO group in the wavenumber range of 1400–1000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the ribbon at 1397.79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and the C=O group in the wavenumber range of 1950–1600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two </w:t>
      </w:r>
      <w:r w:rsidRPr="00454809">
        <w:rPr>
          <w:rFonts w:ascii="Times New Roman" w:hAnsi="Times New Roman"/>
          <w:sz w:val="20"/>
          <w:szCs w:val="20"/>
          <w:lang w:val="en-GB"/>
        </w:rPr>
        <w:t>ribbons at 1631.20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and 1698.94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This indicates an interaction between the C=O group and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that is a covalent bond; therefore, two ribbons appear in the wavenumber range of 1950–1600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The absorption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is usually seen at wavenumbers 700–550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[22]. In the research, Ti-O absorption was in wavenumber 646.80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w:t>
      </w:r>
    </w:p>
    <w:p w14:paraId="7A13C6EA" w14:textId="77777777" w:rsidR="000A2BCD" w:rsidRDefault="000A2BCD" w:rsidP="00C34AE9">
      <w:pPr>
        <w:spacing w:after="0"/>
        <w:rPr>
          <w:rFonts w:ascii="Times New Roman" w:hAnsi="Times New Roman"/>
          <w:noProof/>
          <w:sz w:val="20"/>
          <w:szCs w:val="20"/>
          <w:lang w:bidi="ar-SA"/>
        </w:rPr>
      </w:pPr>
    </w:p>
    <w:p w14:paraId="48A924AD"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purpose of morphology assessment was to know the surface structure and cross-section of the membrane obtained. The morphological results of the asymmetric cellulose acetate hollow fibre membrane at the magnification of 5000</w:t>
      </w:r>
      <w:r w:rsidRPr="00454809">
        <w:rPr>
          <w:rFonts w:ascii="Times New Roman" w:hAnsi="Times New Roman"/>
          <w:sz w:val="20"/>
          <w:szCs w:val="20"/>
          <w:lang w:val="en-GB"/>
        </w:rPr>
        <w:sym w:font="Symbol" w:char="F0B4"/>
      </w:r>
      <w:r w:rsidRPr="00454809">
        <w:rPr>
          <w:rFonts w:ascii="Times New Roman" w:hAnsi="Times New Roman"/>
          <w:sz w:val="20"/>
          <w:szCs w:val="20"/>
          <w:lang w:val="en-GB"/>
        </w:rPr>
        <w:t xml:space="preserve"> showed membrane pores. Figure 5 shows that the hollow fibre membrane cross-section has a porous structure. The dispersion of these tightly dense membrane pores is one of the causes of the optimum strain, stress, and modulus of the optimum membrane [23, 24, 25]. The pore size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on the outer surface was 300.5 nm, with an inner surface of 581.2 nm. Membrane surface photos show an even distribution of the pores of the CA-TiO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PHFM, as seen in Figure 5.</w:t>
      </w:r>
    </w:p>
    <w:p w14:paraId="041BEB6E" w14:textId="77777777" w:rsidR="000A2BCD" w:rsidRDefault="000A2BCD" w:rsidP="00C34AE9">
      <w:pPr>
        <w:spacing w:after="0"/>
        <w:rPr>
          <w:rFonts w:ascii="Times New Roman" w:hAnsi="Times New Roman"/>
          <w:noProof/>
          <w:sz w:val="20"/>
          <w:szCs w:val="20"/>
          <w:lang w:bidi="ar-SA"/>
        </w:rPr>
      </w:pPr>
    </w:p>
    <w:p w14:paraId="64C54640" w14:textId="1BF0E8B3" w:rsidR="000A2BCD" w:rsidRDefault="000A2BCD" w:rsidP="00C34AE9">
      <w:pPr>
        <w:spacing w:after="0"/>
        <w:rPr>
          <w:rFonts w:ascii="Times New Roman" w:hAnsi="Times New Roman"/>
          <w:noProof/>
          <w:sz w:val="20"/>
          <w:szCs w:val="20"/>
          <w:lang w:bidi="ar-SA"/>
        </w:rPr>
        <w:sectPr w:rsidR="000A2BCD" w:rsidSect="00051577">
          <w:headerReference w:type="even" r:id="rId18"/>
          <w:headerReference w:type="default" r:id="rId19"/>
          <w:footerReference w:type="even" r:id="rId20"/>
          <w:footerReference w:type="default" r:id="rId21"/>
          <w:headerReference w:type="first" r:id="rId22"/>
          <w:type w:val="oddPage"/>
          <w:pgSz w:w="12240" w:h="15840" w:code="1"/>
          <w:pgMar w:top="1800" w:right="1469" w:bottom="1699" w:left="1440" w:header="706" w:footer="706" w:gutter="0"/>
          <w:pgNumType w:start="1"/>
          <w:cols w:num="2" w:space="403"/>
          <w:docGrid w:linePitch="360"/>
        </w:sectPr>
      </w:pPr>
    </w:p>
    <w:p w14:paraId="51C32C99" w14:textId="6B865499" w:rsidR="006768E9" w:rsidRDefault="006768E9" w:rsidP="00454809">
      <w:pPr>
        <w:spacing w:after="0"/>
        <w:jc w:val="center"/>
        <w:rPr>
          <w:rFonts w:ascii="Times New Roman" w:hAnsi="Times New Roman"/>
          <w:noProof/>
          <w:sz w:val="20"/>
          <w:szCs w:val="20"/>
          <w:lang w:bidi="ar-SA"/>
        </w:rPr>
      </w:pPr>
    </w:p>
    <w:p w14:paraId="16599FCD" w14:textId="77777777" w:rsidR="00454809" w:rsidRPr="00454809" w:rsidRDefault="00454809" w:rsidP="00454809">
      <w:pPr>
        <w:spacing w:after="0"/>
        <w:jc w:val="both"/>
        <w:rPr>
          <w:rFonts w:ascii="Times New Roman" w:hAnsi="Times New Roman"/>
          <w:sz w:val="20"/>
          <w:szCs w:val="20"/>
        </w:rPr>
      </w:pPr>
    </w:p>
    <w:bookmarkStart w:id="1" w:name="_MON_1647925927"/>
    <w:bookmarkEnd w:id="1"/>
    <w:p w14:paraId="07543CAA" w14:textId="77777777" w:rsidR="00454809" w:rsidRPr="00454809" w:rsidRDefault="00454809" w:rsidP="00454809">
      <w:pPr>
        <w:spacing w:after="60"/>
        <w:jc w:val="center"/>
        <w:rPr>
          <w:rFonts w:ascii="Times New Roman" w:hAnsi="Times New Roman"/>
          <w:sz w:val="20"/>
          <w:szCs w:val="20"/>
          <w:lang w:val="en-GB"/>
        </w:rPr>
      </w:pPr>
      <w:r w:rsidRPr="00454809">
        <w:rPr>
          <w:rFonts w:ascii="Times New Roman" w:hAnsi="Times New Roman"/>
          <w:noProof/>
          <w:sz w:val="20"/>
          <w:szCs w:val="20"/>
          <w:lang w:val="en-GB"/>
        </w:rPr>
        <w:object w:dxaOrig="3990" w:dyaOrig="2760" w14:anchorId="2A0E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7.4pt;height:170.4pt;mso-width-percent:0;mso-height-percent:0;mso-width-percent:0;mso-height-percent:0" o:ole="">
            <v:imagedata r:id="rId23" o:title=""/>
            <o:lock v:ext="edit" aspectratio="f"/>
          </v:shape>
          <o:OLEObject Type="Embed" ProgID="Excel.Sheet.8" ShapeID="_x0000_i1025" DrawAspect="Content" ObjectID="_1668233671" r:id="rId24"/>
        </w:object>
      </w:r>
    </w:p>
    <w:p w14:paraId="45A7FA48" w14:textId="40DBEBBA"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1. </w:t>
      </w:r>
      <w:r>
        <w:rPr>
          <w:rFonts w:ascii="Times New Roman" w:hAnsi="Times New Roman"/>
          <w:sz w:val="20"/>
          <w:szCs w:val="20"/>
          <w:lang w:val="en-GB"/>
        </w:rPr>
        <w:t xml:space="preserve"> </w:t>
      </w:r>
      <w:r w:rsidRPr="00454809">
        <w:rPr>
          <w:rFonts w:ascii="Times New Roman" w:hAnsi="Times New Roman"/>
          <w:sz w:val="20"/>
          <w:szCs w:val="20"/>
          <w:lang w:val="en-GB"/>
        </w:rPr>
        <w:t>Graph of the relationship between stress and the concentration of TiO</w:t>
      </w:r>
      <w:r w:rsidRPr="00454809">
        <w:rPr>
          <w:rFonts w:ascii="Times New Roman" w:hAnsi="Times New Roman"/>
          <w:sz w:val="20"/>
          <w:szCs w:val="20"/>
          <w:vertAlign w:val="subscript"/>
          <w:lang w:val="en-GB"/>
        </w:rPr>
        <w:t>2</w:t>
      </w:r>
    </w:p>
    <w:p w14:paraId="583982A8" w14:textId="0C3B831D" w:rsidR="00454809" w:rsidRDefault="00454809" w:rsidP="00454809">
      <w:pPr>
        <w:spacing w:after="0"/>
        <w:ind w:firstLine="720"/>
        <w:jc w:val="both"/>
        <w:rPr>
          <w:rFonts w:ascii="Times New Roman" w:hAnsi="Times New Roman"/>
          <w:sz w:val="20"/>
          <w:szCs w:val="20"/>
        </w:rPr>
      </w:pPr>
    </w:p>
    <w:p w14:paraId="6221AC4D" w14:textId="77777777" w:rsidR="00454809" w:rsidRPr="00454809" w:rsidRDefault="00454809" w:rsidP="00454809">
      <w:pPr>
        <w:spacing w:after="0"/>
        <w:ind w:firstLine="720"/>
        <w:jc w:val="both"/>
        <w:rPr>
          <w:rFonts w:ascii="Times New Roman" w:hAnsi="Times New Roman"/>
          <w:sz w:val="20"/>
          <w:szCs w:val="20"/>
        </w:rPr>
      </w:pPr>
    </w:p>
    <w:p w14:paraId="57CC5C9C" w14:textId="77777777" w:rsidR="00454809" w:rsidRPr="00454809" w:rsidRDefault="00454809" w:rsidP="00454809">
      <w:pPr>
        <w:spacing w:after="0"/>
        <w:jc w:val="both"/>
        <w:rPr>
          <w:rFonts w:ascii="Times New Roman" w:hAnsi="Times New Roman"/>
          <w:sz w:val="20"/>
          <w:szCs w:val="20"/>
        </w:rPr>
      </w:pPr>
    </w:p>
    <w:p w14:paraId="4D456A3E" w14:textId="77777777" w:rsidR="00454809" w:rsidRPr="00454809" w:rsidRDefault="00454809" w:rsidP="00454809">
      <w:pPr>
        <w:spacing w:after="0"/>
        <w:jc w:val="both"/>
        <w:rPr>
          <w:rFonts w:ascii="Times New Roman" w:hAnsi="Times New Roman"/>
          <w:sz w:val="20"/>
          <w:szCs w:val="20"/>
        </w:rPr>
      </w:pPr>
    </w:p>
    <w:p w14:paraId="3B7C9840" w14:textId="482A76B1" w:rsidR="00454809" w:rsidRPr="00454809" w:rsidRDefault="00454809" w:rsidP="00454809">
      <w:pPr>
        <w:spacing w:after="120"/>
        <w:jc w:val="center"/>
        <w:rPr>
          <w:rFonts w:ascii="Times New Roman" w:hAnsi="Times New Roman"/>
          <w:sz w:val="20"/>
          <w:szCs w:val="20"/>
          <w:lang w:val="en-GB"/>
        </w:rPr>
      </w:pPr>
      <w:r w:rsidRPr="00454809">
        <w:rPr>
          <w:rFonts w:ascii="Times New Roman" w:hAnsi="Times New Roman"/>
          <w:noProof/>
          <w:sz w:val="20"/>
          <w:szCs w:val="20"/>
          <w:lang w:val="en-MY" w:eastAsia="en-MY"/>
        </w:rPr>
        <w:lastRenderedPageBreak/>
        <w:drawing>
          <wp:inline distT="0" distB="0" distL="0" distR="0" wp14:anchorId="4AC21505" wp14:editId="12AD3C3B">
            <wp:extent cx="2880000" cy="216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p w14:paraId="76CCFA53" w14:textId="6448819D" w:rsidR="00454809" w:rsidRPr="00454809" w:rsidRDefault="00454809" w:rsidP="00500EAF">
      <w:pPr>
        <w:spacing w:after="240"/>
        <w:jc w:val="center"/>
        <w:rPr>
          <w:rFonts w:ascii="Times New Roman" w:hAnsi="Times New Roman"/>
          <w:sz w:val="20"/>
          <w:szCs w:val="20"/>
          <w:lang w:val="en-GB"/>
        </w:rPr>
      </w:pPr>
      <w:r w:rsidRPr="00454809">
        <w:rPr>
          <w:rFonts w:ascii="Times New Roman" w:hAnsi="Times New Roman"/>
          <w:sz w:val="20"/>
          <w:szCs w:val="20"/>
          <w:lang w:val="en-GB"/>
        </w:rPr>
        <w:t xml:space="preserve">Figure 2. </w:t>
      </w:r>
      <w:r>
        <w:rPr>
          <w:rFonts w:ascii="Times New Roman" w:hAnsi="Times New Roman"/>
          <w:sz w:val="20"/>
          <w:szCs w:val="20"/>
          <w:lang w:val="en-GB"/>
        </w:rPr>
        <w:t xml:space="preserve"> </w:t>
      </w:r>
      <w:r w:rsidRPr="00454809">
        <w:rPr>
          <w:rFonts w:ascii="Times New Roman" w:hAnsi="Times New Roman"/>
          <w:sz w:val="20"/>
          <w:szCs w:val="20"/>
          <w:lang w:val="en-GB"/>
        </w:rPr>
        <w:t>Graph the relationship between strain and the concentration of TiO</w:t>
      </w:r>
      <w:r w:rsidRPr="00454809">
        <w:rPr>
          <w:rFonts w:ascii="Times New Roman" w:hAnsi="Times New Roman"/>
          <w:sz w:val="20"/>
          <w:szCs w:val="20"/>
          <w:vertAlign w:val="subscript"/>
          <w:lang w:val="en-GB"/>
        </w:rPr>
        <w:t>2</w:t>
      </w:r>
    </w:p>
    <w:p w14:paraId="6CFF7B8F" w14:textId="45A3D560" w:rsidR="00454809" w:rsidRPr="00454809" w:rsidRDefault="001A27BE" w:rsidP="001A27BE">
      <w:pPr>
        <w:tabs>
          <w:tab w:val="center" w:pos="4665"/>
          <w:tab w:val="left" w:pos="8244"/>
        </w:tabs>
        <w:spacing w:after="120"/>
        <w:rPr>
          <w:rFonts w:ascii="Times New Roman" w:hAnsi="Times New Roman"/>
          <w:sz w:val="20"/>
          <w:szCs w:val="20"/>
          <w:lang w:val="en-GB"/>
        </w:rPr>
      </w:pPr>
      <w:r>
        <w:rPr>
          <w:rFonts w:ascii="Times New Roman" w:hAnsi="Times New Roman"/>
          <w:sz w:val="20"/>
          <w:szCs w:val="20"/>
          <w:lang w:val="en-GB"/>
        </w:rPr>
        <w:tab/>
      </w:r>
      <w:r w:rsidR="00500EAF">
        <w:rPr>
          <w:rFonts w:ascii="Times New Roman" w:hAnsi="Times New Roman"/>
          <w:noProof/>
          <w:sz w:val="20"/>
          <w:szCs w:val="20"/>
          <w:lang w:val="en-GB"/>
        </w:rPr>
        <w:drawing>
          <wp:inline distT="0" distB="0" distL="0" distR="0" wp14:anchorId="393D9326" wp14:editId="39E01313">
            <wp:extent cx="2871216" cy="2340864"/>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2871216" cy="2340864"/>
                    </a:xfrm>
                    <a:prstGeom prst="rect">
                      <a:avLst/>
                    </a:prstGeom>
                  </pic:spPr>
                </pic:pic>
              </a:graphicData>
            </a:graphic>
          </wp:inline>
        </w:drawing>
      </w:r>
      <w:r>
        <w:rPr>
          <w:rFonts w:ascii="Times New Roman" w:hAnsi="Times New Roman"/>
          <w:sz w:val="20"/>
          <w:szCs w:val="20"/>
          <w:lang w:val="en-GB"/>
        </w:rPr>
        <w:tab/>
      </w:r>
    </w:p>
    <w:p w14:paraId="20341D14" w14:textId="21CB9932" w:rsidR="00454809" w:rsidRPr="00454809" w:rsidRDefault="00454809" w:rsidP="0054205F">
      <w:pPr>
        <w:spacing w:after="60"/>
        <w:jc w:val="center"/>
        <w:rPr>
          <w:rFonts w:ascii="Times New Roman" w:hAnsi="Times New Roman"/>
          <w:sz w:val="20"/>
          <w:szCs w:val="20"/>
          <w:lang w:val="en-GB"/>
        </w:rPr>
      </w:pPr>
      <w:r w:rsidRPr="00454809">
        <w:rPr>
          <w:rFonts w:ascii="Times New Roman" w:hAnsi="Times New Roman"/>
          <w:sz w:val="20"/>
          <w:szCs w:val="20"/>
          <w:lang w:val="en-GB"/>
        </w:rPr>
        <w:t xml:space="preserve">Figure 3. </w:t>
      </w:r>
      <w:r>
        <w:rPr>
          <w:rFonts w:ascii="Times New Roman" w:hAnsi="Times New Roman"/>
          <w:sz w:val="20"/>
          <w:szCs w:val="20"/>
          <w:lang w:val="en-GB"/>
        </w:rPr>
        <w:t xml:space="preserve"> </w:t>
      </w:r>
      <w:r w:rsidRPr="00454809">
        <w:rPr>
          <w:rFonts w:ascii="Times New Roman" w:hAnsi="Times New Roman"/>
          <w:sz w:val="20"/>
          <w:szCs w:val="20"/>
          <w:lang w:val="en-GB"/>
        </w:rPr>
        <w:t>Graph between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and Young’s modulus</w:t>
      </w:r>
    </w:p>
    <w:p w14:paraId="6C958BDE" w14:textId="2C226072" w:rsidR="00454809" w:rsidRPr="00454809" w:rsidRDefault="00454809" w:rsidP="00454809">
      <w:pPr>
        <w:spacing w:after="0"/>
        <w:jc w:val="both"/>
        <w:rPr>
          <w:rFonts w:ascii="Times New Roman" w:hAnsi="Times New Roman"/>
          <w:sz w:val="20"/>
          <w:szCs w:val="20"/>
          <w:lang w:val="en-GB"/>
        </w:rPr>
      </w:pPr>
    </w:p>
    <w:p w14:paraId="10CF6E25" w14:textId="7AB76852" w:rsidR="00454809" w:rsidRPr="00454809" w:rsidRDefault="000C6EE7" w:rsidP="000C6EE7">
      <w:pPr>
        <w:spacing w:after="120"/>
        <w:rPr>
          <w:rFonts w:ascii="Times New Roman" w:hAnsi="Times New Roman"/>
          <w:sz w:val="20"/>
          <w:szCs w:val="20"/>
          <w:lang w:val="en-GB"/>
        </w:rPr>
      </w:pPr>
      <w:r w:rsidRPr="00454809">
        <w:rPr>
          <w:rFonts w:ascii="Times New Roman" w:hAnsi="Times New Roman"/>
          <w:noProof/>
          <w:sz w:val="20"/>
          <w:szCs w:val="20"/>
          <w:lang w:val="en-MY" w:eastAsia="en-MY"/>
        </w:rPr>
        <w:drawing>
          <wp:anchor distT="0" distB="0" distL="114300" distR="114300" simplePos="0" relativeHeight="251660288" behindDoc="0" locked="0" layoutInCell="1" allowOverlap="1" wp14:anchorId="071D3525" wp14:editId="3CEC6766">
            <wp:simplePos x="0" y="0"/>
            <wp:positionH relativeFrom="margin">
              <wp:align>center</wp:align>
            </wp:positionH>
            <wp:positionV relativeFrom="paragraph">
              <wp:posOffset>11430</wp:posOffset>
            </wp:positionV>
            <wp:extent cx="3104301" cy="2164149"/>
            <wp:effectExtent l="19050" t="19050" r="20320"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4301" cy="2164149"/>
                    </a:xfrm>
                    <a:prstGeom prst="rect">
                      <a:avLst/>
                    </a:prstGeom>
                    <a:noFill/>
                    <a:ln w="6350">
                      <a:solidFill>
                        <a:schemeClr val="tx1"/>
                      </a:solidFill>
                    </a:ln>
                  </pic:spPr>
                </pic:pic>
              </a:graphicData>
            </a:graphic>
          </wp:anchor>
        </w:drawing>
      </w:r>
    </w:p>
    <w:p w14:paraId="0D43578F" w14:textId="77777777" w:rsidR="000C6EE7" w:rsidRDefault="000C6EE7" w:rsidP="000A2BCD">
      <w:pPr>
        <w:spacing w:after="0"/>
        <w:jc w:val="center"/>
        <w:rPr>
          <w:rFonts w:ascii="Times New Roman" w:hAnsi="Times New Roman"/>
          <w:sz w:val="20"/>
          <w:szCs w:val="20"/>
          <w:lang w:val="en-GB"/>
        </w:rPr>
      </w:pPr>
    </w:p>
    <w:p w14:paraId="1301C212" w14:textId="77777777" w:rsidR="000C6EE7" w:rsidRDefault="000C6EE7" w:rsidP="000A2BCD">
      <w:pPr>
        <w:spacing w:after="0"/>
        <w:jc w:val="center"/>
        <w:rPr>
          <w:rFonts w:ascii="Times New Roman" w:hAnsi="Times New Roman"/>
          <w:sz w:val="20"/>
          <w:szCs w:val="20"/>
          <w:lang w:val="en-GB"/>
        </w:rPr>
      </w:pPr>
    </w:p>
    <w:p w14:paraId="336F9C92" w14:textId="77777777" w:rsidR="000C6EE7" w:rsidRDefault="000C6EE7" w:rsidP="000A2BCD">
      <w:pPr>
        <w:spacing w:after="0"/>
        <w:jc w:val="center"/>
        <w:rPr>
          <w:rFonts w:ascii="Times New Roman" w:hAnsi="Times New Roman"/>
          <w:sz w:val="20"/>
          <w:szCs w:val="20"/>
          <w:lang w:val="en-GB"/>
        </w:rPr>
      </w:pPr>
    </w:p>
    <w:p w14:paraId="474784AD" w14:textId="77777777" w:rsidR="000C6EE7" w:rsidRDefault="000C6EE7" w:rsidP="000A2BCD">
      <w:pPr>
        <w:spacing w:after="0"/>
        <w:jc w:val="center"/>
        <w:rPr>
          <w:rFonts w:ascii="Times New Roman" w:hAnsi="Times New Roman"/>
          <w:sz w:val="20"/>
          <w:szCs w:val="20"/>
          <w:lang w:val="en-GB"/>
        </w:rPr>
      </w:pPr>
    </w:p>
    <w:p w14:paraId="76DA5F06" w14:textId="77777777" w:rsidR="000C6EE7" w:rsidRDefault="000C6EE7" w:rsidP="000A2BCD">
      <w:pPr>
        <w:spacing w:after="0"/>
        <w:jc w:val="center"/>
        <w:rPr>
          <w:rFonts w:ascii="Times New Roman" w:hAnsi="Times New Roman"/>
          <w:sz w:val="20"/>
          <w:szCs w:val="20"/>
          <w:lang w:val="en-GB"/>
        </w:rPr>
      </w:pPr>
    </w:p>
    <w:p w14:paraId="6884F620" w14:textId="77777777" w:rsidR="000C6EE7" w:rsidRDefault="000C6EE7" w:rsidP="000A2BCD">
      <w:pPr>
        <w:spacing w:after="0"/>
        <w:jc w:val="center"/>
        <w:rPr>
          <w:rFonts w:ascii="Times New Roman" w:hAnsi="Times New Roman"/>
          <w:sz w:val="20"/>
          <w:szCs w:val="20"/>
          <w:lang w:val="en-GB"/>
        </w:rPr>
      </w:pPr>
    </w:p>
    <w:p w14:paraId="549E0BAB" w14:textId="77777777" w:rsidR="000C6EE7" w:rsidRDefault="000C6EE7" w:rsidP="000A2BCD">
      <w:pPr>
        <w:spacing w:after="0"/>
        <w:jc w:val="center"/>
        <w:rPr>
          <w:rFonts w:ascii="Times New Roman" w:hAnsi="Times New Roman"/>
          <w:sz w:val="20"/>
          <w:szCs w:val="20"/>
          <w:lang w:val="en-GB"/>
        </w:rPr>
      </w:pPr>
    </w:p>
    <w:p w14:paraId="006E7185" w14:textId="77777777" w:rsidR="000C6EE7" w:rsidRDefault="000C6EE7" w:rsidP="000A2BCD">
      <w:pPr>
        <w:spacing w:after="0"/>
        <w:jc w:val="center"/>
        <w:rPr>
          <w:rFonts w:ascii="Times New Roman" w:hAnsi="Times New Roman"/>
          <w:sz w:val="20"/>
          <w:szCs w:val="20"/>
          <w:lang w:val="en-GB"/>
        </w:rPr>
      </w:pPr>
    </w:p>
    <w:p w14:paraId="7B4667FB" w14:textId="77777777" w:rsidR="000C6EE7" w:rsidRDefault="000C6EE7" w:rsidP="000A2BCD">
      <w:pPr>
        <w:spacing w:after="0"/>
        <w:jc w:val="center"/>
        <w:rPr>
          <w:rFonts w:ascii="Times New Roman" w:hAnsi="Times New Roman"/>
          <w:sz w:val="20"/>
          <w:szCs w:val="20"/>
          <w:lang w:val="en-GB"/>
        </w:rPr>
      </w:pPr>
    </w:p>
    <w:p w14:paraId="197CA984" w14:textId="77777777" w:rsidR="000C6EE7" w:rsidRDefault="000C6EE7" w:rsidP="000A2BCD">
      <w:pPr>
        <w:spacing w:after="0"/>
        <w:jc w:val="center"/>
        <w:rPr>
          <w:rFonts w:ascii="Times New Roman" w:hAnsi="Times New Roman"/>
          <w:sz w:val="20"/>
          <w:szCs w:val="20"/>
          <w:lang w:val="en-GB"/>
        </w:rPr>
      </w:pPr>
    </w:p>
    <w:p w14:paraId="19BD4C1C" w14:textId="0E1D9967" w:rsidR="000C6EE7" w:rsidRDefault="000C6EE7" w:rsidP="000A2BCD">
      <w:pPr>
        <w:spacing w:after="0"/>
        <w:jc w:val="center"/>
        <w:rPr>
          <w:rFonts w:ascii="Times New Roman" w:hAnsi="Times New Roman"/>
          <w:sz w:val="20"/>
          <w:szCs w:val="20"/>
          <w:lang w:val="en-GB"/>
        </w:rPr>
      </w:pPr>
    </w:p>
    <w:p w14:paraId="2092C5FC" w14:textId="77777777" w:rsidR="000C6EE7" w:rsidRDefault="000C6EE7" w:rsidP="000A2BCD">
      <w:pPr>
        <w:spacing w:after="0"/>
        <w:jc w:val="center"/>
        <w:rPr>
          <w:rFonts w:ascii="Times New Roman" w:hAnsi="Times New Roman"/>
          <w:sz w:val="20"/>
          <w:szCs w:val="20"/>
          <w:lang w:val="en-GB"/>
        </w:rPr>
      </w:pPr>
    </w:p>
    <w:p w14:paraId="148FAA21" w14:textId="0F10FCC2" w:rsidR="00454809" w:rsidRPr="000A2BCD" w:rsidRDefault="00454809" w:rsidP="000A2BCD">
      <w:pPr>
        <w:spacing w:after="0"/>
        <w:jc w:val="center"/>
        <w:rPr>
          <w:rFonts w:ascii="Times New Roman" w:hAnsi="Times New Roman"/>
          <w:sz w:val="20"/>
          <w:szCs w:val="20"/>
          <w:lang w:val="en-GB"/>
        </w:rPr>
      </w:pPr>
      <w:r w:rsidRPr="00454809">
        <w:rPr>
          <w:rFonts w:ascii="Times New Roman" w:hAnsi="Times New Roman"/>
          <w:sz w:val="20"/>
          <w:szCs w:val="20"/>
          <w:lang w:val="en-GB"/>
        </w:rPr>
        <w:t>Figure 4.</w:t>
      </w:r>
      <w:r>
        <w:rPr>
          <w:rFonts w:ascii="Times New Roman" w:hAnsi="Times New Roman"/>
          <w:sz w:val="20"/>
          <w:szCs w:val="20"/>
          <w:lang w:val="en-GB"/>
        </w:rPr>
        <w:t xml:space="preserve"> </w:t>
      </w:r>
      <w:r w:rsidRPr="00454809">
        <w:rPr>
          <w:rFonts w:ascii="Times New Roman" w:hAnsi="Times New Roman"/>
          <w:sz w:val="20"/>
          <w:szCs w:val="20"/>
          <w:lang w:val="en-GB"/>
        </w:rPr>
        <w:t xml:space="preserve"> FTIR spectrum of (a)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CA membrane (b)</w:t>
      </w:r>
    </w:p>
    <w:p w14:paraId="19D2B7BA" w14:textId="751902CC" w:rsidR="00454809" w:rsidRPr="00245E85" w:rsidRDefault="00454809" w:rsidP="00245E85">
      <w:pPr>
        <w:spacing w:after="120"/>
        <w:jc w:val="center"/>
        <w:rPr>
          <w:rFonts w:ascii="Times New Roman" w:hAnsi="Times New Roman"/>
          <w:sz w:val="20"/>
          <w:szCs w:val="20"/>
          <w:lang w:val="en-GB"/>
        </w:rPr>
      </w:pPr>
      <w:r w:rsidRPr="00454809">
        <w:rPr>
          <w:rFonts w:ascii="Times New Roman" w:hAnsi="Times New Roman"/>
          <w:noProof/>
          <w:sz w:val="20"/>
          <w:szCs w:val="20"/>
          <w:lang w:val="en-MY" w:eastAsia="en-MY"/>
        </w:rPr>
        <w:lastRenderedPageBreak/>
        <w:drawing>
          <wp:inline distT="0" distB="0" distL="0" distR="0" wp14:anchorId="5564FF71" wp14:editId="1EA86FCA">
            <wp:extent cx="3035935" cy="290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935" cy="2901950"/>
                    </a:xfrm>
                    <a:prstGeom prst="rect">
                      <a:avLst/>
                    </a:prstGeom>
                    <a:noFill/>
                  </pic:spPr>
                </pic:pic>
              </a:graphicData>
            </a:graphic>
          </wp:inline>
        </w:drawing>
      </w:r>
    </w:p>
    <w:p w14:paraId="43DF073A" w14:textId="0A73A62C"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5. </w:t>
      </w:r>
      <w:r>
        <w:rPr>
          <w:rFonts w:ascii="Times New Roman" w:hAnsi="Times New Roman"/>
          <w:sz w:val="20"/>
          <w:szCs w:val="20"/>
          <w:lang w:val="en-GB"/>
        </w:rPr>
        <w:t xml:space="preserve"> </w:t>
      </w:r>
      <w:r w:rsidRPr="00454809">
        <w:rPr>
          <w:rFonts w:ascii="Times New Roman" w:hAnsi="Times New Roman"/>
          <w:sz w:val="20"/>
          <w:szCs w:val="20"/>
          <w:lang w:val="en-GB"/>
        </w:rPr>
        <w:t>SEM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w:t>
      </w:r>
    </w:p>
    <w:p w14:paraId="5E251FCC" w14:textId="11BA9F3C" w:rsidR="00454809" w:rsidRDefault="00454809" w:rsidP="00454809">
      <w:pPr>
        <w:spacing w:after="0"/>
        <w:jc w:val="both"/>
        <w:rPr>
          <w:rFonts w:ascii="Times New Roman" w:hAnsi="Times New Roman"/>
          <w:sz w:val="20"/>
          <w:szCs w:val="20"/>
        </w:rPr>
      </w:pPr>
    </w:p>
    <w:p w14:paraId="3F7B6B95" w14:textId="312E923F" w:rsidR="00454809" w:rsidRDefault="00454809" w:rsidP="00454809">
      <w:pPr>
        <w:spacing w:after="0"/>
        <w:jc w:val="both"/>
        <w:rPr>
          <w:rFonts w:ascii="Times New Roman" w:hAnsi="Times New Roman"/>
          <w:sz w:val="20"/>
          <w:szCs w:val="20"/>
        </w:rPr>
      </w:pPr>
    </w:p>
    <w:p w14:paraId="62AD49B6" w14:textId="77777777" w:rsidR="000A2BCD" w:rsidRPr="00454809" w:rsidRDefault="000A2BCD" w:rsidP="00454809">
      <w:pPr>
        <w:spacing w:after="0"/>
        <w:jc w:val="both"/>
        <w:rPr>
          <w:rFonts w:ascii="Times New Roman" w:hAnsi="Times New Roman"/>
          <w:sz w:val="20"/>
          <w:szCs w:val="20"/>
        </w:rPr>
      </w:pPr>
    </w:p>
    <w:p w14:paraId="4DD096FC" w14:textId="77777777" w:rsidR="000A2BCD" w:rsidRDefault="000A2BCD" w:rsidP="00454809">
      <w:pPr>
        <w:spacing w:after="0"/>
        <w:jc w:val="both"/>
        <w:rPr>
          <w:rFonts w:ascii="Times New Roman" w:hAnsi="Times New Roman"/>
          <w:b/>
          <w:sz w:val="20"/>
          <w:szCs w:val="20"/>
          <w:lang w:val="en-GB"/>
        </w:rPr>
        <w:sectPr w:rsidR="000A2BCD" w:rsidSect="00C34AE9">
          <w:headerReference w:type="even" r:id="rId29"/>
          <w:headerReference w:type="default" r:id="rId30"/>
          <w:footerReference w:type="even" r:id="rId31"/>
          <w:footerReference w:type="default" r:id="rId32"/>
          <w:headerReference w:type="first" r:id="rId33"/>
          <w:type w:val="continuous"/>
          <w:pgSz w:w="12240" w:h="15840" w:code="1"/>
          <w:pgMar w:top="1800" w:right="1469" w:bottom="1699" w:left="1440" w:header="706" w:footer="706" w:gutter="0"/>
          <w:pgNumType w:start="1"/>
          <w:cols w:space="708"/>
          <w:docGrid w:linePitch="360"/>
        </w:sectPr>
      </w:pPr>
    </w:p>
    <w:p w14:paraId="5141CC3F" w14:textId="2CF1A841" w:rsidR="00454809" w:rsidRPr="00454809" w:rsidRDefault="00454809" w:rsidP="00454809">
      <w:pPr>
        <w:spacing w:after="0"/>
        <w:jc w:val="both"/>
        <w:rPr>
          <w:rFonts w:ascii="Times New Roman" w:hAnsi="Times New Roman"/>
          <w:b/>
          <w:sz w:val="20"/>
          <w:szCs w:val="20"/>
          <w:lang w:val="en-GB"/>
        </w:rPr>
      </w:pPr>
      <w:r w:rsidRPr="00454809">
        <w:rPr>
          <w:rFonts w:ascii="Times New Roman" w:hAnsi="Times New Roman"/>
          <w:b/>
          <w:sz w:val="20"/>
          <w:szCs w:val="20"/>
          <w:lang w:val="en-GB"/>
        </w:rPr>
        <w:t>Application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 for MB Degradation</w:t>
      </w:r>
    </w:p>
    <w:p w14:paraId="64455F62" w14:textId="77777777" w:rsidR="00454809" w:rsidRPr="00454809" w:rsidRDefault="00454809" w:rsidP="00454809">
      <w:pPr>
        <w:pStyle w:val="ListParagraph"/>
        <w:spacing w:after="0"/>
        <w:ind w:left="0"/>
        <w:contextualSpacing w:val="0"/>
        <w:jc w:val="both"/>
        <w:rPr>
          <w:rFonts w:ascii="Times New Roman" w:hAnsi="Times New Roman"/>
          <w:sz w:val="20"/>
          <w:szCs w:val="20"/>
          <w:lang w:val="en-GB"/>
        </w:rPr>
      </w:pPr>
      <w:r w:rsidRPr="00454809">
        <w:rPr>
          <w:rFonts w:ascii="Times New Roman" w:hAnsi="Times New Roman"/>
          <w:sz w:val="20"/>
          <w:szCs w:val="20"/>
          <w:lang w:val="en-GB"/>
        </w:rPr>
        <w:t>MB textile waste was taken from the textile industry in the Pakal area, Surabaya with dark brown colour due to the acidic condition of the textile waste solution. Textile waste was prepared in advance using Whatman 41 filter paper to remove large particles that were dissolved in the waste to avoid damaging the pores of the hollow fibre membrane. The initial absorbance was measured using a UV-Vis spectrophotometer with 100 times dilution as it was too concentrated, and absorbance was obtained with a concentration of 2.586 ppm. The source of energy used to start the degradation process was UV light. When UV rays provide energy to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OH free radicals were formed to degrade the waste and MB. The photocatalytic degradation waste concentration decreased to 0.793 ppm, with a photocatalytic degradation efficiency of 82.6%. </w:t>
      </w:r>
      <w:r w:rsidRPr="00454809">
        <w:rPr>
          <w:rFonts w:ascii="Times New Roman" w:hAnsi="Times New Roman"/>
          <w:sz w:val="20"/>
          <w:szCs w:val="20"/>
          <w:lang w:val="en-GB" w:eastAsia="zh-CN"/>
        </w:rPr>
        <w:t>PHFM The PHFM significantly affected the use of CA and TiO</w:t>
      </w:r>
      <w:r w:rsidRPr="00454809">
        <w:rPr>
          <w:rFonts w:ascii="Times New Roman" w:hAnsi="Times New Roman"/>
          <w:sz w:val="20"/>
          <w:szCs w:val="20"/>
          <w:vertAlign w:val="subscript"/>
          <w:lang w:val="en-GB" w:eastAsia="zh-CN"/>
        </w:rPr>
        <w:t>2</w:t>
      </w:r>
      <w:r w:rsidRPr="00454809">
        <w:rPr>
          <w:rFonts w:ascii="Times New Roman" w:hAnsi="Times New Roman"/>
          <w:sz w:val="20"/>
          <w:szCs w:val="20"/>
          <w:lang w:val="en-GB" w:eastAsia="zh-CN"/>
        </w:rPr>
        <w:t xml:space="preserve"> in the membrane on MB wastewater treatment and MB solutions, as shown in Figures 6 and 7.</w:t>
      </w:r>
      <w:r w:rsidRPr="00454809">
        <w:rPr>
          <w:rFonts w:ascii="Times New Roman" w:hAnsi="Times New Roman"/>
          <w:sz w:val="20"/>
          <w:szCs w:val="20"/>
          <w:lang w:val="en-GB"/>
        </w:rPr>
        <w:t xml:space="preserve"> </w:t>
      </w:r>
    </w:p>
    <w:p w14:paraId="3D4E816B" w14:textId="77777777" w:rsidR="000A2BCD" w:rsidRDefault="000A2BCD" w:rsidP="00454809">
      <w:pPr>
        <w:pStyle w:val="ListParagraph"/>
        <w:spacing w:after="0"/>
        <w:ind w:left="0"/>
        <w:contextualSpacing w:val="0"/>
        <w:jc w:val="both"/>
        <w:rPr>
          <w:rFonts w:ascii="Times New Roman" w:hAnsi="Times New Roman"/>
          <w:sz w:val="20"/>
          <w:szCs w:val="20"/>
          <w:lang w:val="en-GB"/>
        </w:rPr>
      </w:pPr>
    </w:p>
    <w:p w14:paraId="27D6FAD7"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PMFC has a significant impact on the flux, rejection, and efficiency of degradation of MB and </w:t>
      </w:r>
      <w:r w:rsidRPr="00454809">
        <w:rPr>
          <w:rFonts w:ascii="Times New Roman" w:hAnsi="Times New Roman"/>
          <w:sz w:val="20"/>
          <w:szCs w:val="20"/>
          <w:lang w:val="en-GB"/>
        </w:rPr>
        <w:t>textile dye waste. Besides that,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added to the hollow fibre membrane will also reduce membrane fouling.</w:t>
      </w:r>
    </w:p>
    <w:p w14:paraId="7D61DB8D" w14:textId="77777777" w:rsidR="000A2BCD" w:rsidRPr="00454809" w:rsidRDefault="000A2BCD" w:rsidP="000A2BCD">
      <w:pPr>
        <w:spacing w:after="0"/>
        <w:jc w:val="both"/>
        <w:rPr>
          <w:rFonts w:ascii="Times New Roman" w:hAnsi="Times New Roman"/>
          <w:sz w:val="20"/>
          <w:szCs w:val="20"/>
        </w:rPr>
      </w:pPr>
    </w:p>
    <w:p w14:paraId="2E309B12" w14:textId="77777777" w:rsidR="000A2BCD" w:rsidRPr="00454809" w:rsidRDefault="000A2BCD" w:rsidP="000A2BCD">
      <w:pPr>
        <w:spacing w:after="0"/>
        <w:jc w:val="both"/>
        <w:rPr>
          <w:rFonts w:ascii="Times New Roman" w:hAnsi="Times New Roman"/>
          <w:b/>
          <w:sz w:val="20"/>
          <w:szCs w:val="20"/>
          <w:lang w:val="en-GB"/>
        </w:rPr>
      </w:pPr>
      <w:r w:rsidRPr="00454809">
        <w:rPr>
          <w:rFonts w:ascii="Times New Roman" w:hAnsi="Times New Roman"/>
          <w:b/>
          <w:sz w:val="20"/>
          <w:szCs w:val="20"/>
          <w:lang w:val="en-GB"/>
        </w:rPr>
        <w:t>Qualitative test of CA-TiO</w:t>
      </w:r>
      <w:r w:rsidRPr="00454809">
        <w:rPr>
          <w:rFonts w:ascii="Times New Roman" w:hAnsi="Times New Roman"/>
          <w:b/>
          <w:sz w:val="20"/>
          <w:szCs w:val="20"/>
          <w:vertAlign w:val="subscript"/>
          <w:lang w:val="en-GB"/>
        </w:rPr>
        <w:t xml:space="preserve">2 </w:t>
      </w:r>
      <w:r w:rsidRPr="00454809">
        <w:rPr>
          <w:rFonts w:ascii="Times New Roman" w:hAnsi="Times New Roman"/>
          <w:b/>
          <w:sz w:val="20"/>
          <w:szCs w:val="20"/>
          <w:lang w:val="en-GB"/>
        </w:rPr>
        <w:t xml:space="preserve">PHFM for MB degradation </w:t>
      </w:r>
    </w:p>
    <w:p w14:paraId="0A44685D" w14:textId="5BF14126" w:rsidR="000A2BCD" w:rsidRP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qualitative test was performed based on the results of the photocatalytic degradation of MB to determine the analysis of NH</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Cl</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SO</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ions, and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gas. The NH</w:t>
      </w:r>
      <w:r w:rsidRPr="00454809">
        <w:rPr>
          <w:rFonts w:ascii="Times New Roman" w:hAnsi="Times New Roman"/>
          <w:sz w:val="20"/>
          <w:szCs w:val="20"/>
          <w:vertAlign w:val="superscript"/>
          <w:lang w:val="en-GB"/>
        </w:rPr>
        <w:t>4+</w:t>
      </w:r>
      <w:r w:rsidRPr="00454809">
        <w:rPr>
          <w:rFonts w:ascii="Times New Roman" w:hAnsi="Times New Roman"/>
          <w:sz w:val="20"/>
          <w:szCs w:val="20"/>
          <w:lang w:val="en-GB"/>
        </w:rPr>
        <w:t xml:space="preserve"> ion test was completed by adding excessive NaOH in the solution resulted from degradation, which was then heated, and the spatula dipped in concentrated HCl was inserted to test for 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compounds. The 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test was positive because white steam was formed on the tube wall. The test to determine the existence of Cl</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ions was carried out by adding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to the degradation solution of MB, which formed white deposits of AgCl.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 test was carried out by adding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to test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 xml:space="preserve">2- </w:t>
      </w:r>
      <w:r w:rsidRPr="00454809">
        <w:rPr>
          <w:rFonts w:ascii="Times New Roman" w:hAnsi="Times New Roman"/>
          <w:sz w:val="20"/>
          <w:szCs w:val="20"/>
          <w:lang w:val="en-GB"/>
        </w:rPr>
        <w:t>compound.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tests were positive with the formation of BaSO</w:t>
      </w:r>
      <w:r w:rsidRPr="00454809">
        <w:rPr>
          <w:rFonts w:ascii="Times New Roman" w:hAnsi="Times New Roman"/>
          <w:sz w:val="20"/>
          <w:szCs w:val="20"/>
          <w:vertAlign w:val="subscript"/>
          <w:lang w:val="en-GB"/>
        </w:rPr>
        <w:t>4</w:t>
      </w:r>
      <w:r w:rsidRPr="00454809">
        <w:rPr>
          <w:rFonts w:ascii="Times New Roman" w:hAnsi="Times New Roman"/>
          <w:sz w:val="20"/>
          <w:szCs w:val="20"/>
          <w:lang w:val="en-GB"/>
        </w:rPr>
        <w:t xml:space="preserve"> white deposits.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gas test was carried out using a U pipe that was flowed with the vacuumed air formed from the degradation of MB in Ba(OH)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solution. The test result was positive as BaCO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white deposits were formed. The reaction equation that occurs in each test can be written as follows [16].</w:t>
      </w:r>
    </w:p>
    <w:p w14:paraId="7D645FB8" w14:textId="5136CB5D"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lastRenderedPageBreak/>
        <w:t>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OH</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NH</w:t>
      </w:r>
      <w:r w:rsidRPr="00454809">
        <w:rPr>
          <w:rFonts w:ascii="Times New Roman" w:hAnsi="Times New Roman"/>
          <w:sz w:val="20"/>
          <w:szCs w:val="20"/>
          <w:vertAlign w:val="subscript"/>
          <w:lang w:val="en-GB"/>
        </w:rPr>
        <w:t>3(g)</w:t>
      </w:r>
      <w:r w:rsidRPr="00454809">
        <w:rPr>
          <w:rFonts w:ascii="Times New Roman" w:hAnsi="Times New Roman"/>
          <w:sz w:val="20"/>
          <w:szCs w:val="20"/>
          <w:lang w:val="en-GB"/>
        </w:rPr>
        <w:t xml:space="preserve"> + 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O</w:t>
      </w:r>
      <w:r w:rsidRPr="00454809">
        <w:rPr>
          <w:rFonts w:ascii="Times New Roman" w:hAnsi="Times New Roman"/>
          <w:sz w:val="20"/>
          <w:szCs w:val="20"/>
          <w:lang w:val="en-GB"/>
        </w:rPr>
        <w:tab/>
      </w:r>
      <w:r w:rsidRPr="00454809">
        <w:rPr>
          <w:rFonts w:ascii="Times New Roman" w:hAnsi="Times New Roman"/>
          <w:sz w:val="20"/>
          <w:szCs w:val="20"/>
          <w:lang w:val="en-GB"/>
        </w:rPr>
        <w:tab/>
      </w:r>
      <w:r>
        <w:rPr>
          <w:rFonts w:ascii="Times New Roman" w:hAnsi="Times New Roman"/>
          <w:sz w:val="20"/>
          <w:szCs w:val="20"/>
          <w:lang w:val="en-GB"/>
        </w:rPr>
        <w:t xml:space="preserve">         </w:t>
      </w:r>
      <w:r w:rsidRPr="00454809">
        <w:rPr>
          <w:rFonts w:ascii="Times New Roman" w:hAnsi="Times New Roman"/>
          <w:sz w:val="20"/>
          <w:szCs w:val="20"/>
          <w:lang w:val="en-GB"/>
        </w:rPr>
        <w:t xml:space="preserve">   (6)</w:t>
      </w:r>
    </w:p>
    <w:p w14:paraId="0EB90EEE" w14:textId="77777777" w:rsidR="000A2BCD" w:rsidRPr="00454809" w:rsidRDefault="000A2BCD" w:rsidP="000A2BCD">
      <w:pPr>
        <w:spacing w:after="0"/>
        <w:ind w:firstLine="720"/>
        <w:jc w:val="both"/>
        <w:rPr>
          <w:rFonts w:ascii="Times New Roman" w:hAnsi="Times New Roman"/>
          <w:sz w:val="20"/>
          <w:szCs w:val="20"/>
          <w:lang w:val="en-GB"/>
        </w:rPr>
      </w:pPr>
    </w:p>
    <w:p w14:paraId="6C7E8851" w14:textId="3C117759"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Cl</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 AgCl</w:t>
      </w:r>
      <w:r w:rsidRPr="00454809">
        <w:rPr>
          <w:rFonts w:ascii="Times New Roman" w:hAnsi="Times New Roman"/>
          <w:sz w:val="20"/>
          <w:szCs w:val="20"/>
          <w:vertAlign w:val="subscript"/>
          <w:lang w:val="en-GB"/>
        </w:rPr>
        <w:t>(s)</w:t>
      </w:r>
      <w:r w:rsidRPr="00454809">
        <w:rPr>
          <w:rFonts w:ascii="Times New Roman" w:hAnsi="Times New Roman"/>
          <w:sz w:val="20"/>
          <w:szCs w:val="20"/>
          <w:lang w:val="en-GB"/>
        </w:rPr>
        <w:t xml:space="preserve"> + NO</w:t>
      </w:r>
      <w:r w:rsidRPr="00454809">
        <w:rPr>
          <w:rFonts w:ascii="Times New Roman" w:hAnsi="Times New Roman"/>
          <w:sz w:val="20"/>
          <w:szCs w:val="20"/>
          <w:vertAlign w:val="subscript"/>
          <w:lang w:val="en-GB"/>
        </w:rPr>
        <w:t>3</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vertAlign w:val="superscript"/>
          <w:lang w:val="en-GB"/>
        </w:rPr>
        <w:tab/>
      </w:r>
      <w:r w:rsidRPr="00454809">
        <w:rPr>
          <w:rFonts w:ascii="Times New Roman" w:hAnsi="Times New Roman"/>
          <w:sz w:val="20"/>
          <w:szCs w:val="20"/>
          <w:vertAlign w:val="superscript"/>
          <w:lang w:val="en-GB"/>
        </w:rPr>
        <w:tab/>
      </w:r>
      <w:r>
        <w:rPr>
          <w:rFonts w:ascii="Times New Roman" w:hAnsi="Times New Roman"/>
          <w:sz w:val="20"/>
          <w:szCs w:val="20"/>
          <w:vertAlign w:val="superscript"/>
          <w:lang w:val="en-GB"/>
        </w:rPr>
        <w:t xml:space="preserve"> </w:t>
      </w:r>
      <w:r>
        <w:rPr>
          <w:rFonts w:ascii="Times New Roman" w:hAnsi="Times New Roman"/>
          <w:sz w:val="20"/>
          <w:szCs w:val="20"/>
          <w:lang w:val="en-GB"/>
        </w:rPr>
        <w:t xml:space="preserve">          </w:t>
      </w:r>
      <w:r w:rsidRPr="00454809">
        <w:rPr>
          <w:rFonts w:ascii="Times New Roman" w:hAnsi="Times New Roman"/>
          <w:sz w:val="20"/>
          <w:szCs w:val="20"/>
          <w:lang w:val="en-GB"/>
        </w:rPr>
        <w:t xml:space="preserve"> (7)</w:t>
      </w:r>
    </w:p>
    <w:p w14:paraId="4D406CAF" w14:textId="77777777" w:rsidR="000A2BCD" w:rsidRPr="00454809" w:rsidRDefault="000A2BCD" w:rsidP="000A2BCD">
      <w:pPr>
        <w:spacing w:after="0"/>
        <w:ind w:firstLine="720"/>
        <w:jc w:val="both"/>
        <w:rPr>
          <w:rFonts w:ascii="Times New Roman" w:hAnsi="Times New Roman"/>
          <w:sz w:val="20"/>
          <w:szCs w:val="20"/>
          <w:vertAlign w:val="superscript"/>
          <w:lang w:val="en-GB"/>
        </w:rPr>
      </w:pPr>
    </w:p>
    <w:p w14:paraId="3B9646B9" w14:textId="7256E5C4"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 BaSO</w:t>
      </w:r>
      <w:r w:rsidRPr="00454809">
        <w:rPr>
          <w:rFonts w:ascii="Times New Roman" w:hAnsi="Times New Roman"/>
          <w:sz w:val="20"/>
          <w:szCs w:val="20"/>
          <w:vertAlign w:val="subscript"/>
          <w:lang w:val="en-GB"/>
        </w:rPr>
        <w:t xml:space="preserve">4(s) </w:t>
      </w:r>
      <w:r w:rsidRPr="00454809">
        <w:rPr>
          <w:rFonts w:ascii="Times New Roman" w:hAnsi="Times New Roman"/>
          <w:sz w:val="20"/>
          <w:szCs w:val="20"/>
          <w:lang w:val="en-GB"/>
        </w:rPr>
        <w:t xml:space="preserve"> + 2 NO</w:t>
      </w:r>
      <w:r w:rsidRPr="00454809">
        <w:rPr>
          <w:rFonts w:ascii="Times New Roman" w:hAnsi="Times New Roman"/>
          <w:sz w:val="20"/>
          <w:szCs w:val="20"/>
          <w:vertAlign w:val="subscript"/>
          <w:lang w:val="en-GB"/>
        </w:rPr>
        <w:t>3</w:t>
      </w:r>
      <w:r w:rsidRPr="00454809">
        <w:rPr>
          <w:rFonts w:ascii="Times New Roman" w:hAnsi="Times New Roman"/>
          <w:sz w:val="20"/>
          <w:szCs w:val="20"/>
          <w:vertAlign w:val="subscript"/>
          <w:lang w:val="en-GB"/>
        </w:rPr>
        <w:tab/>
      </w:r>
      <w:r>
        <w:rPr>
          <w:rFonts w:ascii="Times New Roman" w:hAnsi="Times New Roman"/>
          <w:sz w:val="20"/>
          <w:szCs w:val="20"/>
          <w:vertAlign w:val="subscript"/>
          <w:lang w:val="en-GB"/>
        </w:rPr>
        <w:t xml:space="preserve">               </w:t>
      </w:r>
      <w:r w:rsidRPr="00454809">
        <w:rPr>
          <w:rFonts w:ascii="Times New Roman" w:hAnsi="Times New Roman"/>
          <w:sz w:val="20"/>
          <w:szCs w:val="20"/>
          <w:vertAlign w:val="subscript"/>
          <w:lang w:val="en-GB"/>
        </w:rPr>
        <w:t xml:space="preserve">    </w:t>
      </w:r>
      <w:r w:rsidRPr="00454809">
        <w:rPr>
          <w:rFonts w:ascii="Times New Roman" w:hAnsi="Times New Roman"/>
          <w:sz w:val="20"/>
          <w:szCs w:val="20"/>
          <w:lang w:val="en-GB"/>
        </w:rPr>
        <w:t>(8)</w:t>
      </w:r>
    </w:p>
    <w:p w14:paraId="0F23F62F" w14:textId="77777777" w:rsidR="000A2BCD" w:rsidRPr="00454809" w:rsidRDefault="000A2BCD" w:rsidP="000A2BCD">
      <w:pPr>
        <w:spacing w:after="0"/>
        <w:jc w:val="both"/>
        <w:rPr>
          <w:rFonts w:ascii="Times New Roman" w:hAnsi="Times New Roman"/>
          <w:sz w:val="20"/>
          <w:szCs w:val="20"/>
          <w:lang w:val="en-GB"/>
        </w:rPr>
      </w:pPr>
    </w:p>
    <w:p w14:paraId="71A82DC8" w14:textId="46BBB85D" w:rsid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Ba(OH)</w:t>
      </w:r>
      <w:r w:rsidRPr="00454809">
        <w:rPr>
          <w:rFonts w:ascii="Times New Roman" w:hAnsi="Times New Roman"/>
          <w:sz w:val="20"/>
          <w:szCs w:val="20"/>
          <w:vertAlign w:val="subscript"/>
          <w:lang w:val="en-GB"/>
        </w:rPr>
        <w:t>2(aq)</w:t>
      </w:r>
      <w:r w:rsidRPr="00454809">
        <w:rPr>
          <w:rFonts w:ascii="Times New Roman" w:hAnsi="Times New Roman"/>
          <w:sz w:val="20"/>
          <w:szCs w:val="20"/>
          <w:lang w:val="en-GB"/>
        </w:rPr>
        <w:t xml:space="preserve"> +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 BaCO</w:t>
      </w:r>
      <w:r w:rsidRPr="00454809">
        <w:rPr>
          <w:rFonts w:ascii="Times New Roman" w:hAnsi="Times New Roman"/>
          <w:sz w:val="20"/>
          <w:szCs w:val="20"/>
          <w:vertAlign w:val="subscript"/>
          <w:lang w:val="en-GB"/>
        </w:rPr>
        <w:t>3(s)</w:t>
      </w:r>
      <w:r w:rsidRPr="00454809">
        <w:rPr>
          <w:rFonts w:ascii="Times New Roman" w:hAnsi="Times New Roman"/>
          <w:sz w:val="20"/>
          <w:szCs w:val="20"/>
          <w:lang w:val="en-GB"/>
        </w:rPr>
        <w:t xml:space="preserve">  + 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O</w:t>
      </w:r>
      <w:r w:rsidRPr="00454809">
        <w:rPr>
          <w:rFonts w:ascii="Times New Roman" w:hAnsi="Times New Roman"/>
          <w:sz w:val="20"/>
          <w:szCs w:val="20"/>
          <w:lang w:val="en-GB"/>
        </w:rPr>
        <w:tab/>
        <w:t xml:space="preserve">   </w:t>
      </w:r>
      <w:r>
        <w:rPr>
          <w:rFonts w:ascii="Times New Roman" w:hAnsi="Times New Roman"/>
          <w:sz w:val="20"/>
          <w:szCs w:val="20"/>
          <w:lang w:val="en-GB"/>
        </w:rPr>
        <w:t xml:space="preserve">         </w:t>
      </w:r>
      <w:r w:rsidRPr="00454809">
        <w:rPr>
          <w:rFonts w:ascii="Times New Roman" w:hAnsi="Times New Roman"/>
          <w:sz w:val="20"/>
          <w:szCs w:val="20"/>
          <w:lang w:val="en-GB"/>
        </w:rPr>
        <w:t>(9)</w:t>
      </w:r>
    </w:p>
    <w:p w14:paraId="2A9CA1A0" w14:textId="77777777" w:rsidR="000A2BCD" w:rsidRPr="00454809" w:rsidRDefault="000A2BCD" w:rsidP="000A2BCD">
      <w:pPr>
        <w:spacing w:after="0"/>
        <w:jc w:val="both"/>
        <w:rPr>
          <w:rFonts w:ascii="Times New Roman" w:hAnsi="Times New Roman"/>
          <w:sz w:val="20"/>
          <w:szCs w:val="20"/>
          <w:lang w:val="en-GB"/>
        </w:rPr>
      </w:pPr>
    </w:p>
    <w:p w14:paraId="24829380" w14:textId="7CEEBF57" w:rsidR="000A2BCD" w:rsidRDefault="000A2BCD" w:rsidP="000A2BCD">
      <w:pPr>
        <w:spacing w:after="0"/>
        <w:jc w:val="both"/>
        <w:rPr>
          <w:rFonts w:ascii="Times New Roman" w:hAnsi="Times New Roman"/>
          <w:sz w:val="20"/>
          <w:szCs w:val="20"/>
          <w:lang w:val="en-GB"/>
        </w:rPr>
      </w:pPr>
      <w:r w:rsidRPr="00245E85">
        <w:rPr>
          <w:rFonts w:ascii="Times New Roman" w:hAnsi="Times New Roman"/>
          <w:sz w:val="20"/>
          <w:szCs w:val="20"/>
          <w:lang w:val="en-GB"/>
        </w:rPr>
        <w:t>The optimum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has a composition of 21.75% CA, 51% acetone, 27% formamide, and 0.25% (w/w) 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with a stress value of 5.5</w:t>
      </w:r>
      <w:r w:rsidRPr="00245E85">
        <w:rPr>
          <w:rFonts w:ascii="Times New Roman" w:hAnsi="Times New Roman"/>
          <w:sz w:val="20"/>
          <w:szCs w:val="20"/>
          <w:lang w:val="en-GB"/>
        </w:rPr>
        <w:sym w:font="Symbol" w:char="F0B4"/>
      </w:r>
      <w:r w:rsidRPr="00245E85">
        <w:rPr>
          <w:rFonts w:ascii="Times New Roman" w:hAnsi="Times New Roman"/>
          <w:sz w:val="20"/>
          <w:szCs w:val="20"/>
          <w:lang w:val="en-GB"/>
        </w:rPr>
        <w:t>10</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xml:space="preserve"> kN/mm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xml:space="preserve">, strain </w:t>
      </w:r>
      <w:r>
        <w:rPr>
          <w:rFonts w:ascii="Times New Roman" w:hAnsi="Times New Roman"/>
          <w:sz w:val="20"/>
          <w:szCs w:val="20"/>
          <w:lang w:val="en-GB"/>
        </w:rPr>
        <w:t xml:space="preserve"> </w:t>
      </w:r>
      <w:r w:rsidRPr="00245E85">
        <w:rPr>
          <w:rFonts w:ascii="Times New Roman" w:hAnsi="Times New Roman"/>
          <w:sz w:val="20"/>
          <w:szCs w:val="20"/>
          <w:lang w:val="en-GB"/>
        </w:rPr>
        <w:t xml:space="preserve">value </w:t>
      </w:r>
      <w:r>
        <w:rPr>
          <w:rFonts w:ascii="Times New Roman" w:hAnsi="Times New Roman"/>
          <w:sz w:val="20"/>
          <w:szCs w:val="20"/>
          <w:lang w:val="en-GB"/>
        </w:rPr>
        <w:t xml:space="preserve"> </w:t>
      </w:r>
      <w:r w:rsidRPr="00245E85">
        <w:rPr>
          <w:rFonts w:ascii="Times New Roman" w:hAnsi="Times New Roman"/>
          <w:sz w:val="20"/>
          <w:szCs w:val="20"/>
          <w:lang w:val="en-GB"/>
        </w:rPr>
        <w:t xml:space="preserve">of </w:t>
      </w:r>
      <w:r>
        <w:rPr>
          <w:rFonts w:ascii="Times New Roman" w:hAnsi="Times New Roman"/>
          <w:sz w:val="20"/>
          <w:szCs w:val="20"/>
          <w:lang w:val="en-GB"/>
        </w:rPr>
        <w:t xml:space="preserve"> </w:t>
      </w:r>
      <w:r w:rsidRPr="00245E85">
        <w:rPr>
          <w:rFonts w:ascii="Times New Roman" w:hAnsi="Times New Roman"/>
          <w:sz w:val="20"/>
          <w:szCs w:val="20"/>
          <w:lang w:val="en-GB"/>
        </w:rPr>
        <w:t xml:space="preserve">0.13, </w:t>
      </w:r>
      <w:r>
        <w:rPr>
          <w:rFonts w:ascii="Times New Roman" w:hAnsi="Times New Roman"/>
          <w:sz w:val="20"/>
          <w:szCs w:val="20"/>
          <w:lang w:val="en-GB"/>
        </w:rPr>
        <w:t xml:space="preserve"> </w:t>
      </w:r>
      <w:r w:rsidRPr="00245E85">
        <w:rPr>
          <w:rFonts w:ascii="Times New Roman" w:hAnsi="Times New Roman"/>
          <w:sz w:val="20"/>
          <w:szCs w:val="20"/>
          <w:lang w:val="en-GB"/>
        </w:rPr>
        <w:t xml:space="preserve">and Young’s modulus value of </w:t>
      </w:r>
      <w:r w:rsidRPr="00245E85">
        <w:rPr>
          <w:rFonts w:ascii="Times New Roman" w:hAnsi="Times New Roman"/>
          <w:sz w:val="20"/>
          <w:szCs w:val="20"/>
          <w:lang w:val="en-GB"/>
        </w:rPr>
        <w:t>4.2</w:t>
      </w:r>
      <w:r w:rsidRPr="00245E85">
        <w:rPr>
          <w:rFonts w:ascii="Times New Roman" w:hAnsi="Times New Roman"/>
          <w:sz w:val="20"/>
          <w:szCs w:val="20"/>
          <w:lang w:val="en-GB"/>
        </w:rPr>
        <w:sym w:font="Symbol" w:char="F0B4"/>
      </w:r>
      <w:r w:rsidRPr="00245E85">
        <w:rPr>
          <w:rFonts w:ascii="Times New Roman" w:hAnsi="Times New Roman"/>
          <w:sz w:val="20"/>
          <w:szCs w:val="20"/>
          <w:lang w:val="en-GB"/>
        </w:rPr>
        <w:t>10</w:t>
      </w:r>
      <w:r w:rsidRPr="00245E85">
        <w:rPr>
          <w:rFonts w:ascii="Times New Roman" w:hAnsi="Times New Roman"/>
          <w:sz w:val="20"/>
          <w:szCs w:val="20"/>
          <w:vertAlign w:val="superscript"/>
          <w:lang w:val="en-GB"/>
        </w:rPr>
        <w:t>3</w:t>
      </w:r>
      <w:r w:rsidRPr="00245E85">
        <w:rPr>
          <w:rFonts w:ascii="Times New Roman" w:hAnsi="Times New Roman"/>
          <w:sz w:val="20"/>
          <w:szCs w:val="20"/>
          <w:lang w:val="en-GB"/>
        </w:rPr>
        <w:t xml:space="preserve"> kN/mm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Performance of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with MB feed of flux and rejection were 25.66 L/m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.h and a rejection coefficient of 94.8%. The effectiveness of the CA-TiO</w:t>
      </w:r>
      <w:r w:rsidRPr="00245E85">
        <w:rPr>
          <w:rFonts w:ascii="Times New Roman" w:hAnsi="Times New Roman"/>
          <w:sz w:val="20"/>
          <w:szCs w:val="20"/>
          <w:vertAlign w:val="subscript"/>
          <w:lang w:val="en-GB"/>
        </w:rPr>
        <w:t xml:space="preserve">2 </w:t>
      </w:r>
      <w:r w:rsidRPr="00245E85">
        <w:rPr>
          <w:rFonts w:ascii="Times New Roman" w:hAnsi="Times New Roman"/>
          <w:sz w:val="20"/>
          <w:szCs w:val="20"/>
          <w:lang w:val="en-GB"/>
        </w:rPr>
        <w:t>PHFM for the degradation of MB can be seen from the efficiency of the degradation of MB, which was 98.9% and the efficiency of textile waste of 82.6%. The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can process MB textile dye waste because 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in the membrane have the photocatalytic activity and the ability of the membrane itself to be able to filter MB and waste textile dye.</w:t>
      </w:r>
    </w:p>
    <w:p w14:paraId="6E2F6ED4" w14:textId="77777777" w:rsidR="000A2BCD" w:rsidRPr="00245E85" w:rsidRDefault="000A2BCD" w:rsidP="000A2BCD">
      <w:pPr>
        <w:spacing w:after="0"/>
        <w:jc w:val="both"/>
        <w:rPr>
          <w:rFonts w:ascii="Times New Roman" w:hAnsi="Times New Roman"/>
          <w:sz w:val="20"/>
          <w:szCs w:val="20"/>
          <w:lang w:val="en-GB"/>
        </w:rPr>
      </w:pPr>
    </w:p>
    <w:p w14:paraId="733BA252" w14:textId="77777777" w:rsidR="000A2BCD" w:rsidRDefault="000A2BCD" w:rsidP="00454809">
      <w:pPr>
        <w:pStyle w:val="ListParagraph"/>
        <w:spacing w:after="0"/>
        <w:ind w:left="0"/>
        <w:contextualSpacing w:val="0"/>
        <w:jc w:val="both"/>
        <w:rPr>
          <w:rFonts w:ascii="Times New Roman" w:hAnsi="Times New Roman"/>
          <w:sz w:val="20"/>
          <w:szCs w:val="20"/>
          <w:lang w:val="en-GB"/>
        </w:rPr>
      </w:pPr>
    </w:p>
    <w:p w14:paraId="02D1A550" w14:textId="406163BA" w:rsidR="000A2BCD" w:rsidRDefault="000A2BCD" w:rsidP="00454809">
      <w:pPr>
        <w:pStyle w:val="ListParagraph"/>
        <w:spacing w:after="0"/>
        <w:ind w:left="0"/>
        <w:contextualSpacing w:val="0"/>
        <w:jc w:val="both"/>
        <w:rPr>
          <w:rFonts w:ascii="Times New Roman" w:hAnsi="Times New Roman"/>
          <w:sz w:val="20"/>
          <w:szCs w:val="20"/>
          <w:lang w:val="en-GB"/>
        </w:rPr>
        <w:sectPr w:rsidR="000A2BCD" w:rsidSect="000A2BCD">
          <w:headerReference w:type="even" r:id="rId34"/>
          <w:headerReference w:type="default" r:id="rId35"/>
          <w:footerReference w:type="default" r:id="rId36"/>
          <w:headerReference w:type="first" r:id="rId37"/>
          <w:type w:val="continuous"/>
          <w:pgSz w:w="12240" w:h="15840" w:code="1"/>
          <w:pgMar w:top="1800" w:right="1469" w:bottom="1699" w:left="1440" w:header="706" w:footer="706" w:gutter="0"/>
          <w:pgNumType w:start="1"/>
          <w:cols w:num="2" w:space="403"/>
          <w:docGrid w:linePitch="360"/>
        </w:sectPr>
      </w:pPr>
    </w:p>
    <w:p w14:paraId="54690BEA" w14:textId="563D256D" w:rsidR="00454809" w:rsidRDefault="00454809" w:rsidP="00454809">
      <w:pPr>
        <w:pStyle w:val="ListParagraph"/>
        <w:spacing w:after="0"/>
        <w:ind w:left="0"/>
        <w:contextualSpacing w:val="0"/>
        <w:jc w:val="both"/>
        <w:rPr>
          <w:rFonts w:ascii="Times New Roman" w:hAnsi="Times New Roman"/>
          <w:sz w:val="20"/>
          <w:szCs w:val="20"/>
          <w:lang w:val="en-GB"/>
        </w:rPr>
      </w:pPr>
    </w:p>
    <w:p w14:paraId="334F17B5" w14:textId="77777777" w:rsidR="000A2BCD" w:rsidRPr="00454809" w:rsidRDefault="000A2BCD" w:rsidP="00454809">
      <w:pPr>
        <w:pStyle w:val="ListParagraph"/>
        <w:spacing w:after="0"/>
        <w:ind w:left="0"/>
        <w:contextualSpacing w:val="0"/>
        <w:jc w:val="both"/>
        <w:rPr>
          <w:rFonts w:ascii="Times New Roman" w:hAnsi="Times New Roman"/>
          <w:sz w:val="20"/>
          <w:szCs w:val="20"/>
          <w:lang w:val="en-GB"/>
        </w:rPr>
      </w:pPr>
    </w:p>
    <w:p w14:paraId="1FCB9306" w14:textId="77777777" w:rsidR="00245E85" w:rsidRDefault="00454809" w:rsidP="00245E85">
      <w:pPr>
        <w:pStyle w:val="ListParagraph"/>
        <w:spacing w:after="0"/>
        <w:ind w:left="0"/>
        <w:contextualSpacing w:val="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3ED554C7" wp14:editId="19221935">
            <wp:extent cx="1945284" cy="124893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5334" cy="1268230"/>
                    </a:xfrm>
                    <a:prstGeom prst="rect">
                      <a:avLst/>
                    </a:prstGeom>
                    <a:noFill/>
                  </pic:spPr>
                </pic:pic>
              </a:graphicData>
            </a:graphic>
          </wp:inline>
        </w:drawing>
      </w:r>
    </w:p>
    <w:p w14:paraId="7E530A5E" w14:textId="6A34C20E" w:rsidR="00454809" w:rsidRPr="00454809" w:rsidRDefault="00454809" w:rsidP="000A2BCD">
      <w:pPr>
        <w:pStyle w:val="ListParagraph"/>
        <w:spacing w:after="120"/>
        <w:ind w:left="907" w:hanging="907"/>
        <w:contextualSpacing w:val="0"/>
        <w:jc w:val="both"/>
        <w:rPr>
          <w:rFonts w:ascii="Times New Roman" w:hAnsi="Times New Roman"/>
          <w:sz w:val="20"/>
          <w:szCs w:val="20"/>
          <w:lang w:val="en-GB"/>
        </w:rPr>
      </w:pPr>
      <w:r w:rsidRPr="00454809">
        <w:rPr>
          <w:rFonts w:ascii="Times New Roman" w:hAnsi="Times New Roman"/>
          <w:sz w:val="20"/>
          <w:szCs w:val="20"/>
          <w:lang w:val="en-GB"/>
        </w:rPr>
        <w:t xml:space="preserve">Figure 6. </w:t>
      </w:r>
      <w:r>
        <w:rPr>
          <w:rFonts w:ascii="Times New Roman" w:hAnsi="Times New Roman"/>
          <w:sz w:val="20"/>
          <w:szCs w:val="20"/>
          <w:lang w:val="en-GB"/>
        </w:rPr>
        <w:t xml:space="preserve"> </w:t>
      </w:r>
      <w:r w:rsidR="00245E85">
        <w:rPr>
          <w:rFonts w:ascii="Times New Roman" w:hAnsi="Times New Roman"/>
          <w:sz w:val="20"/>
          <w:szCs w:val="20"/>
          <w:lang w:val="en-GB"/>
        </w:rPr>
        <w:tab/>
      </w:r>
      <w:r w:rsidRPr="00454809">
        <w:rPr>
          <w:rStyle w:val="tlid-translation"/>
          <w:rFonts w:ascii="Times New Roman" w:hAnsi="Times New Roman"/>
          <w:sz w:val="20"/>
          <w:szCs w:val="20"/>
          <w:lang w:val="en-GB"/>
        </w:rPr>
        <w:t>MB solution (a) before filtration, (b) after filtration with CA hollow fibre membrane and (c) after filtration</w:t>
      </w:r>
      <w:r>
        <w:rPr>
          <w:rStyle w:val="tlid-translation"/>
          <w:rFonts w:ascii="Times New Roman" w:hAnsi="Times New Roman"/>
          <w:sz w:val="20"/>
          <w:szCs w:val="20"/>
          <w:lang w:val="en-GB"/>
        </w:rPr>
        <w:t xml:space="preserve"> </w:t>
      </w:r>
      <w:r w:rsidRPr="00454809">
        <w:rPr>
          <w:rStyle w:val="tlid-translation"/>
          <w:rFonts w:ascii="Times New Roman" w:hAnsi="Times New Roman"/>
          <w:sz w:val="20"/>
          <w:szCs w:val="20"/>
          <w:lang w:val="en-GB"/>
        </w:rPr>
        <w:t xml:space="preserve"> with CA-TiO</w:t>
      </w:r>
      <w:r w:rsidRPr="00454809">
        <w:rPr>
          <w:rStyle w:val="tlid-translation"/>
          <w:rFonts w:ascii="Times New Roman" w:hAnsi="Times New Roman"/>
          <w:sz w:val="20"/>
          <w:szCs w:val="20"/>
          <w:vertAlign w:val="subscript"/>
          <w:lang w:val="en-GB"/>
        </w:rPr>
        <w:t>2</w:t>
      </w:r>
      <w:r w:rsidRPr="00454809">
        <w:rPr>
          <w:rStyle w:val="tlid-translation"/>
          <w:rFonts w:ascii="Times New Roman" w:hAnsi="Times New Roman"/>
          <w:sz w:val="20"/>
          <w:szCs w:val="20"/>
          <w:lang w:val="en-GB"/>
        </w:rPr>
        <w:t xml:space="preserve"> PHFM </w:t>
      </w:r>
    </w:p>
    <w:p w14:paraId="6954CE46" w14:textId="24937CB2" w:rsidR="00454809" w:rsidRPr="00454809" w:rsidRDefault="00454809" w:rsidP="00245E85">
      <w:pPr>
        <w:pStyle w:val="ListParagraph"/>
        <w:spacing w:after="0"/>
        <w:ind w:left="0"/>
        <w:contextualSpacing w:val="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4C2DC199" wp14:editId="1268DF08">
            <wp:extent cx="1956933" cy="13404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456" cy="1357202"/>
                    </a:xfrm>
                    <a:prstGeom prst="rect">
                      <a:avLst/>
                    </a:prstGeom>
                    <a:noFill/>
                  </pic:spPr>
                </pic:pic>
              </a:graphicData>
            </a:graphic>
          </wp:inline>
        </w:drawing>
      </w:r>
    </w:p>
    <w:p w14:paraId="757A3715" w14:textId="54999FC7" w:rsidR="00454809" w:rsidRPr="00454809" w:rsidRDefault="00454809" w:rsidP="00454809">
      <w:pPr>
        <w:pStyle w:val="ListParagraph"/>
        <w:spacing w:after="0"/>
        <w:ind w:left="851" w:hanging="851"/>
        <w:contextualSpacing w:val="0"/>
        <w:jc w:val="both"/>
        <w:rPr>
          <w:rFonts w:ascii="Times New Roman" w:hAnsi="Times New Roman"/>
          <w:sz w:val="20"/>
          <w:szCs w:val="20"/>
          <w:lang w:val="en-GB"/>
        </w:rPr>
      </w:pPr>
      <w:r w:rsidRPr="00454809">
        <w:rPr>
          <w:rFonts w:ascii="Times New Roman" w:hAnsi="Times New Roman"/>
          <w:sz w:val="20"/>
          <w:szCs w:val="20"/>
          <w:lang w:val="en-GB"/>
        </w:rPr>
        <w:t xml:space="preserve">Figure 7. </w:t>
      </w:r>
      <w:r>
        <w:rPr>
          <w:rFonts w:ascii="Times New Roman" w:hAnsi="Times New Roman"/>
          <w:sz w:val="20"/>
          <w:szCs w:val="20"/>
          <w:lang w:val="en-GB"/>
        </w:rPr>
        <w:tab/>
      </w:r>
      <w:r w:rsidRPr="00454809">
        <w:rPr>
          <w:rFonts w:ascii="Times New Roman" w:hAnsi="Times New Roman"/>
          <w:sz w:val="20"/>
          <w:szCs w:val="20"/>
          <w:lang w:val="en-GB"/>
        </w:rPr>
        <w:t>Waste textile dye solution (a) before filtration, (b) after filtration with CA hollow fibre membrane and (c) after filtration with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w:t>
      </w:r>
    </w:p>
    <w:p w14:paraId="55A9A995" w14:textId="77777777" w:rsidR="00454809" w:rsidRPr="00454809" w:rsidRDefault="00454809" w:rsidP="00454809">
      <w:pPr>
        <w:spacing w:after="0"/>
        <w:jc w:val="both"/>
        <w:rPr>
          <w:rFonts w:ascii="Times New Roman" w:hAnsi="Times New Roman"/>
          <w:sz w:val="20"/>
          <w:szCs w:val="20"/>
        </w:rPr>
      </w:pPr>
    </w:p>
    <w:p w14:paraId="493BDF84" w14:textId="77777777" w:rsidR="00454809" w:rsidRPr="00454809" w:rsidRDefault="00454809" w:rsidP="00245E85">
      <w:pPr>
        <w:spacing w:after="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5C40DE37" wp14:editId="3F99D98B">
            <wp:extent cx="2347154" cy="15128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8868" cy="1520359"/>
                    </a:xfrm>
                    <a:prstGeom prst="rect">
                      <a:avLst/>
                    </a:prstGeom>
                    <a:noFill/>
                  </pic:spPr>
                </pic:pic>
              </a:graphicData>
            </a:graphic>
          </wp:inline>
        </w:drawing>
      </w:r>
    </w:p>
    <w:p w14:paraId="6542B261" w14:textId="65329156" w:rsidR="00454809" w:rsidRPr="00CD339A" w:rsidRDefault="00454809" w:rsidP="00CD339A">
      <w:pPr>
        <w:spacing w:after="0"/>
        <w:ind w:left="851" w:hanging="851"/>
        <w:jc w:val="both"/>
        <w:rPr>
          <w:rFonts w:ascii="Times New Roman" w:hAnsi="Times New Roman"/>
          <w:sz w:val="20"/>
          <w:szCs w:val="20"/>
          <w:lang w:val="en-GB"/>
        </w:rPr>
      </w:pPr>
      <w:r w:rsidRPr="00454809">
        <w:rPr>
          <w:rFonts w:ascii="Times New Roman" w:hAnsi="Times New Roman"/>
          <w:sz w:val="20"/>
          <w:szCs w:val="20"/>
          <w:lang w:val="en-GB"/>
        </w:rPr>
        <w:t xml:space="preserve">Figure 8. </w:t>
      </w:r>
      <w:r w:rsidR="00245E85">
        <w:rPr>
          <w:rFonts w:ascii="Times New Roman" w:hAnsi="Times New Roman"/>
          <w:sz w:val="20"/>
          <w:szCs w:val="20"/>
          <w:lang w:val="en-GB"/>
        </w:rPr>
        <w:tab/>
      </w:r>
      <w:r w:rsidRPr="00454809">
        <w:rPr>
          <w:rFonts w:ascii="Times New Roman" w:hAnsi="Times New Roman"/>
          <w:sz w:val="20"/>
          <w:szCs w:val="20"/>
          <w:lang w:val="en-GB"/>
        </w:rPr>
        <w:t>(a)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 test was carried out by adding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produces a white precipitate BaSO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(b). The Cl</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ions was carried out by adding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formed white deposits of AgCl</w:t>
      </w:r>
    </w:p>
    <w:p w14:paraId="72AF3896" w14:textId="77777777" w:rsidR="006768E9" w:rsidRPr="00F447A7" w:rsidRDefault="006768E9" w:rsidP="002B412F">
      <w:pPr>
        <w:spacing w:after="0"/>
        <w:jc w:val="center"/>
        <w:rPr>
          <w:rFonts w:ascii="Times New Roman" w:hAnsi="Times New Roman"/>
          <w:noProof/>
          <w:sz w:val="20"/>
          <w:szCs w:val="20"/>
          <w:lang w:bidi="ar-SA"/>
        </w:rPr>
      </w:pPr>
    </w:p>
    <w:p w14:paraId="6C3DFB25" w14:textId="77777777" w:rsidR="00CD339A" w:rsidRDefault="00CD339A" w:rsidP="002B412F">
      <w:pPr>
        <w:spacing w:after="0"/>
        <w:jc w:val="center"/>
        <w:rPr>
          <w:rFonts w:ascii="Times New Roman" w:hAnsi="Times New Roman"/>
          <w:b/>
          <w:noProof/>
          <w:sz w:val="20"/>
          <w:szCs w:val="20"/>
          <w:lang w:bidi="ar-SA"/>
        </w:rPr>
        <w:sectPr w:rsidR="00CD339A" w:rsidSect="00C34AE9">
          <w:headerReference w:type="even" r:id="rId41"/>
          <w:headerReference w:type="default" r:id="rId42"/>
          <w:footerReference w:type="even" r:id="rId43"/>
          <w:headerReference w:type="first" r:id="rId44"/>
          <w:type w:val="continuous"/>
          <w:pgSz w:w="12240" w:h="15840" w:code="1"/>
          <w:pgMar w:top="1800" w:right="1469" w:bottom="1699" w:left="1440" w:header="706" w:footer="706" w:gutter="0"/>
          <w:pgNumType w:start="1"/>
          <w:cols w:space="708"/>
          <w:docGrid w:linePitch="360"/>
        </w:sectPr>
      </w:pPr>
    </w:p>
    <w:p w14:paraId="471ACF9F" w14:textId="3C538C66"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422E85B0" w14:textId="4827DCEF" w:rsidR="00CD339A" w:rsidRPr="00CD339A" w:rsidRDefault="00CD339A" w:rsidP="00CD339A">
      <w:pPr>
        <w:spacing w:after="0"/>
        <w:jc w:val="both"/>
        <w:rPr>
          <w:rFonts w:ascii="Times New Roman" w:hAnsi="Times New Roman"/>
          <w:sz w:val="20"/>
          <w:szCs w:val="20"/>
          <w:lang w:val="en-GB"/>
        </w:rPr>
      </w:pPr>
      <w:r w:rsidRPr="00CD339A">
        <w:rPr>
          <w:rFonts w:ascii="Times New Roman" w:hAnsi="Times New Roman"/>
          <w:sz w:val="20"/>
          <w:szCs w:val="20"/>
          <w:lang w:val="en-GB"/>
        </w:rPr>
        <w:t>The optimum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has a composition of 21.75% CA, 51% acetone, 27% formamide, and 0.25% (w/w) 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with a stress value of 5.5</w:t>
      </w:r>
      <w:r w:rsidRPr="00CD339A">
        <w:rPr>
          <w:rFonts w:ascii="Times New Roman" w:hAnsi="Times New Roman"/>
          <w:sz w:val="20"/>
          <w:szCs w:val="20"/>
          <w:lang w:val="en-GB"/>
        </w:rPr>
        <w:sym w:font="Symbol" w:char="F0B4"/>
      </w:r>
      <w:r w:rsidRPr="00CD339A">
        <w:rPr>
          <w:rFonts w:ascii="Times New Roman" w:hAnsi="Times New Roman"/>
          <w:sz w:val="20"/>
          <w:szCs w:val="20"/>
          <w:lang w:val="en-GB"/>
        </w:rPr>
        <w:t>10</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xml:space="preserve"> kN/mm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strain value of 0.13, and Young’s modulus value of 4.2</w:t>
      </w:r>
      <w:r w:rsidRPr="00CD339A">
        <w:rPr>
          <w:rFonts w:ascii="Times New Roman" w:hAnsi="Times New Roman"/>
          <w:sz w:val="20"/>
          <w:szCs w:val="20"/>
          <w:lang w:val="en-GB"/>
        </w:rPr>
        <w:sym w:font="Symbol" w:char="F0B4"/>
      </w:r>
      <w:r w:rsidRPr="00CD339A">
        <w:rPr>
          <w:rFonts w:ascii="Times New Roman" w:hAnsi="Times New Roman"/>
          <w:sz w:val="20"/>
          <w:szCs w:val="20"/>
          <w:lang w:val="en-GB"/>
        </w:rPr>
        <w:t>10</w:t>
      </w:r>
      <w:r w:rsidRPr="00CD339A">
        <w:rPr>
          <w:rFonts w:ascii="Times New Roman" w:hAnsi="Times New Roman"/>
          <w:sz w:val="20"/>
          <w:szCs w:val="20"/>
          <w:vertAlign w:val="superscript"/>
          <w:lang w:val="en-GB"/>
        </w:rPr>
        <w:t>3</w:t>
      </w:r>
      <w:r w:rsidRPr="00CD339A">
        <w:rPr>
          <w:rFonts w:ascii="Times New Roman" w:hAnsi="Times New Roman"/>
          <w:sz w:val="20"/>
          <w:szCs w:val="20"/>
          <w:lang w:val="en-GB"/>
        </w:rPr>
        <w:t xml:space="preserve"> kN/mm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Performance of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with MB feed of flux and rejection were 25.66 L/m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.h and a rejection coefficient of 94.8%. The effectiveness of the CA-TiO</w:t>
      </w:r>
      <w:r w:rsidRPr="00CD339A">
        <w:rPr>
          <w:rFonts w:ascii="Times New Roman" w:hAnsi="Times New Roman"/>
          <w:sz w:val="20"/>
          <w:szCs w:val="20"/>
          <w:vertAlign w:val="subscript"/>
          <w:lang w:val="en-GB"/>
        </w:rPr>
        <w:t xml:space="preserve">2 </w:t>
      </w:r>
      <w:r w:rsidRPr="00CD339A">
        <w:rPr>
          <w:rFonts w:ascii="Times New Roman" w:hAnsi="Times New Roman"/>
          <w:sz w:val="20"/>
          <w:szCs w:val="20"/>
          <w:lang w:val="en-GB"/>
        </w:rPr>
        <w:t>PHFM for the degradation of MB can be seen from the efficiency of the degradation of MB, which was 98.9% and the efficiency of textile waste of 82.6%. The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can process MB textile dye waste because 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in the membrane have the photocatalytic activity and the ability of the membrane itself to be able to filter MB and waste textile dye.</w:t>
      </w:r>
    </w:p>
    <w:p w14:paraId="7ADE2163" w14:textId="77777777" w:rsidR="00245E85" w:rsidRPr="00245E85" w:rsidRDefault="00245E85" w:rsidP="00245E85">
      <w:pPr>
        <w:spacing w:after="0"/>
        <w:jc w:val="center"/>
        <w:rPr>
          <w:sz w:val="20"/>
          <w:szCs w:val="20"/>
        </w:rPr>
      </w:pPr>
    </w:p>
    <w:p w14:paraId="36B3CAED" w14:textId="77777777" w:rsidR="00245E85" w:rsidRPr="00245E85" w:rsidRDefault="00245E85" w:rsidP="00245E85">
      <w:pPr>
        <w:spacing w:after="0"/>
        <w:jc w:val="center"/>
        <w:outlineLvl w:val="0"/>
        <w:rPr>
          <w:rFonts w:ascii="Times New Roman" w:hAnsi="Times New Roman"/>
          <w:b/>
          <w:sz w:val="20"/>
          <w:szCs w:val="20"/>
          <w:lang w:val="en-GB"/>
        </w:rPr>
      </w:pPr>
      <w:r w:rsidRPr="00245E85">
        <w:rPr>
          <w:rFonts w:ascii="Times New Roman" w:hAnsi="Times New Roman"/>
          <w:b/>
          <w:sz w:val="20"/>
          <w:szCs w:val="20"/>
          <w:lang w:val="en-GB"/>
        </w:rPr>
        <w:t>Acknowledgement</w:t>
      </w:r>
    </w:p>
    <w:p w14:paraId="3FCB933D" w14:textId="2A7CB898" w:rsidR="006768E9" w:rsidRPr="00F447A7" w:rsidRDefault="00245E85" w:rsidP="00245E85">
      <w:pPr>
        <w:spacing w:after="0"/>
        <w:jc w:val="both"/>
        <w:rPr>
          <w:rFonts w:ascii="Times New Roman" w:hAnsi="Times New Roman"/>
          <w:noProof/>
          <w:sz w:val="20"/>
          <w:szCs w:val="20"/>
          <w:lang w:bidi="ar-SA"/>
        </w:rPr>
      </w:pPr>
      <w:r w:rsidRPr="00245E85">
        <w:rPr>
          <w:rFonts w:ascii="Times New Roman" w:hAnsi="Times New Roman"/>
          <w:sz w:val="20"/>
          <w:szCs w:val="20"/>
          <w:lang w:val="en-GB"/>
        </w:rPr>
        <w:t>This research was supported by the funding of the Ministry of Research and Technology, Republic of Indonesia.</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2728A0A7"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Mondal, M. and De, S. (2016). Treatment of textile plant effluent by hollow fibre nanofiltration membrane and multi-component steady state modeling. </w:t>
      </w:r>
      <w:r w:rsidRPr="00245E85">
        <w:rPr>
          <w:rFonts w:ascii="Times New Roman" w:hAnsi="Times New Roman"/>
          <w:i/>
          <w:iCs/>
          <w:sz w:val="20"/>
          <w:szCs w:val="20"/>
        </w:rPr>
        <w:t xml:space="preserve">Chemical Engineering Journal, </w:t>
      </w:r>
      <w:r w:rsidRPr="00245E85">
        <w:rPr>
          <w:rFonts w:ascii="Times New Roman" w:hAnsi="Times New Roman"/>
          <w:sz w:val="20"/>
          <w:szCs w:val="20"/>
        </w:rPr>
        <w:t>285: 304-318</w:t>
      </w:r>
      <w:r w:rsidR="00245E85">
        <w:rPr>
          <w:rFonts w:ascii="Times New Roman" w:hAnsi="Times New Roman"/>
          <w:sz w:val="20"/>
          <w:szCs w:val="20"/>
        </w:rPr>
        <w:t>.</w:t>
      </w:r>
    </w:p>
    <w:p w14:paraId="231AE8F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You, L., Ai, L. and Jiang. J. (2011). Removal of methylene blue from aqueous by montmorillonite/CoFe</w:t>
      </w:r>
      <w:r w:rsidRPr="00245E85">
        <w:rPr>
          <w:rFonts w:ascii="Times New Roman" w:hAnsi="Times New Roman"/>
          <w:sz w:val="20"/>
          <w:szCs w:val="20"/>
          <w:vertAlign w:val="subscript"/>
        </w:rPr>
        <w:t>2</w:t>
      </w:r>
      <w:r w:rsidRPr="00245E85">
        <w:rPr>
          <w:rFonts w:ascii="Times New Roman" w:hAnsi="Times New Roman"/>
          <w:sz w:val="20"/>
          <w:szCs w:val="20"/>
        </w:rPr>
        <w:t>O</w:t>
      </w:r>
      <w:r w:rsidRPr="00245E85">
        <w:rPr>
          <w:rFonts w:ascii="Times New Roman" w:hAnsi="Times New Roman"/>
          <w:sz w:val="20"/>
          <w:szCs w:val="20"/>
          <w:vertAlign w:val="subscript"/>
        </w:rPr>
        <w:t xml:space="preserve">4 </w:t>
      </w:r>
      <w:r w:rsidRPr="00245E85">
        <w:rPr>
          <w:rFonts w:ascii="Times New Roman" w:hAnsi="Times New Roman"/>
          <w:sz w:val="20"/>
          <w:szCs w:val="20"/>
        </w:rPr>
        <w:t xml:space="preserve">composite with magnetic separation performance. </w:t>
      </w:r>
      <w:r w:rsidRPr="00245E85">
        <w:rPr>
          <w:rFonts w:ascii="Times New Roman" w:hAnsi="Times New Roman"/>
          <w:i/>
          <w:iCs/>
          <w:sz w:val="20"/>
          <w:szCs w:val="20"/>
        </w:rPr>
        <w:t>Desalination,</w:t>
      </w:r>
      <w:r w:rsidRPr="00245E85">
        <w:rPr>
          <w:rFonts w:ascii="Times New Roman" w:hAnsi="Times New Roman"/>
          <w:sz w:val="20"/>
          <w:szCs w:val="20"/>
        </w:rPr>
        <w:t xml:space="preserve"> 266: 72-77.</w:t>
      </w:r>
    </w:p>
    <w:p w14:paraId="2C42A8F2"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Chin, S., Park, E., Kim, M. and Jurng, J. (2010). Photocatalytic degradation of methylene blue with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nanoparticles prepared by a thermal decomposition process. </w:t>
      </w:r>
      <w:r w:rsidRPr="00245E85">
        <w:rPr>
          <w:rFonts w:ascii="Times New Roman" w:hAnsi="Times New Roman"/>
          <w:i/>
          <w:iCs/>
          <w:sz w:val="20"/>
          <w:szCs w:val="20"/>
        </w:rPr>
        <w:t>Powder Technology</w:t>
      </w:r>
      <w:r w:rsidRPr="00245E85">
        <w:rPr>
          <w:rFonts w:ascii="Times New Roman" w:hAnsi="Times New Roman"/>
          <w:sz w:val="20"/>
          <w:szCs w:val="20"/>
        </w:rPr>
        <w:t>, 201: 171-176.</w:t>
      </w:r>
    </w:p>
    <w:p w14:paraId="1C66BED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Dariani, R. S., Esmaeili, A., Mortezaali, A. and Dehghanpour, S. (2016). Photocatalytic reaction and degradation of methylene blue on TiO</w:t>
      </w:r>
      <w:r w:rsidRPr="00245E85">
        <w:rPr>
          <w:rFonts w:ascii="Times New Roman" w:hAnsi="Times New Roman"/>
          <w:sz w:val="20"/>
          <w:szCs w:val="20"/>
          <w:vertAlign w:val="subscript"/>
        </w:rPr>
        <w:t>2</w:t>
      </w:r>
      <w:r w:rsidRPr="00245E85">
        <w:rPr>
          <w:rFonts w:ascii="Times New Roman" w:hAnsi="Times New Roman"/>
          <w:sz w:val="20"/>
          <w:szCs w:val="20"/>
        </w:rPr>
        <w:t xml:space="preserve"> nano-sized particles. </w:t>
      </w:r>
      <w:r w:rsidRPr="00245E85">
        <w:rPr>
          <w:rFonts w:ascii="Times New Roman" w:hAnsi="Times New Roman"/>
          <w:i/>
          <w:iCs/>
          <w:sz w:val="20"/>
          <w:szCs w:val="20"/>
        </w:rPr>
        <w:t>Optik,</w:t>
      </w:r>
      <w:r w:rsidRPr="00245E85">
        <w:rPr>
          <w:rFonts w:ascii="Times New Roman" w:hAnsi="Times New Roman"/>
          <w:sz w:val="20"/>
          <w:szCs w:val="20"/>
        </w:rPr>
        <w:t xml:space="preserve"> 127:7143-7154</w:t>
      </w:r>
    </w:p>
    <w:p w14:paraId="1F866601"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Nosaka, Y. and Zhang, Y. (2014). Mechanism of the OH radical generation in photocatalysis with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of different crystalline types.  </w:t>
      </w:r>
      <w:r w:rsidRPr="00245E85">
        <w:rPr>
          <w:rFonts w:ascii="Times New Roman" w:hAnsi="Times New Roman"/>
          <w:i/>
          <w:iCs/>
          <w:sz w:val="20"/>
          <w:szCs w:val="20"/>
        </w:rPr>
        <w:t xml:space="preserve">Journal of Physical Chemistry, </w:t>
      </w:r>
      <w:r w:rsidRPr="00245E85">
        <w:rPr>
          <w:rFonts w:ascii="Times New Roman" w:hAnsi="Times New Roman"/>
          <w:sz w:val="20"/>
          <w:szCs w:val="20"/>
        </w:rPr>
        <w:t>118:10824-10832.</w:t>
      </w:r>
    </w:p>
    <w:p w14:paraId="4792040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Erjavec, B., Grcic, I., Vrsaljko, D., Guyon, C. and Tatoulian, M. (2017). Influence of plasma surface pretreatment and tryarylmethane dye on the photocatalytic performance of TiO</w:t>
      </w:r>
      <w:r w:rsidRPr="00245E85">
        <w:rPr>
          <w:rFonts w:ascii="Times New Roman" w:hAnsi="Times New Roman"/>
          <w:sz w:val="20"/>
          <w:szCs w:val="20"/>
          <w:vertAlign w:val="subscript"/>
        </w:rPr>
        <w:t>2</w:t>
      </w:r>
      <w:r w:rsidRPr="00245E85">
        <w:rPr>
          <w:rFonts w:ascii="Times New Roman" w:hAnsi="Times New Roman"/>
          <w:sz w:val="20"/>
          <w:szCs w:val="20"/>
        </w:rPr>
        <w:t xml:space="preserve">-chitosan coating on textile. </w:t>
      </w:r>
      <w:r w:rsidRPr="00245E85">
        <w:rPr>
          <w:rFonts w:ascii="Times New Roman" w:hAnsi="Times New Roman"/>
          <w:i/>
          <w:iCs/>
          <w:sz w:val="20"/>
          <w:szCs w:val="20"/>
        </w:rPr>
        <w:t>Progress in Organic Coatings</w:t>
      </w:r>
      <w:r w:rsidRPr="00245E85">
        <w:rPr>
          <w:rFonts w:ascii="Times New Roman" w:hAnsi="Times New Roman"/>
          <w:sz w:val="20"/>
          <w:szCs w:val="20"/>
        </w:rPr>
        <w:t>, 105: 277-285.</w:t>
      </w:r>
    </w:p>
    <w:p w14:paraId="03B52279"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Rahman, Arifur, M., Amin, Ruhul, S, M., Alam and Shafiqul, A. M. (2012).  Removal of methylene blue from waste water using activated carbon prepared from rice husk. </w:t>
      </w:r>
      <w:r w:rsidRPr="00245E85">
        <w:rPr>
          <w:rFonts w:ascii="Times New Roman" w:hAnsi="Times New Roman"/>
          <w:i/>
          <w:iCs/>
          <w:sz w:val="20"/>
          <w:szCs w:val="20"/>
        </w:rPr>
        <w:t xml:space="preserve">Dhaka University Journal of Science, </w:t>
      </w:r>
      <w:r w:rsidRPr="00245E85">
        <w:rPr>
          <w:rFonts w:ascii="Times New Roman" w:hAnsi="Times New Roman"/>
          <w:sz w:val="20"/>
          <w:szCs w:val="20"/>
        </w:rPr>
        <w:t>60(2):185-189.</w:t>
      </w:r>
    </w:p>
    <w:p w14:paraId="1E01E3C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Jiangfeng, Y., Wang, K., Ren, M., Jefferson, Z, L. and Wang, H. (2012). Phase inversion spinning of ultrafine hollow fibre membrane through a single orifice spinneret. </w:t>
      </w:r>
      <w:r w:rsidRPr="00245E85">
        <w:rPr>
          <w:rFonts w:ascii="Times New Roman" w:hAnsi="Times New Roman"/>
          <w:i/>
          <w:iCs/>
          <w:sz w:val="20"/>
          <w:szCs w:val="20"/>
        </w:rPr>
        <w:t>Journal of Membrane Science,</w:t>
      </w:r>
      <w:r w:rsidRPr="00245E85">
        <w:rPr>
          <w:rFonts w:ascii="Times New Roman" w:hAnsi="Times New Roman"/>
          <w:sz w:val="20"/>
          <w:szCs w:val="20"/>
        </w:rPr>
        <w:t xml:space="preserve"> 421: 8-14.</w:t>
      </w:r>
    </w:p>
    <w:p w14:paraId="4966FDFE"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Jayakumar, R., Ramachandran, R., Divyarani, V. V., Chennazhi, K. P., Tamura, H. and Nair, S. V. (2011). Fabrication of chitin–chitosan/nano TiO</w:t>
      </w:r>
      <w:r w:rsidRPr="00245E85">
        <w:rPr>
          <w:rFonts w:ascii="Times New Roman" w:hAnsi="Times New Roman"/>
          <w:sz w:val="20"/>
          <w:szCs w:val="20"/>
          <w:vertAlign w:val="subscript"/>
        </w:rPr>
        <w:t>2</w:t>
      </w:r>
      <w:r w:rsidRPr="00245E85">
        <w:rPr>
          <w:rFonts w:ascii="Times New Roman" w:hAnsi="Times New Roman"/>
          <w:sz w:val="20"/>
          <w:szCs w:val="20"/>
        </w:rPr>
        <w:t xml:space="preserve">-composite scaffolds for tissue engineering applications. </w:t>
      </w:r>
      <w:r w:rsidRPr="00245E85">
        <w:rPr>
          <w:rFonts w:ascii="Times New Roman" w:hAnsi="Times New Roman"/>
          <w:i/>
          <w:iCs/>
          <w:sz w:val="20"/>
          <w:szCs w:val="20"/>
        </w:rPr>
        <w:t>International Journal of Biological Macromolecules,</w:t>
      </w:r>
      <w:r w:rsidRPr="00245E85">
        <w:rPr>
          <w:rFonts w:ascii="Times New Roman" w:hAnsi="Times New Roman"/>
          <w:sz w:val="20"/>
          <w:szCs w:val="20"/>
        </w:rPr>
        <w:t xml:space="preserve"> 48(2): 336-344.</w:t>
      </w:r>
    </w:p>
    <w:p w14:paraId="0F977373"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Yang, X., Xiong, L., Hu, X., He, B. and Chu. G., (2012). Photocatalytic reaction and degradation of methylene blue on TiO</w:t>
      </w:r>
      <w:r w:rsidRPr="00245E85">
        <w:rPr>
          <w:rFonts w:ascii="Times New Roman" w:hAnsi="Times New Roman"/>
          <w:sz w:val="20"/>
          <w:szCs w:val="20"/>
          <w:vertAlign w:val="subscript"/>
        </w:rPr>
        <w:t>2</w:t>
      </w:r>
      <w:r w:rsidRPr="00245E85">
        <w:rPr>
          <w:rFonts w:ascii="Times New Roman" w:hAnsi="Times New Roman"/>
          <w:sz w:val="20"/>
          <w:szCs w:val="20"/>
        </w:rPr>
        <w:t xml:space="preserve"> films in vacuum, an X-ray spectroscopy study.  </w:t>
      </w:r>
      <w:r w:rsidRPr="00245E85">
        <w:rPr>
          <w:rFonts w:ascii="Times New Roman" w:hAnsi="Times New Roman"/>
          <w:i/>
          <w:iCs/>
          <w:sz w:val="20"/>
          <w:szCs w:val="20"/>
        </w:rPr>
        <w:t>Research Chemistry Intermediate,</w:t>
      </w:r>
      <w:r w:rsidRPr="00245E85">
        <w:rPr>
          <w:rFonts w:ascii="Times New Roman" w:hAnsi="Times New Roman"/>
          <w:sz w:val="20"/>
          <w:szCs w:val="20"/>
        </w:rPr>
        <w:t xml:space="preserve"> 38: 67-75.</w:t>
      </w:r>
    </w:p>
    <w:p w14:paraId="7E1952B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Cheng, Q., Yu, S., Huang, C., Liu, J., Peng, X. and Liu, M. (2013). Cellulose acetate hollow fibre nanofiltration membrane with improved perm selectivity prepared through hydrolysis followed by carboxymethylation. </w:t>
      </w:r>
      <w:r w:rsidRPr="00245E85">
        <w:rPr>
          <w:rFonts w:ascii="Times New Roman" w:hAnsi="Times New Roman"/>
          <w:i/>
          <w:iCs/>
          <w:sz w:val="20"/>
          <w:szCs w:val="20"/>
        </w:rPr>
        <w:t>Journal Membrane Science,</w:t>
      </w:r>
      <w:r w:rsidRPr="00245E85">
        <w:rPr>
          <w:rFonts w:ascii="Times New Roman" w:hAnsi="Times New Roman"/>
          <w:sz w:val="20"/>
          <w:szCs w:val="20"/>
        </w:rPr>
        <w:t xml:space="preserve"> 434: 44-54.</w:t>
      </w:r>
    </w:p>
    <w:p w14:paraId="1199785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Mozia, S., Darowna, D., Szymański, K., Grondzewska, S., Borchert, K., Wróbel, R. and Morawski, A. W. (2014). Performance of two photocatalytic membrane reactors for treatment of primary and secondary effluents. </w:t>
      </w:r>
      <w:r w:rsidRPr="00245E85">
        <w:rPr>
          <w:rFonts w:ascii="Times New Roman" w:hAnsi="Times New Roman"/>
          <w:i/>
          <w:iCs/>
          <w:sz w:val="20"/>
          <w:szCs w:val="20"/>
        </w:rPr>
        <w:t>Catalysis Today</w:t>
      </w:r>
      <w:r w:rsidRPr="00245E85">
        <w:rPr>
          <w:rFonts w:ascii="Times New Roman" w:hAnsi="Times New Roman"/>
          <w:sz w:val="20"/>
          <w:szCs w:val="20"/>
        </w:rPr>
        <w:t>, 236: 135-145.</w:t>
      </w:r>
    </w:p>
    <w:p w14:paraId="0D27B8D4"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Sarasidis, V. C., Plakas, K. V., Patsios, S. I. and Karabelas, A. J. (2014). Investigation of diclofenac degradation in a continuous photo-catalytic membrane reactor. Influence of operating parameters. </w:t>
      </w:r>
      <w:r w:rsidRPr="00245E85">
        <w:rPr>
          <w:rFonts w:ascii="Times New Roman" w:hAnsi="Times New Roman"/>
          <w:i/>
          <w:iCs/>
          <w:sz w:val="20"/>
          <w:szCs w:val="20"/>
        </w:rPr>
        <w:t>Chemical Engineering Journal,</w:t>
      </w:r>
      <w:r w:rsidRPr="00245E85">
        <w:rPr>
          <w:rFonts w:ascii="Times New Roman" w:hAnsi="Times New Roman"/>
          <w:sz w:val="20"/>
          <w:szCs w:val="20"/>
        </w:rPr>
        <w:t xml:space="preserve"> 239: 299-311.</w:t>
      </w:r>
    </w:p>
    <w:p w14:paraId="72EC2EC1"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lastRenderedPageBreak/>
        <w:t xml:space="preserve">Fan, Z., Xiao, C., Liu, H., Huang, Q. and Zhao, J. (2015). Structure design and performance study on braid-reinforced cellulose acetate hollow fiber membranes. </w:t>
      </w:r>
      <w:r w:rsidRPr="00245E85">
        <w:rPr>
          <w:rFonts w:ascii="Times New Roman" w:hAnsi="Times New Roman"/>
          <w:i/>
          <w:iCs/>
          <w:sz w:val="20"/>
          <w:szCs w:val="20"/>
        </w:rPr>
        <w:t>Journal of Membrane Science</w:t>
      </w:r>
      <w:r w:rsidRPr="00245E85">
        <w:rPr>
          <w:rFonts w:ascii="Times New Roman" w:hAnsi="Times New Roman"/>
          <w:sz w:val="20"/>
          <w:szCs w:val="20"/>
        </w:rPr>
        <w:t>, 486: 248-256.</w:t>
      </w:r>
    </w:p>
    <w:p w14:paraId="70267848"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Zhang, X., Wang, D. K., Lopez, D. R. S. and da Costa, J. C. D. (2014). Fabrication of nanostructured TiO</w:t>
      </w:r>
      <w:r w:rsidRPr="00245E85">
        <w:rPr>
          <w:rFonts w:ascii="Times New Roman" w:hAnsi="Times New Roman"/>
          <w:sz w:val="20"/>
          <w:szCs w:val="20"/>
          <w:vertAlign w:val="subscript"/>
        </w:rPr>
        <w:t>2</w:t>
      </w:r>
      <w:r w:rsidRPr="00245E85">
        <w:rPr>
          <w:rFonts w:ascii="Times New Roman" w:hAnsi="Times New Roman"/>
          <w:sz w:val="20"/>
          <w:szCs w:val="20"/>
        </w:rPr>
        <w:t xml:space="preserve"> hollow fibre photocatalytic membrane and application for wastewater treatment. </w:t>
      </w:r>
      <w:r w:rsidRPr="00245E85">
        <w:rPr>
          <w:rFonts w:ascii="Times New Roman" w:hAnsi="Times New Roman"/>
          <w:i/>
          <w:iCs/>
          <w:sz w:val="20"/>
          <w:szCs w:val="20"/>
        </w:rPr>
        <w:t>Journal of Chemical Engineering,</w:t>
      </w:r>
      <w:r w:rsidRPr="00245E85">
        <w:rPr>
          <w:rFonts w:ascii="Times New Roman" w:hAnsi="Times New Roman"/>
          <w:sz w:val="20"/>
          <w:szCs w:val="20"/>
        </w:rPr>
        <w:t xml:space="preserve"> 236: 314-322.</w:t>
      </w:r>
    </w:p>
    <w:p w14:paraId="0822FC26"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Svehla, G. (2000). Textbook of macro and semimicro qualitative inorganic analysis, Wiley. New York: pp: 108-114.</w:t>
      </w:r>
    </w:p>
    <w:p w14:paraId="0CFEB20A"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Chen, S, C., Su, J., Fu, F, J., Mi, B. and Chung, T. S. (2013). Gypsum (CaSO</w:t>
      </w:r>
      <w:r w:rsidRPr="00245E85">
        <w:rPr>
          <w:rFonts w:ascii="Times New Roman" w:hAnsi="Times New Roman"/>
          <w:sz w:val="20"/>
          <w:szCs w:val="20"/>
          <w:vertAlign w:val="subscript"/>
        </w:rPr>
        <w:t>4</w:t>
      </w:r>
      <w:r w:rsidRPr="00245E85">
        <w:rPr>
          <w:rFonts w:ascii="Times New Roman" w:hAnsi="Times New Roman"/>
          <w:sz w:val="20"/>
          <w:szCs w:val="20"/>
        </w:rPr>
        <w:t>.2H</w:t>
      </w:r>
      <w:r w:rsidRPr="00245E85">
        <w:rPr>
          <w:rFonts w:ascii="Times New Roman" w:hAnsi="Times New Roman"/>
          <w:sz w:val="20"/>
          <w:szCs w:val="20"/>
          <w:vertAlign w:val="subscript"/>
        </w:rPr>
        <w:t>2</w:t>
      </w:r>
      <w:r w:rsidRPr="00245E85">
        <w:rPr>
          <w:rFonts w:ascii="Times New Roman" w:hAnsi="Times New Roman"/>
          <w:sz w:val="20"/>
          <w:szCs w:val="20"/>
        </w:rPr>
        <w:t xml:space="preserve">O) scaling on polybenzimidazole and cellulose acetate hollow fibre membranes under forward osmosis. </w:t>
      </w:r>
      <w:r w:rsidRPr="00245E85">
        <w:rPr>
          <w:rFonts w:ascii="Times New Roman" w:hAnsi="Times New Roman"/>
          <w:i/>
          <w:iCs/>
          <w:sz w:val="20"/>
          <w:szCs w:val="20"/>
        </w:rPr>
        <w:t xml:space="preserve">Membrane, </w:t>
      </w:r>
      <w:r w:rsidRPr="00245E85">
        <w:rPr>
          <w:rFonts w:ascii="Times New Roman" w:hAnsi="Times New Roman"/>
          <w:sz w:val="20"/>
          <w:szCs w:val="20"/>
        </w:rPr>
        <w:t>4: 354-374.</w:t>
      </w:r>
    </w:p>
    <w:p w14:paraId="1DBE84D4"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Kopek, K, K., Ditczak S, M. and Wessling, M. (2011). Chemistry in a spinneret on the interplay of crosslink and phase inversion during spinning of novel hollow fibre membranes.  </w:t>
      </w:r>
      <w:r w:rsidRPr="00245E85">
        <w:rPr>
          <w:rFonts w:ascii="Times New Roman" w:hAnsi="Times New Roman"/>
          <w:i/>
          <w:iCs/>
          <w:sz w:val="20"/>
          <w:szCs w:val="20"/>
        </w:rPr>
        <w:t>Journal of Membrane Sciences,</w:t>
      </w:r>
      <w:r w:rsidRPr="00245E85">
        <w:rPr>
          <w:rFonts w:ascii="Times New Roman" w:hAnsi="Times New Roman"/>
          <w:sz w:val="20"/>
          <w:szCs w:val="20"/>
        </w:rPr>
        <w:t xml:space="preserve"> 18: 308-359.</w:t>
      </w:r>
    </w:p>
    <w:p w14:paraId="6C53FDCD"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Baker, W. R. (2012). Membrane technology and applications. 3</w:t>
      </w:r>
      <w:r w:rsidRPr="00245E85">
        <w:rPr>
          <w:rFonts w:ascii="Times New Roman" w:hAnsi="Times New Roman"/>
          <w:sz w:val="20"/>
          <w:szCs w:val="20"/>
          <w:vertAlign w:val="superscript"/>
        </w:rPr>
        <w:t>rd</w:t>
      </w:r>
      <w:r w:rsidRPr="00245E85">
        <w:rPr>
          <w:rFonts w:ascii="Times New Roman" w:hAnsi="Times New Roman"/>
          <w:sz w:val="20"/>
          <w:szCs w:val="20"/>
        </w:rPr>
        <w:t xml:space="preserve"> edition, John Wiley &amp; Sons, New York, pp: 265-266.</w:t>
      </w:r>
    </w:p>
    <w:p w14:paraId="098A04F9"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Dzinun, H., Othman, M. H. D., Ismail, A, F., Puteh, M, H., Rahman, M, A. and Jaafar, J. (2015). </w:t>
      </w:r>
      <w:r w:rsidRPr="00245E85">
        <w:rPr>
          <w:rFonts w:ascii="Times New Roman" w:hAnsi="Times New Roman"/>
          <w:sz w:val="20"/>
          <w:szCs w:val="20"/>
        </w:rPr>
        <w:t>Photocatalytic degradation of nonyphenol by immobilized TiO</w:t>
      </w:r>
      <w:r w:rsidRPr="00245E85">
        <w:rPr>
          <w:rFonts w:ascii="Times New Roman" w:hAnsi="Times New Roman"/>
          <w:sz w:val="20"/>
          <w:szCs w:val="20"/>
          <w:vertAlign w:val="subscript"/>
        </w:rPr>
        <w:t>2</w:t>
      </w:r>
      <w:r w:rsidRPr="00245E85">
        <w:rPr>
          <w:rFonts w:ascii="Times New Roman" w:hAnsi="Times New Roman"/>
          <w:sz w:val="20"/>
          <w:szCs w:val="20"/>
        </w:rPr>
        <w:t xml:space="preserve"> in dual layer hollow fibre membranes.  </w:t>
      </w:r>
      <w:r w:rsidRPr="00245E85">
        <w:rPr>
          <w:rFonts w:ascii="Times New Roman" w:hAnsi="Times New Roman"/>
          <w:i/>
          <w:iCs/>
          <w:sz w:val="20"/>
          <w:szCs w:val="20"/>
        </w:rPr>
        <w:t>Chemical Engineering Journal,</w:t>
      </w:r>
      <w:r w:rsidRPr="00245E85">
        <w:rPr>
          <w:rFonts w:ascii="Times New Roman" w:hAnsi="Times New Roman"/>
          <w:sz w:val="20"/>
          <w:szCs w:val="20"/>
        </w:rPr>
        <w:t xml:space="preserve"> 269: 255-261.</w:t>
      </w:r>
    </w:p>
    <w:p w14:paraId="1F7076D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Dzinun, H., Othman, M. H. D., Ismail, A. F., Puteh, M. H., Rahman, M. A. and Jaafar, J. (2014). Morfological study of co-extruded dual-layer hollow fibre membranes incorporated with different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loadings. </w:t>
      </w:r>
      <w:r w:rsidRPr="00245E85">
        <w:rPr>
          <w:rFonts w:ascii="Times New Roman" w:hAnsi="Times New Roman"/>
          <w:i/>
          <w:iCs/>
          <w:sz w:val="20"/>
          <w:szCs w:val="20"/>
        </w:rPr>
        <w:t>Journal of Membrane Science,</w:t>
      </w:r>
      <w:r w:rsidRPr="00245E85">
        <w:rPr>
          <w:rFonts w:ascii="Times New Roman" w:hAnsi="Times New Roman"/>
          <w:sz w:val="20"/>
          <w:szCs w:val="20"/>
        </w:rPr>
        <w:t xml:space="preserve"> 134: 62.</w:t>
      </w:r>
    </w:p>
    <w:p w14:paraId="786BCAEF"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Wessling, M., Culfaz, P. Z. and Lammertink, R. G. H. (2011). Hollow fibre ultrafiltration membranes with microstructured inner skin. </w:t>
      </w:r>
      <w:r w:rsidRPr="00245E85">
        <w:rPr>
          <w:rFonts w:ascii="Times New Roman" w:hAnsi="Times New Roman"/>
          <w:i/>
          <w:iCs/>
          <w:sz w:val="20"/>
          <w:szCs w:val="20"/>
        </w:rPr>
        <w:t>Journal Membrane Science,</w:t>
      </w:r>
      <w:r w:rsidRPr="00245E85">
        <w:rPr>
          <w:rFonts w:ascii="Times New Roman" w:hAnsi="Times New Roman"/>
          <w:sz w:val="20"/>
          <w:szCs w:val="20"/>
        </w:rPr>
        <w:t xml:space="preserve"> 7:221-369.</w:t>
      </w:r>
    </w:p>
    <w:p w14:paraId="712709DA" w14:textId="77777777" w:rsidR="005C7178"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Fan, Z. W., Xiao, C. F. and Huang, X. Y. (2015). Preparation and performance of homogeneous braid reinforced cellulose acetate hollow fibre membranes. </w:t>
      </w:r>
      <w:r w:rsidRPr="00245E85">
        <w:rPr>
          <w:rFonts w:ascii="Times New Roman" w:hAnsi="Times New Roman"/>
          <w:i/>
          <w:iCs/>
          <w:sz w:val="20"/>
          <w:szCs w:val="20"/>
        </w:rPr>
        <w:t>Cellulose,</w:t>
      </w:r>
      <w:r w:rsidRPr="00245E85">
        <w:rPr>
          <w:rFonts w:ascii="Times New Roman" w:hAnsi="Times New Roman"/>
          <w:sz w:val="20"/>
          <w:szCs w:val="20"/>
        </w:rPr>
        <w:t xml:space="preserve"> 22: 695-707.</w:t>
      </w:r>
    </w:p>
    <w:p w14:paraId="701CF2F9" w14:textId="77777777" w:rsidR="005C7178" w:rsidRDefault="00BF3040" w:rsidP="00245E85">
      <w:pPr>
        <w:pStyle w:val="ListParagraph"/>
        <w:numPr>
          <w:ilvl w:val="0"/>
          <w:numId w:val="8"/>
        </w:numPr>
        <w:spacing w:after="0"/>
        <w:ind w:left="360"/>
        <w:jc w:val="both"/>
        <w:rPr>
          <w:rFonts w:ascii="Times New Roman" w:hAnsi="Times New Roman"/>
          <w:sz w:val="20"/>
          <w:szCs w:val="20"/>
        </w:rPr>
      </w:pPr>
      <w:r w:rsidRPr="005C7178">
        <w:rPr>
          <w:rFonts w:ascii="Times New Roman" w:hAnsi="Times New Roman"/>
          <w:sz w:val="20"/>
          <w:szCs w:val="20"/>
        </w:rPr>
        <w:t xml:space="preserve">Su, J., Yang, Q., Teo, J. F. and Chung, T. S. (2010). Cellulose acetate nanofiltration hollow fibre membranes for forward osmosis processes. </w:t>
      </w:r>
      <w:r w:rsidRPr="005C7178">
        <w:rPr>
          <w:rFonts w:ascii="Times New Roman" w:hAnsi="Times New Roman"/>
          <w:i/>
          <w:iCs/>
          <w:sz w:val="20"/>
          <w:szCs w:val="20"/>
        </w:rPr>
        <w:t>Journal Membrane Science,</w:t>
      </w:r>
      <w:r w:rsidRPr="005C7178">
        <w:rPr>
          <w:rFonts w:ascii="Times New Roman" w:hAnsi="Times New Roman"/>
          <w:sz w:val="20"/>
          <w:szCs w:val="20"/>
        </w:rPr>
        <w:t xml:space="preserve"> 355: 36-44.</w:t>
      </w:r>
    </w:p>
    <w:p w14:paraId="5BB9CE62" w14:textId="05783885" w:rsidR="00BF3040" w:rsidRPr="005C7178" w:rsidRDefault="00BF3040" w:rsidP="00245E85">
      <w:pPr>
        <w:pStyle w:val="ListParagraph"/>
        <w:numPr>
          <w:ilvl w:val="0"/>
          <w:numId w:val="8"/>
        </w:numPr>
        <w:spacing w:after="0"/>
        <w:ind w:left="360"/>
        <w:jc w:val="both"/>
        <w:rPr>
          <w:rFonts w:ascii="Times New Roman" w:hAnsi="Times New Roman"/>
          <w:sz w:val="20"/>
          <w:szCs w:val="20"/>
        </w:rPr>
      </w:pPr>
      <w:r w:rsidRPr="005C7178">
        <w:rPr>
          <w:rFonts w:ascii="Times New Roman" w:hAnsi="Times New Roman"/>
          <w:sz w:val="20"/>
          <w:szCs w:val="20"/>
        </w:rPr>
        <w:t xml:space="preserve">Yao, J., Wang, J., Ren, M., Liu, J. Z. and Wang. H. (2012). Phase inversion spinning of ultrafine hollow fibre membranes through a single orifice spinneret. </w:t>
      </w:r>
      <w:r w:rsidRPr="005C7178">
        <w:rPr>
          <w:rFonts w:ascii="Times New Roman" w:hAnsi="Times New Roman"/>
          <w:i/>
          <w:iCs/>
          <w:sz w:val="20"/>
          <w:szCs w:val="20"/>
        </w:rPr>
        <w:t>Journal Membrane Science,</w:t>
      </w:r>
      <w:r w:rsidRPr="005C7178">
        <w:rPr>
          <w:rFonts w:ascii="Times New Roman" w:hAnsi="Times New Roman"/>
          <w:sz w:val="20"/>
          <w:szCs w:val="20"/>
        </w:rPr>
        <w:t xml:space="preserve"> 421-422: 8-14.</w:t>
      </w:r>
    </w:p>
    <w:p w14:paraId="33CB1124" w14:textId="77777777" w:rsidR="00CD339A" w:rsidRDefault="00CD339A" w:rsidP="00245E85">
      <w:pPr>
        <w:spacing w:after="0"/>
        <w:jc w:val="both"/>
        <w:rPr>
          <w:rFonts w:ascii="Times New Roman" w:hAnsi="Times New Roman"/>
          <w:noProof/>
          <w:sz w:val="20"/>
          <w:szCs w:val="20"/>
          <w:lang w:bidi="ar-SA"/>
        </w:rPr>
        <w:sectPr w:rsidR="00CD339A" w:rsidSect="00CD339A">
          <w:headerReference w:type="even" r:id="rId45"/>
          <w:headerReference w:type="default" r:id="rId46"/>
          <w:footerReference w:type="default" r:id="rId47"/>
          <w:headerReference w:type="first" r:id="rId48"/>
          <w:type w:val="continuous"/>
          <w:pgSz w:w="12240" w:h="15840" w:code="1"/>
          <w:pgMar w:top="1800" w:right="1469" w:bottom="1699" w:left="1440" w:header="706" w:footer="706" w:gutter="0"/>
          <w:pgNumType w:start="1"/>
          <w:cols w:num="2" w:space="403"/>
          <w:docGrid w:linePitch="360"/>
        </w:sectPr>
      </w:pPr>
    </w:p>
    <w:p w14:paraId="6AFBFC37" w14:textId="20D8AF55" w:rsidR="00637469" w:rsidRPr="00245E85" w:rsidRDefault="00637469" w:rsidP="00245E85">
      <w:pPr>
        <w:spacing w:after="0"/>
        <w:jc w:val="both"/>
        <w:rPr>
          <w:rFonts w:ascii="Times New Roman" w:hAnsi="Times New Roman"/>
          <w:noProof/>
          <w:sz w:val="20"/>
          <w:szCs w:val="20"/>
          <w:lang w:bidi="ar-SA"/>
        </w:rPr>
      </w:pPr>
    </w:p>
    <w:p w14:paraId="6007C9BB" w14:textId="77777777" w:rsidR="00637469" w:rsidRPr="00245E85" w:rsidRDefault="00637469" w:rsidP="00245E85">
      <w:pPr>
        <w:spacing w:after="0"/>
        <w:jc w:val="both"/>
        <w:rPr>
          <w:rFonts w:ascii="Times New Roman" w:hAnsi="Times New Roman"/>
          <w:noProof/>
          <w:sz w:val="20"/>
          <w:szCs w:val="20"/>
          <w:lang w:bidi="ar-SA"/>
        </w:rPr>
      </w:pPr>
    </w:p>
    <w:p w14:paraId="25D2FF99" w14:textId="77777777" w:rsidR="00A74A7E" w:rsidRPr="00245E85" w:rsidRDefault="00A74A7E" w:rsidP="00245E85">
      <w:pPr>
        <w:spacing w:after="0"/>
        <w:jc w:val="both"/>
        <w:rPr>
          <w:rFonts w:ascii="Times New Roman" w:hAnsi="Times New Roman"/>
          <w:noProof/>
          <w:sz w:val="20"/>
          <w:szCs w:val="20"/>
          <w:lang w:bidi="ar-SA"/>
        </w:rPr>
      </w:pPr>
    </w:p>
    <w:sectPr w:rsidR="00A74A7E" w:rsidRPr="00245E85" w:rsidSect="00C34AE9">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3C2CAF66" w:rsidR="00A14DB9" w:rsidRDefault="00285B83">
    <w:pPr>
      <w:pStyle w:val="Footer"/>
    </w:pPr>
    <w:r>
      <w:rPr>
        <w:rFonts w:ascii="Times New Roman" w:hAnsi="Times New Roman"/>
        <w:lang w:val="en-US"/>
      </w:rPr>
      <w:t>1014</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7DC6" w14:textId="40D42434" w:rsidR="00EE5B66" w:rsidRDefault="009F5307">
    <w:pPr>
      <w:pStyle w:val="Footer"/>
    </w:pPr>
    <w:r>
      <w:rPr>
        <w:rFonts w:ascii="Times New Roman" w:hAnsi="Times New Roman"/>
        <w:lang w:val="en-US"/>
      </w:rPr>
      <w:t>1022</w:t>
    </w:r>
    <w:r w:rsidR="00EE5B66" w:rsidRPr="002F1D31">
      <w:rPr>
        <w:rFonts w:ascii="Times New Roman" w:hAnsi="Times New Roman"/>
        <w:lang w:val="en-US"/>
      </w:rPr>
      <w:ptab w:relativeTo="margin" w:alignment="center" w:leader="none"/>
    </w:r>
    <w:r w:rsidR="00EE5B66"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7995D" w14:textId="3B4996E1"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sidR="009F5307">
      <w:rPr>
        <w:rFonts w:ascii="Times New Roman" w:hAnsi="Times New Roman"/>
        <w:lang w:val="en-US"/>
      </w:rPr>
      <w:t>1023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1805D6D6"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r w:rsidR="00285B83">
      <w:rPr>
        <w:rFonts w:ascii="Times New Roman" w:hAnsi="Times New Roman"/>
        <w:lang w:val="en-US"/>
      </w:rPr>
      <w:t>013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439B0" w14:textId="244D82CE" w:rsidR="00051577" w:rsidRDefault="00285B83">
    <w:pPr>
      <w:pStyle w:val="Footer"/>
    </w:pPr>
    <w:r>
      <w:rPr>
        <w:rFonts w:ascii="Times New Roman" w:hAnsi="Times New Roman"/>
        <w:lang w:val="en-US"/>
      </w:rPr>
      <w:t>1016</w:t>
    </w:r>
    <w:r w:rsidR="00051577" w:rsidRPr="002F1D31">
      <w:rPr>
        <w:rFonts w:ascii="Times New Roman" w:hAnsi="Times New Roman"/>
        <w:lang w:val="en-US"/>
      </w:rPr>
      <w:ptab w:relativeTo="margin" w:alignment="center" w:leader="none"/>
    </w:r>
    <w:r w:rsidR="00051577"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E6798" w14:textId="65545B36" w:rsidR="00051577" w:rsidRPr="007D4BAB" w:rsidRDefault="00051577" w:rsidP="007D4BAB">
    <w:pPr>
      <w:pStyle w:val="Footer"/>
      <w:jc w:val="right"/>
    </w:pPr>
    <w:r w:rsidRPr="002F1D31">
      <w:rPr>
        <w:lang w:val="en-US"/>
      </w:rPr>
      <w:ptab w:relativeTo="margin" w:alignment="center" w:leader="none"/>
    </w:r>
    <w:r w:rsidRPr="002F1D31">
      <w:rPr>
        <w:lang w:val="en-US"/>
      </w:rPr>
      <w:ptab w:relativeTo="margin" w:alignment="right" w:leader="none"/>
    </w:r>
    <w:r w:rsidR="00285B83">
      <w:rPr>
        <w:rFonts w:ascii="Times New Roman" w:hAnsi="Times New Roman"/>
        <w:lang w:val="en-US"/>
      </w:rPr>
      <w:t>1015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BBA7" w14:textId="1361CF5B" w:rsidR="00EE5B66" w:rsidRDefault="00285B83">
    <w:pPr>
      <w:pStyle w:val="Footer"/>
    </w:pPr>
    <w:r>
      <w:rPr>
        <w:rFonts w:ascii="Times New Roman" w:hAnsi="Times New Roman"/>
        <w:lang w:val="en-US"/>
      </w:rPr>
      <w:t>1018</w:t>
    </w:r>
    <w:r w:rsidR="00EE5B66" w:rsidRPr="002F1D31">
      <w:rPr>
        <w:rFonts w:ascii="Times New Roman" w:hAnsi="Times New Roman"/>
        <w:lang w:val="en-US"/>
      </w:rPr>
      <w:ptab w:relativeTo="margin" w:alignment="center" w:leader="none"/>
    </w:r>
    <w:r w:rsidR="00EE5B66"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16CE9" w14:textId="372FF6C3"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sidR="00285B83">
      <w:rPr>
        <w:rFonts w:ascii="Times New Roman" w:hAnsi="Times New Roman"/>
        <w:lang w:val="en-US"/>
      </w:rPr>
      <w:t>1017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5352" w14:textId="05297CC7" w:rsidR="00EE5B66" w:rsidRDefault="009F5307">
    <w:pPr>
      <w:pStyle w:val="Footer"/>
    </w:pPr>
    <w:r>
      <w:rPr>
        <w:rFonts w:ascii="Times New Roman" w:hAnsi="Times New Roman"/>
        <w:lang w:val="en-US"/>
      </w:rPr>
      <w:t>1020</w:t>
    </w:r>
    <w:r w:rsidR="00EE5B66" w:rsidRPr="002F1D31">
      <w:rPr>
        <w:rFonts w:ascii="Times New Roman" w:hAnsi="Times New Roman"/>
        <w:lang w:val="en-US"/>
      </w:rPr>
      <w:ptab w:relativeTo="margin" w:alignment="center" w:leader="none"/>
    </w:r>
    <w:r w:rsidR="00EE5B66"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3CE45" w14:textId="1E1ABEAC"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sidR="00285B83">
      <w:rPr>
        <w:rFonts w:ascii="Times New Roman" w:hAnsi="Times New Roman"/>
        <w:lang w:val="en-US"/>
      </w:rPr>
      <w:t>1019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D9E6E" w14:textId="6B730572"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sidR="009F5307">
      <w:rPr>
        <w:rFonts w:ascii="Times New Roman" w:hAnsi="Times New Roman"/>
        <w:lang w:val="en-US"/>
      </w:rPr>
      <w:t>1021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C47D0" w14:textId="471332E4" w:rsidR="00236152" w:rsidRPr="00236152" w:rsidRDefault="00236152" w:rsidP="00236152">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006B72B0" w:rsidRPr="00236152">
      <w:rPr>
        <w:rFonts w:ascii="Times New Roman" w:hAnsi="Times New Roman"/>
        <w:sz w:val="20"/>
        <w:szCs w:val="20"/>
      </w:rPr>
      <w:t xml:space="preserve">: </w:t>
    </w:r>
    <w:r w:rsidR="009B0F4A"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p w14:paraId="4AE9CF7A" w14:textId="0E1BF93E" w:rsidR="002B3BD8" w:rsidRPr="006B72B0" w:rsidRDefault="002B3BD8" w:rsidP="006B72B0">
    <w:pPr>
      <w:pStyle w:val="Header"/>
      <w:rPr>
        <w:rFonts w:ascii="Times New Roman" w:hAnsi="Times New Roman"/>
        <w:lang w:val="en-US"/>
      </w:rPr>
    </w:pPr>
  </w:p>
  <w:p w14:paraId="06C94C52" w14:textId="30736ABE" w:rsidR="00A14DB9" w:rsidRPr="00236152" w:rsidRDefault="00236152">
    <w:pPr>
      <w:pStyle w:val="Header"/>
      <w:rPr>
        <w:lang w:val="en-MY"/>
      </w:rPr>
    </w:pPr>
    <w:r>
      <w:rPr>
        <w:lang w:val="en-MY"/>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8405B" w14:textId="407EBF13" w:rsid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p w14:paraId="74A81F9A" w14:textId="6D87051B" w:rsidR="00300B80" w:rsidRDefault="00300B8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C8C0" w14:textId="55674FAA" w:rsidR="00300B80" w:rsidRDefault="00300B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F4DF3" w14:textId="5C42814F" w:rsidR="00300B80" w:rsidRDefault="00300B8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2F291" w14:textId="7B17F3F8" w:rsid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p w14:paraId="072590D1" w14:textId="7E678AB0" w:rsidR="00300B80" w:rsidRDefault="00300B8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DDF91" w14:textId="6FDBBF30" w:rsidR="00300B80" w:rsidRDefault="00300B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990E8" w14:textId="7623D861" w:rsidR="00300B80" w:rsidRPr="00300B80" w:rsidRDefault="00300B80" w:rsidP="00300B80">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E124B" w14:textId="5830E797" w:rsidR="00300B80" w:rsidRDefault="00300B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9EE37" w14:textId="65407DB8" w:rsidR="00300B80" w:rsidRDefault="00300B8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5A8D6" w14:textId="6DCF270E" w:rsidR="00300B80" w:rsidRDefault="00300B8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79270" w14:textId="1F8C53C1" w:rsid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w:t>
    </w:r>
    <w:r>
      <w:rPr>
        <w:rFonts w:ascii="Times New Roman" w:hAnsi="Times New Roman"/>
        <w:i/>
        <w:lang w:val="en-US"/>
      </w:rPr>
      <w:t xml:space="preserve"> - </w:t>
    </w:r>
    <w:r w:rsidR="009F5307">
      <w:rPr>
        <w:rFonts w:ascii="Times New Roman" w:hAnsi="Times New Roman"/>
        <w:i/>
        <w:lang w:val="en-US"/>
      </w:rPr>
      <w:t>1023</w:t>
    </w:r>
  </w:p>
  <w:p w14:paraId="3DC7E05A" w14:textId="3F1A48A2" w:rsidR="00300B80" w:rsidRDefault="00300B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4BDA17DE"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 xml:space="preserve">No </w:t>
    </w:r>
    <w:r w:rsidR="00CE203C">
      <w:rPr>
        <w:rFonts w:ascii="Times New Roman" w:hAnsi="Times New Roman"/>
        <w:i/>
        <w:lang w:val="en-US"/>
      </w:rPr>
      <w:t>6</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F8FE" w14:textId="67316A7D" w:rsidR="00300B80" w:rsidRDefault="00300B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74FD3" w14:textId="3789F39F" w:rsidR="00300B80" w:rsidRPr="00300B80" w:rsidRDefault="00300B80" w:rsidP="00300B80">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A5DC4" w14:textId="0F8B2B11" w:rsidR="00300B80" w:rsidRP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9E1D0" w14:textId="3E1144D2" w:rsidR="00300B80" w:rsidRDefault="00300B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CC5" w14:textId="2B3AC02A" w:rsidR="00300B80" w:rsidRPr="00300B80" w:rsidRDefault="00300B80" w:rsidP="00300B80">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1F781" w14:textId="3A4A0722" w:rsid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p w14:paraId="0B90041C" w14:textId="07EACA80" w:rsidR="00300B80" w:rsidRDefault="00300B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F3757" w14:textId="29688ECB" w:rsidR="00300B80" w:rsidRDefault="00300B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BA385" w14:textId="77680B50" w:rsidR="00300B80" w:rsidRPr="00300B80" w:rsidRDefault="00300B80" w:rsidP="00300B80">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C75E5"/>
    <w:multiLevelType w:val="hybridMultilevel"/>
    <w:tmpl w:val="43C2C1B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8F10862"/>
    <w:multiLevelType w:val="hybridMultilevel"/>
    <w:tmpl w:val="97F4F7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9810F1B"/>
    <w:multiLevelType w:val="hybridMultilevel"/>
    <w:tmpl w:val="3F029A94"/>
    <w:lvl w:ilvl="0" w:tplc="B73C244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631606"/>
    <w:multiLevelType w:val="hybridMultilevel"/>
    <w:tmpl w:val="97123408"/>
    <w:lvl w:ilvl="0" w:tplc="9F62E59E">
      <w:start w:val="1"/>
      <w:numFmt w:val="upp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 w15:restartNumberingAfterBreak="0">
    <w:nsid w:val="7F257D27"/>
    <w:multiLevelType w:val="hybridMultilevel"/>
    <w:tmpl w:val="3C0CE552"/>
    <w:lvl w:ilvl="0" w:tplc="4B8494A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2"/>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1577"/>
    <w:rsid w:val="00084936"/>
    <w:rsid w:val="000A2BCD"/>
    <w:rsid w:val="000C49FF"/>
    <w:rsid w:val="000C6EE7"/>
    <w:rsid w:val="000D16A1"/>
    <w:rsid w:val="000D2B0C"/>
    <w:rsid w:val="000F77DA"/>
    <w:rsid w:val="001052DA"/>
    <w:rsid w:val="001068E8"/>
    <w:rsid w:val="001106D8"/>
    <w:rsid w:val="00117BCD"/>
    <w:rsid w:val="00152CEC"/>
    <w:rsid w:val="001A27BE"/>
    <w:rsid w:val="001A3275"/>
    <w:rsid w:val="001D035A"/>
    <w:rsid w:val="001D3855"/>
    <w:rsid w:val="001D6F2C"/>
    <w:rsid w:val="00233177"/>
    <w:rsid w:val="00236152"/>
    <w:rsid w:val="00245E85"/>
    <w:rsid w:val="002627A2"/>
    <w:rsid w:val="00277498"/>
    <w:rsid w:val="00285B83"/>
    <w:rsid w:val="002860B7"/>
    <w:rsid w:val="00290F4D"/>
    <w:rsid w:val="0029374D"/>
    <w:rsid w:val="002A2FC0"/>
    <w:rsid w:val="002B188F"/>
    <w:rsid w:val="002B3BD8"/>
    <w:rsid w:val="002B412F"/>
    <w:rsid w:val="002F1D31"/>
    <w:rsid w:val="002F3F91"/>
    <w:rsid w:val="002F55F5"/>
    <w:rsid w:val="00300B80"/>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54809"/>
    <w:rsid w:val="004760D4"/>
    <w:rsid w:val="00482180"/>
    <w:rsid w:val="00494C46"/>
    <w:rsid w:val="004B43FF"/>
    <w:rsid w:val="004C070C"/>
    <w:rsid w:val="004C7089"/>
    <w:rsid w:val="004D7E25"/>
    <w:rsid w:val="004F265B"/>
    <w:rsid w:val="00500EAF"/>
    <w:rsid w:val="00502641"/>
    <w:rsid w:val="0054205F"/>
    <w:rsid w:val="0054578F"/>
    <w:rsid w:val="005C6768"/>
    <w:rsid w:val="005C717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83CC3"/>
    <w:rsid w:val="008B470E"/>
    <w:rsid w:val="008B5904"/>
    <w:rsid w:val="008C7A52"/>
    <w:rsid w:val="008D1880"/>
    <w:rsid w:val="008D29BF"/>
    <w:rsid w:val="008E1211"/>
    <w:rsid w:val="008E5BBF"/>
    <w:rsid w:val="008E6968"/>
    <w:rsid w:val="008F45FE"/>
    <w:rsid w:val="009211AF"/>
    <w:rsid w:val="00921742"/>
    <w:rsid w:val="009357B8"/>
    <w:rsid w:val="0098583C"/>
    <w:rsid w:val="009866F6"/>
    <w:rsid w:val="009B0F4A"/>
    <w:rsid w:val="009B3139"/>
    <w:rsid w:val="009D030D"/>
    <w:rsid w:val="009F5307"/>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3040"/>
    <w:rsid w:val="00C055BF"/>
    <w:rsid w:val="00C056F9"/>
    <w:rsid w:val="00C2226A"/>
    <w:rsid w:val="00C23746"/>
    <w:rsid w:val="00C34AE9"/>
    <w:rsid w:val="00C74D67"/>
    <w:rsid w:val="00C94D92"/>
    <w:rsid w:val="00C97340"/>
    <w:rsid w:val="00CA513F"/>
    <w:rsid w:val="00CB3AA6"/>
    <w:rsid w:val="00CC6502"/>
    <w:rsid w:val="00CD339A"/>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EE5B66"/>
    <w:rsid w:val="00F121A0"/>
    <w:rsid w:val="00F31093"/>
    <w:rsid w:val="00F318AC"/>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BF3040"/>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BF3040"/>
  </w:style>
  <w:style w:type="character" w:customStyle="1" w:styleId="tlid-translation">
    <w:name w:val="tlid-translation"/>
    <w:basedOn w:val="DefaultParagraphFont"/>
    <w:rsid w:val="00BF3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jpg"/><Relationship Id="rId39" Type="http://schemas.openxmlformats.org/officeDocument/2006/relationships/image" Target="media/image8.png"/><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oleObject" Target="embeddings/Microsoft_Excel_97-2003_Worksheet.xls"/><Relationship Id="rId32" Type="http://schemas.openxmlformats.org/officeDocument/2006/relationships/footer" Target="footer8.xml"/><Relationship Id="rId37" Type="http://schemas.openxmlformats.org/officeDocument/2006/relationships/header" Target="header14.xml"/><Relationship Id="rId40" Type="http://schemas.openxmlformats.org/officeDocument/2006/relationships/image" Target="media/image9.png"/><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emf"/><Relationship Id="rId28" Type="http://schemas.openxmlformats.org/officeDocument/2006/relationships/image" Target="media/image6.png"/><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7.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footer" Target="footer10.xml"/><Relationship Id="rId48" Type="http://schemas.openxmlformats.org/officeDocument/2006/relationships/header" Target="header2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image" Target="media/image7.png"/><Relationship Id="rId46" Type="http://schemas.openxmlformats.org/officeDocument/2006/relationships/header" Target="header19.xml"/><Relationship Id="rId20" Type="http://schemas.openxmlformats.org/officeDocument/2006/relationships/footer" Target="footer5.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4801</Words>
  <Characters>27371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3</cp:revision>
  <cp:lastPrinted>2020-11-29T12:42:00Z</cp:lastPrinted>
  <dcterms:created xsi:type="dcterms:W3CDTF">2020-11-30T01:25:00Z</dcterms:created>
  <dcterms:modified xsi:type="dcterms:W3CDTF">2020-11-30T01:28:00Z</dcterms:modified>
</cp:coreProperties>
</file>