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F8B06" w14:textId="77777777" w:rsidR="0094463D" w:rsidRPr="0094463D" w:rsidRDefault="0094463D" w:rsidP="0094463D">
      <w:pPr>
        <w:spacing w:after="0"/>
        <w:jc w:val="center"/>
        <w:rPr>
          <w:rFonts w:ascii="Times New Roman" w:hAnsi="Times New Roman"/>
          <w:color w:val="000000"/>
          <w:sz w:val="28"/>
          <w:szCs w:val="28"/>
          <w:lang w:val="en-GB"/>
        </w:rPr>
      </w:pPr>
      <w:r w:rsidRPr="0094463D">
        <w:rPr>
          <w:rFonts w:ascii="Times New Roman" w:hAnsi="Times New Roman"/>
          <w:color w:val="000000"/>
          <w:sz w:val="28"/>
          <w:szCs w:val="28"/>
          <w:lang w:val="en-GB"/>
        </w:rPr>
        <w:t>SYNTHESIS OF ORDERED NANOARRAYS ACTIVATED CARBON USING SBA-15 AS HARD TEMPLATE FOR ADSORPTION OF IBUPROFEN</w:t>
      </w:r>
    </w:p>
    <w:p w14:paraId="20C525EC" w14:textId="77777777" w:rsidR="0094463D" w:rsidRPr="0094463D" w:rsidRDefault="0094463D" w:rsidP="0094463D">
      <w:pPr>
        <w:spacing w:after="0"/>
        <w:jc w:val="center"/>
        <w:rPr>
          <w:rFonts w:ascii="Times New Roman" w:hAnsi="Times New Roman"/>
          <w:color w:val="000000"/>
          <w:sz w:val="24"/>
          <w:szCs w:val="24"/>
          <w:lang w:val="en-GB"/>
        </w:rPr>
      </w:pPr>
    </w:p>
    <w:p w14:paraId="7FD035CF" w14:textId="2FAF5348" w:rsidR="0094463D" w:rsidRPr="0094463D" w:rsidRDefault="0094463D" w:rsidP="0094463D">
      <w:pPr>
        <w:spacing w:after="0"/>
        <w:jc w:val="center"/>
        <w:rPr>
          <w:rStyle w:val="tlid-translation"/>
          <w:rFonts w:ascii="Times New Roman" w:hAnsi="Times New Roman"/>
          <w:color w:val="000000"/>
          <w:sz w:val="24"/>
          <w:szCs w:val="24"/>
          <w:lang w:val="ms-MY"/>
        </w:rPr>
      </w:pPr>
      <w:r w:rsidRPr="0094463D">
        <w:rPr>
          <w:rStyle w:val="tlid-translation"/>
          <w:rFonts w:ascii="Times New Roman" w:hAnsi="Times New Roman"/>
          <w:color w:val="000000"/>
          <w:sz w:val="24"/>
          <w:szCs w:val="24"/>
          <w:lang w:val="en-GB"/>
        </w:rPr>
        <w:t>(</w:t>
      </w:r>
      <w:r w:rsidRPr="0094463D">
        <w:rPr>
          <w:rStyle w:val="tlid-translation"/>
          <w:rFonts w:ascii="Times New Roman" w:hAnsi="Times New Roman"/>
          <w:color w:val="000000"/>
          <w:sz w:val="24"/>
          <w:szCs w:val="24"/>
          <w:lang w:val="ms-MY"/>
        </w:rPr>
        <w:t>Sintesis Karbon Aktif Nano Berketeraturan Menggunakan SBA-15</w:t>
      </w:r>
      <w:r>
        <w:rPr>
          <w:rStyle w:val="tlid-translation"/>
          <w:rFonts w:ascii="Times New Roman" w:hAnsi="Times New Roman"/>
          <w:color w:val="000000"/>
          <w:sz w:val="24"/>
          <w:szCs w:val="24"/>
          <w:lang w:val="ms-MY"/>
        </w:rPr>
        <w:t xml:space="preserve"> </w:t>
      </w:r>
      <w:r w:rsidRPr="0094463D">
        <w:rPr>
          <w:rStyle w:val="tlid-translation"/>
          <w:rFonts w:ascii="Times New Roman" w:hAnsi="Times New Roman"/>
          <w:color w:val="000000"/>
          <w:sz w:val="24"/>
          <w:szCs w:val="24"/>
          <w:lang w:val="ms-MY"/>
        </w:rPr>
        <w:t>Sebagai Templat Keras untuk Penjerapan Ibuprofen</w:t>
      </w:r>
      <w:r w:rsidRPr="0094463D">
        <w:rPr>
          <w:rStyle w:val="tlid-translation"/>
          <w:rFonts w:ascii="Times New Roman" w:hAnsi="Times New Roman"/>
          <w:color w:val="000000"/>
          <w:sz w:val="24"/>
          <w:szCs w:val="24"/>
          <w:lang w:val="en-GB"/>
        </w:rPr>
        <w:t>)</w:t>
      </w:r>
    </w:p>
    <w:p w14:paraId="71AD51F0" w14:textId="77777777" w:rsidR="0094463D" w:rsidRPr="0094463D" w:rsidRDefault="0094463D" w:rsidP="0094463D">
      <w:pPr>
        <w:spacing w:after="0"/>
        <w:jc w:val="center"/>
        <w:rPr>
          <w:rStyle w:val="tlid-translation"/>
          <w:rFonts w:ascii="Times New Roman" w:hAnsi="Times New Roman"/>
          <w:color w:val="000000"/>
          <w:sz w:val="20"/>
          <w:szCs w:val="20"/>
          <w:lang w:val="en-GB"/>
        </w:rPr>
      </w:pPr>
    </w:p>
    <w:p w14:paraId="212D5B40" w14:textId="77777777" w:rsidR="0094463D" w:rsidRPr="0094463D" w:rsidRDefault="0094463D" w:rsidP="0094463D">
      <w:pPr>
        <w:spacing w:after="0"/>
        <w:jc w:val="center"/>
        <w:rPr>
          <w:rFonts w:ascii="Times New Roman" w:hAnsi="Times New Roman"/>
          <w:color w:val="000000"/>
          <w:sz w:val="20"/>
          <w:szCs w:val="20"/>
          <w:lang w:val="en-GB"/>
        </w:rPr>
      </w:pPr>
      <w:r w:rsidRPr="0094463D">
        <w:rPr>
          <w:rFonts w:ascii="Times New Roman" w:hAnsi="Times New Roman"/>
          <w:color w:val="000000"/>
          <w:sz w:val="20"/>
          <w:szCs w:val="20"/>
          <w:lang w:val="en-GB"/>
        </w:rPr>
        <w:t>Maria Ulfa</w:t>
      </w:r>
      <w:r w:rsidRPr="0094463D">
        <w:rPr>
          <w:rFonts w:ascii="Times New Roman" w:hAnsi="Times New Roman"/>
          <w:color w:val="000000"/>
          <w:sz w:val="20"/>
          <w:szCs w:val="20"/>
          <w:vertAlign w:val="superscript"/>
          <w:lang w:val="en-GB"/>
        </w:rPr>
        <w:t>1</w:t>
      </w:r>
      <w:r w:rsidRPr="0094463D">
        <w:rPr>
          <w:rFonts w:ascii="Times New Roman" w:hAnsi="Times New Roman"/>
          <w:color w:val="000000"/>
          <w:sz w:val="20"/>
          <w:szCs w:val="20"/>
          <w:lang w:val="en-GB"/>
        </w:rPr>
        <w:t>*, Didik Prasetyoko</w:t>
      </w:r>
      <w:r w:rsidRPr="0094463D">
        <w:rPr>
          <w:rFonts w:ascii="Times New Roman" w:hAnsi="Times New Roman"/>
          <w:color w:val="000000"/>
          <w:sz w:val="20"/>
          <w:szCs w:val="20"/>
          <w:vertAlign w:val="superscript"/>
          <w:lang w:val="en-GB"/>
        </w:rPr>
        <w:t>2</w:t>
      </w:r>
      <w:r w:rsidRPr="0094463D">
        <w:rPr>
          <w:rFonts w:ascii="Times New Roman" w:hAnsi="Times New Roman"/>
          <w:color w:val="000000"/>
          <w:sz w:val="20"/>
          <w:szCs w:val="20"/>
          <w:lang w:val="en-GB"/>
        </w:rPr>
        <w:t>, Hasliza Bahruji</w:t>
      </w:r>
      <w:r w:rsidRPr="0094463D">
        <w:rPr>
          <w:rFonts w:ascii="Times New Roman" w:hAnsi="Times New Roman"/>
          <w:color w:val="000000"/>
          <w:sz w:val="20"/>
          <w:szCs w:val="20"/>
          <w:vertAlign w:val="superscript"/>
          <w:lang w:val="en-GB"/>
        </w:rPr>
        <w:t>3</w:t>
      </w:r>
    </w:p>
    <w:p w14:paraId="641271DA" w14:textId="77777777" w:rsidR="0094463D" w:rsidRPr="0094463D" w:rsidRDefault="0094463D" w:rsidP="0094463D">
      <w:pPr>
        <w:tabs>
          <w:tab w:val="left" w:pos="1180"/>
        </w:tabs>
        <w:spacing w:after="0"/>
        <w:jc w:val="center"/>
        <w:rPr>
          <w:rFonts w:ascii="Times New Roman" w:hAnsi="Times New Roman"/>
          <w:color w:val="000000"/>
          <w:sz w:val="18"/>
          <w:szCs w:val="18"/>
          <w:lang w:val="en-GB"/>
        </w:rPr>
      </w:pPr>
    </w:p>
    <w:p w14:paraId="3CD282B5" w14:textId="342734D8"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1</w:t>
      </w:r>
      <w:r w:rsidRPr="0094463D">
        <w:rPr>
          <w:rFonts w:ascii="Times New Roman" w:hAnsi="Times New Roman"/>
          <w:i/>
          <w:color w:val="000000"/>
          <w:sz w:val="18"/>
          <w:szCs w:val="18"/>
          <w:lang w:val="en-GB"/>
        </w:rPr>
        <w:t>Chemistry Education Study Program,</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Faculty of Teacher Training and Education,</w:t>
      </w:r>
    </w:p>
    <w:p w14:paraId="0FF84A5F" w14:textId="070727F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Sebelas Maret University,</w:t>
      </w:r>
      <w:r>
        <w:rPr>
          <w:rFonts w:ascii="Times New Roman" w:hAnsi="Times New Roman"/>
          <w:i/>
          <w:color w:val="000000"/>
          <w:sz w:val="18"/>
          <w:szCs w:val="18"/>
          <w:lang w:val="en-GB"/>
        </w:rPr>
        <w:t xml:space="preserve"> </w:t>
      </w:r>
      <w:r w:rsidRPr="0094463D">
        <w:rPr>
          <w:rFonts w:ascii="Times New Roman" w:hAnsi="Times New Roman"/>
          <w:i/>
          <w:color w:val="000000"/>
          <w:sz w:val="18"/>
          <w:szCs w:val="18"/>
          <w:lang w:val="en-GB"/>
        </w:rPr>
        <w:t>Jl. Ir. Sutami 36A, Surakarta 57126, Central Java Indonesia.</w:t>
      </w:r>
    </w:p>
    <w:p w14:paraId="4349C626"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2</w:t>
      </w:r>
      <w:r w:rsidRPr="0094463D">
        <w:rPr>
          <w:rFonts w:ascii="Times New Roman" w:hAnsi="Times New Roman"/>
          <w:i/>
          <w:color w:val="000000"/>
          <w:sz w:val="18"/>
          <w:szCs w:val="18"/>
          <w:lang w:val="en-GB"/>
        </w:rPr>
        <w:t>Department of Chemistry, Faculty of Mathematics and Natural Sciences,</w:t>
      </w:r>
    </w:p>
    <w:p w14:paraId="00437D05" w14:textId="24AC74BC"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Institute of Technology Sepuluh Nopember, Jl Keputih, Surabaya, 61115, East Java Indonesia</w:t>
      </w:r>
    </w:p>
    <w:p w14:paraId="381FDACB"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vertAlign w:val="superscript"/>
          <w:lang w:val="en-GB"/>
        </w:rPr>
        <w:t>3</w:t>
      </w:r>
      <w:r w:rsidRPr="0094463D">
        <w:rPr>
          <w:rFonts w:ascii="Times New Roman" w:hAnsi="Times New Roman"/>
          <w:i/>
          <w:color w:val="000000"/>
          <w:sz w:val="18"/>
          <w:szCs w:val="18"/>
          <w:lang w:val="en-GB"/>
        </w:rPr>
        <w:t>Centre of Advanced Material and Energy Sciences,</w:t>
      </w:r>
    </w:p>
    <w:p w14:paraId="39197D82" w14:textId="77777777" w:rsidR="0094463D" w:rsidRPr="0094463D" w:rsidRDefault="0094463D" w:rsidP="0094463D">
      <w:pPr>
        <w:spacing w:after="0"/>
        <w:jc w:val="center"/>
        <w:rPr>
          <w:rFonts w:ascii="Times New Roman" w:hAnsi="Times New Roman"/>
          <w:i/>
          <w:color w:val="000000"/>
          <w:sz w:val="18"/>
          <w:szCs w:val="18"/>
          <w:lang w:val="en-GB"/>
        </w:rPr>
      </w:pPr>
      <w:r w:rsidRPr="0094463D">
        <w:rPr>
          <w:rFonts w:ascii="Times New Roman" w:hAnsi="Times New Roman"/>
          <w:i/>
          <w:color w:val="000000"/>
          <w:sz w:val="18"/>
          <w:szCs w:val="18"/>
          <w:lang w:val="en-GB"/>
        </w:rPr>
        <w:t>Universiti Brunei Darussalam, Jalan Tungku Link, BE 1410, Brunei Darussalam</w:t>
      </w:r>
    </w:p>
    <w:p w14:paraId="21F0AB56" w14:textId="77777777" w:rsidR="0094463D" w:rsidRPr="0094463D" w:rsidRDefault="0094463D" w:rsidP="0094463D">
      <w:pPr>
        <w:spacing w:after="0"/>
        <w:jc w:val="center"/>
        <w:rPr>
          <w:rFonts w:ascii="Times New Roman" w:hAnsi="Times New Roman"/>
          <w:color w:val="000000"/>
          <w:sz w:val="18"/>
          <w:szCs w:val="18"/>
          <w:lang w:val="en-GB"/>
        </w:rPr>
      </w:pPr>
    </w:p>
    <w:p w14:paraId="28E9C42E" w14:textId="76F2957D" w:rsidR="0094463D" w:rsidRPr="0094463D" w:rsidRDefault="0094463D" w:rsidP="0094463D">
      <w:pPr>
        <w:spacing w:after="0"/>
        <w:jc w:val="center"/>
        <w:rPr>
          <w:rFonts w:ascii="Times New Roman" w:hAnsi="Times New Roman"/>
          <w:i/>
          <w:iCs/>
          <w:sz w:val="18"/>
          <w:szCs w:val="18"/>
          <w:lang w:val="en-GB"/>
        </w:rPr>
      </w:pPr>
      <w:r w:rsidRPr="0094463D">
        <w:rPr>
          <w:rFonts w:ascii="Times New Roman" w:hAnsi="Times New Roman"/>
          <w:i/>
          <w:iCs/>
          <w:sz w:val="18"/>
          <w:szCs w:val="18"/>
          <w:lang w:val="en-GB"/>
        </w:rPr>
        <w:t xml:space="preserve">*Corresponding author: </w:t>
      </w:r>
      <w:r>
        <w:rPr>
          <w:rFonts w:ascii="Times New Roman" w:hAnsi="Times New Roman"/>
          <w:i/>
          <w:iCs/>
          <w:sz w:val="18"/>
          <w:szCs w:val="18"/>
          <w:lang w:val="en-GB"/>
        </w:rPr>
        <w:t xml:space="preserve"> </w:t>
      </w:r>
      <w:r w:rsidRPr="0094463D">
        <w:rPr>
          <w:rFonts w:ascii="Times New Roman" w:hAnsi="Times New Roman"/>
          <w:i/>
          <w:iCs/>
          <w:sz w:val="18"/>
          <w:szCs w:val="18"/>
          <w:lang w:val="en-GB"/>
        </w:rPr>
        <w:t>ulfa.maria2015@gmail.com</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C334EC1"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2539A">
        <w:rPr>
          <w:rFonts w:ascii="Times New Roman" w:hAnsi="Times New Roman"/>
          <w:noProof/>
          <w:sz w:val="18"/>
          <w:szCs w:val="18"/>
          <w:lang w:bidi="ar-SA"/>
        </w:rPr>
        <w:t>18 July 2019</w:t>
      </w:r>
      <w:r w:rsidRPr="00510BA6">
        <w:rPr>
          <w:rFonts w:ascii="Times New Roman" w:hAnsi="Times New Roman"/>
          <w:noProof/>
          <w:sz w:val="18"/>
          <w:szCs w:val="18"/>
          <w:lang w:bidi="ar-SA"/>
        </w:rPr>
        <w:t xml:space="preserve">; Accepted: </w:t>
      </w:r>
      <w:r w:rsidR="0082539A">
        <w:rPr>
          <w:rFonts w:ascii="Times New Roman" w:hAnsi="Times New Roman"/>
          <w:noProof/>
          <w:sz w:val="18"/>
          <w:szCs w:val="18"/>
          <w:lang w:bidi="ar-SA"/>
        </w:rPr>
        <w:t>20 July 2020</w:t>
      </w:r>
      <w:r w:rsidR="00510BA6" w:rsidRPr="00510BA6">
        <w:rPr>
          <w:rFonts w:ascii="Times New Roman" w:hAnsi="Times New Roman"/>
          <w:noProof/>
          <w:sz w:val="18"/>
          <w:szCs w:val="18"/>
          <w:lang w:bidi="ar-SA"/>
        </w:rPr>
        <w:t xml:space="preserve">; Published: </w:t>
      </w:r>
      <w:r w:rsidR="0082539A">
        <w:rPr>
          <w:rFonts w:ascii="Times New Roman" w:hAnsi="Times New Roman"/>
          <w:noProof/>
          <w:sz w:val="18"/>
          <w:szCs w:val="18"/>
          <w:lang w:bidi="ar-SA"/>
        </w:rPr>
        <w:t xml:space="preserve"> xx December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CD9F1D1" w14:textId="77777777" w:rsidR="0094463D" w:rsidRPr="0094463D" w:rsidRDefault="0094463D" w:rsidP="0094463D">
      <w:pPr>
        <w:spacing w:after="0"/>
        <w:jc w:val="both"/>
        <w:rPr>
          <w:rFonts w:ascii="Times New Roman" w:hAnsi="Times New Roman"/>
          <w:color w:val="000000"/>
          <w:sz w:val="18"/>
          <w:szCs w:val="18"/>
          <w:lang w:val="en-GB"/>
        </w:rPr>
      </w:pPr>
      <w:r w:rsidRPr="0094463D">
        <w:rPr>
          <w:rStyle w:val="tlid-translation"/>
          <w:rFonts w:ascii="Times New Roman" w:hAnsi="Times New Roman"/>
          <w:color w:val="000000"/>
          <w:sz w:val="18"/>
          <w:szCs w:val="18"/>
          <w:lang w:val="en-GB"/>
        </w:rPr>
        <w:t xml:space="preserve">Ibuprofen is an anti-inflammatory drug primarily found as a pharmaceutical residue in water and can be removed using adsorption method. </w:t>
      </w:r>
      <w:r w:rsidRPr="0094463D">
        <w:rPr>
          <w:rFonts w:ascii="Times New Roman" w:hAnsi="Times New Roman"/>
          <w:color w:val="000000"/>
          <w:sz w:val="18"/>
          <w:szCs w:val="18"/>
          <w:lang w:val="en-GB"/>
        </w:rPr>
        <w:t>Activated carbon with nanoarrays structure was produced using SBA-15 as a hard template and further utilised as an adsorbent for ibuprofen removal. SBA-15 was synthesised using TEOS and Pluronic-F123 as a mesoporous template, followed by deposition with sucrose as a carbon precursor. Carbonisation was carried out under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flow at 180 °C followed by pyrolysis at 900 °C to form carbon nanoarrays. The effect of activation using KOH solution on activated carbon nanoarrays was investigated for ibuprofen removal. Characterisation using XRD, FTIR, TEM, and N</w:t>
      </w:r>
      <w:r w:rsidRPr="0094463D">
        <w:rPr>
          <w:rFonts w:ascii="Times New Roman" w:hAnsi="Times New Roman"/>
          <w:color w:val="000000"/>
          <w:sz w:val="18"/>
          <w:szCs w:val="18"/>
          <w:vertAlign w:val="subscript"/>
          <w:lang w:val="en-GB"/>
        </w:rPr>
        <w:t>2</w:t>
      </w:r>
      <w:r w:rsidRPr="0094463D">
        <w:rPr>
          <w:rFonts w:ascii="Times New Roman" w:hAnsi="Times New Roman"/>
          <w:color w:val="000000"/>
          <w:sz w:val="18"/>
          <w:szCs w:val="18"/>
          <w:lang w:val="en-GB"/>
        </w:rPr>
        <w:t xml:space="preserve"> adsorption-desorption revealed that the carbon adapted the highly ordered structure of SBA-15 with the diameter of nanoarrays of ~ 5 nm and surface area of ~646 m</w:t>
      </w:r>
      <w:r w:rsidRPr="0094463D">
        <w:rPr>
          <w:rFonts w:ascii="Times New Roman" w:hAnsi="Times New Roman"/>
          <w:color w:val="000000"/>
          <w:sz w:val="18"/>
          <w:szCs w:val="18"/>
          <w:vertAlign w:val="superscript"/>
          <w:lang w:val="en-GB"/>
        </w:rPr>
        <w:t>2</w:t>
      </w:r>
      <w:r w:rsidRPr="0094463D">
        <w:rPr>
          <w:rFonts w:ascii="Times New Roman" w:hAnsi="Times New Roman"/>
          <w:color w:val="000000"/>
          <w:sz w:val="18"/>
          <w:szCs w:val="18"/>
          <w:lang w:val="en-GB"/>
        </w:rPr>
        <w:t xml:space="preserve">/g. Investigation of the adsorption of ibuprofen on activated carbon nanoarrays showed that the adsorption followed the pseudo-second-order kinetic model with the adsorption capacity of ~ 24.5 mg/g. Prolonged treatment of carbon with KOH has been shown to affect the adsorption capacity of ibuprofen due to a decrease in the surface functionality of carbon.  </w:t>
      </w:r>
    </w:p>
    <w:p w14:paraId="001EC92E" w14:textId="77777777" w:rsidR="0094463D" w:rsidRPr="0094463D" w:rsidRDefault="0094463D" w:rsidP="0094463D">
      <w:pPr>
        <w:spacing w:after="0"/>
        <w:jc w:val="both"/>
        <w:rPr>
          <w:rFonts w:ascii="Times New Roman" w:hAnsi="Times New Roman"/>
          <w:color w:val="000000"/>
          <w:sz w:val="18"/>
          <w:szCs w:val="18"/>
          <w:lang w:val="en-GB"/>
        </w:rPr>
      </w:pPr>
    </w:p>
    <w:p w14:paraId="38188CB4" w14:textId="4F90C1BF" w:rsidR="0094463D" w:rsidRPr="0094463D" w:rsidRDefault="0094463D" w:rsidP="0094463D">
      <w:pPr>
        <w:spacing w:after="0"/>
        <w:jc w:val="both"/>
        <w:rPr>
          <w:rFonts w:ascii="Times New Roman" w:hAnsi="Times New Roman"/>
          <w:color w:val="000000"/>
          <w:sz w:val="18"/>
          <w:szCs w:val="18"/>
          <w:lang w:val="en-GB"/>
        </w:rPr>
      </w:pPr>
      <w:r w:rsidRPr="0094463D">
        <w:rPr>
          <w:rFonts w:ascii="Times New Roman" w:hAnsi="Times New Roman"/>
          <w:b/>
          <w:bCs/>
          <w:color w:val="000000"/>
          <w:sz w:val="18"/>
          <w:szCs w:val="18"/>
          <w:lang w:val="en-GB"/>
        </w:rPr>
        <w:t>Keywords:</w:t>
      </w:r>
      <w:r w:rsidRPr="0094463D">
        <w:rPr>
          <w:rFonts w:ascii="Times New Roman" w:hAnsi="Times New Roman"/>
          <w:color w:val="000000"/>
          <w:sz w:val="18"/>
          <w:szCs w:val="18"/>
          <w:lang w:val="en-GB"/>
        </w:rPr>
        <w:t xml:space="preserve"> </w:t>
      </w:r>
      <w:r>
        <w:rPr>
          <w:rFonts w:ascii="Times New Roman" w:hAnsi="Times New Roman"/>
          <w:color w:val="000000"/>
          <w:sz w:val="18"/>
          <w:szCs w:val="18"/>
          <w:lang w:val="en-GB"/>
        </w:rPr>
        <w:t xml:space="preserve"> </w:t>
      </w:r>
      <w:r w:rsidRPr="0094463D">
        <w:rPr>
          <w:rFonts w:ascii="Times New Roman" w:hAnsi="Times New Roman"/>
          <w:color w:val="000000"/>
          <w:sz w:val="18"/>
          <w:szCs w:val="18"/>
          <w:lang w:val="en-GB"/>
        </w:rPr>
        <w:t>activated ordered nanoarrays carbon, activated, adsorption, ibuprofen, pore</w:t>
      </w:r>
    </w:p>
    <w:p w14:paraId="20DAA891" w14:textId="77777777" w:rsidR="0094463D" w:rsidRPr="0094463D" w:rsidRDefault="0094463D" w:rsidP="0094463D">
      <w:pPr>
        <w:spacing w:after="0"/>
        <w:jc w:val="center"/>
        <w:rPr>
          <w:rFonts w:ascii="Times New Roman" w:hAnsi="Times New Roman"/>
          <w:b/>
          <w:color w:val="000000"/>
          <w:sz w:val="18"/>
          <w:szCs w:val="18"/>
          <w:lang w:val="en-GB"/>
        </w:rPr>
      </w:pPr>
    </w:p>
    <w:p w14:paraId="7F817600" w14:textId="77777777" w:rsidR="0094463D" w:rsidRPr="0094463D" w:rsidRDefault="0094463D" w:rsidP="0094463D">
      <w:pPr>
        <w:pStyle w:val="Heading1"/>
        <w:spacing w:before="0"/>
        <w:contextualSpacing w:val="0"/>
        <w:jc w:val="center"/>
        <w:rPr>
          <w:rStyle w:val="tlid-translation"/>
          <w:rFonts w:ascii="Times New Roman" w:hAnsi="Times New Roman"/>
          <w:b/>
          <w:smallCaps w:val="0"/>
          <w:sz w:val="18"/>
          <w:szCs w:val="18"/>
        </w:rPr>
      </w:pPr>
      <w:r w:rsidRPr="0094463D">
        <w:rPr>
          <w:rFonts w:ascii="Times New Roman" w:hAnsi="Times New Roman"/>
          <w:b/>
          <w:smallCaps w:val="0"/>
          <w:sz w:val="18"/>
          <w:szCs w:val="18"/>
        </w:rPr>
        <w:t>Abstrak</w:t>
      </w:r>
    </w:p>
    <w:p w14:paraId="2498C81A" w14:textId="77777777" w:rsidR="0094463D" w:rsidRPr="0094463D" w:rsidRDefault="0094463D" w:rsidP="0094463D">
      <w:pPr>
        <w:spacing w:after="0"/>
        <w:jc w:val="both"/>
        <w:rPr>
          <w:rStyle w:val="tlid-translation"/>
          <w:rFonts w:ascii="Times New Roman" w:hAnsi="Times New Roman"/>
          <w:color w:val="000000"/>
          <w:sz w:val="18"/>
          <w:szCs w:val="18"/>
          <w:lang w:val="ms-MY"/>
        </w:rPr>
      </w:pPr>
      <w:r w:rsidRPr="0094463D">
        <w:rPr>
          <w:rStyle w:val="tlid-translation"/>
          <w:rFonts w:ascii="Times New Roman" w:hAnsi="Times New Roman"/>
          <w:color w:val="000000"/>
          <w:sz w:val="18"/>
          <w:szCs w:val="18"/>
          <w:lang w:val="ms-MY"/>
        </w:rPr>
        <w:t>Ibuprofen adalah ubat anti-radang yang banyak dijumpai sebagai residu farmasi di dalam air dan dapat disingkirkan dengan kaedah penjerapan. Karbon aktif dengan struktur susunan-nano dihasilkan menggunakan SBA-15 sebagai templat keras dan selanjutnya digunakan sebagai penjerap untuk penyingkiran ibuprofen. SBA-15 disintesis menggunakan TEOS dan Pluronic-F123 sebagai templat liang-meso diikuti dengan pemendapan menggunakan sukrosa sebagai sumber karbon. Karbonisasi dilakukan di bawah aliran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pada suhu 180 °C diikuti oleh pirolisis pada suhu 900 °C untuk membentuk karbon susunan-nano. Kesan pengaktifan menggunakan larutan KOH pada susunan-nano karbon aktif dikaji dalam penyingkiran ibuprofen. Pencirian menggunakan XRD, FTIR, TEM dan N</w:t>
      </w:r>
      <w:r w:rsidRPr="0094463D">
        <w:rPr>
          <w:rStyle w:val="tlid-translation"/>
          <w:rFonts w:ascii="Times New Roman" w:hAnsi="Times New Roman"/>
          <w:color w:val="000000"/>
          <w:sz w:val="18"/>
          <w:szCs w:val="18"/>
          <w:vertAlign w:val="subscript"/>
          <w:lang w:val="ms-MY"/>
        </w:rPr>
        <w:t>2</w:t>
      </w:r>
      <w:r w:rsidRPr="0094463D">
        <w:rPr>
          <w:rStyle w:val="tlid-translation"/>
          <w:rFonts w:ascii="Times New Roman" w:hAnsi="Times New Roman"/>
          <w:color w:val="000000"/>
          <w:sz w:val="18"/>
          <w:szCs w:val="18"/>
          <w:lang w:val="ms-MY"/>
        </w:rPr>
        <w:t xml:space="preserve"> penjerapan-penyerapan menunjukkan karbon menyesuaikan struktur SBA-15 yang sangat teratur dengan diameter susunan-nano ~ 5 nm dan luas permukaan ~ 646 m</w:t>
      </w:r>
      <w:r w:rsidRPr="0094463D">
        <w:rPr>
          <w:rStyle w:val="tlid-translation"/>
          <w:rFonts w:ascii="Times New Roman" w:hAnsi="Times New Roman"/>
          <w:color w:val="000000"/>
          <w:sz w:val="18"/>
          <w:szCs w:val="18"/>
          <w:vertAlign w:val="superscript"/>
          <w:lang w:val="ms-MY"/>
        </w:rPr>
        <w:t>2</w:t>
      </w:r>
      <w:r w:rsidRPr="0094463D">
        <w:rPr>
          <w:rStyle w:val="tlid-translation"/>
          <w:rFonts w:ascii="Times New Roman" w:hAnsi="Times New Roman"/>
          <w:color w:val="000000"/>
          <w:sz w:val="18"/>
          <w:szCs w:val="18"/>
          <w:lang w:val="ms-MY"/>
        </w:rPr>
        <w:t xml:space="preserve">/g. Kajian penjerapan ibuprofen pada susunan-nano karbon aktif </w:t>
      </w:r>
      <w:r w:rsidRPr="0094463D">
        <w:rPr>
          <w:rStyle w:val="tlid-translation"/>
          <w:rFonts w:ascii="Times New Roman" w:hAnsi="Times New Roman"/>
          <w:color w:val="000000"/>
          <w:sz w:val="18"/>
          <w:szCs w:val="18"/>
          <w:lang w:val="ms-MY"/>
        </w:rPr>
        <w:lastRenderedPageBreak/>
        <w:t>menunjukkan penjerapan diikuti model kinetik pseudo-urutan-kedua dengan kapasiti penjerapan ~ 24.5 mg/g. Rawatan karbon yang berpanjangan dengan KOH terbukti memberi kesan kapasiti penjerapan ibuprofen yang disebabkan oleh penurunan fungsi permukaan karbon.</w:t>
      </w:r>
    </w:p>
    <w:p w14:paraId="545ECD12" w14:textId="7F658DC1" w:rsidR="006768E9" w:rsidRDefault="0094463D" w:rsidP="0094463D">
      <w:pPr>
        <w:spacing w:after="0"/>
        <w:jc w:val="both"/>
        <w:rPr>
          <w:rStyle w:val="tlid-translation"/>
          <w:rFonts w:ascii="Times New Roman" w:hAnsi="Times New Roman"/>
          <w:color w:val="000000"/>
          <w:sz w:val="18"/>
          <w:szCs w:val="18"/>
          <w:lang w:val="ms-MY"/>
        </w:rPr>
      </w:pPr>
      <w:r w:rsidRPr="0094463D">
        <w:rPr>
          <w:rFonts w:ascii="Times New Roman" w:hAnsi="Times New Roman"/>
          <w:color w:val="000000"/>
          <w:sz w:val="18"/>
          <w:szCs w:val="18"/>
          <w:lang w:val="ms-MY"/>
        </w:rPr>
        <w:br/>
      </w:r>
      <w:r w:rsidRPr="0094463D">
        <w:rPr>
          <w:rStyle w:val="tlid-translation"/>
          <w:rFonts w:ascii="Times New Roman" w:hAnsi="Times New Roman"/>
          <w:b/>
          <w:bCs/>
          <w:color w:val="000000"/>
          <w:sz w:val="18"/>
          <w:szCs w:val="18"/>
          <w:lang w:val="ms-MY"/>
        </w:rPr>
        <w:t>Kata kunci:</w:t>
      </w:r>
      <w:r w:rsidRPr="0094463D">
        <w:rPr>
          <w:rStyle w:val="tlid-translation"/>
          <w:rFonts w:ascii="Times New Roman" w:hAnsi="Times New Roman"/>
          <w:color w:val="000000"/>
          <w:sz w:val="18"/>
          <w:szCs w:val="18"/>
          <w:lang w:val="ms-MY"/>
        </w:rPr>
        <w:t xml:space="preserve"> </w:t>
      </w:r>
      <w:r>
        <w:rPr>
          <w:rStyle w:val="tlid-translation"/>
          <w:rFonts w:ascii="Times New Roman" w:hAnsi="Times New Roman"/>
          <w:color w:val="000000"/>
          <w:sz w:val="18"/>
          <w:szCs w:val="18"/>
          <w:lang w:val="ms-MY"/>
        </w:rPr>
        <w:t xml:space="preserve"> </w:t>
      </w:r>
      <w:r w:rsidRPr="0094463D">
        <w:rPr>
          <w:rStyle w:val="tlid-translation"/>
          <w:rFonts w:ascii="Times New Roman" w:hAnsi="Times New Roman"/>
          <w:color w:val="000000"/>
          <w:sz w:val="18"/>
          <w:szCs w:val="18"/>
          <w:lang w:val="ms-MY"/>
        </w:rPr>
        <w:t>karbon aktif susunan-nano, pengaktifan, penjerapan, ibuprofen, liang</w:t>
      </w:r>
    </w:p>
    <w:p w14:paraId="1FB0754D" w14:textId="77777777" w:rsidR="0094463D" w:rsidRPr="0094463D" w:rsidRDefault="0094463D" w:rsidP="0094463D">
      <w:pPr>
        <w:spacing w:after="0"/>
        <w:jc w:val="center"/>
        <w:rPr>
          <w:rFonts w:ascii="Times New Roman" w:hAnsi="Times New Roman"/>
          <w:color w:val="000000"/>
          <w:sz w:val="18"/>
          <w:szCs w:val="18"/>
          <w:lang w:val="ms-MY"/>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DA3B14E" w14:textId="77777777" w:rsidR="00C77B55" w:rsidRDefault="00C77B55" w:rsidP="00510BA6">
      <w:pPr>
        <w:spacing w:after="0"/>
        <w:jc w:val="center"/>
        <w:rPr>
          <w:rFonts w:ascii="Times New Roman" w:hAnsi="Times New Roman"/>
          <w:b/>
          <w:noProof/>
          <w:sz w:val="20"/>
          <w:szCs w:val="20"/>
          <w:lang w:bidi="ar-SA"/>
        </w:rPr>
        <w:sectPr w:rsidR="00C77B55"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82279B4" w:rsidR="006768E9" w:rsidRPr="00C77B55" w:rsidRDefault="006768E9" w:rsidP="00510BA6">
      <w:pPr>
        <w:spacing w:after="0"/>
        <w:jc w:val="center"/>
        <w:rPr>
          <w:rFonts w:ascii="Times New Roman" w:hAnsi="Times New Roman"/>
          <w:b/>
          <w:noProof/>
          <w:sz w:val="20"/>
          <w:szCs w:val="20"/>
          <w:lang w:bidi="ar-SA"/>
        </w:rPr>
      </w:pPr>
      <w:r w:rsidRPr="00C77B55">
        <w:rPr>
          <w:rFonts w:ascii="Times New Roman" w:hAnsi="Times New Roman"/>
          <w:b/>
          <w:noProof/>
          <w:sz w:val="20"/>
          <w:szCs w:val="20"/>
          <w:lang w:bidi="ar-SA"/>
        </w:rPr>
        <w:t>Introduction</w:t>
      </w:r>
    </w:p>
    <w:p w14:paraId="2F393680" w14:textId="523FF2EA"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Activated carbon is a non-toxic substance with high surface area and often utilised as an adsorbent for removal of contaminants from wastewater. Activated carbon can be synthesised using a hard carbon template with an ordered structure, high thermal stability with regulated pore size distribution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{"citationItems":[{"id":"ITEM-1","itemData":{"author":[{"dropping-particle":"","family":"Rahman","given":"Taufik","non-dropping-particle":"","parse-names":false,"suffix":""},{"dropping-particle":"","family":"Fadhlulloh","given":"Muhammad Abqori","non-dropping-particle":"","parse-names":false,"suffix":""},{"dropping-particle":"","family":"Aandiyanto","given":"Asep Bayu Dani","non-dropping-particle":"","parse-names":false,"suffix":""},{"dropping-particle":"","family":"Mudzakir","given":"Ahmad","non-dropping-particle":"","parse-names":false,"suffix":""}],"id":"ITEM-1","issue":"2","issued":{"date-parts":[["2015"]]},"page":"61-74","title":"JURNAL INTEGRASI PROSES Website : http://jurnal.untirta.ac.id/index.php/jip REVIEW : SINTESIS NANOSELULOSA 1 Program Studi Kimia , Jurusan Pendidikan Kimia , Fakultas Pendidikan Matematika dan Ilmu Pengetahuan Alam , Universitas Pendidikan Indonesia , Jl","type":"article-journal","volume":"5"},"uris":["http://www.mendeley.com/documents/?uuid=6558b931-2ea1-4b90-be9d-3aeb8f0bbef9"]}],"mendeley":{"formattedCitation":"[5]","plainTextFormattedCitation":"[5]","previouslyFormattedCitation":"[5]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Depending on the average diameter of the pores, porous carbon may be classified into macropore, mesopore, and micropore structures. Activated carbon typically contained micropores within the structure and its application as an adsorbent was limited to the removal of small molecule substrates [5]. Pharmaceutical residues from hospital discharge often involved bulk organic molecules such as 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Ibuprofen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is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a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non-steroidal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anti-inflammatory drug with the molecular size of ~</w:t>
      </w:r>
      <w:r w:rsidRPr="00C77B55">
        <w:rPr>
          <w:rFonts w:ascii="Times New Roman" w:hAnsi="Times New Roman"/>
          <w:color w:val="000000"/>
          <w:sz w:val="20"/>
          <w:szCs w:val="20"/>
          <w:shd w:val="clear" w:color="auto" w:fill="FFFFFF"/>
          <w:lang w:val="en-GB"/>
        </w:rPr>
        <w:t>1.3 × 0.6 nm</w:t>
      </w:r>
      <w:r w:rsidRPr="00C77B55">
        <w:rPr>
          <w:rFonts w:ascii="Times New Roman" w:hAnsi="Times New Roman"/>
          <w:color w:val="000000"/>
          <w:sz w:val="20"/>
          <w:szCs w:val="20"/>
          <w:lang w:val="en-GB"/>
        </w:rPr>
        <w:t xml:space="preserve"> [6, 7]; therefore, carbon adsorbent with mesoporous structure would be beneficial to accommodate the adsorbed ibuprofen [8]. </w:t>
      </w:r>
    </w:p>
    <w:p w14:paraId="40EC97A7" w14:textId="77777777" w:rsidR="0094463D" w:rsidRPr="00C77B55" w:rsidRDefault="0094463D" w:rsidP="0094463D">
      <w:pPr>
        <w:spacing w:after="0"/>
        <w:jc w:val="both"/>
        <w:rPr>
          <w:rFonts w:ascii="Times New Roman" w:hAnsi="Times New Roman"/>
          <w:color w:val="000000"/>
          <w:sz w:val="20"/>
          <w:szCs w:val="20"/>
          <w:lang w:val="en-GB"/>
        </w:rPr>
      </w:pPr>
    </w:p>
    <w:p w14:paraId="4F82C2A0"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Synthesis of carbon with ordered structure and large surface area has been the main interest to enhance the adsorption capacity of carbon [9-14]. Mesoporous carbon with ordered structure was used in drug delivery systems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{"citationItems":[{"id":"ITEM-1","itemData":{"DOI":"10.3109/10717544.2013.834413","ISBN":"1521-0464 (Electronic)\r1071-7544 (Linking)","ISSN":"10717544","PMID":"24044613","abstract":"The present study aims to prepare and evaluate carbon nanotubes (CNTs)-based colon-specific microspheres using irinotecan as a model of drug. The synthesis of CNTs-based microspheres including attachment of folate-chitosan conjugate and irinotecan to CNTs via non-covalent interaction, followed by microencapsulation with Eudragit S-100 by an oil-in-oil solvent evaporation technique. The obtained samples were characterized in case of surface morphology, drug loading efficiency and particle size. In vitro drug release behavior was studied in different pH medium and the obtained data were subjected to kinetic equations. It was found that the Eudragit-coated microparticles were spherical with smooth surface, and the particle size varied with the core/coat ratio. In vitro drug release shows that the irinotecan released in a slow and sustained fashion from the CNTs-based carriers without coating with Eudragit. No drug release was observed from Eudragit-coated microspheres when the medium pH below 7, while when the pH reached 7.4, the coating layer of Eudragit began to dissolve and a controlled release of irinotecan was observed. The cell viability test indicates that the drug free FA-CS decorated CNTs had no influence on the cell proliferation rates of HT-29 cells, while the irinotecan-loaded CNTs drug system proved to be the most cytotoxic.","author":[{"dropping-particle":"","family":"Zhou","given":"Min","non-dropping-particle":"","parse-names":false,"suffix":""},{"dropping-particle":"","family":"Peng","given":"Zheng","non-dropping-particle":"","parse-names":false,"suffix":""},{"dropping-particle":"","family":"Liao","given":"Shuangquan","non-dropping-particle":"","parse-names":false,"suffix":""},{"dropping-particle":"","family":"Li","given":"Puwang","non-dropping-particle":"","parse-names":false,"suffix":""},{"dropping-particle":"","family":"Li","given":"Sidong","non-dropping-particle":"","parse-names":false,"suffix":""}],"container-title":"Drug Delivery","id":"ITEM-1","issue":"2","issued":{"date-parts":[["2014"]]},"page":"101-109","title":"Design of microencapsulated carbon nanotube-based microspheres and its application in colon targeted drug delivery","type":"article-journal","volume":"21"},"uris":["http://www.mendeley.com/documents/?uuid=5f8791c1-f8dd-4629-b306-acb6b009a6bc"]}],"mendeley":{"formattedCitation":"[1]","plainTextFormattedCitation":"[1]","previouslyFormattedCitation":"[1]"},"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energy storage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{"citationItems":[{"id":"ITEM-1","itemData":{"DOI":"10.1039/c2ra21515b","ISSN":"20462069","abstract":"A new class of mesoporous carbon polyhedrons (MCPs) with a facet-to-facet close-packed model are presented for the first time as electrode materials for electrochemical capacitors (ECs). These MCPs are evolved directly from the colloidal carbon microspheres (CCMs) by a new silica-free approach, the top-down carbonate (Li2CO3) site-occupying strategy. The obtained polyhedral materials consist of a desirable mesoporous structure with mesopores with a mean size of about 30 nm. The unique structures of the large-size mesopores in a close-packed combination are considered to provide a more favourable pathway for electrolyte penetration and transportation, as well as good electronic conductivity for electrochemical energy storage applications. Accordingly, the resultant mesoporous materials show great promise for high performance EC applications, of which high energy and high power properties are desirable.","author":[{"dropping-particle":"","family":"Yang","given":"Siyuan","non-dropping-particle":"","parse-names":false,"suffix":""},{"dropping-particle":"","family":"Zhang","given":"Baohua","non-dropping-particle":"","parse-names":false,"suffix":""},{"dropping-particle":"","family":"Ge","given":"Chunyu","non-dropping-particle":"","parse-names":false,"suffix":""},{"dropping-particle":"","family":"Dong","given":"Xianming","non-dropping-particle":"","parse-names":false,"suffix":""},{"dropping-particle":"","family":"Liu","given":"Xiaotang","non-dropping-particle":"","parse-names":false,"suffix":""},{"dropping-particle":"","family":"Fang","given":"Yueping","non-dropping-particle":"","parse-names":false,"suffix":""},{"dropping-particle":"","family":"Wang","given":"Hongqiang","non-dropping-particle":"","parse-names":false,"suffix":""},{"dropping-particle":"","family":"Li","given":"Zesheng","non-dropping-particle":"","parse-names":false,"suffix":""}],"container-title":"RSC Advances","id":"ITEM-1","issue":"27","issued":{"date-parts":[["2012"]]},"page":"10310-10315","title":"Close-packed mesoporous carbon polyhedrons derived from colloidal carbon microspheres for electrochemical energy storage applications","type":"article-journal","volume":"2"},"uris":["http://www.mendeley.com/documents/?uuid=5493ca2a-22e8-4def-af6f-65de34713e66"]}],"mendeley":{"formattedCitation":"[2]","plainTextFormattedCitation":"[2]","previouslyFormattedCitation":"[2]"},"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[2]</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catalyst </w:t>
      </w:r>
      <w:r w:rsidRPr="00C77B55">
        <w:rPr>
          <w:rFonts w:ascii="Times New Roman" w:hAnsi="Times New Roman"/>
          <w:i/>
          <w:color w:val="000000"/>
          <w:sz w:val="20"/>
          <w:szCs w:val="20"/>
          <w:lang w:val="en-GB"/>
        </w:rPr>
        <w:fldChar w:fldCharType="begin" w:fldLock="1"/>
      </w:r>
      <w:r w:rsidRPr="00C77B55">
        <w:rPr>
          <w:rFonts w:ascii="Times New Roman" w:hAnsi="Times New Roman"/>
          <w:i/>
          <w:color w:val="000000"/>
          <w:sz w:val="20"/>
          <w:szCs w:val="20"/>
          <w:lang w:val="en-GB"/>
        </w:rPr>
        <w:instrText>ADDIN CSL_CITATION {"citationItems":[{"id":"ITEM-1","itemData":{"DOI":"10.1016/j.carbon.2014.09.062","ISBN":"0008-6223","ISSN":"00086223","abstract":"Novel hierarchical porous carbon microspheres (HPCM) with quantities of micropores and mesopores have been prepared by an alcohol-in-oil emulsion technique using thermoplastic phenolic formaldehyde resin (PF) as the carbon source and copper nitrate (CN) as the template precursor. The effects of CN loading content on the morphology and structure of HPCM were investigated. The results showed that, when the mass ratio of PF and CN is 1:4, the HPCM not only can maintain hierarchical porous microsphere structure, but also display high electrochemical performance with a reversible capacity of 585 mA h g-1 at a current density of 50 mA g-1 and favorable high-rate performance when used as the anode materials for lithium-ion batteries.","author":[{"dropping-particle":"","family":"Wang","given":"Fangfang","non-dropping-particle":"","parse-names":false,"suffix":""},{"dropping-particle":"","family":"Song","given":"Ranran","non-dropping-particle":"","parse-names":false,"suffix":""},{"dropping-particle":"","family":"Song","given":"Huaihe","non-dropping-particle":"","parse-names":false,"suffix":""},{"dropping-particle":"","family":"Chen","given":"Xiaohong","non-dropping-particle":"","parse-names":false,"suffix":""},{"dropping-particle":"","family":"Zhou","given":"Jisheng","non-dropping-particle":"","parse-names":false,"suffix":""},{"dropping-particle":"","family":"Ma","given":"Zhaokun","non-dropping-particle":"","parse-names":false,"suffix":""},{"dropping-particle":"","family":"Li","given":"Mochen","non-dropping-particle":"","parse-names":false,"suffix":""},{"dropping-particle":"","family":"Lei","given":"Qian","non-dropping-particle":"","parse-names":false,"suffix":""}],"container-title":"Carbon","id":"ITEM-1","issue":"1","issued":{"date-parts":[["2015"]]},"page":"314-321","publisher":"Elsevier Ltd","title":"Simple synthesis of novel hierarchical porous carbon microspheres and their application to rechargeable lithium-ion batteries","type":"article-journal","volume":"81"},"uris":["http://www.mendeley.com/documents/?uuid=0a828202-b3e6-4d12-80f4-731e741a8d94"]}],"mendeley":{"formattedCitation":"[3]","plainTextFormattedCitation":"[3]","previouslyFormattedCitation":"[3]"},"properties":{"noteIndex":0},"schema":"https://github.com/citation-style-language/schema/raw/master/csl-citation.json"}</w:instrText>
      </w:r>
      <w:r w:rsidRPr="00C77B55">
        <w:rPr>
          <w:rFonts w:ascii="Times New Roman" w:hAnsi="Times New Roman"/>
          <w:i/>
          <w:color w:val="000000"/>
          <w:sz w:val="20"/>
          <w:szCs w:val="20"/>
          <w:lang w:val="en-GB"/>
        </w:rPr>
        <w:fldChar w:fldCharType="separate"/>
      </w:r>
      <w:r w:rsidRPr="00C77B55">
        <w:rPr>
          <w:rFonts w:ascii="Times New Roman" w:hAnsi="Times New Roman"/>
          <w:color w:val="000000"/>
          <w:sz w:val="20"/>
          <w:szCs w:val="20"/>
          <w:lang w:val="en-GB"/>
        </w:rPr>
        <w:t>[3]</w:t>
      </w:r>
      <w:r w:rsidRPr="00C77B55">
        <w:rPr>
          <w:rFonts w:ascii="Times New Roman" w:hAnsi="Times New Roman"/>
          <w:i/>
          <w:color w:val="000000"/>
          <w:sz w:val="20"/>
          <w:szCs w:val="20"/>
          <w:lang w:val="en-GB"/>
        </w:rPr>
        <w:fldChar w:fldCharType="end"/>
      </w:r>
      <w:r w:rsidRPr="00C77B55">
        <w:rPr>
          <w:rFonts w:ascii="Times New Roman" w:hAnsi="Times New Roman"/>
          <w:color w:val="000000"/>
          <w:sz w:val="20"/>
          <w:szCs w:val="20"/>
          <w:lang w:val="en-GB"/>
        </w:rPr>
        <w:t xml:space="preserve">, and as adsorbent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{"citationItems":[{"id":"ITEM-1","itemData":{"DOI":"10.1080/1536383X.2016.1195816","ISSN":"15364046","abstract":"© 2016 Taylor &amp; Francis Group, LLC.Novel polystyrene microsphere (PSMS)-based PSMS/Si and polystyrene/silica nanoparticle/multi-walled carbon nanotube (PS/Si/MWCNT) nanocomposite has been prepared using in situ sol-gel and chemical amalgamation methods. Aniline monomer was introduced by in situ route to form PSMS/PANI, PSMS/PANI/Si and PSMS/PANI/Si/MWCNT nanocomposite. FESEM of nanocomposite indicated core-shell spherical and tubular morphology. Glass transition temperature (Tg) and maximum decomposition temperature (Tmax) of PSMS/PANI/Si/MWCNT nanocomposite were found as 295°C and 524°C, respectively, which were higher than the PSMS/PANI (Tg = 245°C; Tmax = 387°C) and PSMS/PANI/Si (Tg = 257°C; Tmax = 388°C) nanocomposite. For nanocomposite dispersion, tetrahydrofuran was studied as fine solvent. XRD depicted amorphous nature of PSMS/Si and PSMS/PANI/Si; however MWCNT reduced amorphous character of PSMS/PANI/Si/MWCNT. Electromagnetic interference (EMI) shielding effectiveness improved from 0.1 dB (PSMS) to 12.3 dB (PSMS/PANI/Si) to 24.5 dB (PSMS/PANI/Si/MWCNT). The increase in EMI shielding effectiveness was also observed with variation in log of conductivity from −14 mho m−1 (PSMA) to 1.17 mho m−1 (PSMS/PANI/Si/MWCNT).","author":[{"dropping-particle":"","family":"Meer","given":"Sanaa","non-dropping-particle":"","parse-names":false,"suffix":""},{"dropping-particle":"","family":"Kausar","given":"Ayesha","non-dropping-particle":"","parse-names":false,"suffix":""},{"dropping-particle":"","family":"Iqbal","given":"Tahir","non-dropping-particle":"","parse-names":false,"suffix":""}],"container-title":"Fullerenes Nanotubes and Carbon Nanostructures","id":"ITEM-1","issue":"8","issued":{"date-parts":[["2016"]]},"page":"507-519","title":"Synthesis of multi-walled carbon nanotube/silica nanoparticle/polystyrene microsphere/polyaniline based hybrids for EMI shielding application","type":"article-journal","volume":"24"},"uris":["http://www.mendeley.com/documents/?uuid=110087a2-410b-4c7d-a3e2-b929a5654990"]}],"mendeley":{"formattedCitation":"[4]","plainTextFormattedCitation":"[4]","previouslyFormattedCitation":"[4]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[4]</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was performed using acidic solutions such as HCl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{"citationItems":[{"id":"ITEM-1","itemData":{"DOI":"10.1088/1742-6596/755/1/011001","ISBN":"0103-6440 (Print)\\r0103-6440 (Linking)","ISSN":"09744290","PMID":"9835798","abstract":"The present experimental investigation evaluates the effects of using blends of diesel fuel with 20% concentration of Methyl Ester of Jatropha biodiesel blended with various compression ratio. Both the diesel and biodiesel fuel blend was injected at 23º BTDC to the combustion chamber. The experiment was carried out with three different compression ratio. Biodiesel was extracted from Jatropha oil, 20% (B20) concentration is found to be best blend ratio from the earlier experimental study. The engine was maintained at various compression ratio i.e., 17.5, 16.5 and 15.5 respectively. The main objective is to obtain minimum specific fuel consumption, better efficiency and lesser Emission with different compression ratio. The results concluded that full load show an increase in efficiency when compared with diesel, highest efficiency is obtained with B20MEOJBA with compression ratio 17.5. It is noted that there is an increase in thermal efficiency as the blend ratio increases. Biodiesel blend has performance closer to diesel, but emission is reduced in all blends of B20MEOJBA compared to diesel. Thus this work focuses on the best compression ratio and suitability of biodiesel blends in diesel engine as an alternate fue","author":[{"dropping-particle":"","family":"Sivaganesan","given":"S.","non-dropping-particle":"","parse-names":false,"suffix":""},{"dropping-particle":"","family":"Chandrasekaran","given":"M.","non-dropping-particle":"","parse-names":false,"suffix":""}],"container-title":"International Journal of ChemTech Research","id":"ITEM-1","issue":"11","issued":{"date-parts":[["2016"]]},"page":"63-70","title":"Impact of various compression ratio on the compression ignition engine with diesel and mahua biodiesel","type":"article-journal","volume":"9"},"uris":["http://www.mendeley.com/documents/?uuid=eb5c7fe2-540f-4001-b95f-65ee9999d320"]}],"mendeley":{"formattedCitation":"[24]","plainTextFormattedCitation":"[24]","previouslyFormattedCitation":"[24]"},"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[15]</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and H</w:t>
      </w:r>
      <w:r w:rsidRPr="00C77B55">
        <w:rPr>
          <w:rFonts w:ascii="Times New Roman" w:hAnsi="Times New Roman"/>
          <w:color w:val="000000"/>
          <w:sz w:val="20"/>
          <w:szCs w:val="20"/>
          <w:vertAlign w:val="subscript"/>
          <w:lang w:val="en-GB"/>
        </w:rPr>
        <w:t>3</w:t>
      </w:r>
      <w:r w:rsidRPr="00C77B55">
        <w:rPr>
          <w:rFonts w:ascii="Times New Roman" w:hAnsi="Times New Roman"/>
          <w:color w:val="000000"/>
          <w:sz w:val="20"/>
          <w:szCs w:val="20"/>
          <w:lang w:val="en-GB"/>
        </w:rPr>
        <w:t>PO</w:t>
      </w:r>
      <w:r w:rsidRPr="00C77B55">
        <w:rPr>
          <w:rFonts w:ascii="Times New Roman" w:hAnsi="Times New Roman"/>
          <w:color w:val="000000"/>
          <w:sz w:val="20"/>
          <w:szCs w:val="20"/>
          <w:vertAlign w:val="subscript"/>
          <w:lang w:val="en-GB"/>
        </w:rPr>
        <w:t xml:space="preserve">4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{"citationItems":[{"id":"ITEM-1","itemData":{"DOI":"10.1039/c5ra25200h","ISBN":"0031-4005","ISSN":"20462069","abstract":"&lt;p&gt; This study shows that oxalic acid (OA) and succinic acid (SA) were employed to modify &lt;italic&gt;Phragmites australis&lt;/italic&gt; (PA)-based activated carbons (ACs) during phosphoric acid activation to improve Rhodamine B (RhB) removal from aqueous solutions. &lt;/p&gt;","author":[{"dropping-particle":"","family":"Guo","given":"Zizhang","non-dropping-particle":"","parse-names":false,"suffix":""},{"dropping-particle":"","family":"Zhang","given":"Jian","non-dropping-particle":"","parse-names":false,"suffix":""},{"dropping-particle":"","family":"Liu","given":"Hai","non-dropping-particle":"","parse-names":false,"suffix":""}],"container-title":"RSC Advances","id":"ITEM-1","issue":"47","issued":{"date-parts":[["2016"]]},"page":"40818-40827","publisher":"Royal Society of Chemistry","title":"Ultra-high Rhodamine B adsorption capacities from an aqueous solution by activated carbon derived from: Phragmites australis doped with organic acid by phosphoric acid activation","type":"article-journal","volume":"6"},"uris":["http://www.mendeley.com/documents/?uuid=e723ed8b-65ac-4ef9-a320-5aa13c0f923e"]}],"mendeley":{"formattedCitation":"[25]","plainTextFormattedCitation":"[25]","previouslyFormattedCitation":"[25]"},"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[16]</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and also alkaline solutions such as KOH [11] and NH</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OH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{"citationItems":[{"id":"ITEM-1","itemData":{"DOI":"10.1016/j.cej.2014.06.004","ISBN":"1385-8947","ISSN":"13858947","abstract":"Eucalyptus wood was used to produce activated carbon by chemical activation with H3PO4as an adsorbent for adsorption of CO2. It was subjected to thermal treatment with the ammonia solution at 400 and 800°C in order to improve CO2capture. The textural and surface characteristics of the prepared activated carbons were determined from the analysis of N2adsorption isotherms, elemental analysis, Fourier Transform Infrared spectroscopy (FT-IR) and scanning electron microscopy (SEM), acid-base Boehm titration and X-ray photoelectron spectroscopy (XPS). The results show that the modification of activated carbon at high temperature enhanced BET surface area and micropore volume. The results indicate that the physical parameters such as surface area, lower pore diameter, and larger micropore volume of carbon samples show influence on the adsorbed amount of CO2. The adsorption behavior of CO2onto carbon samples was experimentally evaluated by volumetric method at temperatures ranging from 288 to 348K and pressure range of 0-16bar. The CO2adsorption capacity achieved by modified carbon was 3.22mmol/g at 1bar and 303K which became more than the virgin carbon (2.9mmol/g). The equilibrium CO2adsorption data were fitted by Langmuir and Freundlich isotherms models. The thermodynamic parameters were investigated and indicated that the adsorption process was spontaneous and exothermic in nature and physisorption was the dominant mechanism for CO2adsorption. © 2014 Elsevier B.V.","author":[{"dropping-particle":"","family":"Heidari","given":"Ava","non-dropping-particle":"","parse-names":false,"suffix":""},{"dropping-particle":"","family":"Younesi","given":"Habibollah","non-dropping-particle":"","parse-names":false,"suffix":""},{"dropping-particle":"","family":"Rashidi","given":"Alimorad","non-dropping-particle":"","parse-names":false,"suffix":""},{"dropping-particle":"","family":"Ghoreyshi","given":"Ali Asghar","non-dropping-particle":"","parse-names":false,"suffix":""}],"container-title":"Chemical Engineering Journal","id":"ITEM-1","issued":{"date-parts":[["2014"]]},"page":"503-513","publisher":"Elsevier B.V.","title":"Evaluation of CO2adsorption with eucalyptus wood based activated carbon modified by ammonia solution through heat treatment","type":"article-journal","volume":"254"},"uris":["http://www.mendeley.com/documents/?uuid=f383a26c-c89a-4aa9-b990-480a4e948dd8"]}],"mendeley":{"formattedCitation":"[26]","plainTextFormattedCitation":"[26]","previouslyFormattedCitation":"[26]"},"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[17]</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The alkaline solution has a high affinity to carbon surface in comparison to acid solution due to the interaction between the OH</w:t>
      </w:r>
      <w:r w:rsidRPr="00C77B55">
        <w:rPr>
          <w:rFonts w:ascii="Times New Roman" w:hAnsi="Times New Roman"/>
          <w:color w:val="000000"/>
          <w:sz w:val="20"/>
          <w:szCs w:val="20"/>
          <w:vertAlign w:val="superscript"/>
          <w:lang w:val="en-GB"/>
        </w:rPr>
        <w:t>-</w:t>
      </w:r>
      <w:r w:rsidRPr="00C77B55">
        <w:rPr>
          <w:rFonts w:ascii="Times New Roman" w:hAnsi="Times New Roman"/>
          <w:color w:val="000000"/>
          <w:sz w:val="20"/>
          <w:szCs w:val="20"/>
          <w:lang w:val="en-GB"/>
        </w:rPr>
        <w:t>and the double bond of the sp</w:t>
      </w:r>
      <w:r w:rsidRPr="00C77B55">
        <w:rPr>
          <w:rFonts w:ascii="Times New Roman" w:hAnsi="Times New Roman"/>
          <w:color w:val="000000"/>
          <w:sz w:val="20"/>
          <w:szCs w:val="20"/>
          <w:vertAlign w:val="superscript"/>
          <w:lang w:val="en-GB"/>
        </w:rPr>
        <w:t xml:space="preserve">2 </w:t>
      </w:r>
      <w:r w:rsidRPr="00C77B55">
        <w:rPr>
          <w:rFonts w:ascii="Times New Roman" w:hAnsi="Times New Roman"/>
          <w:color w:val="000000"/>
          <w:sz w:val="20"/>
          <w:szCs w:val="20"/>
          <w:lang w:val="en-GB"/>
        </w:rPr>
        <w:t>carbon [16]. Activation using potassium hydroxide enhanced the surface area of carbon from 300 to 1022 m</w:t>
      </w:r>
      <w:r w:rsidRPr="00C77B55">
        <w:rPr>
          <w:rFonts w:ascii="Times New Roman" w:hAnsi="Times New Roman"/>
          <w:color w:val="000000"/>
          <w:sz w:val="20"/>
          <w:szCs w:val="20"/>
          <w:vertAlign w:val="superscript"/>
          <w:lang w:val="en-GB"/>
        </w:rPr>
        <w:t>2</w:t>
      </w:r>
      <w:r w:rsidRPr="00C77B55">
        <w:rPr>
          <w:rFonts w:ascii="Times New Roman" w:hAnsi="Times New Roman"/>
          <w:color w:val="000000"/>
          <w:sz w:val="20"/>
          <w:szCs w:val="20"/>
          <w:lang w:val="en-GB"/>
        </w:rPr>
        <w:t xml:space="preserve">/g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 xml:space="preserve">ADDIN CSL_CITATION {"citationItems":[{"id":"ITEM-1","itemData":{"DOI":"10.1016/j.jpowsour.2016.12.072","ISSN":"03787753","abstract":"A scalable inverse-microemulsion-polymerization-phase-separation coupling method is applied to successfully prepare hierarchical macropore-rich activated carbon microspheres (ACS) using a phenolic resin (PR) precursor followed by carbonization and KOH activation for the first time. The formed ACS materials are assembled by carbon nanoparticles (CNPs). The macropores interspersed among the component CNPs are formed after removing the non-reactive solvent phase in the course of the polymerization of the reactive PR phase, which occupies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64% of the total pore volume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2.779 cm3 g−1) of the optimized ACS. In combination with mesopores (</w:instrText>
      </w:r>
      <w:r w:rsidRPr="00C77B55">
        <w:rPr>
          <w:rFonts w:ascii="Cambria Math" w:hAnsi="Cambria Math" w:cs="Cambria Math"/>
          <w:color w:val="000000"/>
          <w:sz w:val="20"/>
          <w:szCs w:val="20"/>
          <w:lang w:val="en-GB"/>
        </w:rPr>
        <w:instrText>∼</w:instrText>
      </w:r>
      <w:r w:rsidRPr="00C77B55">
        <w:rPr>
          <w:rFonts w:ascii="Times New Roman" w:hAnsi="Times New Roman"/>
          <w:color w:val="000000"/>
          <w:sz w:val="20"/>
          <w:szCs w:val="20"/>
          <w:lang w:val="en-GB"/>
        </w:rPr>
        <w:instrText>18% of the total pore volume), the ACS possesses meso/macropores approaching 82% of the total pore volume. Micropores are created in the component CNPs via KOH activation, showing shortened ion transport distances in the nanoscale dimension. Both the hierarchical micro/meso/macroporous structure and the inner nanoparticle morphology (short ion diffusion pathways) can significantly contribute to the rapid transport of electrolyte ions throughout the carbonaceous matrix, resulting in superior rate performance of ACS-based supercapacitors. More importantly, the energy densities of the ACS supercapacitors operating in both aqueous and organic electrolyte retain steady over a wide range of power densities varying dramatically from 0.25 to 14.5 kW kg−1and to 7.0 kW kg−1, respectively.","author":[{"dropping-particle":"","family":"Zhang","given":"Dongdong","non-dropping-particle":"","parse-names":false,"suffix":""},{"dropping-particle":"","family":"Zhao","given":"Jianghong","non-dropping-particle":"","parse-names":false,"suffix":""},{"dropping-particle":"","family":"Feng","given":"Chong","non-dropping-particle":"","parse-names":false,"suffix":""},{"dropping-particle":"","family":"Zhao","given":"Rijie","non-dropping-particle":"","parse-names":false,"suffix":""},{"dropping-particle":"","family":"Sun","given":"Yahui","non-dropping-particle":"","parse-names":false,"suffix":""},{"dropping-particle":"","family":"Guan","given":"Taotao","non-dropping-particle":"","parse-names":false,"suffix":""},{"dropping-particle":"","family":"Han","given":"Baixin","non-dropping-particle":"","parse-names":false,"suffix":""},{"dropping-particle":"","family":"Tang","given":"Nan","non-dropping-particle":"","parse-names":false,"suffix":""},{"dropping-particle":"","family":"Wang","given":"Jianlong","non-dropping-particle":"","parse-names":false,"suffix":""},{"dropping-particle":"","family":"Li","given":"Kaixi","non-dropping-particle":"","parse-names":false,"suffix":""},{"dropping-particle":"","family":"Qiao","given":"Jinli","non-dropping-particle":"","parse-names":false,"suffix":""},{"dropping-particle":"","family":"Zhang","given":"Jiujun","non-dropping-particle":"","parse-names":false,"suffix":""}],"container-title":"Journal of Power Sources","id":"ITEM-1","issued":{"date-parts":[["2017"]]},"page":"363-370","publisher":"Elsevier B.V","title":"Scalable synthesis of hierarchical macropore-rich activated carbon microspheres assembled by carbon nanoparticles for high rate performance supercapacitors","type":"article-journal","volume":"342"},"uris":["http://www.mendeley.com/documents/?uuid=f5d1dd44-c801-4b81-8de3-7ff039312212"]}],"mendeley":{"formattedCitation":"[7]","plainTextFormattedCitation":"[7]","previouslyFormattedCitation":"[7]"},"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Activation of carbon by KOH also showed significant improvement in the pore volume and specific surface area of carbon, the formation of uniform pore size, and enhanced surface functional group of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{"citationItems":[{"id":"ITEM-1","itemData":{"DOI":"10.1039/c2jm34066f","ISBN":"0959-9428","ISSN":"09599428","PMID":"19229446","abstract":"Because of their availability, adjustable microstructure, varieties of forms, and large specific surface area, porous carbon materials are of increasing interest for use in hydrogen storage adsorbents and electrode materials in supercapacitors and lithium–sulfur cells from the viewpoint of social sustainability and environmental friendliness. Therefore, much effort has been made to synthesize and tailor the microstructures of porous carbon materials via various activation procedures (physical and chemical activation). In particular, the chemical activation of various carbon sources using KOH as the activating reagent is very promising because of its lower activation temperature and higher yields, and well-defined micropore size distribution and ultrahigh specific surface area up to 3000 m2 g−1 of the resulting porous carbons. In this feature article, we will cover recent research progress since 2007 on the synthesis of KOH-activated carbons for hydrogen and electrical energy storage (supercapacitors and lithium–sulfur batteries). The textural properties and surface chemistry of KOH-activated carbons depend on not only the synthesis parameters, but also different carbon sources employed including fossil/biomass-derived materials, synthetic organic polymers, and various nanostructured carbons (e.g. carbon nanotubes, carbon nanofibers, carbon aerogels, carbide-derived carbons, graphene, etc.). Following the introduction to KOH activation mechanisms and processing technologies, the characteristics and performance of KOH-activated carbons as well as their relationships are summarized and discussed through the extensive analysis of the literature based on different energy storage systems.","author":[{"dropping-particle":"","family":"Wang","given":"Jiacheng","non-dropping-particle":"","parse-names":false,"suffix":""},{"dropping-particle":"","family":"Kaskel","given":"Stefan","non-dropping-particle":"","parse-names":false,"suffix":""}],"container-title":"Journal of Materials Chemistry","id":"ITEM-1","issue":"45","issued":{"date-parts":[["2012"]]},"page":"23710-23725","title":"KOH activation of carbon-based materials for energy storage","type":"article-journal","volume":"22"},"uris":["http://www.mendeley.com/documents/?uuid=23b00bdd-3162-44e7-90b3-11ce86f27463"]}],"mendeley":{"formattedCitation":"[8]","plainTextFormattedCitation":"[8]","previouslyFormattedCitation":"[8]"},"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[18]</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The activation process also influenced the formation of microporous and mesoporous structures, </w:t>
      </w:r>
      <w:r w:rsidRPr="00C77B55">
        <w:rPr>
          <w:rFonts w:ascii="Times New Roman" w:hAnsi="Times New Roman"/>
          <w:color w:val="000000"/>
          <w:sz w:val="20"/>
          <w:szCs w:val="20"/>
          <w:lang w:val="en-GB"/>
        </w:rPr>
        <w:t xml:space="preserve">and the use of strong base KOH eliminated the tar deposits and volatile impurities on carbon </w:t>
      </w:r>
      <w:r w:rsidRPr="00C77B55">
        <w:rPr>
          <w:rFonts w:ascii="Times New Roman" w:hAnsi="Times New Roman"/>
          <w:color w:val="000000"/>
          <w:sz w:val="20"/>
          <w:szCs w:val="20"/>
          <w:lang w:val="en-GB"/>
        </w:rPr>
        <w:fldChar w:fldCharType="begin" w:fldLock="1"/>
      </w:r>
      <w:r w:rsidRPr="00C77B55">
        <w:rPr>
          <w:rFonts w:ascii="Times New Roman" w:hAnsi="Times New Roman"/>
          <w:color w:val="000000"/>
          <w:sz w:val="20"/>
          <w:szCs w:val="20"/>
          <w:lang w:val="en-GB"/>
        </w:rPr>
        <w:instrText>ADDIN CSL_CITATION {"citationItems":[{"id":"ITEM-1","itemData":{"ISSN":"2302-2736","PMID":"8405","author":[{"dropping-particle":"","family":"Arif","given":"Abdul Rahman","non-dropping-particle":"","parse-names":false,"suffix":""},{"dropping-particle":"","family":"Saleh","given":"Asri","non-dropping-particle":"","parse-names":false,"suffix":""},{"dropping-particle":"","family":"Saokani","given":"Jawiana","non-dropping-particle":"","parse-names":false,"suffix":""}],"container-title":"Al-Kimia","id":"ITEM-1","issue":"1","issued":{"date-parts":[["2015"]]},"page":"34-47","title":"Adsorpsi karbon aktif dari tempurung kluwak (Pangium edule) terhadap penurunan fenol","type":"article-journal","volume":"3"},"uris":["http://www.mendeley.com/documents/?uuid=a953d41a-c7ce-49e7-9fa5-76d3f3433bf5"]}],"mendeley":{"formattedCitation":"[9]","plainTextFormattedCitation":"[9]","previouslyFormattedCitation":"[9]"},"properties":{"noteIndex":0},"schema":"https://github.com/citation-style-language/schema/raw/master/csl-citation.json"}</w:instrText>
      </w:r>
      <w:r w:rsidRPr="00C77B55">
        <w:rPr>
          <w:rFonts w:ascii="Times New Roman" w:hAnsi="Times New Roman"/>
          <w:color w:val="000000"/>
          <w:sz w:val="20"/>
          <w:szCs w:val="20"/>
          <w:lang w:val="en-GB"/>
        </w:rPr>
        <w:fldChar w:fldCharType="separate"/>
      </w:r>
      <w:r w:rsidRPr="00C77B55">
        <w:rPr>
          <w:rFonts w:ascii="Times New Roman" w:hAnsi="Times New Roman"/>
          <w:color w:val="000000"/>
          <w:sz w:val="20"/>
          <w:szCs w:val="20"/>
          <w:lang w:val="en-GB"/>
        </w:rPr>
        <w:t>[11]</w:t>
      </w:r>
      <w:r w:rsidRPr="00C77B55">
        <w:rPr>
          <w:rFonts w:ascii="Times New Roman" w:hAnsi="Times New Roman"/>
          <w:color w:val="000000"/>
          <w:sz w:val="20"/>
          <w:szCs w:val="20"/>
          <w:lang w:val="en-GB"/>
        </w:rPr>
        <w:fldChar w:fldCharType="end"/>
      </w:r>
      <w:r w:rsidRPr="00C77B55">
        <w:rPr>
          <w:rFonts w:ascii="Times New Roman" w:hAnsi="Times New Roman"/>
          <w:color w:val="000000"/>
          <w:sz w:val="20"/>
          <w:szCs w:val="20"/>
          <w:lang w:val="en-GB"/>
        </w:rPr>
        <w:t xml:space="preserve">. </w:t>
      </w:r>
    </w:p>
    <w:p w14:paraId="66714F9C" w14:textId="77777777" w:rsidR="0094463D" w:rsidRPr="00C77B55" w:rsidRDefault="0094463D" w:rsidP="0094463D">
      <w:pPr>
        <w:spacing w:after="0"/>
        <w:jc w:val="both"/>
        <w:rPr>
          <w:rFonts w:ascii="Times New Roman" w:hAnsi="Times New Roman"/>
          <w:color w:val="000000"/>
          <w:sz w:val="20"/>
          <w:szCs w:val="20"/>
          <w:lang w:val="en-GB"/>
        </w:rPr>
      </w:pPr>
    </w:p>
    <w:p w14:paraId="24080B8F" w14:textId="77777777" w:rsidR="0094463D" w:rsidRPr="00C77B55" w:rsidRDefault="0094463D" w:rsidP="0094463D">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Ordered carbon nanoarrays were synthesised using reverse microemulsion, solvothermal synthesis [12], hard templating [13], and soft templating methods [18-20]. The hard-templating method employed solid silica as mould and produced carbon with controlled morphology [18]. The structure and the morphology of carbon produced from hard templating method were significantly affected by the acidity of the synthesis mixtures, the temperature and the pressure used during the synthesis, and the duration of the synthesis [19]. As activation has generally enhanced the surface functionality of carbon, the effect of activation using KOH for ibuprofen removal using carbon nanoarrays was investigated in this study. The formation of activated carbon nanoarrays was carried out using SBA-15 as a template that was synthesised and deposited with sucrose as a carbon source. Activated carbon nanoarrays were obtained following carbonisation, pyrolysis, and activation steps. Morphological and structural properties of carbon nanoarrays were characterised using transmission electron microscopy (TEM), N</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 xml:space="preserve"> adsorption, and Fourier-transform infrared spectroscopy (FTIR) analysis. The effect of the activation of carbon using KOH was investigated for the adsorption of ibuprofen.</w:t>
      </w:r>
    </w:p>
    <w:p w14:paraId="63B03866" w14:textId="77777777" w:rsidR="0094463D" w:rsidRPr="00C77B55" w:rsidRDefault="0094463D" w:rsidP="0094463D">
      <w:pPr>
        <w:spacing w:after="0"/>
        <w:jc w:val="center"/>
        <w:rPr>
          <w:rFonts w:ascii="Times New Roman" w:hAnsi="Times New Roman"/>
          <w:b/>
          <w:color w:val="000000"/>
          <w:sz w:val="20"/>
          <w:szCs w:val="20"/>
          <w:lang w:val="en-GB"/>
        </w:rPr>
      </w:pPr>
    </w:p>
    <w:p w14:paraId="7A709DE2" w14:textId="77777777" w:rsidR="0094463D" w:rsidRPr="00C77B55" w:rsidRDefault="0094463D" w:rsidP="0094463D">
      <w:pPr>
        <w:pStyle w:val="Heading1"/>
        <w:spacing w:before="0"/>
        <w:contextualSpacing w:val="0"/>
        <w:jc w:val="center"/>
        <w:rPr>
          <w:rFonts w:ascii="Times New Roman" w:hAnsi="Times New Roman"/>
          <w:b/>
          <w:smallCaps w:val="0"/>
          <w:sz w:val="20"/>
          <w:szCs w:val="20"/>
        </w:rPr>
      </w:pPr>
      <w:r w:rsidRPr="00C77B55">
        <w:rPr>
          <w:rFonts w:ascii="Times New Roman" w:hAnsi="Times New Roman"/>
          <w:b/>
          <w:smallCaps w:val="0"/>
          <w:sz w:val="20"/>
          <w:szCs w:val="20"/>
        </w:rPr>
        <w:t>Materials and Methods</w:t>
      </w:r>
    </w:p>
    <w:p w14:paraId="4D65D878"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 xml:space="preserve">Material </w:t>
      </w:r>
    </w:p>
    <w:p w14:paraId="572E46B0" w14:textId="77777777" w:rsidR="0094463D" w:rsidRPr="00C77B55" w:rsidRDefault="0094463D" w:rsidP="0094463D">
      <w:pPr>
        <w:pStyle w:val="ListParagraph"/>
        <w:tabs>
          <w:tab w:val="left" w:pos="284"/>
          <w:tab w:val="left" w:pos="3686"/>
          <w:tab w:val="left" w:pos="3828"/>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Materials used were absolute ethanol (Sigma Aldrich), distilled water, sucrose ≥ 99.00% (HIMEDIA Laboratories Pvt. Ltd.), triblock poly(ethylene oxide)-b-poly (propylene oxide)-b-poly (ethylene oxide) copolymer Pluronic P123 from (Sigma),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95-97% (Merck), n-hexane (Sigma Aldrich), KOH (Merck Millipore, Sigma Aldrich).</w:t>
      </w:r>
    </w:p>
    <w:p w14:paraId="255AB8A3" w14:textId="3A375EB5" w:rsidR="0094463D" w:rsidRDefault="0094463D" w:rsidP="0094463D">
      <w:pPr>
        <w:tabs>
          <w:tab w:val="left" w:pos="284"/>
        </w:tabs>
        <w:spacing w:after="0"/>
        <w:jc w:val="both"/>
        <w:rPr>
          <w:rFonts w:ascii="Times New Roman" w:hAnsi="Times New Roman"/>
          <w:iCs/>
          <w:color w:val="000000"/>
          <w:sz w:val="20"/>
          <w:szCs w:val="20"/>
          <w:lang w:val="en-GB"/>
        </w:rPr>
      </w:pPr>
    </w:p>
    <w:p w14:paraId="793914F3" w14:textId="77777777" w:rsidR="00C77B55" w:rsidRPr="00C77B55" w:rsidRDefault="00C77B55" w:rsidP="0094463D">
      <w:pPr>
        <w:tabs>
          <w:tab w:val="left" w:pos="284"/>
        </w:tabs>
        <w:spacing w:after="0"/>
        <w:jc w:val="both"/>
        <w:rPr>
          <w:rFonts w:ascii="Times New Roman" w:hAnsi="Times New Roman"/>
          <w:iCs/>
          <w:color w:val="000000"/>
          <w:sz w:val="20"/>
          <w:szCs w:val="20"/>
          <w:lang w:val="en-GB"/>
        </w:rPr>
      </w:pPr>
    </w:p>
    <w:p w14:paraId="246A11DE"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lastRenderedPageBreak/>
        <w:t>SBA-15 synthesis</w:t>
      </w:r>
    </w:p>
    <w:p w14:paraId="143C4486"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Mesoporous SBA-15 was synthesised by mixing 15% of P123 with 92% ethanol and 39% water (w/w). The mixture was agitated for 2 hours in a sealed flask to avoid evaporation. Then, 4% tetraethyl orthosilicate was added to the solution containing Pluronic P123 and stirred for another 2 hours. The resulting mixture was placed in Teflon-lined autoclave and placed in at 100 °C for 24 hours. The resulting white powder was filtered, washed, and calcined at 550 °C for 5 hours. </w:t>
      </w:r>
    </w:p>
    <w:p w14:paraId="671D781B"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7095A32F" w14:textId="77777777" w:rsidR="0094463D" w:rsidRPr="00C77B55" w:rsidRDefault="0094463D" w:rsidP="0094463D">
      <w:pPr>
        <w:tabs>
          <w:tab w:val="left" w:pos="284"/>
        </w:tabs>
        <w:spacing w:after="0"/>
        <w:jc w:val="both"/>
        <w:rPr>
          <w:rFonts w:ascii="Times New Roman" w:hAnsi="Times New Roman"/>
          <w:b/>
          <w:bCs/>
          <w:color w:val="000000"/>
          <w:sz w:val="20"/>
          <w:szCs w:val="20"/>
          <w:lang w:val="en-GB"/>
        </w:rPr>
      </w:pPr>
      <w:r w:rsidRPr="00C77B55">
        <w:rPr>
          <w:rFonts w:ascii="Times New Roman" w:hAnsi="Times New Roman"/>
          <w:b/>
          <w:bCs/>
          <w:color w:val="000000"/>
          <w:sz w:val="20"/>
          <w:szCs w:val="20"/>
          <w:lang w:val="en-GB"/>
        </w:rPr>
        <w:t xml:space="preserve">Synthesis of carbon </w:t>
      </w:r>
    </w:p>
    <w:p w14:paraId="37A23A2F" w14:textId="4EDBE9C8"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SBA-15 was mixed with sucrose solution at 4% SBA-15, 9% sucrose, 45% water, and 4% H</w:t>
      </w:r>
      <w:r w:rsidRPr="00C77B55">
        <w:rPr>
          <w:rFonts w:ascii="Times New Roman" w:hAnsi="Times New Roman"/>
          <w:color w:val="000000"/>
          <w:sz w:val="20"/>
          <w:szCs w:val="20"/>
          <w:vertAlign w:val="subscript"/>
          <w:lang w:val="en-GB"/>
        </w:rPr>
        <w:t>2</w:t>
      </w:r>
      <w:r w:rsidRPr="00C77B55">
        <w:rPr>
          <w:rFonts w:ascii="Times New Roman" w:hAnsi="Times New Roman"/>
          <w:color w:val="000000"/>
          <w:sz w:val="20"/>
          <w:szCs w:val="20"/>
          <w:lang w:val="en-GB"/>
        </w:rPr>
        <w:t>SO</w:t>
      </w:r>
      <w:r w:rsidRPr="00C77B55">
        <w:rPr>
          <w:rFonts w:ascii="Times New Roman" w:hAnsi="Times New Roman"/>
          <w:color w:val="000000"/>
          <w:sz w:val="20"/>
          <w:szCs w:val="20"/>
          <w:vertAlign w:val="subscript"/>
          <w:lang w:val="en-GB"/>
        </w:rPr>
        <w:t>4</w:t>
      </w:r>
      <w:r w:rsidRPr="00C77B55">
        <w:rPr>
          <w:rFonts w:ascii="Times New Roman" w:hAnsi="Times New Roman"/>
          <w:color w:val="000000"/>
          <w:sz w:val="20"/>
          <w:szCs w:val="20"/>
          <w:lang w:val="en-GB"/>
        </w:rPr>
        <w:t xml:space="preserve"> ratios and stirred for 24 hours. Carbonisation was carried out at 100 °C for 18 hours. The resulting brown powder was annealed at 160 °C for 18 hours to form black carbon. Black carbon was crushed and sieved to produce a powder with 250 mesh size. The final step involved pyrolysis of black powder under the flow of nitrogen for 5 hours at 900 °C to produce ordered nanoarrays carbon (ONC). The removal of SBA-15 on the composite carbon was carried out by HF 5%. After washing, filtering, and evaporating, carbon was activated by potassium hydroxide. The activation process was conducted by mixing ONC with KOH and stirred for 60 minutes at 29 °C. </w:t>
      </w:r>
      <w:r w:rsidR="00AF7A3E" w:rsidRP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 xml:space="preserve">The </w:t>
      </w:r>
      <w:r w:rsidRPr="00C77B55">
        <w:rPr>
          <w:rStyle w:val="tlid-translation"/>
          <w:rFonts w:ascii="Times New Roman" w:hAnsi="Times New Roman"/>
          <w:color w:val="000000"/>
          <w:sz w:val="20"/>
          <w:szCs w:val="20"/>
          <w:lang w:val="en-GB"/>
        </w:rPr>
        <w:t xml:space="preserve">activation times were varied at 1, 2, and 3 hours. </w:t>
      </w:r>
      <w:r w:rsidRPr="00C77B55">
        <w:rPr>
          <w:rFonts w:ascii="Times New Roman" w:hAnsi="Times New Roman"/>
          <w:color w:val="000000"/>
          <w:sz w:val="20"/>
          <w:szCs w:val="20"/>
          <w:lang w:val="en-GB"/>
        </w:rPr>
        <w:t xml:space="preserve">The mixture was aged for 12 hours, washed with water, and filtered using Whatman filter paper. The resulting powder was dried in an oven at 100 °C for 24 hours. The carbon was labelled as AONC-1h, AONC-2h, and AONC-3h. </w:t>
      </w:r>
    </w:p>
    <w:p w14:paraId="659EFD81" w14:textId="77777777" w:rsidR="0094463D" w:rsidRPr="00C77B55" w:rsidRDefault="0094463D" w:rsidP="0094463D">
      <w:pPr>
        <w:tabs>
          <w:tab w:val="left" w:pos="284"/>
        </w:tabs>
        <w:spacing w:after="0"/>
        <w:jc w:val="both"/>
        <w:rPr>
          <w:rFonts w:ascii="Times New Roman" w:hAnsi="Times New Roman"/>
          <w:color w:val="000000"/>
          <w:sz w:val="20"/>
          <w:szCs w:val="20"/>
          <w:lang w:val="en-GB"/>
        </w:rPr>
      </w:pPr>
    </w:p>
    <w:p w14:paraId="1F70354D" w14:textId="77777777" w:rsidR="0094463D" w:rsidRPr="00C77B55" w:rsidRDefault="0094463D" w:rsidP="0094463D">
      <w:pPr>
        <w:tabs>
          <w:tab w:val="left" w:pos="284"/>
        </w:tabs>
        <w:spacing w:after="0"/>
        <w:jc w:val="both"/>
        <w:rPr>
          <w:rFonts w:ascii="Times New Roman" w:hAnsi="Times New Roman"/>
          <w:b/>
          <w:bCs/>
          <w:iCs/>
          <w:color w:val="000000"/>
          <w:sz w:val="20"/>
          <w:szCs w:val="20"/>
          <w:lang w:val="en-GB"/>
        </w:rPr>
      </w:pPr>
      <w:r w:rsidRPr="00C77B55">
        <w:rPr>
          <w:rFonts w:ascii="Times New Roman" w:hAnsi="Times New Roman"/>
          <w:b/>
          <w:bCs/>
          <w:iCs/>
          <w:color w:val="000000"/>
          <w:sz w:val="20"/>
          <w:szCs w:val="20"/>
          <w:lang w:val="en-GB"/>
        </w:rPr>
        <w:t>Ibuprofen adsorption</w:t>
      </w:r>
    </w:p>
    <w:p w14:paraId="455FACA3" w14:textId="0FCA6492" w:rsid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The adsorption process was carried out by mixing 100 ppm of ibuprofen with 20 mg carbon and stirred at room temperature. The aliquot was sampled every 5 min and immediately separated from carbon using a membrane filter. The adsorption was analysed using UV-Vis spectrophotometer, and the concentration was determined using the calibration curve of absorbance against the concentration of ibuprofen. The amount of absorbed ibuprofen was calculated according to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1:</w:t>
      </w:r>
    </w:p>
    <w:p w14:paraId="6280F9AD" w14:textId="77777777" w:rsidR="00C77B55" w:rsidRPr="00C77B55" w:rsidRDefault="00C77B55" w:rsidP="00C77B55">
      <w:pPr>
        <w:spacing w:after="0"/>
        <w:jc w:val="both"/>
        <w:rPr>
          <w:rFonts w:ascii="Times New Roman" w:hAnsi="Times New Roman"/>
          <w:color w:val="000000"/>
          <w:sz w:val="20"/>
          <w:szCs w:val="20"/>
          <w:lang w:val="en-GB"/>
        </w:rPr>
      </w:pPr>
    </w:p>
    <w:p w14:paraId="15FE1236" w14:textId="3A5AB85D" w:rsidR="0094463D" w:rsidRPr="00C77B55" w:rsidRDefault="0094463D" w:rsidP="00C77B55">
      <w:pPr>
        <w:spacing w:after="0"/>
        <w:jc w:val="both"/>
        <w:rPr>
          <w:rFonts w:ascii="Times New Roman" w:hAnsi="Times New Roman"/>
          <w:color w:val="000000"/>
          <w:sz w:val="20"/>
          <w:szCs w:val="20"/>
          <w:lang w:val="en-GB"/>
        </w:rPr>
      </w:pP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 </w:t>
      </w:r>
      <m:oMath>
        <m:f>
          <m:fPr>
            <m:ctrlPr>
              <w:rPr>
                <w:rFonts w:ascii="Cambria Math" w:hAnsi="Cambria Math"/>
                <w:i/>
                <w:color w:val="000000"/>
                <w:sz w:val="20"/>
                <w:szCs w:val="20"/>
                <w:lang w:val="en-GB"/>
              </w:rPr>
            </m:ctrlPr>
          </m:fPr>
          <m:num>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O</m:t>
                </m:r>
              </m:sub>
            </m:sSub>
            <m:r>
              <w:rPr>
                <w:rFonts w:ascii="Cambria Math" w:hAnsi="Cambria Math"/>
                <w:color w:val="000000"/>
                <w:sz w:val="20"/>
                <w:szCs w:val="20"/>
                <w:lang w:val="en-GB"/>
              </w:rPr>
              <m:t>-</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C</m:t>
                </m:r>
              </m:e>
              <m:sub>
                <m:r>
                  <w:rPr>
                    <w:rFonts w:ascii="Cambria Math" w:hAnsi="Cambria Math"/>
                    <w:color w:val="000000"/>
                    <w:sz w:val="20"/>
                    <w:szCs w:val="20"/>
                    <w:lang w:val="en-GB"/>
                  </w:rPr>
                  <m:t>t</m:t>
                </m:r>
              </m:sub>
            </m:sSub>
          </m:num>
          <m:den>
            <m:r>
              <w:rPr>
                <w:rFonts w:ascii="Cambria Math" w:hAnsi="Cambria Math"/>
                <w:color w:val="000000"/>
                <w:sz w:val="20"/>
                <w:szCs w:val="20"/>
                <w:lang w:val="en-GB"/>
              </w:rPr>
              <m:t>W</m:t>
            </m:r>
          </m:den>
        </m:f>
        <m:r>
          <w:rPr>
            <w:rFonts w:ascii="Cambria Math" w:hAnsi="Cambria Math"/>
            <w:color w:val="000000"/>
            <w:sz w:val="20"/>
            <w:szCs w:val="20"/>
            <w:lang w:val="en-GB"/>
          </w:rPr>
          <m:t>×V</m:t>
        </m:r>
      </m:oMath>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r>
      <w:r w:rsidRPr="00C77B55">
        <w:rPr>
          <w:rFonts w:ascii="Times New Roman" w:hAnsi="Times New Roman"/>
          <w:color w:val="000000"/>
          <w:sz w:val="20"/>
          <w:szCs w:val="20"/>
          <w:lang w:val="en-GB"/>
        </w:rPr>
        <w:tab/>
        <w:t xml:space="preserve">       </w:t>
      </w:r>
      <w:r w:rsidR="00C77B55">
        <w:rPr>
          <w:rFonts w:ascii="Times New Roman" w:hAnsi="Times New Roman"/>
          <w:color w:val="000000"/>
          <w:sz w:val="20"/>
          <w:szCs w:val="20"/>
          <w:lang w:val="en-GB"/>
        </w:rPr>
        <w:t xml:space="preserve">     </w:t>
      </w:r>
      <w:r w:rsidRPr="00C77B55">
        <w:rPr>
          <w:rFonts w:ascii="Times New Roman" w:hAnsi="Times New Roman"/>
          <w:color w:val="000000"/>
          <w:sz w:val="20"/>
          <w:szCs w:val="20"/>
          <w:lang w:val="en-GB"/>
        </w:rPr>
        <w:t>(1)</w:t>
      </w:r>
    </w:p>
    <w:p w14:paraId="4F0D6367" w14:textId="026ED5CA" w:rsidR="0094463D"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7A9015D5" w14:textId="25C698AD" w:rsidR="0094463D" w:rsidRPr="00C77B55" w:rsidRDefault="0094463D" w:rsidP="0094463D">
      <w:pPr>
        <w:pStyle w:val="ListParagraph"/>
        <w:tabs>
          <w:tab w:val="left" w:pos="0"/>
        </w:tabs>
        <w:spacing w:after="0"/>
        <w:ind w:left="0"/>
        <w:contextualSpacing w:val="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 xml:space="preserve">where </w:t>
      </w:r>
      <w:r w:rsidRPr="00C77B55">
        <w:rPr>
          <w:rFonts w:ascii="Times New Roman" w:hAnsi="Times New Roman"/>
          <w:i/>
          <w:color w:val="000000"/>
          <w:sz w:val="20"/>
          <w:szCs w:val="20"/>
          <w:lang w:val="en-GB"/>
        </w:rPr>
        <w:t>q</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amount (mg g</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xml:space="preserve">) of ibuprofen absorbed, </w:t>
      </w:r>
      <w:r w:rsidRPr="00C77B55">
        <w:rPr>
          <w:rFonts w:ascii="Times New Roman" w:hAnsi="Times New Roman"/>
          <w:i/>
          <w:iCs/>
          <w:color w:val="000000"/>
          <w:sz w:val="20"/>
          <w:szCs w:val="20"/>
          <w:lang w:val="en-GB"/>
        </w:rPr>
        <w:t>C</w:t>
      </w:r>
      <w:r w:rsidRPr="00C77B55">
        <w:rPr>
          <w:rFonts w:ascii="Times New Roman" w:hAnsi="Times New Roman"/>
          <w:i/>
          <w:iCs/>
          <w:color w:val="000000"/>
          <w:sz w:val="20"/>
          <w:szCs w:val="20"/>
          <w:vertAlign w:val="subscript"/>
          <w:lang w:val="en-GB"/>
        </w:rPr>
        <w:t>O</w:t>
      </w:r>
      <w:r w:rsidRPr="00C77B55">
        <w:rPr>
          <w:rFonts w:ascii="Times New Roman" w:hAnsi="Times New Roman"/>
          <w:color w:val="000000"/>
          <w:sz w:val="20"/>
          <w:szCs w:val="20"/>
          <w:lang w:val="en-GB"/>
        </w:rPr>
        <w:t xml:space="preserve"> is the initial concentration of ibuprofen (ppm), C</w:t>
      </w:r>
      <w:r w:rsidRPr="00C77B55">
        <w:rPr>
          <w:rFonts w:ascii="Times New Roman" w:hAnsi="Times New Roman"/>
          <w:color w:val="000000"/>
          <w:sz w:val="20"/>
          <w:szCs w:val="20"/>
          <w:vertAlign w:val="subscript"/>
          <w:lang w:val="en-GB"/>
        </w:rPr>
        <w:t>t</w:t>
      </w:r>
      <w:r w:rsidRPr="00C77B55">
        <w:rPr>
          <w:rFonts w:ascii="Times New Roman" w:hAnsi="Times New Roman"/>
          <w:color w:val="000000"/>
          <w:sz w:val="20"/>
          <w:szCs w:val="20"/>
          <w:lang w:val="en-GB"/>
        </w:rPr>
        <w:t xml:space="preserve"> is the concentration of ibuprofen at given time (ppm), V is the volume (litres) of ibuprofen, and W is the mass (g) of activated carbon. The q</w:t>
      </w:r>
      <w:r w:rsidRPr="00C77B55">
        <w:rPr>
          <w:rFonts w:ascii="Times New Roman" w:hAnsi="Times New Roman"/>
          <w:color w:val="000000"/>
          <w:sz w:val="20"/>
          <w:szCs w:val="20"/>
          <w:vertAlign w:val="subscript"/>
          <w:lang w:val="en-GB"/>
        </w:rPr>
        <w:t xml:space="preserve">mak </w:t>
      </w:r>
      <w:r w:rsidRPr="00C77B55">
        <w:rPr>
          <w:rFonts w:ascii="Times New Roman" w:hAnsi="Times New Roman"/>
          <w:color w:val="000000"/>
          <w:sz w:val="20"/>
          <w:szCs w:val="20"/>
          <w:lang w:val="en-GB"/>
        </w:rPr>
        <w:t xml:space="preserve">was calculated using the following </w:t>
      </w:r>
      <w:r w:rsidR="00AF7A3E" w:rsidRPr="00C77B55">
        <w:rPr>
          <w:rFonts w:ascii="Times New Roman" w:hAnsi="Times New Roman"/>
          <w:color w:val="000000"/>
          <w:sz w:val="20"/>
          <w:szCs w:val="20"/>
          <w:lang w:val="en-GB"/>
        </w:rPr>
        <w:t>E</w:t>
      </w:r>
      <w:r w:rsidRPr="00C77B55">
        <w:rPr>
          <w:rFonts w:ascii="Times New Roman" w:hAnsi="Times New Roman"/>
          <w:color w:val="000000"/>
          <w:sz w:val="20"/>
          <w:szCs w:val="20"/>
          <w:lang w:val="en-GB"/>
        </w:rPr>
        <w:t>quation 2, where q</w:t>
      </w:r>
      <w:r w:rsidRPr="00C77B55">
        <w:rPr>
          <w:rFonts w:ascii="Times New Roman" w:hAnsi="Times New Roman"/>
          <w:color w:val="000000"/>
          <w:sz w:val="20"/>
          <w:szCs w:val="20"/>
          <w:vertAlign w:val="subscript"/>
          <w:lang w:val="en-GB"/>
        </w:rPr>
        <w:t>mak</w:t>
      </w:r>
      <w:r w:rsidRPr="00C77B55">
        <w:rPr>
          <w:rFonts w:ascii="Times New Roman" w:hAnsi="Times New Roman"/>
          <w:color w:val="000000"/>
          <w:sz w:val="20"/>
          <w:szCs w:val="20"/>
          <w:lang w:val="en-GB"/>
        </w:rPr>
        <w:t xml:space="preserve"> is the maximum amount of ibuprofen adsorbed.</w:t>
      </w:r>
    </w:p>
    <w:p w14:paraId="653570AD" w14:textId="77777777" w:rsidR="00AF7A3E" w:rsidRPr="00C77B55" w:rsidRDefault="00AF7A3E" w:rsidP="0094463D">
      <w:pPr>
        <w:pStyle w:val="ListParagraph"/>
        <w:tabs>
          <w:tab w:val="left" w:pos="0"/>
        </w:tabs>
        <w:spacing w:after="0"/>
        <w:ind w:left="0"/>
        <w:contextualSpacing w:val="0"/>
        <w:jc w:val="both"/>
        <w:rPr>
          <w:rFonts w:ascii="Times New Roman" w:hAnsi="Times New Roman"/>
          <w:color w:val="000000"/>
          <w:sz w:val="20"/>
          <w:szCs w:val="20"/>
          <w:lang w:val="en-GB"/>
        </w:rPr>
      </w:pPr>
    </w:p>
    <w:p w14:paraId="04A27BCD" w14:textId="4A190FE3" w:rsidR="0094463D" w:rsidRPr="00C77B55" w:rsidRDefault="005C389D" w:rsidP="0094463D">
      <w:pPr>
        <w:pStyle w:val="ListParagraph"/>
        <w:tabs>
          <w:tab w:val="left" w:pos="0"/>
        </w:tabs>
        <w:spacing w:after="0"/>
        <w:ind w:left="0"/>
        <w:contextualSpacing w:val="0"/>
        <w:jc w:val="both"/>
        <w:rPr>
          <w:rFonts w:ascii="Times New Roman" w:hAnsi="Times New Roman"/>
          <w:color w:val="000000"/>
          <w:sz w:val="20"/>
          <w:szCs w:val="20"/>
          <w:lang w:val="en-GB"/>
        </w:rPr>
      </w:pPr>
      <m:oMath>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qe</m:t>
            </m:r>
          </m:den>
        </m:f>
      </m:oMath>
      <w:r w:rsidR="0094463D" w:rsidRPr="00C77B55">
        <w:rPr>
          <w:rFonts w:ascii="Times New Roman" w:hAnsi="Times New Roman"/>
          <w:color w:val="000000"/>
          <w:sz w:val="20"/>
          <w:szCs w:val="20"/>
          <w:lang w:val="en-GB"/>
        </w:rPr>
        <w:t xml:space="preserve"> = + </w:t>
      </w:r>
      <m:oMath>
        <m:f>
          <m:fPr>
            <m:ctrlPr>
              <w:rPr>
                <w:rFonts w:ascii="Cambria Math" w:hAnsi="Cambria Math"/>
                <w:i/>
                <w:color w:val="000000"/>
                <w:sz w:val="20"/>
                <w:szCs w:val="20"/>
                <w:lang w:val="en-GB"/>
              </w:rPr>
            </m:ctrlPr>
          </m:fPr>
          <m:num>
            <m:r>
              <w:rPr>
                <w:rFonts w:ascii="Cambria Math" w:hAnsi="Cambria Math"/>
                <w:color w:val="000000"/>
                <w:sz w:val="20"/>
                <w:szCs w:val="20"/>
                <w:lang w:val="en-GB"/>
              </w:rPr>
              <m:t>1</m:t>
            </m:r>
          </m:num>
          <m:den>
            <m:r>
              <w:rPr>
                <w:rFonts w:ascii="Cambria Math" w:hAnsi="Cambria Math"/>
                <w:color w:val="000000"/>
                <w:sz w:val="20"/>
                <w:szCs w:val="20"/>
                <w:lang w:val="en-GB"/>
              </w:rPr>
              <m:t>qmaks.KL</m:t>
            </m:r>
          </m:den>
        </m:f>
        <m:f>
          <m:fPr>
            <m:ctrlPr>
              <w:rPr>
                <w:rFonts w:ascii="Cambria Math" w:hAnsi="Cambria Math"/>
                <w:i/>
                <w:color w:val="000000"/>
                <w:sz w:val="20"/>
                <w:szCs w:val="20"/>
                <w:lang w:val="en-GB"/>
              </w:rPr>
            </m:ctrlPr>
          </m:fPr>
          <m:num>
            <m:r>
              <w:rPr>
                <w:rFonts w:ascii="Cambria Math" w:hAnsi="Cambria Math"/>
                <w:color w:val="000000"/>
                <w:sz w:val="20"/>
                <w:szCs w:val="20"/>
                <w:lang w:val="en-GB"/>
              </w:rPr>
              <m:t>Ce</m:t>
            </m:r>
          </m:num>
          <m:den>
            <m:r>
              <w:rPr>
                <w:rFonts w:ascii="Cambria Math" w:hAnsi="Cambria Math"/>
                <w:color w:val="000000"/>
                <w:sz w:val="20"/>
                <w:szCs w:val="20"/>
                <w:lang w:val="en-GB"/>
              </w:rPr>
              <m:t>qmaks</m:t>
            </m:r>
          </m:den>
        </m:f>
      </m:oMath>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0094463D" w:rsidRPr="00C77B55">
        <w:rPr>
          <w:rFonts w:ascii="Times New Roman" w:hAnsi="Times New Roman"/>
          <w:color w:val="000000"/>
          <w:sz w:val="20"/>
          <w:szCs w:val="20"/>
          <w:lang w:val="en-GB"/>
        </w:rPr>
        <w:t>(2)</w:t>
      </w:r>
    </w:p>
    <w:p w14:paraId="68741ED8"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49D02739" w14:textId="3506A6F2"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 xml:space="preserve">Kinetics studies of ibuprofen adsorption on </w:t>
      </w:r>
      <w:r w:rsidRPr="00C77B55">
        <w:rPr>
          <w:rFonts w:ascii="Times New Roman" w:hAnsi="Times New Roman"/>
          <w:color w:val="000000"/>
          <w:sz w:val="20"/>
          <w:szCs w:val="20"/>
          <w:lang w:val="en-GB"/>
        </w:rPr>
        <w:t>activated ordered nanoarrays carbon</w:t>
      </w:r>
      <w:r w:rsidRPr="00C77B55">
        <w:rPr>
          <w:rStyle w:val="tlid-translation"/>
          <w:rFonts w:ascii="Times New Roman" w:hAnsi="Times New Roman"/>
          <w:color w:val="000000"/>
          <w:sz w:val="20"/>
          <w:szCs w:val="20"/>
          <w:lang w:val="en-GB"/>
        </w:rPr>
        <w:t xml:space="preserve"> (AONC) were plotted against the pseudo-second-order model following linear regression analysis, where the pseudo-second-order equation was expressed as the following </w:t>
      </w:r>
      <w:r w:rsidR="00AF7A3E" w:rsidRPr="00C77B55">
        <w:rPr>
          <w:rStyle w:val="tlid-translation"/>
          <w:rFonts w:ascii="Times New Roman" w:hAnsi="Times New Roman"/>
          <w:color w:val="000000"/>
          <w:sz w:val="20"/>
          <w:szCs w:val="20"/>
          <w:lang w:val="en-GB"/>
        </w:rPr>
        <w:t>E</w:t>
      </w:r>
      <w:r w:rsidRPr="00C77B55">
        <w:rPr>
          <w:rStyle w:val="tlid-translation"/>
          <w:rFonts w:ascii="Times New Roman" w:hAnsi="Times New Roman"/>
          <w:color w:val="000000"/>
          <w:sz w:val="20"/>
          <w:szCs w:val="20"/>
          <w:lang w:val="en-GB"/>
        </w:rPr>
        <w:t>quation 3:</w:t>
      </w:r>
    </w:p>
    <w:p w14:paraId="517D9EFB"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5B48E4E4" w14:textId="5BF77DE2" w:rsidR="0094463D" w:rsidRPr="00C77B55" w:rsidRDefault="005C389D" w:rsidP="0094463D">
      <w:pPr>
        <w:pStyle w:val="ListParagraph"/>
        <w:tabs>
          <w:tab w:val="left" w:pos="284"/>
        </w:tabs>
        <w:spacing w:after="0"/>
        <w:ind w:left="0"/>
        <w:contextualSpacing w:val="0"/>
        <w:jc w:val="both"/>
        <w:rPr>
          <w:rFonts w:ascii="Times New Roman" w:hAnsi="Times New Roman"/>
          <w:color w:val="000000"/>
          <w:sz w:val="20"/>
          <w:szCs w:val="20"/>
          <w:lang w:val="en-GB"/>
        </w:rPr>
      </w:pP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q</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K</m:t>
            </m:r>
          </m:e>
          <m:sub>
            <m:r>
              <w:rPr>
                <w:rFonts w:ascii="Cambria Math" w:hAnsi="Cambria Math"/>
                <w:color w:val="000000"/>
                <w:sz w:val="20"/>
                <w:szCs w:val="20"/>
                <w:lang w:val="en-GB"/>
              </w:rPr>
              <m:t>2</m:t>
            </m:r>
          </m:sub>
        </m:sSub>
        <m:r>
          <w:rPr>
            <w:rFonts w:ascii="Cambria Math" w:hAnsi="Cambria Math"/>
            <w:color w:val="000000"/>
            <w:sz w:val="20"/>
            <w:szCs w:val="20"/>
            <w:lang w:val="en-GB"/>
          </w:rPr>
          <m:t xml:space="preserve"> (</m:t>
        </m:r>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e</m:t>
            </m:r>
          </m:sub>
        </m:sSub>
      </m:oMath>
      <w:r w:rsidR="0094463D" w:rsidRPr="00C77B55">
        <w:rPr>
          <w:rFonts w:ascii="Times New Roman" w:hAnsi="Times New Roman"/>
          <w:color w:val="000000"/>
          <w:sz w:val="20"/>
          <w:szCs w:val="20"/>
          <w:lang w:val="en-GB"/>
        </w:rPr>
        <w:t>-</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q</m:t>
            </m:r>
          </m:e>
          <m:sub>
            <m:r>
              <w:rPr>
                <w:rFonts w:ascii="Cambria Math" w:hAnsi="Cambria Math"/>
                <w:color w:val="000000"/>
                <w:sz w:val="20"/>
                <w:szCs w:val="20"/>
                <w:lang w:val="en-GB"/>
              </w:rPr>
              <m:t>t</m:t>
            </m:r>
          </m:sub>
        </m:sSub>
      </m:oMath>
      <w:r w:rsidR="0094463D" w:rsidRPr="00C77B55">
        <w:rPr>
          <w:rFonts w:ascii="Times New Roman" w:hAnsi="Times New Roman"/>
          <w:color w:val="000000"/>
          <w:sz w:val="20"/>
          <w:szCs w:val="20"/>
          <w:lang w:val="en-GB"/>
        </w:rPr>
        <w:t xml:space="preserve">) </w:t>
      </w:r>
      <m:oMath>
        <m:sSub>
          <m:sSubPr>
            <m:ctrlPr>
              <w:rPr>
                <w:rFonts w:ascii="Cambria Math" w:hAnsi="Cambria Math"/>
                <w:i/>
                <w:color w:val="000000"/>
                <w:sz w:val="20"/>
                <w:szCs w:val="20"/>
                <w:lang w:val="en-GB"/>
              </w:rPr>
            </m:ctrlPr>
          </m:sSubPr>
          <m:e>
            <m:r>
              <w:rPr>
                <w:rFonts w:ascii="Cambria Math" w:hAnsi="Cambria Math"/>
                <w:color w:val="000000"/>
                <w:sz w:val="20"/>
                <w:szCs w:val="20"/>
                <w:lang w:val="en-GB"/>
              </w:rPr>
              <m:t>d</m:t>
            </m:r>
          </m:e>
          <m:sub>
            <m:r>
              <w:rPr>
                <w:rFonts w:ascii="Cambria Math" w:hAnsi="Cambria Math"/>
                <w:color w:val="000000"/>
                <w:sz w:val="20"/>
                <w:szCs w:val="20"/>
                <w:lang w:val="en-GB"/>
              </w:rPr>
              <m:t>t</m:t>
            </m:r>
          </m:sub>
        </m:sSub>
      </m:oMath>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r>
      <w:r w:rsidR="0094463D" w:rsidRPr="00C77B55">
        <w:rPr>
          <w:rFonts w:ascii="Times New Roman" w:hAnsi="Times New Roman"/>
          <w:color w:val="000000"/>
          <w:sz w:val="20"/>
          <w:szCs w:val="20"/>
          <w:lang w:val="en-GB"/>
        </w:rPr>
        <w:tab/>
        <w:t xml:space="preserve">  </w:t>
      </w:r>
      <w:r w:rsidR="001118F5">
        <w:rPr>
          <w:rFonts w:ascii="Times New Roman" w:hAnsi="Times New Roman"/>
          <w:color w:val="000000"/>
          <w:sz w:val="20"/>
          <w:szCs w:val="20"/>
          <w:lang w:val="en-GB"/>
        </w:rPr>
        <w:t xml:space="preserve">          </w:t>
      </w:r>
      <w:r w:rsidR="0094463D" w:rsidRPr="00C77B55">
        <w:rPr>
          <w:rFonts w:ascii="Times New Roman" w:hAnsi="Times New Roman"/>
          <w:color w:val="000000"/>
          <w:sz w:val="20"/>
          <w:szCs w:val="20"/>
          <w:lang w:val="en-GB"/>
        </w:rPr>
        <w:t>(3)</w:t>
      </w:r>
    </w:p>
    <w:p w14:paraId="1681D346" w14:textId="77777777" w:rsidR="0094463D" w:rsidRPr="00C77B55" w:rsidRDefault="0094463D" w:rsidP="0094463D">
      <w:pPr>
        <w:pStyle w:val="ListParagraph"/>
        <w:tabs>
          <w:tab w:val="left" w:pos="284"/>
        </w:tabs>
        <w:spacing w:after="0"/>
        <w:ind w:left="0"/>
        <w:contextualSpacing w:val="0"/>
        <w:jc w:val="both"/>
        <w:rPr>
          <w:rStyle w:val="tlid-translation"/>
          <w:rFonts w:ascii="Times New Roman" w:hAnsi="Times New Roman"/>
          <w:color w:val="000000"/>
          <w:sz w:val="20"/>
          <w:szCs w:val="20"/>
          <w:lang w:val="en-GB"/>
        </w:rPr>
      </w:pPr>
    </w:p>
    <w:p w14:paraId="0D92F31C"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r w:rsidRPr="00C77B55">
        <w:rPr>
          <w:rStyle w:val="tlid-translation"/>
          <w:rFonts w:ascii="Times New Roman" w:hAnsi="Times New Roman"/>
          <w:color w:val="000000"/>
          <w:sz w:val="20"/>
          <w:szCs w:val="20"/>
          <w:lang w:val="en-GB"/>
        </w:rPr>
        <w:t>K</w:t>
      </w:r>
      <w:r w:rsidRPr="00C77B55">
        <w:rPr>
          <w:rStyle w:val="tlid-translation"/>
          <w:rFonts w:ascii="Times New Roman" w:hAnsi="Times New Roman"/>
          <w:color w:val="000000"/>
          <w:sz w:val="20"/>
          <w:szCs w:val="20"/>
          <w:vertAlign w:val="subscript"/>
          <w:lang w:val="en-GB"/>
        </w:rPr>
        <w:t xml:space="preserve">2 </w:t>
      </w:r>
      <w:r w:rsidRPr="00C77B55">
        <w:rPr>
          <w:rStyle w:val="tlid-translation"/>
          <w:rFonts w:ascii="Times New Roman" w:hAnsi="Times New Roman"/>
          <w:color w:val="000000"/>
          <w:sz w:val="20"/>
          <w:szCs w:val="20"/>
          <w:lang w:val="en-GB"/>
        </w:rPr>
        <w:t>indicates the adsorption rate (g/mg/min), q</w:t>
      </w:r>
      <w:r w:rsidRPr="00C77B55">
        <w:rPr>
          <w:rStyle w:val="tlid-translation"/>
          <w:rFonts w:ascii="Times New Roman" w:hAnsi="Times New Roman"/>
          <w:color w:val="000000"/>
          <w:sz w:val="20"/>
          <w:szCs w:val="20"/>
          <w:vertAlign w:val="subscript"/>
          <w:lang w:val="en-GB"/>
        </w:rPr>
        <w:t xml:space="preserve">e </w:t>
      </w:r>
      <w:r w:rsidRPr="00C77B55">
        <w:rPr>
          <w:rStyle w:val="tlid-translation"/>
          <w:rFonts w:ascii="Times New Roman" w:hAnsi="Times New Roman"/>
          <w:color w:val="000000"/>
          <w:sz w:val="20"/>
          <w:szCs w:val="20"/>
          <w:lang w:val="en-GB"/>
        </w:rPr>
        <w:t>represented the mass of ibuprofen adsorbed on AONC at equilibrium (mg/g)</w:t>
      </w:r>
      <w:r w:rsidRPr="00C77B55">
        <w:rPr>
          <w:rFonts w:ascii="Times New Roman" w:hAnsi="Times New Roman"/>
          <w:color w:val="000000"/>
          <w:sz w:val="20"/>
          <w:szCs w:val="20"/>
          <w:lang w:val="en-GB"/>
        </w:rPr>
        <w:t xml:space="preserve">, and </w:t>
      </w:r>
      <w:r w:rsidRPr="00C77B55">
        <w:rPr>
          <w:rStyle w:val="tlid-translation"/>
          <w:rFonts w:ascii="Times New Roman" w:hAnsi="Times New Roman"/>
          <w:color w:val="000000"/>
          <w:sz w:val="20"/>
          <w:szCs w:val="20"/>
          <w:lang w:val="en-GB"/>
        </w:rPr>
        <w:t>q</w:t>
      </w:r>
      <w:r w:rsidRPr="00C77B55">
        <w:rPr>
          <w:rStyle w:val="tlid-translation"/>
          <w:rFonts w:ascii="Times New Roman" w:hAnsi="Times New Roman"/>
          <w:color w:val="000000"/>
          <w:sz w:val="20"/>
          <w:szCs w:val="20"/>
          <w:vertAlign w:val="subscript"/>
          <w:lang w:val="en-GB"/>
        </w:rPr>
        <w:t xml:space="preserve">t </w:t>
      </w:r>
      <w:r w:rsidRPr="00C77B55">
        <w:rPr>
          <w:rStyle w:val="tlid-translation"/>
          <w:rFonts w:ascii="Times New Roman" w:hAnsi="Times New Roman"/>
          <w:color w:val="000000"/>
          <w:sz w:val="20"/>
          <w:szCs w:val="20"/>
          <w:lang w:val="en-GB"/>
        </w:rPr>
        <w:t>is the mass of ibuprofen adsorbed at time t (mg/g).</w:t>
      </w:r>
    </w:p>
    <w:p w14:paraId="59852202" w14:textId="77777777" w:rsidR="0094463D" w:rsidRPr="00C77B55" w:rsidRDefault="0094463D" w:rsidP="0094463D">
      <w:pPr>
        <w:pStyle w:val="ListParagraph"/>
        <w:tabs>
          <w:tab w:val="left" w:pos="284"/>
        </w:tabs>
        <w:spacing w:after="0"/>
        <w:ind w:left="0"/>
        <w:contextualSpacing w:val="0"/>
        <w:jc w:val="both"/>
        <w:rPr>
          <w:rFonts w:ascii="Times New Roman" w:hAnsi="Times New Roman"/>
          <w:color w:val="000000"/>
          <w:sz w:val="20"/>
          <w:szCs w:val="20"/>
          <w:lang w:val="en-GB"/>
        </w:rPr>
      </w:pPr>
    </w:p>
    <w:p w14:paraId="63768057" w14:textId="77777777" w:rsidR="0094463D" w:rsidRPr="00C77B55" w:rsidRDefault="0094463D" w:rsidP="0094463D">
      <w:pPr>
        <w:pStyle w:val="ListParagraph"/>
        <w:tabs>
          <w:tab w:val="left" w:pos="284"/>
        </w:tabs>
        <w:spacing w:after="0"/>
        <w:ind w:left="0"/>
        <w:contextualSpacing w:val="0"/>
        <w:jc w:val="both"/>
        <w:rPr>
          <w:rFonts w:ascii="Times New Roman" w:hAnsi="Times New Roman"/>
          <w:b/>
          <w:bCs/>
          <w:i/>
          <w:strike/>
          <w:color w:val="000000"/>
          <w:sz w:val="20"/>
          <w:szCs w:val="20"/>
          <w:u w:val="single"/>
          <w:lang w:val="en-GB"/>
        </w:rPr>
      </w:pPr>
      <w:r w:rsidRPr="00C77B55">
        <w:rPr>
          <w:rFonts w:ascii="Times New Roman" w:hAnsi="Times New Roman"/>
          <w:b/>
          <w:bCs/>
          <w:color w:val="000000"/>
          <w:sz w:val="20"/>
          <w:szCs w:val="20"/>
          <w:lang w:val="en-GB"/>
        </w:rPr>
        <w:t>Characterisation</w:t>
      </w:r>
    </w:p>
    <w:p w14:paraId="3504E0B8" w14:textId="40A52450" w:rsidR="006768E9" w:rsidRDefault="0094463D" w:rsidP="00AF7A3E">
      <w:pPr>
        <w:spacing w:after="0"/>
        <w:jc w:val="both"/>
        <w:rPr>
          <w:rFonts w:ascii="Times New Roman" w:hAnsi="Times New Roman"/>
          <w:color w:val="000000"/>
          <w:sz w:val="20"/>
          <w:szCs w:val="20"/>
          <w:lang w:val="en-GB"/>
        </w:rPr>
      </w:pPr>
      <w:r w:rsidRPr="00C77B55">
        <w:rPr>
          <w:rFonts w:ascii="Times New Roman" w:hAnsi="Times New Roman"/>
          <w:color w:val="000000"/>
          <w:sz w:val="20"/>
          <w:szCs w:val="20"/>
          <w:lang w:val="en-GB"/>
        </w:rPr>
        <w:t>The morphology of activated carbon microspheres was characterised using scanning electron microscopy (SEM) JEOL JSM-700 at a speed of 15.0 kV voltages. The functional groups of the activated carbon were characterised using FTIR Bruker Vertex 70 at the wavelength of 500-4000 cm</w:t>
      </w:r>
      <w:r w:rsidRPr="00C77B55">
        <w:rPr>
          <w:rFonts w:ascii="Times New Roman" w:hAnsi="Times New Roman"/>
          <w:color w:val="000000"/>
          <w:sz w:val="20"/>
          <w:szCs w:val="20"/>
          <w:vertAlign w:val="superscript"/>
          <w:lang w:val="en-GB"/>
        </w:rPr>
        <w:t>-1</w:t>
      </w:r>
      <w:r w:rsidRPr="00C77B55">
        <w:rPr>
          <w:rFonts w:ascii="Times New Roman" w:hAnsi="Times New Roman"/>
          <w:color w:val="000000"/>
          <w:sz w:val="20"/>
          <w:szCs w:val="20"/>
          <w:lang w:val="en-GB"/>
        </w:rPr>
        <w:t>. The ibuprofen adsorption was measured using UV-Vis spectroscopy (model U-2000, Hitachi, Japan) at the wavelength of 272 nm.</w:t>
      </w:r>
    </w:p>
    <w:p w14:paraId="1A6EE968" w14:textId="77777777" w:rsidR="001118F5" w:rsidRPr="00C77B55" w:rsidRDefault="001118F5" w:rsidP="00AF7A3E">
      <w:pPr>
        <w:spacing w:after="0"/>
        <w:jc w:val="both"/>
        <w:rPr>
          <w:rFonts w:ascii="Times New Roman" w:hAnsi="Times New Roman"/>
          <w:noProof/>
          <w:sz w:val="20"/>
          <w:szCs w:val="20"/>
          <w:lang w:bidi="ar-SA"/>
        </w:rPr>
      </w:pPr>
    </w:p>
    <w:p w14:paraId="304B060F" w14:textId="77777777" w:rsidR="001118F5" w:rsidRPr="00510BA6" w:rsidRDefault="001118F5" w:rsidP="001118F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493432E8" w14:textId="4232F8C3"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XRD analysis was carried out on SBA-15 and activated carbon synthesis using SBA-15 template (Figure 1). The diffraction pattern showed that the broad peak centred at 25° corresponded to the amorphous structure of SBA-15. There were no significant changes on the diffraction pattern of carbon; however, a small peak was observed at 44°. The diffraction peaks for carbon that appeared at 2θ = 25.5° corresponded to the diffraction of (002) plane and 41.7° for (100) plane [20]. </w:t>
      </w:r>
    </w:p>
    <w:p w14:paraId="387E23DC" w14:textId="77777777" w:rsidR="001118F5" w:rsidRDefault="001118F5" w:rsidP="001118F5">
      <w:pPr>
        <w:spacing w:after="0"/>
        <w:jc w:val="both"/>
        <w:rPr>
          <w:rFonts w:ascii="Times New Roman" w:hAnsi="Times New Roman"/>
          <w:color w:val="000000"/>
          <w:sz w:val="20"/>
          <w:szCs w:val="20"/>
          <w:lang w:val="en-GB"/>
        </w:rPr>
      </w:pPr>
    </w:p>
    <w:p w14:paraId="0A8C44AB" w14:textId="4CAC4F00" w:rsidR="001118F5"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lastRenderedPageBreak/>
        <w:t>Figure 2a shows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adsorption isotherm of AONC and SBA-15. The specific surface area of the carbon was analysed at ~646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while the SBA-15 was ~520 m</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/g.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isotherm of carbon showed similar features as SBA-15, which corresponded to the type IV isotherm adsorption associated with the presence of mesoporous structure [21].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adsorption/desorption isotherm of carbon was divided into three stages with the first stage corresponded to the adsorption at P/Po &lt; 0.5.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filled the small pore of carbon and formed monolayer adsorption on the microporous surface. The volume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showed a linear increase with the pressure. The second stage involved the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on the mesoporous carbon pores, as the relative pressure P/Po increased from 0.4 to 0.8. At this stage, a sharp increase in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was observed due to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capillary condensation in the mesopore, which was the characteristic features of the uniformed pores [22]. The sharp increase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with the relative pressure also indicated the beginning of the interconnection of pores within the structure. Two types of pores existed in the carbon, which consisted of large primary pores interconnecting with small pores known as secondary pore. The presence of small pores in carbon also recognized as pore-neck or pore-bridge [21-22]. The third stage of N</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adsorption occurred on the microporous surface of carbon at P/P</w:t>
      </w:r>
      <w:r w:rsidRPr="00AF7A3E">
        <w:rPr>
          <w:rFonts w:ascii="Times New Roman" w:hAnsi="Times New Roman"/>
          <w:color w:val="000000"/>
          <w:sz w:val="20"/>
          <w:szCs w:val="20"/>
          <w:vertAlign w:val="subscript"/>
          <w:lang w:val="en-GB"/>
        </w:rPr>
        <w:t>o</w:t>
      </w:r>
      <w:r w:rsidRPr="00AF7A3E">
        <w:rPr>
          <w:rFonts w:ascii="Times New Roman" w:hAnsi="Times New Roman"/>
          <w:color w:val="000000"/>
          <w:sz w:val="20"/>
          <w:szCs w:val="20"/>
          <w:lang w:val="en-GB"/>
        </w:rPr>
        <w:t xml:space="preserve"> above 0.8 with the vertical direction features. The N</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 xml:space="preserve">desorption from carbon surfaced showed a similar pattern but with hysteresis loop due to the capillary condensation. The pore distribution of carbon and SBA-15 are shown in Figure 2b. The synthesised carbon nanoarrays showed similar pore distribution as SBA-15, which are in the mesopore region. However, the pore volume showed a slight reduction. The average pore diameter of the carbon was analysed within the range of 3–6 nm. </w:t>
      </w:r>
    </w:p>
    <w:p w14:paraId="095F95AF" w14:textId="77777777" w:rsidR="001118F5" w:rsidRDefault="001118F5" w:rsidP="001118F5">
      <w:pPr>
        <w:spacing w:after="0"/>
        <w:jc w:val="both"/>
        <w:rPr>
          <w:rFonts w:ascii="Times New Roman" w:hAnsi="Times New Roman"/>
          <w:color w:val="000000"/>
          <w:sz w:val="20"/>
          <w:szCs w:val="20"/>
          <w:lang w:val="en-GB"/>
        </w:rPr>
      </w:pPr>
    </w:p>
    <w:p w14:paraId="4C37CE6A" w14:textId="77777777" w:rsidR="001118F5" w:rsidRPr="00AF7A3E" w:rsidRDefault="001118F5" w:rsidP="001118F5">
      <w:pPr>
        <w:spacing w:after="0"/>
        <w:jc w:val="both"/>
        <w:rPr>
          <w:rFonts w:ascii="Times New Roman" w:hAnsi="Times New Roman"/>
          <w:color w:val="000000"/>
          <w:sz w:val="20"/>
          <w:szCs w:val="20"/>
          <w:vertAlign w:val="superscript"/>
          <w:lang w:val="en-GB"/>
        </w:rPr>
      </w:pPr>
      <w:r w:rsidRPr="00AF7A3E">
        <w:rPr>
          <w:rFonts w:ascii="Times New Roman" w:hAnsi="Times New Roman"/>
          <w:color w:val="000000"/>
          <w:sz w:val="20"/>
          <w:szCs w:val="20"/>
          <w:lang w:val="en-GB"/>
        </w:rPr>
        <w:t>Infrared spectra of the SBA-15 in Figure 3 shows the characteristic bands associated with the SBA-15 ribbon character at 1000-1300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800-900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which represent the asymmetric and cyclic strain vibration of Si-O-Si [20, 21]. The wide adsorption band centred at 3600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corresponded to the presence of hydrogen bonds or adsorbed water. The presence of C-H vibrational peak at 2930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is also observed on SBA-</w:t>
      </w:r>
      <w:r w:rsidRPr="00AF7A3E">
        <w:rPr>
          <w:rFonts w:ascii="Times New Roman" w:hAnsi="Times New Roman"/>
          <w:color w:val="000000"/>
          <w:sz w:val="20"/>
          <w:szCs w:val="20"/>
          <w:lang w:val="en-GB"/>
        </w:rPr>
        <w:t>15, which presumably originated from the remaining carbon from the P123 precursor. The infrared spectra of carbon also show a wide absorption peak at 3600-3100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to the presence of hydroxyl groups and adsorbed water on the surface. The broadening of the band following activation with KOH suggested the enhancement of surface hydroxyl on the carbon. The characteristics absorption band of SBA-15 at 809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and 1080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are absent in the carbon profile, indicating complete removal of the SBA-15 template. The absorption band appeared at 1300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that corresponded with the presence of vibration strain stretch of C-H in carbon. Meanwhile, the absorption band at 1567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with relatively small intensity, indicating the characteristic of sp2 carbon double bond vibration presumably from the aromatic structure in the carbon. Several vibrations bands are also observed corresponding to the presence of functional group on carbon, such as the vibration of C=O at 2347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at 2072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and the vibration of the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 xml:space="preserve">2 </w:t>
      </w:r>
      <w:r w:rsidRPr="00AF7A3E">
        <w:rPr>
          <w:rFonts w:ascii="Times New Roman" w:hAnsi="Times New Roman"/>
          <w:color w:val="000000"/>
          <w:sz w:val="20"/>
          <w:szCs w:val="20"/>
          <w:lang w:val="en-GB"/>
        </w:rPr>
        <w:t>clusters appeared between 3000–2800 cm</w:t>
      </w:r>
      <w:r w:rsidRPr="00AF7A3E">
        <w:rPr>
          <w:rFonts w:ascii="Times New Roman" w:hAnsi="Times New Roman"/>
          <w:color w:val="000000"/>
          <w:sz w:val="20"/>
          <w:szCs w:val="20"/>
          <w:vertAlign w:val="superscript"/>
          <w:lang w:val="en-GB"/>
        </w:rPr>
        <w:t xml:space="preserve">-1 </w:t>
      </w:r>
      <w:r w:rsidRPr="00AF7A3E">
        <w:rPr>
          <w:rFonts w:ascii="Times New Roman" w:hAnsi="Times New Roman"/>
          <w:color w:val="000000"/>
          <w:sz w:val="20"/>
          <w:szCs w:val="20"/>
          <w:lang w:val="en-GB"/>
        </w:rPr>
        <w:t>[21]. KOH treatment at 1 h significantly enhanced the intensity of CH</w:t>
      </w:r>
      <w:r w:rsidRPr="00AF7A3E">
        <w:rPr>
          <w:rFonts w:ascii="Times New Roman" w:hAnsi="Times New Roman"/>
          <w:color w:val="000000"/>
          <w:sz w:val="20"/>
          <w:szCs w:val="20"/>
          <w:vertAlign w:val="subscript"/>
          <w:lang w:val="en-GB"/>
        </w:rPr>
        <w:t>3</w:t>
      </w:r>
      <w:r w:rsidRPr="00AF7A3E">
        <w:rPr>
          <w:rFonts w:ascii="Times New Roman" w:hAnsi="Times New Roman"/>
          <w:color w:val="000000"/>
          <w:sz w:val="20"/>
          <w:szCs w:val="20"/>
          <w:lang w:val="en-GB"/>
        </w:rPr>
        <w:t xml:space="preserve"> and CH</w:t>
      </w:r>
      <w:r w:rsidRPr="00AF7A3E">
        <w:rPr>
          <w:rFonts w:ascii="Times New Roman" w:hAnsi="Times New Roman"/>
          <w:color w:val="000000"/>
          <w:sz w:val="20"/>
          <w:szCs w:val="20"/>
          <w:vertAlign w:val="subscript"/>
          <w:lang w:val="en-GB"/>
        </w:rPr>
        <w:t>2</w:t>
      </w:r>
      <w:r w:rsidRPr="00AF7A3E">
        <w:rPr>
          <w:rFonts w:ascii="Times New Roman" w:hAnsi="Times New Roman"/>
          <w:color w:val="000000"/>
          <w:sz w:val="20"/>
          <w:szCs w:val="20"/>
          <w:lang w:val="en-GB"/>
        </w:rPr>
        <w:t xml:space="preserve"> clusters within 3000–2800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region, which suggested that the treatment enhanced surface functionality of carbon. However, when the activation of carbon with KOH was extended to 2 hours and 3 hours, the C-H vibration peak at 2936 cm</w:t>
      </w:r>
      <w:r w:rsidRPr="00AF7A3E">
        <w:rPr>
          <w:rFonts w:ascii="Times New Roman" w:hAnsi="Times New Roman"/>
          <w:color w:val="000000"/>
          <w:sz w:val="20"/>
          <w:szCs w:val="20"/>
          <w:vertAlign w:val="superscript"/>
          <w:lang w:val="en-GB"/>
        </w:rPr>
        <w:t>-1</w:t>
      </w:r>
      <w:r w:rsidRPr="00AF7A3E">
        <w:rPr>
          <w:rFonts w:ascii="Times New Roman" w:hAnsi="Times New Roman"/>
          <w:color w:val="000000"/>
          <w:sz w:val="20"/>
          <w:szCs w:val="20"/>
          <w:lang w:val="en-GB"/>
        </w:rPr>
        <w:t xml:space="preserve"> disappeared, indicating the detrimental effect of prolonged treatment on the functionality of carbon. </w:t>
      </w:r>
    </w:p>
    <w:p w14:paraId="13F68EC1" w14:textId="77777777" w:rsidR="001118F5" w:rsidRPr="00AF7A3E" w:rsidRDefault="001118F5" w:rsidP="001118F5">
      <w:pPr>
        <w:spacing w:after="0"/>
        <w:jc w:val="both"/>
        <w:rPr>
          <w:rFonts w:ascii="Times New Roman" w:hAnsi="Times New Roman"/>
          <w:color w:val="000000"/>
          <w:sz w:val="20"/>
          <w:szCs w:val="20"/>
          <w:lang w:val="en-GB"/>
        </w:rPr>
      </w:pPr>
    </w:p>
    <w:p w14:paraId="7F3F875D" w14:textId="66EE82F1" w:rsidR="00F77F9A"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sectPr w:rsidR="00F77F9A" w:rsidSect="00C77B55">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r w:rsidRPr="00AF7A3E">
        <w:rPr>
          <w:rFonts w:ascii="Times New Roman" w:hAnsi="Times New Roman"/>
          <w:color w:val="000000"/>
          <w:sz w:val="20"/>
          <w:szCs w:val="20"/>
          <w:lang w:val="en-GB"/>
        </w:rPr>
        <w:t xml:space="preserve">TEM analysis shown in Figure 4 confirmed the morphology of carbon nanoarrays obtained using SBA-15 as a hard template. The micrograph of carbon shows an identical ordered nanoarray </w:t>
      </w:r>
      <w:r w:rsidRPr="00AF7A3E">
        <w:rPr>
          <w:rFonts w:ascii="Times New Roman" w:hAnsi="Times New Roman"/>
          <w:sz w:val="20"/>
          <w:szCs w:val="20"/>
          <w:lang w:val="en-GB"/>
        </w:rPr>
        <w:t xml:space="preserve">structure as SBA-15, which implied the carbon could retain the ordered structure following the removal of SBA-15 (Figure 4a, 4b, red box). Carbon micrograph also shows that the spacing between the nanoarrays is ~ 8.0 nm, while the cross-sectioned nanoarrays indicated the pore diameter of 6.3 nm (Figure 4, red circle). However, the TEM analysis of SBA-15 revealed that the spacing between the nanoarrays of SBA-15 is ~ 8.9 nm and the diameter of the cross-sectioned of the nanoarrays is ~ 9.3 nm. The structural stability and regularity of the activated carbon nanoarrays </w:t>
      </w:r>
      <w:r w:rsidR="00F77F9A">
        <w:rPr>
          <w:rFonts w:ascii="Times New Roman" w:hAnsi="Times New Roman"/>
          <w:sz w:val="20"/>
          <w:szCs w:val="20"/>
          <w:lang w:val="en-GB"/>
        </w:rPr>
        <w:t xml:space="preserve"> </w:t>
      </w:r>
      <w:r w:rsidRPr="00AF7A3E">
        <w:rPr>
          <w:rFonts w:ascii="Times New Roman" w:hAnsi="Times New Roman"/>
          <w:sz w:val="20"/>
          <w:szCs w:val="20"/>
          <w:lang w:val="en-GB"/>
        </w:rPr>
        <w:t>can</w:t>
      </w:r>
      <w:r w:rsidR="00F77F9A">
        <w:rPr>
          <w:rFonts w:ascii="Times New Roman" w:hAnsi="Times New Roman"/>
          <w:sz w:val="20"/>
          <w:szCs w:val="20"/>
          <w:lang w:val="en-GB"/>
        </w:rPr>
        <w:t xml:space="preserve"> </w:t>
      </w:r>
      <w:r w:rsidRPr="00AF7A3E">
        <w:rPr>
          <w:rFonts w:ascii="Times New Roman" w:hAnsi="Times New Roman"/>
          <w:sz w:val="20"/>
          <w:szCs w:val="20"/>
          <w:lang w:val="en-GB"/>
        </w:rPr>
        <w:t xml:space="preserve"> be </w:t>
      </w:r>
      <w:r w:rsidR="00F77F9A">
        <w:rPr>
          <w:rFonts w:ascii="Times New Roman" w:hAnsi="Times New Roman"/>
          <w:sz w:val="20"/>
          <w:szCs w:val="20"/>
          <w:lang w:val="en-GB"/>
        </w:rPr>
        <w:t xml:space="preserve"> </w:t>
      </w:r>
      <w:r w:rsidRPr="00AF7A3E">
        <w:rPr>
          <w:rFonts w:ascii="Times New Roman" w:hAnsi="Times New Roman"/>
          <w:sz w:val="20"/>
          <w:szCs w:val="20"/>
          <w:lang w:val="en-GB"/>
        </w:rPr>
        <w:t>identified due to the absence of TEM image</w:t>
      </w:r>
      <w:r w:rsidRPr="00AF7A3E" w:rsidDel="001400DF">
        <w:rPr>
          <w:rFonts w:ascii="Times New Roman" w:hAnsi="Times New Roman"/>
          <w:sz w:val="20"/>
          <w:szCs w:val="20"/>
          <w:lang w:val="en-GB"/>
        </w:rPr>
        <w:t xml:space="preserve"> </w:t>
      </w:r>
      <w:r w:rsidRPr="00AF7A3E">
        <w:rPr>
          <w:rFonts w:ascii="Times New Roman" w:hAnsi="Times New Roman"/>
          <w:sz w:val="20"/>
          <w:szCs w:val="20"/>
          <w:lang w:val="en-GB"/>
        </w:rPr>
        <w:t>defects. The regularity of the structure and</w:t>
      </w:r>
    </w:p>
    <w:p w14:paraId="74CF3835" w14:textId="6FD95284"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r w:rsidRPr="00AF7A3E">
        <w:rPr>
          <w:rFonts w:ascii="Times New Roman" w:hAnsi="Times New Roman"/>
          <w:sz w:val="20"/>
          <w:szCs w:val="20"/>
          <w:lang w:val="en-GB"/>
        </w:rPr>
        <w:lastRenderedPageBreak/>
        <w:t xml:space="preserve"> microscopic features of the material in this study were observed with the TEM. The TEM carbon micrograph shows a hexagonal structure with 6 mm spaces. The regularity of carbon after activation and SBA-15 can also be seen in SAED (</w:t>
      </w:r>
      <w:r w:rsidRPr="00AF7A3E">
        <w:rPr>
          <w:rStyle w:val="Emphasis"/>
          <w:rFonts w:asciiTheme="majorBidi" w:hAnsiTheme="majorBidi" w:cstheme="majorBidi"/>
          <w:b w:val="0"/>
          <w:bCs w:val="0"/>
          <w:i w:val="0"/>
          <w:iCs w:val="0"/>
          <w:sz w:val="20"/>
          <w:szCs w:val="20"/>
          <w:shd w:val="clear" w:color="auto" w:fill="FFFFFF"/>
        </w:rPr>
        <w:t>Selected area electron diffraction) which was obtained in TEM image by reverse space in lattice</w:t>
      </w:r>
      <w:r w:rsidRPr="00AF7A3E">
        <w:rPr>
          <w:rFonts w:ascii="Times New Roman" w:hAnsi="Times New Roman"/>
          <w:sz w:val="20"/>
          <w:szCs w:val="20"/>
          <w:lang w:val="en-GB"/>
        </w:rPr>
        <w:t xml:space="preserve"> plane. TEM image of carbon also exhibits the arrangement of carbon bars when observed from the horizontal direction. TEM analysis shows that the synthesised carbon has a similar morphology to SBA-15 silica, which implies a successful replication process. In general, TEM SBA-15 and carbon nanoarray data have the same </w:t>
      </w:r>
      <w:r w:rsidRPr="00AF7A3E">
        <w:rPr>
          <w:rFonts w:ascii="Times New Roman" w:hAnsi="Times New Roman"/>
          <w:color w:val="000000"/>
          <w:sz w:val="20"/>
          <w:szCs w:val="20"/>
          <w:lang w:val="en-GB"/>
        </w:rPr>
        <w:t>regularity as previous studies [20-21].</w:t>
      </w:r>
      <w:r w:rsidRPr="00AF7A3E">
        <w:rPr>
          <w:rFonts w:ascii="Times New Roman" w:hAnsi="Times New Roman"/>
          <w:sz w:val="20"/>
          <w:szCs w:val="20"/>
          <w:lang w:val="en-GB"/>
        </w:rPr>
        <w:t xml:space="preserve"> EDX analysis of the activated carbon following KOH treatment for 1 h (Fig. 5) indicated that the ordered nanoarrays activated carbon contained 61% of carbon with 36% oxygen. P, Mo, and K were also observed as impurities at traces level. The EDX result confirmed the removal of SBA-15 template.</w:t>
      </w:r>
    </w:p>
    <w:p w14:paraId="58B2ABC8" w14:textId="0EF6C8F9"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1238C180" w14:textId="77777777" w:rsidR="001118F5" w:rsidRPr="00AF7A3E"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shows the adsorption of ibuprofen on carbon following activation using KOH. The carbon was alkaline treated with KOH for 1, 2, and 3 hours prior to the ibuprofen adsorption. The adsorption isotherms showed high adsorption capacity of ibuprofen on carbon following 1 hours KOH activation. However, extending the activation period to 2 and 3 hours exhibited a reduction in the adsorption capacity of ibuprofen. For carbon produced by 1 hour of KOH treatment, the adsorption reached equilibrium within 10 minutes of the adsorption. The rate of ibuprofen adsorption is relatively fast within the first 5 minutes and continued to reach steady states at 10 minutes. Increasing the immersion time of carbon in KOH showed a detrimental effect on the adsorption of ibuprofen. The resulting carbon after 2 and 3 hours of immersion reached equilibrium at 20 minutes with the adsorption capacity of ~19 mg/g. The adsorption of ibuprofen on carbon occurred via monolayer adsorption due to the repulsion between the </w:t>
      </w:r>
      <w:r w:rsidRPr="00AF7A3E">
        <w:rPr>
          <w:rFonts w:ascii="Times New Roman" w:hAnsi="Times New Roman"/>
          <w:color w:val="000000"/>
          <w:sz w:val="20"/>
          <w:szCs w:val="20"/>
          <w:lang w:val="en-GB"/>
        </w:rPr>
        <w:t xml:space="preserve">adsorbed ibuprofen molecules on the carbon surface with the ibuprofen in the solution, which prevented multi-layer adsorption. Understanding the mechanism of ibuprofen adsorption on carbon surface [23], it was expected that ibuprofen molecules initially adsorbed in the mesopores and experienced rapid saturation during the initial state of adsorption. Consequently, further adsorption requires ibuprofen molecules to move along the occupied sites to achieve adsorption into a deeper pore of carbon. Due to the bulky structure of ibuprofen and the repulsion with the adsorbed molecules, the rate of adsorption was significantly reduced following the initial saturation stage [24]. Infrared analysis on activated carbon indicated the disappearance of C-H surface functionality of carbon following KOH treatment at 2 and 3 hours. Meanwhile, although activation with KOH was essential to enhance surface functionality and consequently increased the adsorption, prolonged activation was proven detrimental, as it removed the required active sites for ibuprofen adsorption. </w:t>
      </w:r>
    </w:p>
    <w:p w14:paraId="2C88ABEF" w14:textId="2663FE87"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398E6061" w14:textId="77777777" w:rsidR="001118F5" w:rsidRPr="00AF7A3E" w:rsidRDefault="001118F5" w:rsidP="001118F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Kinetic analysis of ibuprofen adsorption on carbon was carried out using linear regression analysis pseudo-second-order kinetics model, as shown in Figure 7 [25]. The model was previously used to describe the kinetic adsorption of ibuprofen on mesoporous carbon microspheres and activated carbon [8, 23-26]. The ibuprofen adsorption kinetic data on pseudo-second-order approached the two-Semitic order model with a correlation coefficient of R</w:t>
      </w:r>
      <w:r w:rsidRPr="00AF7A3E">
        <w:rPr>
          <w:rFonts w:ascii="Times New Roman" w:hAnsi="Times New Roman"/>
          <w:color w:val="000000"/>
          <w:sz w:val="20"/>
          <w:szCs w:val="20"/>
          <w:vertAlign w:val="superscript"/>
          <w:lang w:val="en-GB"/>
        </w:rPr>
        <w:t>2</w:t>
      </w:r>
      <w:r w:rsidRPr="00AF7A3E">
        <w:rPr>
          <w:rFonts w:ascii="Times New Roman" w:hAnsi="Times New Roman"/>
          <w:color w:val="000000"/>
          <w:sz w:val="20"/>
          <w:szCs w:val="20"/>
          <w:lang w:val="en-GB"/>
        </w:rPr>
        <w:t xml:space="preserve"> = 0.999. The ibuprofen adsorption followed the pseudo-second-order kinetic model, which suggested that ibuprofen adsorption occurred at two different carbon surface sites. </w:t>
      </w:r>
    </w:p>
    <w:p w14:paraId="65284F44" w14:textId="26142DA6" w:rsidR="001118F5"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F280CEC" w14:textId="77777777" w:rsidR="001118F5" w:rsidRPr="00AF7A3E" w:rsidRDefault="001118F5" w:rsidP="00111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130E170" w14:textId="77777777" w:rsidR="001118F5" w:rsidRPr="00AF7A3E" w:rsidRDefault="001118F5" w:rsidP="001118F5">
      <w:pPr>
        <w:spacing w:after="0"/>
        <w:jc w:val="both"/>
        <w:rPr>
          <w:rFonts w:ascii="Times New Roman" w:hAnsi="Times New Roman"/>
          <w:color w:val="000000"/>
          <w:sz w:val="20"/>
          <w:szCs w:val="20"/>
          <w:lang w:val="en-GB"/>
        </w:rPr>
      </w:pPr>
    </w:p>
    <w:p w14:paraId="600F539D" w14:textId="77777777" w:rsidR="001118F5" w:rsidRPr="00AF7A3E" w:rsidRDefault="001118F5" w:rsidP="001118F5">
      <w:pPr>
        <w:spacing w:after="0"/>
        <w:jc w:val="both"/>
        <w:rPr>
          <w:rFonts w:ascii="Times New Roman" w:hAnsi="Times New Roman"/>
          <w:color w:val="000000"/>
          <w:sz w:val="20"/>
          <w:szCs w:val="20"/>
          <w:lang w:val="en-GB"/>
        </w:rPr>
      </w:pPr>
    </w:p>
    <w:p w14:paraId="5FE7A5B7" w14:textId="77777777" w:rsidR="00C77B55" w:rsidRDefault="00C77B55" w:rsidP="00510BA6">
      <w:pPr>
        <w:spacing w:after="0"/>
        <w:jc w:val="center"/>
        <w:rPr>
          <w:rFonts w:ascii="Times New Roman" w:hAnsi="Times New Roman"/>
          <w:b/>
          <w:noProof/>
          <w:sz w:val="20"/>
          <w:szCs w:val="20"/>
          <w:lang w:bidi="ar-SA"/>
        </w:rPr>
      </w:pPr>
    </w:p>
    <w:p w14:paraId="411ABFA8" w14:textId="7291D6BB" w:rsidR="001118F5" w:rsidRDefault="001118F5" w:rsidP="00510BA6">
      <w:pPr>
        <w:spacing w:after="0"/>
        <w:jc w:val="center"/>
        <w:rPr>
          <w:rFonts w:ascii="Times New Roman" w:hAnsi="Times New Roman"/>
          <w:b/>
          <w:noProof/>
          <w:sz w:val="20"/>
          <w:szCs w:val="20"/>
          <w:lang w:bidi="ar-SA"/>
        </w:rPr>
        <w:sectPr w:rsidR="001118F5" w:rsidSect="00F77F9A">
          <w:headerReference w:type="even" r:id="rId18"/>
          <w:headerReference w:type="default" r:id="rId19"/>
          <w:footerReference w:type="even" r:id="rId20"/>
          <w:headerReference w:type="first" r:id="rId21"/>
          <w:type w:val="evenPage"/>
          <w:pgSz w:w="12240" w:h="15840" w:code="1"/>
          <w:pgMar w:top="1800" w:right="1469" w:bottom="1699" w:left="1440" w:header="706" w:footer="706" w:gutter="0"/>
          <w:pgNumType w:start="0"/>
          <w:cols w:num="2" w:space="403"/>
          <w:docGrid w:linePitch="360"/>
        </w:sectPr>
      </w:pPr>
    </w:p>
    <w:p w14:paraId="5EF3D0FF" w14:textId="2B457E8C" w:rsidR="00AF7A3E" w:rsidRDefault="00AF7A3E" w:rsidP="00AF7A3E">
      <w:pPr>
        <w:spacing w:after="0"/>
        <w:jc w:val="both"/>
        <w:rPr>
          <w:rFonts w:ascii="Times New Roman" w:hAnsi="Times New Roman"/>
          <w:color w:val="000000"/>
          <w:sz w:val="20"/>
          <w:szCs w:val="20"/>
          <w:lang w:val="en-GB"/>
        </w:rPr>
      </w:pPr>
    </w:p>
    <w:p w14:paraId="24149A2D" w14:textId="456B779B" w:rsidR="001118F5" w:rsidRDefault="001118F5" w:rsidP="00AF7A3E">
      <w:pPr>
        <w:spacing w:after="0"/>
        <w:jc w:val="both"/>
        <w:rPr>
          <w:rFonts w:ascii="Times New Roman" w:hAnsi="Times New Roman"/>
          <w:color w:val="000000"/>
          <w:sz w:val="20"/>
          <w:szCs w:val="20"/>
          <w:lang w:val="en-GB"/>
        </w:rPr>
      </w:pPr>
    </w:p>
    <w:p w14:paraId="46D8452F" w14:textId="71E2E7AD" w:rsidR="001118F5" w:rsidRDefault="001118F5" w:rsidP="00AF7A3E">
      <w:pPr>
        <w:spacing w:after="0"/>
        <w:jc w:val="both"/>
        <w:rPr>
          <w:rFonts w:ascii="Times New Roman" w:hAnsi="Times New Roman"/>
          <w:color w:val="000000"/>
          <w:sz w:val="20"/>
          <w:szCs w:val="20"/>
          <w:lang w:val="en-GB"/>
        </w:rPr>
      </w:pPr>
    </w:p>
    <w:p w14:paraId="28DEBC41" w14:textId="610F1466" w:rsidR="001118F5" w:rsidRDefault="001118F5" w:rsidP="00AF7A3E">
      <w:pPr>
        <w:spacing w:after="0"/>
        <w:jc w:val="both"/>
        <w:rPr>
          <w:rFonts w:ascii="Times New Roman" w:hAnsi="Times New Roman"/>
          <w:color w:val="000000"/>
          <w:sz w:val="20"/>
          <w:szCs w:val="20"/>
          <w:lang w:val="en-GB"/>
        </w:rPr>
      </w:pPr>
    </w:p>
    <w:p w14:paraId="1A8E83BE" w14:textId="6860DF12" w:rsidR="00142532" w:rsidRDefault="00142532" w:rsidP="00AF7A3E">
      <w:pPr>
        <w:spacing w:after="0"/>
        <w:jc w:val="both"/>
        <w:rPr>
          <w:rFonts w:ascii="Times New Roman" w:hAnsi="Times New Roman"/>
          <w:color w:val="000000"/>
          <w:sz w:val="20"/>
          <w:szCs w:val="20"/>
          <w:lang w:val="en-GB"/>
        </w:rPr>
      </w:pPr>
    </w:p>
    <w:p w14:paraId="590057B8" w14:textId="77777777" w:rsidR="00142532" w:rsidRDefault="00142532" w:rsidP="00AF7A3E">
      <w:pPr>
        <w:spacing w:after="0"/>
        <w:jc w:val="both"/>
        <w:rPr>
          <w:rFonts w:ascii="Times New Roman" w:hAnsi="Times New Roman"/>
          <w:color w:val="000000"/>
          <w:sz w:val="20"/>
          <w:szCs w:val="20"/>
          <w:lang w:val="en-GB"/>
        </w:rPr>
        <w:sectPr w:rsidR="00142532" w:rsidSect="00C77B55">
          <w:headerReference w:type="even" r:id="rId22"/>
          <w:headerReference w:type="default" r:id="rId23"/>
          <w:footerReference w:type="even" r:id="rId24"/>
          <w:footerReference w:type="default" r:id="rId25"/>
          <w:headerReference w:type="first" r:id="rId26"/>
          <w:type w:val="continuous"/>
          <w:pgSz w:w="12240" w:h="15840" w:code="1"/>
          <w:pgMar w:top="1800" w:right="1469" w:bottom="1699" w:left="1440" w:header="706" w:footer="706" w:gutter="0"/>
          <w:pgNumType w:start="0"/>
          <w:cols w:space="708"/>
          <w:docGrid w:linePitch="360"/>
        </w:sectPr>
      </w:pPr>
    </w:p>
    <w:p w14:paraId="675AA794" w14:textId="1BDBC424" w:rsidR="00142532" w:rsidRPr="00AF7A3E" w:rsidRDefault="00142532" w:rsidP="00AF7A3E">
      <w:pPr>
        <w:spacing w:after="0"/>
        <w:jc w:val="both"/>
        <w:rPr>
          <w:rFonts w:ascii="Times New Roman" w:hAnsi="Times New Roman"/>
          <w:color w:val="000000"/>
          <w:sz w:val="20"/>
          <w:szCs w:val="20"/>
          <w:lang w:val="en-GB"/>
        </w:rPr>
      </w:pPr>
    </w:p>
    <w:p w14:paraId="46742555" w14:textId="77777777" w:rsidR="00AF7A3E" w:rsidRPr="00AF7A3E" w:rsidRDefault="00AF7A3E" w:rsidP="00AF7A3E">
      <w:pPr>
        <w:pStyle w:val="ListParagraph"/>
        <w:spacing w:after="120"/>
        <w:ind w:left="360"/>
        <w:contextualSpacing w:val="0"/>
        <w:jc w:val="center"/>
        <w:rPr>
          <w:rFonts w:ascii="Times New Roman" w:hAnsi="Times New Roman"/>
          <w:b/>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C6314BD" wp14:editId="701F72F8">
            <wp:extent cx="2907030" cy="2183765"/>
            <wp:effectExtent l="19050" t="19050" r="26670" b="2603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7030" cy="2183765"/>
                    </a:xfrm>
                    <a:prstGeom prst="rect">
                      <a:avLst/>
                    </a:prstGeom>
                    <a:noFill/>
                    <a:ln w="6350">
                      <a:solidFill>
                        <a:schemeClr val="tx1"/>
                      </a:solidFill>
                    </a:ln>
                  </pic:spPr>
                </pic:pic>
              </a:graphicData>
            </a:graphic>
          </wp:inline>
        </w:drawing>
      </w:r>
    </w:p>
    <w:p w14:paraId="6A59B99A" w14:textId="4AA5A712"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Figure 1.  XRD analysis of SBA-15 and activated nanoarrays carbon</w:t>
      </w:r>
    </w:p>
    <w:p w14:paraId="0F3230E0" w14:textId="7D26BCAA" w:rsidR="00AF7A3E" w:rsidRDefault="00AF7A3E" w:rsidP="00AF7A3E">
      <w:pPr>
        <w:spacing w:after="0"/>
        <w:jc w:val="both"/>
        <w:rPr>
          <w:rFonts w:ascii="Times New Roman" w:hAnsi="Times New Roman"/>
          <w:color w:val="000000"/>
          <w:sz w:val="20"/>
          <w:szCs w:val="20"/>
          <w:lang w:val="en-GB"/>
        </w:rPr>
      </w:pPr>
    </w:p>
    <w:p w14:paraId="673FA781" w14:textId="77777777" w:rsidR="00AF7A3E" w:rsidRPr="00AF7A3E" w:rsidRDefault="00AF7A3E" w:rsidP="00AF7A3E">
      <w:pPr>
        <w:spacing w:after="0"/>
        <w:jc w:val="both"/>
        <w:rPr>
          <w:rFonts w:ascii="Times New Roman" w:hAnsi="Times New Roman"/>
          <w:color w:val="000000"/>
          <w:sz w:val="20"/>
          <w:szCs w:val="20"/>
          <w:lang w:val="en-GB"/>
        </w:rPr>
      </w:pPr>
    </w:p>
    <w:p w14:paraId="27FFBD2B" w14:textId="5090891B" w:rsidR="00AF7A3E" w:rsidRPr="00AF7A3E" w:rsidRDefault="00AF7A3E" w:rsidP="00AF7A3E">
      <w:pPr>
        <w:spacing w:after="120"/>
        <w:jc w:val="center"/>
        <w:rPr>
          <w:rFonts w:ascii="Times New Roman" w:hAnsi="Times New Roman"/>
          <w:sz w:val="20"/>
          <w:szCs w:val="20"/>
          <w:lang w:val="en-GB"/>
        </w:rPr>
      </w:pPr>
      <w:r w:rsidRPr="00AF7A3E">
        <w:rPr>
          <w:rFonts w:ascii="Times New Roman" w:hAnsi="Times New Roman"/>
          <w:noProof/>
          <w:sz w:val="20"/>
          <w:szCs w:val="20"/>
          <w:lang w:val="en-MY" w:eastAsia="en-MY"/>
        </w:rPr>
        <mc:AlternateContent>
          <mc:Choice Requires="wps">
            <w:drawing>
              <wp:anchor distT="0" distB="0" distL="114300" distR="114300" simplePos="0" relativeHeight="251660800" behindDoc="0" locked="0" layoutInCell="1" allowOverlap="1" wp14:anchorId="018A8BE9" wp14:editId="3B2607D7">
                <wp:simplePos x="0" y="0"/>
                <wp:positionH relativeFrom="column">
                  <wp:posOffset>3376368</wp:posOffset>
                </wp:positionH>
                <wp:positionV relativeFrom="paragraph">
                  <wp:posOffset>93980</wp:posOffset>
                </wp:positionV>
                <wp:extent cx="343561" cy="290705"/>
                <wp:effectExtent l="0" t="0" r="0" b="0"/>
                <wp:wrapNone/>
                <wp:docPr id="1" name="Text Box 1"/>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8A8BE9" id="_x0000_t202" coordsize="21600,21600" o:spt="202" path="m,l,21600r21600,l21600,xe">
                <v:stroke joinstyle="miter"/>
                <v:path gradientshapeok="t" o:connecttype="rect"/>
              </v:shapetype>
              <v:shape id="Text Box 1" o:spid="_x0000_s1026" type="#_x0000_t202" style="position:absolute;left:0;text-align:left;margin-left:265.85pt;margin-top:7.4pt;width:27.05pt;height:22.9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" filled="f" stroked="f" strokeweight=".5pt">
                <v:textbox>
                  <w:txbxContent>
                    <w:p w14:paraId="5E9D8879" w14:textId="77777777" w:rsidR="00AF7A3E" w:rsidRPr="00FC1B48" w:rsidRDefault="00AF7A3E" w:rsidP="00AF7A3E">
                      <w:pPr>
                        <w:rPr>
                          <w:rFonts w:ascii="Times New Roman" w:hAnsi="Times New Roman"/>
                          <w:lang w:val="en-GB"/>
                        </w:rPr>
                      </w:pPr>
                      <w:r w:rsidRPr="00FC1B48">
                        <w:rPr>
                          <w:rFonts w:ascii="Times New Roman" w:hAnsi="Times New Roman"/>
                          <w:lang w:val="en-GB"/>
                        </w:rPr>
                        <w:t>(</w:t>
                      </w:r>
                      <w:r>
                        <w:rPr>
                          <w:rFonts w:ascii="Times New Roman" w:hAnsi="Times New Roman"/>
                          <w:lang w:val="en-GB"/>
                        </w:rPr>
                        <w:t>b</w:t>
                      </w:r>
                      <w:r w:rsidRPr="00FC1B48">
                        <w:rPr>
                          <w:rFonts w:ascii="Times New Roman" w:hAnsi="Times New Roman"/>
                          <w:lang w:val="en-GB"/>
                        </w:rPr>
                        <w:t>)</w:t>
                      </w:r>
                    </w:p>
                  </w:txbxContent>
                </v:textbox>
              </v:shape>
            </w:pict>
          </mc:Fallback>
        </mc:AlternateContent>
      </w:r>
      <w:r w:rsidRPr="00AF7A3E">
        <w:rPr>
          <w:rFonts w:ascii="Times New Roman" w:hAnsi="Times New Roman"/>
          <w:noProof/>
          <w:sz w:val="20"/>
          <w:szCs w:val="20"/>
          <w:lang w:val="en-MY" w:eastAsia="en-MY"/>
        </w:rPr>
        <mc:AlternateContent>
          <mc:Choice Requires="wps">
            <w:drawing>
              <wp:anchor distT="0" distB="0" distL="114300" distR="114300" simplePos="0" relativeHeight="251659776" behindDoc="0" locked="0" layoutInCell="1" allowOverlap="1" wp14:anchorId="3D07A4AA" wp14:editId="6944DFBA">
                <wp:simplePos x="0" y="0"/>
                <wp:positionH relativeFrom="column">
                  <wp:posOffset>702978</wp:posOffset>
                </wp:positionH>
                <wp:positionV relativeFrom="paragraph">
                  <wp:posOffset>129900</wp:posOffset>
                </wp:positionV>
                <wp:extent cx="343561" cy="290705"/>
                <wp:effectExtent l="0" t="0" r="0" b="0"/>
                <wp:wrapNone/>
                <wp:docPr id="3" name="Text Box 3"/>
                <wp:cNvGraphicFramePr/>
                <a:graphic xmlns:a="http://schemas.openxmlformats.org/drawingml/2006/main">
                  <a:graphicData uri="http://schemas.microsoft.com/office/word/2010/wordprocessingShape">
                    <wps:wsp>
                      <wps:cNvSpPr txBox="1"/>
                      <wps:spPr>
                        <a:xfrm>
                          <a:off x="0" y="0"/>
                          <a:ext cx="343561" cy="290705"/>
                        </a:xfrm>
                        <a:prstGeom prst="rect">
                          <a:avLst/>
                        </a:prstGeom>
                        <a:noFill/>
                        <a:ln w="6350">
                          <a:noFill/>
                        </a:ln>
                      </wps:spPr>
                      <wps:txb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07A4AA" id="Text Box 3" o:spid="_x0000_s1027" type="#_x0000_t202" style="position:absolute;left:0;text-align:left;margin-left:55.35pt;margin-top:10.25pt;width:27.05pt;height:22.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" filled="f" stroked="f" strokeweight=".5pt">
                <v:textbox>
                  <w:txbxContent>
                    <w:p w14:paraId="5C897806" w14:textId="77777777" w:rsidR="00AF7A3E" w:rsidRPr="00FC1B48" w:rsidRDefault="00AF7A3E" w:rsidP="00AF7A3E">
                      <w:pPr>
                        <w:rPr>
                          <w:rFonts w:ascii="Times New Roman" w:hAnsi="Times New Roman"/>
                          <w:lang w:val="en-GB"/>
                        </w:rPr>
                      </w:pPr>
                      <w:r w:rsidRPr="00FC1B48">
                        <w:rPr>
                          <w:rFonts w:ascii="Times New Roman" w:hAnsi="Times New Roman"/>
                          <w:lang w:val="en-GB"/>
                        </w:rPr>
                        <w:t>(a)</w:t>
                      </w:r>
                    </w:p>
                  </w:txbxContent>
                </v:textbox>
              </v:shape>
            </w:pict>
          </mc:Fallback>
        </mc:AlternateContent>
      </w:r>
      <w:r w:rsidRPr="00AF7A3E">
        <w:rPr>
          <w:rFonts w:ascii="Times New Roman" w:hAnsi="Times New Roman"/>
          <w:noProof/>
          <w:sz w:val="20"/>
          <w:szCs w:val="20"/>
          <w:lang w:val="en-MY" w:eastAsia="en-MY"/>
        </w:rPr>
        <w:drawing>
          <wp:inline distT="0" distB="0" distL="0" distR="0" wp14:anchorId="1247D7D6" wp14:editId="692FEA7B">
            <wp:extent cx="5056505" cy="2169795"/>
            <wp:effectExtent l="19050" t="19050" r="10795" b="20955"/>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6505" cy="2169795"/>
                    </a:xfrm>
                    <a:prstGeom prst="rect">
                      <a:avLst/>
                    </a:prstGeom>
                    <a:noFill/>
                    <a:ln w="6350">
                      <a:solidFill>
                        <a:schemeClr val="tx1"/>
                      </a:solidFill>
                    </a:ln>
                  </pic:spPr>
                </pic:pic>
              </a:graphicData>
            </a:graphic>
          </wp:inline>
        </w:drawing>
      </w:r>
    </w:p>
    <w:p w14:paraId="1908E780" w14:textId="4E5A0AA2" w:rsidR="00AF7A3E" w:rsidRPr="00AF7A3E" w:rsidRDefault="00AF7A3E" w:rsidP="00AF7A3E">
      <w:pPr>
        <w:spacing w:after="0"/>
        <w:ind w:left="900" w:hanging="900"/>
        <w:jc w:val="both"/>
        <w:rPr>
          <w:rFonts w:ascii="Times New Roman" w:hAnsi="Times New Roman"/>
          <w:sz w:val="20"/>
          <w:szCs w:val="20"/>
          <w:lang w:val="en-GB"/>
        </w:rPr>
      </w:pPr>
      <w:r w:rsidRPr="00AF7A3E">
        <w:rPr>
          <w:rFonts w:ascii="Times New Roman" w:hAnsi="Times New Roman"/>
          <w:sz w:val="20"/>
          <w:szCs w:val="20"/>
          <w:lang w:val="en-GB"/>
        </w:rPr>
        <w:t xml:space="preserve">Figure 2. </w:t>
      </w:r>
      <w:r>
        <w:rPr>
          <w:rFonts w:ascii="Times New Roman" w:hAnsi="Times New Roman"/>
          <w:sz w:val="20"/>
          <w:szCs w:val="20"/>
          <w:lang w:val="en-GB"/>
        </w:rPr>
        <w:t xml:space="preserve"> </w:t>
      </w:r>
      <w:r>
        <w:rPr>
          <w:rFonts w:ascii="Times New Roman" w:hAnsi="Times New Roman"/>
          <w:sz w:val="20"/>
          <w:szCs w:val="20"/>
          <w:lang w:val="en-GB"/>
        </w:rPr>
        <w:tab/>
      </w:r>
      <w:r w:rsidRPr="00AF7A3E">
        <w:rPr>
          <w:rFonts w:ascii="Times New Roman" w:hAnsi="Times New Roman"/>
          <w:sz w:val="20"/>
          <w:szCs w:val="20"/>
          <w:lang w:val="en-GB"/>
        </w:rPr>
        <w:t>N</w:t>
      </w:r>
      <w:r w:rsidRPr="00AF7A3E">
        <w:rPr>
          <w:rFonts w:ascii="Times New Roman" w:hAnsi="Times New Roman"/>
          <w:sz w:val="20"/>
          <w:szCs w:val="20"/>
          <w:vertAlign w:val="subscript"/>
          <w:lang w:val="en-GB"/>
        </w:rPr>
        <w:t>2</w:t>
      </w:r>
      <w:r w:rsidRPr="00AF7A3E">
        <w:rPr>
          <w:rFonts w:ascii="Times New Roman" w:hAnsi="Times New Roman"/>
          <w:sz w:val="20"/>
          <w:szCs w:val="20"/>
          <w:lang w:val="en-GB"/>
        </w:rPr>
        <w:t xml:space="preserve"> adsorption-desorption isotherm (a) and pore size distribution (b) of activated nanoarrays carbon (AONC-1h) and SBA-15</w:t>
      </w:r>
    </w:p>
    <w:p w14:paraId="05A5DAEB" w14:textId="79839BD0" w:rsidR="00AF7A3E" w:rsidRDefault="00AF7A3E" w:rsidP="00AF7A3E">
      <w:pPr>
        <w:spacing w:after="0"/>
        <w:jc w:val="both"/>
        <w:rPr>
          <w:rFonts w:ascii="Times New Roman" w:hAnsi="Times New Roman"/>
          <w:color w:val="000000"/>
          <w:sz w:val="20"/>
          <w:szCs w:val="20"/>
          <w:lang w:val="en-GB"/>
        </w:rPr>
      </w:pPr>
    </w:p>
    <w:p w14:paraId="48FD83C2" w14:textId="77777777" w:rsidR="00AF7A3E" w:rsidRPr="00AF7A3E" w:rsidRDefault="00AF7A3E" w:rsidP="00AF7A3E">
      <w:pPr>
        <w:spacing w:after="0"/>
        <w:jc w:val="both"/>
        <w:rPr>
          <w:rFonts w:ascii="Times New Roman" w:hAnsi="Times New Roman"/>
          <w:color w:val="000000"/>
          <w:sz w:val="20"/>
          <w:szCs w:val="20"/>
          <w:lang w:val="en-GB"/>
        </w:rPr>
      </w:pPr>
    </w:p>
    <w:p w14:paraId="1D05FED4" w14:textId="6CB50903" w:rsidR="00AF7A3E" w:rsidRPr="00AF7A3E" w:rsidRDefault="00AF7A3E" w:rsidP="001118F5">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lastRenderedPageBreak/>
        <w:drawing>
          <wp:inline distT="0" distB="0" distL="0" distR="0" wp14:anchorId="6E43644C" wp14:editId="2A6B9BDD">
            <wp:extent cx="2927350" cy="2954655"/>
            <wp:effectExtent l="19050" t="19050" r="25400" b="17145"/>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0" cy="2954655"/>
                    </a:xfrm>
                    <a:prstGeom prst="rect">
                      <a:avLst/>
                    </a:prstGeom>
                    <a:noFill/>
                    <a:ln w="6350">
                      <a:solidFill>
                        <a:schemeClr val="tx1"/>
                      </a:solidFill>
                    </a:ln>
                  </pic:spPr>
                </pic:pic>
              </a:graphicData>
            </a:graphic>
          </wp:inline>
        </w:drawing>
      </w:r>
    </w:p>
    <w:p w14:paraId="0A0DD233" w14:textId="58090296"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Figure 3.</w:t>
      </w:r>
      <w:r w:rsidR="001118F5">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Infrared spectra of SBA-15 and carbon after activation with KOH</w:t>
      </w:r>
    </w:p>
    <w:p w14:paraId="4F45B76F" w14:textId="41F6C09A" w:rsidR="00AF7A3E" w:rsidRDefault="00AF7A3E" w:rsidP="00AF7A3E">
      <w:pPr>
        <w:spacing w:after="0"/>
        <w:jc w:val="both"/>
        <w:rPr>
          <w:rFonts w:ascii="Times New Roman" w:hAnsi="Times New Roman"/>
          <w:color w:val="000000"/>
          <w:sz w:val="20"/>
          <w:szCs w:val="20"/>
          <w:lang w:val="en-GB"/>
        </w:rPr>
      </w:pPr>
    </w:p>
    <w:p w14:paraId="1CAC940D" w14:textId="77777777" w:rsidR="00AF7A3E" w:rsidRPr="00AF7A3E" w:rsidRDefault="00AF7A3E" w:rsidP="00AF7A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74F45684" w14:textId="4410283E" w:rsidR="00AF7A3E" w:rsidRPr="00AF7A3E" w:rsidRDefault="00AF7A3E" w:rsidP="00AF7A3E">
      <w:pPr>
        <w:spacing w:after="120"/>
        <w:jc w:val="center"/>
        <w:rPr>
          <w:rFonts w:ascii="Times New Roman" w:hAnsi="Times New Roman"/>
          <w:color w:val="FF0000"/>
          <w:sz w:val="20"/>
          <w:szCs w:val="20"/>
          <w:lang w:val="en-GB"/>
        </w:rPr>
      </w:pPr>
      <w:r w:rsidRPr="00AF7A3E">
        <w:rPr>
          <w:noProof/>
          <w:sz w:val="20"/>
          <w:szCs w:val="20"/>
          <w:lang w:val="en-MY" w:eastAsia="en-MY"/>
        </w:rPr>
        <w:drawing>
          <wp:inline distT="0" distB="0" distL="0" distR="0" wp14:anchorId="7D47489F" wp14:editId="32B9E5B6">
            <wp:extent cx="5274310" cy="2965450"/>
            <wp:effectExtent l="19050" t="19050" r="21590" b="254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965450"/>
                    </a:xfrm>
                    <a:prstGeom prst="rect">
                      <a:avLst/>
                    </a:prstGeom>
                    <a:ln w="6350">
                      <a:solidFill>
                        <a:schemeClr val="tx1"/>
                      </a:solidFill>
                    </a:ln>
                  </pic:spPr>
                </pic:pic>
              </a:graphicData>
            </a:graphic>
          </wp:inline>
        </w:drawing>
      </w:r>
    </w:p>
    <w:p w14:paraId="5CA7F67E" w14:textId="000E6A49"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4.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TEM analysis of a) SBA-15, and b) ordered nanoarrays activated carbon</w:t>
      </w:r>
    </w:p>
    <w:p w14:paraId="32A83962" w14:textId="22C54241" w:rsidR="00AF7A3E" w:rsidRDefault="00AF7A3E" w:rsidP="00AF7A3E">
      <w:pPr>
        <w:spacing w:after="0"/>
        <w:jc w:val="both"/>
        <w:rPr>
          <w:rFonts w:ascii="Times New Roman" w:hAnsi="Times New Roman"/>
          <w:color w:val="000000"/>
          <w:sz w:val="20"/>
          <w:szCs w:val="20"/>
          <w:lang w:val="en-GB"/>
        </w:rPr>
      </w:pPr>
    </w:p>
    <w:p w14:paraId="048B6FD0" w14:textId="4734604C" w:rsidR="00AF7A3E" w:rsidRDefault="00AF7A3E" w:rsidP="00AF7A3E">
      <w:pPr>
        <w:spacing w:after="0"/>
        <w:jc w:val="both"/>
        <w:rPr>
          <w:rFonts w:ascii="Times New Roman" w:hAnsi="Times New Roman"/>
          <w:color w:val="000000"/>
          <w:sz w:val="20"/>
          <w:szCs w:val="20"/>
          <w:lang w:val="en-GB"/>
        </w:rPr>
      </w:pPr>
    </w:p>
    <w:p w14:paraId="3F5F1DD3" w14:textId="3F07F5CE" w:rsidR="00142532" w:rsidRDefault="00142532" w:rsidP="00AF7A3E">
      <w:pPr>
        <w:spacing w:after="0"/>
        <w:jc w:val="both"/>
        <w:rPr>
          <w:rFonts w:ascii="Times New Roman" w:hAnsi="Times New Roman"/>
          <w:color w:val="000000"/>
          <w:sz w:val="20"/>
          <w:szCs w:val="20"/>
          <w:lang w:val="en-GB"/>
        </w:rPr>
      </w:pPr>
    </w:p>
    <w:p w14:paraId="1BC74FB5" w14:textId="77777777" w:rsidR="00142532" w:rsidRDefault="00142532" w:rsidP="00AF7A3E">
      <w:pPr>
        <w:spacing w:after="0"/>
        <w:jc w:val="both"/>
        <w:rPr>
          <w:rFonts w:ascii="Times New Roman" w:hAnsi="Times New Roman"/>
          <w:color w:val="000000"/>
          <w:sz w:val="20"/>
          <w:szCs w:val="20"/>
          <w:lang w:val="en-GB"/>
        </w:rPr>
        <w:sectPr w:rsidR="00142532" w:rsidSect="00142532">
          <w:headerReference w:type="even" r:id="rId31"/>
          <w:headerReference w:type="default" r:id="rId32"/>
          <w:footerReference w:type="even" r:id="rId33"/>
          <w:footerReference w:type="default" r:id="rId34"/>
          <w:headerReference w:type="first" r:id="rId35"/>
          <w:type w:val="oddPage"/>
          <w:pgSz w:w="12240" w:h="15840" w:code="1"/>
          <w:pgMar w:top="1800" w:right="1469" w:bottom="1699" w:left="1440" w:header="706" w:footer="706" w:gutter="0"/>
          <w:pgNumType w:start="0"/>
          <w:cols w:space="708"/>
          <w:docGrid w:linePitch="360"/>
        </w:sectPr>
      </w:pPr>
    </w:p>
    <w:p w14:paraId="2F6DA49F" w14:textId="02A55555" w:rsidR="00142532" w:rsidRPr="00AF7A3E" w:rsidRDefault="00142532" w:rsidP="00AF7A3E">
      <w:pPr>
        <w:spacing w:after="0"/>
        <w:jc w:val="both"/>
        <w:rPr>
          <w:rFonts w:ascii="Times New Roman" w:hAnsi="Times New Roman"/>
          <w:color w:val="000000"/>
          <w:sz w:val="20"/>
          <w:szCs w:val="20"/>
          <w:lang w:val="en-GB"/>
        </w:rPr>
      </w:pPr>
    </w:p>
    <w:p w14:paraId="087BF3CA" w14:textId="744D3AE0"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20AE4AF7" wp14:editId="597EA305">
            <wp:extent cx="2115185" cy="1597025"/>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5185" cy="1597025"/>
                    </a:xfrm>
                    <a:prstGeom prst="rect">
                      <a:avLst/>
                    </a:prstGeom>
                    <a:noFill/>
                    <a:ln>
                      <a:noFill/>
                    </a:ln>
                  </pic:spPr>
                </pic:pic>
              </a:graphicData>
            </a:graphic>
          </wp:inline>
        </w:drawing>
      </w:r>
      <w:r w:rsidRPr="00AF7A3E">
        <w:rPr>
          <w:rFonts w:ascii="Times New Roman" w:hAnsi="Times New Roman"/>
          <w:noProof/>
          <w:color w:val="000000"/>
          <w:sz w:val="20"/>
          <w:szCs w:val="20"/>
          <w:lang w:val="en-MY" w:eastAsia="en-MY"/>
        </w:rPr>
        <w:drawing>
          <wp:inline distT="0" distB="0" distL="0" distR="0" wp14:anchorId="6A40E6FB" wp14:editId="56EA282A">
            <wp:extent cx="1567542" cy="1067791"/>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3662" cy="1078772"/>
                    </a:xfrm>
                    <a:prstGeom prst="rect">
                      <a:avLst/>
                    </a:prstGeom>
                    <a:noFill/>
                    <a:ln>
                      <a:noFill/>
                    </a:ln>
                  </pic:spPr>
                </pic:pic>
              </a:graphicData>
            </a:graphic>
          </wp:inline>
        </w:drawing>
      </w:r>
    </w:p>
    <w:p w14:paraId="164439B8" w14:textId="2581859C"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5.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EDX analysis of ordered nanoarrays activated carbon</w:t>
      </w:r>
    </w:p>
    <w:p w14:paraId="5266F733" w14:textId="1A5138B0" w:rsidR="00AF7A3E" w:rsidRDefault="00AF7A3E" w:rsidP="001118F5">
      <w:pPr>
        <w:spacing w:after="0"/>
        <w:jc w:val="center"/>
        <w:rPr>
          <w:rFonts w:ascii="Times New Roman" w:hAnsi="Times New Roman"/>
          <w:color w:val="000000"/>
          <w:sz w:val="20"/>
          <w:szCs w:val="20"/>
          <w:lang w:val="en-GB"/>
        </w:rPr>
      </w:pPr>
    </w:p>
    <w:p w14:paraId="38F88078" w14:textId="77777777" w:rsidR="001118F5" w:rsidRPr="00AF7A3E" w:rsidRDefault="001118F5" w:rsidP="001118F5">
      <w:pPr>
        <w:spacing w:after="0"/>
        <w:jc w:val="center"/>
        <w:rPr>
          <w:rFonts w:ascii="Times New Roman" w:hAnsi="Times New Roman"/>
          <w:color w:val="000000"/>
          <w:sz w:val="20"/>
          <w:szCs w:val="20"/>
          <w:lang w:val="en-GB"/>
        </w:rPr>
      </w:pPr>
    </w:p>
    <w:p w14:paraId="7B48AA44" w14:textId="23BF7E29"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7013AC32" wp14:editId="3DC1EB4E">
            <wp:extent cx="2681605" cy="2306320"/>
            <wp:effectExtent l="19050" t="19050" r="23495" b="17780"/>
            <wp:docPr id="19" name="Picture 1" descr="Adsorpsi AONC variasi sti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orpsi AONC variasi stirr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81605" cy="2306320"/>
                    </a:xfrm>
                    <a:prstGeom prst="rect">
                      <a:avLst/>
                    </a:prstGeom>
                    <a:noFill/>
                    <a:ln w="6350">
                      <a:solidFill>
                        <a:schemeClr val="tx1"/>
                      </a:solidFill>
                    </a:ln>
                  </pic:spPr>
                </pic:pic>
              </a:graphicData>
            </a:graphic>
          </wp:inline>
        </w:drawing>
      </w:r>
    </w:p>
    <w:p w14:paraId="2DB8F90D" w14:textId="74EF849D" w:rsidR="00AF7A3E" w:rsidRPr="00AF7A3E" w:rsidRDefault="00AF7A3E" w:rsidP="00AF7A3E">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6.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adsorption of ibuprofen on carbon following activation process at 1, 2, and 3 hours</w:t>
      </w:r>
    </w:p>
    <w:p w14:paraId="2C37356D" w14:textId="696DB890" w:rsidR="00AF7A3E" w:rsidRDefault="00AF7A3E" w:rsidP="00AF7A3E">
      <w:pPr>
        <w:spacing w:after="0"/>
        <w:jc w:val="both"/>
        <w:rPr>
          <w:rFonts w:ascii="Times New Roman" w:hAnsi="Times New Roman"/>
          <w:color w:val="000000"/>
          <w:sz w:val="20"/>
          <w:szCs w:val="20"/>
          <w:lang w:val="en-GB"/>
        </w:rPr>
      </w:pPr>
    </w:p>
    <w:p w14:paraId="4A7F54A6" w14:textId="77777777" w:rsidR="00AF7A3E" w:rsidRPr="00AF7A3E" w:rsidRDefault="00AF7A3E" w:rsidP="00AF7A3E">
      <w:pPr>
        <w:spacing w:after="0"/>
        <w:jc w:val="both"/>
        <w:rPr>
          <w:rFonts w:ascii="Times New Roman" w:hAnsi="Times New Roman"/>
          <w:color w:val="000000"/>
          <w:sz w:val="20"/>
          <w:szCs w:val="20"/>
          <w:lang w:val="en-GB"/>
        </w:rPr>
      </w:pPr>
    </w:p>
    <w:p w14:paraId="3D097B7C" w14:textId="00EE19C1" w:rsidR="00AF7A3E" w:rsidRPr="00AF7A3E" w:rsidRDefault="00AF7A3E" w:rsidP="00AF7A3E">
      <w:pPr>
        <w:spacing w:after="120"/>
        <w:jc w:val="center"/>
        <w:rPr>
          <w:rFonts w:ascii="Times New Roman" w:hAnsi="Times New Roman"/>
          <w:color w:val="000000"/>
          <w:sz w:val="20"/>
          <w:szCs w:val="20"/>
          <w:lang w:val="en-GB"/>
        </w:rPr>
      </w:pPr>
      <w:r w:rsidRPr="00AF7A3E">
        <w:rPr>
          <w:rFonts w:ascii="Times New Roman" w:hAnsi="Times New Roman"/>
          <w:noProof/>
          <w:color w:val="000000"/>
          <w:sz w:val="20"/>
          <w:szCs w:val="20"/>
          <w:lang w:val="en-MY" w:eastAsia="en-MY"/>
        </w:rPr>
        <w:drawing>
          <wp:inline distT="0" distB="0" distL="0" distR="0" wp14:anchorId="536CF3F7" wp14:editId="15D82266">
            <wp:extent cx="2715895" cy="2218055"/>
            <wp:effectExtent l="19050" t="19050" r="27305" b="1079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15895" cy="2218055"/>
                    </a:xfrm>
                    <a:prstGeom prst="rect">
                      <a:avLst/>
                    </a:prstGeom>
                    <a:noFill/>
                    <a:ln w="6350">
                      <a:solidFill>
                        <a:schemeClr val="tx1"/>
                      </a:solidFill>
                    </a:ln>
                  </pic:spPr>
                </pic:pic>
              </a:graphicData>
            </a:graphic>
          </wp:inline>
        </w:drawing>
      </w:r>
    </w:p>
    <w:p w14:paraId="4F2BD649" w14:textId="1F56957B" w:rsidR="00AF7A3E" w:rsidRDefault="00AF7A3E" w:rsidP="00874248">
      <w:pPr>
        <w:spacing w:after="0"/>
        <w:jc w:val="center"/>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Figure 7. </w:t>
      </w:r>
      <w:r>
        <w:rPr>
          <w:rFonts w:ascii="Times New Roman" w:hAnsi="Times New Roman"/>
          <w:color w:val="000000"/>
          <w:sz w:val="20"/>
          <w:szCs w:val="20"/>
          <w:lang w:val="en-GB"/>
        </w:rPr>
        <w:t xml:space="preserve"> </w:t>
      </w:r>
      <w:r w:rsidRPr="00AF7A3E">
        <w:rPr>
          <w:rFonts w:ascii="Times New Roman" w:hAnsi="Times New Roman"/>
          <w:color w:val="000000"/>
          <w:sz w:val="20"/>
          <w:szCs w:val="20"/>
          <w:lang w:val="en-GB"/>
        </w:rPr>
        <w:t>The pseudo-second-order linear kinetic model of ibuprofen adsorption on activated nanoarrays carbon</w:t>
      </w:r>
    </w:p>
    <w:p w14:paraId="74F69B0C" w14:textId="77777777" w:rsidR="00AF7A3E" w:rsidRPr="00AF7A3E" w:rsidRDefault="00AF7A3E" w:rsidP="00AF7A3E">
      <w:pPr>
        <w:spacing w:after="0"/>
        <w:jc w:val="both"/>
        <w:rPr>
          <w:rFonts w:ascii="Times New Roman" w:hAnsi="Times New Roman"/>
          <w:color w:val="000000"/>
          <w:sz w:val="20"/>
          <w:szCs w:val="20"/>
          <w:lang w:val="en-GB"/>
        </w:rPr>
      </w:pP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73349112" w14:textId="77777777" w:rsidR="001118F5" w:rsidRDefault="001118F5" w:rsidP="00510BA6">
      <w:pPr>
        <w:spacing w:after="0"/>
        <w:jc w:val="center"/>
        <w:rPr>
          <w:rFonts w:ascii="Times New Roman" w:hAnsi="Times New Roman"/>
          <w:b/>
          <w:noProof/>
          <w:sz w:val="20"/>
          <w:szCs w:val="20"/>
          <w:lang w:bidi="ar-SA"/>
        </w:rPr>
        <w:sectPr w:rsidR="001118F5" w:rsidSect="00142532">
          <w:headerReference w:type="even" r:id="rId40"/>
          <w:headerReference w:type="default" r:id="rId41"/>
          <w:footerReference w:type="even" r:id="rId42"/>
          <w:footerReference w:type="default" r:id="rId43"/>
          <w:headerReference w:type="first" r:id="rId44"/>
          <w:type w:val="oddPage"/>
          <w:pgSz w:w="12240" w:h="15840" w:code="1"/>
          <w:pgMar w:top="1800" w:right="1469" w:bottom="1699" w:left="1440" w:header="706" w:footer="706" w:gutter="0"/>
          <w:pgNumType w:start="0"/>
          <w:cols w:space="708"/>
          <w:docGrid w:linePitch="360"/>
        </w:sectPr>
      </w:pPr>
    </w:p>
    <w:p w14:paraId="183D362C" w14:textId="6E84AED8"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Conclusion</w:t>
      </w:r>
    </w:p>
    <w:p w14:paraId="66DBFB00" w14:textId="77777777" w:rsidR="003C5F25" w:rsidRPr="00AF7A3E"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 xml:space="preserve">Activated ordered carbon nanoarrays (AONC) have been successfully synthesised using SBA-15 as a hard template and showed potential as an adsorbent for ibuprofen. AONC was characterised by FTIR, TEM, and nitrogen adsorption-desorption analysis that showed the replication of the SBA-15 ordered structure on the activated carbon. Adsorption studies of ibuprofen on the carbon showed the maximum adsorption capacity of ibuprofen at 24.5 mg/g with the adsorption kinetics following the pseudo-second-order kinetic model. The detrimental effect of prolonged KOH activation was observed on the decrease of ibuprofen adsorption capacity on the carbon that was due to the decrease of surface functionality, as indicated by infrared analysis. </w:t>
      </w:r>
    </w:p>
    <w:p w14:paraId="203916EE" w14:textId="77777777" w:rsidR="003C5F25" w:rsidRPr="003C5F25" w:rsidRDefault="003C5F25" w:rsidP="003C5F25">
      <w:pPr>
        <w:spacing w:after="0"/>
        <w:jc w:val="center"/>
        <w:rPr>
          <w:rFonts w:ascii="Times New Roman" w:hAnsi="Times New Roman"/>
          <w:b/>
          <w:bCs/>
          <w:color w:val="000000"/>
          <w:sz w:val="20"/>
          <w:szCs w:val="20"/>
          <w:lang w:val="en-GB"/>
        </w:rPr>
      </w:pPr>
    </w:p>
    <w:p w14:paraId="49315977" w14:textId="77777777" w:rsidR="003C5F25" w:rsidRPr="003C5F25" w:rsidRDefault="003C5F25" w:rsidP="003C5F25">
      <w:pPr>
        <w:pStyle w:val="Heading1"/>
        <w:spacing w:before="0"/>
        <w:contextualSpacing w:val="0"/>
        <w:jc w:val="center"/>
        <w:rPr>
          <w:rFonts w:ascii="Times New Roman" w:hAnsi="Times New Roman"/>
          <w:b/>
          <w:bCs/>
          <w:smallCaps w:val="0"/>
          <w:sz w:val="20"/>
          <w:szCs w:val="20"/>
        </w:rPr>
      </w:pPr>
      <w:r w:rsidRPr="003C5F25">
        <w:rPr>
          <w:rFonts w:ascii="Times New Roman" w:hAnsi="Times New Roman"/>
          <w:b/>
          <w:bCs/>
          <w:smallCaps w:val="0"/>
          <w:sz w:val="20"/>
          <w:szCs w:val="20"/>
        </w:rPr>
        <w:t>Acknowledgments</w:t>
      </w:r>
    </w:p>
    <w:p w14:paraId="5D215AFF" w14:textId="0B297A1F" w:rsidR="006768E9" w:rsidRPr="003C5F25" w:rsidRDefault="003C5F25" w:rsidP="003C5F25">
      <w:pPr>
        <w:spacing w:after="0"/>
        <w:jc w:val="both"/>
        <w:rPr>
          <w:rFonts w:ascii="Times New Roman" w:hAnsi="Times New Roman"/>
          <w:color w:val="000000"/>
          <w:sz w:val="20"/>
          <w:szCs w:val="20"/>
          <w:lang w:val="en-GB"/>
        </w:rPr>
      </w:pPr>
      <w:r w:rsidRPr="00AF7A3E">
        <w:rPr>
          <w:rFonts w:ascii="Times New Roman" w:hAnsi="Times New Roman"/>
          <w:color w:val="000000"/>
          <w:sz w:val="20"/>
          <w:szCs w:val="20"/>
          <w:lang w:val="en-GB"/>
        </w:rPr>
        <w:t>Our research was financially supported by the Program Penelitian Kolaborasi Indonesia 2020 (</w:t>
      </w:r>
      <w:r w:rsidRPr="00AF7A3E">
        <w:rPr>
          <w:rStyle w:val="tlid-translation"/>
          <w:rFonts w:ascii="Times New Roman" w:hAnsi="Times New Roman"/>
          <w:color w:val="000000"/>
          <w:sz w:val="20"/>
          <w:szCs w:val="20"/>
          <w:lang w:val="en-GB"/>
        </w:rPr>
        <w:t>Indonesia Collaboration Research Program 2020) collaborated by Sebelas Maret University (UNS), Gadjah Mada University (UGM), Sepuluh Nopember Institute of Technology (ITS), and University Brunei Darussalam (UBD)</w:t>
      </w:r>
      <w:r>
        <w:rPr>
          <w:rStyle w:val="tlid-translation"/>
          <w:rFonts w:ascii="Times New Roman" w:hAnsi="Times New Roman"/>
          <w:color w:val="000000"/>
          <w:sz w:val="20"/>
          <w:szCs w:val="20"/>
          <w:lang w:val="en-GB"/>
        </w:rPr>
        <w:t xml:space="preserve">. </w:t>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56C5F30C" w14:textId="513EAC3C" w:rsidR="0082539A" w:rsidRPr="003C5F25" w:rsidRDefault="006768E9" w:rsidP="003C5F25">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538B93D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eastAsia="Calibri" w:hAnsi="Times New Roman"/>
          <w:color w:val="000000"/>
          <w:sz w:val="20"/>
          <w:szCs w:val="20"/>
          <w:lang w:val="en-GB"/>
        </w:rPr>
        <w:fldChar w:fldCharType="begin" w:fldLock="1"/>
      </w:r>
      <w:r w:rsidRPr="003C5F25">
        <w:rPr>
          <w:rFonts w:ascii="Times New Roman" w:hAnsi="Times New Roman"/>
          <w:color w:val="000000"/>
          <w:sz w:val="20"/>
          <w:szCs w:val="20"/>
          <w:lang w:val="en-GB"/>
        </w:rPr>
        <w:instrText xml:space="preserve">ADDIN Mendeley Bibliography CSL_BIBLIOGRAPHY </w:instrText>
      </w:r>
      <w:r w:rsidRPr="003C5F25">
        <w:rPr>
          <w:rFonts w:ascii="Times New Roman" w:eastAsia="Calibri" w:hAnsi="Times New Roman"/>
          <w:color w:val="000000"/>
          <w:sz w:val="20"/>
          <w:szCs w:val="20"/>
          <w:lang w:val="en-GB"/>
        </w:rPr>
        <w:fldChar w:fldCharType="separate"/>
      </w:r>
      <w:r w:rsidRPr="003C5F25">
        <w:rPr>
          <w:rFonts w:ascii="Times New Roman" w:hAnsi="Times New Roman"/>
          <w:color w:val="000000"/>
          <w:sz w:val="20"/>
          <w:szCs w:val="20"/>
          <w:lang w:val="en-GB"/>
        </w:rPr>
        <w:t xml:space="preserve">Zhou, M. Z., Peng, S., Liao, P., Li, M. and Li, S. (2014). Design of a microencapsulated carbon nanotube-based microspheres and its application in the colon targeted drug delivery. </w:t>
      </w:r>
      <w:r w:rsidRPr="003C5F25">
        <w:rPr>
          <w:rFonts w:ascii="Times New Roman" w:hAnsi="Times New Roman"/>
          <w:i/>
          <w:iCs/>
          <w:color w:val="000000"/>
          <w:sz w:val="20"/>
          <w:szCs w:val="20"/>
          <w:lang w:val="en-GB"/>
        </w:rPr>
        <w:t>Drug Delivery</w:t>
      </w:r>
      <w:r w:rsidRPr="003C5F25">
        <w:rPr>
          <w:rFonts w:ascii="Times New Roman" w:hAnsi="Times New Roman"/>
          <w:color w:val="000000"/>
          <w:sz w:val="20"/>
          <w:szCs w:val="20"/>
          <w:lang w:val="en-GB"/>
        </w:rPr>
        <w:t>, 21(2): 101-109</w:t>
      </w:r>
    </w:p>
    <w:p w14:paraId="2CB2EEA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rPr>
        <w:t xml:space="preserve">Liu, M. L., Kong, C., Lu, X., Li, Y., Luo, K. and Kang, L. </w:t>
      </w:r>
      <w:r w:rsidRPr="003C5F25">
        <w:rPr>
          <w:rFonts w:ascii="Times New Roman" w:hAnsi="Times New Roman"/>
          <w:color w:val="000000"/>
          <w:sz w:val="20"/>
          <w:szCs w:val="20"/>
          <w:lang w:val="en-GB"/>
        </w:rPr>
        <w:t>(2012)</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Close-packed mesoporous carbon polyhedrons derived from colloidal carbon microspheres for electrochemical energy storage applications.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2(27): 10310-10315.</w:t>
      </w:r>
    </w:p>
    <w:p w14:paraId="67795C5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Wang., F. (2015). Simple synthesis of novel hierarchical porous carbon microspheres and their application to a rechargeable lithium-ion batteries.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81(1): 314-321.</w:t>
      </w:r>
    </w:p>
    <w:p w14:paraId="35D79AB8"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Meer, S., Kausar, A. and Iqbal, T. (2016). Synthesis of multi-walled carbon nanotube/silica nanoparticle/ polystyrene microsphere </w:t>
      </w:r>
      <w:r w:rsidRPr="003C5F25">
        <w:rPr>
          <w:rFonts w:ascii="Times New Roman" w:hAnsi="Times New Roman"/>
          <w:color w:val="000000"/>
          <w:sz w:val="20"/>
          <w:szCs w:val="20"/>
          <w:lang w:val="en-GB"/>
        </w:rPr>
        <w:t xml:space="preserve">/polyaniline-based hybrids for EMI shielding application. </w:t>
      </w:r>
      <w:r w:rsidRPr="003C5F25">
        <w:rPr>
          <w:rFonts w:ascii="Times New Roman" w:hAnsi="Times New Roman"/>
          <w:i/>
          <w:iCs/>
          <w:color w:val="000000"/>
          <w:sz w:val="20"/>
          <w:szCs w:val="20"/>
          <w:lang w:val="en-GB"/>
        </w:rPr>
        <w:t>Fullerenes, Nanotube, and Carbon Nanostructures</w:t>
      </w:r>
      <w:r w:rsidRPr="003C5F25">
        <w:rPr>
          <w:rFonts w:ascii="Times New Roman" w:hAnsi="Times New Roman"/>
          <w:color w:val="000000"/>
          <w:sz w:val="20"/>
          <w:szCs w:val="20"/>
          <w:lang w:val="en-GB"/>
        </w:rPr>
        <w:t>, 24(8): 507-519.</w:t>
      </w:r>
    </w:p>
    <w:p w14:paraId="2B57520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Wang, J. and Kaskel, S. (2012). KOH activation of carbon-based materials for energy storage</w:t>
      </w:r>
      <w:r w:rsidRPr="003C5F25">
        <w:rPr>
          <w:rFonts w:ascii="Times New Roman" w:hAnsi="Times New Roman"/>
          <w:sz w:val="20"/>
          <w:szCs w:val="20"/>
          <w:shd w:val="clear" w:color="auto" w:fill="FFFFFF"/>
        </w:rPr>
        <w:t xml:space="preserve">. </w:t>
      </w:r>
      <w:r w:rsidRPr="003C5F25">
        <w:rPr>
          <w:rFonts w:ascii="Times New Roman" w:hAnsi="Times New Roman"/>
          <w:i/>
          <w:iCs/>
          <w:sz w:val="20"/>
          <w:szCs w:val="20"/>
          <w:shd w:val="clear" w:color="auto" w:fill="FFFFFF"/>
        </w:rPr>
        <w:t>Journal of Materials Chemistry</w:t>
      </w:r>
      <w:r w:rsidRPr="003C5F25">
        <w:rPr>
          <w:rFonts w:ascii="Times New Roman" w:hAnsi="Times New Roman"/>
          <w:color w:val="000000"/>
          <w:sz w:val="20"/>
          <w:szCs w:val="20"/>
          <w:lang w:val="en-GB"/>
        </w:rPr>
        <w:t>, 22(45): 23710-23725</w:t>
      </w:r>
    </w:p>
    <w:p w14:paraId="4FF2671A"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Mestre, J., Pires, J. M. F., Nogueira, Y. and Carvalho, A. P. (2007). Activated carbons for the adsorption of ibuprofen.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45(10): 1979-1988.</w:t>
      </w:r>
    </w:p>
    <w:p w14:paraId="216A2FC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Kumaresan, S. (2010). S+ Ibuprofen (Dexibuprofen): The superior conventional non-steroidal antiinflammatory agents for development of pharmaceuticals. I</w:t>
      </w:r>
      <w:r w:rsidRPr="003C5F25">
        <w:rPr>
          <w:rFonts w:ascii="Times New Roman" w:hAnsi="Times New Roman"/>
          <w:i/>
          <w:iCs/>
          <w:color w:val="000000"/>
          <w:sz w:val="20"/>
          <w:szCs w:val="20"/>
          <w:lang w:val="en-GB"/>
        </w:rPr>
        <w:t>nternational Journal of Current Pharmaceutical Research</w:t>
      </w:r>
      <w:r w:rsidRPr="003C5F25">
        <w:rPr>
          <w:rFonts w:ascii="Times New Roman" w:hAnsi="Times New Roman"/>
          <w:color w:val="000000"/>
          <w:sz w:val="20"/>
          <w:szCs w:val="20"/>
          <w:lang w:val="en-GB"/>
        </w:rPr>
        <w:t>, 2(3): 66-75.</w:t>
      </w:r>
    </w:p>
    <w:p w14:paraId="01B6DAC1"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Ulfa, M., Didik, P., Mahadi, A. and Hasliza, B. (2019). Size tunable mesoporous carbon microspheres using Pluronic F127 and gelatin as co-template for removal of ibuprofen. </w:t>
      </w:r>
      <w:r w:rsidRPr="003C5F25">
        <w:rPr>
          <w:rFonts w:ascii="Times New Roman" w:hAnsi="Times New Roman"/>
          <w:i/>
          <w:iCs/>
          <w:color w:val="000000"/>
          <w:sz w:val="20"/>
          <w:szCs w:val="20"/>
          <w:lang w:val="en-GB"/>
        </w:rPr>
        <w:t xml:space="preserve">Science of the Total Environment, </w:t>
      </w:r>
      <w:r w:rsidRPr="003C5F25">
        <w:rPr>
          <w:rFonts w:ascii="Times New Roman" w:hAnsi="Times New Roman"/>
          <w:color w:val="000000"/>
          <w:sz w:val="20"/>
          <w:szCs w:val="20"/>
          <w:lang w:val="en-GB"/>
        </w:rPr>
        <w:t>56 (3): 24-32</w:t>
      </w:r>
    </w:p>
    <w:p w14:paraId="5EF2D73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Nieto-Márquez, A., Valverde, J. L. and Keane, M. A. (2009). Selective low temperature synthesis of carbon nanospheres via the catalytic decomposition of trichlorethylene. </w:t>
      </w:r>
      <w:r w:rsidRPr="003C5F25">
        <w:rPr>
          <w:rFonts w:ascii="Times New Roman" w:hAnsi="Times New Roman"/>
          <w:i/>
          <w:iCs/>
          <w:color w:val="000000"/>
          <w:sz w:val="20"/>
          <w:szCs w:val="20"/>
          <w:lang w:val="en-GB"/>
        </w:rPr>
        <w:t>Applied Catalytic Agent</w:t>
      </w:r>
      <w:r w:rsidRPr="003C5F25">
        <w:rPr>
          <w:rFonts w:ascii="Times New Roman" w:hAnsi="Times New Roman"/>
          <w:color w:val="000000"/>
          <w:sz w:val="20"/>
          <w:szCs w:val="20"/>
          <w:lang w:val="en-GB"/>
        </w:rPr>
        <w:t xml:space="preserve">, 352(2): 159-170. </w:t>
      </w:r>
    </w:p>
    <w:p w14:paraId="2536F5D5"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Zhang, D. (2017). Scalable synthesis of hierarchical macropore of activated carbon-rich microspheres assembled by carbon nanoparticles for high-rate performance supercapacitors, </w:t>
      </w:r>
      <w:r w:rsidRPr="003C5F25">
        <w:rPr>
          <w:rFonts w:ascii="Times New Roman" w:hAnsi="Times New Roman"/>
          <w:i/>
          <w:iCs/>
          <w:color w:val="000000"/>
          <w:sz w:val="20"/>
          <w:szCs w:val="20"/>
          <w:lang w:val="en-GB"/>
        </w:rPr>
        <w:t>Journal Power Sources</w:t>
      </w:r>
      <w:r w:rsidRPr="003C5F25">
        <w:rPr>
          <w:rFonts w:ascii="Times New Roman" w:hAnsi="Times New Roman"/>
          <w:color w:val="000000"/>
          <w:sz w:val="20"/>
          <w:szCs w:val="20"/>
          <w:lang w:val="en-GB"/>
        </w:rPr>
        <w:t>, 342 (1): 363-370.</w:t>
      </w:r>
    </w:p>
    <w:p w14:paraId="4881B43C"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Lua, A. C and Yang, T. (2004). Effect of activation temperature on the textural and chemical properties of potassium hydroxide activated carbon prepared from pistachio-nut-shell. </w:t>
      </w:r>
      <w:r w:rsidRPr="003C5F25">
        <w:rPr>
          <w:rFonts w:ascii="Times New Roman" w:hAnsi="Times New Roman"/>
          <w:i/>
          <w:iCs/>
          <w:color w:val="000000"/>
          <w:sz w:val="20"/>
          <w:szCs w:val="20"/>
          <w:lang w:val="en-GB"/>
        </w:rPr>
        <w:t>Journal of Colloid and Interface Science,</w:t>
      </w:r>
      <w:r w:rsidRPr="003C5F25">
        <w:rPr>
          <w:rFonts w:ascii="Times New Roman" w:hAnsi="Times New Roman"/>
          <w:color w:val="000000"/>
          <w:sz w:val="20"/>
          <w:szCs w:val="20"/>
          <w:lang w:val="en-GB"/>
        </w:rPr>
        <w:t xml:space="preserve"> 274 (2): 594-601.</w:t>
      </w:r>
    </w:p>
    <w:p w14:paraId="0B6BAD20" w14:textId="174D01F5" w:rsidR="00874248" w:rsidRPr="00874248" w:rsidRDefault="0082539A" w:rsidP="00874248">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Mi, Y. Z. and Liu, Y. L. (2009). A simple solvothermal route to synthesize carbon microspheres. </w:t>
      </w:r>
      <w:r w:rsidRPr="003C5F25">
        <w:rPr>
          <w:rFonts w:ascii="Times New Roman" w:hAnsi="Times New Roman"/>
          <w:i/>
          <w:iCs/>
          <w:color w:val="000000"/>
          <w:sz w:val="20"/>
          <w:szCs w:val="20"/>
          <w:lang w:val="en-GB"/>
        </w:rPr>
        <w:t>Xinxing Tan Cailiao/New Carbon Materials</w:t>
      </w:r>
      <w:r w:rsidRPr="003C5F25">
        <w:rPr>
          <w:rFonts w:ascii="Times New Roman" w:hAnsi="Times New Roman"/>
          <w:color w:val="000000"/>
          <w:sz w:val="20"/>
          <w:szCs w:val="20"/>
          <w:lang w:val="en-GB"/>
        </w:rPr>
        <w:t>, 24(4): 375-378.</w:t>
      </w:r>
    </w:p>
    <w:p w14:paraId="14FD3B81" w14:textId="0050E1C9" w:rsidR="001118F5" w:rsidRDefault="0082539A" w:rsidP="001118F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lastRenderedPageBreak/>
        <w:t xml:space="preserve">Li, J., Zhong, X. Z., Yang, G. J., Lan, H. D., Tang and Liu H. Z. (2011). Simple synthesis of semi-graphitized ordered mesoporous carbons with tunable pore sizes. </w:t>
      </w:r>
      <w:r w:rsidRPr="003C5F25">
        <w:rPr>
          <w:rFonts w:ascii="Times New Roman" w:hAnsi="Times New Roman"/>
          <w:i/>
          <w:iCs/>
          <w:color w:val="000000"/>
          <w:sz w:val="20"/>
          <w:szCs w:val="20"/>
          <w:lang w:val="en-GB"/>
        </w:rPr>
        <w:t>Xinxing Tan Cailiao/New Carbon Materials</w:t>
      </w:r>
      <w:r w:rsidRPr="003C5F25">
        <w:rPr>
          <w:rFonts w:ascii="Times New Roman" w:hAnsi="Times New Roman"/>
          <w:color w:val="000000"/>
          <w:sz w:val="20"/>
          <w:szCs w:val="20"/>
          <w:lang w:val="en-GB"/>
        </w:rPr>
        <w:t>, 26(2): 123-129</w:t>
      </w:r>
    </w:p>
    <w:p w14:paraId="39F27DF6" w14:textId="77777777" w:rsidR="00874248" w:rsidRPr="00874248" w:rsidRDefault="00874248" w:rsidP="00874248">
      <w:pPr>
        <w:widowControl w:val="0"/>
        <w:autoSpaceDE w:val="0"/>
        <w:autoSpaceDN w:val="0"/>
        <w:adjustRightInd w:val="0"/>
        <w:spacing w:after="0"/>
        <w:jc w:val="both"/>
        <w:rPr>
          <w:rFonts w:ascii="Times New Roman" w:hAnsi="Times New Roman"/>
          <w:color w:val="000000"/>
          <w:sz w:val="20"/>
          <w:szCs w:val="20"/>
          <w:lang w:val="en-GB"/>
        </w:rPr>
      </w:pPr>
    </w:p>
    <w:p w14:paraId="0C2EAA09"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Gorka, C., Fenning, K. and Jaroniec, M. (2009). Influence of temperature, carbon precursor/ copolymer ratio and acid concentration on adsorption and structural properties of mesoporous carbons prepared by soft-templating. </w:t>
      </w:r>
      <w:r w:rsidRPr="003C5F25">
        <w:rPr>
          <w:rFonts w:ascii="Times New Roman" w:hAnsi="Times New Roman"/>
          <w:i/>
          <w:iCs/>
          <w:color w:val="000000"/>
          <w:sz w:val="20"/>
          <w:szCs w:val="20"/>
          <w:shd w:val="clear" w:color="auto" w:fill="FFFFFF"/>
        </w:rPr>
        <w:t>Colloids and Surfaces A Physicochemical and Engineering Aspects</w:t>
      </w:r>
      <w:r w:rsidRPr="003C5F25">
        <w:rPr>
          <w:rFonts w:ascii="Times New Roman" w:hAnsi="Times New Roman"/>
          <w:color w:val="000000"/>
          <w:sz w:val="20"/>
          <w:szCs w:val="20"/>
          <w:lang w:val="en-GB"/>
        </w:rPr>
        <w:t>, 352(1-3): 113-117.</w:t>
      </w:r>
    </w:p>
    <w:p w14:paraId="753DC1DB"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Guo, J., Zhang, H. and Liu H. (2016). Ultra-high Rhodamine B adsorption capacities from an aqueous solution by activated carbon derived from: Phragmites australis doped with organic acid by phosphoric acid activation. </w:t>
      </w:r>
      <w:r w:rsidRPr="003C5F25">
        <w:rPr>
          <w:rFonts w:ascii="Times New Roman" w:hAnsi="Times New Roman"/>
          <w:i/>
          <w:iCs/>
          <w:sz w:val="20"/>
          <w:szCs w:val="20"/>
          <w:shd w:val="clear" w:color="auto" w:fill="FFFFFF"/>
        </w:rPr>
        <w:t>RSC Advances</w:t>
      </w:r>
      <w:r w:rsidRPr="003C5F25">
        <w:rPr>
          <w:rFonts w:ascii="Times New Roman" w:hAnsi="Times New Roman"/>
          <w:color w:val="000000"/>
          <w:sz w:val="20"/>
          <w:szCs w:val="20"/>
          <w:lang w:val="en-GB"/>
        </w:rPr>
        <w:t>, 6(47): 40818-40827.</w:t>
      </w:r>
    </w:p>
    <w:p w14:paraId="59064369"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Heidari, H., Younesi, A., Rashidi, A. and Ghoreyshi. A. A. (2014). Evaluation of CO</w:t>
      </w:r>
      <w:r w:rsidRPr="003C5F25">
        <w:rPr>
          <w:rFonts w:ascii="Times New Roman" w:hAnsi="Times New Roman"/>
          <w:color w:val="000000"/>
          <w:sz w:val="20"/>
          <w:szCs w:val="20"/>
          <w:vertAlign w:val="subscript"/>
          <w:lang w:val="en-GB"/>
        </w:rPr>
        <w:t>2</w:t>
      </w:r>
      <w:r w:rsidRPr="003C5F25">
        <w:rPr>
          <w:rFonts w:ascii="Times New Roman" w:hAnsi="Times New Roman"/>
          <w:color w:val="000000"/>
          <w:sz w:val="20"/>
          <w:szCs w:val="20"/>
          <w:lang w:val="en-GB"/>
        </w:rPr>
        <w:t xml:space="preserve"> adsorption with eucalyptus wood-based activated carbon modified by ammonia solution through heat treatment. </w:t>
      </w:r>
      <w:r w:rsidRPr="003C5F25">
        <w:rPr>
          <w:rStyle w:val="Emphasis"/>
          <w:rFonts w:ascii="Times New Roman" w:hAnsi="Times New Roman"/>
          <w:b w:val="0"/>
          <w:bCs w:val="0"/>
          <w:color w:val="000000"/>
          <w:sz w:val="20"/>
          <w:szCs w:val="20"/>
          <w:shd w:val="clear" w:color="auto" w:fill="FFFFFF"/>
        </w:rPr>
        <w:t>Chemical Engineering Journal</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254(3): 503-513.</w:t>
      </w:r>
    </w:p>
    <w:p w14:paraId="6930BECB" w14:textId="41F46CFF"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Pflitsch, C</w:t>
      </w:r>
      <w:r w:rsidRPr="003C5F25">
        <w:rPr>
          <w:rFonts w:ascii="Times New Roman" w:hAnsi="Times New Roman"/>
          <w:i/>
          <w:iCs/>
          <w:color w:val="000000"/>
          <w:sz w:val="20"/>
          <w:szCs w:val="20"/>
          <w:lang w:val="en-GB"/>
        </w:rPr>
        <w:t xml:space="preserve">. </w:t>
      </w:r>
      <w:r w:rsidRPr="003C5F25">
        <w:rPr>
          <w:rFonts w:ascii="Times New Roman" w:hAnsi="Times New Roman"/>
          <w:color w:val="000000"/>
          <w:sz w:val="20"/>
          <w:szCs w:val="20"/>
          <w:lang w:val="en-GB"/>
        </w:rPr>
        <w:t xml:space="preserve">(2014). Chemical vapor infiltration of activated carbon with tetramethylsilane. </w:t>
      </w:r>
      <w:r w:rsidRPr="003C5F25">
        <w:rPr>
          <w:rFonts w:ascii="Times New Roman" w:hAnsi="Times New Roman"/>
          <w:i/>
          <w:iCs/>
          <w:color w:val="000000"/>
          <w:sz w:val="20"/>
          <w:szCs w:val="20"/>
          <w:lang w:val="en-GB"/>
        </w:rPr>
        <w:t>Carbon NY</w:t>
      </w:r>
      <w:r w:rsidRPr="003C5F25">
        <w:rPr>
          <w:rFonts w:ascii="Times New Roman" w:hAnsi="Times New Roman"/>
          <w:color w:val="000000"/>
          <w:sz w:val="20"/>
          <w:szCs w:val="20"/>
          <w:lang w:val="en-GB"/>
        </w:rPr>
        <w:t xml:space="preserve">, 79 (1): 28-35. </w:t>
      </w:r>
    </w:p>
    <w:p w14:paraId="0E145A33"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shd w:val="clear" w:color="auto" w:fill="FFFFFF"/>
          <w:lang w:val="en-GB"/>
        </w:rPr>
        <w:t>Ulfa, M., Wega, T., Iif, I. and Indriana, K. (2018). Wormhole-like mesoporous carbons from gelatine as multistep infiltration effect. </w:t>
      </w:r>
      <w:r w:rsidRPr="003C5F25">
        <w:rPr>
          <w:rStyle w:val="Strong"/>
          <w:rFonts w:ascii="Times New Roman" w:hAnsi="Times New Roman"/>
          <w:b w:val="0"/>
          <w:bCs w:val="0"/>
          <w:i/>
          <w:iCs/>
          <w:color w:val="000000"/>
          <w:sz w:val="20"/>
          <w:szCs w:val="20"/>
          <w:shd w:val="clear" w:color="auto" w:fill="FFFFFF"/>
          <w:lang w:val="en-GB"/>
        </w:rPr>
        <w:t>Indonesian Journal of Chemistry</w:t>
      </w:r>
      <w:r w:rsidRPr="003C5F25">
        <w:rPr>
          <w:rFonts w:ascii="Times New Roman" w:hAnsi="Times New Roman"/>
          <w:color w:val="000000"/>
          <w:sz w:val="20"/>
          <w:szCs w:val="20"/>
          <w:shd w:val="clear" w:color="auto" w:fill="FFFFFF"/>
          <w:lang w:val="en-GB"/>
        </w:rPr>
        <w:t>, 16(3): 239-242.</w:t>
      </w:r>
    </w:p>
    <w:p w14:paraId="3DD511F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Xie, D., Kocaefe, C., Chen, T. and Kocaefe, Y. (2016). Review of research on template methods in preparation of nanomaterials. </w:t>
      </w:r>
      <w:r w:rsidRPr="003C5F25">
        <w:rPr>
          <w:rFonts w:ascii="Times New Roman" w:hAnsi="Times New Roman"/>
          <w:i/>
          <w:iCs/>
          <w:color w:val="000000"/>
          <w:sz w:val="20"/>
          <w:szCs w:val="20"/>
          <w:lang w:val="en-GB"/>
        </w:rPr>
        <w:t>Journal of Nanomaterial</w:t>
      </w:r>
      <w:r w:rsidRPr="003C5F25">
        <w:rPr>
          <w:rFonts w:ascii="Times New Roman" w:hAnsi="Times New Roman"/>
          <w:color w:val="000000"/>
          <w:sz w:val="20"/>
          <w:szCs w:val="20"/>
          <w:lang w:val="en-GB"/>
        </w:rPr>
        <w:t>, 2016(23): 025-035.</w:t>
      </w:r>
    </w:p>
    <w:p w14:paraId="321E4C54"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 Z., Kyotani, T., Liu, Z., Terasaki, O. and Tomita, A. (2001). Very high surface area microporous carbon with a three-dimensional </w:t>
      </w:r>
      <w:r w:rsidRPr="003C5F25">
        <w:rPr>
          <w:rFonts w:ascii="Times New Roman" w:hAnsi="Times New Roman"/>
          <w:color w:val="000000"/>
          <w:sz w:val="20"/>
          <w:szCs w:val="20"/>
          <w:lang w:val="en-GB"/>
        </w:rPr>
        <w:t xml:space="preserve">nano-array structure: Synthesis and its molecular structure. </w:t>
      </w:r>
      <w:r w:rsidRPr="003C5F25">
        <w:rPr>
          <w:rFonts w:ascii="Times New Roman" w:hAnsi="Times New Roman"/>
          <w:i/>
          <w:iCs/>
          <w:color w:val="000000"/>
          <w:sz w:val="20"/>
          <w:szCs w:val="20"/>
          <w:lang w:val="en-GB"/>
        </w:rPr>
        <w:t>Chemistry of Materials</w:t>
      </w:r>
      <w:r w:rsidRPr="003C5F25">
        <w:rPr>
          <w:rFonts w:ascii="Times New Roman" w:hAnsi="Times New Roman"/>
          <w:color w:val="000000"/>
          <w:sz w:val="20"/>
          <w:szCs w:val="20"/>
          <w:lang w:val="en-GB"/>
        </w:rPr>
        <w:t>, 13(12): 4413-4415.</w:t>
      </w:r>
    </w:p>
    <w:p w14:paraId="4F62FD12" w14:textId="77777777" w:rsidR="0082539A" w:rsidRP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color w:val="000000"/>
          <w:sz w:val="20"/>
          <w:szCs w:val="20"/>
          <w:lang w:val="en-GB"/>
        </w:rPr>
      </w:pPr>
      <w:r w:rsidRPr="003C5F25">
        <w:rPr>
          <w:rFonts w:ascii="Times New Roman" w:hAnsi="Times New Roman"/>
          <w:color w:val="000000"/>
          <w:sz w:val="20"/>
          <w:szCs w:val="20"/>
          <w:lang w:val="en-GB"/>
        </w:rPr>
        <w:t xml:space="preserve">María E. A., Marisa, P., Magali, B., Bénédicte, L., Verónica, B. and Loreana, G. (2020). Synthesis and characterization of mesoporous SBA-15 and SBA-16 as carriers to improve albendazole dissolution rate. </w:t>
      </w:r>
      <w:r w:rsidRPr="003C5F25">
        <w:rPr>
          <w:rFonts w:ascii="Times New Roman" w:hAnsi="Times New Roman"/>
          <w:i/>
          <w:iCs/>
          <w:color w:val="000000"/>
          <w:sz w:val="20"/>
          <w:szCs w:val="20"/>
          <w:lang w:val="en-GB"/>
        </w:rPr>
        <w:t>Saudi Pharmaceutical Journal</w:t>
      </w:r>
      <w:r w:rsidRPr="003C5F25">
        <w:rPr>
          <w:rFonts w:ascii="Times New Roman" w:hAnsi="Times New Roman"/>
          <w:color w:val="000000"/>
          <w:sz w:val="20"/>
          <w:szCs w:val="20"/>
          <w:lang w:val="en-GB"/>
        </w:rPr>
        <w:t>, 28(1): 15-24.</w:t>
      </w:r>
    </w:p>
    <w:p w14:paraId="739E2F6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Belmoujahid, Y. M., Bonne, Y., Scudeller, D., Schleich, Y., Grohens, B. and Lebeau, A. (2015). </w:t>
      </w:r>
      <w:r w:rsidRPr="003C5F25">
        <w:rPr>
          <w:rStyle w:val="Strong"/>
          <w:rFonts w:ascii="Times New Roman" w:hAnsi="Times New Roman"/>
          <w:b w:val="0"/>
          <w:bCs w:val="0"/>
          <w:sz w:val="20"/>
          <w:szCs w:val="20"/>
          <w:lang w:val="en-GB"/>
        </w:rPr>
        <w:t>SBA-15 mesoporous silica as a super insulating material</w:t>
      </w:r>
      <w:r w:rsidRPr="003C5F25">
        <w:rPr>
          <w:rStyle w:val="Strong"/>
          <w:rFonts w:ascii="Times New Roman" w:hAnsi="Times New Roman"/>
          <w:sz w:val="20"/>
          <w:szCs w:val="20"/>
          <w:lang w:val="en-GB"/>
        </w:rPr>
        <w:t xml:space="preserve">. </w:t>
      </w:r>
    </w:p>
    <w:p w14:paraId="4C0D5412"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Fröhlich, A. C. R., Ocampo-Pérez, V. Diaz-Blancas, N. P. G., Salau, G. L. and Dotto. (2018). Three-dimensional mass transfer modeling of ibuprofen adsorption on activated carbon prepared by sonication.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341(1): 65-74.</w:t>
      </w:r>
    </w:p>
    <w:p w14:paraId="4B2E2A77"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Michel O., Laurence R., Sylvie G., Stéphane B., Sandrine D., Jean-Marc, L. and Laurent D. (2018). Improving the adsorption kinetics of ibuprofen on an activated carbon fabric through ultrasound irradiation: Simulation and experimental studies. </w:t>
      </w:r>
      <w:r w:rsidRPr="003C5F25">
        <w:rPr>
          <w:rFonts w:ascii="Times New Roman" w:hAnsi="Times New Roman"/>
          <w:i/>
          <w:iCs/>
          <w:sz w:val="20"/>
          <w:szCs w:val="20"/>
          <w:lang w:val="en-GB"/>
        </w:rPr>
        <w:t>Chemical Engineering Journal</w:t>
      </w:r>
      <w:r w:rsidRPr="003C5F25">
        <w:rPr>
          <w:rFonts w:ascii="Times New Roman" w:hAnsi="Times New Roman"/>
          <w:sz w:val="20"/>
          <w:szCs w:val="20"/>
          <w:lang w:val="en-GB"/>
        </w:rPr>
        <w:t>, 343(1): 163-172.</w:t>
      </w:r>
    </w:p>
    <w:p w14:paraId="3CF5322F" w14:textId="77777777" w:rsidR="003C5F25" w:rsidRDefault="0082539A"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sidRPr="003C5F25">
        <w:rPr>
          <w:rFonts w:ascii="Times New Roman" w:hAnsi="Times New Roman"/>
          <w:sz w:val="20"/>
          <w:szCs w:val="20"/>
          <w:lang w:val="en-GB"/>
        </w:rPr>
        <w:t xml:space="preserve">Syeda N. F., Ali, E. I., El-Shafey, F., Saleh Al-Busafi, Haider, A. J. and Al-Lawati. (2019). Adsorption of chlorpheniramine and ibuprofen on surface functionalized activated carbons from deionized water and spiked hospital wastewater. </w:t>
      </w:r>
      <w:r w:rsidRPr="003C5F25">
        <w:rPr>
          <w:rFonts w:ascii="Times New Roman" w:hAnsi="Times New Roman"/>
          <w:i/>
          <w:iCs/>
          <w:sz w:val="20"/>
          <w:szCs w:val="20"/>
          <w:lang w:val="en-GB"/>
        </w:rPr>
        <w:t>Journal of Environmental Chemical Engineering</w:t>
      </w:r>
      <w:r w:rsidRPr="003C5F25">
        <w:rPr>
          <w:rFonts w:ascii="Times New Roman" w:hAnsi="Times New Roman"/>
          <w:sz w:val="20"/>
          <w:szCs w:val="20"/>
          <w:lang w:val="en-GB"/>
        </w:rPr>
        <w:t>, 7(1): 28-38.</w:t>
      </w:r>
    </w:p>
    <w:p w14:paraId="687DE856" w14:textId="147986A6" w:rsidR="0082539A" w:rsidRPr="003C5F25" w:rsidRDefault="003C5F25" w:rsidP="003C5F25">
      <w:pPr>
        <w:pStyle w:val="ListParagraph"/>
        <w:widowControl w:val="0"/>
        <w:numPr>
          <w:ilvl w:val="0"/>
          <w:numId w:val="5"/>
        </w:numPr>
        <w:autoSpaceDE w:val="0"/>
        <w:autoSpaceDN w:val="0"/>
        <w:adjustRightInd w:val="0"/>
        <w:spacing w:after="0"/>
        <w:ind w:left="426"/>
        <w:contextualSpacing w:val="0"/>
        <w:jc w:val="both"/>
        <w:rPr>
          <w:rFonts w:ascii="Times New Roman" w:hAnsi="Times New Roman"/>
          <w:sz w:val="20"/>
          <w:szCs w:val="20"/>
          <w:lang w:val="en-GB"/>
        </w:rPr>
      </w:pPr>
      <w:r>
        <w:rPr>
          <w:rFonts w:ascii="Times New Roman" w:hAnsi="Times New Roman"/>
          <w:sz w:val="20"/>
          <w:szCs w:val="20"/>
          <w:lang w:val="en-GB"/>
        </w:rPr>
        <w:t>H</w:t>
      </w:r>
      <w:r w:rsidR="0082539A" w:rsidRPr="003C5F25">
        <w:rPr>
          <w:rFonts w:ascii="Times New Roman" w:hAnsi="Times New Roman"/>
          <w:sz w:val="20"/>
          <w:szCs w:val="20"/>
          <w:lang w:val="en-GB"/>
        </w:rPr>
        <w:t xml:space="preserve">anen, G., Imadeddine, L., Laurence R., Jean-Marc, L., Nizar, B. and Laurent, D. (2020). Removal of ionic liquids and ibuprofen by adsorption on a microporous activated carbon: Kinetics, isotherms, and pore sites. </w:t>
      </w:r>
      <w:r w:rsidR="0082539A" w:rsidRPr="003C5F25">
        <w:rPr>
          <w:rFonts w:ascii="Times New Roman" w:hAnsi="Times New Roman"/>
          <w:i/>
          <w:iCs/>
          <w:sz w:val="20"/>
          <w:szCs w:val="20"/>
          <w:lang w:val="en-GB"/>
        </w:rPr>
        <w:t>Arabian Journal of Chemistry</w:t>
      </w:r>
      <w:r w:rsidR="0082539A" w:rsidRPr="003C5F25">
        <w:rPr>
          <w:rFonts w:ascii="Times New Roman" w:hAnsi="Times New Roman"/>
          <w:sz w:val="20"/>
          <w:szCs w:val="20"/>
          <w:lang w:val="en-GB"/>
        </w:rPr>
        <w:t>, 13(3): 258-270.</w:t>
      </w:r>
    </w:p>
    <w:p w14:paraId="3703491E" w14:textId="77777777" w:rsidR="001118F5" w:rsidRDefault="0082539A" w:rsidP="003C5F25">
      <w:pPr>
        <w:spacing w:after="0"/>
        <w:jc w:val="both"/>
        <w:rPr>
          <w:rFonts w:ascii="Times New Roman" w:hAnsi="Times New Roman"/>
          <w:color w:val="000000"/>
          <w:sz w:val="20"/>
          <w:szCs w:val="20"/>
          <w:lang w:val="en-GB"/>
        </w:rPr>
        <w:sectPr w:rsidR="001118F5" w:rsidSect="001118F5">
          <w:headerReference w:type="even" r:id="rId45"/>
          <w:headerReference w:type="default" r:id="rId46"/>
          <w:footerReference w:type="default" r:id="rId47"/>
          <w:headerReference w:type="first" r:id="rId48"/>
          <w:type w:val="continuous"/>
          <w:pgSz w:w="12240" w:h="15840" w:code="1"/>
          <w:pgMar w:top="1800" w:right="1469" w:bottom="1699" w:left="1440" w:header="706" w:footer="706" w:gutter="0"/>
          <w:pgNumType w:start="0"/>
          <w:cols w:num="2" w:space="403"/>
          <w:docGrid w:linePitch="360"/>
        </w:sectPr>
      </w:pPr>
      <w:r w:rsidRPr="003C5F25">
        <w:rPr>
          <w:rFonts w:ascii="Times New Roman" w:hAnsi="Times New Roman"/>
          <w:color w:val="000000"/>
          <w:sz w:val="20"/>
          <w:szCs w:val="20"/>
          <w:lang w:val="en-GB"/>
        </w:rPr>
        <w:fldChar w:fldCharType="end"/>
      </w:r>
    </w:p>
    <w:p w14:paraId="1CA88E23" w14:textId="42AE6270" w:rsidR="00672075" w:rsidRPr="00510BA6" w:rsidRDefault="00672075" w:rsidP="003C5F25">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C77B55">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7E53554D"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85F24">
      <w:rPr>
        <w:rFonts w:ascii="Times New Roman" w:hAnsi="Times New Roman"/>
        <w:lang w:val="en-US"/>
      </w:rPr>
      <w:t>992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9D84" w14:textId="785AABE9" w:rsidR="00C56E5C" w:rsidRDefault="00C56E5C">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1000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6AAD1" w14:textId="74A3AD44" w:rsidR="00C56E5C" w:rsidRPr="004B43FF" w:rsidRDefault="005C389D">
    <w:pPr>
      <w:pStyle w:val="Footer"/>
      <w:rPr>
        <w:rFonts w:ascii="Times New Roman" w:hAnsi="Times New Roman"/>
        <w:lang w:val="en-US"/>
      </w:rPr>
    </w:pPr>
    <w:r>
      <w:rPr>
        <w:rFonts w:ascii="Times New Roman" w:hAnsi="Times New Roman"/>
        <w:lang w:val="en-US"/>
      </w:rPr>
      <w:t>99</w:t>
    </w:r>
    <w:r>
      <w:rPr>
        <w:rFonts w:ascii="Times New Roman" w:hAnsi="Times New Roman"/>
        <w:lang w:val="en-US"/>
      </w:rPr>
      <w:t>9</w:t>
    </w:r>
    <w:r w:rsidR="00C56E5C" w:rsidRPr="0069547D">
      <w:rPr>
        <w:rFonts w:ascii="Times New Roman" w:hAnsi="Times New Roman"/>
        <w:noProof/>
        <w:lang w:val="en-US"/>
      </w:rPr>
      <w:ptab w:relativeTo="margin" w:alignment="center" w:leader="none"/>
    </w:r>
    <w:r w:rsidR="00C56E5C"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5E893" w14:textId="12E4558A" w:rsidR="00C56E5C" w:rsidRPr="004B43FF" w:rsidRDefault="005C389D">
    <w:pPr>
      <w:pStyle w:val="Footer"/>
      <w:rPr>
        <w:rFonts w:ascii="Times New Roman" w:hAnsi="Times New Roman"/>
        <w:lang w:val="en-US"/>
      </w:rPr>
    </w:pPr>
    <w:r>
      <w:rPr>
        <w:rFonts w:ascii="Times New Roman" w:hAnsi="Times New Roman"/>
        <w:noProof/>
        <w:lang w:val="en-US"/>
      </w:rPr>
      <w:t>1001</w:t>
    </w:r>
    <w:r w:rsidR="00C56E5C" w:rsidRPr="0069547D">
      <w:rPr>
        <w:rFonts w:ascii="Times New Roman" w:hAnsi="Times New Roman"/>
        <w:noProof/>
        <w:lang w:val="en-US"/>
      </w:rPr>
      <w:ptab w:relativeTo="margin" w:alignment="center" w:leader="none"/>
    </w:r>
    <w:r w:rsidR="00C56E5C"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064684B9" w:rsidR="00D75B35" w:rsidRPr="004B43FF" w:rsidRDefault="005C389D">
    <w:pPr>
      <w:pStyle w:val="Footer"/>
      <w:rPr>
        <w:rFonts w:ascii="Times New Roman" w:hAnsi="Times New Roman"/>
        <w:lang w:val="en-US"/>
      </w:rPr>
    </w:pPr>
    <w:r>
      <w:rPr>
        <w:rFonts w:ascii="Times New Roman" w:hAnsi="Times New Roman"/>
        <w:lang w:val="en-US"/>
      </w:rPr>
      <w:t>99</w:t>
    </w:r>
    <w:r>
      <w:rPr>
        <w:rFonts w:ascii="Times New Roman" w:hAnsi="Times New Roman"/>
        <w:lang w:val="en-US"/>
      </w:rPr>
      <w:t>3</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E45C6" w14:textId="0E44007E" w:rsidR="00F77F9A" w:rsidRDefault="00F77F9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99</w:t>
    </w:r>
    <w:r w:rsidR="005C389D">
      <w:rPr>
        <w:rFonts w:ascii="Times New Roman" w:hAnsi="Times New Roman"/>
        <w:lang w:val="en-US"/>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32BA" w14:textId="2218D6E1" w:rsidR="00F77F9A" w:rsidRPr="004B43FF" w:rsidRDefault="005C389D">
    <w:pPr>
      <w:pStyle w:val="Footer"/>
      <w:rPr>
        <w:rFonts w:ascii="Times New Roman" w:hAnsi="Times New Roman"/>
        <w:lang w:val="en-US"/>
      </w:rPr>
    </w:pPr>
    <w:r>
      <w:rPr>
        <w:rFonts w:ascii="Times New Roman" w:hAnsi="Times New Roman"/>
        <w:lang w:val="en-US"/>
      </w:rPr>
      <w:t>99</w:t>
    </w:r>
    <w:r>
      <w:rPr>
        <w:rFonts w:ascii="Times New Roman" w:hAnsi="Times New Roman"/>
        <w:lang w:val="en-US"/>
      </w:rPr>
      <w:t>5</w:t>
    </w:r>
    <w:r w:rsidR="00F77F9A" w:rsidRPr="0069547D">
      <w:rPr>
        <w:rFonts w:ascii="Times New Roman" w:hAnsi="Times New Roman"/>
        <w:noProof/>
        <w:lang w:val="en-US"/>
      </w:rPr>
      <w:ptab w:relativeTo="margin" w:alignment="center" w:leader="none"/>
    </w:r>
    <w:r w:rsidR="00F77F9A"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43CE4" w14:textId="1484ACC4"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99</w:t>
    </w:r>
    <w:r w:rsidR="005C389D">
      <w:rPr>
        <w:rFonts w:ascii="Times New Roman" w:hAnsi="Times New Roman"/>
        <w:lang w:val="en-US"/>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2661B" w14:textId="1C4D6B03"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37F47" w14:textId="0874D314" w:rsidR="00142532" w:rsidRPr="004B43FF" w:rsidRDefault="00142532">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8F965" w14:textId="4DDA64D4" w:rsidR="00142532" w:rsidRDefault="00142532">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5C389D">
      <w:rPr>
        <w:rFonts w:ascii="Times New Roman" w:hAnsi="Times New Roman"/>
        <w:lang w:val="en-US"/>
      </w:rPr>
      <w:t>99</w:t>
    </w:r>
    <w:r w:rsidR="005C389D">
      <w:rPr>
        <w:rFonts w:ascii="Times New Roman" w:hAnsi="Times New Roman"/>
        <w:lang w:val="en-US"/>
      </w:rPr>
      <w:t>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1E188" w14:textId="2EB4B7F9" w:rsidR="00142532" w:rsidRPr="004B43FF" w:rsidRDefault="005C389D">
    <w:pPr>
      <w:pStyle w:val="Footer"/>
      <w:rPr>
        <w:rFonts w:ascii="Times New Roman" w:hAnsi="Times New Roman"/>
        <w:lang w:val="en-US"/>
      </w:rPr>
    </w:pPr>
    <w:r>
      <w:rPr>
        <w:rFonts w:ascii="Times New Roman" w:hAnsi="Times New Roman"/>
        <w:lang w:val="en-US"/>
      </w:rPr>
      <w:t>99</w:t>
    </w:r>
    <w:r>
      <w:rPr>
        <w:rFonts w:ascii="Times New Roman" w:hAnsi="Times New Roman"/>
        <w:lang w:val="en-US"/>
      </w:rPr>
      <w:t>7</w:t>
    </w:r>
    <w:r w:rsidR="00142532" w:rsidRPr="0069547D">
      <w:rPr>
        <w:rFonts w:ascii="Times New Roman" w:hAnsi="Times New Roman"/>
        <w:noProof/>
        <w:lang w:val="en-US"/>
      </w:rPr>
      <w:ptab w:relativeTo="margin" w:alignment="center" w:leader="none"/>
    </w:r>
    <w:r w:rsidR="00142532"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EEF68FE"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285F24">
      <w:rPr>
        <w:rFonts w:ascii="Times New Roman" w:hAnsi="Times New Roman"/>
        <w:i/>
        <w:lang w:val="en-US"/>
      </w:rPr>
      <w:t>992</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5C389D">
      <w:rPr>
        <w:rFonts w:ascii="Times New Roman" w:hAnsi="Times New Roman"/>
        <w:i/>
        <w:lang w:val="en-US"/>
      </w:rPr>
      <w:t>1001</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90AFF" w14:textId="43F3F48F" w:rsidR="00874248" w:rsidRDefault="0087424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60AA4" w14:textId="7C7A53F2" w:rsidR="00874248" w:rsidRDefault="0087424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F01F" w14:textId="39FFCC08"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0EEE29AF" w14:textId="104D253F" w:rsidR="00874248" w:rsidRDefault="008742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1F84D" w14:textId="7A9A9642"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AE9B5" w14:textId="00F9F588" w:rsidR="00874248" w:rsidRDefault="0087424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CE28B" w14:textId="1A0C5541"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72C21467" w14:textId="27E2AEC5" w:rsidR="00874248" w:rsidRDefault="008742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66D0" w14:textId="3E577F01"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314D6" w14:textId="17836C69" w:rsidR="00874248" w:rsidRDefault="0087424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AE32C" w14:textId="2640F639" w:rsidR="00874248" w:rsidRDefault="0087424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9F48D" w14:textId="2532BA02"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04294" w14:textId="77947C0A" w:rsidR="0094463D" w:rsidRPr="0094463D" w:rsidRDefault="0094463D" w:rsidP="0094463D">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008E6968"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p w14:paraId="652E6EB3" w14:textId="7286FFBB"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73194" w14:textId="3DB00F1F" w:rsidR="00874248" w:rsidRDefault="008742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D3E61" w14:textId="64859E12"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7FC08947" w14:textId="1D47043F" w:rsidR="00874248" w:rsidRDefault="008742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DB30D" w14:textId="487AB50F" w:rsidR="00874248" w:rsidRPr="00874248" w:rsidRDefault="00874248" w:rsidP="00874248">
    <w:pPr>
      <w:spacing w:after="0"/>
      <w:ind w:left="900" w:hanging="900"/>
      <w:rPr>
        <w:rFonts w:ascii="Times New Roman" w:hAnsi="Times New Roman"/>
        <w:color w:val="000000"/>
        <w:sz w:val="20"/>
        <w:szCs w:val="20"/>
        <w:lang w:val="en-GB"/>
      </w:rPr>
    </w:pPr>
    <w:r>
      <w:rPr>
        <w:rFonts w:ascii="Times New Roman" w:hAnsi="Times New Roman"/>
        <w:sz w:val="20"/>
        <w:szCs w:val="20"/>
      </w:rPr>
      <w:t>Ulfa et al</w:t>
    </w:r>
    <w:r w:rsidRPr="0094463D">
      <w:rPr>
        <w:rFonts w:ascii="Times New Roman" w:hAnsi="Times New Roman"/>
        <w:sz w:val="20"/>
        <w:szCs w:val="20"/>
      </w:rPr>
      <w:t xml:space="preserve">:  </w:t>
    </w:r>
    <w:r>
      <w:rPr>
        <w:rFonts w:ascii="Times New Roman" w:hAnsi="Times New Roman"/>
        <w:sz w:val="20"/>
        <w:szCs w:val="20"/>
      </w:rPr>
      <w:tab/>
    </w:r>
    <w:r w:rsidRPr="0094463D">
      <w:rPr>
        <w:rFonts w:ascii="Times New Roman" w:hAnsi="Times New Roman"/>
        <w:color w:val="000000"/>
        <w:sz w:val="20"/>
        <w:szCs w:val="20"/>
        <w:lang w:val="en-GB"/>
      </w:rPr>
      <w:t>SYNTHESIS OF ORDERED NANOARRAYS ACTIVATED CARBON USING SBA-15 AS HARD TEMPLATE FOR ADSORPTION OF IBUPROFEN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DCC10" w14:textId="16678ADD" w:rsidR="00874248" w:rsidRDefault="008742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C2D3C" w14:textId="3839E9CF" w:rsidR="00874248" w:rsidRDefault="00874248" w:rsidP="0087424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5C389D">
      <w:rPr>
        <w:rFonts w:ascii="Times New Roman" w:hAnsi="Times New Roman"/>
        <w:i/>
        <w:lang w:val="en-US"/>
      </w:rPr>
      <w:t>992 - 1001</w:t>
    </w:r>
  </w:p>
  <w:p w14:paraId="60100331" w14:textId="3A4E4305" w:rsidR="00874248" w:rsidRDefault="008742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402F8" w14:textId="676DDB13" w:rsidR="00874248" w:rsidRDefault="0087424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E4BB" w14:textId="2680E7ED" w:rsidR="00874248" w:rsidRDefault="0087424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9C43" w14:textId="7BF36844" w:rsidR="00874248" w:rsidRDefault="0087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EB50F1B"/>
    <w:multiLevelType w:val="singleLevel"/>
    <w:tmpl w:val="FEB50F1B"/>
    <w:lvl w:ilvl="0">
      <w:start w:val="1"/>
      <w:numFmt w:val="lowerLetter"/>
      <w:suff w:val="space"/>
      <w:lvlText w:val="%1."/>
      <w:lvlJc w:val="left"/>
    </w:lvl>
  </w:abstractNum>
  <w:abstractNum w:abstractNumId="1" w15:restartNumberingAfterBreak="0">
    <w:nsid w:val="14815636"/>
    <w:multiLevelType w:val="hybridMultilevel"/>
    <w:tmpl w:val="A8903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B10C4"/>
    <w:multiLevelType w:val="multilevel"/>
    <w:tmpl w:val="14BB10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668726C7"/>
    <w:multiLevelType w:val="hybridMultilevel"/>
    <w:tmpl w:val="A47EE5EC"/>
    <w:lvl w:ilvl="0" w:tplc="0D2A846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4922FC"/>
    <w:multiLevelType w:val="hybridMultilevel"/>
    <w:tmpl w:val="34FC1E44"/>
    <w:lvl w:ilvl="0" w:tplc="9DDEF384">
      <w:start w:val="1"/>
      <w:numFmt w:val="decimal"/>
      <w:lvlText w:val="%1."/>
      <w:lvlJc w:val="left"/>
      <w:pPr>
        <w:ind w:left="502"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F2177B"/>
    <w:multiLevelType w:val="multilevel"/>
    <w:tmpl w:val="6EF2177B"/>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0"/>
  </w:num>
  <w:num w:numId="5">
    <w:abstractNumId w:val="5"/>
  </w:num>
  <w:num w:numId="6">
    <w:abstractNumId w:val="7"/>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defaultTabStop w:val="720"/>
  <w:evenAndOddHeaders/>
  <w:drawingGridHorizontalSpacing w:val="110"/>
  <w:displayHorizontalDrawingGridEvery w:val="2"/>
  <w:characterSpacingControl w:val="doNotCompress"/>
  <w:hdrShapeDefaults>
    <o:shapedefaults v:ext="edit" spidmax="174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18F5"/>
    <w:rsid w:val="00117BCD"/>
    <w:rsid w:val="00142532"/>
    <w:rsid w:val="001D035A"/>
    <w:rsid w:val="001D3855"/>
    <w:rsid w:val="001D6F2C"/>
    <w:rsid w:val="001F72B9"/>
    <w:rsid w:val="002004F5"/>
    <w:rsid w:val="00221D39"/>
    <w:rsid w:val="002752F0"/>
    <w:rsid w:val="00285F24"/>
    <w:rsid w:val="002867F0"/>
    <w:rsid w:val="0029079C"/>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C5F25"/>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389D"/>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2539A"/>
    <w:rsid w:val="0086622B"/>
    <w:rsid w:val="00874248"/>
    <w:rsid w:val="008B02C7"/>
    <w:rsid w:val="008B470E"/>
    <w:rsid w:val="008C14D6"/>
    <w:rsid w:val="008E1211"/>
    <w:rsid w:val="008E5BBF"/>
    <w:rsid w:val="008E6968"/>
    <w:rsid w:val="008F2DC2"/>
    <w:rsid w:val="009110FB"/>
    <w:rsid w:val="00917637"/>
    <w:rsid w:val="0094463D"/>
    <w:rsid w:val="00992776"/>
    <w:rsid w:val="00A14DB9"/>
    <w:rsid w:val="00A424EF"/>
    <w:rsid w:val="00A4762A"/>
    <w:rsid w:val="00A74A7E"/>
    <w:rsid w:val="00A87399"/>
    <w:rsid w:val="00AD1B8A"/>
    <w:rsid w:val="00AD76AF"/>
    <w:rsid w:val="00AE713F"/>
    <w:rsid w:val="00AF7A3E"/>
    <w:rsid w:val="00B1121C"/>
    <w:rsid w:val="00B25B65"/>
    <w:rsid w:val="00B2770A"/>
    <w:rsid w:val="00B314AD"/>
    <w:rsid w:val="00B36193"/>
    <w:rsid w:val="00B7255A"/>
    <w:rsid w:val="00B75BF6"/>
    <w:rsid w:val="00BA1F7B"/>
    <w:rsid w:val="00BB223B"/>
    <w:rsid w:val="00BB58AF"/>
    <w:rsid w:val="00BD2480"/>
    <w:rsid w:val="00BE2D36"/>
    <w:rsid w:val="00BE7C30"/>
    <w:rsid w:val="00C055BF"/>
    <w:rsid w:val="00C0756D"/>
    <w:rsid w:val="00C2226A"/>
    <w:rsid w:val="00C56E5C"/>
    <w:rsid w:val="00C77B55"/>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66197"/>
    <w:rsid w:val="00EB5BA5"/>
    <w:rsid w:val="00EF4195"/>
    <w:rsid w:val="00F202C3"/>
    <w:rsid w:val="00F23D94"/>
    <w:rsid w:val="00F31093"/>
    <w:rsid w:val="00F412AF"/>
    <w:rsid w:val="00F43667"/>
    <w:rsid w:val="00F447A7"/>
    <w:rsid w:val="00F467A2"/>
    <w:rsid w:val="00F567E6"/>
    <w:rsid w:val="00F77F9A"/>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7430"/>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rsid w:val="008B470E"/>
    <w:rPr>
      <w:rFonts w:ascii="Tahoma" w:eastAsia="Times New Roman" w:hAnsi="Tahoma" w:cs="Tahoma"/>
      <w:sz w:val="16"/>
      <w:szCs w:val="16"/>
      <w:lang w:bidi="en-US"/>
    </w:rPr>
  </w:style>
  <w:style w:type="paragraph" w:styleId="CommentText">
    <w:name w:val="annotation text"/>
    <w:basedOn w:val="Normal"/>
    <w:link w:val="CommentTextChar"/>
    <w:uiPriority w:val="99"/>
    <w:semiHidden/>
    <w:unhideWhenUsed/>
    <w:qFormat/>
    <w:rsid w:val="0082539A"/>
    <w:pPr>
      <w:spacing w:after="160" w:line="259" w:lineRule="auto"/>
    </w:pPr>
    <w:rPr>
      <w:rFonts w:ascii="Calibri" w:hAnsi="Calibri"/>
      <w:sz w:val="20"/>
      <w:szCs w:val="20"/>
      <w:lang w:val="x-none" w:eastAsia="zh-CN" w:bidi="ar-SA"/>
    </w:rPr>
  </w:style>
  <w:style w:type="character" w:customStyle="1" w:styleId="CommentTextChar">
    <w:name w:val="Comment Text Char"/>
    <w:basedOn w:val="DefaultParagraphFont"/>
    <w:link w:val="CommentText"/>
    <w:uiPriority w:val="99"/>
    <w:semiHidden/>
    <w:rsid w:val="0082539A"/>
    <w:rPr>
      <w:rFonts w:ascii="Calibri" w:eastAsia="Times New Roman" w:hAnsi="Calibri"/>
      <w:lang w:val="x-none" w:eastAsia="zh-CN"/>
    </w:rPr>
  </w:style>
  <w:style w:type="character" w:styleId="Hyperlink">
    <w:name w:val="Hyperlink"/>
    <w:uiPriority w:val="99"/>
    <w:unhideWhenUsed/>
    <w:qFormat/>
    <w:rsid w:val="0082539A"/>
    <w:rPr>
      <w:color w:val="0000FF"/>
      <w:u w:val="single"/>
    </w:rPr>
  </w:style>
  <w:style w:type="table" w:styleId="TableGrid">
    <w:name w:val="Table Grid"/>
    <w:basedOn w:val="TableNormal"/>
    <w:uiPriority w:val="59"/>
    <w:qFormat/>
    <w:rsid w:val="0082539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2539A"/>
    <w:rPr>
      <w:sz w:val="16"/>
      <w:szCs w:val="16"/>
    </w:rPr>
  </w:style>
  <w:style w:type="paragraph" w:styleId="CommentSubject">
    <w:name w:val="annotation subject"/>
    <w:basedOn w:val="CommentText"/>
    <w:next w:val="CommentText"/>
    <w:link w:val="CommentSubjectChar"/>
    <w:rsid w:val="0082539A"/>
    <w:pPr>
      <w:spacing w:line="240" w:lineRule="auto"/>
    </w:pPr>
    <w:rPr>
      <w:b/>
      <w:bCs/>
    </w:rPr>
  </w:style>
  <w:style w:type="character" w:customStyle="1" w:styleId="CommentSubjectChar">
    <w:name w:val="Comment Subject Char"/>
    <w:basedOn w:val="CommentTextChar"/>
    <w:link w:val="CommentSubject"/>
    <w:rsid w:val="0082539A"/>
    <w:rPr>
      <w:rFonts w:ascii="Calibri" w:eastAsia="Times New Roman" w:hAnsi="Calibri"/>
      <w:b/>
      <w:bCs/>
      <w:lang w:val="x-none" w:eastAsia="zh-CN"/>
    </w:rPr>
  </w:style>
  <w:style w:type="paragraph" w:styleId="HTMLPreformatted">
    <w:name w:val="HTML Preformatted"/>
    <w:basedOn w:val="Normal"/>
    <w:link w:val="HTMLPreformattedChar"/>
    <w:uiPriority w:val="99"/>
    <w:unhideWhenUsed/>
    <w:rsid w:val="008253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bidi="ar-SA"/>
    </w:rPr>
  </w:style>
  <w:style w:type="character" w:customStyle="1" w:styleId="HTMLPreformattedChar">
    <w:name w:val="HTML Preformatted Char"/>
    <w:basedOn w:val="DefaultParagraphFont"/>
    <w:link w:val="HTMLPreformatted"/>
    <w:uiPriority w:val="99"/>
    <w:rsid w:val="0082539A"/>
    <w:rPr>
      <w:rFonts w:ascii="Courier New" w:eastAsia="Times New Roman" w:hAnsi="Courier New"/>
      <w:lang w:val="x-none" w:eastAsia="x-none"/>
    </w:rPr>
  </w:style>
  <w:style w:type="character" w:customStyle="1" w:styleId="tlid-translation">
    <w:name w:val="tlid-translation"/>
    <w:basedOn w:val="DefaultParagraphFont"/>
    <w:rsid w:val="0082539A"/>
  </w:style>
  <w:style w:type="character" w:styleId="PlaceholderText">
    <w:name w:val="Placeholder Text"/>
    <w:basedOn w:val="DefaultParagraphFont"/>
    <w:uiPriority w:val="99"/>
    <w:semiHidden/>
    <w:rsid w:val="0082539A"/>
    <w:rPr>
      <w:color w:val="808080"/>
    </w:rPr>
  </w:style>
  <w:style w:type="table" w:customStyle="1" w:styleId="PlainTable21">
    <w:name w:val="Plain Table 21"/>
    <w:basedOn w:val="TableNormal"/>
    <w:uiPriority w:val="42"/>
    <w:rsid w:val="0082539A"/>
    <w:rPr>
      <w:rFonts w:ascii="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825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1.xml"/><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footer" Target="footer9.xml"/><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image" Target="media/image7.png"/><Relationship Id="rId40" Type="http://schemas.openxmlformats.org/officeDocument/2006/relationships/header" Target="header15.xml"/><Relationship Id="rId45"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10.xm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2.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eader" Target="header14.xml"/><Relationship Id="rId43" Type="http://schemas.openxmlformats.org/officeDocument/2006/relationships/footer" Target="footer11.xml"/><Relationship Id="rId48"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header" Target="header19.xml"/><Relationship Id="rId20" Type="http://schemas.openxmlformats.org/officeDocument/2006/relationships/footer" Target="footer5.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7818</Words>
  <Characters>44568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52282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3</cp:revision>
  <cp:lastPrinted>2020-11-16T09:48:00Z</cp:lastPrinted>
  <dcterms:created xsi:type="dcterms:W3CDTF">2020-11-16T09:50:00Z</dcterms:created>
  <dcterms:modified xsi:type="dcterms:W3CDTF">2020-11-16T09:56:00Z</dcterms:modified>
</cp:coreProperties>
</file>