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84D8F" w14:textId="77777777" w:rsidR="00706AB8" w:rsidRPr="00706AB8" w:rsidRDefault="00706AB8" w:rsidP="00706AB8">
      <w:pPr>
        <w:spacing w:after="0"/>
        <w:jc w:val="center"/>
        <w:rPr>
          <w:rFonts w:ascii="Times New Roman" w:hAnsi="Times New Roman"/>
          <w:sz w:val="28"/>
          <w:lang w:val="en-GB"/>
        </w:rPr>
      </w:pPr>
      <w:r w:rsidRPr="00706AB8">
        <w:rPr>
          <w:rFonts w:ascii="Times New Roman" w:hAnsi="Times New Roman"/>
          <w:sz w:val="28"/>
          <w:lang w:val="en-GB"/>
        </w:rPr>
        <w:t xml:space="preserve">INDUCTION AND IDENTIFICATION OF BIOACTIVE COMPOUNDS FROM CALLUS EXTRACT OF </w:t>
      </w:r>
      <w:r w:rsidRPr="00706AB8">
        <w:rPr>
          <w:rFonts w:ascii="Times New Roman" w:hAnsi="Times New Roman"/>
          <w:i/>
          <w:sz w:val="28"/>
          <w:lang w:val="en-GB"/>
        </w:rPr>
        <w:t>Piper betle</w:t>
      </w:r>
      <w:r w:rsidRPr="00706AB8">
        <w:rPr>
          <w:rFonts w:ascii="Times New Roman" w:hAnsi="Times New Roman"/>
          <w:sz w:val="28"/>
          <w:lang w:val="en-GB"/>
        </w:rPr>
        <w:t xml:space="preserve"> L. var. Nigra</w:t>
      </w:r>
    </w:p>
    <w:p w14:paraId="5F143579" w14:textId="77777777" w:rsidR="00706AB8" w:rsidRPr="00706AB8" w:rsidRDefault="00706AB8" w:rsidP="00706AB8">
      <w:pPr>
        <w:spacing w:after="0"/>
        <w:jc w:val="center"/>
        <w:rPr>
          <w:rFonts w:ascii="Times New Roman" w:hAnsi="Times New Roman"/>
          <w:sz w:val="24"/>
          <w:szCs w:val="24"/>
          <w:lang w:val="en-GB"/>
        </w:rPr>
      </w:pPr>
    </w:p>
    <w:p w14:paraId="2DBE17FD" w14:textId="6D0AF9E0" w:rsidR="00706AB8" w:rsidRPr="00706AB8" w:rsidRDefault="00706AB8" w:rsidP="00706AB8">
      <w:pPr>
        <w:pStyle w:val="HTMLPreformatted"/>
        <w:spacing w:line="276" w:lineRule="auto"/>
        <w:jc w:val="center"/>
        <w:rPr>
          <w:rFonts w:ascii="Times New Roman" w:hAnsi="Times New Roman" w:cs="Times New Roman"/>
          <w:sz w:val="24"/>
          <w:szCs w:val="24"/>
          <w:lang w:val="en-GB"/>
        </w:rPr>
      </w:pPr>
      <w:r w:rsidRPr="00706AB8">
        <w:rPr>
          <w:rFonts w:ascii="Times New Roman" w:hAnsi="Times New Roman" w:cs="Times New Roman"/>
          <w:sz w:val="24"/>
          <w:szCs w:val="24"/>
          <w:lang w:val="en-GB"/>
        </w:rPr>
        <w:t xml:space="preserve">(Induksi Dan Pengenalpastian Sebatian Bioaktif dari Ekstrak Kalus </w:t>
      </w:r>
      <w:r w:rsidRPr="00706AB8">
        <w:rPr>
          <w:rFonts w:ascii="Times New Roman" w:hAnsi="Times New Roman" w:cs="Times New Roman"/>
          <w:i/>
          <w:sz w:val="24"/>
          <w:szCs w:val="24"/>
          <w:lang w:val="en-GB"/>
        </w:rPr>
        <w:t>Piper betle</w:t>
      </w:r>
      <w:r w:rsidRPr="00706AB8">
        <w:rPr>
          <w:rFonts w:ascii="Times New Roman" w:hAnsi="Times New Roman" w:cs="Times New Roman"/>
          <w:sz w:val="24"/>
          <w:szCs w:val="24"/>
          <w:lang w:val="en-GB"/>
        </w:rPr>
        <w:t xml:space="preserve"> L. var. Nigra)</w:t>
      </w:r>
    </w:p>
    <w:p w14:paraId="70AB00ED" w14:textId="77777777" w:rsidR="00706AB8" w:rsidRPr="00706AB8" w:rsidRDefault="00706AB8" w:rsidP="00706AB8">
      <w:pPr>
        <w:spacing w:after="0"/>
        <w:jc w:val="center"/>
        <w:rPr>
          <w:rFonts w:ascii="Times New Roman" w:hAnsi="Times New Roman"/>
          <w:sz w:val="20"/>
          <w:szCs w:val="20"/>
        </w:rPr>
      </w:pPr>
    </w:p>
    <w:p w14:paraId="61AAD123" w14:textId="2CC4DA1C" w:rsidR="00706AB8" w:rsidRPr="00706AB8" w:rsidRDefault="00706AB8" w:rsidP="00706AB8">
      <w:pPr>
        <w:spacing w:after="0"/>
        <w:jc w:val="center"/>
        <w:rPr>
          <w:rFonts w:ascii="Times New Roman" w:hAnsi="Times New Roman"/>
          <w:sz w:val="20"/>
          <w:szCs w:val="20"/>
          <w:lang w:val="en-GB"/>
        </w:rPr>
      </w:pPr>
      <w:r w:rsidRPr="00706AB8">
        <w:rPr>
          <w:rFonts w:ascii="Times New Roman" w:hAnsi="Times New Roman"/>
          <w:sz w:val="20"/>
          <w:szCs w:val="20"/>
          <w:lang w:val="en-GB"/>
        </w:rPr>
        <w:t>Junairiah</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Rizka Kusuma Rahmawati</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Yosephine Sri Wulan Manuhara</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Ni’matuzahroh</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w:t>
      </w:r>
      <w:r>
        <w:rPr>
          <w:rFonts w:ascii="Times New Roman" w:hAnsi="Times New Roman"/>
          <w:sz w:val="20"/>
          <w:szCs w:val="20"/>
          <w:lang w:val="en-GB"/>
        </w:rPr>
        <w:t xml:space="preserve"> </w:t>
      </w:r>
      <w:r w:rsidRPr="00706AB8">
        <w:rPr>
          <w:rFonts w:ascii="Times New Roman" w:hAnsi="Times New Roman"/>
          <w:sz w:val="20"/>
          <w:szCs w:val="20"/>
          <w:lang w:val="en-GB"/>
        </w:rPr>
        <w:t>Manikya Pramudya</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Lilis Sulistyorini</w:t>
      </w:r>
      <w:r w:rsidRPr="00706AB8">
        <w:rPr>
          <w:rFonts w:ascii="Times New Roman" w:hAnsi="Times New Roman"/>
          <w:sz w:val="20"/>
          <w:szCs w:val="20"/>
          <w:vertAlign w:val="superscript"/>
          <w:lang w:val="en-GB"/>
        </w:rPr>
        <w:t>2</w:t>
      </w:r>
    </w:p>
    <w:p w14:paraId="712624B9" w14:textId="77777777" w:rsidR="00706AB8" w:rsidRPr="00706AB8" w:rsidRDefault="00706AB8" w:rsidP="00706AB8">
      <w:pPr>
        <w:spacing w:after="0"/>
        <w:jc w:val="center"/>
        <w:rPr>
          <w:rFonts w:ascii="Times New Roman" w:hAnsi="Times New Roman"/>
          <w:sz w:val="18"/>
          <w:szCs w:val="18"/>
        </w:rPr>
      </w:pPr>
    </w:p>
    <w:p w14:paraId="5F5BB475" w14:textId="77777777"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vertAlign w:val="superscript"/>
          <w:lang w:val="en-GB"/>
        </w:rPr>
        <w:t>1</w:t>
      </w:r>
      <w:r w:rsidRPr="00706AB8">
        <w:rPr>
          <w:rFonts w:ascii="Times New Roman" w:hAnsi="Times New Roman"/>
          <w:i/>
          <w:sz w:val="18"/>
          <w:szCs w:val="18"/>
          <w:lang w:val="en-GB"/>
        </w:rPr>
        <w:t>Department of Biology, Faculty of Science and Technology</w:t>
      </w:r>
    </w:p>
    <w:p w14:paraId="5C26D208" w14:textId="77777777"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vertAlign w:val="superscript"/>
          <w:lang w:val="en-GB"/>
        </w:rPr>
        <w:t>2</w:t>
      </w:r>
      <w:r w:rsidRPr="00706AB8">
        <w:rPr>
          <w:rFonts w:ascii="Times New Roman" w:hAnsi="Times New Roman"/>
          <w:i/>
          <w:sz w:val="18"/>
          <w:szCs w:val="18"/>
          <w:lang w:val="en-GB"/>
        </w:rPr>
        <w:t>Faculty of Public Health</w:t>
      </w:r>
    </w:p>
    <w:p w14:paraId="58545B77" w14:textId="77777777"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lang w:val="en-GB"/>
        </w:rPr>
        <w:t>Universitas Airlangga,</w:t>
      </w:r>
      <w:r w:rsidRPr="00706AB8">
        <w:rPr>
          <w:rFonts w:ascii="Times New Roman" w:hAnsi="Times New Roman"/>
          <w:i/>
          <w:sz w:val="18"/>
          <w:szCs w:val="18"/>
          <w:shd w:val="clear" w:color="auto" w:fill="FFFFFF"/>
          <w:lang w:val="en-GB"/>
        </w:rPr>
        <w:t xml:space="preserve"> Kampus C - Mulyorejo</w:t>
      </w:r>
      <w:r w:rsidRPr="00706AB8">
        <w:rPr>
          <w:rFonts w:ascii="Times New Roman" w:hAnsi="Times New Roman"/>
          <w:i/>
          <w:sz w:val="18"/>
          <w:szCs w:val="18"/>
          <w:lang w:val="en-GB"/>
        </w:rPr>
        <w:t xml:space="preserve">, Surabaya </w:t>
      </w:r>
      <w:r w:rsidRPr="00706AB8">
        <w:rPr>
          <w:rFonts w:ascii="Times New Roman" w:hAnsi="Times New Roman"/>
          <w:i/>
          <w:sz w:val="18"/>
          <w:szCs w:val="18"/>
          <w:shd w:val="clear" w:color="auto" w:fill="FFFFFF"/>
          <w:lang w:val="en-GB"/>
        </w:rPr>
        <w:t>60115</w:t>
      </w:r>
      <w:r w:rsidRPr="00706AB8">
        <w:rPr>
          <w:rFonts w:ascii="Times New Roman" w:hAnsi="Times New Roman"/>
          <w:i/>
          <w:sz w:val="18"/>
          <w:szCs w:val="18"/>
          <w:lang w:val="en-GB"/>
        </w:rPr>
        <w:t>, Indonesia</w:t>
      </w:r>
    </w:p>
    <w:p w14:paraId="3745C6E9" w14:textId="77777777" w:rsidR="00706AB8" w:rsidRPr="00706AB8" w:rsidRDefault="00706AB8" w:rsidP="00706AB8">
      <w:pPr>
        <w:spacing w:after="0"/>
        <w:jc w:val="center"/>
        <w:rPr>
          <w:rFonts w:ascii="Times New Roman" w:hAnsi="Times New Roman"/>
          <w:i/>
          <w:sz w:val="18"/>
          <w:szCs w:val="18"/>
        </w:rPr>
      </w:pPr>
    </w:p>
    <w:p w14:paraId="0AECBAF4" w14:textId="54A28198"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706AB8">
        <w:rPr>
          <w:rFonts w:ascii="Times New Roman" w:hAnsi="Times New Roman"/>
          <w:i/>
          <w:sz w:val="18"/>
          <w:szCs w:val="18"/>
          <w:lang w:val="en-GB"/>
        </w:rPr>
        <w:t>alip.jun1@gmail.com</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1384C22"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E57B7E">
        <w:rPr>
          <w:rFonts w:ascii="Times New Roman" w:hAnsi="Times New Roman"/>
          <w:noProof/>
          <w:sz w:val="18"/>
          <w:szCs w:val="18"/>
          <w:lang w:bidi="ar-SA"/>
        </w:rPr>
        <w:t>18 July 2019</w:t>
      </w:r>
      <w:r w:rsidRPr="00510BA6">
        <w:rPr>
          <w:rFonts w:ascii="Times New Roman" w:hAnsi="Times New Roman"/>
          <w:noProof/>
          <w:sz w:val="18"/>
          <w:szCs w:val="18"/>
          <w:lang w:bidi="ar-SA"/>
        </w:rPr>
        <w:t xml:space="preserve">; Accepted: </w:t>
      </w:r>
      <w:r w:rsidR="00E57B7E">
        <w:rPr>
          <w:rFonts w:ascii="Times New Roman" w:hAnsi="Times New Roman"/>
          <w:noProof/>
          <w:sz w:val="18"/>
          <w:szCs w:val="18"/>
          <w:lang w:bidi="ar-SA"/>
        </w:rPr>
        <w:t>20 July 2020</w:t>
      </w:r>
      <w:r w:rsidR="00510BA6" w:rsidRPr="00510BA6">
        <w:rPr>
          <w:rFonts w:ascii="Times New Roman" w:hAnsi="Times New Roman"/>
          <w:noProof/>
          <w:sz w:val="18"/>
          <w:szCs w:val="18"/>
          <w:lang w:bidi="ar-SA"/>
        </w:rPr>
        <w:t xml:space="preserve">; Published: </w:t>
      </w:r>
      <w:r w:rsidR="00E57B7E">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ECA1430" w14:textId="77777777" w:rsidR="00706AB8" w:rsidRPr="000D6D58" w:rsidRDefault="00706AB8" w:rsidP="00706AB8">
      <w:pPr>
        <w:pStyle w:val="HTMLPreformatted"/>
        <w:spacing w:line="276" w:lineRule="auto"/>
        <w:jc w:val="both"/>
        <w:rPr>
          <w:rFonts w:ascii="Times New Roman" w:hAnsi="Times New Roman" w:cs="Times New Roman"/>
          <w:sz w:val="18"/>
          <w:szCs w:val="18"/>
          <w:lang w:val="en-GB"/>
        </w:rPr>
      </w:pPr>
      <w:r w:rsidRPr="005C6421">
        <w:rPr>
          <w:rFonts w:ascii="Times New Roman" w:hAnsi="Times New Roman" w:cs="Times New Roman"/>
          <w:sz w:val="18"/>
          <w:lang w:val="en-GB"/>
        </w:rPr>
        <w:t>Black betel (</w:t>
      </w:r>
      <w:r w:rsidRPr="008D3534">
        <w:rPr>
          <w:rFonts w:ascii="Times New Roman" w:hAnsi="Times New Roman" w:cs="Times New Roman"/>
          <w:i/>
          <w:sz w:val="18"/>
          <w:lang w:val="en-GB"/>
        </w:rPr>
        <w:t>Piper betle</w:t>
      </w:r>
      <w:r w:rsidRPr="008D3534">
        <w:rPr>
          <w:rFonts w:ascii="Times New Roman" w:hAnsi="Times New Roman" w:cs="Times New Roman"/>
          <w:sz w:val="18"/>
          <w:lang w:val="en-GB"/>
        </w:rPr>
        <w:t xml:space="preserve"> L. var. Nigra) has been shown to have </w:t>
      </w:r>
      <w:r>
        <w:rPr>
          <w:rFonts w:ascii="Times New Roman" w:hAnsi="Times New Roman" w:cs="Times New Roman"/>
          <w:sz w:val="18"/>
          <w:lang w:val="en-GB"/>
        </w:rPr>
        <w:t xml:space="preserve">the </w:t>
      </w:r>
      <w:r w:rsidRPr="008D3534">
        <w:rPr>
          <w:rFonts w:ascii="Times New Roman" w:hAnsi="Times New Roman" w:cs="Times New Roman"/>
          <w:sz w:val="18"/>
          <w:lang w:val="en-GB"/>
        </w:rPr>
        <w:t>potential for medicinal use. The black betel leaves contain 4.2% essential oil, alkaloids, flavonoids, saponins, tannins, eugenol, and chavicol</w:t>
      </w:r>
      <w:r w:rsidRPr="005C6421">
        <w:rPr>
          <w:rFonts w:ascii="Times New Roman" w:hAnsi="Times New Roman" w:cs="Times New Roman"/>
          <w:sz w:val="18"/>
          <w:lang w:val="en-GB"/>
        </w:rPr>
        <w:t>. The application of plant tissue culture is needed to increase the production of secondary metabolites.</w:t>
      </w:r>
      <w:r w:rsidRPr="005C6421">
        <w:rPr>
          <w:rFonts w:ascii="Times New Roman" w:hAnsi="Times New Roman" w:cs="Times New Roman"/>
          <w:sz w:val="18"/>
          <w:szCs w:val="18"/>
          <w:lang w:val="en-GB"/>
        </w:rPr>
        <w:t xml:space="preserve"> </w:t>
      </w:r>
      <w:r>
        <w:rPr>
          <w:rFonts w:ascii="Times New Roman" w:hAnsi="Times New Roman" w:cs="Times New Roman"/>
          <w:sz w:val="18"/>
          <w:szCs w:val="18"/>
          <w:lang w:val="en-GB"/>
        </w:rPr>
        <w:t>This</w:t>
      </w:r>
      <w:r w:rsidRPr="00BA0933">
        <w:rPr>
          <w:rFonts w:ascii="Times New Roman" w:hAnsi="Times New Roman" w:cs="Times New Roman"/>
          <w:sz w:val="18"/>
          <w:szCs w:val="18"/>
          <w:lang w:val="en-GB"/>
        </w:rPr>
        <w:t xml:space="preserve"> study </w:t>
      </w:r>
      <w:r w:rsidRPr="007014E4">
        <w:rPr>
          <w:rFonts w:ascii="Times New Roman" w:hAnsi="Times New Roman" w:cs="Times New Roman"/>
          <w:sz w:val="18"/>
          <w:szCs w:val="18"/>
          <w:lang w:val="en-GB"/>
        </w:rPr>
        <w:t>aim</w:t>
      </w:r>
      <w:r>
        <w:rPr>
          <w:rFonts w:ascii="Times New Roman" w:hAnsi="Times New Roman" w:cs="Times New Roman"/>
          <w:sz w:val="18"/>
          <w:szCs w:val="18"/>
          <w:lang w:val="en-GB"/>
        </w:rPr>
        <w:t>ed</w:t>
      </w:r>
      <w:r w:rsidRPr="00BA0933">
        <w:rPr>
          <w:rFonts w:ascii="Times New Roman" w:hAnsi="Times New Roman" w:cs="Times New Roman"/>
          <w:sz w:val="18"/>
          <w:szCs w:val="18"/>
          <w:lang w:val="en-GB"/>
        </w:rPr>
        <w:t xml:space="preserve"> to investigate the </w:t>
      </w:r>
      <w:r w:rsidRPr="005C6421">
        <w:rPr>
          <w:rFonts w:ascii="Times New Roman" w:hAnsi="Times New Roman" w:cs="Times New Roman"/>
          <w:sz w:val="18"/>
          <w:szCs w:val="18"/>
          <w:lang w:val="en-GB"/>
        </w:rPr>
        <w:t>impact of the combination of growth regulators (IBA, BAP, and kinetin) on the bioactive compounds of black betel callus extract. The experimental parts consisted of four treatments: I</w:t>
      </w:r>
      <w:r w:rsidRPr="005C6421">
        <w:rPr>
          <w:rFonts w:ascii="Times New Roman" w:hAnsi="Times New Roman" w:cs="Times New Roman"/>
          <w:sz w:val="18"/>
          <w:szCs w:val="18"/>
          <w:vertAlign w:val="subscript"/>
          <w:lang w:val="en-GB"/>
        </w:rPr>
        <w:t>2</w:t>
      </w:r>
      <w:r w:rsidRPr="005C6421">
        <w:rPr>
          <w:rFonts w:ascii="Times New Roman" w:hAnsi="Times New Roman" w:cs="Times New Roman"/>
          <w:sz w:val="18"/>
          <w:szCs w:val="18"/>
          <w:lang w:val="en-GB"/>
        </w:rPr>
        <w:t>B</w:t>
      </w:r>
      <w:r w:rsidRPr="005C6421">
        <w:rPr>
          <w:rFonts w:ascii="Times New Roman" w:hAnsi="Times New Roman" w:cs="Times New Roman"/>
          <w:sz w:val="18"/>
          <w:szCs w:val="18"/>
          <w:vertAlign w:val="subscript"/>
          <w:lang w:val="en-GB"/>
        </w:rPr>
        <w:t>2</w:t>
      </w:r>
      <w:r w:rsidRPr="005C6421">
        <w:rPr>
          <w:rFonts w:ascii="Times New Roman" w:hAnsi="Times New Roman" w:cs="Times New Roman"/>
          <w:sz w:val="18"/>
          <w:szCs w:val="18"/>
          <w:lang w:val="en-GB"/>
        </w:rPr>
        <w:t>, I</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B</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 I</w:t>
      </w:r>
      <w:r w:rsidRPr="005C6421">
        <w:rPr>
          <w:rFonts w:ascii="Times New Roman" w:hAnsi="Times New Roman" w:cs="Times New Roman"/>
          <w:sz w:val="18"/>
          <w:szCs w:val="18"/>
          <w:vertAlign w:val="subscript"/>
          <w:lang w:val="en-GB"/>
        </w:rPr>
        <w:t>2</w:t>
      </w:r>
      <w:r w:rsidRPr="005C6421">
        <w:rPr>
          <w:rFonts w:ascii="Times New Roman" w:hAnsi="Times New Roman" w:cs="Times New Roman"/>
          <w:sz w:val="18"/>
          <w:szCs w:val="18"/>
          <w:lang w:val="en-GB"/>
        </w:rPr>
        <w:t>K</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 I</w:t>
      </w:r>
      <w:r w:rsidRPr="005C6421">
        <w:rPr>
          <w:rFonts w:ascii="Times New Roman" w:hAnsi="Times New Roman" w:cs="Times New Roman"/>
          <w:sz w:val="18"/>
          <w:szCs w:val="18"/>
          <w:vertAlign w:val="subscript"/>
          <w:lang w:val="en-GB"/>
        </w:rPr>
        <w:t>1</w:t>
      </w:r>
      <w:r w:rsidRPr="005C6421">
        <w:rPr>
          <w:rFonts w:ascii="Times New Roman" w:hAnsi="Times New Roman" w:cs="Times New Roman"/>
          <w:sz w:val="18"/>
          <w:szCs w:val="18"/>
          <w:lang w:val="en-GB"/>
        </w:rPr>
        <w:t>K</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 xml:space="preserve">, and a control group. Callus induction time, fresh weight, dry weight, morphology, and bioactive compounds of black betel callus extract were observed. The findings showed that the combination of IBA and BAP, and IBA and kinetin influenced the growth of black betel leaves explants. The best concentration of growth regulators was the combination of 2 mg/L IBA and 2 mg/L BAP, which give the results of 9.33 days callus induction time, 650.68 mg fresh weight, and 54.22 mg dry weight. The grown callus had white to light brown colour with </w:t>
      </w:r>
      <w:r>
        <w:rPr>
          <w:rFonts w:ascii="Times New Roman" w:hAnsi="Times New Roman" w:cs="Times New Roman"/>
          <w:sz w:val="18"/>
          <w:szCs w:val="18"/>
          <w:lang w:val="en-GB"/>
        </w:rPr>
        <w:t xml:space="preserve">a </w:t>
      </w:r>
      <w:r w:rsidRPr="00B3030C">
        <w:rPr>
          <w:rFonts w:ascii="Times New Roman" w:hAnsi="Times New Roman" w:cs="Times New Roman"/>
          <w:sz w:val="18"/>
          <w:szCs w:val="18"/>
          <w:lang w:val="en-GB"/>
        </w:rPr>
        <w:t xml:space="preserve">compact texture. </w:t>
      </w:r>
      <w:r w:rsidRPr="001C69D6">
        <w:rPr>
          <w:rFonts w:ascii="Times New Roman" w:hAnsi="Times New Roman" w:cs="Times New Roman"/>
          <w:sz w:val="18"/>
          <w:szCs w:val="18"/>
          <w:lang w:val="en-GB"/>
        </w:rPr>
        <w:t xml:space="preserve">Furthermore, </w:t>
      </w:r>
      <w:r w:rsidRPr="005C6421">
        <w:rPr>
          <w:rFonts w:ascii="Times New Roman" w:hAnsi="Times New Roman" w:cs="Times New Roman"/>
          <w:sz w:val="18"/>
          <w:szCs w:val="18"/>
          <w:lang w:val="en-GB"/>
        </w:rPr>
        <w:t>different treatments resulted in different bioactive compounds contained in the black betel leaves callus extract.</w:t>
      </w:r>
      <w:r w:rsidRPr="000D6D58">
        <w:rPr>
          <w:rFonts w:ascii="Times New Roman" w:hAnsi="Times New Roman" w:cs="Times New Roman"/>
          <w:sz w:val="18"/>
          <w:szCs w:val="18"/>
          <w:lang w:val="en-GB"/>
        </w:rPr>
        <w:t xml:space="preserve"> Supplementation of I</w:t>
      </w:r>
      <w:r w:rsidRPr="000D6D58">
        <w:rPr>
          <w:rFonts w:ascii="Times New Roman" w:hAnsi="Times New Roman" w:cs="Times New Roman"/>
          <w:sz w:val="18"/>
          <w:szCs w:val="18"/>
          <w:vertAlign w:val="subscript"/>
          <w:lang w:val="en-GB"/>
        </w:rPr>
        <w:t>2</w:t>
      </w:r>
      <w:r w:rsidRPr="000D6D58">
        <w:rPr>
          <w:rFonts w:ascii="Times New Roman" w:hAnsi="Times New Roman" w:cs="Times New Roman"/>
          <w:sz w:val="18"/>
          <w:szCs w:val="18"/>
          <w:lang w:val="en-GB"/>
        </w:rPr>
        <w:t>B</w:t>
      </w:r>
      <w:r w:rsidRPr="000D6D58">
        <w:rPr>
          <w:rFonts w:ascii="Times New Roman" w:hAnsi="Times New Roman" w:cs="Times New Roman"/>
          <w:sz w:val="18"/>
          <w:szCs w:val="18"/>
          <w:vertAlign w:val="subscript"/>
          <w:lang w:val="en-GB"/>
        </w:rPr>
        <w:t>2</w:t>
      </w:r>
      <w:r w:rsidRPr="000D6D58">
        <w:rPr>
          <w:rFonts w:ascii="Times New Roman" w:hAnsi="Times New Roman" w:cs="Times New Roman"/>
          <w:sz w:val="18"/>
          <w:szCs w:val="18"/>
          <w:lang w:val="en-GB"/>
        </w:rPr>
        <w:t xml:space="preserve"> resulted in </w:t>
      </w:r>
      <w:r>
        <w:rPr>
          <w:rFonts w:ascii="Times New Roman" w:hAnsi="Times New Roman" w:cs="Times New Roman"/>
          <w:sz w:val="18"/>
          <w:szCs w:val="18"/>
          <w:lang w:val="en-GB"/>
        </w:rPr>
        <w:t>an</w:t>
      </w:r>
      <w:r w:rsidRPr="000D6D58">
        <w:rPr>
          <w:rFonts w:ascii="Times New Roman" w:hAnsi="Times New Roman" w:cs="Times New Roman"/>
          <w:sz w:val="18"/>
          <w:szCs w:val="18"/>
          <w:lang w:val="en-GB"/>
        </w:rPr>
        <w:t xml:space="preserve"> extract contain</w:t>
      </w:r>
      <w:r>
        <w:rPr>
          <w:rFonts w:ascii="Times New Roman" w:hAnsi="Times New Roman" w:cs="Times New Roman"/>
          <w:sz w:val="18"/>
          <w:szCs w:val="18"/>
          <w:lang w:val="en-GB"/>
        </w:rPr>
        <w:t>ing</w:t>
      </w:r>
      <w:r w:rsidRPr="000D6D58">
        <w:rPr>
          <w:rFonts w:ascii="Times New Roman" w:hAnsi="Times New Roman" w:cs="Times New Roman"/>
          <w:sz w:val="18"/>
          <w:szCs w:val="18"/>
          <w:lang w:val="en-GB"/>
        </w:rPr>
        <w:t xml:space="preserve"> 15 compounds,</w:t>
      </w:r>
      <w:r>
        <w:rPr>
          <w:rFonts w:ascii="Times New Roman" w:hAnsi="Times New Roman" w:cs="Times New Roman"/>
          <w:sz w:val="18"/>
          <w:szCs w:val="18"/>
          <w:lang w:val="en-GB"/>
        </w:rPr>
        <w:t xml:space="preserve"> </w:t>
      </w:r>
      <w:r w:rsidRPr="000D6D58">
        <w:rPr>
          <w:rFonts w:ascii="Times New Roman" w:hAnsi="Times New Roman" w:cs="Times New Roman"/>
          <w:sz w:val="18"/>
          <w:szCs w:val="18"/>
          <w:lang w:val="en-GB"/>
        </w:rPr>
        <w:t>I</w:t>
      </w:r>
      <w:r w:rsidRPr="000D6D58">
        <w:rPr>
          <w:rFonts w:ascii="Times New Roman" w:hAnsi="Times New Roman" w:cs="Times New Roman"/>
          <w:sz w:val="18"/>
          <w:szCs w:val="18"/>
          <w:vertAlign w:val="subscript"/>
          <w:lang w:val="en-GB"/>
        </w:rPr>
        <w:t>1.5</w:t>
      </w:r>
      <w:r w:rsidRPr="000D6D58">
        <w:rPr>
          <w:rFonts w:ascii="Times New Roman" w:hAnsi="Times New Roman" w:cs="Times New Roman"/>
          <w:sz w:val="18"/>
          <w:szCs w:val="18"/>
          <w:lang w:val="en-GB"/>
        </w:rPr>
        <w:t>B</w:t>
      </w:r>
      <w:r w:rsidRPr="000D6D58">
        <w:rPr>
          <w:rFonts w:ascii="Times New Roman" w:hAnsi="Times New Roman" w:cs="Times New Roman"/>
          <w:sz w:val="18"/>
          <w:szCs w:val="18"/>
          <w:vertAlign w:val="subscript"/>
          <w:lang w:val="en-GB"/>
        </w:rPr>
        <w:t>1.5</w:t>
      </w:r>
      <w:r w:rsidRPr="000D6D58">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supplementation yielded </w:t>
      </w:r>
      <w:r w:rsidRPr="000D6D58">
        <w:rPr>
          <w:rFonts w:ascii="Times New Roman" w:hAnsi="Times New Roman" w:cs="Times New Roman"/>
          <w:sz w:val="18"/>
          <w:szCs w:val="18"/>
          <w:lang w:val="en-GB"/>
        </w:rPr>
        <w:t>8 compounds, I</w:t>
      </w:r>
      <w:r w:rsidRPr="000D6D58">
        <w:rPr>
          <w:rFonts w:ascii="Times New Roman" w:hAnsi="Times New Roman" w:cs="Times New Roman"/>
          <w:sz w:val="18"/>
          <w:szCs w:val="18"/>
          <w:vertAlign w:val="subscript"/>
          <w:lang w:val="en-GB"/>
        </w:rPr>
        <w:t>2</w:t>
      </w:r>
      <w:r w:rsidRPr="000D6D58">
        <w:rPr>
          <w:rFonts w:ascii="Times New Roman" w:hAnsi="Times New Roman" w:cs="Times New Roman"/>
          <w:sz w:val="18"/>
          <w:szCs w:val="18"/>
          <w:lang w:val="en-GB"/>
        </w:rPr>
        <w:t>K</w:t>
      </w:r>
      <w:r w:rsidRPr="000D6D58">
        <w:rPr>
          <w:rFonts w:ascii="Times New Roman" w:hAnsi="Times New Roman" w:cs="Times New Roman"/>
          <w:sz w:val="18"/>
          <w:szCs w:val="18"/>
          <w:vertAlign w:val="subscript"/>
          <w:lang w:val="en-GB"/>
        </w:rPr>
        <w:t xml:space="preserve">1.5 </w:t>
      </w:r>
      <w:r w:rsidRPr="000D6D58">
        <w:rPr>
          <w:rFonts w:ascii="Times New Roman" w:hAnsi="Times New Roman" w:cs="Times New Roman"/>
          <w:sz w:val="18"/>
          <w:szCs w:val="18"/>
          <w:lang w:val="en-GB"/>
        </w:rPr>
        <w:t>12 compounds, and I</w:t>
      </w:r>
      <w:r w:rsidRPr="000D6D58">
        <w:rPr>
          <w:rFonts w:ascii="Times New Roman" w:hAnsi="Times New Roman" w:cs="Times New Roman"/>
          <w:sz w:val="18"/>
          <w:szCs w:val="18"/>
          <w:vertAlign w:val="subscript"/>
          <w:lang w:val="en-GB"/>
        </w:rPr>
        <w:t>1</w:t>
      </w:r>
      <w:r w:rsidRPr="000D6D58">
        <w:rPr>
          <w:rFonts w:ascii="Times New Roman" w:hAnsi="Times New Roman" w:cs="Times New Roman"/>
          <w:sz w:val="18"/>
          <w:szCs w:val="18"/>
          <w:lang w:val="en-GB"/>
        </w:rPr>
        <w:t>K</w:t>
      </w:r>
      <w:r w:rsidRPr="000D6D58">
        <w:rPr>
          <w:rFonts w:ascii="Times New Roman" w:hAnsi="Times New Roman" w:cs="Times New Roman"/>
          <w:sz w:val="18"/>
          <w:szCs w:val="18"/>
          <w:vertAlign w:val="subscript"/>
          <w:lang w:val="en-GB"/>
        </w:rPr>
        <w:t xml:space="preserve">1.5 </w:t>
      </w:r>
      <w:r w:rsidRPr="000D6D58">
        <w:rPr>
          <w:rFonts w:ascii="Times New Roman" w:hAnsi="Times New Roman" w:cs="Times New Roman"/>
          <w:sz w:val="18"/>
          <w:szCs w:val="18"/>
          <w:lang w:val="en-GB"/>
        </w:rPr>
        <w:t xml:space="preserve">13 compounds. The bioactive compounds were predominated by </w:t>
      </w:r>
      <w:r w:rsidRPr="00BF64BD">
        <w:rPr>
          <w:rFonts w:ascii="Times New Roman" w:hAnsi="Times New Roman" w:cs="Times New Roman"/>
          <w:sz w:val="18"/>
          <w:szCs w:val="18"/>
          <w:lang w:val="en-GB"/>
        </w:rPr>
        <w:t>methyl-β-D-Glucopyranoside</w:t>
      </w:r>
      <w:bookmarkStart w:id="0" w:name="_Hlk534821675"/>
      <w:r w:rsidRPr="00BF64BD">
        <w:rPr>
          <w:rFonts w:ascii="Times New Roman" w:hAnsi="Times New Roman" w:cs="Times New Roman"/>
          <w:sz w:val="18"/>
          <w:szCs w:val="18"/>
          <w:lang w:val="en-GB"/>
        </w:rPr>
        <w:t xml:space="preserve"> (28.69%), 9,12-octadecadienoic acid (Z, Z; 15.07%), and hexadecanoic acid (11.03%</w:t>
      </w:r>
      <w:bookmarkEnd w:id="0"/>
      <w:r w:rsidRPr="00BF64BD">
        <w:rPr>
          <w:rFonts w:ascii="Times New Roman" w:hAnsi="Times New Roman" w:cs="Times New Roman"/>
          <w:sz w:val="18"/>
          <w:szCs w:val="18"/>
          <w:lang w:val="en-GB"/>
        </w:rPr>
        <w:t>).</w:t>
      </w:r>
      <w:r w:rsidRPr="000D6D58">
        <w:rPr>
          <w:rFonts w:ascii="Times New Roman" w:hAnsi="Times New Roman" w:cs="Times New Roman"/>
          <w:sz w:val="18"/>
          <w:szCs w:val="18"/>
          <w:lang w:val="en-GB"/>
        </w:rPr>
        <w:t xml:space="preserve"> </w:t>
      </w:r>
    </w:p>
    <w:p w14:paraId="59755652" w14:textId="77777777" w:rsidR="00706AB8" w:rsidRPr="000D31E2" w:rsidRDefault="00706AB8" w:rsidP="00706AB8">
      <w:pPr>
        <w:spacing w:after="0"/>
        <w:jc w:val="both"/>
      </w:pPr>
    </w:p>
    <w:p w14:paraId="057D5C63" w14:textId="355FD4C2" w:rsidR="00706AB8" w:rsidRPr="000D31E2" w:rsidRDefault="00706AB8" w:rsidP="00706AB8">
      <w:pPr>
        <w:spacing w:after="0"/>
        <w:jc w:val="both"/>
        <w:rPr>
          <w:rFonts w:ascii="Times New Roman" w:hAnsi="Times New Roman"/>
          <w:sz w:val="18"/>
          <w:lang w:val="en-GB"/>
        </w:rPr>
      </w:pPr>
      <w:r w:rsidRPr="000D31E2">
        <w:rPr>
          <w:rFonts w:ascii="Times New Roman" w:hAnsi="Times New Roman"/>
          <w:b/>
          <w:sz w:val="18"/>
          <w:lang w:val="en-GB"/>
        </w:rPr>
        <w:t>Keywords</w:t>
      </w:r>
      <w:r w:rsidRPr="00FE2E0C">
        <w:rPr>
          <w:rFonts w:ascii="Times New Roman" w:hAnsi="Times New Roman"/>
          <w:b/>
          <w:bCs/>
          <w:sz w:val="18"/>
          <w:lang w:val="en-GB"/>
        </w:rPr>
        <w:t>:</w:t>
      </w:r>
      <w:r>
        <w:rPr>
          <w:rFonts w:ascii="Times New Roman" w:hAnsi="Times New Roman"/>
          <w:b/>
          <w:bCs/>
          <w:sz w:val="18"/>
          <w:lang w:val="en-GB"/>
        </w:rPr>
        <w:t xml:space="preserve"> </w:t>
      </w:r>
      <w:r w:rsidRPr="000D31E2">
        <w:rPr>
          <w:rFonts w:ascii="Times New Roman" w:hAnsi="Times New Roman"/>
          <w:sz w:val="18"/>
          <w:lang w:val="en-GB"/>
        </w:rPr>
        <w:t xml:space="preserve"> callus induction, bioactive compounds, </w:t>
      </w:r>
      <w:r w:rsidRPr="000D31E2">
        <w:rPr>
          <w:rFonts w:ascii="Times New Roman" w:hAnsi="Times New Roman"/>
          <w:i/>
          <w:sz w:val="18"/>
          <w:lang w:val="en-GB"/>
        </w:rPr>
        <w:t xml:space="preserve">Piper betle </w:t>
      </w:r>
      <w:r w:rsidRPr="000D31E2">
        <w:rPr>
          <w:rFonts w:ascii="Times New Roman" w:hAnsi="Times New Roman"/>
          <w:sz w:val="18"/>
          <w:lang w:val="en-GB"/>
        </w:rPr>
        <w:t>L</w:t>
      </w:r>
      <w:r w:rsidRPr="000D31E2">
        <w:rPr>
          <w:rFonts w:ascii="Times New Roman" w:hAnsi="Times New Roman"/>
          <w:i/>
          <w:sz w:val="18"/>
          <w:lang w:val="en-GB"/>
        </w:rPr>
        <w:t xml:space="preserve">. </w:t>
      </w:r>
      <w:r w:rsidRPr="000D31E2">
        <w:rPr>
          <w:rFonts w:ascii="Times New Roman" w:hAnsi="Times New Roman"/>
          <w:sz w:val="18"/>
          <w:lang w:val="en-GB"/>
        </w:rPr>
        <w:t>var.</w:t>
      </w:r>
      <w:r w:rsidRPr="000D31E2">
        <w:rPr>
          <w:rFonts w:ascii="Times New Roman" w:hAnsi="Times New Roman"/>
          <w:i/>
          <w:sz w:val="18"/>
          <w:lang w:val="en-GB"/>
        </w:rPr>
        <w:t xml:space="preserve"> </w:t>
      </w:r>
      <w:r w:rsidRPr="000D31E2">
        <w:rPr>
          <w:rFonts w:ascii="Times New Roman" w:hAnsi="Times New Roman"/>
          <w:sz w:val="18"/>
          <w:lang w:val="en-GB"/>
        </w:rPr>
        <w:t>Nigra, IBA, BAP, kinetin</w:t>
      </w:r>
    </w:p>
    <w:p w14:paraId="354DF837" w14:textId="77777777" w:rsidR="00706AB8" w:rsidRPr="00706AB8" w:rsidRDefault="00706AB8" w:rsidP="00706AB8">
      <w:pPr>
        <w:spacing w:after="0"/>
        <w:jc w:val="center"/>
        <w:rPr>
          <w:rFonts w:ascii="Times New Roman" w:hAnsi="Times New Roman"/>
          <w:sz w:val="20"/>
          <w:szCs w:val="20"/>
        </w:rPr>
      </w:pPr>
    </w:p>
    <w:p w14:paraId="0B381CF1" w14:textId="77777777" w:rsidR="00706AB8" w:rsidRPr="000D6D58" w:rsidRDefault="00706AB8" w:rsidP="00706AB8">
      <w:pPr>
        <w:spacing w:after="0"/>
        <w:jc w:val="center"/>
        <w:outlineLvl w:val="0"/>
        <w:rPr>
          <w:rFonts w:ascii="Times New Roman" w:hAnsi="Times New Roman"/>
          <w:b/>
          <w:sz w:val="18"/>
          <w:szCs w:val="18"/>
          <w:lang w:val="en-GB"/>
        </w:rPr>
      </w:pPr>
      <w:r w:rsidRPr="000D6D58">
        <w:rPr>
          <w:rFonts w:ascii="Times New Roman" w:hAnsi="Times New Roman"/>
          <w:b/>
          <w:sz w:val="18"/>
          <w:szCs w:val="18"/>
          <w:lang w:val="en-GB"/>
        </w:rPr>
        <w:t>Abstrak</w:t>
      </w:r>
    </w:p>
    <w:p w14:paraId="02BAFD8E" w14:textId="77777777" w:rsidR="00706AB8" w:rsidRPr="00CB5C1C" w:rsidRDefault="00706AB8" w:rsidP="00706AB8">
      <w:pPr>
        <w:pStyle w:val="HTMLPreformatted"/>
        <w:spacing w:line="276" w:lineRule="auto"/>
        <w:jc w:val="both"/>
        <w:rPr>
          <w:rFonts w:ascii="Times New Roman" w:hAnsi="Times New Roman" w:cs="Times New Roman"/>
          <w:sz w:val="18"/>
          <w:szCs w:val="18"/>
          <w:lang w:val="ms-MY"/>
        </w:rPr>
      </w:pPr>
      <w:r w:rsidRPr="005C6421">
        <w:rPr>
          <w:rFonts w:ascii="Times New Roman" w:hAnsi="Times New Roman" w:cs="Times New Roman"/>
          <w:sz w:val="18"/>
          <w:szCs w:val="18"/>
          <w:lang w:val="ms-MY"/>
        </w:rPr>
        <w:t>Sirih hitam (</w:t>
      </w:r>
      <w:r w:rsidRPr="001C69D6">
        <w:rPr>
          <w:rFonts w:ascii="Times New Roman" w:hAnsi="Times New Roman" w:cs="Times New Roman"/>
          <w:i/>
          <w:sz w:val="18"/>
          <w:szCs w:val="18"/>
          <w:lang w:val="ms-MY"/>
        </w:rPr>
        <w:t>Piper betle</w:t>
      </w:r>
      <w:r w:rsidRPr="00AC79E5">
        <w:rPr>
          <w:rFonts w:ascii="Times New Roman" w:hAnsi="Times New Roman" w:cs="Times New Roman"/>
          <w:sz w:val="18"/>
          <w:szCs w:val="18"/>
          <w:lang w:val="ms-MY"/>
        </w:rPr>
        <w:t xml:space="preserve"> L. var Nigra) </w:t>
      </w:r>
      <w:r w:rsidRPr="005C6421">
        <w:rPr>
          <w:rFonts w:ascii="Times New Roman" w:hAnsi="Times New Roman" w:cs="Times New Roman"/>
          <w:sz w:val="18"/>
          <w:szCs w:val="18"/>
          <w:lang w:val="ms-MY"/>
        </w:rPr>
        <w:t>telah terbukti berpotensi dalam kegunaan perubatan. Daun sirih hitam mengandungi 4.2% minyak pati, alkaloid, flavonoid, saponin, tanin, eugenol, dan chavikol yang penting. Penggunaan kultur tisu tumbuhan diperlukan untuk meningkatkan pengeluaran metabolit sekunder. Tujuan kajian ini adalah untuk mengkaji kesan gabungan pengawal</w:t>
      </w:r>
      <w:r w:rsidRPr="009A5C49">
        <w:rPr>
          <w:rFonts w:ascii="Times New Roman" w:hAnsi="Times New Roman" w:cs="Times New Roman"/>
          <w:sz w:val="18"/>
          <w:szCs w:val="18"/>
          <w:lang w:val="ms-MY"/>
        </w:rPr>
        <w:t xml:space="preserve"> </w:t>
      </w:r>
      <w:r w:rsidRPr="005C6421">
        <w:rPr>
          <w:rFonts w:ascii="Times New Roman" w:hAnsi="Times New Roman" w:cs="Times New Roman"/>
          <w:sz w:val="18"/>
          <w:szCs w:val="18"/>
          <w:lang w:val="ms-MY"/>
        </w:rPr>
        <w:t>atur tumbesaran</w:t>
      </w:r>
      <w:r w:rsidRPr="001C69D6">
        <w:rPr>
          <w:rFonts w:ascii="Times New Roman" w:hAnsi="Times New Roman" w:cs="Times New Roman"/>
          <w:sz w:val="18"/>
          <w:szCs w:val="18"/>
          <w:lang w:val="ms-MY"/>
        </w:rPr>
        <w:t xml:space="preserve"> </w:t>
      </w:r>
      <w:r w:rsidRPr="005C6421">
        <w:rPr>
          <w:rFonts w:ascii="Times New Roman" w:hAnsi="Times New Roman" w:cs="Times New Roman"/>
          <w:sz w:val="18"/>
          <w:szCs w:val="18"/>
          <w:lang w:val="ms-MY"/>
        </w:rPr>
        <w:t>(IBA, BAP, dan kinetin) pada sebatian bioaktif ekstrak kalus sirih hitam. Bahagian eksperimen terdiri daripada empat rawatan: I</w:t>
      </w:r>
      <w:r w:rsidRPr="005C6421">
        <w:rPr>
          <w:rFonts w:ascii="Times New Roman" w:hAnsi="Times New Roman" w:cs="Times New Roman"/>
          <w:sz w:val="18"/>
          <w:szCs w:val="18"/>
          <w:vertAlign w:val="subscript"/>
          <w:lang w:val="ms-MY"/>
        </w:rPr>
        <w:t>2</w:t>
      </w:r>
      <w:r w:rsidRPr="005C6421">
        <w:rPr>
          <w:rFonts w:ascii="Times New Roman" w:hAnsi="Times New Roman" w:cs="Times New Roman"/>
          <w:sz w:val="18"/>
          <w:szCs w:val="18"/>
          <w:lang w:val="ms-MY"/>
        </w:rPr>
        <w:t>B</w:t>
      </w:r>
      <w:r w:rsidRPr="005C6421">
        <w:rPr>
          <w:rFonts w:ascii="Times New Roman" w:hAnsi="Times New Roman" w:cs="Times New Roman"/>
          <w:sz w:val="18"/>
          <w:szCs w:val="18"/>
          <w:vertAlign w:val="subscript"/>
          <w:lang w:val="ms-MY"/>
        </w:rPr>
        <w:t>2</w:t>
      </w:r>
      <w:r w:rsidRPr="005C6421">
        <w:rPr>
          <w:rFonts w:ascii="Times New Roman" w:hAnsi="Times New Roman" w:cs="Times New Roman"/>
          <w:sz w:val="18"/>
          <w:szCs w:val="18"/>
          <w:lang w:val="ms-MY"/>
        </w:rPr>
        <w:t>, I</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B</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 I</w:t>
      </w:r>
      <w:r w:rsidRPr="005C6421">
        <w:rPr>
          <w:rFonts w:ascii="Times New Roman" w:hAnsi="Times New Roman" w:cs="Times New Roman"/>
          <w:sz w:val="18"/>
          <w:szCs w:val="18"/>
          <w:vertAlign w:val="subscript"/>
          <w:lang w:val="ms-MY"/>
        </w:rPr>
        <w:t>2</w:t>
      </w:r>
      <w:r w:rsidRPr="005C6421">
        <w:rPr>
          <w:rFonts w:ascii="Times New Roman" w:hAnsi="Times New Roman" w:cs="Times New Roman"/>
          <w:sz w:val="18"/>
          <w:szCs w:val="18"/>
          <w:lang w:val="ms-MY"/>
        </w:rPr>
        <w:t>K</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 I</w:t>
      </w:r>
      <w:r w:rsidRPr="005C6421">
        <w:rPr>
          <w:rFonts w:ascii="Times New Roman" w:hAnsi="Times New Roman" w:cs="Times New Roman"/>
          <w:sz w:val="18"/>
          <w:szCs w:val="18"/>
          <w:vertAlign w:val="subscript"/>
          <w:lang w:val="ms-MY"/>
        </w:rPr>
        <w:t>1</w:t>
      </w:r>
      <w:r w:rsidRPr="005C6421">
        <w:rPr>
          <w:rFonts w:ascii="Times New Roman" w:hAnsi="Times New Roman" w:cs="Times New Roman"/>
          <w:sz w:val="18"/>
          <w:szCs w:val="18"/>
          <w:lang w:val="ms-MY"/>
        </w:rPr>
        <w:t>K</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 xml:space="preserve"> dan kumpulan kawalan. Masa induksi kalus, berat segar, berat kering, morfologi, dan sebatian bioaktif ekstrak kalus sirih hitam telah diperhatikan. Hasil kajian menunjukkan bahawa gabungan IBA dan BAP, dan IBA dan kinetin mempengaruhi pertumbuhan eksplan daun sirih hitam. Kepekatan pengawal atur tumbesaran terbaik ialah gabungan 2 mg/L </w:t>
      </w:r>
      <w:r w:rsidRPr="005C6421">
        <w:rPr>
          <w:rFonts w:ascii="Times New Roman" w:hAnsi="Times New Roman" w:cs="Times New Roman"/>
          <w:sz w:val="18"/>
          <w:szCs w:val="18"/>
          <w:lang w:val="ms-MY"/>
        </w:rPr>
        <w:lastRenderedPageBreak/>
        <w:t>IBA dan 2 mg/L BAP yang memberikan hasil masa induksi kalus selama 9.33 hari, berat segar 650.68 mg, dan 54.22 mg berat kering. Kalus yang tumbuh mempunyai warna putih hingga coklat muda dengan tekstur yang padat. Selanjutnya, rawatan yang berbeza menghasilkan sebatian bioaktif berbeza yang terkandung dalam ekstrak kalus daun sirih hitam.</w:t>
      </w:r>
      <w:r w:rsidRPr="00CB5C1C">
        <w:rPr>
          <w:rFonts w:ascii="Times New Roman" w:hAnsi="Times New Roman" w:cs="Times New Roman"/>
          <w:sz w:val="18"/>
          <w:szCs w:val="18"/>
          <w:lang w:val="ms-MY"/>
        </w:rPr>
        <w:t xml:space="preserve"> Tambahan I</w:t>
      </w:r>
      <w:r w:rsidRPr="00CB5C1C">
        <w:rPr>
          <w:rFonts w:ascii="Times New Roman" w:hAnsi="Times New Roman" w:cs="Times New Roman"/>
          <w:sz w:val="18"/>
          <w:szCs w:val="18"/>
          <w:vertAlign w:val="subscript"/>
          <w:lang w:val="ms-MY"/>
        </w:rPr>
        <w:t>2</w:t>
      </w:r>
      <w:r w:rsidRPr="00CB5C1C">
        <w:rPr>
          <w:rFonts w:ascii="Times New Roman" w:hAnsi="Times New Roman" w:cs="Times New Roman"/>
          <w:sz w:val="18"/>
          <w:szCs w:val="18"/>
          <w:lang w:val="ms-MY"/>
        </w:rPr>
        <w:t>B</w:t>
      </w:r>
      <w:r w:rsidRPr="00CB5C1C">
        <w:rPr>
          <w:rFonts w:ascii="Times New Roman" w:hAnsi="Times New Roman" w:cs="Times New Roman"/>
          <w:sz w:val="18"/>
          <w:szCs w:val="18"/>
          <w:vertAlign w:val="subscript"/>
          <w:lang w:val="ms-MY"/>
        </w:rPr>
        <w:t>2</w:t>
      </w:r>
      <w:r w:rsidRPr="00CB5C1C">
        <w:rPr>
          <w:rFonts w:ascii="Times New Roman" w:hAnsi="Times New Roman" w:cs="Times New Roman"/>
          <w:sz w:val="18"/>
          <w:szCs w:val="18"/>
          <w:lang w:val="ms-MY"/>
        </w:rPr>
        <w:t xml:space="preserve"> menghasilkan ekstrak </w:t>
      </w:r>
      <w:r>
        <w:rPr>
          <w:rFonts w:ascii="Times New Roman" w:hAnsi="Times New Roman" w:cs="Times New Roman"/>
          <w:sz w:val="18"/>
          <w:szCs w:val="18"/>
          <w:lang w:val="ms-MY"/>
        </w:rPr>
        <w:t xml:space="preserve">yang </w:t>
      </w:r>
      <w:r w:rsidRPr="00CB5C1C">
        <w:rPr>
          <w:rFonts w:ascii="Times New Roman" w:hAnsi="Times New Roman" w:cs="Times New Roman"/>
          <w:sz w:val="18"/>
          <w:szCs w:val="18"/>
          <w:lang w:val="ms-MY"/>
        </w:rPr>
        <w:t xml:space="preserve">mengandungi 15 sebatian, </w:t>
      </w:r>
      <w:r>
        <w:rPr>
          <w:rFonts w:ascii="Times New Roman" w:hAnsi="Times New Roman" w:cs="Times New Roman"/>
          <w:sz w:val="18"/>
          <w:szCs w:val="18"/>
          <w:lang w:val="ms-MY"/>
        </w:rPr>
        <w:t xml:space="preserve">tambahan </w:t>
      </w:r>
      <w:r w:rsidRPr="00CB5C1C">
        <w:rPr>
          <w:rFonts w:ascii="Times New Roman" w:hAnsi="Times New Roman" w:cs="Times New Roman"/>
          <w:sz w:val="18"/>
          <w:szCs w:val="18"/>
          <w:lang w:val="ms-MY"/>
        </w:rPr>
        <w:t>I</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B</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 xml:space="preserve"> </w:t>
      </w:r>
      <w:r>
        <w:rPr>
          <w:rFonts w:ascii="Times New Roman" w:hAnsi="Times New Roman" w:cs="Times New Roman"/>
          <w:sz w:val="18"/>
          <w:szCs w:val="18"/>
          <w:lang w:val="ms-MY"/>
        </w:rPr>
        <w:t xml:space="preserve">menghasilkan </w:t>
      </w:r>
      <w:r w:rsidRPr="00CB5C1C">
        <w:rPr>
          <w:rFonts w:ascii="Times New Roman" w:hAnsi="Times New Roman" w:cs="Times New Roman"/>
          <w:sz w:val="18"/>
          <w:szCs w:val="18"/>
          <w:lang w:val="ms-MY"/>
        </w:rPr>
        <w:t>8 sebatian, I</w:t>
      </w:r>
      <w:r w:rsidRPr="00CB5C1C">
        <w:rPr>
          <w:rFonts w:ascii="Times New Roman" w:hAnsi="Times New Roman" w:cs="Times New Roman"/>
          <w:sz w:val="18"/>
          <w:szCs w:val="18"/>
          <w:vertAlign w:val="subscript"/>
          <w:lang w:val="ms-MY"/>
        </w:rPr>
        <w:t>2</w:t>
      </w:r>
      <w:r w:rsidRPr="00CB5C1C">
        <w:rPr>
          <w:rFonts w:ascii="Times New Roman" w:hAnsi="Times New Roman" w:cs="Times New Roman"/>
          <w:sz w:val="18"/>
          <w:szCs w:val="18"/>
          <w:lang w:val="ms-MY"/>
        </w:rPr>
        <w:t>K</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 xml:space="preserve"> 12 sebatian, dan I</w:t>
      </w:r>
      <w:r w:rsidRPr="00CB5C1C">
        <w:rPr>
          <w:rFonts w:ascii="Times New Roman" w:hAnsi="Times New Roman" w:cs="Times New Roman"/>
          <w:sz w:val="18"/>
          <w:szCs w:val="18"/>
          <w:vertAlign w:val="subscript"/>
          <w:lang w:val="ms-MY"/>
        </w:rPr>
        <w:t>1</w:t>
      </w:r>
      <w:r w:rsidRPr="00CB5C1C">
        <w:rPr>
          <w:rFonts w:ascii="Times New Roman" w:hAnsi="Times New Roman" w:cs="Times New Roman"/>
          <w:sz w:val="18"/>
          <w:szCs w:val="18"/>
          <w:lang w:val="ms-MY"/>
        </w:rPr>
        <w:t>K</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 xml:space="preserve"> 13 sebatian. Sebatian bioaktif didominasi oleh metil-β-D-glukopiranosida (28.69%), asid 9,12-oktadekanoic (Z,</w:t>
      </w:r>
      <w:r>
        <w:rPr>
          <w:rFonts w:ascii="Times New Roman" w:hAnsi="Times New Roman" w:cs="Times New Roman"/>
          <w:sz w:val="18"/>
          <w:szCs w:val="18"/>
          <w:lang w:val="ms-MY"/>
        </w:rPr>
        <w:t xml:space="preserve"> </w:t>
      </w:r>
      <w:r w:rsidRPr="00CB5C1C">
        <w:rPr>
          <w:rFonts w:ascii="Times New Roman" w:hAnsi="Times New Roman" w:cs="Times New Roman"/>
          <w:sz w:val="18"/>
          <w:szCs w:val="18"/>
          <w:lang w:val="ms-MY"/>
        </w:rPr>
        <w:t>Z</w:t>
      </w:r>
      <w:r>
        <w:rPr>
          <w:rFonts w:ascii="Times New Roman" w:hAnsi="Times New Roman" w:cs="Times New Roman"/>
          <w:sz w:val="18"/>
          <w:szCs w:val="18"/>
          <w:lang w:val="ms-MY"/>
        </w:rPr>
        <w:t>;</w:t>
      </w:r>
      <w:r w:rsidRPr="00CB5C1C">
        <w:rPr>
          <w:rFonts w:ascii="Times New Roman" w:hAnsi="Times New Roman" w:cs="Times New Roman"/>
          <w:sz w:val="18"/>
          <w:szCs w:val="18"/>
          <w:lang w:val="ms-MY"/>
        </w:rPr>
        <w:t xml:space="preserve"> 15.07%), dan asid heksadekanoik (11.03%).</w:t>
      </w:r>
    </w:p>
    <w:p w14:paraId="5A9DE64F" w14:textId="77777777" w:rsidR="00706AB8" w:rsidRPr="000D31E2" w:rsidRDefault="00706AB8" w:rsidP="00706AB8">
      <w:pPr>
        <w:spacing w:after="0"/>
        <w:jc w:val="both"/>
      </w:pPr>
    </w:p>
    <w:p w14:paraId="545ECD12" w14:textId="3871E29B" w:rsidR="006768E9" w:rsidRPr="00510BA6" w:rsidRDefault="00706AB8" w:rsidP="00706AB8">
      <w:pPr>
        <w:spacing w:after="0"/>
        <w:jc w:val="both"/>
        <w:rPr>
          <w:rFonts w:ascii="Times New Roman" w:hAnsi="Times New Roman"/>
          <w:noProof/>
          <w:sz w:val="20"/>
          <w:szCs w:val="20"/>
          <w:lang w:bidi="ar-SA"/>
        </w:rPr>
      </w:pPr>
      <w:r w:rsidRPr="000D31E2">
        <w:rPr>
          <w:rFonts w:ascii="Times New Roman" w:hAnsi="Times New Roman"/>
          <w:b/>
          <w:sz w:val="18"/>
          <w:lang w:val="ms-MY"/>
        </w:rPr>
        <w:t>Kata kunci:</w:t>
      </w:r>
      <w:r>
        <w:rPr>
          <w:rFonts w:ascii="Times New Roman" w:hAnsi="Times New Roman"/>
          <w:b/>
          <w:sz w:val="18"/>
          <w:lang w:val="ms-MY"/>
        </w:rPr>
        <w:t xml:space="preserve"> </w:t>
      </w:r>
      <w:r w:rsidRPr="000D31E2">
        <w:rPr>
          <w:rFonts w:ascii="Times New Roman" w:hAnsi="Times New Roman"/>
          <w:b/>
          <w:sz w:val="18"/>
          <w:lang w:val="ms-MY"/>
        </w:rPr>
        <w:t xml:space="preserve"> </w:t>
      </w:r>
      <w:r w:rsidRPr="000D31E2">
        <w:rPr>
          <w:rFonts w:ascii="Times New Roman" w:hAnsi="Times New Roman"/>
          <w:sz w:val="18"/>
          <w:lang w:val="ms-MY"/>
        </w:rPr>
        <w:t xml:space="preserve">induksi kalus, sebatian bioaktif, </w:t>
      </w:r>
      <w:r w:rsidRPr="000D31E2">
        <w:rPr>
          <w:rFonts w:ascii="Times New Roman" w:hAnsi="Times New Roman"/>
          <w:i/>
          <w:sz w:val="18"/>
          <w:lang w:val="ms-MY"/>
        </w:rPr>
        <w:t>Piper betle</w:t>
      </w:r>
      <w:r w:rsidRPr="000D31E2">
        <w:rPr>
          <w:rFonts w:ascii="Times New Roman" w:hAnsi="Times New Roman"/>
          <w:sz w:val="18"/>
          <w:lang w:val="ms-MY"/>
        </w:rPr>
        <w:t xml:space="preserve"> L. var. Nigra, IBA, BAP, kinetin</w:t>
      </w:r>
    </w:p>
    <w:p w14:paraId="53EE15A3" w14:textId="040F1CC5" w:rsidR="00494C46" w:rsidRDefault="00494C46" w:rsidP="00510BA6">
      <w:pPr>
        <w:spacing w:after="0"/>
        <w:jc w:val="center"/>
        <w:rPr>
          <w:rFonts w:ascii="Times New Roman" w:hAnsi="Times New Roman"/>
          <w:noProof/>
          <w:sz w:val="20"/>
          <w:szCs w:val="20"/>
          <w:lang w:bidi="ar-SA"/>
        </w:rPr>
      </w:pPr>
    </w:p>
    <w:p w14:paraId="52CF577B" w14:textId="77777777" w:rsidR="00706AB8" w:rsidRPr="00510BA6" w:rsidRDefault="00706AB8" w:rsidP="00510BA6">
      <w:pPr>
        <w:spacing w:after="0"/>
        <w:jc w:val="center"/>
        <w:rPr>
          <w:rFonts w:ascii="Times New Roman" w:hAnsi="Times New Roman"/>
          <w:noProof/>
          <w:sz w:val="20"/>
          <w:szCs w:val="20"/>
          <w:lang w:bidi="ar-SA"/>
        </w:rPr>
      </w:pPr>
    </w:p>
    <w:p w14:paraId="7CB915F4" w14:textId="77777777" w:rsidR="00DF044D" w:rsidRDefault="00DF044D" w:rsidP="00510BA6">
      <w:pPr>
        <w:spacing w:after="0"/>
        <w:jc w:val="center"/>
        <w:rPr>
          <w:rFonts w:ascii="Times New Roman" w:hAnsi="Times New Roman"/>
          <w:b/>
          <w:noProof/>
          <w:sz w:val="20"/>
          <w:szCs w:val="20"/>
          <w:lang w:bidi="ar-SA"/>
        </w:rPr>
        <w:sectPr w:rsidR="00DF044D"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1450D99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388757B" w14:textId="69417E44"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Betel leaves are mainly used as mouth refresher and medicine for both infectious and non-infectious diseases, such as influenza, cough, asthma, bronchitis, rheumatic, conjunctivitis, constipation, wound, and others [1].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can be used to treat various health conditions as its leaves contain 4.2% essential oil, alkaloids, flavonoids, saponins, tannins, eugenol, and chavicol [2]. The essential oil component in betel leaves is composed mostly of phenolic and terpenoid compounds [3]. Moreover, the key components of betel leaves consist of starch, sugars, diastases and essential oil composed of terpinen-4-ol, safrole, allyl pyrocatechol monoacetate, eugenol, eugenyl acetate, hydroxyl chavicol and the betle oil contains cadinene carvacrol, allyl catechol, chavicol, p-cymene, caryophyllene, chavibetol, cineole, estragol, and others [4].</w:t>
      </w:r>
    </w:p>
    <w:p w14:paraId="050FDAFC" w14:textId="77777777" w:rsidR="00706AB8" w:rsidRPr="00706AB8" w:rsidRDefault="00706AB8" w:rsidP="00706AB8">
      <w:pPr>
        <w:adjustRightInd w:val="0"/>
        <w:spacing w:after="0"/>
        <w:jc w:val="both"/>
        <w:rPr>
          <w:rFonts w:ascii="Times New Roman" w:hAnsi="Times New Roman"/>
          <w:sz w:val="20"/>
          <w:szCs w:val="20"/>
          <w:lang w:val="en-GB"/>
        </w:rPr>
      </w:pPr>
      <w:bookmarkStart w:id="1" w:name="_Hlk494645885"/>
    </w:p>
    <w:p w14:paraId="4C50AD38"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The phenolic content of </w:t>
      </w:r>
      <w:r w:rsidRPr="00706AB8">
        <w:rPr>
          <w:rFonts w:ascii="Times New Roman" w:hAnsi="Times New Roman"/>
          <w:i/>
          <w:sz w:val="20"/>
          <w:szCs w:val="20"/>
          <w:lang w:val="en-GB"/>
        </w:rPr>
        <w:t xml:space="preserve">P. betle </w:t>
      </w:r>
      <w:r w:rsidRPr="00706AB8">
        <w:rPr>
          <w:rFonts w:ascii="Times New Roman" w:hAnsi="Times New Roman"/>
          <w:sz w:val="20"/>
          <w:szCs w:val="20"/>
          <w:lang w:val="en-GB"/>
        </w:rPr>
        <w:t>L</w:t>
      </w:r>
      <w:r w:rsidRPr="00706AB8">
        <w:rPr>
          <w:rFonts w:ascii="Times New Roman" w:hAnsi="Times New Roman"/>
          <w:i/>
          <w:sz w:val="20"/>
          <w:szCs w:val="20"/>
          <w:lang w:val="en-GB"/>
        </w:rPr>
        <w:t>.</w:t>
      </w:r>
      <w:r w:rsidRPr="00706AB8">
        <w:rPr>
          <w:rFonts w:ascii="Times New Roman" w:hAnsi="Times New Roman"/>
          <w:sz w:val="20"/>
          <w:szCs w:val="20"/>
          <w:lang w:val="en-GB"/>
        </w:rPr>
        <w:t xml:space="preserve"> can protect the human body from pathogenic bacteria, either Gram-positive or -negative [1].</w:t>
      </w:r>
      <w:bookmarkEnd w:id="1"/>
      <w:r w:rsidRPr="00706AB8">
        <w:rPr>
          <w:rFonts w:ascii="Times New Roman" w:hAnsi="Times New Roman"/>
          <w:sz w:val="20"/>
          <w:szCs w:val="20"/>
          <w:lang w:val="en-GB"/>
        </w:rPr>
        <w:t xml:space="preserve"> Betel leaves are known to contain various nutrients and enzyme substances, such as diastase and catalase, besides several types of amino acids, including lysine, histidine, and arginine [1]. In addition, the extract of betel leaves also contained fatty acids, e.g., stearate and palmitate, which exhibited antimicrobial activity against </w:t>
      </w:r>
      <w:r w:rsidRPr="00706AB8">
        <w:rPr>
          <w:rFonts w:ascii="Times New Roman" w:hAnsi="Times New Roman"/>
          <w:i/>
          <w:sz w:val="20"/>
          <w:szCs w:val="20"/>
          <w:lang w:val="en-GB"/>
        </w:rPr>
        <w:t>Streptococcus mutans</w:t>
      </w:r>
      <w:r w:rsidRPr="00706AB8">
        <w:rPr>
          <w:rFonts w:ascii="Times New Roman" w:hAnsi="Times New Roman"/>
          <w:sz w:val="20"/>
          <w:szCs w:val="20"/>
          <w:lang w:val="en-GB"/>
        </w:rPr>
        <w:t xml:space="preserve">. Betel leaves extract may also inhibit the growth of </w:t>
      </w:r>
      <w:r w:rsidRPr="00706AB8">
        <w:rPr>
          <w:rFonts w:ascii="Times New Roman" w:hAnsi="Times New Roman"/>
          <w:i/>
          <w:sz w:val="20"/>
          <w:szCs w:val="20"/>
          <w:lang w:val="en-GB"/>
        </w:rPr>
        <w:t>Staphylococcus aureus</w:t>
      </w:r>
      <w:r w:rsidRPr="00706AB8">
        <w:rPr>
          <w:rFonts w:ascii="Times New Roman" w:hAnsi="Times New Roman"/>
          <w:sz w:val="20"/>
          <w:szCs w:val="20"/>
          <w:lang w:val="en-GB"/>
        </w:rPr>
        <w:t xml:space="preserve"> and </w:t>
      </w:r>
      <w:r w:rsidRPr="00706AB8">
        <w:rPr>
          <w:rFonts w:ascii="Times New Roman" w:hAnsi="Times New Roman"/>
          <w:i/>
          <w:sz w:val="20"/>
          <w:szCs w:val="20"/>
          <w:lang w:val="en-GB"/>
        </w:rPr>
        <w:t>Escherichia coli</w:t>
      </w:r>
      <w:r w:rsidRPr="00706AB8">
        <w:rPr>
          <w:rFonts w:ascii="Times New Roman" w:hAnsi="Times New Roman"/>
          <w:sz w:val="20"/>
          <w:szCs w:val="20"/>
          <w:lang w:val="en-GB"/>
        </w:rPr>
        <w:t xml:space="preserve"> bacteria in disk-diffusion test [5].  </w:t>
      </w:r>
    </w:p>
    <w:p w14:paraId="4E12159C" w14:textId="77777777" w:rsidR="00706AB8" w:rsidRPr="00706AB8" w:rsidRDefault="00706AB8" w:rsidP="00706AB8">
      <w:pPr>
        <w:adjustRightInd w:val="0"/>
        <w:spacing w:after="0"/>
        <w:jc w:val="both"/>
        <w:rPr>
          <w:rFonts w:ascii="Times New Roman" w:hAnsi="Times New Roman"/>
          <w:sz w:val="20"/>
          <w:szCs w:val="20"/>
          <w:lang w:val="en-GB"/>
        </w:rPr>
      </w:pPr>
    </w:p>
    <w:p w14:paraId="26D3DA77"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Conventionally, secondary metabolites are obtained via direct extraction from plant organs. However, this method requires massive raw plant material, in addition to costly extraction, isolation, and purification processes [6]. Therefore, plant tissue culture can be applied as an </w:t>
      </w:r>
      <w:r w:rsidRPr="00706AB8">
        <w:rPr>
          <w:rFonts w:ascii="Times New Roman" w:hAnsi="Times New Roman"/>
          <w:sz w:val="20"/>
          <w:szCs w:val="20"/>
          <w:lang w:val="en-GB"/>
        </w:rPr>
        <w:t>alternative to the production of secondary metabolites. Growth regulators from the auxin group play a role in callus induction, chlorophyll formation, and morphogenesis. Low concentration of auxin will trigger adventive roots formation, whereas a high concentration of it will stimulate callus formation and suppress or inhibit morphogenesis [7]. Meanwhile, the use of cytokinin in plant tissue culture will affect cell division and differentiation of adventive shoots from callus and organ [8]. The optimum ratio of auxin and cytokinin played a significant role in plant morphogenesis. The application of exogenous plant growth substances (auxin and cytokinin) of an intermediate ratio can promote callus induction. In addition, a high ratio of auxin:cytokinin or cytokinin:auxin ratios could induce root and shoot regeneration [9].</w:t>
      </w:r>
    </w:p>
    <w:p w14:paraId="2870C413" w14:textId="77777777" w:rsidR="00706AB8" w:rsidRPr="00706AB8" w:rsidRDefault="00706AB8" w:rsidP="00706AB8">
      <w:pPr>
        <w:adjustRightInd w:val="0"/>
        <w:spacing w:after="0"/>
        <w:jc w:val="both"/>
        <w:rPr>
          <w:rFonts w:ascii="Times New Roman" w:hAnsi="Times New Roman"/>
          <w:i/>
          <w:sz w:val="20"/>
          <w:szCs w:val="20"/>
          <w:lang w:val="en-GB"/>
        </w:rPr>
      </w:pPr>
    </w:p>
    <w:p w14:paraId="091ED344"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Callus induction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can be performed by a combination of IBA and kinetin growth regulators. A study reported that the addition of 2 mg/L IBA and 1 mg/L kinetin resulted in the shortest callus induction period, i.e., 7.5 days [10]. On the other hand, a combination of 2 mg/L IBA and 1.5 mg/L kinetin resulted in the highest callus fresh weight at 177 mg and dry weight at 46.6 mg, where the grown callus had a compact texture [10]. The combination of growth regulators of 2 mg/L IBA and 2 mg/L BAP could induce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callus at the shortest period of 10 days, and the response of callus formation was 100%. The same combination also resulted in the highest callus fresh weight (0.8507 grams) and dry weight (0.0769 grams). Callus morphology from this treatment was friable textured and white [11].</w:t>
      </w:r>
    </w:p>
    <w:p w14:paraId="7E9B7A51" w14:textId="77777777" w:rsidR="00706AB8" w:rsidRPr="00706AB8" w:rsidRDefault="00706AB8" w:rsidP="00706AB8">
      <w:pPr>
        <w:adjustRightInd w:val="0"/>
        <w:spacing w:after="0"/>
        <w:jc w:val="both"/>
        <w:rPr>
          <w:rFonts w:ascii="Times New Roman" w:hAnsi="Times New Roman"/>
          <w:sz w:val="20"/>
          <w:szCs w:val="20"/>
          <w:lang w:val="en-GB"/>
        </w:rPr>
      </w:pPr>
    </w:p>
    <w:p w14:paraId="2DB0727C" w14:textId="63257FD9"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The combination of 2 mg/L IBA and 2 mg/L BAP growth regulators given to </w:t>
      </w:r>
      <w:r w:rsidRPr="00706AB8">
        <w:rPr>
          <w:rFonts w:ascii="Times New Roman" w:hAnsi="Times New Roman"/>
          <w:i/>
          <w:sz w:val="20"/>
          <w:szCs w:val="20"/>
          <w:lang w:val="en-GB"/>
        </w:rPr>
        <w:t>Piper crocatum</w:t>
      </w:r>
      <w:r w:rsidRPr="00706AB8">
        <w:rPr>
          <w:rFonts w:ascii="Times New Roman" w:hAnsi="Times New Roman"/>
          <w:sz w:val="20"/>
          <w:szCs w:val="20"/>
          <w:lang w:val="en-GB"/>
        </w:rPr>
        <w:t xml:space="preserve"> R</w:t>
      </w:r>
      <w:r w:rsidR="00953B7C">
        <w:rPr>
          <w:rFonts w:ascii="Times New Roman" w:hAnsi="Times New Roman"/>
          <w:sz w:val="20"/>
          <w:szCs w:val="20"/>
          <w:lang w:val="en-GB"/>
        </w:rPr>
        <w:t>u</w:t>
      </w:r>
      <w:r w:rsidRPr="00706AB8">
        <w:rPr>
          <w:rFonts w:ascii="Times New Roman" w:hAnsi="Times New Roman"/>
          <w:sz w:val="20"/>
          <w:szCs w:val="20"/>
          <w:lang w:val="en-GB"/>
        </w:rPr>
        <w:t xml:space="preserve">iz and Pav explants resulted in the shortest induction time of 28 </w:t>
      </w:r>
      <w:r w:rsidRPr="00706AB8">
        <w:rPr>
          <w:rFonts w:ascii="Times New Roman" w:hAnsi="Times New Roman"/>
          <w:sz w:val="20"/>
          <w:szCs w:val="20"/>
          <w:lang w:val="en-GB"/>
        </w:rPr>
        <w:lastRenderedPageBreak/>
        <w:t>days. Meanwhile, the combination of 1.5 mg/L IBA and 1.5 mg/L BAP produced the highest fresh weight (226 mg) and dry weight (43.2 mg). GC-MS analysis showed that the latter combination of growth regulators yielded the callus extract with 19 types of compound (19 peaks). From the 19 peaks, 2 of the highest peaks were n-hexadecanoic acid and cyloeicosane</w:t>
      </w:r>
      <w:r w:rsidRPr="00706AB8">
        <w:rPr>
          <w:rFonts w:ascii="Times New Roman" w:hAnsi="Times New Roman"/>
          <w:i/>
          <w:sz w:val="20"/>
          <w:szCs w:val="20"/>
          <w:lang w:val="en-GB"/>
        </w:rPr>
        <w:t xml:space="preserve"> </w:t>
      </w:r>
      <w:r w:rsidRPr="00706AB8">
        <w:rPr>
          <w:rFonts w:ascii="Times New Roman" w:hAnsi="Times New Roman"/>
          <w:sz w:val="20"/>
          <w:szCs w:val="20"/>
          <w:lang w:val="en-GB"/>
        </w:rPr>
        <w:t>[12].</w:t>
      </w:r>
    </w:p>
    <w:p w14:paraId="6524B8AA" w14:textId="77777777" w:rsidR="00706AB8" w:rsidRPr="00706AB8" w:rsidRDefault="00706AB8" w:rsidP="00706AB8">
      <w:pPr>
        <w:adjustRightInd w:val="0"/>
        <w:spacing w:after="0"/>
        <w:jc w:val="both"/>
        <w:rPr>
          <w:rFonts w:ascii="Times New Roman" w:hAnsi="Times New Roman"/>
          <w:sz w:val="20"/>
          <w:szCs w:val="20"/>
          <w:lang w:val="en-GB"/>
        </w:rPr>
      </w:pPr>
    </w:p>
    <w:p w14:paraId="4CCD45BF" w14:textId="77777777" w:rsidR="00706AB8" w:rsidRPr="00706AB8" w:rsidRDefault="00706AB8" w:rsidP="00706AB8">
      <w:pPr>
        <w:pStyle w:val="HTMLPreformatted"/>
        <w:spacing w:line="276" w:lineRule="auto"/>
        <w:jc w:val="both"/>
        <w:rPr>
          <w:rFonts w:ascii="Times New Roman" w:hAnsi="Times New Roman" w:cs="Times New Roman"/>
          <w:lang w:val="en-GB"/>
        </w:rPr>
      </w:pPr>
      <w:r w:rsidRPr="00706AB8">
        <w:rPr>
          <w:rFonts w:ascii="Times New Roman" w:hAnsi="Times New Roman" w:cs="Times New Roman"/>
          <w:lang w:val="en-GB"/>
        </w:rPr>
        <w:t xml:space="preserve">The supplementation of growth regulators 6-benzylaminopurine (BAP), 6-furfurylaminopurine (kinetin), and indole-3-butyric acid (IBA) can induce callus from several callus explants in the </w:t>
      </w:r>
      <w:r w:rsidRPr="00706AB8">
        <w:rPr>
          <w:rFonts w:ascii="Times New Roman" w:hAnsi="Times New Roman" w:cs="Times New Roman"/>
          <w:i/>
          <w:lang w:val="en-GB"/>
        </w:rPr>
        <w:t>Piper</w:t>
      </w:r>
      <w:r w:rsidRPr="00706AB8">
        <w:rPr>
          <w:rFonts w:ascii="Times New Roman" w:hAnsi="Times New Roman" w:cs="Times New Roman"/>
          <w:lang w:val="en-GB"/>
        </w:rPr>
        <w:t xml:space="preserve"> genus [10,11,12]. Thus, this study was designed using the combination of growth regulators BAP, kinetin, and IBA to determine the effect of growth regulator combinations in inducing callus and to identify secondary metabolites contained in black betel (</w:t>
      </w:r>
      <w:r w:rsidRPr="00706AB8">
        <w:rPr>
          <w:rFonts w:ascii="Times New Roman" w:hAnsi="Times New Roman" w:cs="Times New Roman"/>
          <w:i/>
          <w:lang w:val="en-GB"/>
        </w:rPr>
        <w:t xml:space="preserve">P. betle </w:t>
      </w:r>
      <w:r w:rsidRPr="00706AB8">
        <w:rPr>
          <w:rFonts w:ascii="Times New Roman" w:hAnsi="Times New Roman" w:cs="Times New Roman"/>
          <w:lang w:val="en-GB"/>
        </w:rPr>
        <w:t>L. var. Nigra) leaves callus. This is a novel approach as no research has been done on black betel leaves callus culture using these growth regulators.</w:t>
      </w:r>
    </w:p>
    <w:p w14:paraId="79F9911E" w14:textId="77777777" w:rsidR="00706AB8" w:rsidRPr="00706AB8" w:rsidRDefault="00706AB8" w:rsidP="00706AB8">
      <w:pPr>
        <w:spacing w:after="0"/>
        <w:jc w:val="center"/>
        <w:rPr>
          <w:sz w:val="20"/>
          <w:szCs w:val="20"/>
        </w:rPr>
      </w:pPr>
    </w:p>
    <w:p w14:paraId="764118D7" w14:textId="77777777" w:rsidR="00706AB8" w:rsidRPr="00706AB8" w:rsidRDefault="00706AB8" w:rsidP="00706AB8">
      <w:pPr>
        <w:spacing w:after="0"/>
        <w:jc w:val="center"/>
        <w:outlineLvl w:val="0"/>
        <w:rPr>
          <w:rFonts w:ascii="Times New Roman" w:hAnsi="Times New Roman"/>
          <w:b/>
          <w:sz w:val="20"/>
          <w:szCs w:val="20"/>
          <w:lang w:val="en-GB"/>
        </w:rPr>
      </w:pPr>
      <w:r w:rsidRPr="00706AB8">
        <w:rPr>
          <w:rFonts w:ascii="Times New Roman" w:hAnsi="Times New Roman"/>
          <w:b/>
          <w:sz w:val="20"/>
          <w:szCs w:val="20"/>
          <w:lang w:val="en-GB"/>
        </w:rPr>
        <w:t>Materials and Methods</w:t>
      </w:r>
    </w:p>
    <w:p w14:paraId="3A62F481" w14:textId="77777777" w:rsidR="00706AB8" w:rsidRPr="00706AB8" w:rsidRDefault="00706AB8" w:rsidP="00706AB8">
      <w:pPr>
        <w:spacing w:after="0"/>
        <w:jc w:val="both"/>
        <w:outlineLvl w:val="0"/>
        <w:rPr>
          <w:rFonts w:ascii="Times New Roman" w:hAnsi="Times New Roman"/>
          <w:b/>
          <w:sz w:val="20"/>
          <w:szCs w:val="20"/>
          <w:lang w:val="en-GB"/>
        </w:rPr>
      </w:pPr>
      <w:r w:rsidRPr="00706AB8">
        <w:rPr>
          <w:rFonts w:ascii="Times New Roman" w:hAnsi="Times New Roman"/>
          <w:b/>
          <w:sz w:val="20"/>
          <w:szCs w:val="20"/>
          <w:lang w:val="en-GB"/>
        </w:rPr>
        <w:t xml:space="preserve">Materials </w:t>
      </w:r>
    </w:p>
    <w:p w14:paraId="014AD135" w14:textId="03CB7B7B"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Young black betel leaves (</w:t>
      </w:r>
      <w:r w:rsidRPr="00706AB8">
        <w:rPr>
          <w:rFonts w:ascii="Times New Roman" w:hAnsi="Times New Roman"/>
          <w:i/>
          <w:sz w:val="20"/>
          <w:szCs w:val="20"/>
          <w:lang w:val="en-GB"/>
        </w:rPr>
        <w:t xml:space="preserve">P. betle </w:t>
      </w:r>
      <w:r w:rsidRPr="00706AB8">
        <w:rPr>
          <w:rFonts w:ascii="Times New Roman" w:hAnsi="Times New Roman"/>
          <w:sz w:val="20"/>
          <w:szCs w:val="20"/>
          <w:lang w:val="en-GB"/>
        </w:rPr>
        <w:t>L.</w:t>
      </w:r>
      <w:r w:rsidRPr="00706AB8">
        <w:rPr>
          <w:rFonts w:ascii="Times New Roman" w:hAnsi="Times New Roman"/>
          <w:i/>
          <w:sz w:val="20"/>
          <w:szCs w:val="20"/>
          <w:lang w:val="en-GB"/>
        </w:rPr>
        <w:t xml:space="preserve"> </w:t>
      </w:r>
      <w:r w:rsidRPr="00706AB8">
        <w:rPr>
          <w:rFonts w:ascii="Times New Roman" w:hAnsi="Times New Roman"/>
          <w:sz w:val="20"/>
          <w:szCs w:val="20"/>
          <w:lang w:val="en-GB"/>
        </w:rPr>
        <w:t>var. Nigra)</w:t>
      </w:r>
      <w:r w:rsidRPr="00706AB8">
        <w:rPr>
          <w:rFonts w:ascii="Times New Roman" w:hAnsi="Times New Roman"/>
          <w:i/>
          <w:sz w:val="20"/>
          <w:szCs w:val="20"/>
          <w:lang w:val="en-GB"/>
        </w:rPr>
        <w:t xml:space="preserve"> </w:t>
      </w:r>
      <w:r w:rsidRPr="00706AB8">
        <w:rPr>
          <w:rFonts w:ascii="Times New Roman" w:hAnsi="Times New Roman"/>
          <w:sz w:val="20"/>
          <w:szCs w:val="20"/>
          <w:lang w:val="en-GB"/>
        </w:rPr>
        <w:t>taken from the second or third position from the top of the plant were chose and cut into small pieces. The plants were obtained from the Bratang Flower Market, Surabaya. Chemicals used were Murashige-Skoog</w:t>
      </w:r>
      <w:r w:rsidRPr="00706AB8">
        <w:rPr>
          <w:rFonts w:ascii="Times New Roman" w:hAnsi="Times New Roman"/>
          <w:i/>
          <w:sz w:val="20"/>
          <w:szCs w:val="20"/>
          <w:lang w:val="en-GB"/>
        </w:rPr>
        <w:t xml:space="preserve"> </w:t>
      </w:r>
      <w:r w:rsidRPr="00706AB8">
        <w:rPr>
          <w:rFonts w:ascii="Times New Roman" w:hAnsi="Times New Roman"/>
          <w:sz w:val="20"/>
          <w:szCs w:val="20"/>
          <w:lang w:val="en-GB"/>
        </w:rPr>
        <w:t>(MS) medium, growth regulators (BAP, IBA, and kinetin),</w:t>
      </w:r>
      <w:r w:rsidRPr="00706AB8">
        <w:rPr>
          <w:rFonts w:ascii="Times New Roman" w:hAnsi="Times New Roman"/>
          <w:i/>
          <w:sz w:val="20"/>
          <w:szCs w:val="20"/>
          <w:lang w:val="en-GB"/>
        </w:rPr>
        <w:t xml:space="preserve"> </w:t>
      </w:r>
      <w:r w:rsidRPr="00706AB8">
        <w:rPr>
          <w:rFonts w:ascii="Times New Roman" w:hAnsi="Times New Roman"/>
          <w:sz w:val="20"/>
          <w:szCs w:val="20"/>
          <w:lang w:val="en-GB"/>
        </w:rPr>
        <w:t xml:space="preserve">distilled water, 20% </w:t>
      </w:r>
      <w:r w:rsidR="00953B7C">
        <w:rPr>
          <w:rFonts w:ascii="Times New Roman" w:hAnsi="Times New Roman"/>
          <w:sz w:val="20"/>
          <w:szCs w:val="20"/>
          <w:lang w:val="en-GB"/>
        </w:rPr>
        <w:t>c</w:t>
      </w:r>
      <w:r w:rsidRPr="00706AB8">
        <w:rPr>
          <w:rFonts w:ascii="Times New Roman" w:hAnsi="Times New Roman"/>
          <w:sz w:val="20"/>
          <w:szCs w:val="20"/>
          <w:lang w:val="en-GB"/>
        </w:rPr>
        <w:t>lorox, 70% alcohol, 1 N KOH (potassium hydroxide), 5 N HCl (hydrochloric acid), and 1 N methanol.</w:t>
      </w:r>
    </w:p>
    <w:p w14:paraId="2E4897A6"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p>
    <w:p w14:paraId="31EE9A64" w14:textId="77777777" w:rsidR="00706AB8" w:rsidRPr="00706AB8" w:rsidRDefault="00706AB8" w:rsidP="00706AB8">
      <w:pPr>
        <w:spacing w:after="0"/>
        <w:jc w:val="both"/>
        <w:rPr>
          <w:rFonts w:ascii="Times New Roman" w:hAnsi="Times New Roman"/>
          <w:b/>
          <w:sz w:val="20"/>
          <w:szCs w:val="20"/>
          <w:lang w:val="en-GB"/>
        </w:rPr>
      </w:pPr>
      <w:r w:rsidRPr="00706AB8">
        <w:rPr>
          <w:rFonts w:ascii="Times New Roman" w:hAnsi="Times New Roman"/>
          <w:b/>
          <w:sz w:val="20"/>
          <w:szCs w:val="20"/>
          <w:lang w:val="en-GB"/>
        </w:rPr>
        <w:t>Culture medium preparation</w:t>
      </w:r>
    </w:p>
    <w:p w14:paraId="29A5C090" w14:textId="60EC2838"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Plants require nutrition for their growth and development. In the laboratory setting, in vitro culture medium supplies the nutrition required by the plant cells to imitate the whole plant grown in nature [8]. The MS medium (1000 mL) was prepared to incorporate macronutrients as follows; 1650 mg NH</w:t>
      </w:r>
      <w:r w:rsidRPr="00706AB8">
        <w:rPr>
          <w:rFonts w:ascii="Times New Roman" w:hAnsi="Times New Roman"/>
          <w:sz w:val="20"/>
          <w:szCs w:val="20"/>
          <w:vertAlign w:val="subscript"/>
          <w:lang w:val="en-GB"/>
        </w:rPr>
        <w:t>4</w:t>
      </w:r>
      <w:r w:rsidRPr="00706AB8">
        <w:rPr>
          <w:rFonts w:ascii="Times New Roman" w:hAnsi="Times New Roman"/>
          <w:sz w:val="20"/>
          <w:szCs w:val="20"/>
          <w:lang w:val="en-GB"/>
        </w:rPr>
        <w:t>NO</w:t>
      </w:r>
      <w:r w:rsidRPr="00706AB8">
        <w:rPr>
          <w:rFonts w:ascii="Times New Roman" w:hAnsi="Times New Roman"/>
          <w:sz w:val="20"/>
          <w:szCs w:val="20"/>
          <w:vertAlign w:val="subscript"/>
          <w:lang w:val="en-GB"/>
        </w:rPr>
        <w:t>3</w:t>
      </w:r>
      <w:r w:rsidRPr="00706AB8">
        <w:rPr>
          <w:rFonts w:ascii="Times New Roman" w:hAnsi="Times New Roman"/>
          <w:sz w:val="20"/>
          <w:szCs w:val="20"/>
          <w:lang w:val="en-GB"/>
        </w:rPr>
        <w:t>, 1900 mg KNO</w:t>
      </w:r>
      <w:r w:rsidRPr="00706AB8">
        <w:rPr>
          <w:rFonts w:ascii="Times New Roman" w:hAnsi="Times New Roman"/>
          <w:sz w:val="20"/>
          <w:szCs w:val="20"/>
          <w:vertAlign w:val="subscript"/>
          <w:lang w:val="en-GB"/>
        </w:rPr>
        <w:t>3</w:t>
      </w:r>
      <w:r w:rsidRPr="00706AB8">
        <w:rPr>
          <w:rFonts w:ascii="Times New Roman" w:hAnsi="Times New Roman"/>
          <w:sz w:val="20"/>
          <w:szCs w:val="20"/>
          <w:lang w:val="en-GB"/>
        </w:rPr>
        <w:t>, 440 mg CaCl</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.2H</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O, 370 mg MgSO</w:t>
      </w:r>
      <w:r w:rsidRPr="00706AB8">
        <w:rPr>
          <w:rFonts w:ascii="Times New Roman" w:hAnsi="Times New Roman"/>
          <w:sz w:val="20"/>
          <w:szCs w:val="20"/>
          <w:vertAlign w:val="subscript"/>
          <w:lang w:val="en-GB"/>
        </w:rPr>
        <w:t>4</w:t>
      </w:r>
      <w:r w:rsidRPr="00706AB8">
        <w:rPr>
          <w:rFonts w:ascii="Times New Roman" w:hAnsi="Times New Roman"/>
          <w:sz w:val="20"/>
          <w:szCs w:val="20"/>
          <w:lang w:val="en-GB"/>
        </w:rPr>
        <w:t>.7H</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O, and 170 mg KH</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PO</w:t>
      </w:r>
      <w:r w:rsidRPr="00706AB8">
        <w:rPr>
          <w:rFonts w:ascii="Times New Roman" w:hAnsi="Times New Roman"/>
          <w:sz w:val="20"/>
          <w:szCs w:val="20"/>
          <w:vertAlign w:val="subscript"/>
          <w:lang w:val="en-GB"/>
        </w:rPr>
        <w:t>4</w:t>
      </w:r>
      <w:r w:rsidRPr="00706AB8">
        <w:rPr>
          <w:rFonts w:ascii="Times New Roman" w:hAnsi="Times New Roman"/>
          <w:sz w:val="20"/>
          <w:szCs w:val="20"/>
          <w:lang w:val="en-GB"/>
        </w:rPr>
        <w:t xml:space="preserve"> dissolved one by one in 500 mL distilled water using a magnetic stirrer</w:t>
      </w:r>
      <w:r w:rsidRPr="00706AB8">
        <w:rPr>
          <w:rFonts w:ascii="Times New Roman" w:hAnsi="Times New Roman"/>
          <w:i/>
          <w:sz w:val="20"/>
          <w:szCs w:val="20"/>
          <w:lang w:val="en-GB"/>
        </w:rPr>
        <w:t xml:space="preserve"> </w:t>
      </w:r>
      <w:r w:rsidRPr="00706AB8">
        <w:rPr>
          <w:rFonts w:ascii="Times New Roman" w:hAnsi="Times New Roman"/>
          <w:sz w:val="20"/>
          <w:szCs w:val="20"/>
          <w:lang w:val="en-GB"/>
        </w:rPr>
        <w:t xml:space="preserve">until the solution was homogenous. Then, 5 mL of iron stock solution, 1 mL of micronutrient stock, and 4 mL of vitamin stock solution were added, followed by 100 mg myo-inositol </w:t>
      </w:r>
      <w:r w:rsidRPr="00706AB8">
        <w:rPr>
          <w:rFonts w:ascii="Times New Roman" w:hAnsi="Times New Roman"/>
          <w:sz w:val="20"/>
          <w:szCs w:val="20"/>
          <w:lang w:val="en-GB"/>
        </w:rPr>
        <w:t>and 30 grams sucrose. The growth regulators were added at various levels according to treatment. The pH of the solution was recorded using pH-indicator strips (Merck) and adjusted into the optimum pH of 5.6-5.8 using 1 N KOH and/or 1 N HCl. Lastly, distilled water was topped up until 1000 mL. Approximately 8 g</w:t>
      </w:r>
      <w:r w:rsidR="00953B7C">
        <w:rPr>
          <w:rFonts w:ascii="Times New Roman" w:hAnsi="Times New Roman"/>
          <w:sz w:val="20"/>
          <w:szCs w:val="20"/>
          <w:lang w:val="en-GB"/>
        </w:rPr>
        <w:t>rams</w:t>
      </w:r>
      <w:r w:rsidRPr="00706AB8">
        <w:rPr>
          <w:rFonts w:ascii="Times New Roman" w:hAnsi="Times New Roman"/>
          <w:sz w:val="20"/>
          <w:szCs w:val="20"/>
          <w:lang w:val="en-GB"/>
        </w:rPr>
        <w:t xml:space="preserve"> of agar was added into the solution while heated to solidify the medium. The agar was mixed well until it dissolved. The liquid medium was poured into culture bottles (about ± 10 mL/bottle). The bottles were covered with aluminium foil and labelled accordingly. The bottles were then sterilised in the autoclave at 121 °C, 1.2 atm for 15 minutes. The sterile medium was left at room temperature to solidify. </w:t>
      </w:r>
    </w:p>
    <w:p w14:paraId="63F079BB"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p>
    <w:p w14:paraId="1B7AEFD3" w14:textId="77777777" w:rsidR="00706AB8" w:rsidRPr="00706AB8" w:rsidRDefault="00706AB8" w:rsidP="00706AB8">
      <w:pPr>
        <w:spacing w:after="0"/>
        <w:jc w:val="both"/>
        <w:rPr>
          <w:rFonts w:ascii="Times New Roman" w:hAnsi="Times New Roman"/>
          <w:b/>
          <w:sz w:val="20"/>
          <w:szCs w:val="20"/>
          <w:lang w:val="en-GB"/>
        </w:rPr>
      </w:pPr>
      <w:r w:rsidRPr="00706AB8">
        <w:rPr>
          <w:rFonts w:ascii="Times New Roman" w:hAnsi="Times New Roman"/>
          <w:b/>
          <w:sz w:val="20"/>
          <w:szCs w:val="20"/>
          <w:lang w:val="en-GB"/>
        </w:rPr>
        <w:t xml:space="preserve">Explants planting </w:t>
      </w:r>
    </w:p>
    <w:p w14:paraId="564F32EA" w14:textId="0E73DE66"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This stage was conducted according to previous research with modifications [13]. The young black betel leaf explants were planted aseptically in the laminar airflow (LAF) cabinet. Before planted, the leaves were sterilised by soaking it in detergent water for 3 minutes while its surface was rubbed gently using hands before rinsing using tap water. The leaves were soaked again in detergent water for 2 minutes while shaken, then rinsed again. Next, they were soaked in 70% alcohol for 5 minutes and washed three times using sterile distilled water. The leaves were soaked again in a 20% </w:t>
      </w:r>
      <w:r w:rsidR="00953B7C">
        <w:rPr>
          <w:rFonts w:ascii="Times New Roman" w:hAnsi="Times New Roman"/>
          <w:sz w:val="20"/>
          <w:szCs w:val="20"/>
          <w:lang w:val="en-GB"/>
        </w:rPr>
        <w:t>c</w:t>
      </w:r>
      <w:r w:rsidRPr="00706AB8">
        <w:rPr>
          <w:rFonts w:ascii="Times New Roman" w:hAnsi="Times New Roman"/>
          <w:sz w:val="20"/>
          <w:szCs w:val="20"/>
          <w:lang w:val="en-GB"/>
        </w:rPr>
        <w:t>lorox solution and shaken for 7-10 minutes. Lastly, the leaves were rinsed using distilled water for three times. They were then transferred to a petri dish lined with filter paper. The leaves were cut into small pieces of ± 1cm</w:t>
      </w:r>
      <w:r w:rsidRPr="00706AB8">
        <w:rPr>
          <w:rFonts w:ascii="Times New Roman" w:hAnsi="Times New Roman"/>
          <w:sz w:val="20"/>
          <w:szCs w:val="20"/>
          <w:vertAlign w:val="superscript"/>
          <w:lang w:val="en-GB"/>
        </w:rPr>
        <w:t>2</w:t>
      </w:r>
      <w:r w:rsidRPr="00706AB8">
        <w:rPr>
          <w:rFonts w:ascii="Times New Roman" w:hAnsi="Times New Roman"/>
          <w:sz w:val="20"/>
          <w:szCs w:val="20"/>
          <w:lang w:val="en-GB"/>
        </w:rPr>
        <w:t xml:space="preserve">, before putting into medium-filled culture bottle. Each treatment used four culture bottles filled with three leave explants. The explants were incubated at room temperature (20-25 °C) with lighting from a 40-watt neon lamp positioned at 1.5-2 m above the bottle shelf. </w:t>
      </w:r>
    </w:p>
    <w:p w14:paraId="37611CDD" w14:textId="77777777" w:rsidR="00706AB8" w:rsidRPr="00706AB8" w:rsidRDefault="00706AB8" w:rsidP="00706AB8">
      <w:pPr>
        <w:spacing w:after="0"/>
        <w:jc w:val="both"/>
        <w:rPr>
          <w:rFonts w:ascii="Times New Roman" w:hAnsi="Times New Roman"/>
          <w:b/>
          <w:sz w:val="20"/>
          <w:szCs w:val="20"/>
          <w:lang w:val="en-GB"/>
        </w:rPr>
      </w:pPr>
    </w:p>
    <w:p w14:paraId="239D2CAB" w14:textId="77777777" w:rsidR="00706AB8" w:rsidRPr="00706AB8" w:rsidRDefault="00706AB8" w:rsidP="00706AB8">
      <w:pPr>
        <w:spacing w:after="0"/>
        <w:jc w:val="both"/>
        <w:rPr>
          <w:rFonts w:ascii="Times New Roman" w:hAnsi="Times New Roman"/>
          <w:b/>
          <w:sz w:val="20"/>
          <w:szCs w:val="20"/>
          <w:lang w:val="en-GB"/>
        </w:rPr>
      </w:pPr>
      <w:r w:rsidRPr="00706AB8">
        <w:rPr>
          <w:rFonts w:ascii="Times New Roman" w:hAnsi="Times New Roman"/>
          <w:b/>
          <w:sz w:val="20"/>
          <w:szCs w:val="20"/>
          <w:lang w:val="en-GB"/>
        </w:rPr>
        <w:t xml:space="preserve">Extraction of black betel callus </w:t>
      </w:r>
    </w:p>
    <w:p w14:paraId="5FC7628D" w14:textId="5233A2C5"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Callus grown from the leaf explants was harvested after 8 weeks of incubation and dried, according to previous research with modifications [14]. The callus was crushed into powder using mortar and pestle. The powdered callus was extracted using maceration for 24 hours using methanol. After maceration, the callus extract was filtered using a filter paper. The pulp was re-macerated using the same solvent and then re-filtered. If </w:t>
      </w:r>
      <w:r w:rsidRPr="00706AB8">
        <w:rPr>
          <w:rFonts w:ascii="Times New Roman" w:hAnsi="Times New Roman"/>
          <w:sz w:val="20"/>
          <w:szCs w:val="20"/>
          <w:lang w:val="en-GB"/>
        </w:rPr>
        <w:lastRenderedPageBreak/>
        <w:t xml:space="preserve">the filter result was still soupy, maceration was repeated. The product was air-dried to remove the remaining solvent. The extract was then identified for secondary metabolites content using </w:t>
      </w:r>
      <w:r w:rsidR="00953B7C">
        <w:rPr>
          <w:rFonts w:ascii="Times New Roman" w:hAnsi="Times New Roman"/>
          <w:sz w:val="20"/>
          <w:szCs w:val="20"/>
          <w:lang w:val="en-GB"/>
        </w:rPr>
        <w:t>G</w:t>
      </w:r>
      <w:r w:rsidRPr="00706AB8">
        <w:rPr>
          <w:rFonts w:ascii="Times New Roman" w:hAnsi="Times New Roman"/>
          <w:sz w:val="20"/>
          <w:szCs w:val="20"/>
          <w:lang w:val="en-GB"/>
        </w:rPr>
        <w:t xml:space="preserve">as </w:t>
      </w:r>
      <w:r w:rsidR="00953B7C">
        <w:rPr>
          <w:rFonts w:ascii="Times New Roman" w:hAnsi="Times New Roman"/>
          <w:sz w:val="20"/>
          <w:szCs w:val="20"/>
          <w:lang w:val="en-GB"/>
        </w:rPr>
        <w:t>C</w:t>
      </w:r>
      <w:r w:rsidRPr="00706AB8">
        <w:rPr>
          <w:rFonts w:ascii="Times New Roman" w:hAnsi="Times New Roman"/>
          <w:sz w:val="20"/>
          <w:szCs w:val="20"/>
          <w:lang w:val="en-GB"/>
        </w:rPr>
        <w:t>hromatography-</w:t>
      </w:r>
      <w:r w:rsidR="00953B7C">
        <w:rPr>
          <w:rFonts w:ascii="Times New Roman" w:hAnsi="Times New Roman"/>
          <w:sz w:val="20"/>
          <w:szCs w:val="20"/>
          <w:lang w:val="en-GB"/>
        </w:rPr>
        <w:t>M</w:t>
      </w:r>
      <w:r w:rsidRPr="00706AB8">
        <w:rPr>
          <w:rFonts w:ascii="Times New Roman" w:hAnsi="Times New Roman"/>
          <w:sz w:val="20"/>
          <w:szCs w:val="20"/>
          <w:lang w:val="en-GB"/>
        </w:rPr>
        <w:t xml:space="preserve">ass </w:t>
      </w:r>
      <w:r w:rsidR="00953B7C">
        <w:rPr>
          <w:rFonts w:ascii="Times New Roman" w:hAnsi="Times New Roman"/>
          <w:sz w:val="20"/>
          <w:szCs w:val="20"/>
          <w:lang w:val="en-GB"/>
        </w:rPr>
        <w:t>S</w:t>
      </w:r>
      <w:r w:rsidRPr="00706AB8">
        <w:rPr>
          <w:rFonts w:ascii="Times New Roman" w:hAnsi="Times New Roman"/>
          <w:sz w:val="20"/>
          <w:szCs w:val="20"/>
          <w:lang w:val="en-GB"/>
        </w:rPr>
        <w:t>pectrophotometry (GC-MS) method [15].</w:t>
      </w:r>
    </w:p>
    <w:p w14:paraId="7F1CB188"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p>
    <w:p w14:paraId="0AD3A758" w14:textId="67429565" w:rsidR="00706AB8" w:rsidRPr="00706AB8" w:rsidRDefault="00706AB8" w:rsidP="00706AB8">
      <w:pPr>
        <w:spacing w:after="0"/>
        <w:jc w:val="both"/>
        <w:rPr>
          <w:rFonts w:ascii="Times New Roman" w:hAnsi="Times New Roman"/>
          <w:b/>
          <w:sz w:val="20"/>
          <w:szCs w:val="20"/>
          <w:lang w:val="en-GB"/>
        </w:rPr>
      </w:pPr>
      <w:bookmarkStart w:id="2" w:name="_Hlk509406018"/>
      <w:r w:rsidRPr="00706AB8">
        <w:rPr>
          <w:rFonts w:ascii="Times New Roman" w:hAnsi="Times New Roman"/>
          <w:b/>
          <w:sz w:val="20"/>
          <w:szCs w:val="20"/>
          <w:lang w:val="en-GB"/>
        </w:rPr>
        <w:t xml:space="preserve">Identification of secondary metabolites of </w:t>
      </w:r>
      <w:r w:rsidRPr="00706AB8">
        <w:rPr>
          <w:rFonts w:ascii="Times New Roman" w:hAnsi="Times New Roman"/>
          <w:b/>
          <w:i/>
          <w:sz w:val="20"/>
          <w:szCs w:val="20"/>
          <w:lang w:val="en-GB"/>
        </w:rPr>
        <w:t>P. betle</w:t>
      </w:r>
      <w:r w:rsidRPr="00706AB8">
        <w:rPr>
          <w:rFonts w:ascii="Times New Roman" w:hAnsi="Times New Roman"/>
          <w:b/>
          <w:sz w:val="20"/>
          <w:szCs w:val="20"/>
          <w:lang w:val="en-GB"/>
        </w:rPr>
        <w:t xml:space="preserve"> L. var. Nigra callus using </w:t>
      </w:r>
      <w:r w:rsidR="00953B7C">
        <w:rPr>
          <w:rFonts w:ascii="Times New Roman" w:hAnsi="Times New Roman"/>
          <w:b/>
          <w:sz w:val="20"/>
          <w:szCs w:val="20"/>
          <w:lang w:val="en-GB"/>
        </w:rPr>
        <w:t>G</w:t>
      </w:r>
      <w:r w:rsidRPr="00706AB8">
        <w:rPr>
          <w:rFonts w:ascii="Times New Roman" w:hAnsi="Times New Roman"/>
          <w:b/>
          <w:sz w:val="20"/>
          <w:szCs w:val="20"/>
          <w:lang w:val="en-GB"/>
        </w:rPr>
        <w:t xml:space="preserve">as </w:t>
      </w:r>
      <w:r w:rsidR="00953B7C">
        <w:rPr>
          <w:rFonts w:ascii="Times New Roman" w:hAnsi="Times New Roman"/>
          <w:b/>
          <w:sz w:val="20"/>
          <w:szCs w:val="20"/>
          <w:lang w:val="en-GB"/>
        </w:rPr>
        <w:t>C</w:t>
      </w:r>
      <w:r w:rsidRPr="00706AB8">
        <w:rPr>
          <w:rFonts w:ascii="Times New Roman" w:hAnsi="Times New Roman"/>
          <w:b/>
          <w:sz w:val="20"/>
          <w:szCs w:val="20"/>
          <w:lang w:val="en-GB"/>
        </w:rPr>
        <w:t>hromatography-</w:t>
      </w:r>
      <w:r w:rsidR="00953B7C">
        <w:rPr>
          <w:rFonts w:ascii="Times New Roman" w:hAnsi="Times New Roman"/>
          <w:b/>
          <w:sz w:val="20"/>
          <w:szCs w:val="20"/>
          <w:lang w:val="en-GB"/>
        </w:rPr>
        <w:t>M</w:t>
      </w:r>
      <w:r w:rsidRPr="00706AB8">
        <w:rPr>
          <w:rFonts w:ascii="Times New Roman" w:hAnsi="Times New Roman"/>
          <w:b/>
          <w:sz w:val="20"/>
          <w:szCs w:val="20"/>
          <w:lang w:val="en-GB"/>
        </w:rPr>
        <w:t xml:space="preserve">ass </w:t>
      </w:r>
      <w:r w:rsidR="00953B7C">
        <w:rPr>
          <w:rFonts w:ascii="Times New Roman" w:hAnsi="Times New Roman"/>
          <w:b/>
          <w:sz w:val="20"/>
          <w:szCs w:val="20"/>
          <w:lang w:val="en-GB"/>
        </w:rPr>
        <w:t>S</w:t>
      </w:r>
      <w:r w:rsidRPr="00706AB8">
        <w:rPr>
          <w:rFonts w:ascii="Times New Roman" w:hAnsi="Times New Roman"/>
          <w:b/>
          <w:sz w:val="20"/>
          <w:szCs w:val="20"/>
          <w:lang w:val="en-GB"/>
        </w:rPr>
        <w:t>pectrophotometry</w:t>
      </w:r>
      <w:bookmarkEnd w:id="2"/>
      <w:r w:rsidRPr="00706AB8">
        <w:rPr>
          <w:rFonts w:ascii="Times New Roman" w:hAnsi="Times New Roman"/>
          <w:b/>
          <w:sz w:val="20"/>
          <w:szCs w:val="20"/>
          <w:lang w:val="en-GB"/>
        </w:rPr>
        <w:t xml:space="preserve"> </w:t>
      </w:r>
    </w:p>
    <w:p w14:paraId="1FFCD85A" w14:textId="77777777" w:rsidR="00DF044D" w:rsidRDefault="00706AB8" w:rsidP="00DF044D">
      <w:pPr>
        <w:spacing w:after="0"/>
        <w:jc w:val="both"/>
        <w:rPr>
          <w:rFonts w:ascii="Times New Roman" w:hAnsi="Times New Roman"/>
          <w:b/>
          <w:sz w:val="20"/>
          <w:szCs w:val="20"/>
          <w:lang w:val="en-GB"/>
        </w:rPr>
      </w:pPr>
      <w:r w:rsidRPr="00706AB8">
        <w:rPr>
          <w:rFonts w:ascii="Times New Roman" w:hAnsi="Times New Roman"/>
          <w:sz w:val="20"/>
          <w:szCs w:val="20"/>
          <w:lang w:val="en-GB"/>
        </w:rPr>
        <w:t xml:space="preserve">The result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callus maceration from each combination treatment was identified for secondary metabolites using GC-MS, according to previous research with modifications [15]. The methanol extract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callus was analysed using Agilent 190915-105 with HP-5MS column silica capillary (60 m × 200 µm × 3 µm). A volume of 1 µL sample was injected into the column. Helium was used as the carrier gas at 1 mL/minute velocity. The injector temperature was set at 280 °C, while the detector temperature was 350 °C. The oven temperature was programmed at 40 °C for 5 minutes before raised to 250 °C at the rate of 2 °C/min and then hold for 20 minutes. Compounds were identified based on mass spectrum comparison to Wiley ver. 10 mass spectrum library.</w:t>
      </w:r>
    </w:p>
    <w:p w14:paraId="4A3E146E" w14:textId="77777777" w:rsidR="00DF044D" w:rsidRDefault="00DF044D" w:rsidP="00DF044D">
      <w:pPr>
        <w:spacing w:after="0"/>
        <w:jc w:val="both"/>
        <w:rPr>
          <w:rFonts w:ascii="Times New Roman" w:hAnsi="Times New Roman"/>
          <w:b/>
          <w:sz w:val="20"/>
          <w:szCs w:val="20"/>
          <w:lang w:val="en-GB"/>
        </w:rPr>
      </w:pPr>
    </w:p>
    <w:p w14:paraId="4AA28EB6" w14:textId="77777777" w:rsidR="00DF044D" w:rsidRPr="00510BA6" w:rsidRDefault="00DF044D" w:rsidP="00DF044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949B249" w14:textId="77777777" w:rsidR="00DF044D" w:rsidRPr="00706AB8" w:rsidRDefault="00DF044D" w:rsidP="00DF044D">
      <w:pPr>
        <w:spacing w:after="0"/>
        <w:jc w:val="both"/>
        <w:rPr>
          <w:rFonts w:ascii="Times New Roman" w:hAnsi="Times New Roman"/>
          <w:b/>
          <w:sz w:val="20"/>
          <w:szCs w:val="20"/>
          <w:lang w:val="en-GB"/>
        </w:rPr>
      </w:pPr>
      <w:r w:rsidRPr="00706AB8">
        <w:rPr>
          <w:rFonts w:ascii="Times New Roman" w:hAnsi="Times New Roman"/>
          <w:b/>
          <w:sz w:val="20"/>
          <w:szCs w:val="20"/>
          <w:lang w:val="en-GB"/>
        </w:rPr>
        <w:t xml:space="preserve">Callus induction time and percentage of callus </w:t>
      </w:r>
    </w:p>
    <w:p w14:paraId="7B497002" w14:textId="77777777" w:rsidR="00DF044D" w:rsidRPr="00706AB8" w:rsidRDefault="00DF044D" w:rsidP="00DF044D">
      <w:pPr>
        <w:spacing w:after="0"/>
        <w:jc w:val="both"/>
        <w:rPr>
          <w:rFonts w:ascii="Times New Roman" w:hAnsi="Times New Roman"/>
          <w:sz w:val="20"/>
          <w:szCs w:val="20"/>
          <w:lang w:val="en-GB"/>
        </w:rPr>
      </w:pPr>
      <w:r w:rsidRPr="00706AB8">
        <w:rPr>
          <w:rFonts w:ascii="Times New Roman" w:hAnsi="Times New Roman"/>
          <w:sz w:val="20"/>
          <w:szCs w:val="20"/>
          <w:lang w:val="en-GB"/>
        </w:rPr>
        <w:t>Comparison of mean callus induction time and percentage of callus grown from black betel leaf explants on MS medium is presented in Table 1. Black betel leaf explants responded towards the combination of IBA and BAP, also IBA and kinetin in the MS medium. The initial reactions observed were explant curving, thickening at the margin of the explant, and broadening of the leaf vein and midrib. Small white spots emerged near scars and midrib. These spots are the first feature of callus formation. Initial callus growth was marked with explant swelling, followed by white callus emergence at the margin of the explant. Table 1 shows that a 100% callus formation is found</w:t>
      </w:r>
      <w:r w:rsidRPr="00706AB8" w:rsidDel="008E530F">
        <w:rPr>
          <w:rFonts w:ascii="Times New Roman" w:hAnsi="Times New Roman"/>
          <w:sz w:val="20"/>
          <w:szCs w:val="20"/>
          <w:lang w:val="en-GB"/>
        </w:rPr>
        <w:t xml:space="preserve"> </w:t>
      </w:r>
      <w:r w:rsidRPr="00706AB8">
        <w:rPr>
          <w:rFonts w:ascii="Times New Roman" w:hAnsi="Times New Roman"/>
          <w:sz w:val="20"/>
          <w:szCs w:val="20"/>
          <w:lang w:val="en-GB"/>
        </w:rPr>
        <w:t xml:space="preserve">in the explants from each treatment except for the control [16]. IBA and BAP combination (0, 0.5, 1.0, 2.0, and 3.0) could induce explants to form 100% callus [17]. </w:t>
      </w:r>
      <w:r w:rsidRPr="00706AB8">
        <w:rPr>
          <w:rFonts w:ascii="Times New Roman" w:hAnsi="Times New Roman"/>
          <w:sz w:val="20"/>
          <w:szCs w:val="20"/>
          <w:lang w:val="en-GB"/>
        </w:rPr>
        <w:t>Similarly, the addition of 1 mg/L IBA and 1.5 mg/L kinetin induced callus in</w:t>
      </w:r>
      <w:r w:rsidRPr="00706AB8">
        <w:rPr>
          <w:rFonts w:ascii="Times New Roman" w:hAnsi="Times New Roman"/>
          <w:i/>
          <w:sz w:val="20"/>
          <w:szCs w:val="20"/>
          <w:lang w:val="en-GB"/>
        </w:rPr>
        <w:t xml:space="preserve"> Justicia gendarussa</w:t>
      </w:r>
      <w:r w:rsidRPr="00706AB8">
        <w:rPr>
          <w:rFonts w:ascii="Times New Roman" w:hAnsi="Times New Roman"/>
          <w:sz w:val="20"/>
          <w:szCs w:val="20"/>
          <w:lang w:val="en-GB"/>
        </w:rPr>
        <w:t xml:space="preserve"> leaf explants with 100% callus formation [18].</w:t>
      </w:r>
    </w:p>
    <w:p w14:paraId="7E18D772" w14:textId="77777777" w:rsidR="00DF044D" w:rsidRDefault="00DF044D" w:rsidP="00DF044D">
      <w:pPr>
        <w:spacing w:after="0"/>
        <w:jc w:val="both"/>
        <w:rPr>
          <w:rFonts w:ascii="Times New Roman" w:hAnsi="Times New Roman"/>
          <w:b/>
          <w:sz w:val="20"/>
          <w:szCs w:val="20"/>
          <w:lang w:val="en-GB"/>
        </w:rPr>
      </w:pPr>
    </w:p>
    <w:p w14:paraId="2C9D11D0" w14:textId="2AA9B9C7" w:rsidR="00E153DD" w:rsidRDefault="00E153DD" w:rsidP="00E153DD">
      <w:pPr>
        <w:spacing w:after="0"/>
        <w:jc w:val="both"/>
        <w:rPr>
          <w:rFonts w:ascii="Times New Roman" w:hAnsi="Times New Roman"/>
          <w:sz w:val="20"/>
          <w:szCs w:val="20"/>
          <w:lang w:val="en-GB"/>
        </w:rPr>
      </w:pPr>
      <w:r w:rsidRPr="00706AB8">
        <w:rPr>
          <w:rFonts w:ascii="Times New Roman" w:hAnsi="Times New Roman"/>
          <w:b/>
          <w:sz w:val="20"/>
          <w:szCs w:val="20"/>
          <w:lang w:val="en-GB"/>
        </w:rPr>
        <w:t xml:space="preserve">Callus fresh and dry weight </w:t>
      </w:r>
    </w:p>
    <w:p w14:paraId="2E2C868F" w14:textId="1EE75B0F" w:rsidR="00DF044D" w:rsidRPr="00706AB8" w:rsidRDefault="00DF044D" w:rsidP="00DF044D">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Comparison of the mean fresh and dry weight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callus supplemented with various combinations of IBA, BAP, and kinetin growth regulators on MS medium is presented in Table 2. The highest mean of fresh and dry weight was found from explants given 2 mg/L IBA and 2 mg/L BAP, at 650.68 mg and 54.22 mg (Table 2). Plant production is usually more accurately referred to in dry weight than fresh weight. Callus fresh weight is also affected by the environment, as well as metabolic activity and humidity [19]; thus, the dry weight is more stable compared to fresh weight. The increased dry weight of the callus is caused by rising cell activity. Inside the cell, auxin plays a role in enhancing protein synthesis, improving plasticity, and developing cell walls, while cytokinin functions in cell division and protein synthesis [6].</w:t>
      </w:r>
    </w:p>
    <w:p w14:paraId="70375AAA" w14:textId="77777777" w:rsidR="00DF044D" w:rsidRDefault="00DF044D" w:rsidP="00DF044D">
      <w:pPr>
        <w:spacing w:after="0"/>
        <w:jc w:val="both"/>
        <w:rPr>
          <w:rFonts w:ascii="Times New Roman" w:hAnsi="Times New Roman"/>
          <w:b/>
          <w:sz w:val="20"/>
          <w:szCs w:val="20"/>
          <w:lang w:val="en-GB"/>
        </w:rPr>
      </w:pPr>
    </w:p>
    <w:p w14:paraId="26B6DE13" w14:textId="77777777" w:rsidR="00E153DD" w:rsidRPr="00706AB8" w:rsidRDefault="00E153DD" w:rsidP="00E153DD">
      <w:pPr>
        <w:spacing w:after="0"/>
        <w:jc w:val="both"/>
        <w:rPr>
          <w:rFonts w:ascii="Times New Roman" w:hAnsi="Times New Roman"/>
          <w:sz w:val="20"/>
          <w:szCs w:val="20"/>
          <w:lang w:val="en-GB"/>
        </w:rPr>
      </w:pPr>
      <w:r w:rsidRPr="00706AB8">
        <w:rPr>
          <w:rFonts w:ascii="Times New Roman" w:hAnsi="Times New Roman"/>
          <w:b/>
          <w:sz w:val="20"/>
          <w:szCs w:val="20"/>
          <w:lang w:val="en-GB"/>
        </w:rPr>
        <w:t>Morphology of black betel (</w:t>
      </w:r>
      <w:r w:rsidRPr="00706AB8">
        <w:rPr>
          <w:rFonts w:ascii="Times New Roman" w:hAnsi="Times New Roman"/>
          <w:b/>
          <w:i/>
          <w:sz w:val="20"/>
          <w:szCs w:val="20"/>
          <w:lang w:val="en-GB"/>
        </w:rPr>
        <w:t>P. betle</w:t>
      </w:r>
      <w:r w:rsidRPr="00706AB8">
        <w:rPr>
          <w:rFonts w:ascii="Times New Roman" w:hAnsi="Times New Roman"/>
          <w:b/>
          <w:sz w:val="20"/>
          <w:szCs w:val="20"/>
          <w:lang w:val="en-GB"/>
        </w:rPr>
        <w:t xml:space="preserve"> L. var. Nigra) leaf explant callus on MS medium </w:t>
      </w:r>
    </w:p>
    <w:p w14:paraId="5072464F" w14:textId="68A3EBE8" w:rsidR="00E153DD" w:rsidRDefault="00E153DD" w:rsidP="00E153DD">
      <w:pPr>
        <w:pStyle w:val="ListParagraph"/>
        <w:keepLines/>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Table 3 shows that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leaf explants planted for 8 weeks on MS medium with the combination of 2 mg/L IBA and 2 mg/L IBA can form callus (Figure 1). Callus grown from this combination had a brownish white compact texture. </w:t>
      </w:r>
      <w:r w:rsidRPr="00706AB8">
        <w:rPr>
          <w:rFonts w:ascii="Times New Roman" w:eastAsiaTheme="minorHAnsi" w:hAnsi="Times New Roman"/>
          <w:sz w:val="20"/>
          <w:szCs w:val="20"/>
          <w:lang w:val="en-GB"/>
        </w:rPr>
        <w:t>Callus can form in response to other hormones or wounding. Transcription factors regulate wound-induced calli. Wounding upregulates the biosynthesis and signalling of cytokinin, leading to cell proliferation activation and callus formation</w:t>
      </w:r>
      <w:r w:rsidRPr="00706AB8">
        <w:rPr>
          <w:rFonts w:ascii="Times New Roman" w:hAnsi="Times New Roman"/>
          <w:sz w:val="20"/>
          <w:szCs w:val="20"/>
          <w:lang w:val="en-GB"/>
        </w:rPr>
        <w:t xml:space="preserve"> [20]. Callus induced by injury originated from various type of cells, including vessel and cortex cells [21]. Grown callus undergoes increased cell mass and callus colour change. Indicators of growth in the explants during in vitro culture can also be seen from the colour and texture of the callus. The while explant in the control group could not form callus (Figure 2). </w:t>
      </w:r>
    </w:p>
    <w:p w14:paraId="739E11A6" w14:textId="77777777" w:rsidR="00E153DD" w:rsidRDefault="00E153DD" w:rsidP="00E153DD">
      <w:pPr>
        <w:pStyle w:val="ListParagraph"/>
        <w:keepLines/>
        <w:spacing w:after="0"/>
        <w:ind w:left="0"/>
        <w:contextualSpacing w:val="0"/>
        <w:jc w:val="both"/>
        <w:rPr>
          <w:rFonts w:ascii="Times New Roman" w:hAnsi="Times New Roman"/>
          <w:sz w:val="20"/>
          <w:szCs w:val="20"/>
          <w:lang w:val="en-GB"/>
        </w:rPr>
      </w:pPr>
    </w:p>
    <w:p w14:paraId="4D4359EB" w14:textId="77777777" w:rsidR="00E153DD" w:rsidRPr="00706AB8" w:rsidRDefault="00E153DD" w:rsidP="00E153DD">
      <w:pPr>
        <w:pStyle w:val="ListParagraph"/>
        <w:keepLines/>
        <w:spacing w:after="0"/>
        <w:ind w:left="0"/>
        <w:contextualSpacing w:val="0"/>
        <w:jc w:val="both"/>
        <w:rPr>
          <w:rFonts w:ascii="Times New Roman" w:hAnsi="Times New Roman"/>
          <w:sz w:val="20"/>
          <w:szCs w:val="20"/>
          <w:lang w:val="en-GB"/>
        </w:rPr>
      </w:pPr>
    </w:p>
    <w:p w14:paraId="5F38BEF3" w14:textId="77777777" w:rsidR="00E153DD" w:rsidRDefault="00E153DD" w:rsidP="00DF044D">
      <w:pPr>
        <w:spacing w:after="0"/>
        <w:jc w:val="both"/>
        <w:rPr>
          <w:rFonts w:ascii="Times New Roman" w:hAnsi="Times New Roman"/>
          <w:b/>
          <w:sz w:val="20"/>
          <w:szCs w:val="20"/>
          <w:lang w:val="en-GB"/>
        </w:rPr>
      </w:pPr>
    </w:p>
    <w:p w14:paraId="10FA0454" w14:textId="4B002282" w:rsidR="00E153DD" w:rsidRPr="00DF044D" w:rsidRDefault="00E153DD" w:rsidP="00DF044D">
      <w:pPr>
        <w:spacing w:after="0"/>
        <w:jc w:val="both"/>
        <w:rPr>
          <w:rFonts w:ascii="Times New Roman" w:hAnsi="Times New Roman"/>
          <w:b/>
          <w:sz w:val="20"/>
          <w:szCs w:val="20"/>
          <w:lang w:val="en-GB"/>
        </w:rPr>
        <w:sectPr w:rsidR="00E153DD" w:rsidRPr="00DF044D" w:rsidSect="00DF044D">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3504E0B8" w14:textId="6284D298" w:rsidR="006768E9" w:rsidRDefault="006768E9" w:rsidP="00706AB8">
      <w:pPr>
        <w:spacing w:after="0"/>
        <w:jc w:val="center"/>
        <w:rPr>
          <w:rFonts w:ascii="Times New Roman" w:hAnsi="Times New Roman"/>
          <w:noProof/>
          <w:sz w:val="20"/>
          <w:szCs w:val="20"/>
          <w:lang w:bidi="ar-SA"/>
        </w:rPr>
      </w:pPr>
    </w:p>
    <w:p w14:paraId="5E2E892C" w14:textId="77777777" w:rsidR="00706AB8" w:rsidRPr="00706AB8" w:rsidRDefault="00706AB8" w:rsidP="00706AB8">
      <w:pPr>
        <w:spacing w:after="0"/>
        <w:jc w:val="both"/>
        <w:rPr>
          <w:rFonts w:ascii="Times New Roman" w:hAnsi="Times New Roman"/>
          <w:sz w:val="20"/>
          <w:szCs w:val="20"/>
          <w:lang w:val="en-GB"/>
        </w:rPr>
      </w:pPr>
    </w:p>
    <w:p w14:paraId="3F82B42E" w14:textId="77777777" w:rsidR="00706AB8" w:rsidRPr="00706AB8" w:rsidRDefault="00706AB8" w:rsidP="00706AB8">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Table 1.  Mean callus induction time and percentage of callus grown from black betel leaf explants on MS medium added with growth regulators combination of IBA and BAP, and IBA and kinetin</w:t>
      </w:r>
    </w:p>
    <w:tbl>
      <w:tblPr>
        <w:tblW w:w="9270" w:type="dxa"/>
        <w:jc w:val="center"/>
        <w:tblLayout w:type="fixed"/>
        <w:tblLook w:val="04A0" w:firstRow="1" w:lastRow="0" w:firstColumn="1" w:lastColumn="0" w:noHBand="0" w:noVBand="1"/>
      </w:tblPr>
      <w:tblGrid>
        <w:gridCol w:w="565"/>
        <w:gridCol w:w="983"/>
        <w:gridCol w:w="990"/>
        <w:gridCol w:w="990"/>
        <w:gridCol w:w="882"/>
        <w:gridCol w:w="2880"/>
        <w:gridCol w:w="1980"/>
      </w:tblGrid>
      <w:tr w:rsidR="00706AB8" w:rsidRPr="00706AB8" w14:paraId="6D5A7760" w14:textId="77777777" w:rsidTr="00642FAF">
        <w:trPr>
          <w:trHeight w:val="53"/>
          <w:jc w:val="center"/>
        </w:trPr>
        <w:tc>
          <w:tcPr>
            <w:tcW w:w="565" w:type="dxa"/>
            <w:vMerge w:val="restart"/>
            <w:tcBorders>
              <w:top w:val="single" w:sz="4" w:space="0" w:color="auto"/>
              <w:bottom w:val="single" w:sz="4" w:space="0" w:color="auto"/>
            </w:tcBorders>
            <w:vAlign w:val="center"/>
          </w:tcPr>
          <w:p w14:paraId="14472C4B" w14:textId="77777777" w:rsidR="00706AB8" w:rsidRPr="00706AB8" w:rsidRDefault="00706AB8" w:rsidP="00706AB8">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No.</w:t>
            </w:r>
          </w:p>
        </w:tc>
        <w:tc>
          <w:tcPr>
            <w:tcW w:w="2963" w:type="dxa"/>
            <w:gridSpan w:val="3"/>
            <w:tcBorders>
              <w:top w:val="single" w:sz="4" w:space="0" w:color="auto"/>
              <w:bottom w:val="single" w:sz="4" w:space="0" w:color="auto"/>
            </w:tcBorders>
            <w:vAlign w:val="center"/>
          </w:tcPr>
          <w:p w14:paraId="097AFC16" w14:textId="77777777" w:rsidR="00706AB8" w:rsidRPr="00706AB8" w:rsidRDefault="00706AB8" w:rsidP="00706AB8">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Concentration of Growth Regulator (mg/L)</w:t>
            </w:r>
          </w:p>
        </w:tc>
        <w:tc>
          <w:tcPr>
            <w:tcW w:w="882" w:type="dxa"/>
            <w:vMerge w:val="restart"/>
            <w:tcBorders>
              <w:top w:val="single" w:sz="4" w:space="0" w:color="auto"/>
              <w:bottom w:val="single" w:sz="4" w:space="0" w:color="auto"/>
            </w:tcBorders>
            <w:vAlign w:val="center"/>
          </w:tcPr>
          <w:p w14:paraId="4E258C5E" w14:textId="77777777" w:rsidR="00706AB8" w:rsidRPr="00706AB8" w:rsidRDefault="00706AB8" w:rsidP="00706AB8">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Group</w:t>
            </w:r>
          </w:p>
        </w:tc>
        <w:tc>
          <w:tcPr>
            <w:tcW w:w="2880" w:type="dxa"/>
            <w:vMerge w:val="restart"/>
            <w:tcBorders>
              <w:top w:val="single" w:sz="4" w:space="0" w:color="auto"/>
              <w:bottom w:val="single" w:sz="4" w:space="0" w:color="auto"/>
            </w:tcBorders>
            <w:vAlign w:val="center"/>
          </w:tcPr>
          <w:p w14:paraId="1186CAB8" w14:textId="3F6591BB"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Mean Induction Time</w:t>
            </w:r>
            <w:r w:rsidR="00642FAF">
              <w:rPr>
                <w:rFonts w:ascii="Times New Roman" w:hAnsi="Times New Roman"/>
                <w:b/>
                <w:sz w:val="20"/>
                <w:szCs w:val="20"/>
                <w:lang w:val="en-GB"/>
              </w:rPr>
              <w:t xml:space="preserve"> </w:t>
            </w:r>
            <w:r w:rsidRPr="00706AB8">
              <w:rPr>
                <w:rFonts w:ascii="Times New Roman" w:hAnsi="Times New Roman"/>
                <w:b/>
                <w:sz w:val="20"/>
                <w:szCs w:val="20"/>
                <w:lang w:val="en-GB"/>
              </w:rPr>
              <w:t>(days)</w:t>
            </w:r>
            <w:r w:rsidR="00953B7C">
              <w:rPr>
                <w:rFonts w:ascii="Times New Roman" w:hAnsi="Times New Roman"/>
                <w:b/>
                <w:sz w:val="20"/>
                <w:szCs w:val="20"/>
                <w:lang w:val="en-GB"/>
              </w:rPr>
              <w:t>*</w:t>
            </w:r>
          </w:p>
        </w:tc>
        <w:tc>
          <w:tcPr>
            <w:tcW w:w="1980" w:type="dxa"/>
            <w:vMerge w:val="restart"/>
            <w:tcBorders>
              <w:top w:val="single" w:sz="4" w:space="0" w:color="auto"/>
              <w:bottom w:val="single" w:sz="4" w:space="0" w:color="auto"/>
            </w:tcBorders>
            <w:vAlign w:val="center"/>
          </w:tcPr>
          <w:p w14:paraId="7B1B9CC7"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Percentage of Explants Formed Callus (%)</w:t>
            </w:r>
          </w:p>
        </w:tc>
      </w:tr>
      <w:tr w:rsidR="00706AB8" w:rsidRPr="00706AB8" w14:paraId="67B68244" w14:textId="77777777" w:rsidTr="00642FAF">
        <w:trPr>
          <w:trHeight w:val="53"/>
          <w:jc w:val="center"/>
        </w:trPr>
        <w:tc>
          <w:tcPr>
            <w:tcW w:w="565" w:type="dxa"/>
            <w:vMerge/>
            <w:tcBorders>
              <w:top w:val="single" w:sz="4" w:space="0" w:color="auto"/>
              <w:bottom w:val="single" w:sz="4" w:space="0" w:color="auto"/>
            </w:tcBorders>
            <w:vAlign w:val="center"/>
          </w:tcPr>
          <w:p w14:paraId="42A28C18" w14:textId="77777777" w:rsidR="00706AB8" w:rsidRPr="00706AB8" w:rsidRDefault="00706AB8" w:rsidP="00706AB8">
            <w:pPr>
              <w:pStyle w:val="ListParagraph"/>
              <w:spacing w:after="0"/>
              <w:ind w:left="0"/>
              <w:contextualSpacing w:val="0"/>
              <w:rPr>
                <w:rFonts w:ascii="Times New Roman" w:hAnsi="Times New Roman"/>
                <w:sz w:val="20"/>
                <w:szCs w:val="20"/>
                <w:lang w:val="en-GB"/>
              </w:rPr>
            </w:pPr>
          </w:p>
        </w:tc>
        <w:tc>
          <w:tcPr>
            <w:tcW w:w="983" w:type="dxa"/>
            <w:tcBorders>
              <w:top w:val="single" w:sz="4" w:space="0" w:color="auto"/>
              <w:bottom w:val="single" w:sz="4" w:space="0" w:color="auto"/>
            </w:tcBorders>
            <w:vAlign w:val="center"/>
          </w:tcPr>
          <w:p w14:paraId="70E5560C"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IBA</w:t>
            </w:r>
          </w:p>
        </w:tc>
        <w:tc>
          <w:tcPr>
            <w:tcW w:w="990" w:type="dxa"/>
            <w:tcBorders>
              <w:top w:val="single" w:sz="4" w:space="0" w:color="auto"/>
              <w:bottom w:val="single" w:sz="4" w:space="0" w:color="auto"/>
            </w:tcBorders>
            <w:vAlign w:val="center"/>
          </w:tcPr>
          <w:p w14:paraId="292308B1"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BAP</w:t>
            </w:r>
          </w:p>
        </w:tc>
        <w:tc>
          <w:tcPr>
            <w:tcW w:w="990" w:type="dxa"/>
            <w:tcBorders>
              <w:top w:val="single" w:sz="4" w:space="0" w:color="auto"/>
              <w:bottom w:val="single" w:sz="4" w:space="0" w:color="auto"/>
            </w:tcBorders>
            <w:vAlign w:val="center"/>
          </w:tcPr>
          <w:p w14:paraId="40112B5E" w14:textId="77777777" w:rsidR="00706AB8" w:rsidRPr="00706AB8" w:rsidRDefault="00706AB8" w:rsidP="00706AB8">
            <w:pPr>
              <w:pStyle w:val="ListParagraph"/>
              <w:spacing w:after="6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Kinetin</w:t>
            </w:r>
          </w:p>
        </w:tc>
        <w:tc>
          <w:tcPr>
            <w:tcW w:w="882" w:type="dxa"/>
            <w:vMerge/>
            <w:tcBorders>
              <w:top w:val="single" w:sz="4" w:space="0" w:color="auto"/>
              <w:bottom w:val="single" w:sz="4" w:space="0" w:color="auto"/>
            </w:tcBorders>
            <w:vAlign w:val="center"/>
          </w:tcPr>
          <w:p w14:paraId="6DB99069" w14:textId="77777777" w:rsidR="00706AB8" w:rsidRPr="00706AB8" w:rsidRDefault="00706AB8" w:rsidP="00706AB8">
            <w:pPr>
              <w:pStyle w:val="ListParagraph"/>
              <w:spacing w:after="0"/>
              <w:ind w:left="0"/>
              <w:contextualSpacing w:val="0"/>
              <w:rPr>
                <w:rFonts w:ascii="Times New Roman" w:hAnsi="Times New Roman"/>
                <w:sz w:val="20"/>
                <w:szCs w:val="20"/>
                <w:lang w:val="en-GB"/>
              </w:rPr>
            </w:pPr>
          </w:p>
        </w:tc>
        <w:tc>
          <w:tcPr>
            <w:tcW w:w="2880" w:type="dxa"/>
            <w:vMerge/>
            <w:tcBorders>
              <w:top w:val="single" w:sz="4" w:space="0" w:color="auto"/>
              <w:bottom w:val="single" w:sz="4" w:space="0" w:color="auto"/>
            </w:tcBorders>
            <w:vAlign w:val="center"/>
          </w:tcPr>
          <w:p w14:paraId="02E5EF21" w14:textId="77777777" w:rsidR="00706AB8" w:rsidRPr="00706AB8" w:rsidRDefault="00706AB8" w:rsidP="00706AB8">
            <w:pPr>
              <w:pStyle w:val="ListParagraph"/>
              <w:spacing w:after="0"/>
              <w:ind w:left="0"/>
              <w:contextualSpacing w:val="0"/>
              <w:jc w:val="center"/>
              <w:rPr>
                <w:rFonts w:ascii="Times New Roman" w:hAnsi="Times New Roman"/>
                <w:sz w:val="20"/>
                <w:szCs w:val="20"/>
                <w:lang w:val="en-GB"/>
              </w:rPr>
            </w:pPr>
          </w:p>
        </w:tc>
        <w:tc>
          <w:tcPr>
            <w:tcW w:w="1980" w:type="dxa"/>
            <w:vMerge/>
            <w:tcBorders>
              <w:top w:val="single" w:sz="4" w:space="0" w:color="auto"/>
              <w:bottom w:val="single" w:sz="4" w:space="0" w:color="auto"/>
            </w:tcBorders>
            <w:vAlign w:val="center"/>
          </w:tcPr>
          <w:p w14:paraId="4A137684" w14:textId="77777777" w:rsidR="00706AB8" w:rsidRPr="00706AB8" w:rsidRDefault="00706AB8" w:rsidP="00706AB8">
            <w:pPr>
              <w:pStyle w:val="ListParagraph"/>
              <w:spacing w:after="0"/>
              <w:ind w:left="0"/>
              <w:contextualSpacing w:val="0"/>
              <w:jc w:val="center"/>
              <w:rPr>
                <w:rFonts w:ascii="Times New Roman" w:hAnsi="Times New Roman"/>
                <w:sz w:val="20"/>
                <w:szCs w:val="20"/>
                <w:lang w:val="en-GB"/>
              </w:rPr>
            </w:pPr>
          </w:p>
        </w:tc>
      </w:tr>
      <w:tr w:rsidR="00706AB8" w:rsidRPr="00706AB8" w14:paraId="3F90240F" w14:textId="77777777" w:rsidTr="00642FAF">
        <w:trPr>
          <w:trHeight w:val="79"/>
          <w:jc w:val="center"/>
        </w:trPr>
        <w:tc>
          <w:tcPr>
            <w:tcW w:w="565" w:type="dxa"/>
            <w:tcBorders>
              <w:top w:val="single" w:sz="4" w:space="0" w:color="auto"/>
            </w:tcBorders>
            <w:vAlign w:val="center"/>
          </w:tcPr>
          <w:p w14:paraId="5FB05327"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1.</w:t>
            </w:r>
          </w:p>
        </w:tc>
        <w:tc>
          <w:tcPr>
            <w:tcW w:w="983" w:type="dxa"/>
            <w:tcBorders>
              <w:top w:val="single" w:sz="4" w:space="0" w:color="auto"/>
            </w:tcBorders>
            <w:vAlign w:val="center"/>
          </w:tcPr>
          <w:p w14:paraId="0A72E0F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742CA5B0"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6FDD41DA"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tcBorders>
              <w:top w:val="single" w:sz="4" w:space="0" w:color="auto"/>
            </w:tcBorders>
            <w:vAlign w:val="center"/>
          </w:tcPr>
          <w:p w14:paraId="16343E36" w14:textId="77777777" w:rsidR="00706AB8" w:rsidRPr="00706AB8" w:rsidRDefault="00706AB8" w:rsidP="00576532">
            <w:pPr>
              <w:pStyle w:val="ListParagraph"/>
              <w:spacing w:before="60" w:after="0"/>
              <w:ind w:left="0"/>
              <w:contextualSpacing w:val="0"/>
              <w:rPr>
                <w:rFonts w:ascii="Times New Roman" w:hAnsi="Times New Roman"/>
                <w:sz w:val="20"/>
                <w:szCs w:val="20"/>
                <w:vertAlign w:val="subscript"/>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p>
        </w:tc>
        <w:tc>
          <w:tcPr>
            <w:tcW w:w="2880" w:type="dxa"/>
            <w:tcBorders>
              <w:top w:val="single" w:sz="4" w:space="0" w:color="auto"/>
            </w:tcBorders>
            <w:vAlign w:val="center"/>
          </w:tcPr>
          <w:p w14:paraId="6D435463"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9.33± 0.47</w:t>
            </w:r>
            <w:r w:rsidRPr="00706AB8">
              <w:rPr>
                <w:rFonts w:ascii="Times New Roman" w:hAnsi="Times New Roman"/>
                <w:sz w:val="20"/>
                <w:szCs w:val="20"/>
                <w:vertAlign w:val="superscript"/>
                <w:lang w:val="en-GB"/>
              </w:rPr>
              <w:t>b</w:t>
            </w:r>
          </w:p>
        </w:tc>
        <w:tc>
          <w:tcPr>
            <w:tcW w:w="1980" w:type="dxa"/>
            <w:tcBorders>
              <w:top w:val="single" w:sz="4" w:space="0" w:color="auto"/>
            </w:tcBorders>
            <w:vAlign w:val="center"/>
          </w:tcPr>
          <w:p w14:paraId="4B0951B3"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2B962133" w14:textId="77777777" w:rsidTr="00642FAF">
        <w:trPr>
          <w:trHeight w:val="63"/>
          <w:jc w:val="center"/>
        </w:trPr>
        <w:tc>
          <w:tcPr>
            <w:tcW w:w="565" w:type="dxa"/>
            <w:vAlign w:val="center"/>
          </w:tcPr>
          <w:p w14:paraId="17C419BC"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2.</w:t>
            </w:r>
          </w:p>
        </w:tc>
        <w:tc>
          <w:tcPr>
            <w:tcW w:w="983" w:type="dxa"/>
            <w:vAlign w:val="center"/>
          </w:tcPr>
          <w:p w14:paraId="591C034F"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22B7C88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7F94291F"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vAlign w:val="center"/>
          </w:tcPr>
          <w:p w14:paraId="71FA7ACD"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1.5</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1.5</w:t>
            </w:r>
          </w:p>
        </w:tc>
        <w:tc>
          <w:tcPr>
            <w:tcW w:w="2880" w:type="dxa"/>
            <w:vAlign w:val="center"/>
          </w:tcPr>
          <w:p w14:paraId="31460415"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13.00 ± 1.00</w:t>
            </w:r>
            <w:r w:rsidRPr="00706AB8">
              <w:rPr>
                <w:rFonts w:ascii="Times New Roman" w:hAnsi="Times New Roman"/>
                <w:sz w:val="20"/>
                <w:szCs w:val="20"/>
                <w:vertAlign w:val="superscript"/>
                <w:lang w:val="en-GB"/>
              </w:rPr>
              <w:t>c</w:t>
            </w:r>
          </w:p>
        </w:tc>
        <w:tc>
          <w:tcPr>
            <w:tcW w:w="1980" w:type="dxa"/>
            <w:vAlign w:val="center"/>
          </w:tcPr>
          <w:p w14:paraId="66176BF9"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3A6D16BB" w14:textId="77777777" w:rsidTr="00642FAF">
        <w:trPr>
          <w:trHeight w:val="63"/>
          <w:jc w:val="center"/>
        </w:trPr>
        <w:tc>
          <w:tcPr>
            <w:tcW w:w="565" w:type="dxa"/>
            <w:vAlign w:val="center"/>
          </w:tcPr>
          <w:p w14:paraId="39847107"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3.</w:t>
            </w:r>
          </w:p>
        </w:tc>
        <w:tc>
          <w:tcPr>
            <w:tcW w:w="983" w:type="dxa"/>
            <w:vAlign w:val="center"/>
          </w:tcPr>
          <w:p w14:paraId="28F0E8A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vAlign w:val="center"/>
          </w:tcPr>
          <w:p w14:paraId="3D1ABAC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457BD87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882" w:type="dxa"/>
            <w:vAlign w:val="center"/>
          </w:tcPr>
          <w:p w14:paraId="3B2BBF85"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880" w:type="dxa"/>
            <w:vAlign w:val="center"/>
          </w:tcPr>
          <w:p w14:paraId="185F21F1"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14.08 ± 0.83</w:t>
            </w:r>
            <w:r w:rsidRPr="00706AB8">
              <w:rPr>
                <w:rFonts w:ascii="Times New Roman" w:hAnsi="Times New Roman"/>
                <w:sz w:val="20"/>
                <w:szCs w:val="20"/>
                <w:vertAlign w:val="superscript"/>
                <w:lang w:val="en-GB"/>
              </w:rPr>
              <w:t>d</w:t>
            </w:r>
          </w:p>
        </w:tc>
        <w:tc>
          <w:tcPr>
            <w:tcW w:w="1980" w:type="dxa"/>
            <w:vAlign w:val="center"/>
          </w:tcPr>
          <w:p w14:paraId="14A5DF1D"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13B7327E" w14:textId="77777777" w:rsidTr="00642FAF">
        <w:trPr>
          <w:trHeight w:val="63"/>
          <w:jc w:val="center"/>
        </w:trPr>
        <w:tc>
          <w:tcPr>
            <w:tcW w:w="565" w:type="dxa"/>
            <w:vAlign w:val="center"/>
          </w:tcPr>
          <w:p w14:paraId="060DCA72"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4.</w:t>
            </w:r>
          </w:p>
        </w:tc>
        <w:tc>
          <w:tcPr>
            <w:tcW w:w="983" w:type="dxa"/>
            <w:vAlign w:val="center"/>
          </w:tcPr>
          <w:p w14:paraId="5A1C27F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w:t>
            </w:r>
          </w:p>
        </w:tc>
        <w:tc>
          <w:tcPr>
            <w:tcW w:w="990" w:type="dxa"/>
            <w:vAlign w:val="center"/>
          </w:tcPr>
          <w:p w14:paraId="0536238C"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08FE6C28"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882" w:type="dxa"/>
            <w:vAlign w:val="center"/>
          </w:tcPr>
          <w:p w14:paraId="2387FA26" w14:textId="77777777" w:rsidR="00706AB8" w:rsidRPr="00706AB8" w:rsidRDefault="00706AB8" w:rsidP="00576532">
            <w:pPr>
              <w:pStyle w:val="ListParagraph"/>
              <w:spacing w:before="60" w:after="0"/>
              <w:ind w:left="0"/>
              <w:contextualSpacing w:val="0"/>
              <w:rPr>
                <w:rFonts w:ascii="Times New Roman" w:hAnsi="Times New Roman"/>
                <w:sz w:val="20"/>
                <w:szCs w:val="20"/>
                <w:highlight w:val="yellow"/>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880" w:type="dxa"/>
            <w:vAlign w:val="center"/>
          </w:tcPr>
          <w:p w14:paraId="32943F73"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14.75 ± 1.09</w:t>
            </w:r>
            <w:r w:rsidRPr="00706AB8">
              <w:rPr>
                <w:rFonts w:ascii="Times New Roman" w:hAnsi="Times New Roman"/>
                <w:sz w:val="20"/>
                <w:szCs w:val="20"/>
                <w:vertAlign w:val="superscript"/>
                <w:lang w:val="en-GB"/>
              </w:rPr>
              <w:t>d</w:t>
            </w:r>
          </w:p>
        </w:tc>
        <w:tc>
          <w:tcPr>
            <w:tcW w:w="1980" w:type="dxa"/>
            <w:vAlign w:val="center"/>
          </w:tcPr>
          <w:p w14:paraId="7C52E8BA"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6E7014B2" w14:textId="77777777" w:rsidTr="00642FAF">
        <w:trPr>
          <w:trHeight w:val="63"/>
          <w:jc w:val="center"/>
        </w:trPr>
        <w:tc>
          <w:tcPr>
            <w:tcW w:w="565" w:type="dxa"/>
            <w:tcBorders>
              <w:bottom w:val="single" w:sz="4" w:space="0" w:color="auto"/>
            </w:tcBorders>
            <w:vAlign w:val="center"/>
          </w:tcPr>
          <w:p w14:paraId="7618B641"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5.</w:t>
            </w:r>
          </w:p>
        </w:tc>
        <w:tc>
          <w:tcPr>
            <w:tcW w:w="983" w:type="dxa"/>
            <w:tcBorders>
              <w:bottom w:val="single" w:sz="4" w:space="0" w:color="auto"/>
            </w:tcBorders>
            <w:vAlign w:val="center"/>
          </w:tcPr>
          <w:p w14:paraId="2D14DB71"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14335366"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10131F43"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tcBorders>
              <w:bottom w:val="single" w:sz="4" w:space="0" w:color="auto"/>
            </w:tcBorders>
            <w:vAlign w:val="center"/>
          </w:tcPr>
          <w:p w14:paraId="48A31173"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Control</w:t>
            </w:r>
          </w:p>
        </w:tc>
        <w:tc>
          <w:tcPr>
            <w:tcW w:w="2880" w:type="dxa"/>
            <w:tcBorders>
              <w:bottom w:val="single" w:sz="4" w:space="0" w:color="auto"/>
            </w:tcBorders>
            <w:vAlign w:val="center"/>
          </w:tcPr>
          <w:p w14:paraId="32E146E3"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0.00 ± 0.00</w:t>
            </w:r>
            <w:r w:rsidRPr="00706AB8">
              <w:rPr>
                <w:rFonts w:ascii="Times New Roman" w:hAnsi="Times New Roman"/>
                <w:sz w:val="20"/>
                <w:szCs w:val="20"/>
                <w:vertAlign w:val="superscript"/>
                <w:lang w:val="en-GB"/>
              </w:rPr>
              <w:t>a</w:t>
            </w:r>
          </w:p>
        </w:tc>
        <w:tc>
          <w:tcPr>
            <w:tcW w:w="1980" w:type="dxa"/>
            <w:tcBorders>
              <w:bottom w:val="single" w:sz="4" w:space="0" w:color="auto"/>
            </w:tcBorders>
            <w:vAlign w:val="center"/>
          </w:tcPr>
          <w:p w14:paraId="076951B4"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0**</w:t>
            </w:r>
          </w:p>
        </w:tc>
      </w:tr>
    </w:tbl>
    <w:p w14:paraId="5CD6D43E" w14:textId="77777777" w:rsidR="00706AB8" w:rsidRPr="00576532" w:rsidRDefault="00706AB8" w:rsidP="00576532">
      <w:pPr>
        <w:spacing w:before="60" w:after="0"/>
        <w:ind w:left="90" w:right="151"/>
        <w:jc w:val="both"/>
        <w:rPr>
          <w:rFonts w:ascii="Times New Roman" w:hAnsi="Times New Roman"/>
          <w:sz w:val="18"/>
          <w:szCs w:val="18"/>
          <w:lang w:val="en-GB"/>
        </w:rPr>
      </w:pPr>
      <w:r w:rsidRPr="00576532">
        <w:rPr>
          <w:rFonts w:ascii="Times New Roman" w:hAnsi="Times New Roman"/>
          <w:sz w:val="18"/>
          <w:szCs w:val="18"/>
          <w:lang w:val="en-GB"/>
        </w:rPr>
        <w:t xml:space="preserve">*) Mean is followed by letters, different letter indicates significant difference based on Mann-Whitney test at 5% significance level. (-) = concentration 0 mg/L. **) not formed callus </w:t>
      </w:r>
    </w:p>
    <w:p w14:paraId="2C57BCBD" w14:textId="4C48D837" w:rsidR="00576532" w:rsidRDefault="00576532" w:rsidP="00706AB8">
      <w:pPr>
        <w:pStyle w:val="ListParagraph"/>
        <w:spacing w:after="0"/>
        <w:ind w:left="0"/>
        <w:contextualSpacing w:val="0"/>
        <w:jc w:val="both"/>
        <w:rPr>
          <w:rFonts w:ascii="Times New Roman" w:hAnsi="Times New Roman"/>
          <w:sz w:val="20"/>
          <w:szCs w:val="20"/>
          <w:lang w:val="en-GB"/>
        </w:rPr>
      </w:pPr>
    </w:p>
    <w:p w14:paraId="219B966A" w14:textId="77777777" w:rsidR="00E153DD" w:rsidRPr="00706AB8" w:rsidRDefault="00E153DD" w:rsidP="00706AB8">
      <w:pPr>
        <w:pStyle w:val="ListParagraph"/>
        <w:spacing w:after="0"/>
        <w:ind w:left="0"/>
        <w:contextualSpacing w:val="0"/>
        <w:jc w:val="both"/>
        <w:rPr>
          <w:rFonts w:ascii="Times New Roman" w:hAnsi="Times New Roman"/>
          <w:sz w:val="20"/>
          <w:szCs w:val="20"/>
          <w:lang w:val="en-GB"/>
        </w:rPr>
      </w:pPr>
    </w:p>
    <w:p w14:paraId="3C28FBA3" w14:textId="40FD5BC7" w:rsidR="00706AB8" w:rsidRPr="00706AB8" w:rsidRDefault="00706AB8" w:rsidP="00576532">
      <w:pPr>
        <w:spacing w:after="120"/>
        <w:ind w:left="850" w:hanging="850"/>
        <w:jc w:val="center"/>
        <w:rPr>
          <w:rFonts w:ascii="Times New Roman" w:hAnsi="Times New Roman"/>
          <w:sz w:val="20"/>
          <w:szCs w:val="20"/>
          <w:lang w:val="en-GB"/>
        </w:rPr>
      </w:pPr>
      <w:r w:rsidRPr="00706AB8">
        <w:rPr>
          <w:rFonts w:ascii="Times New Roman" w:hAnsi="Times New Roman"/>
          <w:sz w:val="20"/>
          <w:szCs w:val="20"/>
          <w:lang w:val="en-GB"/>
        </w:rPr>
        <w:t xml:space="preserve">Table 2.  Mean callus fresh and dry weight from black betel leaf explants on MS medium supplemented with concentration combination of IBA and BAP, </w:t>
      </w:r>
      <w:r w:rsidR="00642FAF">
        <w:rPr>
          <w:rFonts w:ascii="Times New Roman" w:hAnsi="Times New Roman"/>
          <w:sz w:val="20"/>
          <w:szCs w:val="20"/>
          <w:lang w:val="en-GB"/>
        </w:rPr>
        <w:t xml:space="preserve">and </w:t>
      </w:r>
      <w:r w:rsidRPr="00706AB8">
        <w:rPr>
          <w:rFonts w:ascii="Times New Roman" w:hAnsi="Times New Roman"/>
          <w:sz w:val="20"/>
          <w:szCs w:val="20"/>
          <w:lang w:val="en-GB"/>
        </w:rPr>
        <w:t>IBA and kinetin growth regulators</w:t>
      </w:r>
    </w:p>
    <w:tbl>
      <w:tblPr>
        <w:tblW w:w="9630" w:type="dxa"/>
        <w:jc w:val="center"/>
        <w:tblLayout w:type="fixed"/>
        <w:tblLook w:val="04A0" w:firstRow="1" w:lastRow="0" w:firstColumn="1" w:lastColumn="0" w:noHBand="0" w:noVBand="1"/>
      </w:tblPr>
      <w:tblGrid>
        <w:gridCol w:w="565"/>
        <w:gridCol w:w="983"/>
        <w:gridCol w:w="990"/>
        <w:gridCol w:w="990"/>
        <w:gridCol w:w="882"/>
        <w:gridCol w:w="2520"/>
        <w:gridCol w:w="2700"/>
      </w:tblGrid>
      <w:tr w:rsidR="00706AB8" w:rsidRPr="00706AB8" w14:paraId="520BAF26" w14:textId="77777777" w:rsidTr="00642FAF">
        <w:trPr>
          <w:trHeight w:val="104"/>
          <w:jc w:val="center"/>
        </w:trPr>
        <w:tc>
          <w:tcPr>
            <w:tcW w:w="565" w:type="dxa"/>
            <w:vMerge w:val="restart"/>
            <w:tcBorders>
              <w:top w:val="single" w:sz="4" w:space="0" w:color="auto"/>
              <w:bottom w:val="single" w:sz="4" w:space="0" w:color="auto"/>
            </w:tcBorders>
            <w:vAlign w:val="center"/>
          </w:tcPr>
          <w:p w14:paraId="0B4A75D5"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No.</w:t>
            </w:r>
          </w:p>
        </w:tc>
        <w:tc>
          <w:tcPr>
            <w:tcW w:w="2963" w:type="dxa"/>
            <w:gridSpan w:val="3"/>
            <w:tcBorders>
              <w:top w:val="single" w:sz="4" w:space="0" w:color="auto"/>
              <w:bottom w:val="single" w:sz="4" w:space="0" w:color="auto"/>
            </w:tcBorders>
            <w:vAlign w:val="center"/>
          </w:tcPr>
          <w:p w14:paraId="42972925" w14:textId="77777777" w:rsidR="00706AB8" w:rsidRPr="00706AB8" w:rsidRDefault="00706AB8" w:rsidP="00576532">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Concentration of Growth Regulator (mg/L)</w:t>
            </w:r>
          </w:p>
        </w:tc>
        <w:tc>
          <w:tcPr>
            <w:tcW w:w="882" w:type="dxa"/>
            <w:vMerge w:val="restart"/>
            <w:tcBorders>
              <w:top w:val="single" w:sz="4" w:space="0" w:color="auto"/>
              <w:bottom w:val="single" w:sz="4" w:space="0" w:color="auto"/>
            </w:tcBorders>
            <w:vAlign w:val="center"/>
          </w:tcPr>
          <w:p w14:paraId="3C125632"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Group</w:t>
            </w:r>
          </w:p>
        </w:tc>
        <w:tc>
          <w:tcPr>
            <w:tcW w:w="2520" w:type="dxa"/>
            <w:vMerge w:val="restart"/>
            <w:tcBorders>
              <w:top w:val="single" w:sz="4" w:space="0" w:color="auto"/>
              <w:bottom w:val="single" w:sz="4" w:space="0" w:color="auto"/>
            </w:tcBorders>
            <w:vAlign w:val="center"/>
          </w:tcPr>
          <w:p w14:paraId="26818944" w14:textId="52B6B609"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Mean Fresh Weight (mg)</w:t>
            </w:r>
            <w:r w:rsidR="00642FAF">
              <w:rPr>
                <w:rFonts w:ascii="Times New Roman" w:hAnsi="Times New Roman"/>
                <w:b/>
                <w:sz w:val="20"/>
                <w:szCs w:val="20"/>
                <w:lang w:val="en-GB"/>
              </w:rPr>
              <w:t>*</w:t>
            </w:r>
          </w:p>
        </w:tc>
        <w:tc>
          <w:tcPr>
            <w:tcW w:w="2700" w:type="dxa"/>
            <w:vMerge w:val="restart"/>
            <w:tcBorders>
              <w:top w:val="single" w:sz="4" w:space="0" w:color="auto"/>
              <w:bottom w:val="single" w:sz="4" w:space="0" w:color="auto"/>
            </w:tcBorders>
            <w:vAlign w:val="center"/>
          </w:tcPr>
          <w:p w14:paraId="724EBF3E" w14:textId="387ADC47" w:rsidR="00706AB8" w:rsidRPr="00706AB8" w:rsidRDefault="00706AB8" w:rsidP="00642FAF">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Mean Dry Weight</w:t>
            </w:r>
            <w:r w:rsidR="00642FAF">
              <w:rPr>
                <w:rFonts w:ascii="Times New Roman" w:hAnsi="Times New Roman"/>
                <w:b/>
                <w:sz w:val="20"/>
                <w:szCs w:val="20"/>
                <w:lang w:val="en-GB"/>
              </w:rPr>
              <w:t xml:space="preserve"> </w:t>
            </w:r>
            <w:r w:rsidRPr="00706AB8">
              <w:rPr>
                <w:rFonts w:ascii="Times New Roman" w:hAnsi="Times New Roman"/>
                <w:b/>
                <w:sz w:val="20"/>
                <w:szCs w:val="20"/>
                <w:lang w:val="en-GB"/>
              </w:rPr>
              <w:t>(mg)</w:t>
            </w:r>
            <w:r w:rsidR="00642FAF">
              <w:rPr>
                <w:rFonts w:ascii="Times New Roman" w:hAnsi="Times New Roman"/>
                <w:b/>
                <w:sz w:val="20"/>
                <w:szCs w:val="20"/>
                <w:lang w:val="en-GB"/>
              </w:rPr>
              <w:t>*</w:t>
            </w:r>
          </w:p>
        </w:tc>
      </w:tr>
      <w:tr w:rsidR="00706AB8" w:rsidRPr="00706AB8" w14:paraId="32A65E68" w14:textId="77777777" w:rsidTr="00642FAF">
        <w:trPr>
          <w:trHeight w:val="53"/>
          <w:jc w:val="center"/>
        </w:trPr>
        <w:tc>
          <w:tcPr>
            <w:tcW w:w="565" w:type="dxa"/>
            <w:vMerge/>
            <w:tcBorders>
              <w:top w:val="single" w:sz="4" w:space="0" w:color="auto"/>
              <w:bottom w:val="single" w:sz="4" w:space="0" w:color="auto"/>
            </w:tcBorders>
            <w:vAlign w:val="center"/>
          </w:tcPr>
          <w:p w14:paraId="254B27F0"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p>
        </w:tc>
        <w:tc>
          <w:tcPr>
            <w:tcW w:w="983" w:type="dxa"/>
            <w:tcBorders>
              <w:top w:val="single" w:sz="4" w:space="0" w:color="auto"/>
              <w:bottom w:val="single" w:sz="4" w:space="0" w:color="auto"/>
            </w:tcBorders>
            <w:vAlign w:val="center"/>
          </w:tcPr>
          <w:p w14:paraId="4F47E194" w14:textId="7777777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IBA</w:t>
            </w:r>
          </w:p>
        </w:tc>
        <w:tc>
          <w:tcPr>
            <w:tcW w:w="990" w:type="dxa"/>
            <w:tcBorders>
              <w:top w:val="single" w:sz="4" w:space="0" w:color="auto"/>
              <w:bottom w:val="single" w:sz="4" w:space="0" w:color="auto"/>
            </w:tcBorders>
            <w:vAlign w:val="center"/>
          </w:tcPr>
          <w:p w14:paraId="13A5B7DF" w14:textId="7777777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BAP</w:t>
            </w:r>
          </w:p>
        </w:tc>
        <w:tc>
          <w:tcPr>
            <w:tcW w:w="990" w:type="dxa"/>
            <w:tcBorders>
              <w:top w:val="single" w:sz="4" w:space="0" w:color="auto"/>
              <w:bottom w:val="single" w:sz="4" w:space="0" w:color="auto"/>
            </w:tcBorders>
            <w:vAlign w:val="center"/>
          </w:tcPr>
          <w:p w14:paraId="578B95F7" w14:textId="77777777" w:rsidR="00706AB8" w:rsidRPr="00706AB8" w:rsidRDefault="00706AB8" w:rsidP="00576532">
            <w:pPr>
              <w:pStyle w:val="ListParagraph"/>
              <w:spacing w:after="6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Kinetin</w:t>
            </w:r>
          </w:p>
        </w:tc>
        <w:tc>
          <w:tcPr>
            <w:tcW w:w="882" w:type="dxa"/>
            <w:vMerge/>
            <w:tcBorders>
              <w:top w:val="single" w:sz="4" w:space="0" w:color="auto"/>
              <w:bottom w:val="single" w:sz="4" w:space="0" w:color="auto"/>
            </w:tcBorders>
            <w:vAlign w:val="center"/>
          </w:tcPr>
          <w:p w14:paraId="2105082A"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p>
        </w:tc>
        <w:tc>
          <w:tcPr>
            <w:tcW w:w="2520" w:type="dxa"/>
            <w:vMerge/>
            <w:tcBorders>
              <w:top w:val="single" w:sz="4" w:space="0" w:color="auto"/>
              <w:bottom w:val="single" w:sz="4" w:space="0" w:color="auto"/>
            </w:tcBorders>
            <w:vAlign w:val="center"/>
          </w:tcPr>
          <w:p w14:paraId="5916E828" w14:textId="77777777" w:rsidR="00706AB8" w:rsidRPr="00706AB8" w:rsidRDefault="00706AB8" w:rsidP="00576532">
            <w:pPr>
              <w:pStyle w:val="ListParagraph"/>
              <w:spacing w:after="0"/>
              <w:ind w:left="0"/>
              <w:contextualSpacing w:val="0"/>
              <w:jc w:val="center"/>
              <w:rPr>
                <w:rFonts w:ascii="Times New Roman" w:hAnsi="Times New Roman"/>
                <w:sz w:val="20"/>
                <w:szCs w:val="20"/>
                <w:lang w:val="en-GB"/>
              </w:rPr>
            </w:pPr>
          </w:p>
        </w:tc>
        <w:tc>
          <w:tcPr>
            <w:tcW w:w="2700" w:type="dxa"/>
            <w:vMerge/>
            <w:tcBorders>
              <w:top w:val="single" w:sz="4" w:space="0" w:color="auto"/>
              <w:bottom w:val="single" w:sz="4" w:space="0" w:color="auto"/>
            </w:tcBorders>
            <w:vAlign w:val="center"/>
          </w:tcPr>
          <w:p w14:paraId="5ED52983" w14:textId="77777777" w:rsidR="00706AB8" w:rsidRPr="00706AB8" w:rsidRDefault="00706AB8" w:rsidP="00576532">
            <w:pPr>
              <w:pStyle w:val="ListParagraph"/>
              <w:spacing w:after="0"/>
              <w:ind w:left="0"/>
              <w:contextualSpacing w:val="0"/>
              <w:jc w:val="center"/>
              <w:rPr>
                <w:rFonts w:ascii="Times New Roman" w:hAnsi="Times New Roman"/>
                <w:sz w:val="20"/>
                <w:szCs w:val="20"/>
                <w:lang w:val="en-GB"/>
              </w:rPr>
            </w:pPr>
          </w:p>
        </w:tc>
      </w:tr>
      <w:tr w:rsidR="00706AB8" w:rsidRPr="00706AB8" w14:paraId="707BFD0F" w14:textId="77777777" w:rsidTr="00642FAF">
        <w:trPr>
          <w:trHeight w:val="53"/>
          <w:jc w:val="center"/>
        </w:trPr>
        <w:tc>
          <w:tcPr>
            <w:tcW w:w="565" w:type="dxa"/>
            <w:tcBorders>
              <w:top w:val="single" w:sz="4" w:space="0" w:color="auto"/>
            </w:tcBorders>
            <w:vAlign w:val="center"/>
          </w:tcPr>
          <w:p w14:paraId="33809120"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1.</w:t>
            </w:r>
          </w:p>
        </w:tc>
        <w:tc>
          <w:tcPr>
            <w:tcW w:w="983" w:type="dxa"/>
            <w:tcBorders>
              <w:top w:val="single" w:sz="4" w:space="0" w:color="auto"/>
            </w:tcBorders>
            <w:vAlign w:val="center"/>
          </w:tcPr>
          <w:p w14:paraId="664C4E31"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1860984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4CBE938A"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tcBorders>
              <w:top w:val="single" w:sz="4" w:space="0" w:color="auto"/>
            </w:tcBorders>
            <w:vAlign w:val="center"/>
          </w:tcPr>
          <w:p w14:paraId="462EF45E" w14:textId="77777777" w:rsidR="00706AB8" w:rsidRPr="00706AB8" w:rsidRDefault="00706AB8" w:rsidP="00576532">
            <w:pPr>
              <w:pStyle w:val="ListParagraph"/>
              <w:spacing w:before="60" w:after="0"/>
              <w:ind w:left="0"/>
              <w:contextualSpacing w:val="0"/>
              <w:rPr>
                <w:rFonts w:ascii="Times New Roman" w:hAnsi="Times New Roman"/>
                <w:sz w:val="20"/>
                <w:szCs w:val="20"/>
                <w:vertAlign w:val="subscript"/>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p>
        </w:tc>
        <w:tc>
          <w:tcPr>
            <w:tcW w:w="2520" w:type="dxa"/>
            <w:tcBorders>
              <w:top w:val="single" w:sz="4" w:space="0" w:color="auto"/>
            </w:tcBorders>
            <w:vAlign w:val="center"/>
          </w:tcPr>
          <w:p w14:paraId="12618ED2"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650.68 ± 312.07</w:t>
            </w:r>
            <w:r w:rsidRPr="00706AB8">
              <w:rPr>
                <w:rFonts w:ascii="Times New Roman" w:hAnsi="Times New Roman"/>
                <w:sz w:val="20"/>
                <w:szCs w:val="20"/>
                <w:vertAlign w:val="superscript"/>
                <w:lang w:val="en-GB"/>
              </w:rPr>
              <w:t>b</w:t>
            </w:r>
          </w:p>
        </w:tc>
        <w:tc>
          <w:tcPr>
            <w:tcW w:w="2700" w:type="dxa"/>
            <w:tcBorders>
              <w:top w:val="single" w:sz="4" w:space="0" w:color="auto"/>
            </w:tcBorders>
            <w:vAlign w:val="center"/>
          </w:tcPr>
          <w:p w14:paraId="43B0CB81"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54.22 ± 9.11</w:t>
            </w:r>
            <w:r w:rsidRPr="00706AB8">
              <w:rPr>
                <w:rFonts w:ascii="Times New Roman" w:hAnsi="Times New Roman"/>
                <w:sz w:val="20"/>
                <w:szCs w:val="20"/>
                <w:vertAlign w:val="superscript"/>
                <w:lang w:val="en-GB"/>
              </w:rPr>
              <w:t>b</w:t>
            </w:r>
          </w:p>
        </w:tc>
      </w:tr>
      <w:tr w:rsidR="00706AB8" w:rsidRPr="00706AB8" w14:paraId="2997E757" w14:textId="77777777" w:rsidTr="00642FAF">
        <w:trPr>
          <w:trHeight w:val="63"/>
          <w:jc w:val="center"/>
        </w:trPr>
        <w:tc>
          <w:tcPr>
            <w:tcW w:w="565" w:type="dxa"/>
            <w:vAlign w:val="center"/>
          </w:tcPr>
          <w:p w14:paraId="5FA8298D"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2.</w:t>
            </w:r>
          </w:p>
        </w:tc>
        <w:tc>
          <w:tcPr>
            <w:tcW w:w="983" w:type="dxa"/>
            <w:vAlign w:val="center"/>
          </w:tcPr>
          <w:p w14:paraId="514EDEDD"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59C8998D"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7FB7AB2F"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vAlign w:val="center"/>
          </w:tcPr>
          <w:p w14:paraId="442F18AB"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1.5</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1.5</w:t>
            </w:r>
          </w:p>
        </w:tc>
        <w:tc>
          <w:tcPr>
            <w:tcW w:w="2520" w:type="dxa"/>
            <w:vAlign w:val="center"/>
          </w:tcPr>
          <w:p w14:paraId="5DD235D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429.78 ± 1.00</w:t>
            </w:r>
            <w:r w:rsidRPr="00706AB8">
              <w:rPr>
                <w:rFonts w:ascii="Times New Roman" w:hAnsi="Times New Roman"/>
                <w:sz w:val="20"/>
                <w:szCs w:val="20"/>
                <w:vertAlign w:val="superscript"/>
                <w:lang w:val="en-GB"/>
              </w:rPr>
              <w:t>b</w:t>
            </w:r>
          </w:p>
        </w:tc>
        <w:tc>
          <w:tcPr>
            <w:tcW w:w="2700" w:type="dxa"/>
            <w:vAlign w:val="center"/>
          </w:tcPr>
          <w:p w14:paraId="6468F550"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48.30 ± 11.53</w:t>
            </w:r>
            <w:r w:rsidRPr="00706AB8">
              <w:rPr>
                <w:rFonts w:ascii="Times New Roman" w:hAnsi="Times New Roman"/>
                <w:sz w:val="20"/>
                <w:szCs w:val="20"/>
                <w:vertAlign w:val="superscript"/>
                <w:lang w:val="en-GB"/>
              </w:rPr>
              <w:t>b</w:t>
            </w:r>
          </w:p>
        </w:tc>
      </w:tr>
      <w:tr w:rsidR="00706AB8" w:rsidRPr="00706AB8" w14:paraId="65060DCA" w14:textId="77777777" w:rsidTr="00642FAF">
        <w:trPr>
          <w:trHeight w:val="63"/>
          <w:jc w:val="center"/>
        </w:trPr>
        <w:tc>
          <w:tcPr>
            <w:tcW w:w="565" w:type="dxa"/>
            <w:vAlign w:val="center"/>
          </w:tcPr>
          <w:p w14:paraId="4392AFF3"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3.</w:t>
            </w:r>
          </w:p>
        </w:tc>
        <w:tc>
          <w:tcPr>
            <w:tcW w:w="983" w:type="dxa"/>
            <w:vAlign w:val="center"/>
          </w:tcPr>
          <w:p w14:paraId="6D74D1B8"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vAlign w:val="center"/>
          </w:tcPr>
          <w:p w14:paraId="359E74E2"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1AF6D17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882" w:type="dxa"/>
            <w:vAlign w:val="center"/>
          </w:tcPr>
          <w:p w14:paraId="09CE1055"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520" w:type="dxa"/>
            <w:vAlign w:val="center"/>
          </w:tcPr>
          <w:p w14:paraId="4155416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164.53 ± 49.15</w:t>
            </w:r>
            <w:r w:rsidRPr="00706AB8">
              <w:rPr>
                <w:rFonts w:ascii="Times New Roman" w:hAnsi="Times New Roman"/>
                <w:sz w:val="20"/>
                <w:szCs w:val="20"/>
                <w:vertAlign w:val="superscript"/>
                <w:lang w:val="en-GB"/>
              </w:rPr>
              <w:t>c</w:t>
            </w:r>
          </w:p>
        </w:tc>
        <w:tc>
          <w:tcPr>
            <w:tcW w:w="2700" w:type="dxa"/>
            <w:vAlign w:val="center"/>
          </w:tcPr>
          <w:p w14:paraId="7EBAF2E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26.14 ± 4.18</w:t>
            </w:r>
            <w:r w:rsidRPr="00706AB8">
              <w:rPr>
                <w:rFonts w:ascii="Times New Roman" w:hAnsi="Times New Roman"/>
                <w:sz w:val="20"/>
                <w:szCs w:val="20"/>
                <w:vertAlign w:val="superscript"/>
                <w:lang w:val="en-GB"/>
              </w:rPr>
              <w:t>c</w:t>
            </w:r>
          </w:p>
        </w:tc>
      </w:tr>
      <w:tr w:rsidR="00706AB8" w:rsidRPr="00706AB8" w14:paraId="4B0A1477" w14:textId="77777777" w:rsidTr="00642FAF">
        <w:trPr>
          <w:trHeight w:val="63"/>
          <w:jc w:val="center"/>
        </w:trPr>
        <w:tc>
          <w:tcPr>
            <w:tcW w:w="565" w:type="dxa"/>
            <w:vAlign w:val="center"/>
          </w:tcPr>
          <w:p w14:paraId="344BF84B"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4.</w:t>
            </w:r>
          </w:p>
        </w:tc>
        <w:tc>
          <w:tcPr>
            <w:tcW w:w="983" w:type="dxa"/>
            <w:vAlign w:val="center"/>
          </w:tcPr>
          <w:p w14:paraId="61811D0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w:t>
            </w:r>
          </w:p>
        </w:tc>
        <w:tc>
          <w:tcPr>
            <w:tcW w:w="990" w:type="dxa"/>
            <w:vAlign w:val="center"/>
          </w:tcPr>
          <w:p w14:paraId="31436FD5"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03261380"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882" w:type="dxa"/>
            <w:vAlign w:val="center"/>
          </w:tcPr>
          <w:p w14:paraId="66C6D629" w14:textId="77777777" w:rsidR="00706AB8" w:rsidRPr="00706AB8" w:rsidRDefault="00706AB8" w:rsidP="00576532">
            <w:pPr>
              <w:pStyle w:val="ListParagraph"/>
              <w:spacing w:before="60" w:after="0"/>
              <w:ind w:left="0"/>
              <w:contextualSpacing w:val="0"/>
              <w:rPr>
                <w:rFonts w:ascii="Times New Roman" w:hAnsi="Times New Roman"/>
                <w:sz w:val="20"/>
                <w:szCs w:val="20"/>
                <w:highlight w:val="yellow"/>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520" w:type="dxa"/>
            <w:vAlign w:val="center"/>
          </w:tcPr>
          <w:p w14:paraId="7512D9B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60.94 ± 31.56</w:t>
            </w:r>
            <w:r w:rsidRPr="00706AB8">
              <w:rPr>
                <w:rFonts w:ascii="Times New Roman" w:hAnsi="Times New Roman"/>
                <w:sz w:val="20"/>
                <w:szCs w:val="20"/>
                <w:vertAlign w:val="superscript"/>
                <w:lang w:val="en-GB"/>
              </w:rPr>
              <w:t>d</w:t>
            </w:r>
          </w:p>
        </w:tc>
        <w:tc>
          <w:tcPr>
            <w:tcW w:w="2700" w:type="dxa"/>
            <w:vAlign w:val="center"/>
          </w:tcPr>
          <w:p w14:paraId="6F37CEEC"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10.90 ± 4.62</w:t>
            </w:r>
            <w:r w:rsidRPr="00706AB8">
              <w:rPr>
                <w:rFonts w:ascii="Times New Roman" w:hAnsi="Times New Roman"/>
                <w:sz w:val="20"/>
                <w:szCs w:val="20"/>
                <w:vertAlign w:val="superscript"/>
                <w:lang w:val="en-GB"/>
              </w:rPr>
              <w:t>d</w:t>
            </w:r>
          </w:p>
        </w:tc>
      </w:tr>
      <w:tr w:rsidR="00706AB8" w:rsidRPr="00706AB8" w14:paraId="2C5E9833" w14:textId="77777777" w:rsidTr="00642FAF">
        <w:trPr>
          <w:trHeight w:val="63"/>
          <w:jc w:val="center"/>
        </w:trPr>
        <w:tc>
          <w:tcPr>
            <w:tcW w:w="565" w:type="dxa"/>
            <w:tcBorders>
              <w:bottom w:val="single" w:sz="4" w:space="0" w:color="auto"/>
            </w:tcBorders>
            <w:vAlign w:val="center"/>
          </w:tcPr>
          <w:p w14:paraId="5CC00640"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5.</w:t>
            </w:r>
          </w:p>
        </w:tc>
        <w:tc>
          <w:tcPr>
            <w:tcW w:w="983" w:type="dxa"/>
            <w:tcBorders>
              <w:bottom w:val="single" w:sz="4" w:space="0" w:color="auto"/>
            </w:tcBorders>
            <w:vAlign w:val="center"/>
          </w:tcPr>
          <w:p w14:paraId="4DBCAA1A"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59D69404"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17F93EDD"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tcBorders>
              <w:bottom w:val="single" w:sz="4" w:space="0" w:color="auto"/>
            </w:tcBorders>
            <w:vAlign w:val="center"/>
          </w:tcPr>
          <w:p w14:paraId="4FED5CDB"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Control</w:t>
            </w:r>
          </w:p>
        </w:tc>
        <w:tc>
          <w:tcPr>
            <w:tcW w:w="2520" w:type="dxa"/>
            <w:tcBorders>
              <w:bottom w:val="single" w:sz="4" w:space="0" w:color="auto"/>
            </w:tcBorders>
            <w:vAlign w:val="center"/>
          </w:tcPr>
          <w:p w14:paraId="60101CB7"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0.00 ± 0.00</w:t>
            </w:r>
            <w:r w:rsidRPr="00706AB8">
              <w:rPr>
                <w:rFonts w:ascii="Times New Roman" w:hAnsi="Times New Roman"/>
                <w:sz w:val="20"/>
                <w:szCs w:val="20"/>
                <w:vertAlign w:val="superscript"/>
                <w:lang w:val="en-GB"/>
              </w:rPr>
              <w:t>a</w:t>
            </w:r>
          </w:p>
        </w:tc>
        <w:tc>
          <w:tcPr>
            <w:tcW w:w="2700" w:type="dxa"/>
            <w:tcBorders>
              <w:bottom w:val="single" w:sz="4" w:space="0" w:color="auto"/>
            </w:tcBorders>
            <w:vAlign w:val="center"/>
          </w:tcPr>
          <w:p w14:paraId="652A8C8B"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0.00 ± 0.00</w:t>
            </w:r>
            <w:r w:rsidRPr="00706AB8">
              <w:rPr>
                <w:rFonts w:ascii="Times New Roman" w:hAnsi="Times New Roman"/>
                <w:sz w:val="20"/>
                <w:szCs w:val="20"/>
                <w:vertAlign w:val="superscript"/>
                <w:lang w:val="en-GB"/>
              </w:rPr>
              <w:t>a</w:t>
            </w:r>
          </w:p>
        </w:tc>
      </w:tr>
    </w:tbl>
    <w:p w14:paraId="44019EFD" w14:textId="77777777" w:rsidR="00706AB8" w:rsidRPr="00576532" w:rsidRDefault="00706AB8" w:rsidP="00642FAF">
      <w:pPr>
        <w:spacing w:before="60" w:after="0"/>
        <w:ind w:right="144"/>
        <w:jc w:val="both"/>
        <w:rPr>
          <w:rFonts w:ascii="Times New Roman" w:hAnsi="Times New Roman"/>
          <w:sz w:val="18"/>
          <w:szCs w:val="18"/>
          <w:lang w:val="en-GB"/>
        </w:rPr>
      </w:pPr>
      <w:r w:rsidRPr="00576532">
        <w:rPr>
          <w:rFonts w:ascii="Times New Roman" w:hAnsi="Times New Roman"/>
          <w:sz w:val="18"/>
          <w:szCs w:val="18"/>
          <w:lang w:val="en-GB"/>
        </w:rPr>
        <w:t>*) Mean is followed by letters, different letter indicates significant difference based on Games-Howell test at 5% significance level. (-) = concentration 0 mg/L.</w:t>
      </w:r>
    </w:p>
    <w:p w14:paraId="7824DDF2" w14:textId="3963955C" w:rsidR="009602CB" w:rsidRDefault="009602CB" w:rsidP="00706AB8">
      <w:pPr>
        <w:pStyle w:val="ListParagraph"/>
        <w:spacing w:after="0"/>
        <w:ind w:left="0"/>
        <w:contextualSpacing w:val="0"/>
        <w:jc w:val="both"/>
        <w:rPr>
          <w:rFonts w:ascii="Times New Roman" w:hAnsi="Times New Roman"/>
          <w:sz w:val="20"/>
          <w:szCs w:val="20"/>
          <w:lang w:val="en-GB"/>
        </w:rPr>
      </w:pPr>
    </w:p>
    <w:p w14:paraId="451D38DB" w14:textId="77777777" w:rsidR="009602CB" w:rsidRPr="00706AB8" w:rsidRDefault="009602CB" w:rsidP="00706AB8">
      <w:pPr>
        <w:pStyle w:val="ListParagraph"/>
        <w:spacing w:after="0"/>
        <w:ind w:left="0"/>
        <w:contextualSpacing w:val="0"/>
        <w:jc w:val="both"/>
        <w:rPr>
          <w:rFonts w:ascii="Times New Roman" w:hAnsi="Times New Roman"/>
          <w:sz w:val="20"/>
          <w:szCs w:val="20"/>
          <w:lang w:val="en-GB"/>
        </w:rPr>
      </w:pPr>
    </w:p>
    <w:p w14:paraId="2A214738" w14:textId="4A3D523C" w:rsidR="00706AB8" w:rsidRPr="00706AB8" w:rsidRDefault="00706AB8" w:rsidP="00576532">
      <w:pPr>
        <w:spacing w:after="120"/>
        <w:jc w:val="center"/>
        <w:rPr>
          <w:rFonts w:ascii="Times New Roman" w:hAnsi="Times New Roman"/>
          <w:sz w:val="20"/>
          <w:szCs w:val="20"/>
          <w:lang w:val="en-GB"/>
        </w:rPr>
      </w:pPr>
      <w:r w:rsidRPr="00706AB8">
        <w:rPr>
          <w:rFonts w:ascii="Times New Roman" w:hAnsi="Times New Roman"/>
          <w:sz w:val="20"/>
          <w:szCs w:val="20"/>
          <w:lang w:val="en-GB"/>
        </w:rPr>
        <w:t>Table 3</w:t>
      </w:r>
      <w:bookmarkStart w:id="3" w:name="_Hlk536133817"/>
      <w:r w:rsidRPr="00706AB8">
        <w:rPr>
          <w:rFonts w:ascii="Times New Roman" w:hAnsi="Times New Roman"/>
          <w:sz w:val="20"/>
          <w:szCs w:val="20"/>
          <w:lang w:val="en-GB"/>
        </w:rPr>
        <w:t>.</w:t>
      </w:r>
      <w:r w:rsidR="00576532">
        <w:rPr>
          <w:rFonts w:ascii="Times New Roman" w:hAnsi="Times New Roman"/>
          <w:sz w:val="20"/>
          <w:szCs w:val="20"/>
          <w:lang w:val="en-GB"/>
        </w:rPr>
        <w:t xml:space="preserve">  </w:t>
      </w:r>
      <w:r w:rsidRPr="00706AB8">
        <w:rPr>
          <w:rFonts w:ascii="Times New Roman" w:hAnsi="Times New Roman"/>
          <w:sz w:val="20"/>
          <w:szCs w:val="20"/>
          <w:lang w:val="en-GB"/>
        </w:rPr>
        <w:t>Description of black betel leaves callus of 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 xml:space="preserve"> group from 1</w:t>
      </w:r>
      <w:r w:rsidRPr="00706AB8">
        <w:rPr>
          <w:rFonts w:ascii="Times New Roman" w:hAnsi="Times New Roman"/>
          <w:sz w:val="20"/>
          <w:szCs w:val="20"/>
          <w:vertAlign w:val="superscript"/>
          <w:lang w:val="en-GB"/>
        </w:rPr>
        <w:t>st</w:t>
      </w:r>
      <w:r w:rsidRPr="00706AB8">
        <w:rPr>
          <w:rFonts w:ascii="Times New Roman" w:hAnsi="Times New Roman"/>
          <w:sz w:val="20"/>
          <w:szCs w:val="20"/>
          <w:lang w:val="en-GB"/>
        </w:rPr>
        <w:t xml:space="preserve"> to 8</w:t>
      </w:r>
      <w:r w:rsidRPr="00706AB8">
        <w:rPr>
          <w:rFonts w:ascii="Times New Roman" w:hAnsi="Times New Roman"/>
          <w:sz w:val="20"/>
          <w:szCs w:val="20"/>
          <w:vertAlign w:val="superscript"/>
          <w:lang w:val="en-GB"/>
        </w:rPr>
        <w:t>th</w:t>
      </w:r>
      <w:r w:rsidRPr="00706AB8">
        <w:rPr>
          <w:rFonts w:ascii="Times New Roman" w:hAnsi="Times New Roman"/>
          <w:sz w:val="20"/>
          <w:szCs w:val="20"/>
          <w:lang w:val="en-GB"/>
        </w:rPr>
        <w:t xml:space="preserve"> week</w:t>
      </w:r>
      <w:bookmarkEnd w:id="3"/>
    </w:p>
    <w:tbl>
      <w:tblPr>
        <w:tblW w:w="9000" w:type="dxa"/>
        <w:tblLayout w:type="fixed"/>
        <w:tblLook w:val="04A0" w:firstRow="1" w:lastRow="0" w:firstColumn="1" w:lastColumn="0" w:noHBand="0" w:noVBand="1"/>
      </w:tblPr>
      <w:tblGrid>
        <w:gridCol w:w="1170"/>
        <w:gridCol w:w="5209"/>
        <w:gridCol w:w="1001"/>
        <w:gridCol w:w="1620"/>
      </w:tblGrid>
      <w:tr w:rsidR="00706AB8" w:rsidRPr="00706AB8" w14:paraId="3C73B49F" w14:textId="77777777" w:rsidTr="00576532">
        <w:trPr>
          <w:trHeight w:val="43"/>
        </w:trPr>
        <w:tc>
          <w:tcPr>
            <w:tcW w:w="1170" w:type="dxa"/>
            <w:vMerge w:val="restart"/>
            <w:tcBorders>
              <w:top w:val="single" w:sz="4" w:space="0" w:color="auto"/>
            </w:tcBorders>
            <w:vAlign w:val="center"/>
          </w:tcPr>
          <w:p w14:paraId="59B6073C"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Week</w:t>
            </w:r>
          </w:p>
        </w:tc>
        <w:tc>
          <w:tcPr>
            <w:tcW w:w="7830" w:type="dxa"/>
            <w:gridSpan w:val="3"/>
            <w:tcBorders>
              <w:top w:val="single" w:sz="4" w:space="0" w:color="auto"/>
              <w:bottom w:val="single" w:sz="4" w:space="0" w:color="auto"/>
            </w:tcBorders>
            <w:vAlign w:val="center"/>
          </w:tcPr>
          <w:p w14:paraId="3740651C" w14:textId="77777777" w:rsidR="00706AB8" w:rsidRPr="00706AB8" w:rsidRDefault="00706AB8" w:rsidP="00576532">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Description</w:t>
            </w:r>
          </w:p>
        </w:tc>
      </w:tr>
      <w:tr w:rsidR="00706AB8" w:rsidRPr="00706AB8" w14:paraId="619CDF55" w14:textId="77777777" w:rsidTr="00576532">
        <w:trPr>
          <w:trHeight w:val="43"/>
        </w:trPr>
        <w:tc>
          <w:tcPr>
            <w:tcW w:w="1170" w:type="dxa"/>
            <w:vMerge/>
            <w:tcBorders>
              <w:bottom w:val="single" w:sz="4" w:space="0" w:color="auto"/>
            </w:tcBorders>
            <w:vAlign w:val="center"/>
          </w:tcPr>
          <w:p w14:paraId="3DE4FC3F"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p>
        </w:tc>
        <w:tc>
          <w:tcPr>
            <w:tcW w:w="5209" w:type="dxa"/>
            <w:tcBorders>
              <w:top w:val="single" w:sz="4" w:space="0" w:color="auto"/>
              <w:bottom w:val="single" w:sz="4" w:space="0" w:color="auto"/>
            </w:tcBorders>
            <w:vAlign w:val="center"/>
          </w:tcPr>
          <w:p w14:paraId="14ADD77A"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Morphology</w:t>
            </w:r>
          </w:p>
        </w:tc>
        <w:tc>
          <w:tcPr>
            <w:tcW w:w="1001" w:type="dxa"/>
            <w:tcBorders>
              <w:top w:val="single" w:sz="4" w:space="0" w:color="auto"/>
              <w:bottom w:val="single" w:sz="4" w:space="0" w:color="auto"/>
            </w:tcBorders>
            <w:vAlign w:val="center"/>
          </w:tcPr>
          <w:p w14:paraId="6C302DF2"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 xml:space="preserve">Texture </w:t>
            </w:r>
          </w:p>
        </w:tc>
        <w:tc>
          <w:tcPr>
            <w:tcW w:w="1620" w:type="dxa"/>
            <w:tcBorders>
              <w:top w:val="single" w:sz="4" w:space="0" w:color="auto"/>
              <w:bottom w:val="single" w:sz="4" w:space="0" w:color="auto"/>
            </w:tcBorders>
            <w:vAlign w:val="center"/>
          </w:tcPr>
          <w:p w14:paraId="0F5F99D3" w14:textId="77777777" w:rsidR="00706AB8" w:rsidRPr="00706AB8" w:rsidRDefault="00706AB8" w:rsidP="00576532">
            <w:pPr>
              <w:pStyle w:val="ListParagraph"/>
              <w:spacing w:after="60"/>
              <w:ind w:left="0"/>
              <w:contextualSpacing w:val="0"/>
              <w:rPr>
                <w:rFonts w:ascii="Times New Roman" w:hAnsi="Times New Roman"/>
                <w:b/>
                <w:sz w:val="20"/>
                <w:szCs w:val="20"/>
                <w:lang w:val="en-GB"/>
              </w:rPr>
            </w:pPr>
            <w:r w:rsidRPr="00706AB8">
              <w:rPr>
                <w:rFonts w:ascii="Times New Roman" w:hAnsi="Times New Roman"/>
                <w:b/>
                <w:sz w:val="20"/>
                <w:szCs w:val="20"/>
                <w:lang w:val="en-GB"/>
              </w:rPr>
              <w:t>Colour</w:t>
            </w:r>
          </w:p>
        </w:tc>
      </w:tr>
      <w:tr w:rsidR="00706AB8" w:rsidRPr="00706AB8" w14:paraId="053CFC4A" w14:textId="77777777" w:rsidTr="00576532">
        <w:trPr>
          <w:trHeight w:val="567"/>
        </w:trPr>
        <w:tc>
          <w:tcPr>
            <w:tcW w:w="1170" w:type="dxa"/>
            <w:tcBorders>
              <w:top w:val="single" w:sz="4" w:space="0" w:color="auto"/>
            </w:tcBorders>
            <w:vAlign w:val="center"/>
          </w:tcPr>
          <w:p w14:paraId="5A30BC1C"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1</w:t>
            </w:r>
            <w:r w:rsidRPr="00706AB8">
              <w:rPr>
                <w:rFonts w:ascii="Times New Roman" w:hAnsi="Times New Roman"/>
                <w:sz w:val="20"/>
                <w:szCs w:val="20"/>
                <w:vertAlign w:val="superscript"/>
                <w:lang w:val="en-GB"/>
              </w:rPr>
              <w:t>st</w:t>
            </w:r>
          </w:p>
        </w:tc>
        <w:tc>
          <w:tcPr>
            <w:tcW w:w="5209" w:type="dxa"/>
            <w:tcBorders>
              <w:top w:val="single" w:sz="4" w:space="0" w:color="auto"/>
            </w:tcBorders>
            <w:vAlign w:val="center"/>
          </w:tcPr>
          <w:p w14:paraId="1AAD5E28" w14:textId="77777777" w:rsidR="00706AB8" w:rsidRPr="00706AB8" w:rsidRDefault="00706AB8" w:rsidP="009602CB">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Explants margin thickened slightly, surface smooth, explants slightly levitated, explants colours remain unchanged.</w:t>
            </w:r>
          </w:p>
        </w:tc>
        <w:tc>
          <w:tcPr>
            <w:tcW w:w="1001" w:type="dxa"/>
            <w:tcBorders>
              <w:top w:val="single" w:sz="4" w:space="0" w:color="auto"/>
            </w:tcBorders>
            <w:vAlign w:val="center"/>
          </w:tcPr>
          <w:p w14:paraId="0801F229"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t>
            </w:r>
          </w:p>
        </w:tc>
        <w:tc>
          <w:tcPr>
            <w:tcW w:w="1620" w:type="dxa"/>
            <w:tcBorders>
              <w:top w:val="single" w:sz="4" w:space="0" w:color="auto"/>
            </w:tcBorders>
            <w:vAlign w:val="center"/>
          </w:tcPr>
          <w:p w14:paraId="4DB3C943"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t>
            </w:r>
          </w:p>
        </w:tc>
      </w:tr>
      <w:tr w:rsidR="00706AB8" w:rsidRPr="00706AB8" w14:paraId="3B1E41BC" w14:textId="77777777" w:rsidTr="00E153DD">
        <w:trPr>
          <w:trHeight w:val="567"/>
        </w:trPr>
        <w:tc>
          <w:tcPr>
            <w:tcW w:w="1170" w:type="dxa"/>
            <w:vAlign w:val="center"/>
          </w:tcPr>
          <w:p w14:paraId="0FA75A68"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2</w:t>
            </w:r>
            <w:r w:rsidRPr="00706AB8">
              <w:rPr>
                <w:rFonts w:ascii="Times New Roman" w:hAnsi="Times New Roman"/>
                <w:sz w:val="20"/>
                <w:szCs w:val="20"/>
                <w:vertAlign w:val="superscript"/>
                <w:lang w:val="en-GB"/>
              </w:rPr>
              <w:t>nd</w:t>
            </w:r>
          </w:p>
        </w:tc>
        <w:tc>
          <w:tcPr>
            <w:tcW w:w="5209" w:type="dxa"/>
            <w:vAlign w:val="center"/>
          </w:tcPr>
          <w:p w14:paraId="2244121D" w14:textId="77777777" w:rsidR="00706AB8" w:rsidRPr="00706AB8" w:rsidRDefault="00706AB8" w:rsidP="009602CB">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Explants margin thickened, margin coloured green, midrib and vein enlarged, explants slightly curved, transparent pustules emerged in the margin.</w:t>
            </w:r>
          </w:p>
        </w:tc>
        <w:tc>
          <w:tcPr>
            <w:tcW w:w="1001" w:type="dxa"/>
            <w:vAlign w:val="center"/>
          </w:tcPr>
          <w:p w14:paraId="28779D35"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t>
            </w:r>
          </w:p>
        </w:tc>
        <w:tc>
          <w:tcPr>
            <w:tcW w:w="1620" w:type="dxa"/>
            <w:vAlign w:val="center"/>
          </w:tcPr>
          <w:p w14:paraId="0FD6B65A"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Transparent</w:t>
            </w:r>
          </w:p>
        </w:tc>
      </w:tr>
      <w:tr w:rsidR="00706AB8" w:rsidRPr="00706AB8" w14:paraId="356B4145" w14:textId="77777777" w:rsidTr="00E153DD">
        <w:trPr>
          <w:trHeight w:val="567"/>
        </w:trPr>
        <w:tc>
          <w:tcPr>
            <w:tcW w:w="1170" w:type="dxa"/>
            <w:tcBorders>
              <w:bottom w:val="single" w:sz="4" w:space="0" w:color="auto"/>
            </w:tcBorders>
            <w:vAlign w:val="center"/>
          </w:tcPr>
          <w:p w14:paraId="12CC9521"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3</w:t>
            </w:r>
            <w:r w:rsidRPr="00706AB8">
              <w:rPr>
                <w:rFonts w:ascii="Times New Roman" w:hAnsi="Times New Roman"/>
                <w:sz w:val="20"/>
                <w:szCs w:val="20"/>
                <w:vertAlign w:val="superscript"/>
                <w:lang w:val="en-GB"/>
              </w:rPr>
              <w:t>rd</w:t>
            </w:r>
          </w:p>
        </w:tc>
        <w:tc>
          <w:tcPr>
            <w:tcW w:w="5209" w:type="dxa"/>
            <w:tcBorders>
              <w:bottom w:val="single" w:sz="4" w:space="0" w:color="auto"/>
            </w:tcBorders>
            <w:vAlign w:val="center"/>
          </w:tcPr>
          <w:p w14:paraId="4D81BF92" w14:textId="77777777" w:rsidR="00706AB8" w:rsidRPr="00706AB8" w:rsidRDefault="00706AB8" w:rsidP="009602CB">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Callus emerged at explants margin, margin curved, explants surface slightly smooth, explants coloured dark green. </w:t>
            </w:r>
          </w:p>
        </w:tc>
        <w:tc>
          <w:tcPr>
            <w:tcW w:w="1001" w:type="dxa"/>
            <w:tcBorders>
              <w:bottom w:val="single" w:sz="4" w:space="0" w:color="auto"/>
            </w:tcBorders>
            <w:vAlign w:val="center"/>
          </w:tcPr>
          <w:p w14:paraId="059F20CE"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Friable </w:t>
            </w:r>
          </w:p>
        </w:tc>
        <w:tc>
          <w:tcPr>
            <w:tcW w:w="1620" w:type="dxa"/>
            <w:tcBorders>
              <w:bottom w:val="single" w:sz="4" w:space="0" w:color="auto"/>
            </w:tcBorders>
            <w:vAlign w:val="center"/>
          </w:tcPr>
          <w:p w14:paraId="44BA2D5E"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bl>
    <w:p w14:paraId="47D94A6C" w14:textId="77777777" w:rsidR="00576532" w:rsidRDefault="00576532" w:rsidP="00706AB8">
      <w:pPr>
        <w:spacing w:after="0"/>
        <w:jc w:val="both"/>
        <w:rPr>
          <w:rFonts w:ascii="Times New Roman" w:hAnsi="Times New Roman"/>
          <w:sz w:val="20"/>
          <w:szCs w:val="20"/>
          <w:lang w:val="en-GB"/>
        </w:rPr>
      </w:pPr>
    </w:p>
    <w:p w14:paraId="40C15C34" w14:textId="4E88F1D8" w:rsidR="00E153DD" w:rsidRPr="00706AB8" w:rsidRDefault="00E153DD" w:rsidP="00E153DD">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Table 3</w:t>
      </w:r>
      <w:r>
        <w:rPr>
          <w:rFonts w:ascii="Times New Roman" w:hAnsi="Times New Roman"/>
          <w:sz w:val="20"/>
          <w:szCs w:val="20"/>
          <w:lang w:val="en-GB"/>
        </w:rPr>
        <w:t xml:space="preserve"> (cont’d)</w:t>
      </w:r>
      <w:r w:rsidRPr="00706AB8">
        <w:rPr>
          <w:rFonts w:ascii="Times New Roman" w:hAnsi="Times New Roman"/>
          <w:sz w:val="20"/>
          <w:szCs w:val="20"/>
          <w:lang w:val="en-GB"/>
        </w:rPr>
        <w:t>.</w:t>
      </w:r>
      <w:r>
        <w:rPr>
          <w:rFonts w:ascii="Times New Roman" w:hAnsi="Times New Roman"/>
          <w:sz w:val="20"/>
          <w:szCs w:val="20"/>
          <w:lang w:val="en-GB"/>
        </w:rPr>
        <w:t xml:space="preserve">  </w:t>
      </w:r>
      <w:r w:rsidRPr="00706AB8">
        <w:rPr>
          <w:rFonts w:ascii="Times New Roman" w:hAnsi="Times New Roman"/>
          <w:sz w:val="20"/>
          <w:szCs w:val="20"/>
          <w:lang w:val="en-GB"/>
        </w:rPr>
        <w:t>Description of black betel leaves callus of 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 xml:space="preserve"> group from 1</w:t>
      </w:r>
      <w:r w:rsidRPr="00706AB8">
        <w:rPr>
          <w:rFonts w:ascii="Times New Roman" w:hAnsi="Times New Roman"/>
          <w:sz w:val="20"/>
          <w:szCs w:val="20"/>
          <w:vertAlign w:val="superscript"/>
          <w:lang w:val="en-GB"/>
        </w:rPr>
        <w:t>st</w:t>
      </w:r>
      <w:r w:rsidRPr="00706AB8">
        <w:rPr>
          <w:rFonts w:ascii="Times New Roman" w:hAnsi="Times New Roman"/>
          <w:sz w:val="20"/>
          <w:szCs w:val="20"/>
          <w:lang w:val="en-GB"/>
        </w:rPr>
        <w:t xml:space="preserve"> to 8</w:t>
      </w:r>
      <w:r w:rsidRPr="00706AB8">
        <w:rPr>
          <w:rFonts w:ascii="Times New Roman" w:hAnsi="Times New Roman"/>
          <w:sz w:val="20"/>
          <w:szCs w:val="20"/>
          <w:vertAlign w:val="superscript"/>
          <w:lang w:val="en-GB"/>
        </w:rPr>
        <w:t>th</w:t>
      </w:r>
      <w:r w:rsidRPr="00706AB8">
        <w:rPr>
          <w:rFonts w:ascii="Times New Roman" w:hAnsi="Times New Roman"/>
          <w:sz w:val="20"/>
          <w:szCs w:val="20"/>
          <w:lang w:val="en-GB"/>
        </w:rPr>
        <w:t xml:space="preserve"> week</w:t>
      </w:r>
    </w:p>
    <w:tbl>
      <w:tblPr>
        <w:tblW w:w="9000" w:type="dxa"/>
        <w:tblLayout w:type="fixed"/>
        <w:tblLook w:val="04A0" w:firstRow="1" w:lastRow="0" w:firstColumn="1" w:lastColumn="0" w:noHBand="0" w:noVBand="1"/>
      </w:tblPr>
      <w:tblGrid>
        <w:gridCol w:w="1170"/>
        <w:gridCol w:w="5209"/>
        <w:gridCol w:w="1001"/>
        <w:gridCol w:w="1620"/>
      </w:tblGrid>
      <w:tr w:rsidR="00E153DD" w:rsidRPr="00706AB8" w14:paraId="53BA1722" w14:textId="77777777" w:rsidTr="006E301C">
        <w:trPr>
          <w:trHeight w:val="43"/>
        </w:trPr>
        <w:tc>
          <w:tcPr>
            <w:tcW w:w="1170" w:type="dxa"/>
            <w:vMerge w:val="restart"/>
            <w:tcBorders>
              <w:top w:val="single" w:sz="4" w:space="0" w:color="auto"/>
            </w:tcBorders>
            <w:vAlign w:val="center"/>
          </w:tcPr>
          <w:p w14:paraId="54FB106E" w14:textId="77777777" w:rsidR="00E153DD" w:rsidRPr="00706AB8" w:rsidRDefault="00E153DD" w:rsidP="006E301C">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Week</w:t>
            </w:r>
          </w:p>
        </w:tc>
        <w:tc>
          <w:tcPr>
            <w:tcW w:w="7830" w:type="dxa"/>
            <w:gridSpan w:val="3"/>
            <w:tcBorders>
              <w:top w:val="single" w:sz="4" w:space="0" w:color="auto"/>
              <w:bottom w:val="single" w:sz="4" w:space="0" w:color="auto"/>
            </w:tcBorders>
            <w:vAlign w:val="center"/>
          </w:tcPr>
          <w:p w14:paraId="3EB22820" w14:textId="77777777" w:rsidR="00E153DD" w:rsidRPr="00706AB8" w:rsidRDefault="00E153DD" w:rsidP="006E301C">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Description</w:t>
            </w:r>
          </w:p>
        </w:tc>
      </w:tr>
      <w:tr w:rsidR="00E153DD" w:rsidRPr="00706AB8" w14:paraId="70F38E0D" w14:textId="77777777" w:rsidTr="006E301C">
        <w:trPr>
          <w:trHeight w:val="43"/>
        </w:trPr>
        <w:tc>
          <w:tcPr>
            <w:tcW w:w="1170" w:type="dxa"/>
            <w:vMerge/>
            <w:tcBorders>
              <w:bottom w:val="single" w:sz="4" w:space="0" w:color="auto"/>
            </w:tcBorders>
            <w:vAlign w:val="center"/>
          </w:tcPr>
          <w:p w14:paraId="25166672" w14:textId="77777777" w:rsidR="00E153DD" w:rsidRPr="00706AB8" w:rsidRDefault="00E153DD" w:rsidP="006E301C">
            <w:pPr>
              <w:pStyle w:val="ListParagraph"/>
              <w:spacing w:after="0"/>
              <w:ind w:left="0"/>
              <w:contextualSpacing w:val="0"/>
              <w:rPr>
                <w:rFonts w:ascii="Times New Roman" w:hAnsi="Times New Roman"/>
                <w:b/>
                <w:sz w:val="20"/>
                <w:szCs w:val="20"/>
                <w:lang w:val="en-GB"/>
              </w:rPr>
            </w:pPr>
          </w:p>
        </w:tc>
        <w:tc>
          <w:tcPr>
            <w:tcW w:w="5209" w:type="dxa"/>
            <w:tcBorders>
              <w:top w:val="single" w:sz="4" w:space="0" w:color="auto"/>
              <w:bottom w:val="single" w:sz="4" w:space="0" w:color="auto"/>
            </w:tcBorders>
            <w:vAlign w:val="center"/>
          </w:tcPr>
          <w:p w14:paraId="6764D6E3" w14:textId="77777777" w:rsidR="00E153DD" w:rsidRPr="00706AB8" w:rsidRDefault="00E153DD" w:rsidP="006E301C">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Morphology</w:t>
            </w:r>
          </w:p>
        </w:tc>
        <w:tc>
          <w:tcPr>
            <w:tcW w:w="1001" w:type="dxa"/>
            <w:tcBorders>
              <w:top w:val="single" w:sz="4" w:space="0" w:color="auto"/>
              <w:bottom w:val="single" w:sz="4" w:space="0" w:color="auto"/>
            </w:tcBorders>
            <w:vAlign w:val="center"/>
          </w:tcPr>
          <w:p w14:paraId="2294BA81" w14:textId="77777777" w:rsidR="00E153DD" w:rsidRPr="00706AB8" w:rsidRDefault="00E153DD" w:rsidP="006E301C">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 xml:space="preserve">Texture </w:t>
            </w:r>
          </w:p>
        </w:tc>
        <w:tc>
          <w:tcPr>
            <w:tcW w:w="1620" w:type="dxa"/>
            <w:tcBorders>
              <w:top w:val="single" w:sz="4" w:space="0" w:color="auto"/>
              <w:bottom w:val="single" w:sz="4" w:space="0" w:color="auto"/>
            </w:tcBorders>
            <w:vAlign w:val="center"/>
          </w:tcPr>
          <w:p w14:paraId="3EC399E4" w14:textId="77777777" w:rsidR="00E153DD" w:rsidRPr="00706AB8" w:rsidRDefault="00E153DD" w:rsidP="006E301C">
            <w:pPr>
              <w:pStyle w:val="ListParagraph"/>
              <w:spacing w:after="60"/>
              <w:ind w:left="0"/>
              <w:contextualSpacing w:val="0"/>
              <w:rPr>
                <w:rFonts w:ascii="Times New Roman" w:hAnsi="Times New Roman"/>
                <w:b/>
                <w:sz w:val="20"/>
                <w:szCs w:val="20"/>
                <w:lang w:val="en-GB"/>
              </w:rPr>
            </w:pPr>
            <w:r w:rsidRPr="00706AB8">
              <w:rPr>
                <w:rFonts w:ascii="Times New Roman" w:hAnsi="Times New Roman"/>
                <w:b/>
                <w:sz w:val="20"/>
                <w:szCs w:val="20"/>
                <w:lang w:val="en-GB"/>
              </w:rPr>
              <w:t>Colour</w:t>
            </w:r>
          </w:p>
        </w:tc>
      </w:tr>
      <w:tr w:rsidR="00E153DD" w:rsidRPr="00706AB8" w14:paraId="2FA7B0A0" w14:textId="77777777" w:rsidTr="006E301C">
        <w:trPr>
          <w:trHeight w:val="567"/>
        </w:trPr>
        <w:tc>
          <w:tcPr>
            <w:tcW w:w="1170" w:type="dxa"/>
            <w:vAlign w:val="center"/>
          </w:tcPr>
          <w:p w14:paraId="57997826"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4</w:t>
            </w:r>
            <w:r w:rsidRPr="00706AB8">
              <w:rPr>
                <w:rFonts w:ascii="Times New Roman" w:hAnsi="Times New Roman"/>
                <w:sz w:val="20"/>
                <w:szCs w:val="20"/>
                <w:vertAlign w:val="superscript"/>
                <w:lang w:val="en-GB"/>
              </w:rPr>
              <w:t>th</w:t>
            </w:r>
          </w:p>
        </w:tc>
        <w:tc>
          <w:tcPr>
            <w:tcW w:w="5209" w:type="dxa"/>
            <w:vAlign w:val="center"/>
          </w:tcPr>
          <w:p w14:paraId="35A33960"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Callus in explants margin thickened more but still not prevalent, very few calli in the underside of explants, margin became wavy, and explants curved. </w:t>
            </w:r>
          </w:p>
        </w:tc>
        <w:tc>
          <w:tcPr>
            <w:tcW w:w="1001" w:type="dxa"/>
            <w:vAlign w:val="center"/>
          </w:tcPr>
          <w:p w14:paraId="51DCDD1C"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211B4EB8"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Greenish white</w:t>
            </w:r>
          </w:p>
        </w:tc>
      </w:tr>
      <w:tr w:rsidR="00E153DD" w:rsidRPr="00706AB8" w14:paraId="4853986F" w14:textId="77777777" w:rsidTr="006E301C">
        <w:trPr>
          <w:trHeight w:val="567"/>
        </w:trPr>
        <w:tc>
          <w:tcPr>
            <w:tcW w:w="1170" w:type="dxa"/>
            <w:vAlign w:val="center"/>
          </w:tcPr>
          <w:p w14:paraId="4F2FC46A"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5</w:t>
            </w:r>
            <w:r w:rsidRPr="00706AB8">
              <w:rPr>
                <w:rFonts w:ascii="Times New Roman" w:hAnsi="Times New Roman"/>
                <w:sz w:val="20"/>
                <w:szCs w:val="20"/>
                <w:vertAlign w:val="superscript"/>
                <w:lang w:val="en-GB"/>
              </w:rPr>
              <w:t>th</w:t>
            </w:r>
          </w:p>
        </w:tc>
        <w:tc>
          <w:tcPr>
            <w:tcW w:w="5209" w:type="dxa"/>
            <w:vAlign w:val="center"/>
          </w:tcPr>
          <w:p w14:paraId="768EEBA0"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Callus thickened more in the margin of explants; callus growth was uneven.</w:t>
            </w:r>
          </w:p>
        </w:tc>
        <w:tc>
          <w:tcPr>
            <w:tcW w:w="1001" w:type="dxa"/>
          </w:tcPr>
          <w:p w14:paraId="63F24026" w14:textId="77777777" w:rsidR="00E153DD" w:rsidRPr="00706AB8" w:rsidRDefault="00E153DD" w:rsidP="006E301C">
            <w:pPr>
              <w:spacing w:before="180" w:after="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5F93E8B7"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r w:rsidR="00E153DD" w:rsidRPr="00706AB8" w14:paraId="6AE43749" w14:textId="77777777" w:rsidTr="006E301C">
        <w:trPr>
          <w:trHeight w:val="53"/>
        </w:trPr>
        <w:tc>
          <w:tcPr>
            <w:tcW w:w="1170" w:type="dxa"/>
            <w:vAlign w:val="center"/>
          </w:tcPr>
          <w:p w14:paraId="4A0BC000"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6</w:t>
            </w:r>
            <w:r w:rsidRPr="00706AB8">
              <w:rPr>
                <w:rFonts w:ascii="Times New Roman" w:hAnsi="Times New Roman"/>
                <w:sz w:val="20"/>
                <w:szCs w:val="20"/>
                <w:vertAlign w:val="superscript"/>
                <w:lang w:val="en-GB"/>
              </w:rPr>
              <w:t>th</w:t>
            </w:r>
          </w:p>
        </w:tc>
        <w:tc>
          <w:tcPr>
            <w:tcW w:w="5209" w:type="dxa"/>
            <w:vAlign w:val="center"/>
          </w:tcPr>
          <w:p w14:paraId="3FD1AC7F"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More callus formed in the margin and underside of explants; callus growth was uneven. </w:t>
            </w:r>
          </w:p>
        </w:tc>
        <w:tc>
          <w:tcPr>
            <w:tcW w:w="1001" w:type="dxa"/>
          </w:tcPr>
          <w:p w14:paraId="69D35E93" w14:textId="77777777" w:rsidR="00E153DD" w:rsidRPr="00706AB8" w:rsidRDefault="00E153DD" w:rsidP="006E301C">
            <w:pPr>
              <w:spacing w:after="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6CE01075" w14:textId="77777777" w:rsidR="00E153DD" w:rsidRPr="00706AB8" w:rsidRDefault="00E153DD" w:rsidP="006E301C">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r w:rsidR="00E153DD" w:rsidRPr="00706AB8" w14:paraId="2BB197DF" w14:textId="77777777" w:rsidTr="006E301C">
        <w:trPr>
          <w:trHeight w:val="56"/>
        </w:trPr>
        <w:tc>
          <w:tcPr>
            <w:tcW w:w="1170" w:type="dxa"/>
            <w:vAlign w:val="center"/>
          </w:tcPr>
          <w:p w14:paraId="5029E32E"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7</w:t>
            </w:r>
            <w:r w:rsidRPr="00706AB8">
              <w:rPr>
                <w:rFonts w:ascii="Times New Roman" w:hAnsi="Times New Roman"/>
                <w:sz w:val="20"/>
                <w:szCs w:val="20"/>
                <w:vertAlign w:val="superscript"/>
                <w:lang w:val="en-GB"/>
              </w:rPr>
              <w:t>th</w:t>
            </w:r>
          </w:p>
        </w:tc>
        <w:tc>
          <w:tcPr>
            <w:tcW w:w="5209" w:type="dxa"/>
            <w:vAlign w:val="center"/>
          </w:tcPr>
          <w:p w14:paraId="71FD38B2"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More callus grew, explants rolled. </w:t>
            </w:r>
          </w:p>
        </w:tc>
        <w:tc>
          <w:tcPr>
            <w:tcW w:w="1001" w:type="dxa"/>
            <w:vAlign w:val="center"/>
          </w:tcPr>
          <w:p w14:paraId="1A74EE77" w14:textId="77777777" w:rsidR="00E153DD" w:rsidRPr="00706AB8" w:rsidRDefault="00E153DD" w:rsidP="006E301C">
            <w:pPr>
              <w:pStyle w:val="ListParagraph"/>
              <w:spacing w:after="60"/>
              <w:ind w:left="0"/>
              <w:contextualSpacing w:val="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12ED10FE" w14:textId="77777777" w:rsidR="00E153DD" w:rsidRPr="00706AB8" w:rsidRDefault="00E153DD" w:rsidP="006E301C">
            <w:pPr>
              <w:pStyle w:val="ListParagraph"/>
              <w:spacing w:after="6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r w:rsidR="00E153DD" w:rsidRPr="00706AB8" w14:paraId="73BDFD7A" w14:textId="77777777" w:rsidTr="006E301C">
        <w:trPr>
          <w:trHeight w:val="53"/>
        </w:trPr>
        <w:tc>
          <w:tcPr>
            <w:tcW w:w="1170" w:type="dxa"/>
            <w:tcBorders>
              <w:bottom w:val="single" w:sz="4" w:space="0" w:color="auto"/>
            </w:tcBorders>
            <w:vAlign w:val="center"/>
          </w:tcPr>
          <w:p w14:paraId="571C174F"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8</w:t>
            </w:r>
            <w:r w:rsidRPr="00706AB8">
              <w:rPr>
                <w:rFonts w:ascii="Times New Roman" w:hAnsi="Times New Roman"/>
                <w:sz w:val="20"/>
                <w:szCs w:val="20"/>
                <w:vertAlign w:val="superscript"/>
                <w:lang w:val="en-GB"/>
              </w:rPr>
              <w:t>th</w:t>
            </w:r>
          </w:p>
        </w:tc>
        <w:tc>
          <w:tcPr>
            <w:tcW w:w="5209" w:type="dxa"/>
            <w:tcBorders>
              <w:bottom w:val="single" w:sz="4" w:space="0" w:color="auto"/>
            </w:tcBorders>
            <w:vAlign w:val="center"/>
          </w:tcPr>
          <w:p w14:paraId="6BB70E9C" w14:textId="77777777" w:rsidR="00E153DD" w:rsidRPr="00706AB8" w:rsidRDefault="00E153DD" w:rsidP="006E301C">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More callus grew, callus colours started to be brownish. </w:t>
            </w:r>
          </w:p>
        </w:tc>
        <w:tc>
          <w:tcPr>
            <w:tcW w:w="1001" w:type="dxa"/>
            <w:tcBorders>
              <w:bottom w:val="single" w:sz="4" w:space="0" w:color="auto"/>
            </w:tcBorders>
            <w:vAlign w:val="center"/>
          </w:tcPr>
          <w:p w14:paraId="68B85980" w14:textId="77777777" w:rsidR="00E153DD" w:rsidRPr="00706AB8" w:rsidRDefault="00E153DD" w:rsidP="006E301C">
            <w:pPr>
              <w:pStyle w:val="ListParagraph"/>
              <w:spacing w:before="120" w:after="60"/>
              <w:ind w:left="0"/>
              <w:contextualSpacing w:val="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tcBorders>
              <w:bottom w:val="single" w:sz="4" w:space="0" w:color="auto"/>
            </w:tcBorders>
            <w:vAlign w:val="center"/>
          </w:tcPr>
          <w:p w14:paraId="034E73D2" w14:textId="77777777" w:rsidR="00E153DD" w:rsidRPr="00706AB8" w:rsidRDefault="00E153DD" w:rsidP="006E301C">
            <w:pPr>
              <w:pStyle w:val="ListParagraph"/>
              <w:spacing w:before="120" w:after="60"/>
              <w:ind w:left="0"/>
              <w:contextualSpacing w:val="0"/>
              <w:rPr>
                <w:rFonts w:ascii="Times New Roman" w:hAnsi="Times New Roman"/>
                <w:sz w:val="20"/>
                <w:szCs w:val="20"/>
                <w:lang w:val="en-GB"/>
              </w:rPr>
            </w:pPr>
            <w:r w:rsidRPr="00706AB8">
              <w:rPr>
                <w:rFonts w:ascii="Times New Roman" w:hAnsi="Times New Roman"/>
                <w:sz w:val="20"/>
                <w:szCs w:val="20"/>
                <w:lang w:val="en-GB"/>
              </w:rPr>
              <w:t>Brownish white</w:t>
            </w:r>
          </w:p>
        </w:tc>
      </w:tr>
    </w:tbl>
    <w:p w14:paraId="4E2C5537" w14:textId="5037236F" w:rsidR="00576532" w:rsidRDefault="00576532" w:rsidP="00706AB8">
      <w:pPr>
        <w:spacing w:after="0"/>
        <w:jc w:val="both"/>
        <w:rPr>
          <w:rFonts w:ascii="Times New Roman" w:hAnsi="Times New Roman"/>
          <w:sz w:val="20"/>
          <w:szCs w:val="20"/>
          <w:lang w:val="en-GB"/>
        </w:rPr>
      </w:pPr>
    </w:p>
    <w:p w14:paraId="6E5739AE" w14:textId="77777777" w:rsidR="00E153DD" w:rsidRDefault="00E153DD" w:rsidP="00706AB8">
      <w:pPr>
        <w:spacing w:after="0"/>
        <w:jc w:val="both"/>
        <w:rPr>
          <w:rFonts w:ascii="Times New Roman" w:hAnsi="Times New Roman"/>
          <w:sz w:val="20"/>
          <w:szCs w:val="20"/>
          <w:lang w:val="en-GB"/>
        </w:rPr>
      </w:pPr>
    </w:p>
    <w:p w14:paraId="56360404" w14:textId="77777777" w:rsidR="00576532" w:rsidRDefault="00576532" w:rsidP="00706AB8">
      <w:pPr>
        <w:spacing w:after="0"/>
        <w:jc w:val="both"/>
        <w:rPr>
          <w:rFonts w:ascii="Times New Roman" w:hAnsi="Times New Roman"/>
          <w:sz w:val="20"/>
          <w:szCs w:val="20"/>
          <w:lang w:val="en-GB"/>
        </w:rPr>
      </w:pPr>
    </w:p>
    <w:p w14:paraId="77537D29" w14:textId="738526FF" w:rsidR="00706AB8" w:rsidRPr="00706AB8" w:rsidRDefault="00706AB8" w:rsidP="00583904">
      <w:pPr>
        <w:spacing w:after="120"/>
        <w:jc w:val="center"/>
        <w:rPr>
          <w:rFonts w:ascii="Times New Roman" w:hAnsi="Times New Roman"/>
          <w:sz w:val="20"/>
          <w:szCs w:val="20"/>
          <w:lang w:val="en-GB"/>
        </w:rPr>
      </w:pPr>
      <w:r w:rsidRPr="00706AB8">
        <w:rPr>
          <w:rFonts w:ascii="Times New Roman" w:hAnsi="Times New Roman"/>
          <w:noProof/>
          <w:sz w:val="20"/>
          <w:szCs w:val="20"/>
          <w:lang w:val="en-MY" w:eastAsia="en-MY"/>
        </w:rPr>
        <w:drawing>
          <wp:inline distT="0" distB="0" distL="0" distR="0" wp14:anchorId="75A4F1FC" wp14:editId="53E4394C">
            <wp:extent cx="4673722" cy="2288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42976" cy="2322556"/>
                    </a:xfrm>
                    <a:prstGeom prst="rect">
                      <a:avLst/>
                    </a:prstGeom>
                    <a:noFill/>
                    <a:ln>
                      <a:noFill/>
                    </a:ln>
                  </pic:spPr>
                </pic:pic>
              </a:graphicData>
            </a:graphic>
          </wp:inline>
        </w:drawing>
      </w:r>
    </w:p>
    <w:p w14:paraId="58F5821B" w14:textId="2A9B10E1" w:rsidR="00706AB8" w:rsidRPr="00706AB8" w:rsidRDefault="00706AB8" w:rsidP="00583904">
      <w:pPr>
        <w:spacing w:after="0"/>
        <w:ind w:left="900" w:hanging="900"/>
        <w:jc w:val="both"/>
        <w:rPr>
          <w:rFonts w:ascii="Times New Roman" w:hAnsi="Times New Roman"/>
          <w:sz w:val="20"/>
          <w:szCs w:val="20"/>
          <w:lang w:val="en-GB"/>
        </w:rPr>
      </w:pPr>
      <w:r w:rsidRPr="00706AB8">
        <w:rPr>
          <w:rFonts w:ascii="Times New Roman" w:hAnsi="Times New Roman"/>
          <w:sz w:val="20"/>
          <w:szCs w:val="20"/>
          <w:lang w:val="en-GB"/>
        </w:rPr>
        <w:t xml:space="preserve">Figure 1.  </w:t>
      </w:r>
      <w:r w:rsidR="00583904">
        <w:rPr>
          <w:rFonts w:ascii="Times New Roman" w:hAnsi="Times New Roman"/>
          <w:sz w:val="20"/>
          <w:szCs w:val="20"/>
          <w:lang w:val="en-GB"/>
        </w:rPr>
        <w:tab/>
      </w:r>
      <w:r w:rsidRPr="00706AB8">
        <w:rPr>
          <w:rFonts w:ascii="Times New Roman" w:hAnsi="Times New Roman"/>
          <w:sz w:val="20"/>
          <w:szCs w:val="20"/>
          <w:lang w:val="en-GB"/>
        </w:rPr>
        <w:t>Callus morphology grown from black betel leaf explants from 1</w:t>
      </w:r>
      <w:r w:rsidRPr="00706AB8">
        <w:rPr>
          <w:rFonts w:ascii="Times New Roman" w:hAnsi="Times New Roman"/>
          <w:sz w:val="20"/>
          <w:szCs w:val="20"/>
          <w:vertAlign w:val="superscript"/>
          <w:lang w:val="en-GB"/>
        </w:rPr>
        <w:t>st</w:t>
      </w:r>
      <w:r w:rsidRPr="00706AB8">
        <w:rPr>
          <w:rFonts w:ascii="Times New Roman" w:hAnsi="Times New Roman"/>
          <w:sz w:val="20"/>
          <w:szCs w:val="20"/>
          <w:lang w:val="en-GB"/>
        </w:rPr>
        <w:t xml:space="preserve"> to 8</w:t>
      </w:r>
      <w:r w:rsidRPr="00706AB8">
        <w:rPr>
          <w:rFonts w:ascii="Times New Roman" w:hAnsi="Times New Roman"/>
          <w:sz w:val="20"/>
          <w:szCs w:val="20"/>
          <w:vertAlign w:val="superscript"/>
          <w:lang w:val="en-GB"/>
        </w:rPr>
        <w:t>th</w:t>
      </w:r>
      <w:r w:rsidRPr="00706AB8">
        <w:rPr>
          <w:rFonts w:ascii="Times New Roman" w:hAnsi="Times New Roman"/>
          <w:sz w:val="20"/>
          <w:szCs w:val="20"/>
          <w:lang w:val="en-GB"/>
        </w:rPr>
        <w:t xml:space="preserve"> week given 2 mg/L IBA and 2 mg/L BAP combination</w:t>
      </w:r>
    </w:p>
    <w:p w14:paraId="5D8D3B85" w14:textId="77777777" w:rsidR="00706AB8" w:rsidRPr="00706AB8" w:rsidRDefault="00706AB8" w:rsidP="00706AB8">
      <w:pPr>
        <w:spacing w:after="0"/>
        <w:jc w:val="both"/>
        <w:rPr>
          <w:rFonts w:ascii="Times New Roman" w:hAnsi="Times New Roman"/>
          <w:sz w:val="20"/>
          <w:szCs w:val="20"/>
          <w:lang w:val="en-GB"/>
        </w:rPr>
      </w:pPr>
    </w:p>
    <w:p w14:paraId="0E3144DF" w14:textId="77777777" w:rsidR="00706AB8" w:rsidRPr="00706AB8" w:rsidRDefault="00706AB8" w:rsidP="00583904">
      <w:pPr>
        <w:spacing w:after="120"/>
        <w:jc w:val="center"/>
        <w:rPr>
          <w:rFonts w:ascii="Times New Roman" w:hAnsi="Times New Roman"/>
          <w:sz w:val="20"/>
          <w:szCs w:val="20"/>
          <w:lang w:val="en-GB"/>
        </w:rPr>
      </w:pPr>
      <w:r w:rsidRPr="00706AB8">
        <w:rPr>
          <w:rFonts w:ascii="Times New Roman" w:hAnsi="Times New Roman"/>
          <w:noProof/>
          <w:sz w:val="20"/>
          <w:szCs w:val="20"/>
          <w:lang w:val="en-MY" w:eastAsia="en-MY"/>
        </w:rPr>
        <w:drawing>
          <wp:inline distT="0" distB="0" distL="0" distR="0" wp14:anchorId="7576F00C" wp14:editId="6EE3FB96">
            <wp:extent cx="1781230" cy="1334857"/>
            <wp:effectExtent l="0" t="0" r="0" b="0"/>
            <wp:docPr id="33" name="Picture 33" descr="E:\FILE KULIAH\FOTO DATA UNTUK HASIL SKRIPSI\FOTO NANAM TANGGAL 08 FEBRUARI 2018\FOTO ADAKSIAL 2,4-D MINGGU KE-2\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FILE KULIAH\FOTO DATA UNTUK HASIL SKRIPSI\FOTO NANAM TANGGAL 08 FEBRUARI 2018\FOTO ADAKSIAL 2,4-D MINGGU KE-2\D2,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9609" cy="1348630"/>
                    </a:xfrm>
                    <a:prstGeom prst="rect">
                      <a:avLst/>
                    </a:prstGeom>
                    <a:noFill/>
                    <a:ln>
                      <a:noFill/>
                    </a:ln>
                  </pic:spPr>
                </pic:pic>
              </a:graphicData>
            </a:graphic>
          </wp:inline>
        </w:drawing>
      </w:r>
    </w:p>
    <w:p w14:paraId="132BD38A" w14:textId="77777777" w:rsidR="00706AB8" w:rsidRPr="00706AB8" w:rsidRDefault="00706AB8" w:rsidP="00583904">
      <w:pPr>
        <w:spacing w:after="0"/>
        <w:ind w:left="900" w:hanging="900"/>
        <w:jc w:val="both"/>
        <w:rPr>
          <w:rFonts w:ascii="Times New Roman" w:hAnsi="Times New Roman"/>
          <w:sz w:val="20"/>
          <w:szCs w:val="20"/>
          <w:lang w:val="en-GB"/>
        </w:rPr>
      </w:pPr>
      <w:r w:rsidRPr="00706AB8">
        <w:rPr>
          <w:rFonts w:ascii="Times New Roman" w:hAnsi="Times New Roman"/>
          <w:sz w:val="20"/>
          <w:szCs w:val="20"/>
          <w:lang w:val="en-GB"/>
        </w:rPr>
        <w:t>Figure 2.  Explant morphology grown from black betel leaf explants without additional plant growth regulators (control group)</w:t>
      </w:r>
    </w:p>
    <w:p w14:paraId="5155B76A" w14:textId="77777777" w:rsidR="00E153DD" w:rsidRDefault="00E153DD" w:rsidP="00706AB8">
      <w:pPr>
        <w:spacing w:after="0"/>
        <w:jc w:val="both"/>
        <w:rPr>
          <w:rFonts w:ascii="Times New Roman" w:hAnsi="Times New Roman"/>
          <w:b/>
          <w:sz w:val="20"/>
          <w:szCs w:val="20"/>
          <w:lang w:val="en-GB"/>
        </w:rPr>
        <w:sectPr w:rsidR="00E153DD" w:rsidSect="00DF044D">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0"/>
          <w:cols w:space="708"/>
          <w:docGrid w:linePitch="360"/>
        </w:sectPr>
      </w:pPr>
    </w:p>
    <w:p w14:paraId="41BFE47D" w14:textId="234CB8AE" w:rsidR="00706AB8" w:rsidRPr="00706AB8" w:rsidRDefault="00706AB8" w:rsidP="00706AB8">
      <w:pPr>
        <w:spacing w:after="0"/>
        <w:jc w:val="both"/>
        <w:rPr>
          <w:rFonts w:ascii="Times New Roman" w:hAnsi="Times New Roman"/>
          <w:sz w:val="20"/>
          <w:szCs w:val="20"/>
          <w:lang w:val="en-GB"/>
        </w:rPr>
      </w:pPr>
      <w:r w:rsidRPr="00706AB8">
        <w:rPr>
          <w:rFonts w:ascii="Times New Roman" w:hAnsi="Times New Roman"/>
          <w:b/>
          <w:sz w:val="20"/>
          <w:szCs w:val="20"/>
          <w:lang w:val="en-GB"/>
        </w:rPr>
        <w:lastRenderedPageBreak/>
        <w:t xml:space="preserve">Secondary metabolites analysis </w:t>
      </w:r>
    </w:p>
    <w:p w14:paraId="79AD62E1" w14:textId="77777777" w:rsidR="00706AB8" w:rsidRPr="00706AB8" w:rsidRDefault="00706AB8" w:rsidP="00706AB8">
      <w:pPr>
        <w:spacing w:after="0"/>
        <w:jc w:val="both"/>
        <w:rPr>
          <w:rFonts w:ascii="Times New Roman" w:hAnsi="Times New Roman"/>
          <w:sz w:val="20"/>
          <w:szCs w:val="20"/>
          <w:lang w:val="en-GB"/>
        </w:rPr>
      </w:pPr>
      <w:r w:rsidRPr="00706AB8">
        <w:rPr>
          <w:rFonts w:ascii="Times New Roman" w:hAnsi="Times New Roman"/>
          <w:sz w:val="20"/>
          <w:szCs w:val="20"/>
          <w:lang w:val="en-GB"/>
        </w:rPr>
        <w:t xml:space="preserve">Compounds contained in the methanol extract of black betel callus is presented in Table 4. The positive control is the chemical content identified from the methanol extract of black betel leaves [22]. Three major secondary metabolite compounds in the 2 mg/L IBA and 2 mg/L BAP combination were </w:t>
      </w:r>
      <w:r w:rsidRPr="00706AB8">
        <w:rPr>
          <w:rFonts w:ascii="Times New Roman" w:hAnsi="Times New Roman"/>
          <w:sz w:val="20"/>
          <w:szCs w:val="20"/>
          <w:lang w:val="en-GB" w:eastAsia="id-ID"/>
        </w:rPr>
        <w:t>14-beta-H-pregna</w:t>
      </w:r>
      <w:r w:rsidRPr="00706AB8">
        <w:rPr>
          <w:rFonts w:ascii="Times New Roman" w:hAnsi="Times New Roman"/>
          <w:i/>
          <w:sz w:val="20"/>
          <w:szCs w:val="20"/>
          <w:lang w:val="en-GB" w:eastAsia="id-ID"/>
        </w:rPr>
        <w:t xml:space="preserve">, </w:t>
      </w:r>
      <w:r w:rsidRPr="00706AB8">
        <w:rPr>
          <w:rFonts w:ascii="Times New Roman" w:hAnsi="Times New Roman"/>
          <w:sz w:val="20"/>
          <w:szCs w:val="20"/>
          <w:lang w:val="en-GB" w:eastAsia="id-ID"/>
        </w:rPr>
        <w:t xml:space="preserve">n-hexadecanoic acid, and 1-docosane. </w:t>
      </w:r>
      <w:r w:rsidRPr="00706AB8">
        <w:rPr>
          <w:rFonts w:ascii="Times New Roman" w:hAnsi="Times New Roman"/>
          <w:sz w:val="20"/>
          <w:szCs w:val="20"/>
          <w:lang w:val="en-GB"/>
        </w:rPr>
        <w:t>Hexadecanoic acid belongs to the saturated fatty acid group. Fatty acids are the primary metabolite compounds known to possess antibacterial and antifungal properties. Fatty acids can modulate the immune response by acting directly on T cells [23]. The GC-MS analysis of the black betel callus methanol extract in combination with 1.5 mg/L IBA and 1.5 mg/L BAP showed that there were three compounds with a high percentage; methyl-β-D-glucopyranoside at 28.69%, 9,12-Octadecadienoic acid (Z, Z) at 15.07%, and hexadecanoic acid</w:t>
      </w:r>
      <w:r w:rsidRPr="00706AB8">
        <w:rPr>
          <w:rFonts w:ascii="Times New Roman" w:hAnsi="Times New Roman"/>
          <w:i/>
          <w:sz w:val="20"/>
          <w:szCs w:val="20"/>
          <w:lang w:val="en-GB"/>
        </w:rPr>
        <w:t xml:space="preserve"> </w:t>
      </w:r>
      <w:r w:rsidRPr="00706AB8">
        <w:rPr>
          <w:rFonts w:ascii="Times New Roman" w:hAnsi="Times New Roman"/>
          <w:sz w:val="20"/>
          <w:szCs w:val="20"/>
          <w:lang w:val="en-GB"/>
        </w:rPr>
        <w:t xml:space="preserve">at 11.03%. Methyl-β-D-glucopyranoside belongs to the monosaccharide group. A monosaccharide is the monomer of polysaccharide and a type of primary metabolite. On the contrary, hexadecanoic acid and 5-octadecene belonged to the fatty acid group. Methyl-β-D-glucopyranoside was found in </w:t>
      </w:r>
      <w:r w:rsidRPr="00706AB8">
        <w:rPr>
          <w:rFonts w:ascii="Times New Roman" w:hAnsi="Times New Roman"/>
          <w:i/>
          <w:sz w:val="20"/>
          <w:szCs w:val="20"/>
          <w:lang w:val="en-GB"/>
        </w:rPr>
        <w:t>Agrocybe aegerita</w:t>
      </w:r>
      <w:r w:rsidRPr="00706AB8">
        <w:rPr>
          <w:rFonts w:ascii="Times New Roman" w:hAnsi="Times New Roman"/>
          <w:sz w:val="20"/>
          <w:szCs w:val="20"/>
          <w:lang w:val="en-GB"/>
        </w:rPr>
        <w:t xml:space="preserve"> edible mushroom [24], and it was also the main compound found in </w:t>
      </w:r>
      <w:r w:rsidRPr="00706AB8">
        <w:rPr>
          <w:rFonts w:ascii="Times New Roman" w:hAnsi="Times New Roman"/>
          <w:i/>
          <w:sz w:val="20"/>
          <w:szCs w:val="20"/>
          <w:lang w:val="en-GB"/>
        </w:rPr>
        <w:t>Geum montanum</w:t>
      </w:r>
      <w:r w:rsidRPr="00706AB8">
        <w:rPr>
          <w:rFonts w:ascii="Times New Roman" w:hAnsi="Times New Roman"/>
          <w:sz w:val="20"/>
          <w:szCs w:val="20"/>
          <w:lang w:val="en-GB"/>
        </w:rPr>
        <w:t xml:space="preserve"> L. leaves and will be accumulated throughout the lifetime of the plant. Synthesis of methyl-β-D-glucopyranoside and its derivates could reduce methanol in the cytoplasm of plant cells [25].</w:t>
      </w:r>
    </w:p>
    <w:p w14:paraId="0BB738EB" w14:textId="77777777" w:rsidR="00706AB8" w:rsidRPr="00706AB8" w:rsidRDefault="00706AB8" w:rsidP="00706AB8">
      <w:pPr>
        <w:spacing w:after="0"/>
        <w:jc w:val="both"/>
        <w:rPr>
          <w:rFonts w:ascii="Times New Roman" w:hAnsi="Times New Roman"/>
          <w:sz w:val="20"/>
          <w:szCs w:val="20"/>
          <w:lang w:val="en-GB"/>
        </w:rPr>
      </w:pPr>
    </w:p>
    <w:p w14:paraId="0F0F477F" w14:textId="77777777" w:rsidR="00706AB8" w:rsidRPr="00706AB8" w:rsidRDefault="00706AB8" w:rsidP="00706AB8">
      <w:pPr>
        <w:pStyle w:val="Default"/>
        <w:spacing w:line="276" w:lineRule="auto"/>
        <w:jc w:val="both"/>
        <w:rPr>
          <w:color w:val="auto"/>
          <w:sz w:val="20"/>
          <w:szCs w:val="20"/>
          <w:lang w:val="en-GB"/>
        </w:rPr>
      </w:pPr>
      <w:r w:rsidRPr="00706AB8">
        <w:rPr>
          <w:color w:val="auto"/>
          <w:sz w:val="20"/>
          <w:szCs w:val="20"/>
          <w:lang w:val="en-GB"/>
        </w:rPr>
        <w:t>The main secondary metabolite present in the black betel callus methanol extract administered with 2 mg/L IBA and 1.5 mg/L kinetin combination was found to be chloroquine at 19.40%. Chloroquine is one of several malaria drug types [26]. Chloroquine</w:t>
      </w:r>
      <w:r w:rsidRPr="00706AB8">
        <w:rPr>
          <w:i/>
          <w:color w:val="auto"/>
          <w:sz w:val="20"/>
          <w:szCs w:val="20"/>
          <w:lang w:val="en-GB"/>
        </w:rPr>
        <w:t xml:space="preserve"> </w:t>
      </w:r>
      <w:r w:rsidRPr="00706AB8">
        <w:rPr>
          <w:color w:val="auto"/>
          <w:sz w:val="20"/>
          <w:szCs w:val="20"/>
          <w:lang w:val="en-GB"/>
        </w:rPr>
        <w:t>is a common drug used for the treatment of</w:t>
      </w:r>
      <w:r w:rsidRPr="00706AB8">
        <w:rPr>
          <w:i/>
          <w:color w:val="auto"/>
          <w:sz w:val="20"/>
          <w:szCs w:val="20"/>
          <w:lang w:val="en-GB"/>
        </w:rPr>
        <w:t xml:space="preserve"> Plasmodium vivax</w:t>
      </w:r>
      <w:r w:rsidRPr="00706AB8">
        <w:rPr>
          <w:color w:val="auto"/>
          <w:sz w:val="20"/>
          <w:szCs w:val="20"/>
          <w:lang w:val="en-GB"/>
        </w:rPr>
        <w:t>, which may interrupt the cycle of haemoglobin digestion process by parasite through interfering with β-hematein or inhibiting hemozoin formation [27]. Chloroquine could also inhibit plasmepsin and falcipain enzymes, which function in globin breakdown into amino acids. Hemozoin and amino acids are necessary for parasite growth; thus, inhibition of their formation will cause the parasite to die [28].</w:t>
      </w:r>
    </w:p>
    <w:p w14:paraId="35B84A65" w14:textId="77777777" w:rsidR="00E153DD" w:rsidRPr="00706AB8" w:rsidRDefault="00E153DD" w:rsidP="00E153DD">
      <w:pPr>
        <w:pStyle w:val="Default"/>
        <w:spacing w:line="276" w:lineRule="auto"/>
        <w:jc w:val="both"/>
        <w:rPr>
          <w:color w:val="auto"/>
          <w:sz w:val="20"/>
          <w:szCs w:val="20"/>
          <w:lang w:val="en-GB"/>
        </w:rPr>
      </w:pPr>
      <w:r w:rsidRPr="00706AB8">
        <w:rPr>
          <w:color w:val="auto"/>
          <w:sz w:val="20"/>
          <w:szCs w:val="20"/>
          <w:lang w:val="en-GB"/>
        </w:rPr>
        <w:t xml:space="preserve">Analysis of callus extract given the combination of 1 mg/L IBA and 1.5 mg/L kinetin resulted in the production of primary metabolites, such as </w:t>
      </w:r>
      <w:r w:rsidRPr="00706AB8">
        <w:rPr>
          <w:rFonts w:eastAsia="Times New Roman"/>
          <w:color w:val="auto"/>
          <w:sz w:val="20"/>
          <w:szCs w:val="20"/>
          <w:lang w:val="en-GB" w:eastAsia="id-ID"/>
        </w:rPr>
        <w:t>9,12-Octadecadienoic acid, methyl ester, methyl-beta-D-thiopyranoside, and others.</w:t>
      </w:r>
      <w:r w:rsidRPr="00706AB8">
        <w:rPr>
          <w:color w:val="auto"/>
          <w:sz w:val="20"/>
          <w:szCs w:val="20"/>
          <w:lang w:val="en-GB"/>
        </w:rPr>
        <w:t xml:space="preserve"> Similarly, </w:t>
      </w:r>
      <w:r w:rsidRPr="00706AB8">
        <w:rPr>
          <w:rFonts w:eastAsia="Times New Roman"/>
          <w:color w:val="auto"/>
          <w:sz w:val="20"/>
          <w:szCs w:val="20"/>
          <w:lang w:val="en-GB" w:eastAsia="id-ID"/>
        </w:rPr>
        <w:t>9,12-Octadecadienoic acid and methyl ester, which have a chemical formula of C</w:t>
      </w:r>
      <w:r w:rsidRPr="00706AB8">
        <w:rPr>
          <w:rFonts w:eastAsia="Times New Roman"/>
          <w:color w:val="auto"/>
          <w:sz w:val="20"/>
          <w:szCs w:val="20"/>
          <w:vertAlign w:val="subscript"/>
          <w:lang w:val="en-GB" w:eastAsia="id-ID"/>
        </w:rPr>
        <w:t>19</w:t>
      </w:r>
      <w:r w:rsidRPr="00706AB8">
        <w:rPr>
          <w:rFonts w:eastAsia="Times New Roman"/>
          <w:color w:val="auto"/>
          <w:sz w:val="20"/>
          <w:szCs w:val="20"/>
          <w:lang w:val="en-GB" w:eastAsia="id-ID"/>
        </w:rPr>
        <w:t>H</w:t>
      </w:r>
      <w:r w:rsidRPr="00706AB8">
        <w:rPr>
          <w:rFonts w:eastAsia="Times New Roman"/>
          <w:color w:val="auto"/>
          <w:sz w:val="20"/>
          <w:szCs w:val="20"/>
          <w:vertAlign w:val="subscript"/>
          <w:lang w:val="en-GB" w:eastAsia="id-ID"/>
        </w:rPr>
        <w:t>34</w:t>
      </w:r>
      <w:r w:rsidRPr="00706AB8">
        <w:rPr>
          <w:rFonts w:eastAsia="Times New Roman"/>
          <w:color w:val="auto"/>
          <w:sz w:val="20"/>
          <w:szCs w:val="20"/>
          <w:lang w:val="en-GB" w:eastAsia="id-ID"/>
        </w:rPr>
        <w:t>O</w:t>
      </w:r>
      <w:r w:rsidRPr="00706AB8">
        <w:rPr>
          <w:rFonts w:eastAsia="Times New Roman"/>
          <w:color w:val="auto"/>
          <w:sz w:val="20"/>
          <w:szCs w:val="20"/>
          <w:vertAlign w:val="subscript"/>
          <w:lang w:val="en-GB" w:eastAsia="id-ID"/>
        </w:rPr>
        <w:t>2</w:t>
      </w:r>
      <w:r w:rsidRPr="00706AB8">
        <w:rPr>
          <w:rFonts w:eastAsia="Times New Roman"/>
          <w:color w:val="auto"/>
          <w:sz w:val="20"/>
          <w:szCs w:val="20"/>
          <w:lang w:val="en-GB" w:eastAsia="id-ID"/>
        </w:rPr>
        <w:t xml:space="preserve">, were identified from the methanol extract of </w:t>
      </w:r>
      <w:r w:rsidRPr="00706AB8">
        <w:rPr>
          <w:rFonts w:eastAsia="Times New Roman"/>
          <w:i/>
          <w:color w:val="auto"/>
          <w:sz w:val="20"/>
          <w:szCs w:val="20"/>
          <w:lang w:val="en-GB" w:eastAsia="id-ID"/>
        </w:rPr>
        <w:t>Cenchrus ciliaris</w:t>
      </w:r>
      <w:r w:rsidRPr="00706AB8">
        <w:rPr>
          <w:rFonts w:eastAsia="Times New Roman"/>
          <w:color w:val="auto"/>
          <w:sz w:val="20"/>
          <w:szCs w:val="20"/>
          <w:lang w:val="en-GB" w:eastAsia="id-ID"/>
        </w:rPr>
        <w:t xml:space="preserve"> L. stem. Primary metabolite compounds identified from the GC-MS method are predominantly fatty acids, in addition to amino acids and carbohydrate polymers [29].</w:t>
      </w:r>
    </w:p>
    <w:p w14:paraId="7A0AE57F" w14:textId="77777777" w:rsidR="00E153DD" w:rsidRPr="00706AB8" w:rsidRDefault="00E153DD" w:rsidP="00E153DD">
      <w:pPr>
        <w:pStyle w:val="Default"/>
        <w:spacing w:line="276" w:lineRule="auto"/>
        <w:jc w:val="both"/>
        <w:rPr>
          <w:rFonts w:eastAsia="Times New Roman"/>
          <w:color w:val="auto"/>
          <w:sz w:val="20"/>
          <w:szCs w:val="20"/>
          <w:lang w:val="en-GB" w:eastAsia="id-ID"/>
        </w:rPr>
      </w:pPr>
    </w:p>
    <w:p w14:paraId="0F132D0E" w14:textId="77777777" w:rsidR="00E153DD" w:rsidRPr="00706AB8" w:rsidRDefault="00E153DD" w:rsidP="00E153DD">
      <w:pPr>
        <w:pStyle w:val="Default"/>
        <w:spacing w:line="276" w:lineRule="auto"/>
        <w:jc w:val="both"/>
        <w:rPr>
          <w:rFonts w:eastAsia="Times New Roman"/>
          <w:color w:val="auto"/>
          <w:sz w:val="20"/>
          <w:szCs w:val="20"/>
          <w:lang w:val="en-GB" w:eastAsia="id-ID"/>
        </w:rPr>
      </w:pPr>
      <w:r w:rsidRPr="00706AB8">
        <w:rPr>
          <w:rFonts w:eastAsia="Times New Roman"/>
          <w:color w:val="auto"/>
          <w:sz w:val="20"/>
          <w:szCs w:val="20"/>
          <w:lang w:val="en-GB" w:eastAsia="id-ID"/>
        </w:rPr>
        <w:t xml:space="preserve">In the current study, the addition of IBA, BAP, and kinetin plant growth regulators </w:t>
      </w:r>
      <w:r w:rsidRPr="00706AB8">
        <w:rPr>
          <w:rFonts w:eastAsia="Times New Roman"/>
          <w:color w:val="auto"/>
          <w:sz w:val="20"/>
          <w:szCs w:val="20"/>
          <w:lang w:val="en-GB"/>
        </w:rPr>
        <w:t xml:space="preserve">(PGRs) </w:t>
      </w:r>
      <w:r w:rsidRPr="00706AB8">
        <w:rPr>
          <w:rFonts w:eastAsia="Times New Roman"/>
          <w:color w:val="auto"/>
          <w:sz w:val="20"/>
          <w:szCs w:val="20"/>
          <w:lang w:val="en-GB" w:eastAsia="id-ID"/>
        </w:rPr>
        <w:t>could affect chemical formation in black betel leaf explant callus. Table 4 shows that several compounds are only formed in specific treatment.</w:t>
      </w:r>
      <w:r w:rsidRPr="00706AB8">
        <w:rPr>
          <w:rFonts w:eastAsia="Times New Roman"/>
          <w:color w:val="auto"/>
          <w:sz w:val="20"/>
          <w:szCs w:val="20"/>
          <w:lang w:val="en-GB"/>
        </w:rPr>
        <w:t xml:space="preserve"> This is greatly influenced by the addition of PGRs in the MS medium. The formation of bioactive compounds and their numbers are closely related to the addition of variations in the combination of concentrations of IBA and BAP, and IBA and kinetin, which will affect endogenous hormones in explant cells that are cultured in MS medium. This current phenomenon is often studied as an essential factor in green biotechnology. PGRs play an important role in research that focuses on micropropagation of the plant [30]. </w:t>
      </w:r>
      <w:r w:rsidRPr="00706AB8">
        <w:rPr>
          <w:rFonts w:eastAsia="Times New Roman"/>
          <w:color w:val="auto"/>
          <w:sz w:val="20"/>
          <w:szCs w:val="20"/>
          <w:lang w:val="en-GB" w:eastAsia="id-ID"/>
        </w:rPr>
        <w:t>One example was 14-beta-H-pregna, which can only be found in callus given the combination of 2 mg/L IBA and 2 mg/L BAP. The area percentage of 14-beta-H-pregna was found to be the highest. This indicated that 1 µL methanol extract sample of black betel callus given 2 mg/L IBA and 2 mg/L BAP contained 14-beta-H-pregna at the concentration of 15.34%. Beside 14-beta-H-pregna, another compound only found in one treatment was chloroquine. Based on GC-MS analysis, chloroquine was only produced by callus given 2 mg/L IBA and 1.5 mg/L kinetin combination. In this treatment, chloroquine was found to have the highest area percentage. This indicated that in 1 µL methanol extract sample of callus from 2 mg/L IBA and 1.5 mg/L kinetin treatment contained chloroquine at 19.4% level.</w:t>
      </w:r>
    </w:p>
    <w:p w14:paraId="3311D6FC" w14:textId="77777777" w:rsidR="00E153DD" w:rsidRDefault="00E153DD" w:rsidP="00706AB8">
      <w:pPr>
        <w:pStyle w:val="Default"/>
        <w:spacing w:line="276" w:lineRule="auto"/>
        <w:jc w:val="both"/>
        <w:rPr>
          <w:color w:val="auto"/>
          <w:sz w:val="20"/>
          <w:szCs w:val="20"/>
          <w:lang w:val="en-GB"/>
        </w:rPr>
      </w:pPr>
    </w:p>
    <w:p w14:paraId="644A94FA" w14:textId="6DB4258F" w:rsidR="00E153DD" w:rsidRDefault="00E153DD" w:rsidP="00706AB8">
      <w:pPr>
        <w:pStyle w:val="Default"/>
        <w:spacing w:line="276" w:lineRule="auto"/>
        <w:jc w:val="both"/>
        <w:rPr>
          <w:color w:val="auto"/>
          <w:sz w:val="20"/>
          <w:szCs w:val="20"/>
          <w:lang w:val="en-GB"/>
        </w:rPr>
        <w:sectPr w:rsidR="00E153DD" w:rsidSect="00E153DD">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0"/>
          <w:cols w:num="2" w:space="403"/>
          <w:docGrid w:linePitch="360"/>
        </w:sectPr>
      </w:pPr>
    </w:p>
    <w:p w14:paraId="14D6681A" w14:textId="606A2CEE" w:rsidR="00706AB8" w:rsidRPr="00706AB8" w:rsidRDefault="00706AB8" w:rsidP="00706AB8">
      <w:pPr>
        <w:pStyle w:val="Default"/>
        <w:spacing w:line="276" w:lineRule="auto"/>
        <w:jc w:val="both"/>
        <w:rPr>
          <w:color w:val="auto"/>
          <w:sz w:val="20"/>
          <w:szCs w:val="20"/>
          <w:lang w:val="en-GB"/>
        </w:rPr>
      </w:pPr>
    </w:p>
    <w:p w14:paraId="4DAF796A" w14:textId="77777777" w:rsidR="00ED0572" w:rsidRPr="00706AB8" w:rsidRDefault="00ED0572" w:rsidP="00706AB8">
      <w:pPr>
        <w:spacing w:after="0"/>
        <w:jc w:val="both"/>
        <w:rPr>
          <w:rFonts w:ascii="Times New Roman" w:hAnsi="Times New Roman"/>
          <w:sz w:val="20"/>
          <w:szCs w:val="20"/>
          <w:lang w:val="en-GB"/>
        </w:rPr>
      </w:pPr>
    </w:p>
    <w:p w14:paraId="271D8171" w14:textId="517C27BE" w:rsidR="00706AB8" w:rsidRPr="00706AB8" w:rsidRDefault="00706AB8" w:rsidP="00583904">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 xml:space="preserve">Table 4. </w:t>
      </w:r>
      <w:bookmarkStart w:id="4" w:name="_Hlk536501663"/>
      <w:r w:rsidR="00583904">
        <w:rPr>
          <w:rFonts w:ascii="Times New Roman" w:hAnsi="Times New Roman"/>
          <w:sz w:val="20"/>
          <w:szCs w:val="20"/>
          <w:lang w:val="en-GB"/>
        </w:rPr>
        <w:t xml:space="preserve"> </w:t>
      </w:r>
      <w:r w:rsidRPr="00706AB8">
        <w:rPr>
          <w:rFonts w:ascii="Times New Roman" w:hAnsi="Times New Roman"/>
          <w:sz w:val="20"/>
          <w:szCs w:val="20"/>
          <w:lang w:val="en-GB"/>
        </w:rPr>
        <w:t>Secondary metabolites content of black betel callus analysed based on GC-MS</w:t>
      </w:r>
      <w:bookmarkEnd w:id="4"/>
      <w:r w:rsidRPr="00706AB8">
        <w:rPr>
          <w:rFonts w:ascii="Times New Roman" w:hAnsi="Times New Roman"/>
          <w:sz w:val="20"/>
          <w:szCs w:val="20"/>
          <w:lang w:val="en-GB"/>
        </w:rPr>
        <w:t xml:space="preserve"> method</w:t>
      </w:r>
    </w:p>
    <w:tbl>
      <w:tblPr>
        <w:tblW w:w="0" w:type="auto"/>
        <w:jc w:val="center"/>
        <w:tblLook w:val="04A0" w:firstRow="1" w:lastRow="0" w:firstColumn="1" w:lastColumn="0" w:noHBand="0" w:noVBand="1"/>
      </w:tblPr>
      <w:tblGrid>
        <w:gridCol w:w="2610"/>
        <w:gridCol w:w="1763"/>
        <w:gridCol w:w="1167"/>
        <w:gridCol w:w="1167"/>
        <w:gridCol w:w="1167"/>
        <w:gridCol w:w="1457"/>
      </w:tblGrid>
      <w:tr w:rsidR="00706AB8" w:rsidRPr="009067F2" w14:paraId="56C92664" w14:textId="77777777" w:rsidTr="00ED0572">
        <w:trPr>
          <w:trHeight w:val="359"/>
          <w:jc w:val="center"/>
        </w:trPr>
        <w:tc>
          <w:tcPr>
            <w:tcW w:w="2610" w:type="dxa"/>
            <w:vMerge w:val="restart"/>
            <w:tcBorders>
              <w:top w:val="single" w:sz="4" w:space="0" w:color="auto"/>
            </w:tcBorders>
            <w:vAlign w:val="center"/>
          </w:tcPr>
          <w:p w14:paraId="31FB8E5D" w14:textId="77777777" w:rsidR="00706AB8" w:rsidRPr="009067F2" w:rsidRDefault="00706AB8" w:rsidP="00583904">
            <w:pPr>
              <w:pStyle w:val="ListParagraph"/>
              <w:spacing w:after="0"/>
              <w:ind w:left="0"/>
              <w:contextualSpacing w:val="0"/>
              <w:rPr>
                <w:rFonts w:ascii="Times New Roman" w:hAnsi="Times New Roman"/>
                <w:b/>
                <w:sz w:val="18"/>
                <w:szCs w:val="18"/>
                <w:lang w:val="en-GB"/>
              </w:rPr>
            </w:pPr>
            <w:r w:rsidRPr="009067F2">
              <w:rPr>
                <w:rFonts w:ascii="Times New Roman" w:hAnsi="Times New Roman"/>
                <w:b/>
                <w:sz w:val="18"/>
                <w:szCs w:val="18"/>
                <w:lang w:val="en-GB"/>
              </w:rPr>
              <w:t>Compounds</w:t>
            </w:r>
          </w:p>
        </w:tc>
        <w:tc>
          <w:tcPr>
            <w:tcW w:w="6721" w:type="dxa"/>
            <w:gridSpan w:val="5"/>
            <w:tcBorders>
              <w:top w:val="single" w:sz="4" w:space="0" w:color="auto"/>
              <w:bottom w:val="single" w:sz="4" w:space="0" w:color="auto"/>
            </w:tcBorders>
            <w:vAlign w:val="center"/>
          </w:tcPr>
          <w:p w14:paraId="1A91647F" w14:textId="77777777" w:rsidR="00706AB8" w:rsidRPr="009067F2" w:rsidRDefault="00706AB8" w:rsidP="00583904">
            <w:pPr>
              <w:pStyle w:val="ListParagraph"/>
              <w:spacing w:after="0"/>
              <w:ind w:left="0"/>
              <w:contextualSpacing w:val="0"/>
              <w:jc w:val="center"/>
              <w:rPr>
                <w:rFonts w:ascii="Times New Roman" w:hAnsi="Times New Roman"/>
                <w:b/>
                <w:sz w:val="18"/>
                <w:szCs w:val="18"/>
                <w:lang w:val="en-GB"/>
              </w:rPr>
            </w:pPr>
            <w:r w:rsidRPr="009067F2">
              <w:rPr>
                <w:rFonts w:ascii="Times New Roman" w:hAnsi="Times New Roman"/>
                <w:b/>
                <w:sz w:val="18"/>
                <w:szCs w:val="18"/>
                <w:lang w:val="en-GB" w:eastAsia="id-ID"/>
              </w:rPr>
              <w:t>Area (%) / Retention Time (minutes)</w:t>
            </w:r>
          </w:p>
        </w:tc>
      </w:tr>
      <w:tr w:rsidR="00706AB8" w:rsidRPr="009067F2" w14:paraId="20FE1848" w14:textId="77777777" w:rsidTr="009067F2">
        <w:trPr>
          <w:trHeight w:val="53"/>
          <w:jc w:val="center"/>
        </w:trPr>
        <w:tc>
          <w:tcPr>
            <w:tcW w:w="2610" w:type="dxa"/>
            <w:vMerge/>
            <w:tcBorders>
              <w:bottom w:val="single" w:sz="4" w:space="0" w:color="auto"/>
            </w:tcBorders>
            <w:vAlign w:val="center"/>
          </w:tcPr>
          <w:p w14:paraId="7DD2A463" w14:textId="77777777" w:rsidR="00706AB8" w:rsidRPr="009067F2" w:rsidRDefault="00706AB8" w:rsidP="00583904">
            <w:pPr>
              <w:pStyle w:val="ListParagraph"/>
              <w:spacing w:after="0"/>
              <w:ind w:left="0"/>
              <w:contextualSpacing w:val="0"/>
              <w:rPr>
                <w:rFonts w:ascii="Times New Roman" w:hAnsi="Times New Roman"/>
                <w:sz w:val="18"/>
                <w:szCs w:val="18"/>
                <w:lang w:val="en-GB"/>
              </w:rPr>
            </w:pPr>
          </w:p>
        </w:tc>
        <w:tc>
          <w:tcPr>
            <w:tcW w:w="1763" w:type="dxa"/>
            <w:tcBorders>
              <w:top w:val="single" w:sz="4" w:space="0" w:color="auto"/>
              <w:bottom w:val="single" w:sz="4" w:space="0" w:color="auto"/>
            </w:tcBorders>
            <w:vAlign w:val="center"/>
          </w:tcPr>
          <w:p w14:paraId="14F976E8"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2</w:t>
            </w:r>
          </w:p>
        </w:tc>
        <w:tc>
          <w:tcPr>
            <w:tcW w:w="0" w:type="auto"/>
            <w:tcBorders>
              <w:top w:val="single" w:sz="4" w:space="0" w:color="auto"/>
              <w:bottom w:val="single" w:sz="4" w:space="0" w:color="auto"/>
            </w:tcBorders>
            <w:vAlign w:val="center"/>
          </w:tcPr>
          <w:p w14:paraId="41536F62"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1.5</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8E4D8EB"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E6292CD"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66A69DBC" w14:textId="77777777" w:rsidR="00706AB8" w:rsidRPr="009067F2" w:rsidRDefault="00706AB8" w:rsidP="00583904">
            <w:pPr>
              <w:spacing w:after="6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Positive Control</w:t>
            </w:r>
          </w:p>
        </w:tc>
      </w:tr>
      <w:tr w:rsidR="00706AB8" w:rsidRPr="009067F2" w14:paraId="56F72633" w14:textId="77777777" w:rsidTr="009067F2">
        <w:trPr>
          <w:trHeight w:val="103"/>
          <w:jc w:val="center"/>
        </w:trPr>
        <w:tc>
          <w:tcPr>
            <w:tcW w:w="2610" w:type="dxa"/>
            <w:tcBorders>
              <w:top w:val="single" w:sz="4" w:space="0" w:color="auto"/>
            </w:tcBorders>
            <w:vAlign w:val="center"/>
          </w:tcPr>
          <w:p w14:paraId="4EF6339C"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Pyridine</w:t>
            </w:r>
          </w:p>
        </w:tc>
        <w:tc>
          <w:tcPr>
            <w:tcW w:w="1763" w:type="dxa"/>
            <w:tcBorders>
              <w:top w:val="single" w:sz="4" w:space="0" w:color="auto"/>
            </w:tcBorders>
            <w:vAlign w:val="center"/>
          </w:tcPr>
          <w:p w14:paraId="272E1806" w14:textId="30F2D0AE"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0.08/8.669</w:t>
            </w:r>
          </w:p>
        </w:tc>
        <w:tc>
          <w:tcPr>
            <w:tcW w:w="0" w:type="auto"/>
            <w:tcBorders>
              <w:top w:val="single" w:sz="4" w:space="0" w:color="auto"/>
            </w:tcBorders>
            <w:vAlign w:val="center"/>
          </w:tcPr>
          <w:p w14:paraId="29338EFF" w14:textId="6E3C7DB9"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0.33/8.629</w:t>
            </w:r>
          </w:p>
        </w:tc>
        <w:tc>
          <w:tcPr>
            <w:tcW w:w="0" w:type="auto"/>
            <w:tcBorders>
              <w:top w:val="single" w:sz="4" w:space="0" w:color="auto"/>
            </w:tcBorders>
            <w:vAlign w:val="center"/>
          </w:tcPr>
          <w:p w14:paraId="676BA0E5" w14:textId="21B00C3C"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0.38/8.806</w:t>
            </w:r>
          </w:p>
        </w:tc>
        <w:tc>
          <w:tcPr>
            <w:tcW w:w="0" w:type="auto"/>
            <w:tcBorders>
              <w:top w:val="single" w:sz="4" w:space="0" w:color="auto"/>
            </w:tcBorders>
            <w:vAlign w:val="center"/>
          </w:tcPr>
          <w:p w14:paraId="05A8F2C5" w14:textId="79D20E2B"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0.64/8.766</w:t>
            </w:r>
          </w:p>
        </w:tc>
        <w:tc>
          <w:tcPr>
            <w:tcW w:w="0" w:type="auto"/>
            <w:tcBorders>
              <w:top w:val="single" w:sz="4" w:space="0" w:color="auto"/>
            </w:tcBorders>
            <w:vAlign w:val="center"/>
          </w:tcPr>
          <w:p w14:paraId="784DAD1D" w14:textId="0A76868E"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0.26/7.29</w:t>
            </w:r>
          </w:p>
        </w:tc>
      </w:tr>
      <w:tr w:rsidR="00706AB8" w:rsidRPr="009067F2" w14:paraId="1A47A920" w14:textId="77777777" w:rsidTr="009067F2">
        <w:trPr>
          <w:trHeight w:val="567"/>
          <w:jc w:val="center"/>
        </w:trPr>
        <w:tc>
          <w:tcPr>
            <w:tcW w:w="2610" w:type="dxa"/>
            <w:vAlign w:val="center"/>
          </w:tcPr>
          <w:p w14:paraId="62814552"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Methyl-pyrazine</w:t>
            </w:r>
          </w:p>
        </w:tc>
        <w:tc>
          <w:tcPr>
            <w:tcW w:w="1763" w:type="dxa"/>
            <w:vAlign w:val="center"/>
          </w:tcPr>
          <w:p w14:paraId="750206F4" w14:textId="00149DAD"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0.03/11.404</w:t>
            </w:r>
          </w:p>
        </w:tc>
        <w:tc>
          <w:tcPr>
            <w:tcW w:w="0" w:type="auto"/>
            <w:vAlign w:val="center"/>
          </w:tcPr>
          <w:p w14:paraId="2D4E64E8" w14:textId="31F1B025"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0.18/11.455</w:t>
            </w:r>
          </w:p>
        </w:tc>
        <w:tc>
          <w:tcPr>
            <w:tcW w:w="0" w:type="auto"/>
            <w:vAlign w:val="center"/>
          </w:tcPr>
          <w:p w14:paraId="184422B1" w14:textId="1FFF3B0F"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0.38/11.478</w:t>
            </w:r>
          </w:p>
        </w:tc>
        <w:tc>
          <w:tcPr>
            <w:tcW w:w="0" w:type="auto"/>
            <w:vAlign w:val="center"/>
          </w:tcPr>
          <w:p w14:paraId="039E694A" w14:textId="1D8977BB"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0.75/11.633</w:t>
            </w:r>
          </w:p>
        </w:tc>
        <w:tc>
          <w:tcPr>
            <w:tcW w:w="0" w:type="auto"/>
            <w:vAlign w:val="center"/>
          </w:tcPr>
          <w:p w14:paraId="6F39DFB2"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0EDB5D4" w14:textId="77777777" w:rsidTr="009067F2">
        <w:trPr>
          <w:trHeight w:val="63"/>
          <w:jc w:val="center"/>
        </w:trPr>
        <w:tc>
          <w:tcPr>
            <w:tcW w:w="2610" w:type="dxa"/>
            <w:vAlign w:val="center"/>
          </w:tcPr>
          <w:p w14:paraId="4A2FF509"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Imidazole</w:t>
            </w:r>
          </w:p>
        </w:tc>
        <w:tc>
          <w:tcPr>
            <w:tcW w:w="1763" w:type="dxa"/>
            <w:vAlign w:val="center"/>
          </w:tcPr>
          <w:p w14:paraId="7C655293" w14:textId="3DC30D23"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0.04/65.282</w:t>
            </w:r>
          </w:p>
        </w:tc>
        <w:tc>
          <w:tcPr>
            <w:tcW w:w="0" w:type="auto"/>
            <w:vAlign w:val="center"/>
          </w:tcPr>
          <w:p w14:paraId="561DCDE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0721F7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52E09AC"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8B13291" w14:textId="7EDBC723" w:rsidR="00706AB8" w:rsidRPr="009067F2" w:rsidRDefault="00706AB8" w:rsidP="009067F2">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0.02/21.64</w:t>
            </w:r>
          </w:p>
        </w:tc>
      </w:tr>
      <w:tr w:rsidR="00706AB8" w:rsidRPr="009067F2" w14:paraId="7D821B56" w14:textId="77777777" w:rsidTr="009067F2">
        <w:trPr>
          <w:trHeight w:val="63"/>
          <w:jc w:val="center"/>
        </w:trPr>
        <w:tc>
          <w:tcPr>
            <w:tcW w:w="2610" w:type="dxa"/>
            <w:vAlign w:val="center"/>
          </w:tcPr>
          <w:p w14:paraId="3A652EA1"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Chloroquine</w:t>
            </w:r>
          </w:p>
        </w:tc>
        <w:tc>
          <w:tcPr>
            <w:tcW w:w="1763" w:type="dxa"/>
            <w:vAlign w:val="center"/>
          </w:tcPr>
          <w:p w14:paraId="56BA9B33"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FE0C81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CD53D54" w14:textId="5073783C"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19.4/85.498</w:t>
            </w:r>
          </w:p>
        </w:tc>
        <w:tc>
          <w:tcPr>
            <w:tcW w:w="0" w:type="auto"/>
            <w:vAlign w:val="center"/>
          </w:tcPr>
          <w:p w14:paraId="4B9EC051"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444C68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4686E9FC" w14:textId="77777777" w:rsidTr="009067F2">
        <w:trPr>
          <w:trHeight w:val="63"/>
          <w:jc w:val="center"/>
        </w:trPr>
        <w:tc>
          <w:tcPr>
            <w:tcW w:w="2610" w:type="dxa"/>
            <w:vAlign w:val="center"/>
          </w:tcPr>
          <w:p w14:paraId="035FA5B6"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Piperidine</w:t>
            </w:r>
          </w:p>
        </w:tc>
        <w:tc>
          <w:tcPr>
            <w:tcW w:w="1763" w:type="dxa"/>
            <w:vAlign w:val="center"/>
          </w:tcPr>
          <w:p w14:paraId="0764E726"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50460D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403EF3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23449D1" w14:textId="78D86CA3"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0.77/49.787</w:t>
            </w:r>
          </w:p>
        </w:tc>
        <w:tc>
          <w:tcPr>
            <w:tcW w:w="0" w:type="auto"/>
            <w:vAlign w:val="center"/>
          </w:tcPr>
          <w:p w14:paraId="5B00BE0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0CD6487" w14:textId="77777777" w:rsidTr="009067F2">
        <w:trPr>
          <w:trHeight w:val="63"/>
          <w:jc w:val="center"/>
        </w:trPr>
        <w:tc>
          <w:tcPr>
            <w:tcW w:w="2610" w:type="dxa"/>
            <w:vAlign w:val="center"/>
          </w:tcPr>
          <w:p w14:paraId="40CB4169"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2-Picoline</w:t>
            </w:r>
          </w:p>
        </w:tc>
        <w:tc>
          <w:tcPr>
            <w:tcW w:w="1763" w:type="dxa"/>
            <w:vAlign w:val="center"/>
          </w:tcPr>
          <w:p w14:paraId="50994351"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2B8630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6BBCCE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DB066BA"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6FE31E8" w14:textId="21CC9710"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0.16/6.13</w:t>
            </w:r>
          </w:p>
        </w:tc>
      </w:tr>
      <w:tr w:rsidR="00706AB8" w:rsidRPr="009067F2" w14:paraId="735792FE" w14:textId="77777777" w:rsidTr="009067F2">
        <w:trPr>
          <w:trHeight w:val="63"/>
          <w:jc w:val="center"/>
        </w:trPr>
        <w:tc>
          <w:tcPr>
            <w:tcW w:w="2610" w:type="dxa"/>
            <w:vAlign w:val="center"/>
          </w:tcPr>
          <w:p w14:paraId="02966151"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Piperazine</w:t>
            </w:r>
          </w:p>
        </w:tc>
        <w:tc>
          <w:tcPr>
            <w:tcW w:w="1763" w:type="dxa"/>
            <w:vAlign w:val="center"/>
          </w:tcPr>
          <w:p w14:paraId="5E2024D5"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231F95E"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2384A8A"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4905D3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C7944F8" w14:textId="40CBFF61"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0.01/20.23</w:t>
            </w:r>
          </w:p>
        </w:tc>
      </w:tr>
      <w:tr w:rsidR="00706AB8" w:rsidRPr="009067F2" w14:paraId="618E95EA" w14:textId="77777777" w:rsidTr="009067F2">
        <w:trPr>
          <w:trHeight w:val="63"/>
          <w:jc w:val="center"/>
        </w:trPr>
        <w:tc>
          <w:tcPr>
            <w:tcW w:w="2610" w:type="dxa"/>
            <w:vAlign w:val="center"/>
          </w:tcPr>
          <w:p w14:paraId="01AEFD42"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Caryophyllene oxide</w:t>
            </w:r>
          </w:p>
        </w:tc>
        <w:tc>
          <w:tcPr>
            <w:tcW w:w="1763" w:type="dxa"/>
            <w:vAlign w:val="center"/>
          </w:tcPr>
          <w:p w14:paraId="31367E81"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29FF72E"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DE6B0E4" w14:textId="6D10F969"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0.17/61.471</w:t>
            </w:r>
          </w:p>
        </w:tc>
        <w:tc>
          <w:tcPr>
            <w:tcW w:w="0" w:type="auto"/>
            <w:vAlign w:val="center"/>
          </w:tcPr>
          <w:p w14:paraId="761CF63D"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01F7314"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1CDD28E7" w14:textId="77777777" w:rsidTr="009067F2">
        <w:trPr>
          <w:trHeight w:val="63"/>
          <w:jc w:val="center"/>
        </w:trPr>
        <w:tc>
          <w:tcPr>
            <w:tcW w:w="2610" w:type="dxa"/>
            <w:vAlign w:val="center"/>
          </w:tcPr>
          <w:p w14:paraId="361A0F12"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Hexacosane</w:t>
            </w:r>
          </w:p>
        </w:tc>
        <w:tc>
          <w:tcPr>
            <w:tcW w:w="1763" w:type="dxa"/>
            <w:vAlign w:val="center"/>
          </w:tcPr>
          <w:p w14:paraId="24C1D88E" w14:textId="3F3D34CB"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1.11/110.377</w:t>
            </w:r>
          </w:p>
        </w:tc>
        <w:tc>
          <w:tcPr>
            <w:tcW w:w="0" w:type="auto"/>
            <w:vAlign w:val="center"/>
          </w:tcPr>
          <w:p w14:paraId="3B9D778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30076BA"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3D785E0"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E37C714"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782B7F98" w14:textId="77777777" w:rsidTr="009067F2">
        <w:trPr>
          <w:trHeight w:val="567"/>
          <w:jc w:val="center"/>
        </w:trPr>
        <w:tc>
          <w:tcPr>
            <w:tcW w:w="2610" w:type="dxa"/>
            <w:vAlign w:val="center"/>
          </w:tcPr>
          <w:p w14:paraId="6B76E934"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Squalene</w:t>
            </w:r>
          </w:p>
        </w:tc>
        <w:tc>
          <w:tcPr>
            <w:tcW w:w="1763" w:type="dxa"/>
            <w:vAlign w:val="center"/>
          </w:tcPr>
          <w:p w14:paraId="4BDD4E13"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B7E5D3A" w14:textId="2A1F2F22"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0.17/117.458</w:t>
            </w:r>
          </w:p>
        </w:tc>
        <w:tc>
          <w:tcPr>
            <w:tcW w:w="0" w:type="auto"/>
            <w:vAlign w:val="center"/>
          </w:tcPr>
          <w:p w14:paraId="3944D90C" w14:textId="095FE799"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0.60/117.771</w:t>
            </w:r>
          </w:p>
        </w:tc>
        <w:tc>
          <w:tcPr>
            <w:tcW w:w="0" w:type="auto"/>
            <w:vAlign w:val="center"/>
          </w:tcPr>
          <w:p w14:paraId="4BDE6143" w14:textId="3F448D8F"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0.40/117.466</w:t>
            </w:r>
          </w:p>
        </w:tc>
        <w:tc>
          <w:tcPr>
            <w:tcW w:w="0" w:type="auto"/>
            <w:vAlign w:val="center"/>
          </w:tcPr>
          <w:p w14:paraId="2D462CA5"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9D1A24E" w14:textId="77777777" w:rsidTr="009067F2">
        <w:trPr>
          <w:trHeight w:val="63"/>
          <w:jc w:val="center"/>
        </w:trPr>
        <w:tc>
          <w:tcPr>
            <w:tcW w:w="2610" w:type="dxa"/>
            <w:vAlign w:val="center"/>
          </w:tcPr>
          <w:p w14:paraId="37CAD943"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Neophytadine</w:t>
            </w:r>
          </w:p>
        </w:tc>
        <w:tc>
          <w:tcPr>
            <w:tcW w:w="1763" w:type="dxa"/>
            <w:vAlign w:val="center"/>
          </w:tcPr>
          <w:p w14:paraId="50D55E73" w14:textId="68170366"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0.39/72.284</w:t>
            </w:r>
          </w:p>
        </w:tc>
        <w:tc>
          <w:tcPr>
            <w:tcW w:w="0" w:type="auto"/>
            <w:vAlign w:val="center"/>
          </w:tcPr>
          <w:p w14:paraId="24954536"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01AF3EE" w14:textId="55EA3E63" w:rsidR="00706AB8" w:rsidRPr="009067F2" w:rsidRDefault="00706AB8" w:rsidP="009067F2">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1.69/77.418</w:t>
            </w:r>
          </w:p>
        </w:tc>
        <w:tc>
          <w:tcPr>
            <w:tcW w:w="0" w:type="auto"/>
            <w:vAlign w:val="center"/>
          </w:tcPr>
          <w:p w14:paraId="550CEFA4"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C523BE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7EFBBE51" w14:textId="77777777" w:rsidTr="009067F2">
        <w:trPr>
          <w:trHeight w:val="63"/>
          <w:jc w:val="center"/>
        </w:trPr>
        <w:tc>
          <w:tcPr>
            <w:tcW w:w="2610" w:type="dxa"/>
            <w:vAlign w:val="center"/>
          </w:tcPr>
          <w:p w14:paraId="6A4C4E98" w14:textId="77777777" w:rsidR="00706AB8" w:rsidRPr="009067F2" w:rsidRDefault="00706AB8" w:rsidP="009067F2">
            <w:pPr>
              <w:spacing w:before="60" w:after="0"/>
              <w:rPr>
                <w:rFonts w:ascii="Times New Roman" w:hAnsi="Times New Roman"/>
                <w:sz w:val="18"/>
                <w:szCs w:val="18"/>
                <w:lang w:val="en-GB" w:eastAsia="id-ID"/>
              </w:rPr>
            </w:pPr>
            <w:r w:rsidRPr="009067F2">
              <w:rPr>
                <w:rFonts w:ascii="Times New Roman" w:hAnsi="Times New Roman"/>
                <w:sz w:val="18"/>
                <w:szCs w:val="18"/>
                <w:lang w:val="en-GB" w:eastAsia="id-ID"/>
              </w:rPr>
              <w:t>Linuron</w:t>
            </w:r>
          </w:p>
        </w:tc>
        <w:tc>
          <w:tcPr>
            <w:tcW w:w="1763" w:type="dxa"/>
            <w:vAlign w:val="center"/>
          </w:tcPr>
          <w:p w14:paraId="0C700945"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1204CB2"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F2B1E16"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030799B" w14:textId="1668501B"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0.13/5.356</w:t>
            </w:r>
          </w:p>
        </w:tc>
        <w:tc>
          <w:tcPr>
            <w:tcW w:w="0" w:type="auto"/>
            <w:vAlign w:val="center"/>
          </w:tcPr>
          <w:p w14:paraId="0EB63429"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360469A7" w14:textId="77777777" w:rsidTr="009067F2">
        <w:trPr>
          <w:trHeight w:val="63"/>
          <w:jc w:val="center"/>
        </w:trPr>
        <w:tc>
          <w:tcPr>
            <w:tcW w:w="2610" w:type="dxa"/>
            <w:vAlign w:val="center"/>
          </w:tcPr>
          <w:p w14:paraId="1AC116D3"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Dihydro-2-(3H)-thiphenone</w:t>
            </w:r>
          </w:p>
        </w:tc>
        <w:tc>
          <w:tcPr>
            <w:tcW w:w="1763" w:type="dxa"/>
            <w:vAlign w:val="center"/>
          </w:tcPr>
          <w:p w14:paraId="7C95579E"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84F46B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4593100"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978F553" w14:textId="70412338"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0.32/10.403</w:t>
            </w:r>
          </w:p>
        </w:tc>
        <w:tc>
          <w:tcPr>
            <w:tcW w:w="0" w:type="auto"/>
            <w:vAlign w:val="center"/>
          </w:tcPr>
          <w:p w14:paraId="0068229C"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2C45C1C" w14:textId="77777777" w:rsidTr="009067F2">
        <w:trPr>
          <w:trHeight w:val="63"/>
          <w:jc w:val="center"/>
        </w:trPr>
        <w:tc>
          <w:tcPr>
            <w:tcW w:w="2610" w:type="dxa"/>
            <w:vAlign w:val="center"/>
          </w:tcPr>
          <w:p w14:paraId="6256013C" w14:textId="77777777" w:rsidR="00706AB8" w:rsidRPr="009067F2" w:rsidRDefault="00706AB8" w:rsidP="009067F2">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Dihydro-2(3H)-furanone</w:t>
            </w:r>
          </w:p>
        </w:tc>
        <w:tc>
          <w:tcPr>
            <w:tcW w:w="1763" w:type="dxa"/>
            <w:vAlign w:val="center"/>
          </w:tcPr>
          <w:p w14:paraId="187A53A9"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7E82D59"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1207698"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D43278A" w14:textId="0DF11448"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0.13/16.411</w:t>
            </w:r>
          </w:p>
        </w:tc>
        <w:tc>
          <w:tcPr>
            <w:tcW w:w="0" w:type="auto"/>
            <w:vAlign w:val="center"/>
          </w:tcPr>
          <w:p w14:paraId="0450972D"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50063392" w14:textId="77777777" w:rsidTr="009067F2">
        <w:trPr>
          <w:trHeight w:val="63"/>
          <w:jc w:val="center"/>
        </w:trPr>
        <w:tc>
          <w:tcPr>
            <w:tcW w:w="2610" w:type="dxa"/>
            <w:vAlign w:val="center"/>
          </w:tcPr>
          <w:p w14:paraId="620E71F1" w14:textId="77777777" w:rsidR="00706AB8" w:rsidRPr="009067F2" w:rsidRDefault="00706AB8" w:rsidP="009067F2">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Phytol</w:t>
            </w:r>
          </w:p>
        </w:tc>
        <w:tc>
          <w:tcPr>
            <w:tcW w:w="1763" w:type="dxa"/>
            <w:vAlign w:val="center"/>
          </w:tcPr>
          <w:p w14:paraId="36C07D16" w14:textId="16046E36"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0.75/88.319</w:t>
            </w:r>
          </w:p>
        </w:tc>
        <w:tc>
          <w:tcPr>
            <w:tcW w:w="0" w:type="auto"/>
            <w:vAlign w:val="center"/>
          </w:tcPr>
          <w:p w14:paraId="31695942" w14:textId="4304D02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1.73/88.301</w:t>
            </w:r>
          </w:p>
        </w:tc>
        <w:tc>
          <w:tcPr>
            <w:tcW w:w="0" w:type="auto"/>
            <w:vAlign w:val="center"/>
          </w:tcPr>
          <w:p w14:paraId="4CBD6407" w14:textId="2AB24D66"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1.02/88.319</w:t>
            </w:r>
          </w:p>
        </w:tc>
        <w:tc>
          <w:tcPr>
            <w:tcW w:w="0" w:type="auto"/>
            <w:vAlign w:val="center"/>
          </w:tcPr>
          <w:p w14:paraId="2F0D10B0" w14:textId="155004BE"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0.89/75.278</w:t>
            </w:r>
          </w:p>
        </w:tc>
        <w:tc>
          <w:tcPr>
            <w:tcW w:w="0" w:type="auto"/>
            <w:vAlign w:val="center"/>
          </w:tcPr>
          <w:p w14:paraId="234603A2"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53A70028" w14:textId="77777777" w:rsidTr="009067F2">
        <w:trPr>
          <w:trHeight w:val="63"/>
          <w:jc w:val="center"/>
        </w:trPr>
        <w:tc>
          <w:tcPr>
            <w:tcW w:w="2610" w:type="dxa"/>
            <w:vAlign w:val="center"/>
          </w:tcPr>
          <w:p w14:paraId="18F53A17"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Gamma -muurolene</w:t>
            </w:r>
          </w:p>
        </w:tc>
        <w:tc>
          <w:tcPr>
            <w:tcW w:w="1763" w:type="dxa"/>
            <w:vAlign w:val="center"/>
          </w:tcPr>
          <w:p w14:paraId="12C233DD"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FE1B7E8" w14:textId="0D13E52A"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0.07/57.574</w:t>
            </w:r>
          </w:p>
        </w:tc>
        <w:tc>
          <w:tcPr>
            <w:tcW w:w="0" w:type="auto"/>
            <w:vAlign w:val="center"/>
          </w:tcPr>
          <w:p w14:paraId="132E001D" w14:textId="66411070"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0.37/57.580</w:t>
            </w:r>
          </w:p>
        </w:tc>
        <w:tc>
          <w:tcPr>
            <w:tcW w:w="0" w:type="auto"/>
            <w:vAlign w:val="center"/>
          </w:tcPr>
          <w:p w14:paraId="66C7170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ECB2DBF"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31EEDB38" w14:textId="77777777" w:rsidTr="009067F2">
        <w:trPr>
          <w:trHeight w:val="63"/>
          <w:jc w:val="center"/>
        </w:trPr>
        <w:tc>
          <w:tcPr>
            <w:tcW w:w="2610" w:type="dxa"/>
            <w:vAlign w:val="center"/>
          </w:tcPr>
          <w:p w14:paraId="48BDDD77"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n- Hexadecanoic acid</w:t>
            </w:r>
          </w:p>
        </w:tc>
        <w:tc>
          <w:tcPr>
            <w:tcW w:w="1763" w:type="dxa"/>
            <w:vAlign w:val="center"/>
          </w:tcPr>
          <w:p w14:paraId="3036B308" w14:textId="69207585"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3.26/81.990</w:t>
            </w:r>
          </w:p>
        </w:tc>
        <w:tc>
          <w:tcPr>
            <w:tcW w:w="0" w:type="auto"/>
            <w:vAlign w:val="center"/>
          </w:tcPr>
          <w:p w14:paraId="4B796259" w14:textId="1D49718B"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2.47/80.033</w:t>
            </w:r>
          </w:p>
        </w:tc>
        <w:tc>
          <w:tcPr>
            <w:tcW w:w="0" w:type="auto"/>
            <w:vAlign w:val="center"/>
          </w:tcPr>
          <w:p w14:paraId="55086406" w14:textId="2595AF80"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5.83/81.887</w:t>
            </w:r>
          </w:p>
        </w:tc>
        <w:tc>
          <w:tcPr>
            <w:tcW w:w="0" w:type="auto"/>
            <w:vAlign w:val="center"/>
          </w:tcPr>
          <w:p w14:paraId="0EB40A6D" w14:textId="7A7A7858"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15.62/81.801</w:t>
            </w:r>
          </w:p>
        </w:tc>
        <w:tc>
          <w:tcPr>
            <w:tcW w:w="0" w:type="auto"/>
            <w:vAlign w:val="center"/>
          </w:tcPr>
          <w:p w14:paraId="2C00B364"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32D81651" w14:textId="77777777" w:rsidTr="009067F2">
        <w:trPr>
          <w:trHeight w:val="63"/>
          <w:jc w:val="center"/>
        </w:trPr>
        <w:tc>
          <w:tcPr>
            <w:tcW w:w="2610" w:type="dxa"/>
            <w:vAlign w:val="center"/>
          </w:tcPr>
          <w:p w14:paraId="335CCFA8"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Hexadecanoic acid</w:t>
            </w:r>
          </w:p>
        </w:tc>
        <w:tc>
          <w:tcPr>
            <w:tcW w:w="1763" w:type="dxa"/>
            <w:vAlign w:val="center"/>
          </w:tcPr>
          <w:p w14:paraId="0A97317B"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5DD4C36" w14:textId="1FEBB43B"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11.03/80.113</w:t>
            </w:r>
          </w:p>
        </w:tc>
        <w:tc>
          <w:tcPr>
            <w:tcW w:w="0" w:type="auto"/>
            <w:vAlign w:val="center"/>
          </w:tcPr>
          <w:p w14:paraId="65C17E3E"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1B106F0" w14:textId="306DF50E"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5.98/79.621</w:t>
            </w:r>
          </w:p>
        </w:tc>
        <w:tc>
          <w:tcPr>
            <w:tcW w:w="0" w:type="auto"/>
            <w:vAlign w:val="center"/>
          </w:tcPr>
          <w:p w14:paraId="7F63CDB8"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993BB1B" w14:textId="77777777" w:rsidTr="009067F2">
        <w:trPr>
          <w:trHeight w:val="63"/>
          <w:jc w:val="center"/>
        </w:trPr>
        <w:tc>
          <w:tcPr>
            <w:tcW w:w="2610" w:type="dxa"/>
            <w:vAlign w:val="center"/>
          </w:tcPr>
          <w:p w14:paraId="26DCDF65"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Nonadecane</w:t>
            </w:r>
          </w:p>
        </w:tc>
        <w:tc>
          <w:tcPr>
            <w:tcW w:w="1763" w:type="dxa"/>
            <w:vAlign w:val="center"/>
          </w:tcPr>
          <w:p w14:paraId="0C4129F1" w14:textId="3848CF7F"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0.06/78.305</w:t>
            </w:r>
          </w:p>
        </w:tc>
        <w:tc>
          <w:tcPr>
            <w:tcW w:w="0" w:type="auto"/>
            <w:vAlign w:val="center"/>
          </w:tcPr>
          <w:p w14:paraId="3AF2B88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C9CEEF2"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B87660B"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462B3AD"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1BD0241" w14:textId="77777777" w:rsidTr="009067F2">
        <w:trPr>
          <w:trHeight w:val="63"/>
          <w:jc w:val="center"/>
        </w:trPr>
        <w:tc>
          <w:tcPr>
            <w:tcW w:w="2610" w:type="dxa"/>
            <w:vAlign w:val="center"/>
          </w:tcPr>
          <w:p w14:paraId="237DCAAF"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Tetradecanal</w:t>
            </w:r>
          </w:p>
        </w:tc>
        <w:tc>
          <w:tcPr>
            <w:tcW w:w="1763" w:type="dxa"/>
            <w:vAlign w:val="center"/>
          </w:tcPr>
          <w:p w14:paraId="34E40DC1" w14:textId="5054F80A"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0.04/86.757</w:t>
            </w:r>
          </w:p>
        </w:tc>
        <w:tc>
          <w:tcPr>
            <w:tcW w:w="0" w:type="auto"/>
            <w:vAlign w:val="center"/>
          </w:tcPr>
          <w:p w14:paraId="2BF067E0"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0CDD025"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2B6F82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059D7E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1A1B5049" w14:textId="77777777" w:rsidTr="009067F2">
        <w:trPr>
          <w:trHeight w:val="63"/>
          <w:jc w:val="center"/>
        </w:trPr>
        <w:tc>
          <w:tcPr>
            <w:tcW w:w="2610" w:type="dxa"/>
            <w:vAlign w:val="center"/>
          </w:tcPr>
          <w:p w14:paraId="4B0C2DB6"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Octadecanoic acid</w:t>
            </w:r>
          </w:p>
        </w:tc>
        <w:tc>
          <w:tcPr>
            <w:tcW w:w="1763" w:type="dxa"/>
            <w:vAlign w:val="center"/>
          </w:tcPr>
          <w:p w14:paraId="2D427E8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AFBEE1B"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7682BFA" w14:textId="04F48193"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1.06/90.894</w:t>
            </w:r>
          </w:p>
        </w:tc>
        <w:tc>
          <w:tcPr>
            <w:tcW w:w="0" w:type="auto"/>
            <w:vAlign w:val="center"/>
          </w:tcPr>
          <w:p w14:paraId="426BD104"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D3E4CF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9B4CEA5" w14:textId="77777777" w:rsidTr="009067F2">
        <w:trPr>
          <w:trHeight w:val="63"/>
          <w:jc w:val="center"/>
        </w:trPr>
        <w:tc>
          <w:tcPr>
            <w:tcW w:w="2610" w:type="dxa"/>
            <w:vAlign w:val="center"/>
          </w:tcPr>
          <w:p w14:paraId="24E3CEF9"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Myrcene</w:t>
            </w:r>
          </w:p>
        </w:tc>
        <w:tc>
          <w:tcPr>
            <w:tcW w:w="1763" w:type="dxa"/>
            <w:vAlign w:val="center"/>
          </w:tcPr>
          <w:p w14:paraId="5287E0C0"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1C60BB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5BCC093"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534B7B9"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4F803C1" w14:textId="71F5FD04"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0.09/7.76</w:t>
            </w:r>
          </w:p>
        </w:tc>
      </w:tr>
      <w:tr w:rsidR="00706AB8" w:rsidRPr="009067F2" w14:paraId="6388AC61" w14:textId="77777777" w:rsidTr="009067F2">
        <w:trPr>
          <w:trHeight w:val="63"/>
          <w:jc w:val="center"/>
        </w:trPr>
        <w:tc>
          <w:tcPr>
            <w:tcW w:w="2610" w:type="dxa"/>
            <w:vAlign w:val="center"/>
          </w:tcPr>
          <w:p w14:paraId="78684703"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Undecane</w:t>
            </w:r>
          </w:p>
        </w:tc>
        <w:tc>
          <w:tcPr>
            <w:tcW w:w="1763" w:type="dxa"/>
            <w:vAlign w:val="center"/>
          </w:tcPr>
          <w:p w14:paraId="53792B5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A8055C9"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867EE2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6289B8C"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08543DA" w14:textId="04F8896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0.01/7.94</w:t>
            </w:r>
          </w:p>
        </w:tc>
      </w:tr>
      <w:tr w:rsidR="00706AB8" w:rsidRPr="009067F2" w14:paraId="101DB68A" w14:textId="77777777" w:rsidTr="009067F2">
        <w:trPr>
          <w:trHeight w:val="63"/>
          <w:jc w:val="center"/>
        </w:trPr>
        <w:tc>
          <w:tcPr>
            <w:tcW w:w="2610" w:type="dxa"/>
            <w:vAlign w:val="center"/>
          </w:tcPr>
          <w:p w14:paraId="0D49E932"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2-Dodecanone</w:t>
            </w:r>
          </w:p>
        </w:tc>
        <w:tc>
          <w:tcPr>
            <w:tcW w:w="1763" w:type="dxa"/>
            <w:vAlign w:val="center"/>
          </w:tcPr>
          <w:p w14:paraId="6783E27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9944ED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9A0825D"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DB60CD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A9F6620" w14:textId="6330F97E"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0.01/21.02</w:t>
            </w:r>
          </w:p>
        </w:tc>
      </w:tr>
      <w:tr w:rsidR="00706AB8" w:rsidRPr="009067F2" w14:paraId="5464D7F9" w14:textId="77777777" w:rsidTr="009067F2">
        <w:trPr>
          <w:trHeight w:val="567"/>
          <w:jc w:val="center"/>
        </w:trPr>
        <w:tc>
          <w:tcPr>
            <w:tcW w:w="2610" w:type="dxa"/>
            <w:vAlign w:val="center"/>
          </w:tcPr>
          <w:p w14:paraId="5EF08899"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Tetradecane</w:t>
            </w:r>
          </w:p>
        </w:tc>
        <w:tc>
          <w:tcPr>
            <w:tcW w:w="1763" w:type="dxa"/>
            <w:vAlign w:val="center"/>
          </w:tcPr>
          <w:p w14:paraId="4CB545D3"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1448D3C"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DEB31F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2E93556"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6C45104" w14:textId="2E56339C"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0.01/21.02</w:t>
            </w:r>
          </w:p>
        </w:tc>
      </w:tr>
      <w:tr w:rsidR="00706AB8" w:rsidRPr="009067F2" w14:paraId="0BCCE1ED" w14:textId="77777777" w:rsidTr="009067F2">
        <w:trPr>
          <w:trHeight w:val="63"/>
          <w:jc w:val="center"/>
        </w:trPr>
        <w:tc>
          <w:tcPr>
            <w:tcW w:w="2610" w:type="dxa"/>
            <w:vAlign w:val="center"/>
          </w:tcPr>
          <w:p w14:paraId="3BBE5D46" w14:textId="3068CA9F" w:rsidR="00706AB8" w:rsidRPr="009067F2" w:rsidRDefault="00706AB8" w:rsidP="007977D1">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1,2-Epoxy-1</w:t>
            </w:r>
            <w:r w:rsidR="007977D1">
              <w:rPr>
                <w:rFonts w:ascii="Times New Roman" w:hAnsi="Times New Roman"/>
                <w:sz w:val="18"/>
                <w:szCs w:val="18"/>
                <w:lang w:val="en-GB" w:eastAsia="id-ID"/>
              </w:rPr>
              <w:t xml:space="preserve"> </w:t>
            </w:r>
            <w:r w:rsidRPr="009067F2">
              <w:rPr>
                <w:rFonts w:ascii="Times New Roman" w:hAnsi="Times New Roman"/>
                <w:sz w:val="18"/>
                <w:szCs w:val="18"/>
                <w:lang w:val="en-GB" w:eastAsia="id-ID"/>
              </w:rPr>
              <w:t>vinylcyclododecane</w:t>
            </w:r>
          </w:p>
        </w:tc>
        <w:tc>
          <w:tcPr>
            <w:tcW w:w="1763" w:type="dxa"/>
            <w:vAlign w:val="center"/>
          </w:tcPr>
          <w:p w14:paraId="110D1CE6"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F1A6E8F"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41036F8"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D19ABD3"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4249DF8" w14:textId="3C06BCDE"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0.02/22.39</w:t>
            </w:r>
          </w:p>
        </w:tc>
      </w:tr>
      <w:tr w:rsidR="00706AB8" w:rsidRPr="009067F2" w14:paraId="2CB54EC8" w14:textId="77777777" w:rsidTr="009067F2">
        <w:trPr>
          <w:trHeight w:val="63"/>
          <w:jc w:val="center"/>
        </w:trPr>
        <w:tc>
          <w:tcPr>
            <w:tcW w:w="2610" w:type="dxa"/>
            <w:vAlign w:val="center"/>
          </w:tcPr>
          <w:p w14:paraId="4E0408BB"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1-Docosane</w:t>
            </w:r>
          </w:p>
        </w:tc>
        <w:tc>
          <w:tcPr>
            <w:tcW w:w="1763" w:type="dxa"/>
            <w:vAlign w:val="center"/>
          </w:tcPr>
          <w:p w14:paraId="3B2A5FE1" w14:textId="13AA8F0D"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3.58/97.548</w:t>
            </w:r>
          </w:p>
        </w:tc>
        <w:tc>
          <w:tcPr>
            <w:tcW w:w="0" w:type="auto"/>
            <w:vAlign w:val="center"/>
          </w:tcPr>
          <w:p w14:paraId="63AD2103"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3D86DF9"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0FFA2EE"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A1A4427"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5BA70518" w14:textId="77777777" w:rsidTr="00ED0572">
        <w:trPr>
          <w:trHeight w:val="63"/>
          <w:jc w:val="center"/>
        </w:trPr>
        <w:tc>
          <w:tcPr>
            <w:tcW w:w="2610" w:type="dxa"/>
            <w:vAlign w:val="center"/>
          </w:tcPr>
          <w:p w14:paraId="429C147D"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Oxirane, 2-ethyl-2-methyl</w:t>
            </w:r>
          </w:p>
        </w:tc>
        <w:tc>
          <w:tcPr>
            <w:tcW w:w="1763" w:type="dxa"/>
            <w:vAlign w:val="center"/>
          </w:tcPr>
          <w:p w14:paraId="1AA6AAC9" w14:textId="113E91DC"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0.03/16.262</w:t>
            </w:r>
          </w:p>
        </w:tc>
        <w:tc>
          <w:tcPr>
            <w:tcW w:w="0" w:type="auto"/>
            <w:vAlign w:val="center"/>
          </w:tcPr>
          <w:p w14:paraId="06F29818"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3C1979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4E1C257"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3E963D0"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12747EB" w14:textId="77777777" w:rsidTr="00ED0572">
        <w:trPr>
          <w:trHeight w:val="63"/>
          <w:jc w:val="center"/>
        </w:trPr>
        <w:tc>
          <w:tcPr>
            <w:tcW w:w="2610" w:type="dxa"/>
            <w:tcBorders>
              <w:bottom w:val="single" w:sz="4" w:space="0" w:color="auto"/>
            </w:tcBorders>
            <w:vAlign w:val="center"/>
          </w:tcPr>
          <w:p w14:paraId="317B3E2A" w14:textId="77777777" w:rsidR="00706AB8" w:rsidRPr="009067F2" w:rsidRDefault="00706AB8" w:rsidP="00ED0572">
            <w:pPr>
              <w:spacing w:before="120" w:after="60"/>
              <w:rPr>
                <w:rFonts w:ascii="Times New Roman" w:hAnsi="Times New Roman"/>
                <w:sz w:val="18"/>
                <w:szCs w:val="18"/>
                <w:lang w:val="en-GB" w:eastAsia="id-ID"/>
              </w:rPr>
            </w:pPr>
            <w:r w:rsidRPr="009067F2">
              <w:rPr>
                <w:rFonts w:ascii="Times New Roman" w:hAnsi="Times New Roman"/>
                <w:sz w:val="18"/>
                <w:szCs w:val="18"/>
                <w:lang w:val="en-GB" w:eastAsia="id-ID"/>
              </w:rPr>
              <w:t>2-Propenoic acid</w:t>
            </w:r>
          </w:p>
        </w:tc>
        <w:tc>
          <w:tcPr>
            <w:tcW w:w="1763" w:type="dxa"/>
            <w:tcBorders>
              <w:bottom w:val="single" w:sz="4" w:space="0" w:color="auto"/>
            </w:tcBorders>
            <w:vAlign w:val="center"/>
          </w:tcPr>
          <w:p w14:paraId="600C9FEE" w14:textId="77777777"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5F606306" w14:textId="77777777"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62486CE0" w14:textId="6792FB5B"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0.29/97.169</w:t>
            </w:r>
          </w:p>
        </w:tc>
        <w:tc>
          <w:tcPr>
            <w:tcW w:w="0" w:type="auto"/>
            <w:tcBorders>
              <w:bottom w:val="single" w:sz="4" w:space="0" w:color="auto"/>
            </w:tcBorders>
            <w:vAlign w:val="center"/>
          </w:tcPr>
          <w:p w14:paraId="1735C618" w14:textId="0CC1BA10"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0.55/97.056</w:t>
            </w:r>
          </w:p>
        </w:tc>
        <w:tc>
          <w:tcPr>
            <w:tcW w:w="0" w:type="auto"/>
            <w:tcBorders>
              <w:bottom w:val="single" w:sz="4" w:space="0" w:color="auto"/>
            </w:tcBorders>
            <w:vAlign w:val="center"/>
          </w:tcPr>
          <w:p w14:paraId="04FD36AD" w14:textId="77777777"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bl>
    <w:p w14:paraId="5D458532" w14:textId="2E7E7264" w:rsidR="00ED0572" w:rsidRPr="00706AB8" w:rsidRDefault="00ED0572" w:rsidP="002137D9">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Table 4</w:t>
      </w:r>
      <w:r w:rsidR="00642FAF">
        <w:rPr>
          <w:rFonts w:ascii="Times New Roman" w:hAnsi="Times New Roman"/>
          <w:sz w:val="20"/>
          <w:szCs w:val="20"/>
          <w:lang w:val="en-GB"/>
        </w:rPr>
        <w:t xml:space="preserve"> </w:t>
      </w:r>
      <w:r w:rsidR="00E153DD">
        <w:rPr>
          <w:rFonts w:ascii="Times New Roman" w:hAnsi="Times New Roman"/>
          <w:sz w:val="20"/>
          <w:szCs w:val="20"/>
          <w:lang w:val="en-GB"/>
        </w:rPr>
        <w:t>(cont’d)</w:t>
      </w:r>
      <w:r w:rsidRPr="00706AB8">
        <w:rPr>
          <w:rFonts w:ascii="Times New Roman" w:hAnsi="Times New Roman"/>
          <w:sz w:val="20"/>
          <w:szCs w:val="20"/>
          <w:lang w:val="en-GB"/>
        </w:rPr>
        <w:t xml:space="preserve">. </w:t>
      </w:r>
      <w:r>
        <w:rPr>
          <w:rFonts w:ascii="Times New Roman" w:hAnsi="Times New Roman"/>
          <w:sz w:val="20"/>
          <w:szCs w:val="20"/>
          <w:lang w:val="en-GB"/>
        </w:rPr>
        <w:t xml:space="preserve"> </w:t>
      </w:r>
      <w:r w:rsidRPr="00706AB8">
        <w:rPr>
          <w:rFonts w:ascii="Times New Roman" w:hAnsi="Times New Roman"/>
          <w:sz w:val="20"/>
          <w:szCs w:val="20"/>
          <w:lang w:val="en-GB"/>
        </w:rPr>
        <w:t>Secondary metabolites content of black betel callus analysed based on GC-MS method</w:t>
      </w:r>
    </w:p>
    <w:tbl>
      <w:tblPr>
        <w:tblW w:w="0" w:type="auto"/>
        <w:jc w:val="center"/>
        <w:tblLook w:val="04A0" w:firstRow="1" w:lastRow="0" w:firstColumn="1" w:lastColumn="0" w:noHBand="0" w:noVBand="1"/>
      </w:tblPr>
      <w:tblGrid>
        <w:gridCol w:w="2610"/>
        <w:gridCol w:w="1811"/>
        <w:gridCol w:w="1106"/>
        <w:gridCol w:w="1198"/>
        <w:gridCol w:w="1106"/>
        <w:gridCol w:w="1500"/>
      </w:tblGrid>
      <w:tr w:rsidR="00ED0572" w:rsidRPr="009067F2" w14:paraId="239BAC6D" w14:textId="77777777" w:rsidTr="00ED0572">
        <w:trPr>
          <w:trHeight w:val="359"/>
          <w:jc w:val="center"/>
        </w:trPr>
        <w:tc>
          <w:tcPr>
            <w:tcW w:w="2610" w:type="dxa"/>
            <w:vMerge w:val="restart"/>
            <w:tcBorders>
              <w:top w:val="single" w:sz="4" w:space="0" w:color="auto"/>
            </w:tcBorders>
            <w:vAlign w:val="center"/>
          </w:tcPr>
          <w:p w14:paraId="4F13C95F" w14:textId="77777777" w:rsidR="00ED0572" w:rsidRPr="009067F2" w:rsidRDefault="00ED0572" w:rsidP="006E301C">
            <w:pPr>
              <w:pStyle w:val="ListParagraph"/>
              <w:spacing w:after="0"/>
              <w:ind w:left="0"/>
              <w:contextualSpacing w:val="0"/>
              <w:rPr>
                <w:rFonts w:ascii="Times New Roman" w:hAnsi="Times New Roman"/>
                <w:b/>
                <w:sz w:val="18"/>
                <w:szCs w:val="18"/>
                <w:lang w:val="en-GB"/>
              </w:rPr>
            </w:pPr>
            <w:r w:rsidRPr="009067F2">
              <w:rPr>
                <w:rFonts w:ascii="Times New Roman" w:hAnsi="Times New Roman"/>
                <w:b/>
                <w:sz w:val="18"/>
                <w:szCs w:val="18"/>
                <w:lang w:val="en-GB"/>
              </w:rPr>
              <w:t>Compounds</w:t>
            </w:r>
          </w:p>
        </w:tc>
        <w:tc>
          <w:tcPr>
            <w:tcW w:w="6721" w:type="dxa"/>
            <w:gridSpan w:val="5"/>
            <w:tcBorders>
              <w:top w:val="single" w:sz="4" w:space="0" w:color="auto"/>
              <w:bottom w:val="single" w:sz="4" w:space="0" w:color="auto"/>
            </w:tcBorders>
            <w:vAlign w:val="center"/>
          </w:tcPr>
          <w:p w14:paraId="4521252B" w14:textId="77777777" w:rsidR="00ED0572" w:rsidRPr="009067F2" w:rsidRDefault="00ED0572" w:rsidP="006E301C">
            <w:pPr>
              <w:pStyle w:val="ListParagraph"/>
              <w:spacing w:after="0"/>
              <w:ind w:left="0"/>
              <w:contextualSpacing w:val="0"/>
              <w:jc w:val="center"/>
              <w:rPr>
                <w:rFonts w:ascii="Times New Roman" w:hAnsi="Times New Roman"/>
                <w:b/>
                <w:sz w:val="18"/>
                <w:szCs w:val="18"/>
                <w:lang w:val="en-GB"/>
              </w:rPr>
            </w:pPr>
            <w:r w:rsidRPr="009067F2">
              <w:rPr>
                <w:rFonts w:ascii="Times New Roman" w:hAnsi="Times New Roman"/>
                <w:b/>
                <w:sz w:val="18"/>
                <w:szCs w:val="18"/>
                <w:lang w:val="en-GB" w:eastAsia="id-ID"/>
              </w:rPr>
              <w:t>Area (%) / Retention Time (minutes)</w:t>
            </w:r>
          </w:p>
        </w:tc>
      </w:tr>
      <w:tr w:rsidR="00ED0572" w:rsidRPr="009067F2" w14:paraId="1ED9C8D1" w14:textId="77777777" w:rsidTr="006E301C">
        <w:trPr>
          <w:trHeight w:val="53"/>
          <w:jc w:val="center"/>
        </w:trPr>
        <w:tc>
          <w:tcPr>
            <w:tcW w:w="2610" w:type="dxa"/>
            <w:vMerge/>
            <w:tcBorders>
              <w:bottom w:val="single" w:sz="4" w:space="0" w:color="auto"/>
            </w:tcBorders>
            <w:vAlign w:val="center"/>
          </w:tcPr>
          <w:p w14:paraId="2632A837" w14:textId="77777777" w:rsidR="00ED0572" w:rsidRPr="009067F2" w:rsidRDefault="00ED0572" w:rsidP="006E301C">
            <w:pPr>
              <w:pStyle w:val="ListParagraph"/>
              <w:spacing w:after="0"/>
              <w:ind w:left="0"/>
              <w:contextualSpacing w:val="0"/>
              <w:rPr>
                <w:rFonts w:ascii="Times New Roman" w:hAnsi="Times New Roman"/>
                <w:sz w:val="18"/>
                <w:szCs w:val="18"/>
                <w:lang w:val="en-GB"/>
              </w:rPr>
            </w:pPr>
          </w:p>
        </w:tc>
        <w:tc>
          <w:tcPr>
            <w:tcW w:w="1763" w:type="dxa"/>
            <w:tcBorders>
              <w:top w:val="single" w:sz="4" w:space="0" w:color="auto"/>
              <w:bottom w:val="single" w:sz="4" w:space="0" w:color="auto"/>
            </w:tcBorders>
            <w:vAlign w:val="center"/>
          </w:tcPr>
          <w:p w14:paraId="006C1EED" w14:textId="77777777" w:rsidR="00ED0572" w:rsidRPr="009067F2" w:rsidRDefault="00ED0572" w:rsidP="006E301C">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2</w:t>
            </w:r>
          </w:p>
        </w:tc>
        <w:tc>
          <w:tcPr>
            <w:tcW w:w="0" w:type="auto"/>
            <w:tcBorders>
              <w:top w:val="single" w:sz="4" w:space="0" w:color="auto"/>
              <w:bottom w:val="single" w:sz="4" w:space="0" w:color="auto"/>
            </w:tcBorders>
            <w:vAlign w:val="center"/>
          </w:tcPr>
          <w:p w14:paraId="4EEB0E83" w14:textId="77777777" w:rsidR="00ED0572" w:rsidRPr="009067F2" w:rsidRDefault="00ED0572" w:rsidP="006E301C">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1.5</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2A989C12" w14:textId="77777777" w:rsidR="00ED0572" w:rsidRPr="009067F2" w:rsidRDefault="00ED0572" w:rsidP="006E301C">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BA833BC" w14:textId="77777777" w:rsidR="00ED0572" w:rsidRPr="009067F2" w:rsidRDefault="00ED0572" w:rsidP="006E301C">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ED57AEE" w14:textId="77777777" w:rsidR="00ED0572" w:rsidRPr="009067F2" w:rsidRDefault="00ED0572" w:rsidP="006E301C">
            <w:pPr>
              <w:spacing w:after="6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Positive Control</w:t>
            </w:r>
          </w:p>
        </w:tc>
      </w:tr>
      <w:tr w:rsidR="00ED0572" w:rsidRPr="009067F2" w14:paraId="108C8597" w14:textId="77777777" w:rsidTr="006E301C">
        <w:trPr>
          <w:trHeight w:val="63"/>
          <w:jc w:val="center"/>
        </w:trPr>
        <w:tc>
          <w:tcPr>
            <w:tcW w:w="2610" w:type="dxa"/>
            <w:vAlign w:val="center"/>
          </w:tcPr>
          <w:p w14:paraId="33E2D0F3"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Piperlonguminine</w:t>
            </w:r>
          </w:p>
        </w:tc>
        <w:tc>
          <w:tcPr>
            <w:tcW w:w="1763" w:type="dxa"/>
            <w:vAlign w:val="center"/>
          </w:tcPr>
          <w:p w14:paraId="1F76D1DF"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C5E1874"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0DCD5B6"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0.35/103.745</w:t>
            </w:r>
          </w:p>
        </w:tc>
        <w:tc>
          <w:tcPr>
            <w:tcW w:w="0" w:type="auto"/>
            <w:vAlign w:val="center"/>
          </w:tcPr>
          <w:p w14:paraId="22FF6A1B"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B96501F"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1F43BD37" w14:textId="77777777" w:rsidTr="006E301C">
        <w:trPr>
          <w:trHeight w:val="63"/>
          <w:jc w:val="center"/>
        </w:trPr>
        <w:tc>
          <w:tcPr>
            <w:tcW w:w="2610" w:type="dxa"/>
            <w:vAlign w:val="center"/>
          </w:tcPr>
          <w:p w14:paraId="79ED9A8A"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Myristcin</w:t>
            </w:r>
          </w:p>
        </w:tc>
        <w:tc>
          <w:tcPr>
            <w:tcW w:w="1763" w:type="dxa"/>
            <w:vAlign w:val="center"/>
          </w:tcPr>
          <w:p w14:paraId="2B4E922D"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04A8D83"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72380CE"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8112ABE"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2.91/57.557</w:t>
            </w:r>
          </w:p>
        </w:tc>
        <w:tc>
          <w:tcPr>
            <w:tcW w:w="0" w:type="auto"/>
            <w:vAlign w:val="center"/>
          </w:tcPr>
          <w:p w14:paraId="05A17CF7"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765681E7" w14:textId="77777777" w:rsidTr="006E301C">
        <w:trPr>
          <w:trHeight w:val="63"/>
          <w:jc w:val="center"/>
        </w:trPr>
        <w:tc>
          <w:tcPr>
            <w:tcW w:w="2610" w:type="dxa"/>
            <w:vAlign w:val="center"/>
          </w:tcPr>
          <w:p w14:paraId="04BEA447"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Ethanol</w:t>
            </w:r>
          </w:p>
        </w:tc>
        <w:tc>
          <w:tcPr>
            <w:tcW w:w="1763" w:type="dxa"/>
            <w:vAlign w:val="center"/>
          </w:tcPr>
          <w:p w14:paraId="20B0DB3C"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2.87/100.724</w:t>
            </w:r>
          </w:p>
        </w:tc>
        <w:tc>
          <w:tcPr>
            <w:tcW w:w="0" w:type="auto"/>
            <w:vAlign w:val="center"/>
          </w:tcPr>
          <w:p w14:paraId="3BD7636A"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10DB272"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583B08F"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8191C10"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30F6438B" w14:textId="77777777" w:rsidTr="006E301C">
        <w:trPr>
          <w:trHeight w:val="63"/>
          <w:jc w:val="center"/>
        </w:trPr>
        <w:tc>
          <w:tcPr>
            <w:tcW w:w="2610" w:type="dxa"/>
            <w:vAlign w:val="center"/>
          </w:tcPr>
          <w:p w14:paraId="6FC270ED"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Hexadecane</w:t>
            </w:r>
          </w:p>
        </w:tc>
        <w:tc>
          <w:tcPr>
            <w:tcW w:w="1763" w:type="dxa"/>
            <w:vAlign w:val="center"/>
          </w:tcPr>
          <w:p w14:paraId="1173379A"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1.51/109.318</w:t>
            </w:r>
          </w:p>
        </w:tc>
        <w:tc>
          <w:tcPr>
            <w:tcW w:w="0" w:type="auto"/>
            <w:vAlign w:val="center"/>
          </w:tcPr>
          <w:p w14:paraId="0C28BA08"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1758965"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5249BEA"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87E5100"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587254AA" w14:textId="77777777" w:rsidTr="006E301C">
        <w:trPr>
          <w:trHeight w:val="63"/>
          <w:jc w:val="center"/>
        </w:trPr>
        <w:tc>
          <w:tcPr>
            <w:tcW w:w="2610" w:type="dxa"/>
            <w:vAlign w:val="center"/>
          </w:tcPr>
          <w:p w14:paraId="7289FD77"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Dodecanoic acid</w:t>
            </w:r>
          </w:p>
        </w:tc>
        <w:tc>
          <w:tcPr>
            <w:tcW w:w="1763" w:type="dxa"/>
            <w:vAlign w:val="center"/>
          </w:tcPr>
          <w:p w14:paraId="32CDB37F"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86BCCF5"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0.43/60.297</w:t>
            </w:r>
          </w:p>
        </w:tc>
        <w:tc>
          <w:tcPr>
            <w:tcW w:w="0" w:type="auto"/>
            <w:vAlign w:val="center"/>
          </w:tcPr>
          <w:p w14:paraId="7AA280DB"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736580E"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ADCECBA"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514D069F" w14:textId="77777777" w:rsidTr="006E301C">
        <w:trPr>
          <w:trHeight w:val="144"/>
          <w:jc w:val="center"/>
        </w:trPr>
        <w:tc>
          <w:tcPr>
            <w:tcW w:w="2610" w:type="dxa"/>
            <w:vAlign w:val="center"/>
          </w:tcPr>
          <w:p w14:paraId="3526E755"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Ethyl Alcohol</w:t>
            </w:r>
          </w:p>
        </w:tc>
        <w:tc>
          <w:tcPr>
            <w:tcW w:w="1763" w:type="dxa"/>
            <w:vAlign w:val="center"/>
          </w:tcPr>
          <w:p w14:paraId="30857F19"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C69A60C"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C13C42B"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D598D19"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F86CC00"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0.19/1.25</w:t>
            </w:r>
          </w:p>
        </w:tc>
      </w:tr>
      <w:tr w:rsidR="00ED0572" w:rsidRPr="009067F2" w14:paraId="4D54FFD1" w14:textId="77777777" w:rsidTr="006E301C">
        <w:trPr>
          <w:trHeight w:val="293"/>
          <w:jc w:val="center"/>
        </w:trPr>
        <w:tc>
          <w:tcPr>
            <w:tcW w:w="2610" w:type="dxa"/>
            <w:vAlign w:val="center"/>
          </w:tcPr>
          <w:p w14:paraId="1303EDD0"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Tricosane</w:t>
            </w:r>
          </w:p>
        </w:tc>
        <w:tc>
          <w:tcPr>
            <w:tcW w:w="1763" w:type="dxa"/>
            <w:vAlign w:val="center"/>
          </w:tcPr>
          <w:p w14:paraId="18C6F532"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2.64/119.057</w:t>
            </w:r>
          </w:p>
        </w:tc>
        <w:tc>
          <w:tcPr>
            <w:tcW w:w="0" w:type="auto"/>
            <w:vAlign w:val="center"/>
          </w:tcPr>
          <w:p w14:paraId="23B92E39"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22EF6E2"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EC1FC17"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2F0DCD7"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7BCEAA69" w14:textId="77777777" w:rsidTr="006E301C">
        <w:trPr>
          <w:trHeight w:val="287"/>
          <w:jc w:val="center"/>
        </w:trPr>
        <w:tc>
          <w:tcPr>
            <w:tcW w:w="2610" w:type="dxa"/>
            <w:vAlign w:val="center"/>
          </w:tcPr>
          <w:p w14:paraId="50E6DB5A"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4-Hexenoic acid</w:t>
            </w:r>
          </w:p>
        </w:tc>
        <w:tc>
          <w:tcPr>
            <w:tcW w:w="1763" w:type="dxa"/>
            <w:vAlign w:val="center"/>
          </w:tcPr>
          <w:p w14:paraId="4379F126"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0.23/98.641</w:t>
            </w:r>
          </w:p>
        </w:tc>
        <w:tc>
          <w:tcPr>
            <w:tcW w:w="0" w:type="auto"/>
            <w:vAlign w:val="center"/>
          </w:tcPr>
          <w:p w14:paraId="38251666"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1D9077F"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E014EB4"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33538BF"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59C056FF" w14:textId="77777777" w:rsidTr="006E301C">
        <w:trPr>
          <w:trHeight w:val="139"/>
          <w:jc w:val="center"/>
        </w:trPr>
        <w:tc>
          <w:tcPr>
            <w:tcW w:w="2610" w:type="dxa"/>
            <w:vAlign w:val="center"/>
          </w:tcPr>
          <w:p w14:paraId="426C72BC" w14:textId="77777777" w:rsidR="00ED0572" w:rsidRPr="009067F2" w:rsidRDefault="00ED0572" w:rsidP="006E301C">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12-Metyltricosane</w:t>
            </w:r>
          </w:p>
        </w:tc>
        <w:tc>
          <w:tcPr>
            <w:tcW w:w="1763" w:type="dxa"/>
            <w:vAlign w:val="center"/>
          </w:tcPr>
          <w:p w14:paraId="557A620C"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0.24/102.664</w:t>
            </w:r>
          </w:p>
        </w:tc>
        <w:tc>
          <w:tcPr>
            <w:tcW w:w="0" w:type="auto"/>
            <w:vAlign w:val="center"/>
          </w:tcPr>
          <w:p w14:paraId="531058B3"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527ABE9"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DFADE2A"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C29C6E7" w14:textId="77777777" w:rsidR="00ED0572" w:rsidRPr="009067F2" w:rsidRDefault="00ED0572" w:rsidP="006E301C">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4612326A" w14:textId="77777777" w:rsidTr="006E301C">
        <w:trPr>
          <w:trHeight w:val="63"/>
          <w:jc w:val="center"/>
        </w:trPr>
        <w:tc>
          <w:tcPr>
            <w:tcW w:w="2610" w:type="dxa"/>
            <w:tcBorders>
              <w:bottom w:val="single" w:sz="4" w:space="0" w:color="auto"/>
            </w:tcBorders>
            <w:vAlign w:val="center"/>
          </w:tcPr>
          <w:p w14:paraId="42D64EA0" w14:textId="77777777" w:rsidR="00ED0572" w:rsidRPr="009067F2" w:rsidRDefault="00ED0572" w:rsidP="006E301C">
            <w:pPr>
              <w:spacing w:before="120" w:after="60"/>
              <w:rPr>
                <w:rFonts w:ascii="Times New Roman" w:hAnsi="Times New Roman"/>
                <w:sz w:val="18"/>
                <w:szCs w:val="18"/>
                <w:lang w:val="en-GB" w:eastAsia="id-ID"/>
              </w:rPr>
            </w:pPr>
            <w:r w:rsidRPr="009067F2">
              <w:rPr>
                <w:rFonts w:ascii="Times New Roman" w:hAnsi="Times New Roman"/>
                <w:sz w:val="18"/>
                <w:szCs w:val="18"/>
                <w:lang w:val="en-GB" w:eastAsia="id-ID"/>
              </w:rPr>
              <w:t>14-beta-H-Pregna</w:t>
            </w:r>
          </w:p>
        </w:tc>
        <w:tc>
          <w:tcPr>
            <w:tcW w:w="1763" w:type="dxa"/>
            <w:tcBorders>
              <w:bottom w:val="single" w:sz="4" w:space="0" w:color="auto"/>
            </w:tcBorders>
            <w:vAlign w:val="center"/>
          </w:tcPr>
          <w:p w14:paraId="32932FBC" w14:textId="77777777" w:rsidR="00ED0572" w:rsidRPr="009067F2" w:rsidRDefault="00ED0572" w:rsidP="006E301C">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15.34/129.854</w:t>
            </w:r>
          </w:p>
        </w:tc>
        <w:tc>
          <w:tcPr>
            <w:tcW w:w="0" w:type="auto"/>
            <w:tcBorders>
              <w:bottom w:val="single" w:sz="4" w:space="0" w:color="auto"/>
            </w:tcBorders>
            <w:vAlign w:val="center"/>
          </w:tcPr>
          <w:p w14:paraId="539B1071" w14:textId="77777777" w:rsidR="00ED0572" w:rsidRPr="009067F2" w:rsidRDefault="00ED0572" w:rsidP="006E301C">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7ED2B463" w14:textId="77777777" w:rsidR="00ED0572" w:rsidRPr="009067F2" w:rsidRDefault="00ED0572" w:rsidP="006E301C">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745F2509" w14:textId="77777777" w:rsidR="00ED0572" w:rsidRPr="009067F2" w:rsidRDefault="00ED0572" w:rsidP="006E301C">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011CB9D8" w14:textId="77777777" w:rsidR="00ED0572" w:rsidRPr="009067F2" w:rsidRDefault="00ED0572" w:rsidP="006E301C">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bl>
    <w:p w14:paraId="7F0811C2" w14:textId="77777777" w:rsidR="009067F2" w:rsidRDefault="009067F2" w:rsidP="002137D9">
      <w:pPr>
        <w:pStyle w:val="Default"/>
        <w:spacing w:line="276" w:lineRule="auto"/>
        <w:jc w:val="center"/>
        <w:rPr>
          <w:color w:val="auto"/>
          <w:sz w:val="20"/>
          <w:szCs w:val="20"/>
          <w:lang w:val="en-GB"/>
        </w:rPr>
      </w:pPr>
    </w:p>
    <w:p w14:paraId="3839B0B7" w14:textId="77777777" w:rsidR="006768E9" w:rsidRPr="00510BA6" w:rsidRDefault="006768E9" w:rsidP="002137D9">
      <w:pPr>
        <w:spacing w:after="0"/>
        <w:jc w:val="center"/>
        <w:rPr>
          <w:rFonts w:ascii="Times New Roman" w:hAnsi="Times New Roman"/>
          <w:noProof/>
          <w:sz w:val="20"/>
          <w:szCs w:val="20"/>
          <w:lang w:bidi="ar-SA"/>
        </w:rPr>
      </w:pPr>
    </w:p>
    <w:p w14:paraId="1FF3CF87" w14:textId="77777777" w:rsidR="002137D9" w:rsidRDefault="002137D9" w:rsidP="00510BA6">
      <w:pPr>
        <w:spacing w:after="0"/>
        <w:jc w:val="center"/>
        <w:rPr>
          <w:rFonts w:ascii="Times New Roman" w:hAnsi="Times New Roman"/>
          <w:b/>
          <w:noProof/>
          <w:sz w:val="20"/>
          <w:szCs w:val="20"/>
          <w:lang w:bidi="ar-SA"/>
        </w:rPr>
        <w:sectPr w:rsidR="002137D9" w:rsidSect="00DF044D">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0"/>
          <w:cols w:space="708"/>
          <w:docGrid w:linePitch="360"/>
        </w:sectPr>
      </w:pPr>
    </w:p>
    <w:p w14:paraId="183D362C" w14:textId="34CFB8D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6B6171A" w14:textId="77777777" w:rsidR="00E22061" w:rsidRPr="00E22061" w:rsidRDefault="00E22061" w:rsidP="00E22061">
      <w:pPr>
        <w:spacing w:after="0"/>
        <w:jc w:val="both"/>
        <w:rPr>
          <w:rFonts w:ascii="Times New Roman" w:hAnsi="Times New Roman"/>
          <w:sz w:val="20"/>
          <w:szCs w:val="20"/>
          <w:lang w:val="en-GB"/>
        </w:rPr>
      </w:pPr>
      <w:r w:rsidRPr="00E22061">
        <w:rPr>
          <w:rFonts w:ascii="Times New Roman" w:hAnsi="Times New Roman"/>
          <w:sz w:val="20"/>
          <w:szCs w:val="20"/>
          <w:lang w:val="en-GB"/>
        </w:rPr>
        <w:t xml:space="preserve">The studied bioactive compounds of </w:t>
      </w:r>
      <w:r w:rsidRPr="00E22061">
        <w:rPr>
          <w:rFonts w:ascii="Times New Roman" w:hAnsi="Times New Roman"/>
          <w:i/>
          <w:sz w:val="20"/>
          <w:szCs w:val="20"/>
          <w:lang w:val="en-GB"/>
        </w:rPr>
        <w:t>P. betle</w:t>
      </w:r>
      <w:r w:rsidRPr="00E22061">
        <w:rPr>
          <w:rFonts w:ascii="Times New Roman" w:hAnsi="Times New Roman"/>
          <w:sz w:val="20"/>
          <w:szCs w:val="20"/>
          <w:lang w:val="en-GB"/>
        </w:rPr>
        <w:t xml:space="preserve"> L. var. Nigra leaves methanol extract using GC-MS method resulted in the detection of several compounds. The compound with the highest area percentage was methylamine, at 85.08%.  Methylamine is an organic compound from the amine group that was previously found to have antimicrobial bioactivity. Based on GC-MS analysis, methanol extract of black betel callus given IBA, BAP, and kinetin growth regulators combination did not contain methylamine. However, two similar compounds were identified from the methanol extract of black betel leaf, i.e., pyridine and methyl pyrazine. Both compounds belong to the alkaloid secondary metabolite group. Pyridine is essential in the manufacture of medicines and has a wide range of bioactivities, such as anti-inflammatory, analgesic, anticancer, and antimicrobe [22]. Meanwhile, methyl pyrazine can act as an anticancer medicine [31].</w:t>
      </w:r>
    </w:p>
    <w:p w14:paraId="12A0F952" w14:textId="77777777" w:rsidR="00E22061" w:rsidRPr="00E22061" w:rsidRDefault="00E22061" w:rsidP="00E22061">
      <w:pPr>
        <w:spacing w:after="0"/>
        <w:jc w:val="center"/>
        <w:rPr>
          <w:sz w:val="20"/>
          <w:szCs w:val="20"/>
        </w:rPr>
      </w:pPr>
    </w:p>
    <w:p w14:paraId="44896D18" w14:textId="77777777" w:rsidR="00E22061" w:rsidRPr="00E22061" w:rsidRDefault="00E22061" w:rsidP="00E22061">
      <w:pPr>
        <w:spacing w:after="0"/>
        <w:jc w:val="center"/>
        <w:outlineLvl w:val="0"/>
        <w:rPr>
          <w:rFonts w:ascii="Times New Roman" w:hAnsi="Times New Roman"/>
          <w:b/>
          <w:sz w:val="20"/>
          <w:szCs w:val="20"/>
          <w:lang w:val="en-GB"/>
        </w:rPr>
      </w:pPr>
      <w:r w:rsidRPr="00E22061">
        <w:rPr>
          <w:rFonts w:ascii="Times New Roman" w:hAnsi="Times New Roman"/>
          <w:b/>
          <w:sz w:val="20"/>
          <w:szCs w:val="20"/>
          <w:lang w:val="en-GB"/>
        </w:rPr>
        <w:t>Acknowledgement</w:t>
      </w:r>
    </w:p>
    <w:p w14:paraId="5D215AFF" w14:textId="672B154C" w:rsidR="006768E9" w:rsidRPr="00510BA6" w:rsidRDefault="00E22061" w:rsidP="00E22061">
      <w:pPr>
        <w:spacing w:after="0"/>
        <w:jc w:val="both"/>
        <w:rPr>
          <w:rFonts w:ascii="Times New Roman" w:hAnsi="Times New Roman"/>
          <w:noProof/>
          <w:sz w:val="20"/>
          <w:szCs w:val="20"/>
          <w:lang w:bidi="ar-SA"/>
        </w:rPr>
      </w:pPr>
      <w:r w:rsidRPr="00E22061">
        <w:rPr>
          <w:rFonts w:ascii="Times New Roman" w:hAnsi="Times New Roman"/>
          <w:sz w:val="20"/>
          <w:szCs w:val="20"/>
          <w:lang w:val="en-GB"/>
        </w:rPr>
        <w:t>The authors would like to thank the Ministry of Research, Technology, and Higher Education for the funding via PTUPT (</w:t>
      </w:r>
      <w:r w:rsidRPr="00E22061">
        <w:rPr>
          <w:rFonts w:ascii="Times New Roman" w:hAnsi="Times New Roman"/>
          <w:i/>
          <w:sz w:val="20"/>
          <w:szCs w:val="20"/>
          <w:lang w:val="en-GB"/>
        </w:rPr>
        <w:t>Penelitian Terapan Unggulan Perguruan Tinggi</w:t>
      </w:r>
      <w:r w:rsidRPr="00E22061">
        <w:rPr>
          <w:rFonts w:ascii="Times New Roman" w:hAnsi="Times New Roman"/>
          <w:sz w:val="20"/>
          <w:szCs w:val="20"/>
          <w:lang w:val="en-GB"/>
        </w:rPr>
        <w:t>) research grant.</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3A91A59B"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Das, S., Parida, R., Sandeep, I. S., Nayak, S. and Mohanty, S. (2016). Biotechnological intervention in betelvine (</w:t>
      </w:r>
      <w:r w:rsidRPr="00E22061">
        <w:rPr>
          <w:rFonts w:ascii="Times New Roman" w:hAnsi="Times New Roman"/>
          <w:i/>
          <w:sz w:val="20"/>
          <w:szCs w:val="20"/>
          <w:shd w:val="clear" w:color="auto" w:fill="FFFFFF"/>
          <w:lang w:val="en-GB"/>
        </w:rPr>
        <w:t>Piper betle</w:t>
      </w:r>
      <w:r w:rsidRPr="00E22061">
        <w:rPr>
          <w:rFonts w:ascii="Times New Roman" w:hAnsi="Times New Roman"/>
          <w:sz w:val="20"/>
          <w:szCs w:val="20"/>
          <w:shd w:val="clear" w:color="auto" w:fill="FFFFFF"/>
          <w:lang w:val="en-GB"/>
        </w:rPr>
        <w:t xml:space="preserve"> L.): A review on recent advances and future prospects. </w:t>
      </w:r>
      <w:r w:rsidRPr="00E22061">
        <w:rPr>
          <w:rFonts w:ascii="Times New Roman" w:hAnsi="Times New Roman"/>
          <w:i/>
          <w:iCs/>
          <w:sz w:val="20"/>
          <w:szCs w:val="20"/>
          <w:shd w:val="clear" w:color="auto" w:fill="FFFFFF"/>
          <w:lang w:val="en-GB"/>
        </w:rPr>
        <w:t>Asian Pacific Journal of Tropical Medicine</w:t>
      </w:r>
      <w:r w:rsidRPr="00E22061">
        <w:rPr>
          <w:rFonts w:ascii="Times New Roman" w:hAnsi="Times New Roman"/>
          <w:sz w:val="20"/>
          <w:szCs w:val="20"/>
          <w:shd w:val="clear" w:color="auto" w:fill="FFFFFF"/>
          <w:lang w:val="en-GB"/>
        </w:rPr>
        <w:t>, </w:t>
      </w:r>
      <w:r w:rsidRPr="00E22061">
        <w:rPr>
          <w:rFonts w:ascii="Times New Roman" w:hAnsi="Times New Roman"/>
          <w:iCs/>
          <w:sz w:val="20"/>
          <w:szCs w:val="20"/>
          <w:shd w:val="clear" w:color="auto" w:fill="FFFFFF"/>
          <w:lang w:val="en-GB"/>
        </w:rPr>
        <w:t>9</w:t>
      </w:r>
      <w:r w:rsidRPr="00E22061">
        <w:rPr>
          <w:rFonts w:ascii="Times New Roman" w:hAnsi="Times New Roman"/>
          <w:sz w:val="20"/>
          <w:szCs w:val="20"/>
          <w:shd w:val="clear" w:color="auto" w:fill="FFFFFF"/>
          <w:lang w:val="en-GB"/>
        </w:rPr>
        <w:t>(10): 938-946.</w:t>
      </w:r>
      <w:r w:rsidRPr="00E22061">
        <w:rPr>
          <w:rFonts w:ascii="Times New Roman" w:hAnsi="Times New Roman"/>
          <w:sz w:val="20"/>
          <w:szCs w:val="20"/>
          <w:lang w:val="en-GB"/>
        </w:rPr>
        <w:t xml:space="preserve"> </w:t>
      </w:r>
    </w:p>
    <w:p w14:paraId="008B0D3E"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Khomsatun, Wahyudi, Hari R. I. W., and Gustomo Y. (2019). Effectiveness of betel leaves extract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Linn) as mosquito </w:t>
      </w:r>
      <w:r w:rsidRPr="00E22061">
        <w:rPr>
          <w:rFonts w:ascii="Times New Roman" w:hAnsi="Times New Roman"/>
          <w:i/>
          <w:sz w:val="20"/>
          <w:szCs w:val="20"/>
          <w:lang w:val="en-GB"/>
        </w:rPr>
        <w:t xml:space="preserve">Anopheles spp </w:t>
      </w:r>
      <w:r w:rsidRPr="00E22061">
        <w:rPr>
          <w:rFonts w:ascii="Times New Roman" w:hAnsi="Times New Roman"/>
          <w:sz w:val="20"/>
          <w:szCs w:val="20"/>
          <w:lang w:val="en-GB"/>
        </w:rPr>
        <w:t xml:space="preserve">repellent. </w:t>
      </w:r>
      <w:r w:rsidRPr="00E22061">
        <w:rPr>
          <w:rFonts w:ascii="Times New Roman" w:hAnsi="Times New Roman"/>
          <w:i/>
          <w:sz w:val="20"/>
          <w:szCs w:val="20"/>
          <w:lang w:val="en-GB"/>
        </w:rPr>
        <w:t>International Journal of Innovative Research in Science, Engineering and Technology</w:t>
      </w:r>
      <w:r w:rsidRPr="00E22061">
        <w:rPr>
          <w:rFonts w:ascii="Times New Roman" w:hAnsi="Times New Roman"/>
          <w:sz w:val="20"/>
          <w:szCs w:val="20"/>
          <w:lang w:val="en-GB"/>
        </w:rPr>
        <w:t xml:space="preserve">, 8(5): 5144-5152. </w:t>
      </w:r>
    </w:p>
    <w:p w14:paraId="7187C682"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Alighiri, D., Cahyono, E., Eden, W. T., Kusuma, E. and Supardi, K. I. (2018). Study on the improvement of essential oil quality and its repellent activity of betel leaves oil (</w:t>
      </w:r>
      <w:r w:rsidRPr="00E22061">
        <w:rPr>
          <w:rFonts w:ascii="Times New Roman" w:hAnsi="Times New Roman"/>
          <w:i/>
          <w:iCs/>
          <w:sz w:val="20"/>
          <w:szCs w:val="20"/>
          <w:lang w:val="en-GB"/>
        </w:rPr>
        <w:t>Piper betle </w:t>
      </w:r>
      <w:r w:rsidRPr="00E22061">
        <w:rPr>
          <w:rFonts w:ascii="Times New Roman" w:hAnsi="Times New Roman"/>
          <w:sz w:val="20"/>
          <w:szCs w:val="20"/>
          <w:lang w:val="en-GB"/>
        </w:rPr>
        <w:t xml:space="preserve">L.) from Indonesia. </w:t>
      </w:r>
      <w:r w:rsidRPr="00E22061">
        <w:rPr>
          <w:rFonts w:ascii="Times New Roman" w:hAnsi="Times New Roman"/>
          <w:i/>
          <w:sz w:val="20"/>
          <w:szCs w:val="20"/>
          <w:lang w:val="en-GB"/>
        </w:rPr>
        <w:t xml:space="preserve">Oriental Journal of Chemistry, </w:t>
      </w:r>
      <w:r w:rsidRPr="00E22061">
        <w:rPr>
          <w:rFonts w:ascii="Times New Roman" w:hAnsi="Times New Roman"/>
          <w:sz w:val="20"/>
          <w:szCs w:val="20"/>
          <w:lang w:val="en-GB"/>
        </w:rPr>
        <w:t>34 (6): 2913 - 2926.</w:t>
      </w:r>
    </w:p>
    <w:p w14:paraId="00D751E8" w14:textId="6086CA9A" w:rsidR="00E22061" w:rsidRDefault="00E22061" w:rsidP="00E22061">
      <w:pPr>
        <w:pStyle w:val="ListParagraph"/>
        <w:numPr>
          <w:ilvl w:val="0"/>
          <w:numId w:val="3"/>
        </w:numPr>
        <w:spacing w:after="0"/>
        <w:ind w:left="360"/>
        <w:contextualSpacing w:val="0"/>
        <w:jc w:val="both"/>
        <w:rPr>
          <w:rFonts w:ascii="Times New Roman" w:hAnsi="Times New Roman"/>
          <w:sz w:val="20"/>
          <w:szCs w:val="20"/>
          <w:lang w:val="en-GB"/>
        </w:rPr>
      </w:pPr>
      <w:r w:rsidRPr="00E22061">
        <w:rPr>
          <w:rFonts w:ascii="Times New Roman" w:hAnsi="Times New Roman"/>
          <w:sz w:val="20"/>
          <w:szCs w:val="20"/>
          <w:lang w:val="en-GB"/>
        </w:rPr>
        <w:t xml:space="preserve">Sugumaran, M., Poornima, M., Venkatraman, S., Lakshmi, M., and Srinivasansethuvani (2011). Chemical composition and antimicrobial activity of sirugamani variety of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Linn leaf oil. </w:t>
      </w:r>
      <w:r w:rsidRPr="00E22061">
        <w:rPr>
          <w:rFonts w:ascii="Times New Roman" w:hAnsi="Times New Roman"/>
          <w:i/>
          <w:sz w:val="20"/>
          <w:szCs w:val="20"/>
          <w:lang w:val="en-GB"/>
        </w:rPr>
        <w:t>Journal of Pharmacy Research</w:t>
      </w:r>
      <w:r w:rsidRPr="00E22061">
        <w:rPr>
          <w:rFonts w:ascii="Times New Roman" w:hAnsi="Times New Roman"/>
          <w:sz w:val="20"/>
          <w:szCs w:val="20"/>
          <w:lang w:val="en-GB"/>
        </w:rPr>
        <w:t>, 4(10): 3424-3426.</w:t>
      </w:r>
    </w:p>
    <w:p w14:paraId="2E175DDF" w14:textId="1F973FEA" w:rsidR="002137D9" w:rsidRDefault="002137D9" w:rsidP="002137D9">
      <w:pPr>
        <w:spacing w:after="0"/>
        <w:jc w:val="both"/>
        <w:rPr>
          <w:rFonts w:ascii="Times New Roman" w:hAnsi="Times New Roman"/>
          <w:sz w:val="20"/>
          <w:szCs w:val="20"/>
          <w:lang w:val="en-GB"/>
        </w:rPr>
      </w:pPr>
    </w:p>
    <w:p w14:paraId="087BBD71" w14:textId="77777777" w:rsidR="002137D9" w:rsidRPr="002137D9" w:rsidRDefault="002137D9" w:rsidP="002137D9">
      <w:pPr>
        <w:spacing w:after="0"/>
        <w:jc w:val="both"/>
        <w:rPr>
          <w:rFonts w:ascii="Times New Roman" w:hAnsi="Times New Roman"/>
          <w:sz w:val="20"/>
          <w:szCs w:val="20"/>
          <w:lang w:val="en-GB"/>
        </w:rPr>
      </w:pPr>
    </w:p>
    <w:p w14:paraId="5F6DE6DA"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lastRenderedPageBreak/>
        <w:t>Hermawan, A. (2007). Pengaruh ekstrak daun sirih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terhadap pertumbuhan </w:t>
      </w:r>
      <w:r w:rsidRPr="00E22061">
        <w:rPr>
          <w:rFonts w:ascii="Times New Roman" w:hAnsi="Times New Roman"/>
          <w:i/>
          <w:sz w:val="20"/>
          <w:szCs w:val="20"/>
          <w:lang w:val="en-GB"/>
        </w:rPr>
        <w:t>Staphylococcus aureus</w:t>
      </w:r>
      <w:r w:rsidRPr="00E22061">
        <w:rPr>
          <w:rFonts w:ascii="Times New Roman" w:hAnsi="Times New Roman"/>
          <w:sz w:val="20"/>
          <w:szCs w:val="20"/>
          <w:lang w:val="en-GB"/>
        </w:rPr>
        <w:t xml:space="preserve"> dan </w:t>
      </w:r>
      <w:r w:rsidRPr="00E22061">
        <w:rPr>
          <w:rFonts w:ascii="Times New Roman" w:hAnsi="Times New Roman"/>
          <w:i/>
          <w:sz w:val="20"/>
          <w:szCs w:val="20"/>
          <w:lang w:val="en-GB"/>
        </w:rPr>
        <w:t>Escherichia coli</w:t>
      </w:r>
      <w:r w:rsidRPr="00E22061">
        <w:rPr>
          <w:rFonts w:ascii="Times New Roman" w:hAnsi="Times New Roman"/>
          <w:sz w:val="20"/>
          <w:szCs w:val="20"/>
          <w:lang w:val="en-GB"/>
        </w:rPr>
        <w:t xml:space="preserve"> dengan metode difusi disk. Thesis of Undergraduate Degree. Universitas Airlangga.</w:t>
      </w:r>
    </w:p>
    <w:p w14:paraId="163E3488"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sz w:val="20"/>
          <w:szCs w:val="20"/>
          <w:lang w:val="en-GB"/>
        </w:rPr>
      </w:pPr>
      <w:r w:rsidRPr="00E22061">
        <w:rPr>
          <w:rFonts w:ascii="Times New Roman" w:hAnsi="Times New Roman"/>
          <w:bCs/>
          <w:sz w:val="20"/>
          <w:szCs w:val="20"/>
          <w:lang w:val="en-GB"/>
        </w:rPr>
        <w:t xml:space="preserve">Utomo, B. (2015). Pengaruh kombinasi zat pengatur tumbuh </w:t>
      </w:r>
      <w:r w:rsidRPr="00E22061">
        <w:rPr>
          <w:rFonts w:ascii="Times New Roman" w:hAnsi="Times New Roman"/>
          <w:bCs/>
          <w:i/>
          <w:sz w:val="20"/>
          <w:szCs w:val="20"/>
          <w:lang w:val="en-GB"/>
        </w:rPr>
        <w:t>Napthalene Acetic Acid</w:t>
      </w:r>
      <w:r w:rsidRPr="00E22061">
        <w:rPr>
          <w:rFonts w:ascii="Times New Roman" w:hAnsi="Times New Roman"/>
          <w:bCs/>
          <w:sz w:val="20"/>
          <w:szCs w:val="20"/>
          <w:lang w:val="en-GB"/>
        </w:rPr>
        <w:t xml:space="preserve"> (NAA) dan kinetin terhadap pembentukan dan kandungan metabolit sekunder kalus sirih merah (</w:t>
      </w:r>
      <w:r w:rsidRPr="00E22061">
        <w:rPr>
          <w:rFonts w:ascii="Times New Roman" w:hAnsi="Times New Roman"/>
          <w:bCs/>
          <w:i/>
          <w:sz w:val="20"/>
          <w:szCs w:val="20"/>
          <w:lang w:val="en-GB"/>
        </w:rPr>
        <w:t>Piper crocatum</w:t>
      </w:r>
      <w:r w:rsidRPr="00E22061">
        <w:rPr>
          <w:rFonts w:ascii="Times New Roman" w:hAnsi="Times New Roman"/>
          <w:bCs/>
          <w:sz w:val="20"/>
          <w:szCs w:val="20"/>
          <w:lang w:val="en-GB"/>
        </w:rPr>
        <w:t xml:space="preserve"> Ruiz dan Pav.). </w:t>
      </w:r>
      <w:r w:rsidRPr="00E22061">
        <w:rPr>
          <w:rFonts w:ascii="Times New Roman" w:hAnsi="Times New Roman"/>
          <w:sz w:val="20"/>
          <w:szCs w:val="20"/>
          <w:lang w:val="en-GB"/>
        </w:rPr>
        <w:t>Thesis of Undergraduate Degree. Universitas Airlangga.</w:t>
      </w:r>
    </w:p>
    <w:p w14:paraId="6B720398"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Overvoorde, P., Fukaki, H. and Beeckman, T. (2010). </w:t>
      </w:r>
      <w:r w:rsidRPr="00E22061">
        <w:rPr>
          <w:rFonts w:ascii="Times New Roman" w:hAnsi="Times New Roman"/>
          <w:iCs/>
          <w:sz w:val="20"/>
          <w:szCs w:val="20"/>
          <w:shd w:val="clear" w:color="auto" w:fill="FFFFFF"/>
          <w:lang w:val="en-GB"/>
        </w:rPr>
        <w:t>Auxin control of root development.</w:t>
      </w:r>
      <w:r w:rsidRPr="00E22061">
        <w:rPr>
          <w:rFonts w:ascii="Times New Roman" w:hAnsi="Times New Roman"/>
          <w:i/>
          <w:iCs/>
          <w:sz w:val="20"/>
          <w:szCs w:val="20"/>
          <w:shd w:val="clear" w:color="auto" w:fill="FFFFFF"/>
          <w:lang w:val="en-GB"/>
        </w:rPr>
        <w:t xml:space="preserve"> Cold Spring Harbor Perspectives in Biology</w:t>
      </w:r>
      <w:r w:rsidRPr="00E22061">
        <w:rPr>
          <w:rFonts w:ascii="Times New Roman" w:hAnsi="Times New Roman"/>
          <w:iCs/>
          <w:sz w:val="20"/>
          <w:szCs w:val="20"/>
          <w:shd w:val="clear" w:color="auto" w:fill="FFFFFF"/>
          <w:lang w:val="en-GB"/>
        </w:rPr>
        <w:t>, 2(6): a001537.</w:t>
      </w:r>
    </w:p>
    <w:p w14:paraId="1000D548"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Saad, A. I. M. and Elshahed, A. M. (2012). Plant tissue culture media</w:t>
      </w:r>
      <w:r w:rsidRPr="00E22061">
        <w:rPr>
          <w:rFonts w:ascii="Times New Roman" w:hAnsi="Times New Roman"/>
          <w:sz w:val="20"/>
          <w:szCs w:val="20"/>
          <w:shd w:val="clear" w:color="auto" w:fill="FFFFFF"/>
          <w:lang w:val="en-GB"/>
        </w:rPr>
        <w:t>. In </w:t>
      </w:r>
      <w:r w:rsidRPr="00E22061">
        <w:rPr>
          <w:rFonts w:ascii="Times New Roman" w:hAnsi="Times New Roman"/>
          <w:i/>
          <w:iCs/>
          <w:sz w:val="20"/>
          <w:szCs w:val="20"/>
          <w:shd w:val="clear" w:color="auto" w:fill="FFFFFF"/>
          <w:lang w:val="en-GB"/>
        </w:rPr>
        <w:t>Recent Advances in Plant in vitro Culture</w:t>
      </w:r>
      <w:r w:rsidRPr="00E22061">
        <w:rPr>
          <w:rFonts w:ascii="Times New Roman" w:hAnsi="Times New Roman"/>
          <w:sz w:val="20"/>
          <w:szCs w:val="20"/>
          <w:shd w:val="clear" w:color="auto" w:fill="FFFFFF"/>
          <w:lang w:val="en-GB"/>
        </w:rPr>
        <w:t xml:space="preserve">. IntechOpen: </w:t>
      </w:r>
      <w:r w:rsidRPr="00E22061">
        <w:rPr>
          <w:rFonts w:ascii="Times New Roman" w:hAnsi="Times New Roman"/>
          <w:sz w:val="20"/>
          <w:szCs w:val="20"/>
          <w:lang w:val="en-GB"/>
        </w:rPr>
        <w:t>pp. 29-40.</w:t>
      </w:r>
    </w:p>
    <w:p w14:paraId="0B02F6C3"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Ikeuchi, M., Sugimoto, K. and Iwase, A. (2013). </w:t>
      </w:r>
      <w:r w:rsidRPr="00E22061">
        <w:rPr>
          <w:rFonts w:ascii="Times New Roman" w:hAnsi="Times New Roman"/>
          <w:iCs/>
          <w:sz w:val="20"/>
          <w:szCs w:val="20"/>
          <w:shd w:val="clear" w:color="auto" w:fill="FFFFFF"/>
          <w:lang w:val="en-GB"/>
        </w:rPr>
        <w:t>Plant callus: Mechanisms of induction and repression</w:t>
      </w:r>
      <w:r w:rsidRPr="00E22061">
        <w:rPr>
          <w:rFonts w:ascii="Times New Roman" w:hAnsi="Times New Roman"/>
          <w:i/>
          <w:iCs/>
          <w:sz w:val="20"/>
          <w:szCs w:val="20"/>
          <w:shd w:val="clear" w:color="auto" w:fill="FFFFFF"/>
          <w:lang w:val="en-GB"/>
        </w:rPr>
        <w:t xml:space="preserve">. The Plant Cell, </w:t>
      </w:r>
      <w:r w:rsidRPr="00E22061">
        <w:rPr>
          <w:rFonts w:ascii="Times New Roman" w:hAnsi="Times New Roman"/>
          <w:iCs/>
          <w:sz w:val="20"/>
          <w:szCs w:val="20"/>
          <w:shd w:val="clear" w:color="auto" w:fill="FFFFFF"/>
          <w:lang w:val="en-GB"/>
        </w:rPr>
        <w:t xml:space="preserve">25 (9): 3159-3173. </w:t>
      </w:r>
    </w:p>
    <w:p w14:paraId="0BC154E2"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Fatin, U. (2016). Induksi kalus eksplan daun sirih hitam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dengan kombinasi konsentrasi zat pengatur tumbuh indol butyric acid (IBA) dan kinetin. Thesis of Undergraduate Degree. Universitas Airlangga.</w:t>
      </w:r>
    </w:p>
    <w:p w14:paraId="12E224DE"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Rachmah, A. (2016). Induksi kalus eksplan daun sirih hitam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dengan kombinasi konsentrsi zat pengatur tumbuh indol butyric acid (IBA) dan </w:t>
      </w:r>
      <w:r w:rsidRPr="00E22061">
        <w:rPr>
          <w:rFonts w:ascii="Times New Roman" w:hAnsi="Times New Roman"/>
          <w:i/>
          <w:sz w:val="20"/>
          <w:szCs w:val="20"/>
          <w:lang w:val="en-GB"/>
        </w:rPr>
        <w:t>6-Benzylaminopurine</w:t>
      </w:r>
      <w:r w:rsidRPr="00E22061">
        <w:rPr>
          <w:rFonts w:ascii="Times New Roman" w:hAnsi="Times New Roman"/>
          <w:sz w:val="20"/>
          <w:szCs w:val="20"/>
          <w:lang w:val="en-GB"/>
        </w:rPr>
        <w:t xml:space="preserve"> (BAP). Thesis of Undergraduate Degree. Universitas Airlangga.</w:t>
      </w:r>
    </w:p>
    <w:p w14:paraId="08AD060F"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Tantri, N. A. (2015). Pengaruh variasi konsentrasi zat pengatur tumbuh </w:t>
      </w:r>
      <w:r w:rsidRPr="00E22061">
        <w:rPr>
          <w:i/>
          <w:color w:val="auto"/>
          <w:sz w:val="20"/>
          <w:szCs w:val="20"/>
          <w:lang w:val="en-GB"/>
        </w:rPr>
        <w:t>Indol Butyric Acid</w:t>
      </w:r>
      <w:r w:rsidRPr="00E22061">
        <w:rPr>
          <w:color w:val="auto"/>
          <w:sz w:val="20"/>
          <w:szCs w:val="20"/>
          <w:lang w:val="en-GB"/>
        </w:rPr>
        <w:t xml:space="preserve"> (IBA) dan </w:t>
      </w:r>
      <w:r w:rsidRPr="00E22061">
        <w:rPr>
          <w:i/>
          <w:color w:val="auto"/>
          <w:sz w:val="20"/>
          <w:szCs w:val="20"/>
          <w:lang w:val="en-GB"/>
        </w:rPr>
        <w:t xml:space="preserve">Benzylaminopurine </w:t>
      </w:r>
      <w:r w:rsidRPr="00E22061">
        <w:rPr>
          <w:color w:val="auto"/>
          <w:sz w:val="20"/>
          <w:szCs w:val="20"/>
          <w:lang w:val="en-GB"/>
        </w:rPr>
        <w:t>(BAP) terhadap induksi kalus dan kandungan senyawa sirih merah (</w:t>
      </w:r>
      <w:r w:rsidRPr="00E22061">
        <w:rPr>
          <w:i/>
          <w:color w:val="auto"/>
          <w:sz w:val="20"/>
          <w:szCs w:val="20"/>
          <w:lang w:val="en-GB"/>
        </w:rPr>
        <w:t>Piper crocatum</w:t>
      </w:r>
      <w:r w:rsidRPr="00E22061">
        <w:rPr>
          <w:color w:val="auto"/>
          <w:sz w:val="20"/>
          <w:szCs w:val="20"/>
          <w:lang w:val="en-GB"/>
        </w:rPr>
        <w:t xml:space="preserve"> Ruiz dan Pav.). Thesis of Undergraduate Degree. Universitas Airlangga. </w:t>
      </w:r>
    </w:p>
    <w:p w14:paraId="70CE23C5"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Junairiah, J., Zuraidassanaaz, N. I., Izdihar, F. N. and Manuhara, Y. S. W. (2017). </w:t>
      </w:r>
      <w:r w:rsidRPr="00E22061">
        <w:rPr>
          <w:bCs/>
          <w:color w:val="auto"/>
          <w:sz w:val="20"/>
          <w:szCs w:val="20"/>
          <w:lang w:val="en-GB"/>
        </w:rPr>
        <w:t xml:space="preserve">Callus induction of leaf explant </w:t>
      </w:r>
      <w:r w:rsidRPr="00E22061">
        <w:rPr>
          <w:bCs/>
          <w:i/>
          <w:color w:val="auto"/>
          <w:sz w:val="20"/>
          <w:szCs w:val="20"/>
          <w:lang w:val="en-GB"/>
        </w:rPr>
        <w:t>Piper betle</w:t>
      </w:r>
      <w:r w:rsidRPr="00E22061">
        <w:rPr>
          <w:bCs/>
          <w:color w:val="auto"/>
          <w:sz w:val="20"/>
          <w:szCs w:val="20"/>
          <w:lang w:val="en-GB"/>
        </w:rPr>
        <w:t xml:space="preserve"> L. var Nigra with Combination of Plant Growth Regulators Indole-3-acetic Acid (IAA), Benzyl Amino Purine (BAP) and Kinetin</w:t>
      </w:r>
      <w:r w:rsidRPr="00E22061">
        <w:rPr>
          <w:color w:val="auto"/>
          <w:sz w:val="20"/>
          <w:szCs w:val="20"/>
          <w:lang w:val="en-GB"/>
        </w:rPr>
        <w:t xml:space="preserve">. </w:t>
      </w:r>
      <w:r w:rsidRPr="00E22061">
        <w:rPr>
          <w:i/>
          <w:color w:val="auto"/>
          <w:sz w:val="20"/>
          <w:szCs w:val="20"/>
          <w:lang w:val="en-GB"/>
        </w:rPr>
        <w:t>AIP Conference Proceedings</w:t>
      </w:r>
      <w:r w:rsidRPr="00E22061">
        <w:rPr>
          <w:color w:val="auto"/>
          <w:sz w:val="20"/>
          <w:szCs w:val="20"/>
          <w:lang w:val="en-GB"/>
        </w:rPr>
        <w:t>,</w:t>
      </w:r>
      <w:r w:rsidRPr="00E22061">
        <w:rPr>
          <w:i/>
          <w:color w:val="auto"/>
          <w:sz w:val="20"/>
          <w:szCs w:val="20"/>
          <w:lang w:val="en-GB"/>
        </w:rPr>
        <w:t xml:space="preserve"> </w:t>
      </w:r>
      <w:r w:rsidRPr="00E22061">
        <w:rPr>
          <w:bCs/>
          <w:color w:val="auto"/>
          <w:sz w:val="20"/>
          <w:szCs w:val="20"/>
          <w:lang w:val="en-GB"/>
        </w:rPr>
        <w:t>1888</w:t>
      </w:r>
      <w:r w:rsidRPr="00E22061">
        <w:rPr>
          <w:color w:val="auto"/>
          <w:sz w:val="20"/>
          <w:szCs w:val="20"/>
          <w:lang w:val="en-GB"/>
        </w:rPr>
        <w:t>: 020028.</w:t>
      </w:r>
    </w:p>
    <w:p w14:paraId="2F3F30DB"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sz w:val="20"/>
          <w:szCs w:val="20"/>
          <w:lang w:val="en-GB"/>
        </w:rPr>
        <w:t xml:space="preserve">Junairiah, J., Ni’matuzahroh, N., Zuraidassanaaz, N. I., and Sulistyorini, L. (2018). </w:t>
      </w:r>
      <w:r w:rsidRPr="00E22061">
        <w:rPr>
          <w:rFonts w:ascii="Times New Roman" w:hAnsi="Times New Roman"/>
          <w:bCs/>
          <w:sz w:val="20"/>
          <w:szCs w:val="20"/>
          <w:lang w:val="en-GB"/>
        </w:rPr>
        <w:t xml:space="preserve">Isolation and </w:t>
      </w:r>
      <w:r w:rsidRPr="00E22061">
        <w:rPr>
          <w:rFonts w:ascii="Times New Roman" w:hAnsi="Times New Roman"/>
          <w:bCs/>
          <w:sz w:val="20"/>
          <w:szCs w:val="20"/>
          <w:lang w:val="en-GB"/>
        </w:rPr>
        <w:t>identification of secondary metabolites of black betel (</w:t>
      </w:r>
      <w:r w:rsidRPr="00E22061">
        <w:rPr>
          <w:rFonts w:ascii="Times New Roman" w:hAnsi="Times New Roman"/>
          <w:bCs/>
          <w:i/>
          <w:iCs/>
          <w:sz w:val="20"/>
          <w:szCs w:val="20"/>
          <w:lang w:val="en-GB"/>
        </w:rPr>
        <w:t xml:space="preserve">Piper Betle </w:t>
      </w:r>
      <w:r w:rsidRPr="00E22061">
        <w:rPr>
          <w:rFonts w:ascii="Times New Roman" w:hAnsi="Times New Roman"/>
          <w:bCs/>
          <w:sz w:val="20"/>
          <w:szCs w:val="20"/>
          <w:lang w:val="en-GB"/>
        </w:rPr>
        <w:t xml:space="preserve">L. var. Nigra). </w:t>
      </w:r>
      <w:r w:rsidRPr="00E22061">
        <w:rPr>
          <w:rFonts w:ascii="Times New Roman" w:hAnsi="Times New Roman"/>
          <w:bCs/>
          <w:i/>
          <w:sz w:val="20"/>
          <w:szCs w:val="20"/>
          <w:lang w:val="en-GB"/>
        </w:rPr>
        <w:t>Jurnal Kimia Riset</w:t>
      </w:r>
      <w:r w:rsidRPr="00E22061">
        <w:rPr>
          <w:rFonts w:ascii="Times New Roman" w:hAnsi="Times New Roman"/>
          <w:bCs/>
          <w:sz w:val="20"/>
          <w:szCs w:val="20"/>
          <w:lang w:val="en-GB"/>
        </w:rPr>
        <w:t>, 3(2): 131-138.</w:t>
      </w:r>
    </w:p>
    <w:p w14:paraId="264217CE"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bCs/>
          <w:iCs/>
          <w:sz w:val="20"/>
          <w:szCs w:val="20"/>
          <w:lang w:val="en-GB"/>
        </w:rPr>
        <w:t xml:space="preserve">Wahyuni, D. K., Ansori, A. N. M. and Vidiyanti, F. (2017). </w:t>
      </w:r>
      <w:r w:rsidRPr="00E22061">
        <w:rPr>
          <w:rFonts w:ascii="Times New Roman" w:hAnsi="Times New Roman"/>
          <w:spacing w:val="17"/>
          <w:sz w:val="20"/>
          <w:szCs w:val="20"/>
          <w:lang w:val="en-GB"/>
        </w:rPr>
        <w:t>GC</w:t>
      </w:r>
      <w:r w:rsidRPr="00E22061">
        <w:rPr>
          <w:rFonts w:ascii="Times New Roman" w:hAnsi="Times New Roman"/>
          <w:sz w:val="20"/>
          <w:szCs w:val="20"/>
          <w:lang w:val="en-GB"/>
        </w:rPr>
        <w:t>-MS Analysis of phytocomponents in methanolic extracts of l</w:t>
      </w:r>
      <w:r w:rsidRPr="00E22061">
        <w:rPr>
          <w:rFonts w:ascii="Times New Roman" w:hAnsi="Times New Roman"/>
          <w:spacing w:val="12"/>
          <w:sz w:val="20"/>
          <w:szCs w:val="20"/>
          <w:lang w:val="en-GB"/>
        </w:rPr>
        <w:t>eaf</w:t>
      </w:r>
      <w:r w:rsidRPr="00E22061">
        <w:rPr>
          <w:rFonts w:ascii="Times New Roman" w:hAnsi="Times New Roman"/>
          <w:sz w:val="20"/>
          <w:szCs w:val="20"/>
          <w:lang w:val="en-GB"/>
        </w:rPr>
        <w:t xml:space="preserve">-derived callus of </w:t>
      </w:r>
      <w:r w:rsidRPr="00E22061">
        <w:rPr>
          <w:rFonts w:ascii="Times New Roman" w:hAnsi="Times New Roman"/>
          <w:i/>
          <w:sz w:val="20"/>
          <w:szCs w:val="20"/>
          <w:lang w:val="en-GB"/>
        </w:rPr>
        <w:t xml:space="preserve">Justicia gendarussa </w:t>
      </w:r>
      <w:r w:rsidRPr="00E22061">
        <w:rPr>
          <w:rFonts w:ascii="Times New Roman" w:hAnsi="Times New Roman"/>
          <w:sz w:val="20"/>
          <w:szCs w:val="20"/>
          <w:lang w:val="en-GB"/>
        </w:rPr>
        <w:t xml:space="preserve">Burm. f. </w:t>
      </w:r>
      <w:r w:rsidRPr="00E22061">
        <w:rPr>
          <w:rFonts w:ascii="Times New Roman" w:hAnsi="Times New Roman"/>
          <w:i/>
          <w:sz w:val="20"/>
          <w:szCs w:val="20"/>
          <w:lang w:val="en-GB"/>
        </w:rPr>
        <w:t>Bioscience Research.</w:t>
      </w:r>
      <w:r w:rsidRPr="00E22061">
        <w:rPr>
          <w:rFonts w:ascii="Times New Roman" w:hAnsi="Times New Roman"/>
          <w:sz w:val="20"/>
          <w:szCs w:val="20"/>
          <w:lang w:val="en-GB"/>
        </w:rPr>
        <w:t xml:space="preserve"> 14(3): 668-677.</w:t>
      </w:r>
    </w:p>
    <w:p w14:paraId="5097EFEF" w14:textId="5365487B"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bCs/>
          <w:iCs/>
          <w:sz w:val="20"/>
          <w:szCs w:val="20"/>
          <w:lang w:val="en-GB"/>
        </w:rPr>
        <w:t>Wahyuningtyas, L., Resmiari, R. S. and Nashichuddin, A. (2014). Induksi kalus akasia (</w:t>
      </w:r>
      <w:r w:rsidRPr="00E22061">
        <w:rPr>
          <w:rFonts w:ascii="Times New Roman" w:hAnsi="Times New Roman"/>
          <w:bCs/>
          <w:i/>
          <w:iCs/>
          <w:sz w:val="20"/>
          <w:szCs w:val="20"/>
          <w:lang w:val="en-GB"/>
        </w:rPr>
        <w:t>Acacia mangium</w:t>
      </w:r>
      <w:r w:rsidRPr="00E22061">
        <w:rPr>
          <w:rFonts w:ascii="Times New Roman" w:hAnsi="Times New Roman"/>
          <w:bCs/>
          <w:iCs/>
          <w:sz w:val="20"/>
          <w:szCs w:val="20"/>
          <w:lang w:val="en-GB"/>
        </w:rPr>
        <w:t xml:space="preserve">) dengan penambahan kombinasi 2,4-D dan BAP pada media MS. </w:t>
      </w:r>
      <w:r w:rsidR="003B3300" w:rsidRPr="003B3300">
        <w:rPr>
          <w:rFonts w:ascii="Times New Roman" w:hAnsi="Times New Roman"/>
          <w:bCs/>
          <w:iCs/>
          <w:sz w:val="20"/>
          <w:szCs w:val="20"/>
          <w:lang w:val="en-GB"/>
        </w:rPr>
        <w:t>https://etheses.uinmalang.ac.id/</w:t>
      </w:r>
      <w:r w:rsidR="003B3300">
        <w:rPr>
          <w:rFonts w:ascii="Times New Roman" w:hAnsi="Times New Roman"/>
          <w:bCs/>
          <w:iCs/>
          <w:sz w:val="20"/>
          <w:szCs w:val="20"/>
          <w:lang w:val="en-GB"/>
        </w:rPr>
        <w:t xml:space="preserve"> </w:t>
      </w:r>
      <w:r w:rsidRPr="00E22061">
        <w:rPr>
          <w:rFonts w:ascii="Times New Roman" w:hAnsi="Times New Roman"/>
          <w:bCs/>
          <w:iCs/>
          <w:sz w:val="20"/>
          <w:szCs w:val="20"/>
          <w:lang w:val="en-GB"/>
        </w:rPr>
        <w:t xml:space="preserve">376/12/10620033%20Rangkuman.pdf. [Access online 26 December 2018]. </w:t>
      </w:r>
    </w:p>
    <w:p w14:paraId="6FDC8335"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Widyarso, M. (2010). Kajian penggunaan IBA dan BAP untuk merangsang pembentukan tunas lengkeng (</w:t>
      </w:r>
      <w:r w:rsidRPr="00E22061">
        <w:rPr>
          <w:i/>
          <w:color w:val="auto"/>
          <w:sz w:val="20"/>
          <w:szCs w:val="20"/>
          <w:lang w:val="en-GB"/>
        </w:rPr>
        <w:t>Dimocarpus longan</w:t>
      </w:r>
      <w:r w:rsidRPr="00E22061">
        <w:rPr>
          <w:color w:val="auto"/>
          <w:sz w:val="20"/>
          <w:szCs w:val="20"/>
          <w:lang w:val="en-GB"/>
        </w:rPr>
        <w:t xml:space="preserve"> Lour.) varietas pingpong secara </w:t>
      </w:r>
      <w:r w:rsidRPr="00E22061">
        <w:rPr>
          <w:i/>
          <w:color w:val="auto"/>
          <w:sz w:val="20"/>
          <w:szCs w:val="20"/>
          <w:lang w:val="en-GB"/>
        </w:rPr>
        <w:t>In Vitro</w:t>
      </w:r>
      <w:r w:rsidRPr="00E22061">
        <w:rPr>
          <w:color w:val="auto"/>
          <w:sz w:val="20"/>
          <w:szCs w:val="20"/>
          <w:lang w:val="en-GB"/>
        </w:rPr>
        <w:t>. Thesis of Undergraduate Degree. Universitas Sebelas Maret.</w:t>
      </w:r>
    </w:p>
    <w:p w14:paraId="79A26ADB"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Rohmatin, N. (2014). </w:t>
      </w:r>
      <w:r w:rsidRPr="00E22061">
        <w:rPr>
          <w:rStyle w:val="Emphasis"/>
          <w:b w:val="0"/>
          <w:bCs w:val="0"/>
          <w:color w:val="auto"/>
          <w:sz w:val="20"/>
          <w:szCs w:val="20"/>
          <w:lang w:val="en-GB"/>
        </w:rPr>
        <w:t>Induksi kalus dari eksplan daun gandarusa (Justicia Gendarussa Burm. F.) dengan pemberian kombinasi zat pengatur tumbuh 2,4-D, IBA, dan kinetin</w:t>
      </w:r>
      <w:r w:rsidRPr="00E22061">
        <w:rPr>
          <w:rStyle w:val="Emphasis"/>
          <w:color w:val="auto"/>
          <w:sz w:val="20"/>
          <w:szCs w:val="20"/>
          <w:lang w:val="en-GB"/>
        </w:rPr>
        <w:t xml:space="preserve">. </w:t>
      </w:r>
      <w:r w:rsidRPr="00E22061">
        <w:rPr>
          <w:color w:val="auto"/>
          <w:sz w:val="20"/>
          <w:szCs w:val="20"/>
          <w:lang w:val="en-GB"/>
        </w:rPr>
        <w:t>Thesis of Undergraduate Degree</w:t>
      </w:r>
      <w:r w:rsidRPr="00E22061">
        <w:rPr>
          <w:rStyle w:val="Emphasis"/>
          <w:color w:val="auto"/>
          <w:sz w:val="20"/>
          <w:szCs w:val="20"/>
          <w:lang w:val="en-GB"/>
        </w:rPr>
        <w:t xml:space="preserve">. </w:t>
      </w:r>
      <w:r w:rsidRPr="00E22061">
        <w:rPr>
          <w:color w:val="auto"/>
          <w:sz w:val="20"/>
          <w:szCs w:val="20"/>
          <w:lang w:val="en-GB"/>
        </w:rPr>
        <w:t>Universitas Airlangga.</w:t>
      </w:r>
    </w:p>
    <w:p w14:paraId="66EA5542"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sz w:val="20"/>
          <w:szCs w:val="20"/>
          <w:lang w:val="en-GB"/>
        </w:rPr>
        <w:t>Muryanti, S., and Anggarwulan, E. (2005). Pertumbuhan dan produksi reserpin kalus pule pandak (</w:t>
      </w:r>
      <w:r w:rsidRPr="00E22061">
        <w:rPr>
          <w:rFonts w:ascii="Times New Roman" w:hAnsi="Times New Roman"/>
          <w:i/>
          <w:sz w:val="20"/>
          <w:szCs w:val="20"/>
          <w:lang w:val="en-GB"/>
        </w:rPr>
        <w:t>Rauvolia serpentine</w:t>
      </w:r>
      <w:r w:rsidRPr="00E22061">
        <w:rPr>
          <w:rFonts w:ascii="Times New Roman" w:hAnsi="Times New Roman"/>
          <w:sz w:val="20"/>
          <w:szCs w:val="20"/>
          <w:lang w:val="en-GB"/>
        </w:rPr>
        <w:t xml:space="preserve"> (L.) Bentham ex. Kurz) pada pemberian metil jasmonat secara </w:t>
      </w:r>
      <w:r w:rsidRPr="00E22061">
        <w:rPr>
          <w:rFonts w:ascii="Times New Roman" w:hAnsi="Times New Roman"/>
          <w:i/>
          <w:sz w:val="20"/>
          <w:szCs w:val="20"/>
          <w:lang w:val="en-GB"/>
        </w:rPr>
        <w:t>In Vitro</w:t>
      </w:r>
      <w:r w:rsidRPr="00E22061">
        <w:rPr>
          <w:rFonts w:ascii="Times New Roman" w:hAnsi="Times New Roman"/>
          <w:sz w:val="20"/>
          <w:szCs w:val="20"/>
          <w:lang w:val="en-GB"/>
        </w:rPr>
        <w:t xml:space="preserve">. </w:t>
      </w:r>
      <w:r w:rsidRPr="00E22061">
        <w:rPr>
          <w:rFonts w:ascii="Times New Roman" w:hAnsi="Times New Roman"/>
          <w:i/>
          <w:sz w:val="20"/>
          <w:szCs w:val="20"/>
          <w:lang w:val="en-GB"/>
        </w:rPr>
        <w:t>Bioteknologi</w:t>
      </w:r>
      <w:r w:rsidRPr="00E22061">
        <w:rPr>
          <w:rFonts w:ascii="Times New Roman" w:hAnsi="Times New Roman"/>
          <w:sz w:val="20"/>
          <w:szCs w:val="20"/>
          <w:lang w:val="en-GB"/>
        </w:rPr>
        <w:t>, 2(2): 58-64.</w:t>
      </w:r>
    </w:p>
    <w:p w14:paraId="46D5AF00"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eastAsiaTheme="minorHAnsi" w:hAnsi="Times New Roman"/>
          <w:sz w:val="20"/>
          <w:szCs w:val="20"/>
          <w:lang w:val="en-GB"/>
        </w:rPr>
        <w:t>Fehér, A. (2019). Callus, dedifferentiation, totipotency, somatic embryogenesis: What these terms mean in the era of molecular plant biology?.</w:t>
      </w:r>
      <w:r w:rsidRPr="00E22061">
        <w:rPr>
          <w:rFonts w:ascii="Times New Roman" w:eastAsiaTheme="minorHAnsi" w:hAnsi="Times New Roman"/>
          <w:i/>
          <w:sz w:val="20"/>
          <w:szCs w:val="20"/>
          <w:lang w:val="en-GB"/>
        </w:rPr>
        <w:t xml:space="preserve"> Frontiers in Plant Science</w:t>
      </w:r>
      <w:r w:rsidRPr="00E22061">
        <w:rPr>
          <w:rFonts w:ascii="Times New Roman" w:eastAsiaTheme="minorHAnsi" w:hAnsi="Times New Roman"/>
          <w:sz w:val="20"/>
          <w:szCs w:val="20"/>
          <w:lang w:val="en-GB"/>
        </w:rPr>
        <w:t>, 10: 536.</w:t>
      </w:r>
    </w:p>
    <w:p w14:paraId="0EA76DAB"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sz w:val="20"/>
          <w:szCs w:val="20"/>
          <w:shd w:val="clear" w:color="auto" w:fill="FFFFFF"/>
          <w:lang w:val="en-GB"/>
        </w:rPr>
        <w:t>Ikeuchi, M., Sugimoto, K., and Iwase, A. (2013). Plant callus: Mechanisms of induction and repression. </w:t>
      </w:r>
      <w:r w:rsidRPr="00E22061">
        <w:rPr>
          <w:rFonts w:ascii="Times New Roman" w:hAnsi="Times New Roman"/>
          <w:i/>
          <w:iCs/>
          <w:sz w:val="20"/>
          <w:szCs w:val="20"/>
          <w:shd w:val="clear" w:color="auto" w:fill="FFFFFF"/>
          <w:lang w:val="en-GB"/>
        </w:rPr>
        <w:t>The Plant Cell</w:t>
      </w:r>
      <w:r w:rsidRPr="00E22061">
        <w:rPr>
          <w:rFonts w:ascii="Times New Roman" w:hAnsi="Times New Roman"/>
          <w:sz w:val="20"/>
          <w:szCs w:val="20"/>
          <w:shd w:val="clear" w:color="auto" w:fill="FFFFFF"/>
          <w:lang w:val="en-GB"/>
        </w:rPr>
        <w:t>, </w:t>
      </w:r>
      <w:r w:rsidRPr="00E22061">
        <w:rPr>
          <w:rFonts w:ascii="Times New Roman" w:hAnsi="Times New Roman"/>
          <w:iCs/>
          <w:sz w:val="20"/>
          <w:szCs w:val="20"/>
          <w:shd w:val="clear" w:color="auto" w:fill="FFFFFF"/>
          <w:lang w:val="en-GB"/>
        </w:rPr>
        <w:t>25</w:t>
      </w:r>
      <w:r w:rsidRPr="00E22061">
        <w:rPr>
          <w:rFonts w:ascii="Times New Roman" w:hAnsi="Times New Roman"/>
          <w:sz w:val="20"/>
          <w:szCs w:val="20"/>
          <w:shd w:val="clear" w:color="auto" w:fill="FFFFFF"/>
          <w:lang w:val="en-GB"/>
        </w:rPr>
        <w:t>(9): 3159-3173.</w:t>
      </w:r>
    </w:p>
    <w:p w14:paraId="4826E45B" w14:textId="0E1F4BD4" w:rsidR="00E22061" w:rsidRDefault="00E22061" w:rsidP="00E22061">
      <w:pPr>
        <w:numPr>
          <w:ilvl w:val="0"/>
          <w:numId w:val="3"/>
        </w:numPr>
        <w:spacing w:after="0"/>
        <w:ind w:left="360"/>
        <w:jc w:val="both"/>
        <w:rPr>
          <w:rFonts w:ascii="Times New Roman" w:hAnsi="Times New Roman"/>
          <w:bCs/>
          <w:sz w:val="20"/>
          <w:szCs w:val="20"/>
          <w:lang w:val="en-GB"/>
        </w:rPr>
      </w:pPr>
      <w:bookmarkStart w:id="5" w:name="_Hlk536143663"/>
      <w:r w:rsidRPr="00E22061">
        <w:rPr>
          <w:rFonts w:ascii="Times New Roman" w:hAnsi="Times New Roman"/>
          <w:bCs/>
          <w:sz w:val="20"/>
          <w:szCs w:val="20"/>
          <w:lang w:val="en-GB"/>
        </w:rPr>
        <w:t xml:space="preserve">Junairiah, Nurhariyati, T., Ni’matuzahroh and Sulistyorini, L. (2018). GC-MS analysis of bioactive compounds in n-hexane, ethyl acetate and methanol extract of </w:t>
      </w:r>
      <w:r w:rsidRPr="00E22061">
        <w:rPr>
          <w:rFonts w:ascii="Times New Roman" w:hAnsi="Times New Roman"/>
          <w:bCs/>
          <w:i/>
          <w:sz w:val="20"/>
          <w:szCs w:val="20"/>
          <w:lang w:val="en-GB"/>
        </w:rPr>
        <w:t>Piper betle</w:t>
      </w:r>
      <w:r w:rsidRPr="00E22061">
        <w:rPr>
          <w:rFonts w:ascii="Times New Roman" w:hAnsi="Times New Roman"/>
          <w:bCs/>
          <w:sz w:val="20"/>
          <w:szCs w:val="20"/>
          <w:lang w:val="en-GB"/>
        </w:rPr>
        <w:t xml:space="preserve"> L. Var. Nigra. </w:t>
      </w:r>
      <w:r w:rsidRPr="00E22061">
        <w:rPr>
          <w:rFonts w:ascii="Times New Roman" w:hAnsi="Times New Roman"/>
          <w:bCs/>
          <w:i/>
          <w:sz w:val="20"/>
          <w:szCs w:val="20"/>
          <w:lang w:val="en-GB"/>
        </w:rPr>
        <w:t>Bioscience Research</w:t>
      </w:r>
      <w:r w:rsidRPr="00E22061">
        <w:rPr>
          <w:rFonts w:ascii="Times New Roman" w:hAnsi="Times New Roman"/>
          <w:bCs/>
          <w:sz w:val="20"/>
          <w:szCs w:val="20"/>
          <w:lang w:val="en-GB"/>
        </w:rPr>
        <w:t>, 15(3): 1472-1479</w:t>
      </w:r>
      <w:bookmarkEnd w:id="5"/>
      <w:r w:rsidRPr="00E22061">
        <w:rPr>
          <w:rFonts w:ascii="Times New Roman" w:hAnsi="Times New Roman"/>
          <w:bCs/>
          <w:sz w:val="20"/>
          <w:szCs w:val="20"/>
          <w:lang w:val="en-GB"/>
        </w:rPr>
        <w:t>.</w:t>
      </w:r>
    </w:p>
    <w:p w14:paraId="61ACCB32" w14:textId="3627A664" w:rsidR="002137D9" w:rsidRDefault="002137D9" w:rsidP="002137D9">
      <w:pPr>
        <w:spacing w:after="0"/>
        <w:jc w:val="both"/>
        <w:rPr>
          <w:rFonts w:ascii="Times New Roman" w:hAnsi="Times New Roman"/>
          <w:bCs/>
          <w:sz w:val="20"/>
          <w:szCs w:val="20"/>
          <w:lang w:val="en-GB"/>
        </w:rPr>
      </w:pPr>
    </w:p>
    <w:p w14:paraId="2A27109D" w14:textId="77777777" w:rsidR="002137D9" w:rsidRDefault="002137D9" w:rsidP="002137D9">
      <w:pPr>
        <w:spacing w:after="0"/>
        <w:jc w:val="both"/>
        <w:rPr>
          <w:rFonts w:ascii="Times New Roman" w:hAnsi="Times New Roman"/>
          <w:bCs/>
          <w:sz w:val="20"/>
          <w:szCs w:val="20"/>
          <w:lang w:val="en-GB"/>
        </w:rPr>
      </w:pPr>
    </w:p>
    <w:p w14:paraId="31416E0D" w14:textId="77777777" w:rsidR="002137D9" w:rsidRPr="00E22061" w:rsidRDefault="002137D9" w:rsidP="002137D9">
      <w:pPr>
        <w:spacing w:after="0"/>
        <w:jc w:val="both"/>
        <w:rPr>
          <w:rFonts w:ascii="Times New Roman" w:hAnsi="Times New Roman"/>
          <w:bCs/>
          <w:sz w:val="20"/>
          <w:szCs w:val="20"/>
          <w:lang w:val="en-GB"/>
        </w:rPr>
      </w:pPr>
    </w:p>
    <w:p w14:paraId="1713497C"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lastRenderedPageBreak/>
        <w:t>Aparna, V., Dileep, K. V., Mandal, P. K., Karthe, P., Sadasivan, C. and Haridas, M. (2012). </w:t>
      </w:r>
      <w:r w:rsidRPr="00E22061">
        <w:rPr>
          <w:rFonts w:ascii="Times New Roman" w:hAnsi="Times New Roman"/>
          <w:iCs/>
          <w:sz w:val="20"/>
          <w:szCs w:val="20"/>
          <w:shd w:val="clear" w:color="auto" w:fill="FFFFFF"/>
          <w:lang w:val="en-GB"/>
        </w:rPr>
        <w:t>Anti-inflammatory property of n-hexadecanoic acid: Structural evidence and kinetic assessment</w:t>
      </w:r>
      <w:r w:rsidRPr="00E22061">
        <w:rPr>
          <w:rFonts w:ascii="Times New Roman" w:hAnsi="Times New Roman"/>
          <w:i/>
          <w:iCs/>
          <w:sz w:val="20"/>
          <w:szCs w:val="20"/>
          <w:shd w:val="clear" w:color="auto" w:fill="FFFFFF"/>
          <w:lang w:val="en-GB"/>
        </w:rPr>
        <w:t>. Chemical Biology &amp; Drug Design</w:t>
      </w:r>
      <w:r w:rsidRPr="00E22061">
        <w:rPr>
          <w:rFonts w:ascii="Times New Roman" w:hAnsi="Times New Roman"/>
          <w:iCs/>
          <w:sz w:val="20"/>
          <w:szCs w:val="20"/>
          <w:shd w:val="clear" w:color="auto" w:fill="FFFFFF"/>
          <w:lang w:val="en-GB"/>
        </w:rPr>
        <w:t>, 80 (3): 434-439.</w:t>
      </w:r>
    </w:p>
    <w:p w14:paraId="59F6C607"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bCs/>
          <w:sz w:val="20"/>
          <w:szCs w:val="20"/>
          <w:lang w:val="en-GB"/>
        </w:rPr>
        <w:t xml:space="preserve">Diyabalanage, T., Mulabagal, V., Mills, G., DeWitt, D. L. and Nair, M. G. (2008). </w:t>
      </w:r>
      <w:r w:rsidRPr="00E22061">
        <w:rPr>
          <w:rFonts w:ascii="Times New Roman" w:hAnsi="Times New Roman"/>
          <w:sz w:val="20"/>
          <w:szCs w:val="20"/>
          <w:lang w:val="en-GB"/>
        </w:rPr>
        <w:t>Health-beneficial qualities of the edible mushroom, </w:t>
      </w:r>
      <w:r w:rsidRPr="00E22061">
        <w:rPr>
          <w:rFonts w:ascii="Times New Roman" w:hAnsi="Times New Roman"/>
          <w:i/>
          <w:iCs/>
          <w:sz w:val="20"/>
          <w:szCs w:val="20"/>
          <w:lang w:val="en-GB"/>
        </w:rPr>
        <w:t>Agrocybe aegerita</w:t>
      </w:r>
      <w:r w:rsidRPr="00E22061">
        <w:rPr>
          <w:rFonts w:ascii="Times New Roman" w:hAnsi="Times New Roman"/>
          <w:iCs/>
          <w:sz w:val="20"/>
          <w:szCs w:val="20"/>
          <w:lang w:val="en-GB"/>
        </w:rPr>
        <w:t xml:space="preserve">. </w:t>
      </w:r>
      <w:r w:rsidRPr="00E22061">
        <w:rPr>
          <w:rFonts w:ascii="Times New Roman" w:hAnsi="Times New Roman"/>
          <w:i/>
          <w:iCs/>
          <w:sz w:val="20"/>
          <w:szCs w:val="20"/>
          <w:lang w:val="en-GB"/>
        </w:rPr>
        <w:t>Food Chemistry</w:t>
      </w:r>
      <w:r w:rsidRPr="00E22061">
        <w:rPr>
          <w:rFonts w:ascii="Times New Roman" w:hAnsi="Times New Roman"/>
          <w:iCs/>
          <w:sz w:val="20"/>
          <w:szCs w:val="20"/>
          <w:lang w:val="en-GB"/>
        </w:rPr>
        <w:t>, 108(1): 97-102.</w:t>
      </w:r>
    </w:p>
    <w:p w14:paraId="6B17EC48"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sz w:val="20"/>
          <w:szCs w:val="20"/>
          <w:lang w:val="en-GB"/>
        </w:rPr>
      </w:pPr>
      <w:r w:rsidRPr="00E22061">
        <w:rPr>
          <w:rFonts w:ascii="Times New Roman" w:hAnsi="Times New Roman"/>
          <w:sz w:val="20"/>
          <w:szCs w:val="20"/>
          <w:lang w:val="en-GB"/>
        </w:rPr>
        <w:t xml:space="preserve">Aubert, S., Choler, P., Pratt, J., Douzet, R., Gout, E. and Bligniy, R. (2004). Methyl-b-D-glucopyranoside in higher plants: Accumulation and intracellular localization in </w:t>
      </w:r>
      <w:r w:rsidRPr="00E22061">
        <w:rPr>
          <w:rFonts w:ascii="Times New Roman" w:hAnsi="Times New Roman"/>
          <w:i/>
          <w:sz w:val="20"/>
          <w:szCs w:val="20"/>
          <w:lang w:val="en-GB"/>
        </w:rPr>
        <w:t>Geum montanum</w:t>
      </w:r>
      <w:r w:rsidRPr="00E22061">
        <w:rPr>
          <w:rFonts w:ascii="Times New Roman" w:hAnsi="Times New Roman"/>
          <w:sz w:val="20"/>
          <w:szCs w:val="20"/>
          <w:lang w:val="en-GB"/>
        </w:rPr>
        <w:t xml:space="preserve"> L. leaves and in model systems studied by 13C nuclear magnetic resonance. </w:t>
      </w:r>
      <w:r w:rsidRPr="00E22061">
        <w:rPr>
          <w:rFonts w:ascii="Times New Roman" w:hAnsi="Times New Roman"/>
          <w:i/>
          <w:sz w:val="20"/>
          <w:szCs w:val="20"/>
          <w:lang w:val="en-GB"/>
        </w:rPr>
        <w:t>Journal of Experimantal Botany</w:t>
      </w:r>
      <w:r w:rsidRPr="00E22061">
        <w:rPr>
          <w:rFonts w:ascii="Times New Roman" w:hAnsi="Times New Roman"/>
          <w:sz w:val="20"/>
          <w:szCs w:val="20"/>
          <w:lang w:val="en-GB"/>
        </w:rPr>
        <w:t>, 55(406): 2179- 2189.</w:t>
      </w:r>
    </w:p>
    <w:p w14:paraId="0FD07C06" w14:textId="77777777"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color w:val="auto"/>
          <w:sz w:val="20"/>
          <w:szCs w:val="20"/>
          <w:lang w:val="en-GB"/>
        </w:rPr>
        <w:t xml:space="preserve">Isnawati, A. and Rooslamiati, I. (2013). </w:t>
      </w:r>
      <w:r w:rsidRPr="00E22061">
        <w:rPr>
          <w:bCs/>
          <w:color w:val="auto"/>
          <w:sz w:val="20"/>
          <w:szCs w:val="20"/>
          <w:lang w:val="en-GB"/>
        </w:rPr>
        <w:t xml:space="preserve">Penetapan kadar artemisinin dalam ekstrak heksan tanaman </w:t>
      </w:r>
      <w:r w:rsidRPr="00E22061">
        <w:rPr>
          <w:bCs/>
          <w:i/>
          <w:iCs/>
          <w:color w:val="auto"/>
          <w:sz w:val="20"/>
          <w:szCs w:val="20"/>
          <w:lang w:val="en-GB"/>
        </w:rPr>
        <w:t xml:space="preserve">Artemisia annua L. </w:t>
      </w:r>
      <w:r w:rsidRPr="00E22061">
        <w:rPr>
          <w:bCs/>
          <w:color w:val="auto"/>
          <w:sz w:val="20"/>
          <w:szCs w:val="20"/>
          <w:lang w:val="en-GB"/>
        </w:rPr>
        <w:t xml:space="preserve">menggunakan metode densitometri. </w:t>
      </w:r>
      <w:r w:rsidRPr="00E22061">
        <w:rPr>
          <w:bCs/>
          <w:i/>
          <w:color w:val="auto"/>
          <w:sz w:val="20"/>
          <w:szCs w:val="20"/>
          <w:lang w:val="en-GB"/>
        </w:rPr>
        <w:t>Media Litbangkes</w:t>
      </w:r>
      <w:r w:rsidRPr="00E22061">
        <w:rPr>
          <w:bCs/>
          <w:color w:val="auto"/>
          <w:sz w:val="20"/>
          <w:szCs w:val="20"/>
          <w:lang w:val="en-GB"/>
        </w:rPr>
        <w:t>, 23(1): 15-22.</w:t>
      </w:r>
    </w:p>
    <w:p w14:paraId="4C329B04" w14:textId="77777777"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color w:val="auto"/>
          <w:sz w:val="20"/>
          <w:szCs w:val="20"/>
          <w:lang w:val="en-GB"/>
        </w:rPr>
        <w:t xml:space="preserve">Hasugian, A. R. and Tjitra, E. (2014). </w:t>
      </w:r>
      <w:r w:rsidRPr="00E22061">
        <w:rPr>
          <w:bCs/>
          <w:color w:val="auto"/>
          <w:sz w:val="20"/>
          <w:szCs w:val="20"/>
          <w:lang w:val="en-GB"/>
        </w:rPr>
        <w:t xml:space="preserve">Artesunat-amodiakuin dan klorokuin untuk pengobatan malaria vivaks di Puskesmas Kopeta, Maumere, Nusa Tenggara Timur, 2007. </w:t>
      </w:r>
      <w:r w:rsidRPr="00E22061">
        <w:rPr>
          <w:bCs/>
          <w:i/>
          <w:color w:val="auto"/>
          <w:sz w:val="20"/>
          <w:szCs w:val="20"/>
          <w:lang w:val="en-GB"/>
        </w:rPr>
        <w:t>Media Penelitian dan Pengembangan Kesehatan</w:t>
      </w:r>
      <w:r w:rsidRPr="00E22061">
        <w:rPr>
          <w:bCs/>
          <w:color w:val="auto"/>
          <w:sz w:val="20"/>
          <w:szCs w:val="20"/>
          <w:lang w:val="en-GB"/>
        </w:rPr>
        <w:t>, 24(4): 161 - 168.</w:t>
      </w:r>
    </w:p>
    <w:p w14:paraId="4C71C211"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Muti’ah, R. (2012). Penyakit malaria dan mekanisme obat-obat antimalaria. </w:t>
      </w:r>
      <w:r w:rsidRPr="00E22061">
        <w:rPr>
          <w:i/>
          <w:color w:val="auto"/>
          <w:sz w:val="20"/>
          <w:szCs w:val="20"/>
          <w:lang w:val="en-GB"/>
        </w:rPr>
        <w:t>Alchemy</w:t>
      </w:r>
      <w:r w:rsidRPr="00E22061">
        <w:rPr>
          <w:color w:val="auto"/>
          <w:sz w:val="20"/>
          <w:szCs w:val="20"/>
          <w:lang w:val="en-GB"/>
        </w:rPr>
        <w:t>, 2(1): 80-91.</w:t>
      </w:r>
    </w:p>
    <w:p w14:paraId="432EE94E" w14:textId="77777777"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color w:val="auto"/>
          <w:sz w:val="20"/>
          <w:szCs w:val="20"/>
          <w:shd w:val="clear" w:color="auto" w:fill="FFFFFF"/>
          <w:lang w:val="en-GB"/>
        </w:rPr>
        <w:t>Kumar, S. and Pandey, A. K. (2013). Chemistry and biological activities of flavonoids: An overview. </w:t>
      </w:r>
      <w:r w:rsidRPr="00E22061">
        <w:rPr>
          <w:i/>
          <w:iCs/>
          <w:color w:val="auto"/>
          <w:sz w:val="20"/>
          <w:szCs w:val="20"/>
          <w:shd w:val="clear" w:color="auto" w:fill="FFFFFF"/>
          <w:lang w:val="en-GB"/>
        </w:rPr>
        <w:t>The Scientific World Journal</w:t>
      </w:r>
      <w:r w:rsidRPr="00E22061">
        <w:rPr>
          <w:color w:val="auto"/>
          <w:sz w:val="20"/>
          <w:szCs w:val="20"/>
          <w:shd w:val="clear" w:color="auto" w:fill="FFFFFF"/>
          <w:lang w:val="en-GB"/>
        </w:rPr>
        <w:t xml:space="preserve">, 2013: </w:t>
      </w:r>
      <w:r w:rsidRPr="00E22061">
        <w:rPr>
          <w:iCs/>
          <w:color w:val="auto"/>
          <w:sz w:val="20"/>
          <w:szCs w:val="20"/>
          <w:shd w:val="clear" w:color="auto" w:fill="FFFFFF"/>
          <w:lang w:val="en-GB"/>
        </w:rPr>
        <w:t>1-16.</w:t>
      </w:r>
    </w:p>
    <w:p w14:paraId="79B93B16" w14:textId="14D57F98"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rFonts w:eastAsia="Times New Roman"/>
          <w:color w:val="auto"/>
          <w:kern w:val="36"/>
          <w:sz w:val="20"/>
          <w:szCs w:val="20"/>
          <w:lang w:val="en-GB"/>
        </w:rPr>
        <w:t>Szopa, A., Kubica, P., Snoch, A. and Ekiert, H. (2018). High production of bioactive depsides in shoot and callus cultures of </w:t>
      </w:r>
      <w:r w:rsidRPr="00E22061">
        <w:rPr>
          <w:rFonts w:eastAsia="Times New Roman"/>
          <w:i/>
          <w:iCs/>
          <w:color w:val="auto"/>
          <w:kern w:val="36"/>
          <w:sz w:val="20"/>
          <w:szCs w:val="20"/>
          <w:lang w:val="en-GB"/>
        </w:rPr>
        <w:t>Aronia arbutifolia</w:t>
      </w:r>
      <w:r w:rsidRPr="00E22061">
        <w:rPr>
          <w:rFonts w:eastAsia="Times New Roman"/>
          <w:color w:val="auto"/>
          <w:kern w:val="36"/>
          <w:sz w:val="20"/>
          <w:szCs w:val="20"/>
          <w:lang w:val="en-GB"/>
        </w:rPr>
        <w:t> and </w:t>
      </w:r>
      <w:r w:rsidRPr="00E22061">
        <w:rPr>
          <w:rFonts w:eastAsia="Times New Roman"/>
          <w:i/>
          <w:iCs/>
          <w:color w:val="auto"/>
          <w:kern w:val="36"/>
          <w:sz w:val="20"/>
          <w:szCs w:val="20"/>
          <w:lang w:val="en-GB"/>
        </w:rPr>
        <w:t>Aronia</w:t>
      </w:r>
      <w:r w:rsidRPr="00E22061">
        <w:rPr>
          <w:rFonts w:eastAsia="Times New Roman"/>
          <w:color w:val="auto"/>
          <w:kern w:val="36"/>
          <w:sz w:val="20"/>
          <w:szCs w:val="20"/>
          <w:lang w:val="en-GB"/>
        </w:rPr>
        <w:t> × </w:t>
      </w:r>
      <w:r w:rsidRPr="00E22061">
        <w:rPr>
          <w:rFonts w:eastAsia="Times New Roman"/>
          <w:i/>
          <w:iCs/>
          <w:color w:val="auto"/>
          <w:kern w:val="36"/>
          <w:sz w:val="20"/>
          <w:szCs w:val="20"/>
          <w:lang w:val="en-GB"/>
        </w:rPr>
        <w:t>prunifolia</w:t>
      </w:r>
      <w:r w:rsidRPr="00E22061">
        <w:rPr>
          <w:rFonts w:eastAsia="Times New Roman"/>
          <w:color w:val="auto"/>
          <w:kern w:val="36"/>
          <w:sz w:val="20"/>
          <w:szCs w:val="20"/>
          <w:lang w:val="en-GB"/>
        </w:rPr>
        <w:t>.</w:t>
      </w:r>
      <w:r w:rsidRPr="00E22061">
        <w:rPr>
          <w:color w:val="auto"/>
          <w:sz w:val="20"/>
          <w:szCs w:val="20"/>
          <w:lang w:val="en-GB"/>
        </w:rPr>
        <w:t xml:space="preserve"> </w:t>
      </w:r>
      <w:r w:rsidRPr="003B3300">
        <w:rPr>
          <w:i/>
          <w:iCs/>
          <w:sz w:val="20"/>
          <w:szCs w:val="20"/>
          <w:shd w:val="clear" w:color="auto" w:fill="FCFCFC"/>
          <w:lang w:val="en-GB"/>
        </w:rPr>
        <w:t>Acta Physiologiae Plantarum</w:t>
      </w:r>
      <w:r w:rsidRPr="00E22061">
        <w:rPr>
          <w:color w:val="auto"/>
          <w:sz w:val="20"/>
          <w:szCs w:val="20"/>
          <w:shd w:val="clear" w:color="auto" w:fill="FCFCFC"/>
          <w:lang w:val="en-GB"/>
        </w:rPr>
        <w:t xml:space="preserve">. </w:t>
      </w:r>
      <w:r w:rsidRPr="00E22061">
        <w:rPr>
          <w:bCs/>
          <w:color w:val="auto"/>
          <w:sz w:val="20"/>
          <w:szCs w:val="20"/>
          <w:shd w:val="clear" w:color="auto" w:fill="FCFCFC"/>
          <w:lang w:val="en-GB"/>
        </w:rPr>
        <w:t>40</w:t>
      </w:r>
      <w:r w:rsidRPr="00E22061">
        <w:rPr>
          <w:color w:val="auto"/>
          <w:sz w:val="20"/>
          <w:szCs w:val="20"/>
          <w:shd w:val="clear" w:color="auto" w:fill="FCFCFC"/>
          <w:lang w:val="en-GB"/>
        </w:rPr>
        <w:t>(48): 1-11.</w:t>
      </w:r>
    </w:p>
    <w:p w14:paraId="6E404A43" w14:textId="78F3E589" w:rsidR="00E57B7E" w:rsidRPr="00E22061" w:rsidRDefault="00E22061" w:rsidP="00E57B7E">
      <w:pPr>
        <w:pStyle w:val="Default"/>
        <w:numPr>
          <w:ilvl w:val="0"/>
          <w:numId w:val="3"/>
        </w:numPr>
        <w:spacing w:line="276" w:lineRule="auto"/>
        <w:ind w:left="360"/>
        <w:jc w:val="both"/>
        <w:rPr>
          <w:bCs/>
          <w:color w:val="auto"/>
          <w:sz w:val="20"/>
          <w:szCs w:val="20"/>
          <w:lang w:val="en-GB"/>
        </w:rPr>
      </w:pPr>
      <w:r w:rsidRPr="00E22061">
        <w:rPr>
          <w:bCs/>
          <w:color w:val="auto"/>
          <w:sz w:val="20"/>
          <w:szCs w:val="20"/>
          <w:lang w:val="en-GB"/>
        </w:rPr>
        <w:t xml:space="preserve">Urban, S., Hickford, S. J. H., Blunt, J. W. and Munro, M. H. G. (2000). Bioactive marine alkaloids. </w:t>
      </w:r>
      <w:r w:rsidRPr="00E22061">
        <w:rPr>
          <w:bCs/>
          <w:i/>
          <w:color w:val="auto"/>
          <w:sz w:val="20"/>
          <w:szCs w:val="20"/>
          <w:lang w:val="en-GB"/>
        </w:rPr>
        <w:t>Current Organic Chemistry</w:t>
      </w:r>
      <w:r w:rsidRPr="00E22061">
        <w:rPr>
          <w:bCs/>
          <w:color w:val="auto"/>
          <w:sz w:val="20"/>
          <w:szCs w:val="20"/>
          <w:lang w:val="en-GB"/>
        </w:rPr>
        <w:t>, 4(7): 765-807.</w:t>
      </w:r>
    </w:p>
    <w:p w14:paraId="629746DF" w14:textId="77777777" w:rsidR="002137D9" w:rsidRDefault="002137D9" w:rsidP="00E57B7E">
      <w:pPr>
        <w:sectPr w:rsidR="002137D9" w:rsidSect="002137D9">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num="2" w:space="403"/>
          <w:docGrid w:linePitch="360"/>
        </w:sectPr>
      </w:pPr>
    </w:p>
    <w:p w14:paraId="02A3CC65" w14:textId="676D2E54" w:rsidR="00E57B7E" w:rsidRPr="000D31E2" w:rsidRDefault="00E57B7E" w:rsidP="00E57B7E"/>
    <w:p w14:paraId="3D991922" w14:textId="762F1142" w:rsidR="00E57B7E" w:rsidRPr="002C4AFD" w:rsidRDefault="00E57B7E" w:rsidP="00E22061">
      <w:pPr>
        <w:spacing w:after="0"/>
        <w:jc w:val="both"/>
        <w:rPr>
          <w:rFonts w:ascii="Times New Roman" w:hAnsi="Times New Roman"/>
          <w:lang w:val="en-GB"/>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DF044D">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6E301C" w:rsidRDefault="006E301C" w:rsidP="00FB4C59">
      <w:pPr>
        <w:spacing w:after="0" w:line="240" w:lineRule="auto"/>
      </w:pPr>
      <w:r>
        <w:separator/>
      </w:r>
    </w:p>
  </w:endnote>
  <w:endnote w:type="continuationSeparator" w:id="0">
    <w:p w14:paraId="1FF78EE3" w14:textId="77777777" w:rsidR="006E301C" w:rsidRDefault="006E301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3C950679" w:rsidR="006E301C" w:rsidRDefault="006E30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E6694F">
      <w:rPr>
        <w:rFonts w:ascii="Times New Roman" w:hAnsi="Times New Roman"/>
        <w:lang w:val="en-US"/>
      </w:rPr>
      <w:t>2</w:t>
    </w:r>
    <w:r>
      <w:rPr>
        <w:rFonts w:ascii="Times New Roman" w:hAnsi="Times New Roman"/>
        <w:lang w:val="en-US"/>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32CA" w14:textId="328F0BF4" w:rsidR="006E301C" w:rsidRPr="004B43FF" w:rsidRDefault="006E301C">
    <w:pPr>
      <w:pStyle w:val="Footer"/>
      <w:rPr>
        <w:rFonts w:ascii="Times New Roman" w:hAnsi="Times New Roman"/>
        <w:lang w:val="en-US"/>
      </w:rPr>
    </w:pPr>
    <w:r>
      <w:rPr>
        <w:rFonts w:ascii="Times New Roman" w:hAnsi="Times New Roman"/>
        <w:lang w:val="en-US"/>
      </w:rPr>
      <w:t>10</w:t>
    </w:r>
    <w:r w:rsidR="00E6694F">
      <w:rPr>
        <w:rFonts w:ascii="Times New Roman" w:hAnsi="Times New Roman"/>
        <w:lang w:val="en-US"/>
      </w:rPr>
      <w:t>3</w:t>
    </w:r>
    <w:r>
      <w:rPr>
        <w:rFonts w:ascii="Times New Roman" w:hAnsi="Times New Roman"/>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0E1" w14:textId="40D79006" w:rsidR="006E301C" w:rsidRDefault="006E30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E6694F">
      <w:rPr>
        <w:rFonts w:ascii="Times New Roman" w:hAnsi="Times New Roman"/>
        <w:lang w:val="en-US"/>
      </w:rPr>
      <w:t>3</w:t>
    </w:r>
    <w:r>
      <w:rPr>
        <w:rFonts w:ascii="Times New Roman" w:hAnsi="Times New Roman"/>
        <w:lang w:val="en-US"/>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99D2E" w14:textId="7F8527D9" w:rsidR="006E301C" w:rsidRPr="004B43FF" w:rsidRDefault="006E301C">
    <w:pPr>
      <w:pStyle w:val="Footer"/>
      <w:rPr>
        <w:rFonts w:ascii="Times New Roman" w:hAnsi="Times New Roman"/>
        <w:lang w:val="en-US"/>
      </w:rPr>
    </w:pPr>
    <w:r>
      <w:rPr>
        <w:rFonts w:ascii="Times New Roman" w:hAnsi="Times New Roman"/>
        <w:lang w:val="en-US"/>
      </w:rPr>
      <w:t>10</w:t>
    </w:r>
    <w:r w:rsidR="00E6694F">
      <w:rPr>
        <w:rFonts w:ascii="Times New Roman" w:hAnsi="Times New Roman"/>
        <w:lang w:val="en-US"/>
      </w:rPr>
      <w:t>3</w:t>
    </w:r>
    <w:r>
      <w:rPr>
        <w:rFonts w:ascii="Times New Roman" w:hAnsi="Times New Roman"/>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D9FF9FC" w:rsidR="006E301C" w:rsidRPr="004B43FF" w:rsidRDefault="006E301C">
    <w:pPr>
      <w:pStyle w:val="Footer"/>
      <w:rPr>
        <w:rFonts w:ascii="Times New Roman" w:hAnsi="Times New Roman"/>
        <w:lang w:val="en-US"/>
      </w:rPr>
    </w:pPr>
    <w:r>
      <w:rPr>
        <w:rFonts w:ascii="Times New Roman" w:hAnsi="Times New Roman"/>
        <w:lang w:val="en-US"/>
      </w:rPr>
      <w:t>10</w:t>
    </w:r>
    <w:r w:rsidR="00E6694F">
      <w:rPr>
        <w:rFonts w:ascii="Times New Roman" w:hAnsi="Times New Roman"/>
        <w:lang w:val="en-US"/>
      </w:rPr>
      <w:t>2</w:t>
    </w:r>
    <w:r>
      <w:rPr>
        <w:rFonts w:ascii="Times New Roman" w:hAnsi="Times New Roman"/>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79113" w14:textId="77777777" w:rsidR="00E6694F" w:rsidRDefault="00E669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4813" w14:textId="2011C19E" w:rsidR="006E301C" w:rsidRDefault="006E30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E6694F">
      <w:rPr>
        <w:rFonts w:ascii="Times New Roman" w:hAnsi="Times New Roman"/>
        <w:lang w:val="en-US"/>
      </w:rPr>
      <w:t>2</w:t>
    </w:r>
    <w:r>
      <w:rPr>
        <w:rFonts w:ascii="Times New Roman" w:hAnsi="Times New Roman"/>
        <w:lang w:val="en-US"/>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252D0" w14:textId="2AE9B44F" w:rsidR="006E301C" w:rsidRPr="004B43FF" w:rsidRDefault="006E301C">
    <w:pPr>
      <w:pStyle w:val="Footer"/>
      <w:rPr>
        <w:rFonts w:ascii="Times New Roman" w:hAnsi="Times New Roman"/>
        <w:lang w:val="en-US"/>
      </w:rPr>
    </w:pPr>
    <w:r>
      <w:rPr>
        <w:rFonts w:ascii="Times New Roman" w:hAnsi="Times New Roman"/>
        <w:lang w:val="en-US"/>
      </w:rPr>
      <w:t>10</w:t>
    </w:r>
    <w:r w:rsidR="00E6694F">
      <w:rPr>
        <w:rFonts w:ascii="Times New Roman" w:hAnsi="Times New Roman"/>
        <w:lang w:val="en-US"/>
      </w:rPr>
      <w:t>2</w:t>
    </w:r>
    <w:r>
      <w:rPr>
        <w:rFonts w:ascii="Times New Roman" w:hAnsi="Times New Roman"/>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F6E5" w14:textId="22D2B85F" w:rsidR="006E301C" w:rsidRDefault="006E30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E6694F">
      <w:rPr>
        <w:rFonts w:ascii="Times New Roman" w:hAnsi="Times New Roman"/>
        <w:lang w:val="en-US"/>
      </w:rPr>
      <w:t>2</w:t>
    </w:r>
    <w:r>
      <w:rPr>
        <w:rFonts w:ascii="Times New Roman" w:hAnsi="Times New Roman"/>
        <w:lang w:val="en-US"/>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86EA" w14:textId="2524A20F" w:rsidR="006E301C" w:rsidRPr="004B43FF" w:rsidRDefault="006E301C">
    <w:pPr>
      <w:pStyle w:val="Footer"/>
      <w:rPr>
        <w:rFonts w:ascii="Times New Roman" w:hAnsi="Times New Roman"/>
        <w:lang w:val="en-US"/>
      </w:rPr>
    </w:pPr>
    <w:r>
      <w:rPr>
        <w:rFonts w:ascii="Times New Roman" w:hAnsi="Times New Roman"/>
        <w:lang w:val="en-US"/>
      </w:rPr>
      <w:t>10</w:t>
    </w:r>
    <w:r w:rsidR="00E6694F">
      <w:rPr>
        <w:rFonts w:ascii="Times New Roman" w:hAnsi="Times New Roman"/>
        <w:lang w:val="en-US"/>
      </w:rPr>
      <w:t>2</w:t>
    </w:r>
    <w:r>
      <w:rPr>
        <w:rFonts w:ascii="Times New Roman" w:hAnsi="Times New Roman"/>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3505" w14:textId="3C37C2A4" w:rsidR="006E301C" w:rsidRDefault="006E30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E6694F">
      <w:rPr>
        <w:rFonts w:ascii="Times New Roman" w:hAnsi="Times New Roman"/>
        <w:lang w:val="en-US"/>
      </w:rPr>
      <w:t>3</w:t>
    </w:r>
    <w:r>
      <w:rPr>
        <w:rFonts w:ascii="Times New Roman" w:hAnsi="Times New Roman"/>
        <w:lang w:val="en-US"/>
      </w:rPr>
      <w:t>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D024" w14:textId="539F4C78" w:rsidR="006E301C" w:rsidRDefault="006E30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E6694F">
      <w:rPr>
        <w:rFonts w:ascii="Times New Roman" w:hAnsi="Times New Roman"/>
        <w:lang w:val="en-US"/>
      </w:rPr>
      <w:t>3</w:t>
    </w:r>
    <w:r>
      <w:rPr>
        <w:rFonts w:ascii="Times New Roman" w:hAnsi="Times New Roman"/>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6E301C" w:rsidRDefault="006E301C" w:rsidP="00FB4C59">
      <w:pPr>
        <w:spacing w:after="0" w:line="240" w:lineRule="auto"/>
      </w:pPr>
      <w:r>
        <w:separator/>
      </w:r>
    </w:p>
  </w:footnote>
  <w:footnote w:type="continuationSeparator" w:id="0">
    <w:p w14:paraId="67CF7672" w14:textId="77777777" w:rsidR="006E301C" w:rsidRDefault="006E301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83AC173" w:rsidR="006E301C" w:rsidRDefault="006E301C"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10</w:t>
    </w:r>
    <w:r w:rsidR="00E6694F">
      <w:rPr>
        <w:rFonts w:ascii="Times New Roman" w:hAnsi="Times New Roman"/>
        <w:i/>
        <w:lang w:val="en-US"/>
      </w:rPr>
      <w:t>2</w:t>
    </w:r>
    <w:r>
      <w:rPr>
        <w:rFonts w:ascii="Times New Roman" w:hAnsi="Times New Roman"/>
        <w:i/>
        <w:lang w:val="en-US"/>
      </w:rPr>
      <w:t>4 - 10</w:t>
    </w:r>
    <w:r w:rsidR="00E6694F">
      <w:rPr>
        <w:rFonts w:ascii="Times New Roman" w:hAnsi="Times New Roman"/>
        <w:i/>
        <w:lang w:val="en-US"/>
      </w:rPr>
      <w:t>34</w:t>
    </w:r>
  </w:p>
  <w:p w14:paraId="4533D171" w14:textId="77777777" w:rsidR="006E301C" w:rsidRDefault="006E30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2A1A" w14:textId="35A3CD47" w:rsidR="006E301C" w:rsidRDefault="006E301C"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14F11">
      <w:rPr>
        <w:rFonts w:ascii="Times New Roman" w:hAnsi="Times New Roman"/>
        <w:i/>
        <w:lang w:val="en-US"/>
      </w:rPr>
      <w:t>10</w:t>
    </w:r>
    <w:r w:rsidR="00E6694F">
      <w:rPr>
        <w:rFonts w:ascii="Times New Roman" w:hAnsi="Times New Roman"/>
        <w:i/>
        <w:lang w:val="en-US"/>
      </w:rPr>
      <w:t>2</w:t>
    </w:r>
    <w:r w:rsidR="00814F11">
      <w:rPr>
        <w:rFonts w:ascii="Times New Roman" w:hAnsi="Times New Roman"/>
        <w:i/>
        <w:lang w:val="en-US"/>
      </w:rPr>
      <w:t>4 - 10</w:t>
    </w:r>
    <w:r w:rsidR="00E6694F">
      <w:rPr>
        <w:rFonts w:ascii="Times New Roman" w:hAnsi="Times New Roman"/>
        <w:i/>
        <w:lang w:val="en-US"/>
      </w:rPr>
      <w:t>3</w:t>
    </w:r>
    <w:r w:rsidR="00814F11">
      <w:rPr>
        <w:rFonts w:ascii="Times New Roman" w:hAnsi="Times New Roman"/>
        <w:i/>
        <w:lang w:val="en-US"/>
      </w:rPr>
      <w:t>4</w:t>
    </w:r>
  </w:p>
  <w:p w14:paraId="1D90ABFC" w14:textId="4DBF1022" w:rsidR="006E301C" w:rsidRDefault="006E30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07EA" w14:textId="35DABCCC" w:rsidR="006E301C" w:rsidRDefault="006E30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2E68" w14:textId="7B678750" w:rsidR="006E301C" w:rsidRDefault="006E30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F6BEB" w14:textId="5AB4435C" w:rsidR="006E301C" w:rsidRDefault="006E301C"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14F11">
      <w:rPr>
        <w:rFonts w:ascii="Times New Roman" w:hAnsi="Times New Roman"/>
        <w:i/>
        <w:lang w:val="en-US"/>
      </w:rPr>
      <w:t>10</w:t>
    </w:r>
    <w:r w:rsidR="00E6694F">
      <w:rPr>
        <w:rFonts w:ascii="Times New Roman" w:hAnsi="Times New Roman"/>
        <w:i/>
        <w:lang w:val="en-US"/>
      </w:rPr>
      <w:t>2</w:t>
    </w:r>
    <w:r w:rsidR="00814F11">
      <w:rPr>
        <w:rFonts w:ascii="Times New Roman" w:hAnsi="Times New Roman"/>
        <w:i/>
        <w:lang w:val="en-US"/>
      </w:rPr>
      <w:t>4 - 10</w:t>
    </w:r>
    <w:r w:rsidR="00E6694F">
      <w:rPr>
        <w:rFonts w:ascii="Times New Roman" w:hAnsi="Times New Roman"/>
        <w:i/>
        <w:lang w:val="en-US"/>
      </w:rPr>
      <w:t>3</w:t>
    </w:r>
    <w:r w:rsidR="00814F11">
      <w:rPr>
        <w:rFonts w:ascii="Times New Roman" w:hAnsi="Times New Roman"/>
        <w:i/>
        <w:lang w:val="en-US"/>
      </w:rPr>
      <w:t>4</w:t>
    </w:r>
  </w:p>
  <w:p w14:paraId="12974A72" w14:textId="73B66A37" w:rsidR="006E301C" w:rsidRDefault="006E30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1A85" w14:textId="3815BFF5" w:rsidR="006E301C" w:rsidRPr="001565D7" w:rsidRDefault="006E301C"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52461" w14:textId="2389ACC9" w:rsidR="006E301C" w:rsidRDefault="006E30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F83E" w14:textId="76E4EF95" w:rsidR="006E301C" w:rsidRDefault="006E301C"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14F11">
      <w:rPr>
        <w:rFonts w:ascii="Times New Roman" w:hAnsi="Times New Roman"/>
        <w:i/>
        <w:lang w:val="en-US"/>
      </w:rPr>
      <w:t>10</w:t>
    </w:r>
    <w:r w:rsidR="00E6694F">
      <w:rPr>
        <w:rFonts w:ascii="Times New Roman" w:hAnsi="Times New Roman"/>
        <w:i/>
        <w:lang w:val="en-US"/>
      </w:rPr>
      <w:t>2</w:t>
    </w:r>
    <w:r w:rsidR="00814F11">
      <w:rPr>
        <w:rFonts w:ascii="Times New Roman" w:hAnsi="Times New Roman"/>
        <w:i/>
        <w:lang w:val="en-US"/>
      </w:rPr>
      <w:t>4 - 10</w:t>
    </w:r>
    <w:r w:rsidR="00E6694F">
      <w:rPr>
        <w:rFonts w:ascii="Times New Roman" w:hAnsi="Times New Roman"/>
        <w:i/>
        <w:lang w:val="en-US"/>
      </w:rPr>
      <w:t>3</w:t>
    </w:r>
    <w:r w:rsidR="00814F11">
      <w:rPr>
        <w:rFonts w:ascii="Times New Roman" w:hAnsi="Times New Roman"/>
        <w:i/>
        <w:lang w:val="en-US"/>
      </w:rPr>
      <w:t>4</w:t>
    </w:r>
  </w:p>
  <w:p w14:paraId="41D2F4F8" w14:textId="7108E71A" w:rsidR="006E301C" w:rsidRDefault="006E30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26DD" w14:textId="7D96C3E8" w:rsidR="006E301C" w:rsidRPr="001565D7" w:rsidRDefault="006E301C"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3B4A3" w14:textId="3571FD23" w:rsidR="006E301C" w:rsidRDefault="006E3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F102" w14:textId="0AD4A05D" w:rsidR="006E301C" w:rsidRPr="00706AB8" w:rsidRDefault="006E301C"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p w14:paraId="652E6EB3" w14:textId="53C7C1A7" w:rsidR="006E301C" w:rsidRPr="00B75BF6" w:rsidRDefault="006E301C"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6B5B" w14:textId="77777777" w:rsidR="00E6694F" w:rsidRDefault="00E66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1155" w14:textId="45341234" w:rsidR="006E301C" w:rsidRDefault="006E301C"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14F11">
      <w:rPr>
        <w:rFonts w:ascii="Times New Roman" w:hAnsi="Times New Roman"/>
        <w:i/>
        <w:lang w:val="en-US"/>
      </w:rPr>
      <w:t>10</w:t>
    </w:r>
    <w:r w:rsidR="00E6694F">
      <w:rPr>
        <w:rFonts w:ascii="Times New Roman" w:hAnsi="Times New Roman"/>
        <w:i/>
        <w:lang w:val="en-US"/>
      </w:rPr>
      <w:t>2</w:t>
    </w:r>
    <w:r w:rsidR="00814F11">
      <w:rPr>
        <w:rFonts w:ascii="Times New Roman" w:hAnsi="Times New Roman"/>
        <w:i/>
        <w:lang w:val="en-US"/>
      </w:rPr>
      <w:t>4 - 10</w:t>
    </w:r>
    <w:r w:rsidR="00E6694F">
      <w:rPr>
        <w:rFonts w:ascii="Times New Roman" w:hAnsi="Times New Roman"/>
        <w:i/>
        <w:lang w:val="en-US"/>
      </w:rPr>
      <w:t>3</w:t>
    </w:r>
    <w:r w:rsidR="00814F11">
      <w:rPr>
        <w:rFonts w:ascii="Times New Roman" w:hAnsi="Times New Roman"/>
        <w:i/>
        <w:lang w:val="en-US"/>
      </w:rPr>
      <w:t>4</w:t>
    </w:r>
  </w:p>
  <w:p w14:paraId="1341684A" w14:textId="42D9B515" w:rsidR="006E301C" w:rsidRDefault="006E3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BA4C" w14:textId="3504B53B" w:rsidR="006E301C" w:rsidRPr="001565D7" w:rsidRDefault="006E301C"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1467" w14:textId="1A18C211" w:rsidR="006E301C" w:rsidRDefault="006E30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9D3E2" w14:textId="0EC9EAA1" w:rsidR="006E301C" w:rsidRDefault="006E301C"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14F11">
      <w:rPr>
        <w:rFonts w:ascii="Times New Roman" w:hAnsi="Times New Roman"/>
        <w:i/>
        <w:lang w:val="en-US"/>
      </w:rPr>
      <w:t>10</w:t>
    </w:r>
    <w:r w:rsidR="00E6694F">
      <w:rPr>
        <w:rFonts w:ascii="Times New Roman" w:hAnsi="Times New Roman"/>
        <w:i/>
        <w:lang w:val="en-US"/>
      </w:rPr>
      <w:t>2</w:t>
    </w:r>
    <w:r w:rsidR="00814F11">
      <w:rPr>
        <w:rFonts w:ascii="Times New Roman" w:hAnsi="Times New Roman"/>
        <w:i/>
        <w:lang w:val="en-US"/>
      </w:rPr>
      <w:t>4 - 10</w:t>
    </w:r>
    <w:r w:rsidR="00E6694F">
      <w:rPr>
        <w:rFonts w:ascii="Times New Roman" w:hAnsi="Times New Roman"/>
        <w:i/>
        <w:lang w:val="en-US"/>
      </w:rPr>
      <w:t>3</w:t>
    </w:r>
    <w:r w:rsidR="00814F11">
      <w:rPr>
        <w:rFonts w:ascii="Times New Roman" w:hAnsi="Times New Roman"/>
        <w:i/>
        <w:lang w:val="en-US"/>
      </w:rPr>
      <w:t>4</w:t>
    </w:r>
  </w:p>
  <w:p w14:paraId="114033D6" w14:textId="4CEE377E" w:rsidR="006E301C" w:rsidRDefault="006E30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2CA7" w14:textId="69D3BF87" w:rsidR="006E301C" w:rsidRPr="001565D7" w:rsidRDefault="006E301C"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4FC16" w14:textId="10A960AB" w:rsidR="006E301C" w:rsidRDefault="006E3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B4A67ED"/>
    <w:multiLevelType w:val="hybridMultilevel"/>
    <w:tmpl w:val="6226C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565D7"/>
    <w:rsid w:val="001D035A"/>
    <w:rsid w:val="001D3855"/>
    <w:rsid w:val="001D6F2C"/>
    <w:rsid w:val="001F72B9"/>
    <w:rsid w:val="002004F5"/>
    <w:rsid w:val="002137D9"/>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B3300"/>
    <w:rsid w:val="003D585B"/>
    <w:rsid w:val="003E7DA6"/>
    <w:rsid w:val="003F12FF"/>
    <w:rsid w:val="00420074"/>
    <w:rsid w:val="004760D4"/>
    <w:rsid w:val="00494C46"/>
    <w:rsid w:val="004A12DD"/>
    <w:rsid w:val="004B43FF"/>
    <w:rsid w:val="00502641"/>
    <w:rsid w:val="00510BA6"/>
    <w:rsid w:val="00534441"/>
    <w:rsid w:val="00545363"/>
    <w:rsid w:val="00567D9E"/>
    <w:rsid w:val="00576532"/>
    <w:rsid w:val="00583904"/>
    <w:rsid w:val="00583C85"/>
    <w:rsid w:val="00584156"/>
    <w:rsid w:val="005C6768"/>
    <w:rsid w:val="00624C7C"/>
    <w:rsid w:val="00634C25"/>
    <w:rsid w:val="006416AB"/>
    <w:rsid w:val="00642FAF"/>
    <w:rsid w:val="00672075"/>
    <w:rsid w:val="006768E9"/>
    <w:rsid w:val="00687982"/>
    <w:rsid w:val="0069547D"/>
    <w:rsid w:val="00695D0E"/>
    <w:rsid w:val="006A3A0F"/>
    <w:rsid w:val="006B3EC8"/>
    <w:rsid w:val="006D695E"/>
    <w:rsid w:val="006E301C"/>
    <w:rsid w:val="00706AB8"/>
    <w:rsid w:val="00725A6A"/>
    <w:rsid w:val="00730CB3"/>
    <w:rsid w:val="00735444"/>
    <w:rsid w:val="007703FE"/>
    <w:rsid w:val="007859BE"/>
    <w:rsid w:val="007943F3"/>
    <w:rsid w:val="007977D1"/>
    <w:rsid w:val="007A738C"/>
    <w:rsid w:val="007B1349"/>
    <w:rsid w:val="007B706A"/>
    <w:rsid w:val="007E25BD"/>
    <w:rsid w:val="007F4ECC"/>
    <w:rsid w:val="00801E18"/>
    <w:rsid w:val="00802C35"/>
    <w:rsid w:val="00814F11"/>
    <w:rsid w:val="0082181A"/>
    <w:rsid w:val="0086622B"/>
    <w:rsid w:val="008B02C7"/>
    <w:rsid w:val="008B470E"/>
    <w:rsid w:val="008C14D6"/>
    <w:rsid w:val="008E1211"/>
    <w:rsid w:val="008E5BBF"/>
    <w:rsid w:val="008E6968"/>
    <w:rsid w:val="008F2DC2"/>
    <w:rsid w:val="009067F2"/>
    <w:rsid w:val="009110FB"/>
    <w:rsid w:val="00917637"/>
    <w:rsid w:val="00953B7C"/>
    <w:rsid w:val="009602CB"/>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044D"/>
    <w:rsid w:val="00E153DD"/>
    <w:rsid w:val="00E22061"/>
    <w:rsid w:val="00E229C4"/>
    <w:rsid w:val="00E25547"/>
    <w:rsid w:val="00E2773B"/>
    <w:rsid w:val="00E3287E"/>
    <w:rsid w:val="00E57B7E"/>
    <w:rsid w:val="00E66197"/>
    <w:rsid w:val="00E6694F"/>
    <w:rsid w:val="00EB5BA5"/>
    <w:rsid w:val="00ED0572"/>
    <w:rsid w:val="00EF4195"/>
    <w:rsid w:val="00F202C3"/>
    <w:rsid w:val="00F23D94"/>
    <w:rsid w:val="00F31093"/>
    <w:rsid w:val="00F37A36"/>
    <w:rsid w:val="00F412AF"/>
    <w:rsid w:val="00F43667"/>
    <w:rsid w:val="00F447A7"/>
    <w:rsid w:val="00F467A2"/>
    <w:rsid w:val="00F567E6"/>
    <w:rsid w:val="00F91580"/>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57B7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57B7E"/>
    <w:rPr>
      <w:color w:val="0000FF" w:themeColor="hyperlink"/>
      <w:u w:val="single"/>
    </w:rPr>
  </w:style>
  <w:style w:type="paragraph" w:styleId="HTMLPreformatted">
    <w:name w:val="HTML Preformatted"/>
    <w:basedOn w:val="Normal"/>
    <w:link w:val="HTMLPreformattedChar"/>
    <w:uiPriority w:val="99"/>
    <w:unhideWhenUsed/>
    <w:rsid w:val="00E5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E57B7E"/>
    <w:rPr>
      <w:rFonts w:ascii="Courier New" w:eastAsia="Times New Roman" w:hAnsi="Courier New" w:cs="Courier New"/>
      <w:lang w:val="en-US" w:eastAsia="en-US"/>
    </w:rPr>
  </w:style>
  <w:style w:type="character" w:styleId="CommentReference">
    <w:name w:val="annotation reference"/>
    <w:basedOn w:val="DefaultParagraphFont"/>
    <w:uiPriority w:val="99"/>
    <w:semiHidden/>
    <w:unhideWhenUsed/>
    <w:rsid w:val="00E57B7E"/>
    <w:rPr>
      <w:sz w:val="16"/>
      <w:szCs w:val="16"/>
    </w:rPr>
  </w:style>
  <w:style w:type="paragraph" w:styleId="CommentText">
    <w:name w:val="annotation text"/>
    <w:basedOn w:val="Normal"/>
    <w:link w:val="CommentTextChar"/>
    <w:uiPriority w:val="99"/>
    <w:semiHidden/>
    <w:unhideWhenUsed/>
    <w:rsid w:val="00E57B7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E57B7E"/>
    <w:rPr>
      <w:rFonts w:asciiTheme="minorHAnsi" w:eastAsiaTheme="minorEastAsia" w:hAnsiTheme="minorHAnsi" w:cstheme="minorBidi"/>
      <w:kern w:val="2"/>
      <w:lang w:val="en-US" w:eastAsia="ko-KR"/>
    </w:rPr>
  </w:style>
  <w:style w:type="paragraph" w:customStyle="1" w:styleId="Default">
    <w:name w:val="Default"/>
    <w:rsid w:val="00E57B7E"/>
    <w:pPr>
      <w:autoSpaceDE w:val="0"/>
      <w:autoSpaceDN w:val="0"/>
      <w:adjustRightInd w:val="0"/>
    </w:pPr>
    <w:rPr>
      <w:rFonts w:ascii="Times New Roman" w:hAnsi="Times New Roman"/>
      <w:color w:val="000000"/>
      <w:sz w:val="24"/>
      <w:szCs w:val="24"/>
      <w:lang w:val="id-ID" w:eastAsia="en-US"/>
    </w:rPr>
  </w:style>
  <w:style w:type="paragraph" w:styleId="CommentSubject">
    <w:name w:val="annotation subject"/>
    <w:basedOn w:val="CommentText"/>
    <w:next w:val="CommentText"/>
    <w:link w:val="CommentSubjectChar"/>
    <w:uiPriority w:val="99"/>
    <w:semiHidden/>
    <w:unhideWhenUsed/>
    <w:rsid w:val="00E57B7E"/>
    <w:rPr>
      <w:b/>
      <w:bCs/>
    </w:rPr>
  </w:style>
  <w:style w:type="character" w:customStyle="1" w:styleId="CommentSubjectChar">
    <w:name w:val="Comment Subject Char"/>
    <w:basedOn w:val="CommentTextChar"/>
    <w:link w:val="CommentSubject"/>
    <w:uiPriority w:val="99"/>
    <w:semiHidden/>
    <w:rsid w:val="00E57B7E"/>
    <w:rPr>
      <w:rFonts w:asciiTheme="minorHAnsi" w:eastAsiaTheme="minorEastAsia" w:hAnsiTheme="minorHAnsi" w:cstheme="minorBidi"/>
      <w:b/>
      <w:bCs/>
      <w:kern w:val="2"/>
      <w:lang w:val="en-US" w:eastAsia="ko-KR"/>
    </w:rPr>
  </w:style>
  <w:style w:type="character" w:styleId="UnresolvedMention">
    <w:name w:val="Unresolved Mention"/>
    <w:basedOn w:val="DefaultParagraphFont"/>
    <w:uiPriority w:val="99"/>
    <w:semiHidden/>
    <w:unhideWhenUsed/>
    <w:rsid w:val="003B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2.xml"/><Relationship Id="rId21" Type="http://schemas.openxmlformats.org/officeDocument/2006/relationships/image" Target="media/image3.jpeg"/><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7</cp:revision>
  <cp:lastPrinted>2020-11-23T08:47:00Z</cp:lastPrinted>
  <dcterms:created xsi:type="dcterms:W3CDTF">2020-11-23T08:48:00Z</dcterms:created>
  <dcterms:modified xsi:type="dcterms:W3CDTF">2020-12-02T15:06:00Z</dcterms:modified>
</cp:coreProperties>
</file>