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220C23" w14:textId="77777777" w:rsidR="00586081" w:rsidRPr="009F293B" w:rsidRDefault="00586081" w:rsidP="00586081">
      <w:pPr>
        <w:spacing w:after="0"/>
        <w:jc w:val="center"/>
        <w:rPr>
          <w:rFonts w:ascii="Times New Roman" w:hAnsi="Times New Roman"/>
          <w:sz w:val="28"/>
          <w:lang w:val="en-GB"/>
        </w:rPr>
      </w:pPr>
      <w:r w:rsidRPr="009F293B">
        <w:rPr>
          <w:rFonts w:ascii="Times New Roman" w:hAnsi="Times New Roman"/>
          <w:sz w:val="28"/>
          <w:lang w:val="en-GB"/>
        </w:rPr>
        <w:t>POLYMELAMINE/GOLD NANOPARTICLE-MODIFIED CARBON PASTE</w:t>
      </w:r>
    </w:p>
    <w:p w14:paraId="7D389A50" w14:textId="77777777" w:rsidR="00586081" w:rsidRDefault="00586081" w:rsidP="00586081">
      <w:pPr>
        <w:spacing w:after="0"/>
        <w:jc w:val="center"/>
        <w:rPr>
          <w:rFonts w:ascii="Times New Roman" w:hAnsi="Times New Roman"/>
          <w:sz w:val="28"/>
        </w:rPr>
      </w:pPr>
      <w:r w:rsidRPr="009F293B">
        <w:rPr>
          <w:rFonts w:ascii="Times New Roman" w:hAnsi="Times New Roman"/>
          <w:sz w:val="28"/>
        </w:rPr>
        <w:t>ELECTRODE AS VOLTAMMETRIC SENSOR OF URIC ACID</w:t>
      </w:r>
    </w:p>
    <w:p w14:paraId="7F84FC13" w14:textId="77777777" w:rsidR="00586081" w:rsidRPr="00586081" w:rsidRDefault="00586081" w:rsidP="00586081">
      <w:pPr>
        <w:spacing w:after="0"/>
        <w:jc w:val="center"/>
        <w:rPr>
          <w:rFonts w:ascii="Times New Roman" w:hAnsi="Times New Roman"/>
          <w:sz w:val="24"/>
          <w:szCs w:val="24"/>
        </w:rPr>
      </w:pPr>
    </w:p>
    <w:p w14:paraId="1AA41863" w14:textId="64E27737" w:rsidR="00586081" w:rsidRPr="00586081" w:rsidRDefault="00586081" w:rsidP="00586081">
      <w:pPr>
        <w:spacing w:after="0"/>
        <w:jc w:val="center"/>
        <w:rPr>
          <w:rFonts w:ascii="Times New Roman" w:hAnsi="Times New Roman"/>
          <w:sz w:val="24"/>
          <w:szCs w:val="24"/>
          <w:lang w:val="ms-MY"/>
        </w:rPr>
      </w:pPr>
      <w:r w:rsidRPr="00586081">
        <w:rPr>
          <w:rFonts w:ascii="Times New Roman" w:hAnsi="Times New Roman"/>
          <w:sz w:val="24"/>
          <w:szCs w:val="24"/>
        </w:rPr>
        <w:t>(</w:t>
      </w:r>
      <w:r w:rsidRPr="00586081">
        <w:rPr>
          <w:rFonts w:ascii="Times New Roman" w:hAnsi="Times New Roman"/>
          <w:sz w:val="24"/>
          <w:szCs w:val="24"/>
          <w:lang w:val="ms-MY"/>
        </w:rPr>
        <w:t>Elektrod Pes Carbon Terubahsuai Polimelamin/Partikel Nano Emas</w:t>
      </w:r>
      <w:r>
        <w:rPr>
          <w:rFonts w:ascii="Times New Roman" w:hAnsi="Times New Roman"/>
          <w:sz w:val="24"/>
          <w:szCs w:val="24"/>
          <w:lang w:val="ms-MY"/>
        </w:rPr>
        <w:t xml:space="preserve"> </w:t>
      </w:r>
      <w:r w:rsidRPr="00586081">
        <w:rPr>
          <w:rFonts w:ascii="Times New Roman" w:hAnsi="Times New Roman"/>
          <w:sz w:val="24"/>
          <w:szCs w:val="24"/>
          <w:lang w:val="ms-MY"/>
        </w:rPr>
        <w:t>sebagai Sensor Voltametrik bagi Asid Urik</w:t>
      </w:r>
      <w:r w:rsidRPr="00586081">
        <w:rPr>
          <w:rFonts w:ascii="Times New Roman" w:hAnsi="Times New Roman"/>
          <w:sz w:val="24"/>
          <w:szCs w:val="24"/>
        </w:rPr>
        <w:t>)</w:t>
      </w:r>
    </w:p>
    <w:p w14:paraId="24484E41" w14:textId="77777777" w:rsidR="00586081" w:rsidRPr="00586081" w:rsidRDefault="00586081" w:rsidP="00586081">
      <w:pPr>
        <w:spacing w:after="0"/>
        <w:jc w:val="center"/>
        <w:rPr>
          <w:sz w:val="20"/>
          <w:szCs w:val="20"/>
        </w:rPr>
      </w:pPr>
    </w:p>
    <w:p w14:paraId="23989816" w14:textId="52D2A823" w:rsidR="00586081" w:rsidRPr="00586081" w:rsidRDefault="00586081" w:rsidP="00586081">
      <w:pPr>
        <w:spacing w:after="0"/>
        <w:jc w:val="center"/>
        <w:rPr>
          <w:rFonts w:ascii="Times New Roman" w:hAnsi="Times New Roman"/>
          <w:noProof/>
          <w:sz w:val="20"/>
          <w:szCs w:val="20"/>
          <w:lang w:val="ms-MY"/>
        </w:rPr>
      </w:pPr>
      <w:r w:rsidRPr="00586081">
        <w:rPr>
          <w:rFonts w:ascii="Times New Roman" w:hAnsi="Times New Roman"/>
          <w:sz w:val="20"/>
          <w:szCs w:val="20"/>
          <w:lang w:val="en-GB"/>
        </w:rPr>
        <w:t>M</w:t>
      </w:r>
      <w:r w:rsidRPr="00586081">
        <w:rPr>
          <w:rFonts w:ascii="Times New Roman" w:hAnsi="Times New Roman"/>
          <w:noProof/>
          <w:sz w:val="20"/>
          <w:szCs w:val="20"/>
          <w:lang w:val="ms-MY"/>
        </w:rPr>
        <w:t>uji Harsini</w:t>
      </w:r>
      <w:r w:rsidRPr="00586081">
        <w:rPr>
          <w:rFonts w:ascii="Times New Roman" w:hAnsi="Times New Roman"/>
          <w:noProof/>
          <w:sz w:val="20"/>
          <w:szCs w:val="20"/>
          <w:vertAlign w:val="superscript"/>
          <w:lang w:val="ms-MY"/>
        </w:rPr>
        <w:t>1</w:t>
      </w:r>
      <w:r w:rsidRPr="00586081">
        <w:rPr>
          <w:rFonts w:ascii="Times New Roman" w:hAnsi="Times New Roman"/>
          <w:noProof/>
          <w:sz w:val="20"/>
          <w:szCs w:val="20"/>
          <w:lang w:val="ms-MY"/>
        </w:rPr>
        <w:t>*, Erna Fitriany</w:t>
      </w:r>
      <w:r w:rsidRPr="00586081">
        <w:rPr>
          <w:rFonts w:ascii="Times New Roman" w:hAnsi="Times New Roman"/>
          <w:noProof/>
          <w:sz w:val="20"/>
          <w:szCs w:val="20"/>
          <w:vertAlign w:val="superscript"/>
          <w:lang w:val="ms-MY"/>
        </w:rPr>
        <w:t>1,2</w:t>
      </w:r>
      <w:r w:rsidRPr="00586081">
        <w:rPr>
          <w:rFonts w:ascii="Times New Roman" w:hAnsi="Times New Roman"/>
          <w:noProof/>
          <w:sz w:val="20"/>
          <w:szCs w:val="20"/>
          <w:lang w:val="ms-MY"/>
        </w:rPr>
        <w:t>, Ainy Nur Farida</w:t>
      </w:r>
      <w:r w:rsidRPr="00586081">
        <w:rPr>
          <w:rFonts w:ascii="Times New Roman" w:hAnsi="Times New Roman"/>
          <w:noProof/>
          <w:sz w:val="20"/>
          <w:szCs w:val="20"/>
          <w:vertAlign w:val="superscript"/>
          <w:lang w:val="ms-MY"/>
        </w:rPr>
        <w:t>1</w:t>
      </w:r>
      <w:r w:rsidRPr="00586081">
        <w:rPr>
          <w:rFonts w:ascii="Times New Roman" w:hAnsi="Times New Roman"/>
          <w:noProof/>
          <w:sz w:val="20"/>
          <w:szCs w:val="20"/>
          <w:lang w:val="ms-MY"/>
        </w:rPr>
        <w:t>, Dianita Suryaningrum</w:t>
      </w:r>
      <w:r w:rsidRPr="00586081">
        <w:rPr>
          <w:rFonts w:ascii="Times New Roman" w:hAnsi="Times New Roman"/>
          <w:noProof/>
          <w:sz w:val="20"/>
          <w:szCs w:val="20"/>
          <w:vertAlign w:val="superscript"/>
          <w:lang w:val="ms-MY"/>
        </w:rPr>
        <w:t>1</w:t>
      </w:r>
      <w:r w:rsidRPr="00586081">
        <w:rPr>
          <w:rFonts w:ascii="Times New Roman" w:hAnsi="Times New Roman"/>
          <w:noProof/>
          <w:sz w:val="20"/>
          <w:szCs w:val="20"/>
          <w:lang w:val="ms-MY"/>
        </w:rPr>
        <w:t>, Dimas Noor Asy’ari</w:t>
      </w:r>
      <w:r w:rsidRPr="00586081">
        <w:rPr>
          <w:rFonts w:ascii="Times New Roman" w:hAnsi="Times New Roman"/>
          <w:noProof/>
          <w:sz w:val="20"/>
          <w:szCs w:val="20"/>
          <w:vertAlign w:val="superscript"/>
          <w:lang w:val="ms-MY"/>
        </w:rPr>
        <w:t>1</w:t>
      </w:r>
      <w:r>
        <w:rPr>
          <w:rFonts w:ascii="Times New Roman" w:hAnsi="Times New Roman"/>
          <w:noProof/>
          <w:sz w:val="20"/>
          <w:szCs w:val="20"/>
          <w:lang w:val="ms-MY"/>
        </w:rPr>
        <w:t xml:space="preserve">, </w:t>
      </w:r>
    </w:p>
    <w:p w14:paraId="5C3816E6" w14:textId="3B7C1E06" w:rsidR="00586081" w:rsidRPr="00586081" w:rsidRDefault="00586081" w:rsidP="00586081">
      <w:pPr>
        <w:spacing w:after="0"/>
        <w:jc w:val="center"/>
        <w:rPr>
          <w:rFonts w:ascii="Times New Roman" w:hAnsi="Times New Roman"/>
          <w:noProof/>
          <w:sz w:val="20"/>
          <w:szCs w:val="20"/>
          <w:vertAlign w:val="superscript"/>
          <w:lang w:val="ms-MY"/>
        </w:rPr>
      </w:pPr>
      <w:r w:rsidRPr="00586081">
        <w:rPr>
          <w:rFonts w:ascii="Times New Roman" w:hAnsi="Times New Roman"/>
          <w:noProof/>
          <w:sz w:val="20"/>
          <w:szCs w:val="20"/>
          <w:lang w:val="ms-MY"/>
        </w:rPr>
        <w:t>Bernadeta Ayu Widyaningrum</w:t>
      </w:r>
      <w:r w:rsidRPr="00586081">
        <w:rPr>
          <w:rFonts w:ascii="Times New Roman" w:hAnsi="Times New Roman"/>
          <w:noProof/>
          <w:sz w:val="20"/>
          <w:szCs w:val="20"/>
          <w:vertAlign w:val="superscript"/>
          <w:lang w:val="ms-MY"/>
        </w:rPr>
        <w:t>1,3</w:t>
      </w:r>
      <w:r w:rsidRPr="00586081">
        <w:rPr>
          <w:rFonts w:ascii="Times New Roman" w:hAnsi="Times New Roman"/>
          <w:noProof/>
          <w:sz w:val="20"/>
          <w:szCs w:val="20"/>
          <w:lang w:val="ms-MY"/>
        </w:rPr>
        <w:t>, Denok. Rizky Ayu Paramita</w:t>
      </w:r>
      <w:r w:rsidRPr="00586081">
        <w:rPr>
          <w:rFonts w:ascii="Times New Roman" w:hAnsi="Times New Roman"/>
          <w:noProof/>
          <w:sz w:val="20"/>
          <w:szCs w:val="20"/>
          <w:vertAlign w:val="superscript"/>
          <w:lang w:val="ms-MY"/>
        </w:rPr>
        <w:t>,4</w:t>
      </w:r>
      <w:r w:rsidRPr="00586081">
        <w:rPr>
          <w:rFonts w:ascii="Times New Roman" w:hAnsi="Times New Roman"/>
          <w:noProof/>
          <w:sz w:val="20"/>
          <w:szCs w:val="20"/>
          <w:lang w:val="ms-MY"/>
        </w:rPr>
        <w:t>, Afaf Baktir</w:t>
      </w:r>
      <w:r w:rsidRPr="00586081">
        <w:rPr>
          <w:rFonts w:ascii="Times New Roman" w:hAnsi="Times New Roman"/>
          <w:noProof/>
          <w:sz w:val="20"/>
          <w:szCs w:val="20"/>
          <w:vertAlign w:val="superscript"/>
          <w:lang w:val="ms-MY"/>
        </w:rPr>
        <w:t>1</w:t>
      </w:r>
      <w:r w:rsidRPr="00586081">
        <w:rPr>
          <w:rFonts w:ascii="Times New Roman" w:hAnsi="Times New Roman"/>
          <w:noProof/>
          <w:sz w:val="20"/>
          <w:szCs w:val="20"/>
          <w:lang w:val="ms-MY"/>
        </w:rPr>
        <w:t>, Fredy Kurniawan</w:t>
      </w:r>
      <w:r w:rsidRPr="00586081">
        <w:rPr>
          <w:rFonts w:ascii="Times New Roman" w:hAnsi="Times New Roman"/>
          <w:noProof/>
          <w:sz w:val="20"/>
          <w:szCs w:val="20"/>
          <w:vertAlign w:val="superscript"/>
          <w:lang w:val="ms-MY"/>
        </w:rPr>
        <w:t>5</w:t>
      </w:r>
    </w:p>
    <w:p w14:paraId="6ED35D7A" w14:textId="77777777" w:rsidR="00586081" w:rsidRPr="009F293B" w:rsidRDefault="00586081" w:rsidP="00586081">
      <w:pPr>
        <w:spacing w:after="0"/>
        <w:jc w:val="center"/>
      </w:pPr>
    </w:p>
    <w:p w14:paraId="3DB60F0D" w14:textId="77777777" w:rsidR="00586081" w:rsidRPr="009F293B" w:rsidRDefault="00586081" w:rsidP="00586081">
      <w:pPr>
        <w:spacing w:after="0"/>
        <w:jc w:val="center"/>
        <w:rPr>
          <w:rFonts w:ascii="Times New Roman" w:hAnsi="Times New Roman"/>
          <w:i/>
          <w:sz w:val="18"/>
          <w:lang w:val="ms-MY"/>
        </w:rPr>
      </w:pPr>
      <w:r w:rsidRPr="009F293B">
        <w:rPr>
          <w:rFonts w:ascii="Times New Roman" w:hAnsi="Times New Roman"/>
          <w:i/>
          <w:sz w:val="18"/>
          <w:vertAlign w:val="superscript"/>
          <w:lang w:val="ms-MY"/>
        </w:rPr>
        <w:t>1</w:t>
      </w:r>
      <w:r w:rsidRPr="009F293B">
        <w:rPr>
          <w:rFonts w:ascii="Times New Roman" w:hAnsi="Times New Roman"/>
          <w:i/>
          <w:sz w:val="18"/>
          <w:lang w:val="ms-MY"/>
        </w:rPr>
        <w:t>Department of Chemistry,</w:t>
      </w:r>
    </w:p>
    <w:p w14:paraId="0C6C37C6" w14:textId="77777777" w:rsidR="00586081" w:rsidRPr="009F293B" w:rsidRDefault="00586081" w:rsidP="00586081">
      <w:pPr>
        <w:spacing w:after="0"/>
        <w:jc w:val="center"/>
        <w:rPr>
          <w:rFonts w:ascii="Times New Roman" w:hAnsi="Times New Roman"/>
          <w:i/>
          <w:sz w:val="18"/>
          <w:lang w:val="ms-MY"/>
        </w:rPr>
      </w:pPr>
      <w:r w:rsidRPr="009F293B">
        <w:rPr>
          <w:rFonts w:ascii="Times New Roman" w:hAnsi="Times New Roman"/>
          <w:i/>
          <w:sz w:val="18"/>
          <w:lang w:val="ms-MY"/>
        </w:rPr>
        <w:t>Faculty of Science and Technology,</w:t>
      </w:r>
    </w:p>
    <w:p w14:paraId="2EA45670" w14:textId="77777777" w:rsidR="00586081" w:rsidRPr="009F293B" w:rsidRDefault="00586081" w:rsidP="00586081">
      <w:pPr>
        <w:spacing w:after="0"/>
        <w:jc w:val="center"/>
        <w:rPr>
          <w:rFonts w:ascii="Times New Roman" w:hAnsi="Times New Roman"/>
          <w:i/>
          <w:sz w:val="18"/>
          <w:lang w:val="ms-MY"/>
        </w:rPr>
      </w:pPr>
      <w:r w:rsidRPr="009F293B">
        <w:rPr>
          <w:rFonts w:ascii="Times New Roman" w:hAnsi="Times New Roman"/>
          <w:i/>
          <w:sz w:val="18"/>
          <w:lang w:val="ms-MY"/>
        </w:rPr>
        <w:t>Universitas Airlangga, Surabaya, Indonesia</w:t>
      </w:r>
    </w:p>
    <w:p w14:paraId="7194C04E" w14:textId="77777777" w:rsidR="00586081" w:rsidRPr="009F293B" w:rsidRDefault="00586081" w:rsidP="00586081">
      <w:pPr>
        <w:spacing w:after="0"/>
        <w:jc w:val="center"/>
        <w:rPr>
          <w:rFonts w:ascii="Times New Roman" w:hAnsi="Times New Roman"/>
          <w:i/>
          <w:sz w:val="18"/>
          <w:lang w:val="ms-MY"/>
        </w:rPr>
      </w:pPr>
      <w:r w:rsidRPr="009F293B">
        <w:rPr>
          <w:rFonts w:ascii="Times New Roman" w:hAnsi="Times New Roman"/>
          <w:i/>
          <w:sz w:val="18"/>
          <w:vertAlign w:val="superscript"/>
          <w:lang w:val="ms-MY"/>
        </w:rPr>
        <w:t>2</w:t>
      </w:r>
      <w:r w:rsidRPr="009F293B">
        <w:rPr>
          <w:rFonts w:ascii="Times New Roman" w:hAnsi="Times New Roman"/>
          <w:i/>
          <w:sz w:val="18"/>
          <w:lang w:val="ms-MY"/>
        </w:rPr>
        <w:t>Akademi Farmasi Mitra Sehat Mandiri, Sidoarjo, Indonesia</w:t>
      </w:r>
    </w:p>
    <w:p w14:paraId="72A26452" w14:textId="77777777" w:rsidR="00586081" w:rsidRPr="009F293B" w:rsidRDefault="00586081" w:rsidP="00586081">
      <w:pPr>
        <w:spacing w:after="0"/>
        <w:jc w:val="center"/>
        <w:rPr>
          <w:rFonts w:ascii="Times New Roman" w:hAnsi="Times New Roman"/>
          <w:i/>
          <w:sz w:val="18"/>
          <w:lang w:val="ms-MY"/>
        </w:rPr>
      </w:pPr>
      <w:r w:rsidRPr="009F293B">
        <w:rPr>
          <w:rFonts w:ascii="Times New Roman" w:hAnsi="Times New Roman"/>
          <w:i/>
          <w:sz w:val="18"/>
          <w:vertAlign w:val="superscript"/>
          <w:lang w:val="ms-MY"/>
        </w:rPr>
        <w:t>4</w:t>
      </w:r>
      <w:r w:rsidRPr="009F293B">
        <w:rPr>
          <w:rFonts w:ascii="Times New Roman" w:hAnsi="Times New Roman"/>
          <w:i/>
          <w:sz w:val="18"/>
          <w:lang w:val="ms-MY"/>
        </w:rPr>
        <w:t>Akademi Farmasi Jember, Jember, Indonesia</w:t>
      </w:r>
    </w:p>
    <w:p w14:paraId="5AEFA4E2" w14:textId="77777777" w:rsidR="00586081" w:rsidRPr="009F293B" w:rsidRDefault="00586081" w:rsidP="00586081">
      <w:pPr>
        <w:spacing w:after="0"/>
        <w:jc w:val="center"/>
        <w:rPr>
          <w:rFonts w:ascii="Times New Roman" w:hAnsi="Times New Roman"/>
          <w:i/>
          <w:sz w:val="18"/>
          <w:lang w:val="ms-MY"/>
        </w:rPr>
      </w:pPr>
      <w:r w:rsidRPr="009F293B">
        <w:rPr>
          <w:rFonts w:ascii="Times New Roman" w:hAnsi="Times New Roman"/>
          <w:i/>
          <w:sz w:val="18"/>
          <w:vertAlign w:val="superscript"/>
          <w:lang w:val="ms-MY"/>
        </w:rPr>
        <w:t>5</w:t>
      </w:r>
      <w:r w:rsidRPr="009F293B">
        <w:rPr>
          <w:rFonts w:ascii="Times New Roman" w:hAnsi="Times New Roman"/>
          <w:i/>
          <w:sz w:val="18"/>
          <w:lang w:val="ms-MY"/>
        </w:rPr>
        <w:t>Department of Chemistry,</w:t>
      </w:r>
    </w:p>
    <w:p w14:paraId="36955F20" w14:textId="77777777" w:rsidR="00586081" w:rsidRPr="009F293B" w:rsidRDefault="00586081" w:rsidP="00586081">
      <w:pPr>
        <w:spacing w:after="0"/>
        <w:jc w:val="center"/>
        <w:rPr>
          <w:rFonts w:ascii="Times New Roman" w:hAnsi="Times New Roman"/>
          <w:i/>
          <w:sz w:val="18"/>
          <w:lang w:val="ms-MY"/>
        </w:rPr>
      </w:pPr>
      <w:r w:rsidRPr="009F293B">
        <w:rPr>
          <w:rFonts w:ascii="Times New Roman" w:hAnsi="Times New Roman"/>
          <w:i/>
          <w:sz w:val="18"/>
          <w:lang w:val="ms-MY"/>
        </w:rPr>
        <w:t>Faculty of Natural Science,</w:t>
      </w:r>
    </w:p>
    <w:p w14:paraId="1B6F0D1E" w14:textId="77777777" w:rsidR="00586081" w:rsidRPr="009F293B" w:rsidRDefault="00586081" w:rsidP="00586081">
      <w:pPr>
        <w:spacing w:after="0"/>
        <w:jc w:val="center"/>
        <w:rPr>
          <w:rFonts w:ascii="Times New Roman" w:hAnsi="Times New Roman"/>
          <w:i/>
          <w:sz w:val="18"/>
          <w:lang w:val="ms-MY"/>
        </w:rPr>
      </w:pPr>
      <w:r w:rsidRPr="009F293B">
        <w:rPr>
          <w:rFonts w:ascii="Times New Roman" w:hAnsi="Times New Roman"/>
          <w:i/>
          <w:sz w:val="18"/>
          <w:lang w:val="ms-MY"/>
        </w:rPr>
        <w:t>Institut Teknologi Sepuluh Nopember, Surabaya, Indonesia</w:t>
      </w:r>
    </w:p>
    <w:p w14:paraId="0E56FE1C" w14:textId="77777777" w:rsidR="00586081" w:rsidRPr="009F293B" w:rsidRDefault="00586081" w:rsidP="00586081">
      <w:pPr>
        <w:spacing w:after="0"/>
        <w:jc w:val="center"/>
        <w:outlineLvl w:val="0"/>
        <w:rPr>
          <w:rFonts w:ascii="Times New Roman" w:hAnsi="Times New Roman"/>
          <w:i/>
          <w:szCs w:val="20"/>
          <w:lang w:val="ms-MY"/>
        </w:rPr>
      </w:pPr>
    </w:p>
    <w:p w14:paraId="3A5F3337" w14:textId="59D081A4" w:rsidR="00586081" w:rsidRPr="009F293B" w:rsidRDefault="00586081" w:rsidP="00586081">
      <w:pPr>
        <w:spacing w:after="0"/>
        <w:jc w:val="center"/>
        <w:rPr>
          <w:rFonts w:ascii="Times New Roman" w:hAnsi="Times New Roman"/>
          <w:i/>
          <w:sz w:val="18"/>
          <w:lang w:val="en-GB"/>
        </w:rPr>
      </w:pPr>
      <w:r w:rsidRPr="00586081">
        <w:rPr>
          <w:rFonts w:ascii="Times New Roman" w:hAnsi="Times New Roman"/>
          <w:i/>
          <w:sz w:val="18"/>
          <w:lang w:val="en-GB"/>
        </w:rPr>
        <w:t>*</w:t>
      </w:r>
      <w:r w:rsidRPr="009F293B">
        <w:rPr>
          <w:rFonts w:ascii="Times New Roman" w:hAnsi="Times New Roman"/>
          <w:i/>
          <w:sz w:val="18"/>
          <w:lang w:val="en-GB"/>
        </w:rPr>
        <w:t xml:space="preserve">Corresponding author: </w:t>
      </w:r>
      <w:r>
        <w:rPr>
          <w:rFonts w:ascii="Times New Roman" w:hAnsi="Times New Roman"/>
          <w:i/>
          <w:sz w:val="18"/>
          <w:lang w:val="en-GB"/>
        </w:rPr>
        <w:t xml:space="preserve"> </w:t>
      </w:r>
      <w:r w:rsidRPr="009F293B">
        <w:rPr>
          <w:rFonts w:ascii="Times New Roman" w:hAnsi="Times New Roman"/>
          <w:i/>
          <w:sz w:val="18"/>
          <w:lang w:val="en-GB"/>
        </w:rPr>
        <w:t>muji-h@fst.unair.ac.id</w:t>
      </w:r>
    </w:p>
    <w:p w14:paraId="01399688" w14:textId="77777777" w:rsidR="006768E9" w:rsidRPr="00510BA6" w:rsidRDefault="006768E9" w:rsidP="00586081">
      <w:pPr>
        <w:spacing w:after="0"/>
        <w:jc w:val="center"/>
        <w:rPr>
          <w:rFonts w:ascii="Times New Roman" w:hAnsi="Times New Roman"/>
          <w:noProof/>
          <w:sz w:val="18"/>
          <w:szCs w:val="18"/>
          <w:lang w:bidi="ar-SA"/>
        </w:rPr>
      </w:pPr>
    </w:p>
    <w:p w14:paraId="19509F66" w14:textId="77777777" w:rsidR="006768E9" w:rsidRPr="00510BA6" w:rsidRDefault="006768E9" w:rsidP="00510BA6">
      <w:pPr>
        <w:spacing w:after="0"/>
        <w:jc w:val="center"/>
        <w:rPr>
          <w:rFonts w:ascii="Times New Roman" w:hAnsi="Times New Roman"/>
          <w:noProof/>
          <w:sz w:val="18"/>
          <w:szCs w:val="18"/>
          <w:lang w:bidi="ar-SA"/>
        </w:rPr>
      </w:pPr>
    </w:p>
    <w:p w14:paraId="44FFC42D" w14:textId="45D18917" w:rsidR="00BA1F7B" w:rsidRPr="00510BA6" w:rsidRDefault="00BA1F7B" w:rsidP="00510BA6">
      <w:pPr>
        <w:spacing w:after="0"/>
        <w:jc w:val="center"/>
        <w:rPr>
          <w:rFonts w:ascii="Times New Roman" w:hAnsi="Times New Roman"/>
          <w:noProof/>
          <w:sz w:val="18"/>
          <w:szCs w:val="18"/>
          <w:lang w:bidi="ar-SA"/>
        </w:rPr>
      </w:pPr>
      <w:r w:rsidRPr="00510BA6">
        <w:rPr>
          <w:rFonts w:ascii="Times New Roman" w:hAnsi="Times New Roman"/>
          <w:noProof/>
          <w:sz w:val="18"/>
          <w:szCs w:val="18"/>
          <w:lang w:bidi="ar-SA"/>
        </w:rPr>
        <w:t xml:space="preserve">Received: </w:t>
      </w:r>
      <w:r w:rsidR="006776DE">
        <w:rPr>
          <w:rFonts w:ascii="Times New Roman" w:hAnsi="Times New Roman"/>
          <w:noProof/>
          <w:sz w:val="18"/>
          <w:szCs w:val="18"/>
          <w:lang w:bidi="ar-SA"/>
        </w:rPr>
        <w:t>18 July 2019</w:t>
      </w:r>
      <w:r w:rsidRPr="00510BA6">
        <w:rPr>
          <w:rFonts w:ascii="Times New Roman" w:hAnsi="Times New Roman"/>
          <w:noProof/>
          <w:sz w:val="18"/>
          <w:szCs w:val="18"/>
          <w:lang w:bidi="ar-SA"/>
        </w:rPr>
        <w:t xml:space="preserve">; Accepted: </w:t>
      </w:r>
      <w:r w:rsidR="006776DE">
        <w:rPr>
          <w:rFonts w:ascii="Times New Roman" w:hAnsi="Times New Roman"/>
          <w:noProof/>
          <w:sz w:val="18"/>
          <w:szCs w:val="18"/>
          <w:lang w:bidi="ar-SA"/>
        </w:rPr>
        <w:t>20 July 2020</w:t>
      </w:r>
      <w:r w:rsidR="00510BA6" w:rsidRPr="00510BA6">
        <w:rPr>
          <w:rFonts w:ascii="Times New Roman" w:hAnsi="Times New Roman"/>
          <w:noProof/>
          <w:sz w:val="18"/>
          <w:szCs w:val="18"/>
          <w:lang w:bidi="ar-SA"/>
        </w:rPr>
        <w:t xml:space="preserve">; Published: </w:t>
      </w:r>
      <w:r w:rsidR="006776DE">
        <w:rPr>
          <w:rFonts w:ascii="Times New Roman" w:hAnsi="Times New Roman"/>
          <w:noProof/>
          <w:sz w:val="18"/>
          <w:szCs w:val="18"/>
          <w:lang w:bidi="ar-SA"/>
        </w:rPr>
        <w:t xml:space="preserve"> xx December 2020</w:t>
      </w:r>
    </w:p>
    <w:p w14:paraId="2315D990" w14:textId="77777777" w:rsidR="00BA1F7B" w:rsidRPr="00510BA6" w:rsidRDefault="00BA1F7B" w:rsidP="00510BA6">
      <w:pPr>
        <w:spacing w:after="0"/>
        <w:jc w:val="center"/>
        <w:rPr>
          <w:rFonts w:ascii="Times New Roman" w:hAnsi="Times New Roman"/>
          <w:noProof/>
          <w:sz w:val="18"/>
          <w:szCs w:val="18"/>
          <w:lang w:bidi="ar-SA"/>
        </w:rPr>
      </w:pPr>
    </w:p>
    <w:p w14:paraId="184837FD" w14:textId="77777777" w:rsidR="00BA1F7B" w:rsidRPr="00510BA6" w:rsidRDefault="00BA1F7B" w:rsidP="00510BA6">
      <w:pPr>
        <w:spacing w:after="0"/>
        <w:jc w:val="center"/>
        <w:rPr>
          <w:rFonts w:ascii="Times New Roman" w:hAnsi="Times New Roman"/>
          <w:noProof/>
          <w:sz w:val="18"/>
          <w:szCs w:val="18"/>
          <w:lang w:bidi="ar-SA"/>
        </w:rPr>
      </w:pPr>
    </w:p>
    <w:p w14:paraId="2598B41C" w14:textId="77777777" w:rsidR="006768E9" w:rsidRPr="00510BA6" w:rsidRDefault="006768E9" w:rsidP="00510BA6">
      <w:pPr>
        <w:spacing w:after="0"/>
        <w:jc w:val="center"/>
        <w:rPr>
          <w:rFonts w:ascii="Times New Roman" w:hAnsi="Times New Roman"/>
          <w:b/>
          <w:noProof/>
          <w:sz w:val="18"/>
          <w:szCs w:val="18"/>
          <w:lang w:bidi="ar-SA"/>
        </w:rPr>
      </w:pPr>
      <w:r w:rsidRPr="00510BA6">
        <w:rPr>
          <w:rFonts w:ascii="Times New Roman" w:hAnsi="Times New Roman"/>
          <w:b/>
          <w:noProof/>
          <w:sz w:val="18"/>
          <w:szCs w:val="18"/>
          <w:lang w:bidi="ar-SA"/>
        </w:rPr>
        <w:t>Abstract</w:t>
      </w:r>
    </w:p>
    <w:p w14:paraId="25B5FCC1" w14:textId="77777777" w:rsidR="00586081" w:rsidRPr="009F293B" w:rsidRDefault="00586081" w:rsidP="00586081">
      <w:pPr>
        <w:spacing w:after="0"/>
        <w:jc w:val="both"/>
        <w:rPr>
          <w:rFonts w:ascii="Times New Roman" w:hAnsi="Times New Roman"/>
          <w:bCs/>
          <w:sz w:val="18"/>
          <w:szCs w:val="18"/>
          <w:lang w:val="en-GB" w:eastAsia="zh-CN"/>
        </w:rPr>
      </w:pPr>
      <w:r w:rsidRPr="009F293B">
        <w:rPr>
          <w:rFonts w:ascii="Times New Roman" w:hAnsi="Times New Roman"/>
          <w:sz w:val="18"/>
          <w:szCs w:val="18"/>
          <w:lang w:val="en-GB"/>
        </w:rPr>
        <w:t xml:space="preserve">Uric acid (UA), a vital biological substance, should be accurately detected in clinical monitoring and diagnosis. An electrochemical sensor was developed for UA determination based on polymelamine/gold nanoparticle-modified carbon paste electrode (AuNPs/PM/CPE). </w:t>
      </w:r>
      <w:r w:rsidRPr="009F293B">
        <w:rPr>
          <w:rFonts w:ascii="Times New Roman" w:eastAsia="Calibri" w:hAnsi="Times New Roman"/>
          <w:sz w:val="18"/>
          <w:szCs w:val="18"/>
          <w:lang w:val="en-GB"/>
        </w:rPr>
        <w:t xml:space="preserve">Carbon paste electrode (CPE) was made by mixing carbon and paraffin powder at a ratio of 7:3. PM/CPE was made using 1 mM melamine electropolymerisation in 0.1 M NaOH solution on the CPE surface with the </w:t>
      </w:r>
      <w:r w:rsidRPr="009F293B">
        <w:rPr>
          <w:rFonts w:ascii="Times New Roman" w:hAnsi="Times New Roman"/>
          <w:sz w:val="18"/>
          <w:szCs w:val="18"/>
          <w:lang w:val="en-GB"/>
        </w:rPr>
        <w:t>cyclic voltammetry (</w:t>
      </w:r>
      <w:r w:rsidRPr="009F293B">
        <w:rPr>
          <w:rFonts w:ascii="Times New Roman" w:eastAsia="Calibri" w:hAnsi="Times New Roman"/>
          <w:sz w:val="18"/>
          <w:szCs w:val="18"/>
          <w:lang w:val="en-GB"/>
        </w:rPr>
        <w:t>CV) technique with a potential range of 0 to +1.6 V, and a scan rate of 100 mV/s. AuNPs/PM/CPE electrodes were made using Au electrodeposition on the PM/CPE surface using a 1 mM HAuCl</w:t>
      </w:r>
      <w:r w:rsidRPr="009F293B">
        <w:rPr>
          <w:rFonts w:ascii="Times New Roman" w:eastAsia="Calibri" w:hAnsi="Times New Roman"/>
          <w:sz w:val="18"/>
          <w:szCs w:val="18"/>
          <w:vertAlign w:val="subscript"/>
          <w:lang w:val="en-GB"/>
        </w:rPr>
        <w:t>4</w:t>
      </w:r>
      <w:r w:rsidRPr="009F293B">
        <w:rPr>
          <w:rFonts w:ascii="Times New Roman" w:eastAsia="Calibri" w:hAnsi="Times New Roman"/>
          <w:sz w:val="18"/>
          <w:szCs w:val="18"/>
          <w:lang w:val="en-GB"/>
        </w:rPr>
        <w:t xml:space="preserve"> solution containing 0.1 M Na</w:t>
      </w:r>
      <w:r w:rsidRPr="009F293B">
        <w:rPr>
          <w:rFonts w:ascii="Times New Roman" w:eastAsia="Calibri" w:hAnsi="Times New Roman"/>
          <w:sz w:val="18"/>
          <w:szCs w:val="18"/>
          <w:vertAlign w:val="subscript"/>
          <w:lang w:val="en-GB"/>
        </w:rPr>
        <w:t>2</w:t>
      </w:r>
      <w:r w:rsidRPr="009F293B">
        <w:rPr>
          <w:rFonts w:ascii="Times New Roman" w:eastAsia="Calibri" w:hAnsi="Times New Roman"/>
          <w:sz w:val="18"/>
          <w:szCs w:val="18"/>
          <w:lang w:val="en-GB"/>
        </w:rPr>
        <w:t>SO</w:t>
      </w:r>
      <w:r w:rsidRPr="009F293B">
        <w:rPr>
          <w:rFonts w:ascii="Times New Roman" w:eastAsia="Calibri" w:hAnsi="Times New Roman"/>
          <w:sz w:val="18"/>
          <w:szCs w:val="18"/>
          <w:vertAlign w:val="subscript"/>
          <w:lang w:val="en-GB"/>
        </w:rPr>
        <w:t>4</w:t>
      </w:r>
      <w:r w:rsidRPr="009F293B">
        <w:rPr>
          <w:rFonts w:ascii="Times New Roman" w:eastAsia="Calibri" w:hAnsi="Times New Roman"/>
          <w:sz w:val="18"/>
          <w:szCs w:val="18"/>
          <w:lang w:val="en-GB"/>
        </w:rPr>
        <w:t>. Electrodeposition was performed by CV in the potential range of -0.6 to +1.5 V, with a scan rate of 50 mV/s</w:t>
      </w:r>
      <w:r w:rsidRPr="009F293B">
        <w:rPr>
          <w:rFonts w:ascii="Times New Roman" w:hAnsi="Times New Roman"/>
          <w:sz w:val="18"/>
          <w:szCs w:val="18"/>
          <w:lang w:val="en-GB"/>
        </w:rPr>
        <w:t xml:space="preserve">. The electrocatalytic activity towards UA was systematically studied by CV techniques on the surface of CPE, PM/CPE, AuNPs/CPE, and AuNPs/PM/CPE </w:t>
      </w:r>
      <w:r w:rsidRPr="009F293B">
        <w:rPr>
          <w:rFonts w:ascii="Times New Roman" w:eastAsia="Calibri" w:hAnsi="Times New Roman"/>
          <w:sz w:val="18"/>
          <w:szCs w:val="18"/>
          <w:lang w:val="en-GB"/>
        </w:rPr>
        <w:t>in phosphate-buffered solution (PBS) at pH 7 with the potential of 0 V to + 1 V, and a scan rate of 100 mV/s.</w:t>
      </w:r>
      <w:r w:rsidRPr="009F293B">
        <w:rPr>
          <w:rFonts w:ascii="Times New Roman" w:hAnsi="Times New Roman"/>
          <w:sz w:val="18"/>
          <w:szCs w:val="18"/>
          <w:lang w:val="en-GB"/>
        </w:rPr>
        <w:t xml:space="preserve"> </w:t>
      </w:r>
      <w:r w:rsidRPr="009F293B">
        <w:rPr>
          <w:rFonts w:ascii="Times New Roman" w:eastAsia="Calibri" w:hAnsi="Times New Roman"/>
          <w:sz w:val="18"/>
          <w:szCs w:val="18"/>
          <w:lang w:val="en-GB"/>
        </w:rPr>
        <w:t xml:space="preserve">The effect of pH and the analysis of real samples using baby urine that had been diluted and spiked with UA were also studied. The results for </w:t>
      </w:r>
      <w:r w:rsidRPr="009F293B">
        <w:rPr>
          <w:rFonts w:ascii="Times New Roman" w:hAnsi="Times New Roman"/>
          <w:sz w:val="18"/>
          <w:szCs w:val="18"/>
          <w:lang w:val="en-GB"/>
        </w:rPr>
        <w:t>bare CPE, and AuNPs/PM/CPE showed a 5-fold increase in anodic peak currents for UA. The optimum conditions were pH 5 (PBS 0.1 M) with the scan rate of 100 mV/s. Under this optimised condition, the modified electrode demonstrated high catalytic activity of UA oxidation. The differential pulse voltammetry (DPV) technique was used for quantitative analysis. The performance of AuNPs/PM/CPE electrodes has a linearity range, detection limit, sensitivity, precision, and accuracy of 0.1</w:t>
      </w:r>
      <w:r>
        <w:rPr>
          <w:rFonts w:ascii="Times New Roman" w:hAnsi="Times New Roman"/>
          <w:sz w:val="18"/>
          <w:szCs w:val="18"/>
          <w:lang w:val="en-GB"/>
        </w:rPr>
        <w:t>-</w:t>
      </w:r>
      <w:r w:rsidRPr="009F293B">
        <w:rPr>
          <w:rFonts w:ascii="Times New Roman" w:hAnsi="Times New Roman"/>
          <w:sz w:val="18"/>
          <w:szCs w:val="18"/>
          <w:lang w:val="en-GB"/>
        </w:rPr>
        <w:t>11 µM, 0.0647 µM, 7.8592 µA/µM, 0.1107</w:t>
      </w:r>
      <w:r>
        <w:rPr>
          <w:rFonts w:ascii="Times New Roman" w:hAnsi="Times New Roman"/>
          <w:sz w:val="18"/>
          <w:szCs w:val="18"/>
          <w:lang w:val="en-GB"/>
        </w:rPr>
        <w:t>-</w:t>
      </w:r>
      <w:r w:rsidRPr="009F293B">
        <w:rPr>
          <w:rFonts w:ascii="Times New Roman" w:hAnsi="Times New Roman"/>
          <w:sz w:val="18"/>
          <w:szCs w:val="18"/>
          <w:lang w:val="en-GB"/>
        </w:rPr>
        <w:t>0.3930%, and 82.45</w:t>
      </w:r>
      <w:r>
        <w:rPr>
          <w:rFonts w:ascii="Times New Roman" w:hAnsi="Times New Roman"/>
          <w:sz w:val="18"/>
          <w:szCs w:val="18"/>
          <w:lang w:val="en-GB"/>
        </w:rPr>
        <w:t>-</w:t>
      </w:r>
      <w:r w:rsidRPr="009F293B">
        <w:rPr>
          <w:rFonts w:ascii="Times New Roman" w:hAnsi="Times New Roman"/>
          <w:sz w:val="18"/>
          <w:szCs w:val="18"/>
          <w:lang w:val="en-GB"/>
        </w:rPr>
        <w:t>107.23%, respectively.  The results of the UA analysis in the baby urine show that the recovery of the disposed sample was 99.41 ± 0.06%, indicating that these electrodes have good accuracy</w:t>
      </w:r>
      <w:r w:rsidRPr="009F293B">
        <w:rPr>
          <w:rFonts w:ascii="Times New Roman" w:hAnsi="Times New Roman"/>
          <w:bCs/>
          <w:sz w:val="18"/>
          <w:szCs w:val="18"/>
          <w:lang w:val="en-GB" w:eastAsia="zh-CN"/>
        </w:rPr>
        <w:t>.</w:t>
      </w:r>
    </w:p>
    <w:p w14:paraId="51AE399A" w14:textId="77777777" w:rsidR="00586081" w:rsidRPr="009F293B" w:rsidRDefault="00586081" w:rsidP="00586081">
      <w:pPr>
        <w:spacing w:after="0"/>
        <w:jc w:val="both"/>
        <w:rPr>
          <w:rFonts w:ascii="Times New Roman" w:hAnsi="Times New Roman"/>
          <w:b/>
          <w:sz w:val="18"/>
          <w:szCs w:val="18"/>
          <w:lang w:val="en-GB" w:eastAsia="zh-CN"/>
        </w:rPr>
      </w:pPr>
    </w:p>
    <w:p w14:paraId="13DB9AFD" w14:textId="49E95448" w:rsidR="00586081" w:rsidRPr="00586081" w:rsidRDefault="00586081" w:rsidP="00586081">
      <w:pPr>
        <w:spacing w:after="0"/>
        <w:jc w:val="both"/>
        <w:rPr>
          <w:rFonts w:ascii="Times New Roman" w:hAnsi="Times New Roman"/>
          <w:b/>
          <w:lang w:val="en-GB"/>
        </w:rPr>
      </w:pPr>
      <w:r w:rsidRPr="009F293B">
        <w:rPr>
          <w:rFonts w:ascii="Times New Roman" w:hAnsi="Times New Roman"/>
          <w:b/>
          <w:sz w:val="18"/>
          <w:lang w:val="en-GB"/>
        </w:rPr>
        <w:t>Keywords</w:t>
      </w:r>
      <w:r w:rsidRPr="009F293B">
        <w:rPr>
          <w:rFonts w:ascii="Times New Roman" w:hAnsi="Times New Roman"/>
          <w:b/>
          <w:bCs/>
          <w:sz w:val="18"/>
          <w:lang w:val="en-GB"/>
        </w:rPr>
        <w:t>:</w:t>
      </w:r>
      <w:r w:rsidRPr="009F293B">
        <w:rPr>
          <w:rFonts w:ascii="Times New Roman" w:hAnsi="Times New Roman"/>
          <w:sz w:val="18"/>
          <w:lang w:val="en-GB"/>
        </w:rPr>
        <w:t xml:space="preserve"> </w:t>
      </w:r>
      <w:r>
        <w:rPr>
          <w:rFonts w:ascii="Times New Roman" w:hAnsi="Times New Roman"/>
          <w:sz w:val="18"/>
          <w:lang w:val="en-GB"/>
        </w:rPr>
        <w:t xml:space="preserve"> </w:t>
      </w:r>
      <w:r w:rsidRPr="009F293B">
        <w:rPr>
          <w:rFonts w:ascii="Times New Roman" w:hAnsi="Times New Roman"/>
          <w:sz w:val="18"/>
          <w:lang w:val="en-GB"/>
        </w:rPr>
        <w:t>voltammetry, uric acid, polymelamine, gold nanoparticles, modified carbon electrode</w:t>
      </w:r>
    </w:p>
    <w:p w14:paraId="6AD5A377" w14:textId="77777777" w:rsidR="00586081" w:rsidRPr="009F293B" w:rsidRDefault="00586081" w:rsidP="00586081">
      <w:pPr>
        <w:spacing w:after="0"/>
        <w:jc w:val="center"/>
        <w:outlineLvl w:val="0"/>
        <w:rPr>
          <w:rFonts w:ascii="Times New Roman" w:hAnsi="Times New Roman"/>
          <w:b/>
          <w:sz w:val="18"/>
          <w:szCs w:val="18"/>
          <w:lang w:val="ms-MY"/>
        </w:rPr>
      </w:pPr>
      <w:r w:rsidRPr="009F293B">
        <w:rPr>
          <w:rFonts w:ascii="Times New Roman" w:hAnsi="Times New Roman"/>
          <w:b/>
          <w:sz w:val="18"/>
          <w:szCs w:val="18"/>
          <w:lang w:val="ms-MY"/>
        </w:rPr>
        <w:lastRenderedPageBreak/>
        <w:t>Abstrak</w:t>
      </w:r>
    </w:p>
    <w:p w14:paraId="20ECF7FB" w14:textId="77777777" w:rsidR="00586081" w:rsidRDefault="00586081" w:rsidP="00586081">
      <w:pPr>
        <w:spacing w:after="0"/>
        <w:jc w:val="both"/>
        <w:rPr>
          <w:rFonts w:ascii="Times New Roman" w:hAnsi="Times New Roman"/>
          <w:sz w:val="18"/>
          <w:lang w:val="ms-MY"/>
        </w:rPr>
      </w:pPr>
      <w:r w:rsidRPr="009F293B">
        <w:rPr>
          <w:rFonts w:ascii="Times New Roman" w:hAnsi="Times New Roman"/>
          <w:sz w:val="18"/>
          <w:lang w:val="ms-MY"/>
        </w:rPr>
        <w:t xml:space="preserve">Asid urik (UA), bahan biologi penting, mesti dikesan dengan tepat dalam pemantauan dan diagnosis klinikal. Penderia elektrokimia telah dibangunkan untuk pengesanan UA berdasarkan elektrod pes karbon terubahsuai </w:t>
      </w:r>
      <w:r>
        <w:rPr>
          <w:rFonts w:ascii="Times New Roman" w:hAnsi="Times New Roman"/>
          <w:sz w:val="18"/>
          <w:lang w:val="ms-MY"/>
        </w:rPr>
        <w:t xml:space="preserve">nano </w:t>
      </w:r>
      <w:r w:rsidRPr="009F293B">
        <w:rPr>
          <w:rFonts w:ascii="Times New Roman" w:hAnsi="Times New Roman"/>
          <w:sz w:val="18"/>
          <w:lang w:val="ms-MY"/>
        </w:rPr>
        <w:t xml:space="preserve">partikel </w:t>
      </w:r>
      <w:r>
        <w:rPr>
          <w:rFonts w:ascii="Times New Roman" w:hAnsi="Times New Roman"/>
          <w:sz w:val="18"/>
          <w:lang w:val="ms-MY"/>
        </w:rPr>
        <w:t>emas/</w:t>
      </w:r>
      <w:r w:rsidRPr="009F293B">
        <w:rPr>
          <w:rFonts w:ascii="Times New Roman" w:hAnsi="Times New Roman"/>
          <w:sz w:val="18"/>
          <w:lang w:val="ms-MY"/>
        </w:rPr>
        <w:t>polimelamin (AuNPs/PM/CPE). Elektrod pes karbon (CPE) disediakan dengan mencampurkan karbon dan serbuk parafin pada nisbah 7:3. PM/PCE dihasilkan menggunakan 1 mM elektropolimerisasi melamin dalam larutan 0.1 M NaOH pada permukaan CPE melalui teknik voltametri berkitar (CV) pada julat potensi 0 hingga +1.6 V dan kadar imbasan 100 mV/s. Elektrod AuNPs/PM/CPE dihasilkan menggunakan pengelektroendapan Au pada permukaan PM/CFE menggunakan larutan 1 mM HAuCl</w:t>
      </w:r>
      <w:r w:rsidRPr="009F293B">
        <w:rPr>
          <w:rFonts w:ascii="Times New Roman" w:hAnsi="Times New Roman"/>
          <w:sz w:val="18"/>
          <w:vertAlign w:val="subscript"/>
          <w:lang w:val="ms-MY"/>
        </w:rPr>
        <w:t>4</w:t>
      </w:r>
      <w:r w:rsidRPr="009F293B">
        <w:rPr>
          <w:rFonts w:ascii="Times New Roman" w:hAnsi="Times New Roman"/>
          <w:sz w:val="18"/>
          <w:lang w:val="ms-MY"/>
        </w:rPr>
        <w:t xml:space="preserve"> yang mengandungi 0.1 M Na</w:t>
      </w:r>
      <w:r w:rsidRPr="009F293B">
        <w:rPr>
          <w:rFonts w:ascii="Times New Roman" w:hAnsi="Times New Roman"/>
          <w:sz w:val="18"/>
          <w:vertAlign w:val="subscript"/>
          <w:lang w:val="ms-MY"/>
        </w:rPr>
        <w:t>2</w:t>
      </w:r>
      <w:r w:rsidRPr="009F293B">
        <w:rPr>
          <w:rFonts w:ascii="Times New Roman" w:hAnsi="Times New Roman"/>
          <w:sz w:val="18"/>
          <w:lang w:val="ms-MY"/>
        </w:rPr>
        <w:t>SO</w:t>
      </w:r>
      <w:r w:rsidRPr="009F293B">
        <w:rPr>
          <w:rFonts w:ascii="Times New Roman" w:hAnsi="Times New Roman"/>
          <w:sz w:val="18"/>
          <w:vertAlign w:val="subscript"/>
          <w:lang w:val="ms-MY"/>
        </w:rPr>
        <w:t>4</w:t>
      </w:r>
      <w:r w:rsidRPr="009F293B">
        <w:rPr>
          <w:rFonts w:ascii="Times New Roman" w:hAnsi="Times New Roman"/>
          <w:sz w:val="18"/>
          <w:lang w:val="ms-MY"/>
        </w:rPr>
        <w:t>. Pengelektroendapan dilakukan menggunakan CV dalam julat potensi −0.6 hingga +1.5 V, dengan kadar imbasan 50 mV/s. Aktiviti elektropemangkinan UA dikaji secara sistematik menggunakan teknik CV pada permukaan CPE, PM/CPE, AuNPs/CPE, dan AuNPs/PM/CPE dalam larutan penimbal fosfat (PBS) pada pH 7 dengan julat potensi 0 hingga +1 V dan kadar imbasan 100 mV/s. Kesan pH dan analisis sampel sebenar menggunakan air kencing bayi yang dicairkan dan dicampur dengan UA juga dikaji. Keputusan bagi CPE terdedah dan AuNPs/PM/CPE menunjukkan peningkatan 5 kali ganda dalam arus puncak anodik bagi UA. Keadaan optimum adalah pada pH 5 (PBS 0.1 M) dengan kadar imbasan 100 mV/s. Pada keadaan optimum tersebut, elektrod terubah suai menunjukkan aktiviti pemangkinan pengoksidaan UA yang tinggi. Teknik voltametri denyut pembezaan (DPV) digunakan untuk analisis kuantitatif. Prestasi elektrod AuNPs/PM/CPE masing-masing mempunyai julat kelinearan, had pengesanan, kepekaan, kejituan, dan ketepatan pada 0.1–11 µM, 0.0647 µM, 7.8592 µA/µM, 0.1107%–0.3930%, dan 82.45%–107.23%.  Keputusan analisis UA dalam bayi air kencing menunjukkan bahawa perolehan sampel dilupuskan pada 99.41 ± 0.06%, menunjukkan elektrod ini mempunyai ketepatan yang baik.</w:t>
      </w:r>
    </w:p>
    <w:p w14:paraId="3DF21374" w14:textId="77777777" w:rsidR="00586081" w:rsidRDefault="00586081" w:rsidP="00586081">
      <w:pPr>
        <w:spacing w:after="0"/>
        <w:jc w:val="both"/>
        <w:rPr>
          <w:rFonts w:ascii="Times New Roman" w:hAnsi="Times New Roman"/>
          <w:sz w:val="18"/>
          <w:lang w:val="ms-MY"/>
        </w:rPr>
      </w:pPr>
    </w:p>
    <w:p w14:paraId="545ECD12" w14:textId="044F12FE" w:rsidR="006768E9" w:rsidRPr="00510BA6" w:rsidRDefault="00586081" w:rsidP="00586081">
      <w:pPr>
        <w:spacing w:after="0"/>
        <w:jc w:val="both"/>
        <w:rPr>
          <w:rFonts w:ascii="Times New Roman" w:hAnsi="Times New Roman"/>
          <w:noProof/>
          <w:sz w:val="20"/>
          <w:szCs w:val="20"/>
          <w:lang w:bidi="ar-SA"/>
        </w:rPr>
      </w:pPr>
      <w:r w:rsidRPr="005B46E7">
        <w:rPr>
          <w:rFonts w:ascii="Times New Roman" w:hAnsi="Times New Roman"/>
          <w:b/>
          <w:sz w:val="18"/>
          <w:lang w:val="ms-MY"/>
        </w:rPr>
        <w:t>Kata kunci</w:t>
      </w:r>
      <w:r w:rsidRPr="005B46E7">
        <w:rPr>
          <w:rFonts w:ascii="Times New Roman" w:hAnsi="Times New Roman"/>
          <w:b/>
          <w:bCs/>
          <w:sz w:val="18"/>
          <w:lang w:val="ms-MY"/>
        </w:rPr>
        <w:t>:</w:t>
      </w:r>
      <w:r w:rsidRPr="005B46E7">
        <w:rPr>
          <w:rFonts w:ascii="Times New Roman" w:hAnsi="Times New Roman"/>
          <w:sz w:val="18"/>
          <w:lang w:val="ms-MY"/>
        </w:rPr>
        <w:t xml:space="preserve"> </w:t>
      </w:r>
      <w:r>
        <w:rPr>
          <w:rFonts w:ascii="Times New Roman" w:hAnsi="Times New Roman"/>
          <w:sz w:val="18"/>
          <w:lang w:val="ms-MY"/>
        </w:rPr>
        <w:t xml:space="preserve"> </w:t>
      </w:r>
      <w:r w:rsidRPr="005B46E7">
        <w:rPr>
          <w:rFonts w:ascii="Times New Roman" w:hAnsi="Times New Roman"/>
          <w:sz w:val="18"/>
          <w:lang w:val="ms-MY"/>
        </w:rPr>
        <w:t>voltametri, asid urik, polimelamin, nano partikel emas, elektrod karbon terubahsuai</w:t>
      </w:r>
    </w:p>
    <w:p w14:paraId="53EE15A3" w14:textId="6898510B" w:rsidR="00494C46" w:rsidRDefault="00494C46" w:rsidP="00510BA6">
      <w:pPr>
        <w:spacing w:after="0"/>
        <w:jc w:val="center"/>
        <w:rPr>
          <w:rFonts w:ascii="Times New Roman" w:hAnsi="Times New Roman"/>
          <w:noProof/>
          <w:sz w:val="20"/>
          <w:szCs w:val="20"/>
          <w:lang w:bidi="ar-SA"/>
        </w:rPr>
      </w:pPr>
    </w:p>
    <w:p w14:paraId="366A0ABB" w14:textId="77777777" w:rsidR="00586081" w:rsidRPr="00510BA6" w:rsidRDefault="00586081" w:rsidP="00510BA6">
      <w:pPr>
        <w:spacing w:after="0"/>
        <w:jc w:val="center"/>
        <w:rPr>
          <w:rFonts w:ascii="Times New Roman" w:hAnsi="Times New Roman"/>
          <w:noProof/>
          <w:sz w:val="20"/>
          <w:szCs w:val="20"/>
          <w:lang w:bidi="ar-SA"/>
        </w:rPr>
      </w:pPr>
    </w:p>
    <w:p w14:paraId="73ECBFC3" w14:textId="77777777" w:rsidR="00D80D87" w:rsidRDefault="00D80D87" w:rsidP="00510BA6">
      <w:pPr>
        <w:spacing w:after="0"/>
        <w:jc w:val="center"/>
        <w:rPr>
          <w:rFonts w:ascii="Times New Roman" w:hAnsi="Times New Roman"/>
          <w:b/>
          <w:noProof/>
          <w:sz w:val="20"/>
          <w:szCs w:val="20"/>
          <w:lang w:bidi="ar-SA"/>
        </w:rPr>
      </w:pPr>
    </w:p>
    <w:p w14:paraId="5AAEE2EB" w14:textId="19C349A3" w:rsidR="0028627B" w:rsidRDefault="0028627B" w:rsidP="00510BA6">
      <w:pPr>
        <w:spacing w:after="0"/>
        <w:jc w:val="center"/>
        <w:rPr>
          <w:rFonts w:ascii="Times New Roman" w:hAnsi="Times New Roman"/>
          <w:b/>
          <w:noProof/>
          <w:sz w:val="20"/>
          <w:szCs w:val="20"/>
          <w:lang w:bidi="ar-SA"/>
        </w:rPr>
        <w:sectPr w:rsidR="0028627B" w:rsidSect="00A74A7E">
          <w:headerReference w:type="even" r:id="rId9"/>
          <w:headerReference w:type="default" r:id="rId10"/>
          <w:footerReference w:type="even" r:id="rId11"/>
          <w:footerReference w:type="default" r:id="rId12"/>
          <w:headerReference w:type="first" r:id="rId13"/>
          <w:footerReference w:type="first" r:id="rId14"/>
          <w:pgSz w:w="12240" w:h="15840" w:code="1"/>
          <w:pgMar w:top="1800" w:right="1469" w:bottom="1699" w:left="1440" w:header="706" w:footer="706" w:gutter="0"/>
          <w:pgNumType w:start="0"/>
          <w:cols w:space="708"/>
          <w:docGrid w:linePitch="360"/>
        </w:sectPr>
      </w:pPr>
    </w:p>
    <w:p w14:paraId="6FC0EFD8" w14:textId="342DC36C"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Introduction</w:t>
      </w:r>
    </w:p>
    <w:p w14:paraId="54F46BD9" w14:textId="77777777" w:rsidR="008367E7" w:rsidRPr="00586081" w:rsidRDefault="008367E7" w:rsidP="008367E7">
      <w:pPr>
        <w:spacing w:after="0"/>
        <w:jc w:val="both"/>
        <w:rPr>
          <w:rFonts w:ascii="Times New Roman" w:hAnsi="Times New Roman"/>
          <w:sz w:val="20"/>
          <w:szCs w:val="20"/>
          <w:lang w:val="en-GB"/>
        </w:rPr>
      </w:pPr>
      <w:r w:rsidRPr="00586081">
        <w:rPr>
          <w:rFonts w:ascii="Times New Roman" w:hAnsi="Times New Roman"/>
          <w:sz w:val="20"/>
          <w:szCs w:val="20"/>
          <w:lang w:val="en-GB"/>
        </w:rPr>
        <w:t>Uric acid (UA) is the main product of purine metabolism in the human body [1]. The normal UA content in healthy human blood serum is in the range of 1.5 to 6.0 mg/dL for women and 2.5 to 7.0 mg/dL for men [1, 2].  Normal UA levels in human urine ranged from 1400-4000 µM [3]. Abnormalities of UA levels in the body can be used as an indication of various diseases such as gout, hyperuricemia, Lesch-Nyhan, arthritis, kidney, neurological, cardiovascular, and kidney disease [4, 5]. Therefore, research analysis and monitoring of UA levels in biological fluids are vital.</w:t>
      </w:r>
    </w:p>
    <w:p w14:paraId="3FDA4790" w14:textId="77777777" w:rsidR="008367E7" w:rsidRPr="00586081" w:rsidRDefault="008367E7" w:rsidP="008367E7">
      <w:pPr>
        <w:spacing w:after="0"/>
        <w:jc w:val="both"/>
        <w:rPr>
          <w:sz w:val="20"/>
          <w:szCs w:val="20"/>
        </w:rPr>
      </w:pPr>
    </w:p>
    <w:p w14:paraId="33F83016" w14:textId="77777777" w:rsidR="008367E7" w:rsidRPr="00586081" w:rsidRDefault="008367E7" w:rsidP="008367E7">
      <w:pPr>
        <w:spacing w:after="0"/>
        <w:jc w:val="both"/>
        <w:rPr>
          <w:rFonts w:ascii="Times New Roman" w:hAnsi="Times New Roman"/>
          <w:sz w:val="20"/>
          <w:szCs w:val="20"/>
          <w:lang w:val="en-GB"/>
        </w:rPr>
      </w:pPr>
      <w:r w:rsidRPr="00586081">
        <w:rPr>
          <w:rFonts w:ascii="Times New Roman" w:hAnsi="Times New Roman"/>
          <w:sz w:val="20"/>
          <w:szCs w:val="20"/>
          <w:lang w:val="en-GB"/>
        </w:rPr>
        <w:t xml:space="preserve">Various UA analysis methods and techniques have been developed, including the UV-Vis technique [6-8], chromatography [9-11], and voltammetry with modified electrodes [12-19]. Although some work has been performed on the development method of the UA voltammetry analysis, it is still necessary to innovate the modification of electrodes that are easy to produce, low-cost, but still prioritise excellent electrode performance. Compared to other analytical techniques, the advantages of voltammetry include instrumentation and cost analysis of inexpensive, fast, sensitive, and broad linear concentration ranges for simultaneous determination of </w:t>
      </w:r>
      <w:r w:rsidRPr="00586081">
        <w:rPr>
          <w:rFonts w:ascii="Times New Roman" w:hAnsi="Times New Roman"/>
          <w:sz w:val="20"/>
          <w:szCs w:val="20"/>
          <w:lang w:val="en-GB"/>
        </w:rPr>
        <w:t xml:space="preserve">analyte mixtures. Meanwhile, the basic principles involved are oxidation and reduction processes, surface adsorption processes, electron transfer, and reaction mechanisms [20].  </w:t>
      </w:r>
    </w:p>
    <w:p w14:paraId="53598E7D" w14:textId="77777777" w:rsidR="008367E7" w:rsidRPr="00586081" w:rsidRDefault="008367E7" w:rsidP="008367E7">
      <w:pPr>
        <w:spacing w:after="0"/>
        <w:jc w:val="both"/>
        <w:rPr>
          <w:sz w:val="20"/>
          <w:szCs w:val="20"/>
        </w:rPr>
      </w:pPr>
    </w:p>
    <w:p w14:paraId="2F170698" w14:textId="30F2C072" w:rsidR="0028627B" w:rsidRPr="00586081" w:rsidRDefault="008367E7" w:rsidP="0028627B">
      <w:pPr>
        <w:spacing w:after="0"/>
        <w:jc w:val="both"/>
        <w:rPr>
          <w:rFonts w:ascii="Times New Roman" w:hAnsi="Times New Roman"/>
          <w:sz w:val="20"/>
          <w:szCs w:val="20"/>
          <w:lang w:val="en-GB"/>
        </w:rPr>
      </w:pPr>
      <w:r w:rsidRPr="00586081">
        <w:rPr>
          <w:rFonts w:ascii="Times New Roman" w:hAnsi="Times New Roman"/>
          <w:sz w:val="20"/>
          <w:szCs w:val="20"/>
          <w:lang w:val="en-GB"/>
        </w:rPr>
        <w:t>Modification of carbon paste electrodes (CPE) is very extensive in its use to increase its sensitivity, selectivity, and reproducibility. Various conductive polymers have been developed as voltammetry sensor modifiers [18-28]. In addition, electrode modification can also be done using gold nanoparticles (AuNPs). Gold nanoparticles have good electrocatalytic activity, conductivity, and biocompatibility for electrochemical applications, allowing them to be used as chemical and biochemical sensors [32, 33]. The combination of polymelamine (PM) with gold nanoparticles (AuNPs) on the surface of CPE has been used as a dopamine sensor (DA) [34], ascorbic acid sensor (AA) [35], and hydroquinone (HQ) [36], with all three compounds, provide different anodic peak potential (</w:t>
      </w:r>
      <w:r w:rsidRPr="00586081">
        <w:rPr>
          <w:rFonts w:ascii="Times New Roman" w:hAnsi="Times New Roman"/>
          <w:i/>
          <w:sz w:val="20"/>
          <w:szCs w:val="20"/>
          <w:lang w:val="en-GB"/>
        </w:rPr>
        <w:t>Epa</w:t>
      </w:r>
      <w:r w:rsidRPr="00586081">
        <w:rPr>
          <w:rFonts w:ascii="Times New Roman" w:hAnsi="Times New Roman"/>
          <w:sz w:val="20"/>
          <w:szCs w:val="20"/>
          <w:lang w:val="en-GB"/>
        </w:rPr>
        <w:t xml:space="preserve">). In this study, these electrodes were used as voltammetric UA sensors in the hope of obtaining different peak potentials from the two previous analytes, so that they are selective, sensitive, </w:t>
      </w:r>
      <w:r w:rsidR="00BE0055">
        <w:rPr>
          <w:rFonts w:ascii="Times New Roman" w:hAnsi="Times New Roman"/>
          <w:sz w:val="20"/>
          <w:szCs w:val="20"/>
          <w:lang w:val="en-GB"/>
        </w:rPr>
        <w:t xml:space="preserve"> </w:t>
      </w:r>
      <w:r w:rsidRPr="00586081">
        <w:rPr>
          <w:rFonts w:ascii="Times New Roman" w:hAnsi="Times New Roman"/>
          <w:sz w:val="20"/>
          <w:szCs w:val="20"/>
          <w:lang w:val="en-GB"/>
        </w:rPr>
        <w:t xml:space="preserve">and accurate. </w:t>
      </w:r>
      <w:r w:rsidR="00BE0055">
        <w:rPr>
          <w:rFonts w:ascii="Times New Roman" w:hAnsi="Times New Roman"/>
          <w:sz w:val="20"/>
          <w:szCs w:val="20"/>
          <w:lang w:val="en-GB"/>
        </w:rPr>
        <w:t xml:space="preserve"> </w:t>
      </w:r>
      <w:r w:rsidRPr="00586081">
        <w:rPr>
          <w:rFonts w:ascii="Times New Roman" w:hAnsi="Times New Roman"/>
          <w:sz w:val="20"/>
          <w:szCs w:val="20"/>
          <w:lang w:val="en-GB"/>
        </w:rPr>
        <w:t xml:space="preserve">The following </w:t>
      </w:r>
      <w:r w:rsidR="00BE0055">
        <w:rPr>
          <w:rFonts w:ascii="Times New Roman" w:hAnsi="Times New Roman"/>
          <w:sz w:val="20"/>
          <w:szCs w:val="20"/>
          <w:lang w:val="en-GB"/>
        </w:rPr>
        <w:t xml:space="preserve"> </w:t>
      </w:r>
      <w:r w:rsidRPr="00586081">
        <w:rPr>
          <w:rFonts w:ascii="Times New Roman" w:hAnsi="Times New Roman"/>
          <w:sz w:val="20"/>
          <w:szCs w:val="20"/>
          <w:lang w:val="en-GB"/>
        </w:rPr>
        <w:t xml:space="preserve">Scheme 1 is </w:t>
      </w:r>
      <w:r w:rsidR="00BE0055">
        <w:rPr>
          <w:rFonts w:ascii="Times New Roman" w:hAnsi="Times New Roman"/>
          <w:sz w:val="20"/>
          <w:szCs w:val="20"/>
          <w:lang w:val="en-GB"/>
        </w:rPr>
        <w:t xml:space="preserve"> </w:t>
      </w:r>
      <w:r w:rsidRPr="00586081">
        <w:rPr>
          <w:rFonts w:ascii="Times New Roman" w:hAnsi="Times New Roman"/>
          <w:sz w:val="20"/>
          <w:szCs w:val="20"/>
          <w:lang w:val="en-GB"/>
        </w:rPr>
        <w:t>the preparation o</w:t>
      </w:r>
      <w:r w:rsidR="0028627B">
        <w:rPr>
          <w:rFonts w:ascii="Times New Roman" w:hAnsi="Times New Roman"/>
          <w:sz w:val="20"/>
          <w:szCs w:val="20"/>
          <w:lang w:val="en-GB"/>
        </w:rPr>
        <w:t>f</w:t>
      </w:r>
      <w:r w:rsidR="0028627B" w:rsidRPr="0028627B">
        <w:rPr>
          <w:rFonts w:ascii="Times New Roman" w:hAnsi="Times New Roman"/>
          <w:sz w:val="20"/>
          <w:szCs w:val="20"/>
          <w:lang w:val="en-GB"/>
        </w:rPr>
        <w:t xml:space="preserve"> </w:t>
      </w:r>
      <w:r w:rsidR="0028627B" w:rsidRPr="00586081">
        <w:rPr>
          <w:rFonts w:ascii="Times New Roman" w:hAnsi="Times New Roman"/>
          <w:sz w:val="20"/>
          <w:szCs w:val="20"/>
          <w:lang w:val="en-GB"/>
        </w:rPr>
        <w:t xml:space="preserve">AuNPs/PM/CPE electrodes and their use </w:t>
      </w:r>
      <w:r w:rsidR="0028627B" w:rsidRPr="00586081">
        <w:rPr>
          <w:rFonts w:ascii="Times New Roman" w:hAnsi="Times New Roman"/>
          <w:sz w:val="20"/>
          <w:szCs w:val="20"/>
          <w:lang w:val="en-GB"/>
        </w:rPr>
        <w:lastRenderedPageBreak/>
        <w:t>as UA sensors.</w:t>
      </w:r>
      <w:r w:rsidR="0028627B" w:rsidRPr="00586081">
        <w:rPr>
          <w:rFonts w:ascii="Times New Roman" w:eastAsia="SimSun" w:hAnsi="Times New Roman"/>
          <w:sz w:val="20"/>
          <w:szCs w:val="20"/>
          <w:lang w:val="en-GB" w:eastAsia="zh-CN"/>
        </w:rPr>
        <w:t xml:space="preserve"> </w:t>
      </w:r>
      <w:r w:rsidR="0028627B" w:rsidRPr="00586081">
        <w:rPr>
          <w:rFonts w:ascii="Times New Roman" w:hAnsi="Times New Roman"/>
          <w:sz w:val="20"/>
          <w:szCs w:val="20"/>
          <w:lang w:val="en-GB"/>
        </w:rPr>
        <w:t xml:space="preserve">In Step 1, CPE is prepared from a mixture of carbon powder and 7:3 (w/w) solid paraffin. The surface of CPE is coated with PM using melamine (M) electropolymerisation by </w:t>
      </w:r>
      <w:r w:rsidR="0028627B" w:rsidRPr="00586081">
        <w:rPr>
          <w:rFonts w:ascii="Times New Roman" w:eastAsia="SimSun" w:hAnsi="Times New Roman"/>
          <w:sz w:val="20"/>
          <w:szCs w:val="20"/>
          <w:lang w:val="en-GB"/>
        </w:rPr>
        <w:t>cyclic voltammetry (</w:t>
      </w:r>
      <w:r w:rsidR="0028627B" w:rsidRPr="00586081">
        <w:rPr>
          <w:rFonts w:ascii="Times New Roman" w:hAnsi="Times New Roman"/>
          <w:sz w:val="20"/>
          <w:szCs w:val="20"/>
          <w:lang w:val="en-GB"/>
        </w:rPr>
        <w:t>CV) with 0.1 M NaOH solution as supporting electrolyte, to form PM/CPE. In the final step, AuNPs are coated on the surface of PM/CPE</w:t>
      </w:r>
      <w:r w:rsidR="0028627B" w:rsidRPr="00586081" w:rsidDel="002A3F12">
        <w:rPr>
          <w:rFonts w:ascii="Times New Roman" w:hAnsi="Times New Roman"/>
          <w:sz w:val="20"/>
          <w:szCs w:val="20"/>
          <w:lang w:val="en-GB"/>
        </w:rPr>
        <w:t xml:space="preserve"> </w:t>
      </w:r>
      <w:r w:rsidR="0028627B" w:rsidRPr="00586081">
        <w:rPr>
          <w:rFonts w:ascii="Times New Roman" w:hAnsi="Times New Roman"/>
          <w:sz w:val="20"/>
          <w:szCs w:val="20"/>
          <w:lang w:val="en-GB"/>
        </w:rPr>
        <w:t>with sodium sulphate (Na</w:t>
      </w:r>
      <w:r w:rsidR="0028627B" w:rsidRPr="00586081">
        <w:rPr>
          <w:rFonts w:ascii="Times New Roman" w:hAnsi="Times New Roman"/>
          <w:sz w:val="20"/>
          <w:szCs w:val="20"/>
          <w:vertAlign w:val="subscript"/>
          <w:lang w:val="en-GB"/>
        </w:rPr>
        <w:t>2</w:t>
      </w:r>
      <w:r w:rsidR="0028627B" w:rsidRPr="00586081">
        <w:rPr>
          <w:rFonts w:ascii="Times New Roman" w:hAnsi="Times New Roman"/>
          <w:sz w:val="20"/>
          <w:szCs w:val="20"/>
          <w:lang w:val="en-GB"/>
        </w:rPr>
        <w:t>SO</w:t>
      </w:r>
      <w:r w:rsidR="0028627B" w:rsidRPr="00586081">
        <w:rPr>
          <w:rFonts w:ascii="Times New Roman" w:hAnsi="Times New Roman"/>
          <w:sz w:val="20"/>
          <w:szCs w:val="20"/>
          <w:vertAlign w:val="subscript"/>
          <w:lang w:val="en-GB"/>
        </w:rPr>
        <w:t>4</w:t>
      </w:r>
      <w:r w:rsidR="0028627B" w:rsidRPr="00586081">
        <w:rPr>
          <w:rFonts w:ascii="Times New Roman" w:hAnsi="Times New Roman"/>
          <w:sz w:val="20"/>
          <w:szCs w:val="20"/>
          <w:lang w:val="en-GB"/>
        </w:rPr>
        <w:t>) and sulfuric acid (H</w:t>
      </w:r>
      <w:r w:rsidR="0028627B" w:rsidRPr="00586081">
        <w:rPr>
          <w:rFonts w:ascii="Times New Roman" w:hAnsi="Times New Roman"/>
          <w:sz w:val="20"/>
          <w:szCs w:val="20"/>
          <w:vertAlign w:val="subscript"/>
          <w:lang w:val="en-GB"/>
        </w:rPr>
        <w:t>2</w:t>
      </w:r>
      <w:r w:rsidR="0028627B" w:rsidRPr="00586081">
        <w:rPr>
          <w:rFonts w:ascii="Times New Roman" w:hAnsi="Times New Roman"/>
          <w:sz w:val="20"/>
          <w:szCs w:val="20"/>
          <w:lang w:val="en-GB"/>
        </w:rPr>
        <w:t>SO</w:t>
      </w:r>
      <w:r w:rsidR="0028627B" w:rsidRPr="00586081">
        <w:rPr>
          <w:rFonts w:ascii="Times New Roman" w:hAnsi="Times New Roman"/>
          <w:sz w:val="20"/>
          <w:szCs w:val="20"/>
          <w:vertAlign w:val="subscript"/>
          <w:lang w:val="en-GB"/>
        </w:rPr>
        <w:t>4</w:t>
      </w:r>
      <w:r w:rsidR="0028627B" w:rsidRPr="00586081">
        <w:rPr>
          <w:rFonts w:ascii="Times New Roman" w:hAnsi="Times New Roman"/>
          <w:sz w:val="20"/>
          <w:szCs w:val="20"/>
          <w:lang w:val="en-GB"/>
        </w:rPr>
        <w:t>) as an electrolyte supporting material by electrodeposition of HAuCl</w:t>
      </w:r>
      <w:r w:rsidR="0028627B" w:rsidRPr="00586081">
        <w:rPr>
          <w:rFonts w:ascii="Times New Roman" w:hAnsi="Times New Roman"/>
          <w:sz w:val="20"/>
          <w:szCs w:val="20"/>
          <w:vertAlign w:val="subscript"/>
          <w:lang w:val="en-GB"/>
        </w:rPr>
        <w:t>4</w:t>
      </w:r>
      <w:r w:rsidR="0028627B" w:rsidRPr="00586081">
        <w:rPr>
          <w:rFonts w:ascii="Times New Roman" w:hAnsi="Times New Roman"/>
          <w:sz w:val="20"/>
          <w:szCs w:val="20"/>
          <w:lang w:val="en-GB"/>
        </w:rPr>
        <w:t xml:space="preserve"> solution, so that AuNPs/PM/CPE will be formed. In Stage 2, AuNPs/PM/CPE electrodes are used as UA sensors, in both CV and </w:t>
      </w:r>
      <w:r w:rsidR="0028627B" w:rsidRPr="00586081">
        <w:rPr>
          <w:rFonts w:ascii="Times New Roman" w:eastAsia="SimSun" w:hAnsi="Times New Roman"/>
          <w:sz w:val="20"/>
          <w:szCs w:val="20"/>
          <w:lang w:val="en-GB"/>
        </w:rPr>
        <w:t>differential pulse voltammetry (</w:t>
      </w:r>
      <w:r w:rsidR="0028627B" w:rsidRPr="00586081">
        <w:rPr>
          <w:rFonts w:ascii="Times New Roman" w:hAnsi="Times New Roman"/>
          <w:sz w:val="20"/>
          <w:szCs w:val="20"/>
          <w:lang w:val="en-GB"/>
        </w:rPr>
        <w:t>DPV).</w:t>
      </w:r>
    </w:p>
    <w:p w14:paraId="15922780" w14:textId="77777777" w:rsidR="0028627B" w:rsidRDefault="0028627B" w:rsidP="008367E7">
      <w:pPr>
        <w:spacing w:after="0"/>
        <w:jc w:val="both"/>
        <w:rPr>
          <w:rFonts w:ascii="Times New Roman" w:hAnsi="Times New Roman"/>
          <w:sz w:val="20"/>
          <w:szCs w:val="20"/>
          <w:lang w:val="en-GB"/>
        </w:rPr>
      </w:pPr>
    </w:p>
    <w:p w14:paraId="4A2C2BBA" w14:textId="77777777" w:rsidR="0028627B" w:rsidRPr="00510BA6" w:rsidRDefault="0028627B" w:rsidP="0028627B">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Materials and Methods</w:t>
      </w:r>
    </w:p>
    <w:p w14:paraId="1B965D22" w14:textId="77777777" w:rsidR="0028627B" w:rsidRPr="008367E7" w:rsidRDefault="0028627B" w:rsidP="0028627B">
      <w:pPr>
        <w:spacing w:after="0"/>
        <w:jc w:val="both"/>
        <w:rPr>
          <w:rFonts w:ascii="Times New Roman" w:eastAsia="Calibri" w:hAnsi="Times New Roman"/>
          <w:b/>
          <w:bCs/>
          <w:iCs/>
          <w:sz w:val="20"/>
          <w:szCs w:val="20"/>
          <w:lang w:val="en-GB"/>
        </w:rPr>
      </w:pPr>
      <w:r w:rsidRPr="008367E7">
        <w:rPr>
          <w:rFonts w:ascii="Times New Roman" w:eastAsia="Calibri" w:hAnsi="Times New Roman"/>
          <w:b/>
          <w:bCs/>
          <w:iCs/>
          <w:sz w:val="20"/>
          <w:szCs w:val="20"/>
          <w:lang w:val="en-GB"/>
        </w:rPr>
        <w:t>Materials and instrumentation</w:t>
      </w:r>
    </w:p>
    <w:p w14:paraId="727F9DAB" w14:textId="77777777" w:rsidR="0028627B" w:rsidRPr="008367E7" w:rsidRDefault="0028627B" w:rsidP="0028627B">
      <w:pPr>
        <w:spacing w:after="0"/>
        <w:jc w:val="both"/>
        <w:rPr>
          <w:rFonts w:ascii="Times New Roman" w:eastAsia="Calibri" w:hAnsi="Times New Roman"/>
          <w:sz w:val="20"/>
          <w:szCs w:val="20"/>
          <w:lang w:val="en-GB"/>
        </w:rPr>
      </w:pPr>
      <w:r w:rsidRPr="008367E7">
        <w:rPr>
          <w:rFonts w:ascii="Times New Roman" w:eastAsia="Calibri" w:hAnsi="Times New Roman"/>
          <w:sz w:val="20"/>
          <w:szCs w:val="20"/>
          <w:lang w:val="en-GB"/>
        </w:rPr>
        <w:t>The main materials used in the study were carbon (obtained from the Bogor Research Centre for Forest Products, Indonesia), uric acid (Fluka), melamine (Aldrich), and tetrachloroauric acid (HAuCl</w:t>
      </w:r>
      <w:r w:rsidRPr="008367E7">
        <w:rPr>
          <w:rFonts w:ascii="Times New Roman" w:eastAsia="Calibri" w:hAnsi="Times New Roman"/>
          <w:sz w:val="20"/>
          <w:szCs w:val="20"/>
          <w:vertAlign w:val="subscript"/>
          <w:lang w:val="en-GB"/>
        </w:rPr>
        <w:t>4</w:t>
      </w:r>
      <w:r w:rsidRPr="008367E7">
        <w:rPr>
          <w:rFonts w:ascii="Times New Roman" w:eastAsia="Calibri" w:hAnsi="Times New Roman"/>
          <w:sz w:val="20"/>
          <w:szCs w:val="20"/>
          <w:lang w:val="en-GB"/>
        </w:rPr>
        <w:t>; obtained by dissolving 0.1 g of 24-carat pure gold in aqua regia, then diluted with ultra-high water to obtain the desired concentration). Other chemicals were sodium hydroxide (NaOH, Merck), sulfuric acid (H</w:t>
      </w:r>
      <w:r w:rsidRPr="008367E7">
        <w:rPr>
          <w:rFonts w:ascii="Times New Roman" w:eastAsia="Calibri" w:hAnsi="Times New Roman"/>
          <w:sz w:val="20"/>
          <w:szCs w:val="20"/>
          <w:vertAlign w:val="subscript"/>
          <w:lang w:val="en-GB"/>
        </w:rPr>
        <w:t>2</w:t>
      </w:r>
      <w:r w:rsidRPr="008367E7">
        <w:rPr>
          <w:rFonts w:ascii="Times New Roman" w:eastAsia="Calibri" w:hAnsi="Times New Roman"/>
          <w:sz w:val="20"/>
          <w:szCs w:val="20"/>
          <w:lang w:val="en-GB"/>
        </w:rPr>
        <w:t>SO</w:t>
      </w:r>
      <w:r w:rsidRPr="008367E7">
        <w:rPr>
          <w:rFonts w:ascii="Times New Roman" w:eastAsia="Calibri" w:hAnsi="Times New Roman"/>
          <w:sz w:val="20"/>
          <w:szCs w:val="20"/>
          <w:vertAlign w:val="subscript"/>
          <w:lang w:val="en-GB"/>
        </w:rPr>
        <w:t>4</w:t>
      </w:r>
      <w:r w:rsidRPr="008367E7">
        <w:rPr>
          <w:rFonts w:ascii="Times New Roman" w:eastAsia="Calibri" w:hAnsi="Times New Roman"/>
          <w:sz w:val="20"/>
          <w:szCs w:val="20"/>
          <w:lang w:val="en-GB"/>
        </w:rPr>
        <w:t>, Merck), sodium sulphate (Na</w:t>
      </w:r>
      <w:r w:rsidRPr="008367E7">
        <w:rPr>
          <w:rFonts w:ascii="Times New Roman" w:eastAsia="Calibri" w:hAnsi="Times New Roman"/>
          <w:sz w:val="20"/>
          <w:szCs w:val="20"/>
          <w:vertAlign w:val="subscript"/>
          <w:lang w:val="en-GB"/>
        </w:rPr>
        <w:t>2</w:t>
      </w:r>
      <w:r w:rsidRPr="008367E7">
        <w:rPr>
          <w:rFonts w:ascii="Times New Roman" w:eastAsia="Calibri" w:hAnsi="Times New Roman"/>
          <w:sz w:val="20"/>
          <w:szCs w:val="20"/>
          <w:lang w:val="en-GB"/>
        </w:rPr>
        <w:t>SO</w:t>
      </w:r>
      <w:r w:rsidRPr="008367E7">
        <w:rPr>
          <w:rFonts w:ascii="Times New Roman" w:eastAsia="Calibri" w:hAnsi="Times New Roman"/>
          <w:sz w:val="20"/>
          <w:szCs w:val="20"/>
          <w:vertAlign w:val="subscript"/>
          <w:lang w:val="en-GB"/>
        </w:rPr>
        <w:t>4</w:t>
      </w:r>
      <w:r w:rsidRPr="008367E7">
        <w:rPr>
          <w:rFonts w:ascii="Times New Roman" w:eastAsia="Calibri" w:hAnsi="Times New Roman"/>
          <w:sz w:val="20"/>
          <w:szCs w:val="20"/>
          <w:lang w:val="en-GB"/>
        </w:rPr>
        <w:t>, Merck), and phosphate-buffered solution (PBS, pH 3-9)</w:t>
      </w:r>
      <w:r w:rsidRPr="008367E7">
        <w:rPr>
          <w:sz w:val="20"/>
          <w:szCs w:val="20"/>
          <w:lang w:val="en-GB"/>
        </w:rPr>
        <w:t xml:space="preserve"> </w:t>
      </w:r>
      <w:r w:rsidRPr="008367E7">
        <w:rPr>
          <w:rFonts w:ascii="Times New Roman" w:eastAsia="Calibri" w:hAnsi="Times New Roman"/>
          <w:sz w:val="20"/>
          <w:szCs w:val="20"/>
          <w:lang w:val="en-GB"/>
        </w:rPr>
        <w:t>made from a mixture of phosphoric acid (H</w:t>
      </w:r>
      <w:r w:rsidRPr="008367E7">
        <w:rPr>
          <w:rFonts w:ascii="Times New Roman" w:eastAsia="Calibri" w:hAnsi="Times New Roman"/>
          <w:sz w:val="20"/>
          <w:szCs w:val="20"/>
          <w:vertAlign w:val="subscript"/>
          <w:lang w:val="en-GB"/>
        </w:rPr>
        <w:t>3</w:t>
      </w:r>
      <w:r w:rsidRPr="008367E7">
        <w:rPr>
          <w:rFonts w:ascii="Times New Roman" w:eastAsia="Calibri" w:hAnsi="Times New Roman"/>
          <w:sz w:val="20"/>
          <w:szCs w:val="20"/>
          <w:lang w:val="en-GB"/>
        </w:rPr>
        <w:t>PO</w:t>
      </w:r>
      <w:r w:rsidRPr="008367E7">
        <w:rPr>
          <w:rFonts w:ascii="Times New Roman" w:eastAsia="Calibri" w:hAnsi="Times New Roman"/>
          <w:sz w:val="20"/>
          <w:szCs w:val="20"/>
          <w:vertAlign w:val="subscript"/>
          <w:lang w:val="en-GB"/>
        </w:rPr>
        <w:t>4</w:t>
      </w:r>
      <w:r w:rsidRPr="008367E7">
        <w:rPr>
          <w:rFonts w:ascii="Times New Roman" w:eastAsia="Calibri" w:hAnsi="Times New Roman"/>
          <w:sz w:val="20"/>
          <w:szCs w:val="20"/>
          <w:lang w:val="en-GB"/>
        </w:rPr>
        <w:t>), sodium dihydrogen phosphate (NaH</w:t>
      </w:r>
      <w:r w:rsidRPr="008367E7">
        <w:rPr>
          <w:rFonts w:ascii="Times New Roman" w:eastAsia="Calibri" w:hAnsi="Times New Roman"/>
          <w:sz w:val="20"/>
          <w:szCs w:val="20"/>
          <w:vertAlign w:val="subscript"/>
          <w:lang w:val="en-GB"/>
        </w:rPr>
        <w:t>2</w:t>
      </w:r>
      <w:r w:rsidRPr="008367E7">
        <w:rPr>
          <w:rFonts w:ascii="Times New Roman" w:eastAsia="Calibri" w:hAnsi="Times New Roman"/>
          <w:sz w:val="20"/>
          <w:szCs w:val="20"/>
          <w:lang w:val="en-GB"/>
        </w:rPr>
        <w:t>PO</w:t>
      </w:r>
      <w:r w:rsidRPr="008367E7">
        <w:rPr>
          <w:rFonts w:ascii="Times New Roman" w:eastAsia="Calibri" w:hAnsi="Times New Roman"/>
          <w:sz w:val="20"/>
          <w:szCs w:val="20"/>
          <w:vertAlign w:val="subscript"/>
          <w:lang w:val="en-GB"/>
        </w:rPr>
        <w:t>4</w:t>
      </w:r>
      <w:r w:rsidRPr="008367E7">
        <w:rPr>
          <w:rFonts w:ascii="Times New Roman" w:eastAsia="Calibri" w:hAnsi="Times New Roman"/>
          <w:sz w:val="20"/>
          <w:szCs w:val="20"/>
          <w:lang w:val="en-GB"/>
        </w:rPr>
        <w:t>), and disodium hydrogen phosphate (Na</w:t>
      </w:r>
      <w:r w:rsidRPr="008367E7">
        <w:rPr>
          <w:rFonts w:ascii="Times New Roman" w:eastAsia="Calibri" w:hAnsi="Times New Roman"/>
          <w:sz w:val="20"/>
          <w:szCs w:val="20"/>
          <w:vertAlign w:val="subscript"/>
          <w:lang w:val="en-GB"/>
        </w:rPr>
        <w:t>2</w:t>
      </w:r>
      <w:r w:rsidRPr="008367E7">
        <w:rPr>
          <w:rFonts w:ascii="Times New Roman" w:eastAsia="Calibri" w:hAnsi="Times New Roman"/>
          <w:sz w:val="20"/>
          <w:szCs w:val="20"/>
          <w:lang w:val="en-GB"/>
        </w:rPr>
        <w:t>HPO</w:t>
      </w:r>
      <w:r w:rsidRPr="008367E7">
        <w:rPr>
          <w:rFonts w:ascii="Times New Roman" w:eastAsia="Calibri" w:hAnsi="Times New Roman"/>
          <w:sz w:val="20"/>
          <w:szCs w:val="20"/>
          <w:vertAlign w:val="subscript"/>
          <w:lang w:val="en-GB"/>
        </w:rPr>
        <w:t>4</w:t>
      </w:r>
      <w:r w:rsidRPr="008367E7">
        <w:rPr>
          <w:rFonts w:ascii="Times New Roman" w:eastAsia="Calibri" w:hAnsi="Times New Roman"/>
          <w:sz w:val="20"/>
          <w:szCs w:val="20"/>
          <w:lang w:val="en-GB"/>
        </w:rPr>
        <w:t>) solution. These materials have a degree of pro-analysis purity (p.a.).</w:t>
      </w:r>
      <w:r w:rsidRPr="008367E7">
        <w:rPr>
          <w:sz w:val="20"/>
          <w:szCs w:val="20"/>
          <w:lang w:val="en-GB"/>
        </w:rPr>
        <w:t xml:space="preserve"> </w:t>
      </w:r>
      <w:r w:rsidRPr="008367E7">
        <w:rPr>
          <w:rFonts w:ascii="Times New Roman" w:eastAsia="Calibri" w:hAnsi="Times New Roman"/>
          <w:sz w:val="20"/>
          <w:szCs w:val="20"/>
          <w:lang w:val="en-GB"/>
        </w:rPr>
        <w:t>The water used was ultra-high pressure (UHP) water.</w:t>
      </w:r>
    </w:p>
    <w:p w14:paraId="2CBD4775" w14:textId="77777777" w:rsidR="0028627B" w:rsidRPr="008367E7" w:rsidRDefault="0028627B" w:rsidP="0028627B">
      <w:pPr>
        <w:spacing w:after="0"/>
        <w:jc w:val="both"/>
        <w:rPr>
          <w:rFonts w:ascii="Times New Roman" w:eastAsia="Calibri" w:hAnsi="Times New Roman"/>
          <w:sz w:val="20"/>
          <w:szCs w:val="20"/>
          <w:lang w:val="en-GB"/>
        </w:rPr>
      </w:pPr>
    </w:p>
    <w:p w14:paraId="6F81BA6C" w14:textId="77777777" w:rsidR="0028627B" w:rsidRPr="008367E7" w:rsidRDefault="0028627B" w:rsidP="0028627B">
      <w:pPr>
        <w:spacing w:after="0"/>
        <w:jc w:val="both"/>
        <w:rPr>
          <w:rFonts w:ascii="Times New Roman" w:eastAsia="Calibri" w:hAnsi="Times New Roman"/>
          <w:sz w:val="20"/>
          <w:szCs w:val="20"/>
          <w:lang w:val="en-GB"/>
        </w:rPr>
      </w:pPr>
      <w:r w:rsidRPr="008367E7">
        <w:rPr>
          <w:rFonts w:ascii="Times New Roman" w:eastAsia="Calibri" w:hAnsi="Times New Roman"/>
          <w:sz w:val="20"/>
          <w:szCs w:val="20"/>
          <w:lang w:val="en-GB"/>
        </w:rPr>
        <w:t>The main instrument used in this study was a set of Edaq e-corder 201 (Model ed 201) potentiostats with Echem software version 1.5 and equipped with three electrodes, namely working electrodes AuNPs/PM/CPE, Ag/AgCl as reference electrodes, and platinum wire as auxiliary electrodes.</w:t>
      </w:r>
    </w:p>
    <w:p w14:paraId="5ED9BBAA" w14:textId="746B13DD" w:rsidR="0028627B" w:rsidRDefault="0028627B" w:rsidP="0028627B">
      <w:pPr>
        <w:spacing w:after="0"/>
        <w:jc w:val="both"/>
        <w:rPr>
          <w:rFonts w:ascii="Times New Roman" w:eastAsia="Calibri" w:hAnsi="Times New Roman"/>
          <w:sz w:val="20"/>
          <w:szCs w:val="20"/>
          <w:lang w:val="en-GB"/>
        </w:rPr>
      </w:pPr>
    </w:p>
    <w:p w14:paraId="4AE6069C" w14:textId="75987C4A" w:rsidR="0028627B" w:rsidRDefault="0028627B" w:rsidP="0028627B">
      <w:pPr>
        <w:spacing w:after="0"/>
        <w:jc w:val="both"/>
        <w:rPr>
          <w:rFonts w:ascii="Times New Roman" w:eastAsia="Calibri" w:hAnsi="Times New Roman"/>
          <w:sz w:val="20"/>
          <w:szCs w:val="20"/>
          <w:lang w:val="en-GB"/>
        </w:rPr>
      </w:pPr>
    </w:p>
    <w:p w14:paraId="75E5191E" w14:textId="71018603" w:rsidR="0028627B" w:rsidRDefault="0028627B" w:rsidP="0028627B">
      <w:pPr>
        <w:spacing w:after="0"/>
        <w:jc w:val="both"/>
        <w:rPr>
          <w:rFonts w:ascii="Times New Roman" w:eastAsia="Calibri" w:hAnsi="Times New Roman"/>
          <w:sz w:val="20"/>
          <w:szCs w:val="20"/>
          <w:lang w:val="en-GB"/>
        </w:rPr>
      </w:pPr>
    </w:p>
    <w:p w14:paraId="627F1381" w14:textId="401C23CA" w:rsidR="0028627B" w:rsidRDefault="0028627B" w:rsidP="0028627B">
      <w:pPr>
        <w:spacing w:after="0"/>
        <w:jc w:val="both"/>
        <w:rPr>
          <w:rFonts w:ascii="Times New Roman" w:eastAsia="Calibri" w:hAnsi="Times New Roman"/>
          <w:sz w:val="20"/>
          <w:szCs w:val="20"/>
          <w:lang w:val="en-GB"/>
        </w:rPr>
      </w:pPr>
    </w:p>
    <w:p w14:paraId="1295D3C1" w14:textId="18E93EA6" w:rsidR="0028627B" w:rsidRDefault="0028627B" w:rsidP="0028627B">
      <w:pPr>
        <w:spacing w:after="0"/>
        <w:jc w:val="both"/>
        <w:rPr>
          <w:rFonts w:ascii="Times New Roman" w:eastAsia="Calibri" w:hAnsi="Times New Roman"/>
          <w:sz w:val="20"/>
          <w:szCs w:val="20"/>
          <w:lang w:val="en-GB"/>
        </w:rPr>
      </w:pPr>
    </w:p>
    <w:p w14:paraId="47152E3C" w14:textId="129B9C06" w:rsidR="0028627B" w:rsidRDefault="0028627B" w:rsidP="0028627B">
      <w:pPr>
        <w:spacing w:after="0"/>
        <w:jc w:val="both"/>
        <w:rPr>
          <w:rFonts w:ascii="Times New Roman" w:eastAsia="Calibri" w:hAnsi="Times New Roman"/>
          <w:sz w:val="20"/>
          <w:szCs w:val="20"/>
          <w:lang w:val="en-GB"/>
        </w:rPr>
      </w:pPr>
    </w:p>
    <w:p w14:paraId="76BD5F0E" w14:textId="59F483DC" w:rsidR="0028627B" w:rsidRDefault="0028627B" w:rsidP="0028627B">
      <w:pPr>
        <w:spacing w:after="0"/>
        <w:jc w:val="both"/>
        <w:rPr>
          <w:rFonts w:ascii="Times New Roman" w:eastAsia="Calibri" w:hAnsi="Times New Roman"/>
          <w:sz w:val="20"/>
          <w:szCs w:val="20"/>
          <w:lang w:val="en-GB"/>
        </w:rPr>
      </w:pPr>
    </w:p>
    <w:p w14:paraId="14737ECB" w14:textId="2DD3EC7E" w:rsidR="0028627B" w:rsidRDefault="0028627B" w:rsidP="0028627B">
      <w:pPr>
        <w:spacing w:after="0"/>
        <w:jc w:val="both"/>
        <w:rPr>
          <w:rFonts w:ascii="Times New Roman" w:eastAsia="Calibri" w:hAnsi="Times New Roman"/>
          <w:sz w:val="20"/>
          <w:szCs w:val="20"/>
          <w:lang w:val="en-GB"/>
        </w:rPr>
      </w:pPr>
    </w:p>
    <w:p w14:paraId="362460D6" w14:textId="77777777" w:rsidR="0028627B" w:rsidRPr="008367E7" w:rsidRDefault="0028627B" w:rsidP="0028627B">
      <w:pPr>
        <w:spacing w:after="0"/>
        <w:jc w:val="both"/>
        <w:rPr>
          <w:rFonts w:ascii="Times New Roman" w:eastAsia="Calibri" w:hAnsi="Times New Roman"/>
          <w:sz w:val="20"/>
          <w:szCs w:val="20"/>
          <w:lang w:val="en-GB"/>
        </w:rPr>
      </w:pPr>
    </w:p>
    <w:p w14:paraId="62016177" w14:textId="77777777" w:rsidR="0028627B" w:rsidRPr="008367E7" w:rsidRDefault="0028627B" w:rsidP="0028627B">
      <w:pPr>
        <w:spacing w:after="0"/>
        <w:jc w:val="both"/>
        <w:rPr>
          <w:rFonts w:ascii="Times New Roman" w:eastAsia="Calibri" w:hAnsi="Times New Roman"/>
          <w:b/>
          <w:bCs/>
          <w:iCs/>
          <w:sz w:val="20"/>
          <w:szCs w:val="20"/>
          <w:lang w:val="en-GB"/>
        </w:rPr>
      </w:pPr>
      <w:r w:rsidRPr="008367E7">
        <w:rPr>
          <w:rFonts w:ascii="Times New Roman" w:eastAsia="Calibri" w:hAnsi="Times New Roman"/>
          <w:b/>
          <w:bCs/>
          <w:iCs/>
          <w:sz w:val="20"/>
          <w:szCs w:val="20"/>
          <w:lang w:val="en-GB"/>
        </w:rPr>
        <w:t>Preparation of AuNPs/PM/CPE electrode</w:t>
      </w:r>
    </w:p>
    <w:p w14:paraId="6A0503F8" w14:textId="77777777" w:rsidR="0028627B" w:rsidRPr="008367E7" w:rsidRDefault="0028627B" w:rsidP="0028627B">
      <w:pPr>
        <w:spacing w:after="0"/>
        <w:jc w:val="both"/>
        <w:rPr>
          <w:rFonts w:ascii="Times New Roman" w:eastAsia="Calibri" w:hAnsi="Times New Roman"/>
          <w:sz w:val="20"/>
          <w:szCs w:val="20"/>
          <w:lang w:val="en-GB"/>
        </w:rPr>
      </w:pPr>
      <w:r w:rsidRPr="008367E7">
        <w:rPr>
          <w:rFonts w:ascii="Times New Roman" w:eastAsia="Calibri" w:hAnsi="Times New Roman"/>
          <w:sz w:val="20"/>
          <w:szCs w:val="20"/>
          <w:lang w:val="en-GB"/>
        </w:rPr>
        <w:t>Carbon paste electrode (CPE) is made by mixing carbon powder and solid paraffin with a ratio of 7:3. These electrodes were activated by cleaning the surface using CV in the potential range of 0 to 1.0 V by 30 cycles, with a scan rate of 100 mV/s using a 0.5 M H</w:t>
      </w:r>
      <w:r w:rsidRPr="008367E7">
        <w:rPr>
          <w:rFonts w:ascii="Times New Roman" w:eastAsia="Calibri" w:hAnsi="Times New Roman"/>
          <w:sz w:val="20"/>
          <w:szCs w:val="20"/>
          <w:vertAlign w:val="subscript"/>
          <w:lang w:val="en-GB"/>
        </w:rPr>
        <w:t>2</w:t>
      </w:r>
      <w:r w:rsidRPr="008367E7">
        <w:rPr>
          <w:rFonts w:ascii="Times New Roman" w:eastAsia="Calibri" w:hAnsi="Times New Roman"/>
          <w:sz w:val="20"/>
          <w:szCs w:val="20"/>
          <w:lang w:val="en-GB"/>
        </w:rPr>
        <w:t>SO</w:t>
      </w:r>
      <w:r w:rsidRPr="008367E7">
        <w:rPr>
          <w:rFonts w:ascii="Times New Roman" w:eastAsia="Calibri" w:hAnsi="Times New Roman"/>
          <w:sz w:val="20"/>
          <w:szCs w:val="20"/>
          <w:vertAlign w:val="subscript"/>
          <w:lang w:val="en-GB"/>
        </w:rPr>
        <w:t>4</w:t>
      </w:r>
      <w:r w:rsidRPr="008367E7">
        <w:rPr>
          <w:rFonts w:ascii="Times New Roman" w:eastAsia="Calibri" w:hAnsi="Times New Roman"/>
          <w:sz w:val="20"/>
          <w:szCs w:val="20"/>
          <w:lang w:val="en-GB"/>
        </w:rPr>
        <w:t xml:space="preserve"> solution. PM/CPE was made using 1 mM melamine electropolymerisation in 0.1 M NaOH solution on the CPE surface with CV technique of 0 to +1.6 V, a scan rate of 100 mV/s in 20 cycles </w:t>
      </w:r>
      <w:r w:rsidRPr="008367E7">
        <w:rPr>
          <w:rFonts w:ascii="Times New Roman" w:eastAsia="Calibri" w:hAnsi="Times New Roman"/>
          <w:sz w:val="20"/>
          <w:szCs w:val="20"/>
          <w:lang w:val="en-GB"/>
        </w:rPr>
        <w:fldChar w:fldCharType="begin" w:fldLock="1"/>
      </w:r>
      <w:r w:rsidRPr="008367E7">
        <w:rPr>
          <w:rFonts w:ascii="Times New Roman" w:eastAsia="Calibri" w:hAnsi="Times New Roman"/>
          <w:sz w:val="20"/>
          <w:szCs w:val="20"/>
          <w:lang w:val="en-GB"/>
        </w:rPr>
        <w:instrText>ADDIN CSL_CITATION {"citationItems":[{"id":"ITEM-1","itemData":{"abstract":"Modifikasi elektroda pasta karbon dengan polimelamin dan nanopartikel emas (CPE/ PM/ AuNPs) secara elektrokimia telah dikembangkan sebagai sensor voltammetri dopamin (DA). Modifikasi elektroda CPE/ PM/ AuNPs dilakukan dengan elektropolimerisasi melamin pada permukaan pasta karbon (CPE) kemudian dilanjutkan dengan elektrodeposisi nanopartikel emas. Scanning Electron Microscope (SEM) digunakan untuk karateristik morfologi permukaan CPE/ PM/ AuNPs. Parameter yang dipelajari meliputi jumlah siklis deposisi emas, laju pindai dan pH larutan. Dari hasil penelitian diperoleh kondisi optimum untuk jumlah siklis deposisi emas yaitu 12 siklis, laju pindai 100 mV/s dan pH 4. Elektroda CPE/ PM/AuNPs dapat meningkatkan kemampuan elektro-oksidasi 4 kali lipat dibandingkan dengan CPE. Pada kondisi optimum, teknik linear sweep voltammetry (LSV) digunakan untuk penentuan dopamin. Pada teknik LSV dihasilkan respon dopamin yang linier pada rentang konsentrasi 0,4 μM hingga 10 μM dengan linieritas 0,9989; sensitivitas 3,198 μA/μM; limit deteksi 0,1785 μM; rentang akurasi 98,61 % - 101,85 %; rentang presisi 0,383 % – 1,136 %, selektivitas yang tinggi dengan adanya asam askorbat sebagai pengganggu. Penerapan metode analisis yang diusulkan telah berhasil diterapkan pada urin manusia dan layak untuk digunakan dalam penentuan dopamin dengan persen recovery sebesar 98,40 %.","author":[{"dropping-particle":"","family":"Widyaningrum","given":"B A","non-dropping-particle":"","parse-names":false,"suffix":""}],"id":"ITEM-1","issued":{"date-parts":[["2018"]]},"number-of-pages":"98","publisher":"Universitas Airlangga, Surabaya-Indonesia","title":"MODIFIKASI ELEKTRODA PASTA KARBON DENGAN POLIMELAMIN/NANOPARTIKEL EMAS SECARA ELEKTROKIMIA SEBAGAI SENSOR VOLTAMMETRI DOPAMIN","type":"thesis"},"uris":["http://www.mendeley.com/documents/?uuid=7445ff72-0308-4c49-ba27-b2d3191b6815"]}],"mendeley":{"formattedCitation":"[1]","plainTextFormattedCitation":"[1]","previouslyFormattedCitation":"(Widyaningrum 2018)"},"properties":{"noteIndex":0},"schema":"https://github.com/citation-style-language/schema/raw/master/csl-citation.json"}</w:instrText>
      </w:r>
      <w:r w:rsidRPr="008367E7">
        <w:rPr>
          <w:rFonts w:ascii="Times New Roman" w:eastAsia="Calibri" w:hAnsi="Times New Roman"/>
          <w:sz w:val="20"/>
          <w:szCs w:val="20"/>
          <w:lang w:val="en-GB"/>
        </w:rPr>
        <w:fldChar w:fldCharType="separate"/>
      </w:r>
      <w:r w:rsidRPr="008367E7">
        <w:rPr>
          <w:rFonts w:ascii="Times New Roman" w:eastAsia="Calibri" w:hAnsi="Times New Roman"/>
          <w:sz w:val="20"/>
          <w:szCs w:val="20"/>
          <w:lang w:val="en-GB"/>
        </w:rPr>
        <w:t>[1]</w:t>
      </w:r>
      <w:r w:rsidRPr="008367E7">
        <w:rPr>
          <w:rFonts w:ascii="Times New Roman" w:eastAsia="Calibri" w:hAnsi="Times New Roman"/>
          <w:sz w:val="20"/>
          <w:szCs w:val="20"/>
          <w:lang w:val="en-GB"/>
        </w:rPr>
        <w:fldChar w:fldCharType="end"/>
      </w:r>
      <w:r w:rsidRPr="008367E7">
        <w:rPr>
          <w:rFonts w:ascii="Times New Roman" w:eastAsia="Calibri" w:hAnsi="Times New Roman"/>
          <w:sz w:val="20"/>
          <w:szCs w:val="20"/>
          <w:lang w:val="en-GB"/>
        </w:rPr>
        <w:t>.</w:t>
      </w:r>
    </w:p>
    <w:p w14:paraId="5D7636F4" w14:textId="77777777" w:rsidR="0028627B" w:rsidRPr="008367E7" w:rsidRDefault="0028627B" w:rsidP="0028627B">
      <w:pPr>
        <w:spacing w:after="0"/>
        <w:jc w:val="both"/>
        <w:rPr>
          <w:rFonts w:ascii="Times New Roman" w:eastAsia="Calibri" w:hAnsi="Times New Roman"/>
          <w:sz w:val="20"/>
          <w:szCs w:val="20"/>
          <w:lang w:val="en-GB"/>
        </w:rPr>
      </w:pPr>
    </w:p>
    <w:p w14:paraId="1B272421" w14:textId="77777777" w:rsidR="0028627B" w:rsidRPr="008367E7" w:rsidRDefault="0028627B" w:rsidP="0028627B">
      <w:pPr>
        <w:spacing w:after="0"/>
        <w:jc w:val="both"/>
        <w:rPr>
          <w:rFonts w:ascii="Times New Roman" w:eastAsia="Calibri" w:hAnsi="Times New Roman"/>
          <w:sz w:val="20"/>
          <w:szCs w:val="20"/>
          <w:lang w:val="en-GB"/>
        </w:rPr>
      </w:pPr>
      <w:r w:rsidRPr="008367E7">
        <w:rPr>
          <w:rFonts w:ascii="Times New Roman" w:eastAsia="Calibri" w:hAnsi="Times New Roman"/>
          <w:sz w:val="20"/>
          <w:szCs w:val="20"/>
          <w:lang w:val="en-GB"/>
        </w:rPr>
        <w:t>AuNPs/PM/CPE electrodes were made using Au electrodeposition on the PM/CPE surface using a 1 mM HAuCl</w:t>
      </w:r>
      <w:r w:rsidRPr="008367E7">
        <w:rPr>
          <w:rFonts w:ascii="Times New Roman" w:eastAsia="Calibri" w:hAnsi="Times New Roman"/>
          <w:sz w:val="20"/>
          <w:szCs w:val="20"/>
          <w:vertAlign w:val="subscript"/>
          <w:lang w:val="en-GB"/>
        </w:rPr>
        <w:t>4</w:t>
      </w:r>
      <w:r w:rsidRPr="008367E7">
        <w:rPr>
          <w:rFonts w:ascii="Times New Roman" w:eastAsia="Calibri" w:hAnsi="Times New Roman"/>
          <w:sz w:val="20"/>
          <w:szCs w:val="20"/>
          <w:lang w:val="en-GB"/>
        </w:rPr>
        <w:t xml:space="preserve"> solution containing 0.1 M Na</w:t>
      </w:r>
      <w:r w:rsidRPr="008367E7">
        <w:rPr>
          <w:rFonts w:ascii="Times New Roman" w:eastAsia="Calibri" w:hAnsi="Times New Roman"/>
          <w:sz w:val="20"/>
          <w:szCs w:val="20"/>
          <w:vertAlign w:val="subscript"/>
          <w:lang w:val="en-GB"/>
        </w:rPr>
        <w:t>2</w:t>
      </w:r>
      <w:r w:rsidRPr="008367E7">
        <w:rPr>
          <w:rFonts w:ascii="Times New Roman" w:eastAsia="Calibri" w:hAnsi="Times New Roman"/>
          <w:sz w:val="20"/>
          <w:szCs w:val="20"/>
          <w:lang w:val="en-GB"/>
        </w:rPr>
        <w:t>SO</w:t>
      </w:r>
      <w:r w:rsidRPr="008367E7">
        <w:rPr>
          <w:rFonts w:ascii="Times New Roman" w:eastAsia="Calibri" w:hAnsi="Times New Roman"/>
          <w:sz w:val="20"/>
          <w:szCs w:val="20"/>
          <w:vertAlign w:val="subscript"/>
          <w:lang w:val="en-GB"/>
        </w:rPr>
        <w:t>4</w:t>
      </w:r>
      <w:r w:rsidRPr="008367E7">
        <w:rPr>
          <w:rFonts w:ascii="Times New Roman" w:eastAsia="Calibri" w:hAnsi="Times New Roman"/>
          <w:sz w:val="20"/>
          <w:szCs w:val="20"/>
          <w:lang w:val="en-GB"/>
        </w:rPr>
        <w:t xml:space="preserve">. Electrodeposition was performed by CV in the potential range of -0.6 to +1.5 V, with a scan rate of 50 mV/s, in as many as 12 cycles. Furthermore, the surface of the AuNPs/PM/CPE was rinsed using ultra-high pressure (UHP) water and dried at room temperature </w:t>
      </w:r>
      <w:r w:rsidRPr="008367E7">
        <w:rPr>
          <w:rFonts w:ascii="Times New Roman" w:eastAsia="Calibri" w:hAnsi="Times New Roman"/>
          <w:sz w:val="20"/>
          <w:szCs w:val="20"/>
          <w:lang w:val="en-GB"/>
        </w:rPr>
        <w:fldChar w:fldCharType="begin" w:fldLock="1"/>
      </w:r>
      <w:r w:rsidRPr="008367E7">
        <w:rPr>
          <w:rFonts w:ascii="Times New Roman" w:eastAsia="Calibri" w:hAnsi="Times New Roman"/>
          <w:sz w:val="20"/>
          <w:szCs w:val="20"/>
          <w:lang w:val="en-GB"/>
        </w:rPr>
        <w:instrText>ADDIN CSL_CITATION {"citationItems":[{"id":"ITEM-1","itemData":{"abstract":"Modifikasi elektroda pasta karbon sebagai sensor voltammetri hidrokuinon telah berhasil dibuat secara elektrokimia menggunakan polimelamin (PM) dan nanopartikel emas (AuNPs). Polimelamin disintesis dengan metode voltammetri siklis menggunakan NaOH sebagai larutan elektrolit pendukung yang baru. Nanopartikel emas didepositkan pada film polimelamin menggunakan metode voltammetri siklis. Morfologi elektroda termodifikasi (CPE/PM/AuNPs) dikarakterisasi menggunakan scanning electron microscope (SEM). Luas area efektif diukur dengan voltammetri siklis dengan peningkatan yang signifikan dari CPE/PM/AuNPs (0,993 cm2) dibandingkan dengan elektroda CPE tanpa modifikasi (0,145 cm2). Sifat elektrokimia dari CPE/PM/AuNPs terhadap hidrokuinon (HQ) dipelajari menggunakan voltammetri siklis. Elektroda termodifikasi menunjukkan aktivitas elektrokatalitik yang lebih baik untuk oksidasi HQ dengan nilai arus puncak 5 kali lipat lebih tinggi dibandingkan dengan elektroda CPE. Pada kondisi optimum, arus linear sweep voltammetry dari elektroda CPE/PM/AuNPs sebanding dengan konsentrasi HQ pada rentang konsentrasi 0,4 – 10 μM dan memiliki limit deteksi 0,27 μM. Selain itu, elektroda CPE/PM/AuNPs memberikan hasil pengukuran yang sensitif, selektif, presisi, dan akurat serta menunjukkan performa yang baik untuk analisis HQ dalam sampel kosmetik komersial bebas HQ yang ditambah dengan sejumlah HQ. Hasil ini menunjukkan bahwa elektroda CPE/PM/AuNPs merupakan elektroda yang menjanjikan sebagai sensor elektrokimia. Kata Kunci : Polimelamin, nanopartikel emas, elektrodeposisi, elektropolimerisasi, hidrokuinon ABSTRACT ELECTROCHEMICALLY MODIFIED CARBON PASTE ELECTRODE BASED ON POLYMELAMINE/GOLD NANOPARTICLES AS HYDROQUINONE VOLTAMMETRIC SENSOR A modified electrode based on polymelamine (PM) and gold nanoparticles (AuNPs) was coated on carbon paste electrode (CPE) electrochemically. Polymelamine was synthesized by cyclic voltammetry (CV) on the prepared film by using NaOH as a new supporting electrolyte. Gold nanoparticles were deposited on the polymelamine film by CV. The morphology of the modified electrode (CPE/PM/AuNPs) was characterized by a scanning electron microscope (SEM). The surface effective area was measured by CV with significant increment of the CPE/PM/AuNPs (0.993 cm2) compared with the bare CPE (0.145 cm2). The electrochemical and electrocatalytic properties of CPE/PM/AuNPs toward hydroquinone (HQ) were conducted by cyclic voltammetry. The modified electrode showed bett…","author":[{"dropping-particle":"","family":"PARAMITA","given":"DENOK RISKY AYU","non-dropping-particle":"","parse-names":false,"suffix":""}],"id":"ITEM-1","issued":{"date-parts":[["2018"]]},"number-of-pages":"89","publisher":"Universitas Airlangga, Surabaya-Indonesia","title":"MODIFIKASI ELEKTRODA PASTA KARBON MENGGUNAKAN POLIMELAMIN/NANOPARTIKEL EMAS SECARA ELEKTROKIMIA SEBAGAI SENSOR VOLTAMMETRI HIDROKUINON","type":"thesis"},"uris":["http://www.mendeley.com/documents/?uuid=2672f955-7330-4ad6-8fb0-0d2c9903ded9"]}],"mendeley":{"formattedCitation":"[2]","plainTextFormattedCitation":"[2]","previouslyFormattedCitation":"(PARAMITA 2018)"},"properties":{"noteIndex":0},"schema":"https://github.com/citation-style-language/schema/raw/master/csl-citation.json"}</w:instrText>
      </w:r>
      <w:r w:rsidRPr="008367E7">
        <w:rPr>
          <w:rFonts w:ascii="Times New Roman" w:eastAsia="Calibri" w:hAnsi="Times New Roman"/>
          <w:sz w:val="20"/>
          <w:szCs w:val="20"/>
          <w:lang w:val="en-GB"/>
        </w:rPr>
        <w:fldChar w:fldCharType="separate"/>
      </w:r>
      <w:r w:rsidRPr="008367E7">
        <w:rPr>
          <w:rFonts w:ascii="Times New Roman" w:eastAsia="Calibri" w:hAnsi="Times New Roman"/>
          <w:sz w:val="20"/>
          <w:szCs w:val="20"/>
          <w:lang w:val="en-GB"/>
        </w:rPr>
        <w:t>[2]</w:t>
      </w:r>
      <w:r w:rsidRPr="008367E7">
        <w:rPr>
          <w:rFonts w:ascii="Times New Roman" w:eastAsia="Calibri" w:hAnsi="Times New Roman"/>
          <w:sz w:val="20"/>
          <w:szCs w:val="20"/>
          <w:lang w:val="en-GB"/>
        </w:rPr>
        <w:fldChar w:fldCharType="end"/>
      </w:r>
      <w:r w:rsidRPr="008367E7">
        <w:rPr>
          <w:rFonts w:ascii="Times New Roman" w:eastAsia="Calibri" w:hAnsi="Times New Roman"/>
          <w:sz w:val="20"/>
          <w:szCs w:val="20"/>
          <w:lang w:val="en-GB"/>
        </w:rPr>
        <w:t>.</w:t>
      </w:r>
    </w:p>
    <w:p w14:paraId="47A1D8A2" w14:textId="77777777" w:rsidR="0028627B" w:rsidRPr="008367E7" w:rsidRDefault="0028627B" w:rsidP="0028627B">
      <w:pPr>
        <w:spacing w:after="0"/>
        <w:jc w:val="both"/>
        <w:rPr>
          <w:rFonts w:ascii="Times New Roman" w:eastAsia="Calibri" w:hAnsi="Times New Roman"/>
          <w:b/>
          <w:sz w:val="20"/>
          <w:szCs w:val="20"/>
          <w:lang w:val="en-GB"/>
        </w:rPr>
      </w:pPr>
    </w:p>
    <w:p w14:paraId="2700A61B" w14:textId="77777777" w:rsidR="0028627B" w:rsidRPr="008367E7" w:rsidRDefault="0028627B" w:rsidP="0028627B">
      <w:pPr>
        <w:spacing w:after="0"/>
        <w:jc w:val="both"/>
        <w:rPr>
          <w:rFonts w:ascii="Times New Roman" w:eastAsia="Calibri" w:hAnsi="Times New Roman"/>
          <w:b/>
          <w:iCs/>
          <w:sz w:val="20"/>
          <w:szCs w:val="20"/>
          <w:lang w:val="en-GB"/>
        </w:rPr>
      </w:pPr>
      <w:r w:rsidRPr="008367E7">
        <w:rPr>
          <w:rFonts w:ascii="Times New Roman" w:eastAsia="Calibri" w:hAnsi="Times New Roman"/>
          <w:b/>
          <w:iCs/>
          <w:sz w:val="20"/>
          <w:szCs w:val="20"/>
          <w:lang w:val="en-GB"/>
        </w:rPr>
        <w:t>Voltammetric analysis of UA by using AuNPs/PM/CPE</w:t>
      </w:r>
    </w:p>
    <w:p w14:paraId="5EF118D2" w14:textId="77777777" w:rsidR="0028627B" w:rsidRPr="008367E7" w:rsidRDefault="0028627B" w:rsidP="0028627B">
      <w:pPr>
        <w:spacing w:after="0"/>
        <w:jc w:val="both"/>
        <w:rPr>
          <w:rFonts w:ascii="Times New Roman" w:eastAsia="Calibri" w:hAnsi="Times New Roman"/>
          <w:sz w:val="20"/>
          <w:szCs w:val="20"/>
          <w:lang w:val="en-GB"/>
        </w:rPr>
      </w:pPr>
      <w:r w:rsidRPr="008367E7">
        <w:rPr>
          <w:rFonts w:ascii="Times New Roman" w:eastAsia="Calibri" w:hAnsi="Times New Roman"/>
          <w:sz w:val="20"/>
          <w:szCs w:val="20"/>
          <w:lang w:val="en-GB"/>
        </w:rPr>
        <w:t xml:space="preserve">Qualitative analysis of UA was determined by CV technique using 3 </w:t>
      </w:r>
      <w:r w:rsidRPr="008367E7">
        <w:rPr>
          <w:rFonts w:ascii="Times New Roman" w:eastAsia="Calibri" w:hAnsi="Times New Roman"/>
          <w:sz w:val="20"/>
          <w:szCs w:val="20"/>
          <w:lang w:val="en-GB"/>
        </w:rPr>
        <w:sym w:font="Symbol" w:char="F06D"/>
      </w:r>
      <w:r w:rsidRPr="008367E7">
        <w:rPr>
          <w:rFonts w:ascii="Times New Roman" w:eastAsia="Calibri" w:hAnsi="Times New Roman"/>
          <w:sz w:val="20"/>
          <w:szCs w:val="20"/>
          <w:lang w:val="en-GB"/>
        </w:rPr>
        <w:t>M UA solution in PBS pH 7 at a potential of 0 V to + 1 V, with a scan rate of 100 mV/s. Quantitative analysis was carried out by DPV technique with variations in UA concentration in the potential range of +0.1 V to +0.7 V and scan rate of 100 mV/s.</w:t>
      </w:r>
    </w:p>
    <w:p w14:paraId="67498E6A" w14:textId="77777777" w:rsidR="0028627B" w:rsidRDefault="0028627B" w:rsidP="008367E7">
      <w:pPr>
        <w:spacing w:after="0"/>
        <w:jc w:val="both"/>
        <w:rPr>
          <w:rFonts w:ascii="Times New Roman" w:hAnsi="Times New Roman"/>
          <w:sz w:val="20"/>
          <w:szCs w:val="20"/>
          <w:lang w:val="en-GB"/>
        </w:rPr>
      </w:pPr>
    </w:p>
    <w:p w14:paraId="41DA151F" w14:textId="38D53B1D" w:rsidR="0028627B" w:rsidRDefault="0028627B" w:rsidP="008367E7">
      <w:pPr>
        <w:spacing w:after="0"/>
        <w:jc w:val="both"/>
        <w:rPr>
          <w:rFonts w:ascii="Times New Roman" w:hAnsi="Times New Roman"/>
          <w:sz w:val="20"/>
          <w:szCs w:val="20"/>
          <w:lang w:val="en-GB"/>
        </w:rPr>
        <w:sectPr w:rsidR="0028627B" w:rsidSect="0028627B">
          <w:footerReference w:type="even" r:id="rId15"/>
          <w:type w:val="continuous"/>
          <w:pgSz w:w="12240" w:h="15840" w:code="1"/>
          <w:pgMar w:top="1800" w:right="1469" w:bottom="1699" w:left="1440" w:header="706" w:footer="706" w:gutter="0"/>
          <w:pgNumType w:start="0"/>
          <w:cols w:num="2" w:space="403"/>
          <w:docGrid w:linePitch="360"/>
        </w:sectPr>
      </w:pPr>
    </w:p>
    <w:p w14:paraId="2DB1A010" w14:textId="5E56C540" w:rsidR="0028627B" w:rsidRDefault="0028627B" w:rsidP="008367E7">
      <w:pPr>
        <w:spacing w:after="0"/>
        <w:jc w:val="both"/>
        <w:rPr>
          <w:rFonts w:ascii="Times New Roman" w:hAnsi="Times New Roman"/>
          <w:sz w:val="20"/>
          <w:szCs w:val="20"/>
          <w:lang w:val="en-GB"/>
        </w:rPr>
        <w:sectPr w:rsidR="0028627B" w:rsidSect="0028627B">
          <w:footerReference w:type="default" r:id="rId16"/>
          <w:type w:val="oddPage"/>
          <w:pgSz w:w="12240" w:h="15840" w:code="1"/>
          <w:pgMar w:top="1800" w:right="1469" w:bottom="1699" w:left="1440" w:header="706" w:footer="706" w:gutter="0"/>
          <w:pgNumType w:start="0"/>
          <w:cols w:num="2" w:space="403"/>
          <w:docGrid w:linePitch="360"/>
        </w:sectPr>
      </w:pPr>
    </w:p>
    <w:p w14:paraId="2E7F17A0" w14:textId="77777777" w:rsidR="0028627B" w:rsidRDefault="0028627B" w:rsidP="0028627B">
      <w:pPr>
        <w:spacing w:after="0"/>
        <w:jc w:val="both"/>
        <w:rPr>
          <w:rFonts w:ascii="Times New Roman" w:hAnsi="Times New Roman"/>
          <w:noProof/>
          <w:sz w:val="20"/>
          <w:szCs w:val="20"/>
          <w:lang w:bidi="ar-SA"/>
        </w:rPr>
      </w:pPr>
    </w:p>
    <w:p w14:paraId="5CBA17BC" w14:textId="77777777" w:rsidR="0028627B" w:rsidRDefault="0028627B" w:rsidP="0028627B">
      <w:pPr>
        <w:spacing w:after="120"/>
        <w:ind w:firstLine="1080"/>
        <w:jc w:val="center"/>
        <w:rPr>
          <w:rFonts w:ascii="Times New Roman" w:hAnsi="Times New Roman"/>
          <w:noProof/>
          <w:sz w:val="20"/>
          <w:szCs w:val="20"/>
          <w:lang w:bidi="ar-SA"/>
        </w:rPr>
      </w:pPr>
      <w:r w:rsidRPr="009F293B">
        <w:rPr>
          <w:noProof/>
        </w:rPr>
        <w:drawing>
          <wp:inline distT="0" distB="0" distL="0" distR="0" wp14:anchorId="6CB48DB3" wp14:editId="65ACFF91">
            <wp:extent cx="5183002" cy="34151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83002" cy="3415170"/>
                    </a:xfrm>
                    <a:prstGeom prst="rect">
                      <a:avLst/>
                    </a:prstGeom>
                    <a:noFill/>
                  </pic:spPr>
                </pic:pic>
              </a:graphicData>
            </a:graphic>
          </wp:inline>
        </w:drawing>
      </w:r>
    </w:p>
    <w:p w14:paraId="6A2D737E" w14:textId="77777777" w:rsidR="0028627B" w:rsidRPr="008367E7" w:rsidRDefault="0028627B" w:rsidP="0028627B">
      <w:pPr>
        <w:spacing w:after="0"/>
        <w:ind w:left="990" w:hanging="990"/>
        <w:jc w:val="both"/>
        <w:rPr>
          <w:rFonts w:ascii="Times New Roman" w:hAnsi="Times New Roman"/>
          <w:sz w:val="20"/>
          <w:szCs w:val="20"/>
          <w:lang w:val="en-GB"/>
        </w:rPr>
      </w:pPr>
      <w:r w:rsidRPr="008367E7">
        <w:rPr>
          <w:rFonts w:ascii="Times New Roman" w:hAnsi="Times New Roman"/>
          <w:sz w:val="20"/>
          <w:szCs w:val="20"/>
          <w:lang w:val="en-GB"/>
        </w:rPr>
        <w:t xml:space="preserve">Scheme 1. </w:t>
      </w:r>
      <w:r>
        <w:rPr>
          <w:rFonts w:ascii="Times New Roman" w:hAnsi="Times New Roman"/>
          <w:sz w:val="20"/>
          <w:szCs w:val="20"/>
          <w:lang w:val="en-GB"/>
        </w:rPr>
        <w:tab/>
      </w:r>
      <w:r w:rsidRPr="008367E7">
        <w:rPr>
          <w:rFonts w:ascii="Times New Roman" w:hAnsi="Times New Roman"/>
          <w:sz w:val="20"/>
          <w:szCs w:val="20"/>
          <w:lang w:val="en-GB"/>
        </w:rPr>
        <w:t>Proposed electropolymerisation of melamine and electrodeposition of AuNPs on the surface of CPE as UA sensor</w:t>
      </w:r>
    </w:p>
    <w:p w14:paraId="49FD627D" w14:textId="595F078D" w:rsidR="00BE0055" w:rsidRDefault="00BE0055" w:rsidP="008367E7">
      <w:pPr>
        <w:spacing w:after="0"/>
        <w:jc w:val="both"/>
        <w:rPr>
          <w:rFonts w:ascii="Times New Roman" w:hAnsi="Times New Roman"/>
          <w:sz w:val="20"/>
          <w:szCs w:val="20"/>
          <w:lang w:val="en-GB"/>
        </w:rPr>
      </w:pPr>
    </w:p>
    <w:p w14:paraId="08DCBBBB" w14:textId="77777777" w:rsidR="0028627B" w:rsidRDefault="0028627B" w:rsidP="008367E7">
      <w:pPr>
        <w:spacing w:after="0"/>
        <w:jc w:val="both"/>
        <w:rPr>
          <w:rFonts w:ascii="Times New Roman" w:hAnsi="Times New Roman"/>
          <w:sz w:val="20"/>
          <w:szCs w:val="20"/>
          <w:lang w:val="en-GB"/>
        </w:rPr>
      </w:pPr>
    </w:p>
    <w:p w14:paraId="61E1A7E1" w14:textId="77777777" w:rsidR="0028627B" w:rsidRDefault="0028627B" w:rsidP="00077B74">
      <w:pPr>
        <w:spacing w:after="0"/>
        <w:rPr>
          <w:rFonts w:ascii="Times New Roman" w:hAnsi="Times New Roman"/>
          <w:b/>
          <w:noProof/>
          <w:sz w:val="20"/>
          <w:szCs w:val="20"/>
          <w:lang w:bidi="ar-SA"/>
        </w:rPr>
        <w:sectPr w:rsidR="0028627B" w:rsidSect="0028627B">
          <w:type w:val="continuous"/>
          <w:pgSz w:w="12240" w:h="15840" w:code="1"/>
          <w:pgMar w:top="1800" w:right="1469" w:bottom="1699" w:left="1440" w:header="706" w:footer="706" w:gutter="0"/>
          <w:pgNumType w:start="0"/>
          <w:cols w:space="403"/>
          <w:docGrid w:linePitch="360"/>
        </w:sectPr>
      </w:pPr>
    </w:p>
    <w:p w14:paraId="7CFAA792" w14:textId="29EC1B57" w:rsidR="0028627B" w:rsidRPr="00510BA6" w:rsidRDefault="0028627B" w:rsidP="0028627B">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Results and Discussion</w:t>
      </w:r>
    </w:p>
    <w:p w14:paraId="36FB8C3E" w14:textId="77777777" w:rsidR="0028627B" w:rsidRPr="008367E7" w:rsidRDefault="0028627B" w:rsidP="0028627B">
      <w:pPr>
        <w:spacing w:after="0"/>
        <w:jc w:val="both"/>
        <w:rPr>
          <w:rFonts w:ascii="Times New Roman" w:hAnsi="Times New Roman"/>
          <w:b/>
          <w:sz w:val="20"/>
          <w:szCs w:val="20"/>
          <w:lang w:val="en-GB"/>
        </w:rPr>
      </w:pPr>
      <w:r w:rsidRPr="008367E7">
        <w:rPr>
          <w:rFonts w:ascii="Times New Roman" w:hAnsi="Times New Roman"/>
          <w:b/>
          <w:sz w:val="20"/>
          <w:szCs w:val="20"/>
          <w:lang w:val="en-GB"/>
        </w:rPr>
        <w:t>Cyclic voltammogram of UA</w:t>
      </w:r>
    </w:p>
    <w:p w14:paraId="6B3FF845" w14:textId="77777777" w:rsidR="0028627B" w:rsidRPr="008367E7" w:rsidRDefault="0028627B" w:rsidP="0028627B">
      <w:pPr>
        <w:spacing w:after="0"/>
        <w:jc w:val="both"/>
        <w:rPr>
          <w:rFonts w:ascii="Times New Roman" w:hAnsi="Times New Roman"/>
          <w:sz w:val="20"/>
          <w:szCs w:val="20"/>
          <w:lang w:val="en-GB"/>
        </w:rPr>
      </w:pPr>
      <w:r w:rsidRPr="008367E7">
        <w:rPr>
          <w:rFonts w:ascii="Times New Roman" w:hAnsi="Times New Roman"/>
          <w:sz w:val="20"/>
          <w:szCs w:val="20"/>
          <w:lang w:val="en-GB"/>
        </w:rPr>
        <w:t>Figure 1 shows a cyclic voltammogram of a 3 µM UA solution that has higher anodic peak currents (Ipa) than a cathodic peak, indicating that UA is easier to undergo an oxidation reaction than a reduction. The Ipa are 3.292, 9.134, 10.491, and 15.041 µA on the surface of CPE electrodes, PM/CPE, and AuNPs/PM/CPE, respectively. This shows that the modification of electrodes can improve catalytic activity. The highest UA current peak is obtained using AuNPs/PM/CPE electrodes with increasing current approximately five times greater than the CPE electrode.</w:t>
      </w:r>
    </w:p>
    <w:p w14:paraId="10244F6D" w14:textId="77777777" w:rsidR="0028627B" w:rsidRPr="008367E7" w:rsidRDefault="0028627B" w:rsidP="0028627B">
      <w:pPr>
        <w:spacing w:after="0"/>
        <w:jc w:val="both"/>
        <w:rPr>
          <w:rFonts w:ascii="Times New Roman" w:hAnsi="Times New Roman"/>
          <w:sz w:val="20"/>
          <w:szCs w:val="20"/>
        </w:rPr>
      </w:pPr>
    </w:p>
    <w:p w14:paraId="5C07D2DA" w14:textId="2DEC9B3D" w:rsidR="0028627B" w:rsidRDefault="0028627B" w:rsidP="0028627B">
      <w:pPr>
        <w:spacing w:after="0"/>
        <w:jc w:val="both"/>
        <w:rPr>
          <w:rFonts w:ascii="Times New Roman" w:hAnsi="Times New Roman"/>
          <w:sz w:val="20"/>
          <w:szCs w:val="20"/>
          <w:lang w:val="en-GB"/>
        </w:rPr>
      </w:pPr>
      <w:r w:rsidRPr="008367E7">
        <w:rPr>
          <w:rFonts w:ascii="Times New Roman" w:hAnsi="Times New Roman"/>
          <w:sz w:val="20"/>
          <w:szCs w:val="20"/>
          <w:lang w:val="en-GB"/>
        </w:rPr>
        <w:t>AuNPs/PM/CPE electrodes provide the highest current response due to the synergistic effect of PM, which is rich in amine groups and AuNPs with high surface area and excellent catalytic activity</w:t>
      </w:r>
      <w:r w:rsidRPr="008367E7">
        <w:rPr>
          <w:rFonts w:ascii="Times New Roman" w:hAnsi="Times New Roman"/>
          <w:sz w:val="20"/>
          <w:szCs w:val="20"/>
          <w:lang w:val="en-GB"/>
        </w:rPr>
        <w:fldChar w:fldCharType="begin" w:fldLock="1"/>
      </w:r>
      <w:r w:rsidRPr="008367E7">
        <w:rPr>
          <w:rFonts w:ascii="Times New Roman" w:hAnsi="Times New Roman"/>
          <w:sz w:val="20"/>
          <w:szCs w:val="20"/>
          <w:lang w:val="en-GB"/>
        </w:rPr>
        <w:instrText>ADDIN CSL_CITATION {"citationItems":[{"id":"ITEM-1","itemData":{"DOI":"10.1016/j.msec.2016.07.039","ISSN":"0928-4931","author":[{"dropping-particle":"","family":"Tadayon","given":"Fariba","non-dropping-particle":"","parse-names":false,"suffix":""},{"dropping-particle":"","family":"Vahed","given":"Saba","non-dropping-particle":"","parse-names":false,"suffix":""},{"dropping-particle":"","family":"Bagheri","given":"Hasan","non-dropping-particle":"","parse-names":false,"suffix":""}],"container-title":"Materials Science &amp; Engineering C","id":"ITEM-1","issued":{"date-parts":[["2016"]]},"page":"805-813","publisher":"Elsevier B.V.","title":"Au-Pd / reduced graphene oxide composite as a new sensing layer for electrochemical determination of ascorbic acid , acetaminophen and tyrosine","type":"article-journal","volume":"68"},"uris":["http://www.mendeley.com/documents/?uuid=9fb8f2f5-581e-43bf-a9eb-a3adce0a680d"]}],"mendeley":{"formattedCitation":"[3]","plainTextFormattedCitation":"[3]","previouslyFormattedCitation":"(Tadayon, Vahed, and Bagheri 2016)"},"properties":{"noteIndex":0},"schema":"https://github.com/citation-style-language/schema/raw/master/csl-citation.json"}</w:instrText>
      </w:r>
      <w:r w:rsidRPr="008367E7">
        <w:rPr>
          <w:rFonts w:ascii="Times New Roman" w:hAnsi="Times New Roman"/>
          <w:sz w:val="20"/>
          <w:szCs w:val="20"/>
          <w:lang w:val="en-GB"/>
        </w:rPr>
        <w:fldChar w:fldCharType="separate"/>
      </w:r>
      <w:r w:rsidRPr="008367E7">
        <w:rPr>
          <w:rFonts w:ascii="Times New Roman" w:hAnsi="Times New Roman"/>
          <w:sz w:val="20"/>
          <w:szCs w:val="20"/>
          <w:lang w:val="en-GB"/>
        </w:rPr>
        <w:t>[3]</w:t>
      </w:r>
      <w:r w:rsidRPr="008367E7">
        <w:rPr>
          <w:rFonts w:ascii="Times New Roman" w:hAnsi="Times New Roman"/>
          <w:sz w:val="20"/>
          <w:szCs w:val="20"/>
          <w:lang w:val="en-GB"/>
        </w:rPr>
        <w:fldChar w:fldCharType="end"/>
      </w:r>
      <w:r w:rsidRPr="008367E7">
        <w:rPr>
          <w:rFonts w:ascii="Times New Roman" w:hAnsi="Times New Roman"/>
          <w:sz w:val="20"/>
          <w:szCs w:val="20"/>
          <w:lang w:val="en-GB"/>
        </w:rPr>
        <w:t xml:space="preserve">. PM can prevent aggregation of gold nanoparticles because N atoms </w:t>
      </w:r>
      <w:r w:rsidRPr="008367E7">
        <w:rPr>
          <w:rFonts w:ascii="Times New Roman" w:hAnsi="Times New Roman"/>
          <w:sz w:val="20"/>
          <w:szCs w:val="20"/>
          <w:lang w:val="en-GB"/>
        </w:rPr>
        <w:t xml:space="preserve">surround gold nanoparticles; therefore, avoiding gold aggregation process </w:t>
      </w:r>
      <w:r w:rsidRPr="008367E7">
        <w:rPr>
          <w:rFonts w:ascii="Times New Roman" w:hAnsi="Times New Roman"/>
          <w:sz w:val="20"/>
          <w:szCs w:val="20"/>
          <w:lang w:val="en-GB"/>
        </w:rPr>
        <w:fldChar w:fldCharType="begin" w:fldLock="1"/>
      </w:r>
      <w:r w:rsidRPr="008367E7">
        <w:rPr>
          <w:rFonts w:ascii="Times New Roman" w:hAnsi="Times New Roman"/>
          <w:sz w:val="20"/>
          <w:szCs w:val="20"/>
          <w:lang w:val="en-GB"/>
        </w:rPr>
        <w:instrText>ADDIN CSL_CITATION {"citationItems":[{"id":"ITEM-1","itemData":{"DOI":"10.1039/C7RA04865C","author":[{"dropping-particle":"","family":"Amidi","given":"S","non-dropping-particle":"","parse-names":false,"suffix":""},{"dropping-particle":"","family":"Ardakani","given":"Y Hosseinzadeh","non-dropping-particle":"","parse-names":false,"suffix":""},{"dropping-particle":"","family":"Ranjbari","given":"E","non-dropping-particle":"","parse-names":false,"suffix":""},{"dropping-particle":"","family":"Sepehri","given":"Z","non-dropping-particle":"","parse-names":false,"suffix":""},{"dropping-particle":"","family":"Bagheri","given":"H","non-dropping-particle":"","parse-names":false,"suffix":""}],"container-title":"RSC Advances","id":"ITEM-1","issued":{"date-parts":[["2017"]]},"page":"40111-40118","publisher":"Royal Society of Chemistry","title":"Sensitive electrochemical determination of rifampicin using gold nanoparticles/poly-melamine nanocomposite","type":"article-journal","volume":"7"},"uris":["http://www.mendeley.com/documents/?uuid=ee0b9aeb-e946-4584-96cf-523fb4d3b130"]}],"mendeley":{"formattedCitation":"[4]","plainTextFormattedCitation":"[4]","previouslyFormattedCitation":"(Amidi et al. 2017)"},"properties":{"noteIndex":0},"schema":"https://github.com/citation-style-language/schema/raw/master/csl-citation.json"}</w:instrText>
      </w:r>
      <w:r w:rsidRPr="008367E7">
        <w:rPr>
          <w:rFonts w:ascii="Times New Roman" w:hAnsi="Times New Roman"/>
          <w:sz w:val="20"/>
          <w:szCs w:val="20"/>
          <w:lang w:val="en-GB"/>
        </w:rPr>
        <w:fldChar w:fldCharType="separate"/>
      </w:r>
      <w:r w:rsidRPr="008367E7">
        <w:rPr>
          <w:rFonts w:ascii="Times New Roman" w:hAnsi="Times New Roman"/>
          <w:sz w:val="20"/>
          <w:szCs w:val="20"/>
          <w:lang w:val="en-GB"/>
        </w:rPr>
        <w:t>[4]</w:t>
      </w:r>
      <w:r w:rsidRPr="008367E7">
        <w:rPr>
          <w:rFonts w:ascii="Times New Roman" w:hAnsi="Times New Roman"/>
          <w:sz w:val="20"/>
          <w:szCs w:val="20"/>
          <w:lang w:val="en-GB"/>
        </w:rPr>
        <w:fldChar w:fldCharType="end"/>
      </w:r>
      <w:r w:rsidRPr="008367E7">
        <w:rPr>
          <w:rFonts w:ascii="Times New Roman" w:hAnsi="Times New Roman"/>
          <w:sz w:val="20"/>
          <w:szCs w:val="20"/>
          <w:lang w:val="en-GB"/>
        </w:rPr>
        <w:t xml:space="preserve">. </w:t>
      </w:r>
    </w:p>
    <w:p w14:paraId="690C3CD0" w14:textId="77777777" w:rsidR="0028627B" w:rsidRDefault="0028627B" w:rsidP="0028627B">
      <w:pPr>
        <w:spacing w:after="0"/>
        <w:jc w:val="both"/>
        <w:rPr>
          <w:rFonts w:ascii="Times New Roman" w:hAnsi="Times New Roman"/>
          <w:sz w:val="20"/>
          <w:szCs w:val="20"/>
          <w:lang w:val="en-GB"/>
        </w:rPr>
      </w:pPr>
    </w:p>
    <w:p w14:paraId="3330CF43" w14:textId="77777777" w:rsidR="0028627B" w:rsidRPr="008367E7" w:rsidRDefault="0028627B" w:rsidP="0028627B">
      <w:pPr>
        <w:spacing w:after="0"/>
        <w:jc w:val="both"/>
        <w:rPr>
          <w:rFonts w:ascii="Times New Roman" w:hAnsi="Times New Roman"/>
          <w:sz w:val="20"/>
          <w:szCs w:val="20"/>
          <w:lang w:val="en-GB"/>
        </w:rPr>
      </w:pPr>
      <w:r w:rsidRPr="008367E7">
        <w:rPr>
          <w:rFonts w:ascii="Times New Roman" w:hAnsi="Times New Roman"/>
          <w:sz w:val="20"/>
          <w:szCs w:val="20"/>
          <w:lang w:val="en-GB"/>
        </w:rPr>
        <w:t>The effect of pH was studied using PBS with a concentration of 0.1 M, which varied with a pH range of 3 to 9. Besides assisting in maintaining the pH of the solution, buffer solution also functions as electrolyte support to reduce current migration, so that high peak current values will be obtained. The analysis was carried out using a scan rate of 100 mV/s and the potential range between 0 V to + 1.0V. Figure 2 is a curve of the relationship between the pH of the solution and the value of anodic peak current (</w:t>
      </w:r>
      <w:r w:rsidRPr="008367E7">
        <w:rPr>
          <w:rFonts w:ascii="Times New Roman" w:hAnsi="Times New Roman"/>
          <w:iCs/>
          <w:sz w:val="20"/>
          <w:szCs w:val="20"/>
          <w:lang w:val="en-GB"/>
        </w:rPr>
        <w:t>Ipa</w:t>
      </w:r>
      <w:r w:rsidRPr="008367E7">
        <w:rPr>
          <w:rFonts w:ascii="Times New Roman" w:hAnsi="Times New Roman"/>
          <w:sz w:val="20"/>
          <w:szCs w:val="20"/>
          <w:lang w:val="en-GB"/>
        </w:rPr>
        <w:t>) UA. Based on Figures 2 and 3, the UA analysis at various pH has the optimum anodic peak value at pH 5.</w:t>
      </w:r>
    </w:p>
    <w:p w14:paraId="728BFD8D" w14:textId="25E59D3D" w:rsidR="0028627B" w:rsidRDefault="0028627B" w:rsidP="0028627B">
      <w:pPr>
        <w:spacing w:after="0"/>
        <w:jc w:val="both"/>
        <w:rPr>
          <w:rFonts w:ascii="Times New Roman" w:hAnsi="Times New Roman"/>
          <w:sz w:val="20"/>
          <w:szCs w:val="20"/>
          <w:lang w:val="en-GB"/>
        </w:rPr>
      </w:pPr>
    </w:p>
    <w:p w14:paraId="74CDF996" w14:textId="1CECD3D3" w:rsidR="00C74338" w:rsidRDefault="00C74338" w:rsidP="0028627B">
      <w:pPr>
        <w:spacing w:after="0"/>
        <w:jc w:val="both"/>
        <w:rPr>
          <w:rFonts w:ascii="Times New Roman" w:hAnsi="Times New Roman"/>
          <w:sz w:val="20"/>
          <w:szCs w:val="20"/>
          <w:lang w:val="en-GB"/>
        </w:rPr>
      </w:pPr>
    </w:p>
    <w:p w14:paraId="44870185" w14:textId="77777777" w:rsidR="00C74338" w:rsidRDefault="00C74338" w:rsidP="0028627B">
      <w:pPr>
        <w:spacing w:after="0"/>
        <w:jc w:val="both"/>
        <w:rPr>
          <w:rFonts w:ascii="Times New Roman" w:hAnsi="Times New Roman"/>
          <w:sz w:val="20"/>
          <w:szCs w:val="20"/>
          <w:lang w:val="en-GB"/>
        </w:rPr>
      </w:pPr>
    </w:p>
    <w:p w14:paraId="7F8AFD9C" w14:textId="77777777" w:rsidR="0028627B" w:rsidRDefault="0028627B" w:rsidP="0028627B">
      <w:pPr>
        <w:spacing w:after="0"/>
        <w:jc w:val="both"/>
        <w:rPr>
          <w:rFonts w:ascii="Times New Roman" w:hAnsi="Times New Roman"/>
          <w:sz w:val="20"/>
          <w:szCs w:val="20"/>
          <w:lang w:val="en-GB"/>
        </w:rPr>
      </w:pPr>
      <w:r w:rsidRPr="008367E7">
        <w:rPr>
          <w:rFonts w:ascii="Times New Roman" w:hAnsi="Times New Roman"/>
          <w:sz w:val="20"/>
          <w:szCs w:val="20"/>
          <w:lang w:val="en-GB"/>
        </w:rPr>
        <w:lastRenderedPageBreak/>
        <w:t xml:space="preserve">Based on these images, the anodic peak currents increase to pH 5 and then decreased sharply at pH 6, before appearing to be flat towards pH 9. UA has the pKa of 5.4, in the pH range 3 to 4. At this point, UA is in the form of a neutral molecule that is difficult to be oxidised, causing a small peak current. Whereas at pH 5, this value is almost close to the pKa value, so the character of UA at this pH will increase, whereby it is easier to experience a redox reaction. Decreasing peak currents occurs in the pH range 6 to 9, where UA will be in the form of a salt (anionic), and more challenging to experience an oxidation reaction. Hence, the decrease of the peak current value </w:t>
      </w:r>
      <w:r w:rsidRPr="008367E7">
        <w:rPr>
          <w:rFonts w:ascii="Times New Roman" w:hAnsi="Times New Roman"/>
          <w:sz w:val="20"/>
          <w:szCs w:val="20"/>
          <w:lang w:val="en-GB"/>
        </w:rPr>
        <w:fldChar w:fldCharType="begin" w:fldLock="1"/>
      </w:r>
      <w:r w:rsidRPr="008367E7">
        <w:rPr>
          <w:rFonts w:ascii="Times New Roman" w:hAnsi="Times New Roman"/>
          <w:sz w:val="20"/>
          <w:szCs w:val="20"/>
          <w:lang w:val="en-GB"/>
        </w:rPr>
        <w:instrText>ADDIN CSL_CITATION {"citationItems":[{"id":"ITEM-1","itemData":{"author":[{"dropping-particle":"","family":"Zen","given":"Jyh-myng","non-dropping-particle":"","parse-names":false,"suffix":""},{"dropping-particle":"","family":"Chen","given":"Ping-jyh","non-dropping-particle":"","parse-names":false,"suffix":""}],"id":"ITEM-1","issue":"24","issued":{"date-parts":[["1997"]]},"page":"5087-5093","title":"A Selective Voltammetric Method for Uric Acid and Dopamine Detection Using Clay-Modified Electrodes","type":"article-journal","volume":"69"},"uris":["http://www.mendeley.com/documents/?uuid=3c431510-859d-4ad0-bdc3-31cc644d8207"]}],"mendeley":{"formattedCitation":"[5]","plainTextFormattedCitation":"[5]","previouslyFormattedCitation":"(Zen and Chen 1997)"},"properties":{"noteIndex":0},"schema":"https://github.com/citation-style-language/schema/raw/master/csl-citation.json"}</w:instrText>
      </w:r>
      <w:r w:rsidRPr="008367E7">
        <w:rPr>
          <w:rFonts w:ascii="Times New Roman" w:hAnsi="Times New Roman"/>
          <w:sz w:val="20"/>
          <w:szCs w:val="20"/>
          <w:lang w:val="en-GB"/>
        </w:rPr>
        <w:fldChar w:fldCharType="separate"/>
      </w:r>
      <w:r w:rsidRPr="008367E7">
        <w:rPr>
          <w:rFonts w:ascii="Times New Roman" w:hAnsi="Times New Roman"/>
          <w:sz w:val="20"/>
          <w:szCs w:val="20"/>
          <w:lang w:val="en-GB"/>
        </w:rPr>
        <w:t>[5]</w:t>
      </w:r>
      <w:r w:rsidRPr="008367E7">
        <w:rPr>
          <w:rFonts w:ascii="Times New Roman" w:hAnsi="Times New Roman"/>
          <w:sz w:val="20"/>
          <w:szCs w:val="20"/>
          <w:lang w:val="en-GB"/>
        </w:rPr>
        <w:fldChar w:fldCharType="end"/>
      </w:r>
      <w:r w:rsidRPr="008367E7">
        <w:rPr>
          <w:rFonts w:ascii="Times New Roman" w:hAnsi="Times New Roman"/>
          <w:sz w:val="20"/>
          <w:szCs w:val="20"/>
          <w:lang w:val="en-GB"/>
        </w:rPr>
        <w:t>. Figure 4 is a UA redox reaction that is influenced by the pH of the solution.</w:t>
      </w:r>
    </w:p>
    <w:p w14:paraId="12303F63" w14:textId="77777777" w:rsidR="0028627B" w:rsidRPr="008367E7" w:rsidRDefault="0028627B" w:rsidP="0028627B">
      <w:pPr>
        <w:spacing w:after="0"/>
        <w:jc w:val="both"/>
        <w:rPr>
          <w:rFonts w:ascii="Times New Roman" w:hAnsi="Times New Roman"/>
          <w:sz w:val="20"/>
          <w:szCs w:val="20"/>
        </w:rPr>
      </w:pPr>
    </w:p>
    <w:p w14:paraId="5FFC7A3A" w14:textId="77777777" w:rsidR="0028627B" w:rsidRPr="008367E7" w:rsidRDefault="0028627B" w:rsidP="0028627B">
      <w:pPr>
        <w:spacing w:after="0"/>
        <w:jc w:val="both"/>
        <w:rPr>
          <w:rFonts w:ascii="Times New Roman" w:hAnsi="Times New Roman"/>
          <w:b/>
          <w:sz w:val="20"/>
          <w:szCs w:val="20"/>
          <w:lang w:val="en-GB"/>
        </w:rPr>
      </w:pPr>
      <w:r w:rsidRPr="008367E7">
        <w:rPr>
          <w:rFonts w:ascii="Times New Roman" w:hAnsi="Times New Roman"/>
          <w:b/>
          <w:sz w:val="20"/>
          <w:szCs w:val="20"/>
          <w:lang w:val="en-GB"/>
        </w:rPr>
        <w:t>Differential pulse voltammogram of UA</w:t>
      </w:r>
    </w:p>
    <w:p w14:paraId="73E9E4EC" w14:textId="77777777" w:rsidR="0028627B" w:rsidRPr="008367E7" w:rsidRDefault="0028627B" w:rsidP="0028627B">
      <w:pPr>
        <w:spacing w:after="0"/>
        <w:jc w:val="both"/>
        <w:rPr>
          <w:rFonts w:ascii="Times New Roman" w:hAnsi="Times New Roman"/>
          <w:sz w:val="20"/>
          <w:szCs w:val="20"/>
          <w:lang w:val="en-GB"/>
        </w:rPr>
      </w:pPr>
      <w:r w:rsidRPr="008367E7">
        <w:rPr>
          <w:rFonts w:ascii="Times New Roman" w:hAnsi="Times New Roman"/>
          <w:sz w:val="20"/>
          <w:szCs w:val="20"/>
          <w:lang w:val="en-GB"/>
        </w:rPr>
        <w:t xml:space="preserve">Quantitative analysis was carried out by varying dopamine concentrations from 0.1 to 11 </w:t>
      </w:r>
      <w:r w:rsidRPr="008367E7">
        <w:rPr>
          <w:rFonts w:ascii="Times New Roman" w:hAnsi="Times New Roman"/>
          <w:sz w:val="20"/>
          <w:szCs w:val="20"/>
          <w:lang w:val="en-GB"/>
        </w:rPr>
        <w:sym w:font="Symbol" w:char="F06D"/>
      </w:r>
      <w:r w:rsidRPr="008367E7">
        <w:rPr>
          <w:rFonts w:ascii="Times New Roman" w:hAnsi="Times New Roman"/>
          <w:sz w:val="20"/>
          <w:szCs w:val="20"/>
          <w:lang w:val="en-GB"/>
        </w:rPr>
        <w:t>M in PBS pH 5 and the scan rates of 100 mVs</w:t>
      </w:r>
      <w:r w:rsidRPr="008367E7">
        <w:rPr>
          <w:rFonts w:ascii="Times New Roman" w:hAnsi="Times New Roman"/>
          <w:sz w:val="20"/>
          <w:szCs w:val="20"/>
          <w:vertAlign w:val="superscript"/>
          <w:lang w:val="en-GB"/>
        </w:rPr>
        <w:t>-1</w:t>
      </w:r>
      <w:r w:rsidRPr="008367E7">
        <w:rPr>
          <w:rFonts w:ascii="Times New Roman" w:hAnsi="Times New Roman"/>
          <w:sz w:val="20"/>
          <w:szCs w:val="20"/>
          <w:lang w:val="en-GB"/>
        </w:rPr>
        <w:t>. The DPV UA voltammogram at various concentrations can be seen in Figure 5, while the linear curve is shown in Figure 6.</w:t>
      </w:r>
    </w:p>
    <w:p w14:paraId="6F003A7A" w14:textId="77777777" w:rsidR="0028627B" w:rsidRDefault="0028627B" w:rsidP="0028627B">
      <w:pPr>
        <w:spacing w:after="0"/>
        <w:jc w:val="both"/>
        <w:rPr>
          <w:rFonts w:ascii="Times New Roman" w:hAnsi="Times New Roman"/>
          <w:sz w:val="20"/>
          <w:szCs w:val="20"/>
          <w:lang w:val="en-GB"/>
        </w:rPr>
      </w:pPr>
    </w:p>
    <w:p w14:paraId="76D04730" w14:textId="0CA53E94" w:rsidR="0028627B" w:rsidRPr="008367E7" w:rsidRDefault="0028627B" w:rsidP="0028627B">
      <w:pPr>
        <w:spacing w:after="0"/>
        <w:jc w:val="both"/>
        <w:rPr>
          <w:rFonts w:ascii="Times New Roman" w:hAnsi="Times New Roman"/>
          <w:sz w:val="20"/>
          <w:szCs w:val="20"/>
          <w:lang w:val="en-GB"/>
        </w:rPr>
      </w:pPr>
      <w:r w:rsidRPr="008367E7">
        <w:rPr>
          <w:rFonts w:ascii="Times New Roman" w:hAnsi="Times New Roman"/>
          <w:sz w:val="20"/>
          <w:szCs w:val="20"/>
          <w:lang w:val="en-GB"/>
        </w:rPr>
        <w:t>Based on the curve of the relationship between concentration and anodic peak current in the UA analysis, R</w:t>
      </w:r>
      <w:r w:rsidRPr="008367E7">
        <w:rPr>
          <w:rFonts w:ascii="Times New Roman" w:hAnsi="Times New Roman"/>
          <w:sz w:val="20"/>
          <w:szCs w:val="20"/>
          <w:vertAlign w:val="superscript"/>
          <w:lang w:val="en-GB"/>
        </w:rPr>
        <w:t>2</w:t>
      </w:r>
      <w:r w:rsidRPr="008367E7">
        <w:rPr>
          <w:rFonts w:ascii="Times New Roman" w:hAnsi="Times New Roman"/>
          <w:sz w:val="20"/>
          <w:szCs w:val="20"/>
          <w:lang w:val="en-GB"/>
        </w:rPr>
        <w:t xml:space="preserve"> was obtained at 0.9998, which approached the value of 1. The concentration that gave linear relations was in the concentration range of 0.1 µM to 11 µM. The slope produced from the UA standard curve shows the sensitivity of the analysis method. Based on the standard curve obtained a slope value of 7.8592, which indicates that the sensitivity of the UA analysis used AuNPs/PM/CPE electrodes of 7.8952 µA/µM. The limit of detection (LOD) was calculated statistically through the regression equation from the standard curve </w:t>
      </w:r>
      <w:r w:rsidRPr="008367E7">
        <w:rPr>
          <w:rFonts w:ascii="Times New Roman" w:hAnsi="Times New Roman"/>
          <w:sz w:val="20"/>
          <w:szCs w:val="20"/>
          <w:lang w:val="en-GB"/>
        </w:rPr>
        <w:t xml:space="preserve">obtained 0.0647 </w:t>
      </w:r>
      <w:r w:rsidRPr="008367E7">
        <w:rPr>
          <w:rFonts w:ascii="Times New Roman" w:hAnsi="Times New Roman"/>
          <w:sz w:val="20"/>
          <w:szCs w:val="20"/>
          <w:lang w:val="en-GB"/>
        </w:rPr>
        <w:sym w:font="Symbol" w:char="F06D"/>
      </w:r>
      <w:r w:rsidRPr="008367E7">
        <w:rPr>
          <w:rFonts w:ascii="Times New Roman" w:hAnsi="Times New Roman"/>
          <w:sz w:val="20"/>
          <w:szCs w:val="20"/>
          <w:lang w:val="en-GB"/>
        </w:rPr>
        <w:t>M (6.5</w:t>
      </w:r>
      <w:r w:rsidRPr="008367E7">
        <w:rPr>
          <w:rFonts w:ascii="Times New Roman" w:hAnsi="Times New Roman"/>
          <w:sz w:val="20"/>
          <w:szCs w:val="20"/>
          <w:lang w:val="en-GB"/>
        </w:rPr>
        <w:sym w:font="Symbol" w:char="F0B4"/>
      </w:r>
      <w:r w:rsidRPr="008367E7">
        <w:rPr>
          <w:rFonts w:ascii="Times New Roman" w:hAnsi="Times New Roman"/>
          <w:sz w:val="20"/>
          <w:szCs w:val="20"/>
          <w:lang w:val="en-GB"/>
        </w:rPr>
        <w:t>10</w:t>
      </w:r>
      <w:r w:rsidRPr="008367E7">
        <w:rPr>
          <w:rFonts w:ascii="Times New Roman" w:hAnsi="Times New Roman"/>
          <w:sz w:val="20"/>
          <w:szCs w:val="20"/>
          <w:vertAlign w:val="superscript"/>
          <w:lang w:val="en-GB"/>
        </w:rPr>
        <w:t>-8</w:t>
      </w:r>
      <w:r w:rsidRPr="008367E7">
        <w:rPr>
          <w:rFonts w:ascii="Times New Roman" w:hAnsi="Times New Roman"/>
          <w:sz w:val="20"/>
          <w:szCs w:val="20"/>
          <w:lang w:val="en-GB"/>
        </w:rPr>
        <w:t xml:space="preserve"> M). Table 1 is a comparison of UA detection limits in some literature. AuNPs/PM/CPE electrodes in references [14, 16, 18, 19] have lower LOD. However, when compared to the electrodes in references [12, 15], and [17] which have lower LOD, AuNPs/PM/CPE electrodes have the advantage of being easy to produce, cheaper, and nontoxic. </w:t>
      </w:r>
    </w:p>
    <w:p w14:paraId="2F47F9CB" w14:textId="77777777" w:rsidR="0028627B" w:rsidRDefault="0028627B" w:rsidP="0028627B">
      <w:pPr>
        <w:spacing w:after="0"/>
        <w:jc w:val="both"/>
        <w:rPr>
          <w:rFonts w:ascii="Times New Roman" w:hAnsi="Times New Roman"/>
          <w:sz w:val="20"/>
          <w:szCs w:val="20"/>
          <w:lang w:val="en-GB"/>
        </w:rPr>
      </w:pPr>
    </w:p>
    <w:p w14:paraId="7746B63C" w14:textId="77777777" w:rsidR="0028627B" w:rsidRPr="008367E7" w:rsidRDefault="0028627B" w:rsidP="0028627B">
      <w:pPr>
        <w:spacing w:after="0"/>
        <w:jc w:val="both"/>
        <w:rPr>
          <w:rFonts w:ascii="Times New Roman" w:hAnsi="Times New Roman"/>
          <w:sz w:val="20"/>
          <w:szCs w:val="20"/>
          <w:lang w:val="en-GB"/>
        </w:rPr>
      </w:pPr>
      <w:r w:rsidRPr="008367E7">
        <w:rPr>
          <w:rFonts w:ascii="Times New Roman" w:hAnsi="Times New Roman"/>
          <w:sz w:val="20"/>
          <w:szCs w:val="20"/>
          <w:lang w:val="en-GB"/>
        </w:rPr>
        <w:t xml:space="preserve">Determination of method accuracy was carried out at a concentration of 0.1 µM to 11 µM with three replications of measurements. The error range permitted in analysing 1 µA was 80-110% </w:t>
      </w:r>
      <w:r w:rsidRPr="008367E7">
        <w:rPr>
          <w:rFonts w:ascii="Times New Roman" w:hAnsi="Times New Roman"/>
          <w:sz w:val="20"/>
          <w:szCs w:val="20"/>
          <w:lang w:val="en-GB"/>
        </w:rPr>
        <w:fldChar w:fldCharType="begin" w:fldLock="1"/>
      </w:r>
      <w:r w:rsidRPr="008367E7">
        <w:rPr>
          <w:rFonts w:ascii="Times New Roman" w:hAnsi="Times New Roman"/>
          <w:sz w:val="20"/>
          <w:szCs w:val="20"/>
          <w:lang w:val="en-GB"/>
        </w:rPr>
        <w:instrText>ADDIN CSL_CITATION {"citationItems":[{"id":"ITEM-1","itemData":{"author":[{"dropping-particle":"","family":"Harmita","given":"","non-dropping-particle":"","parse-names":false,"suffix":""}],"id":"ITEM-1","issue":"3","issued":{"date-parts":[["2004"]]},"page":"117-135","title":"PETUNJUK PELAKSANAAN VALIDASI","type":"article-journal","volume":"I"},"uris":["http://www.mendeley.com/documents/?uuid=3417a5a7-c1f8-4d15-83d1-c788195b0c41"]}],"mendeley":{"formattedCitation":"[12]","plainTextFormattedCitation":"[12]","previouslyFormattedCitation":"(Harmita 2004)"},"properties":{"noteIndex":0},"schema":"https://github.com/citation-style-language/schema/raw/master/csl-citation.json"}</w:instrText>
      </w:r>
      <w:r w:rsidRPr="008367E7">
        <w:rPr>
          <w:rFonts w:ascii="Times New Roman" w:hAnsi="Times New Roman"/>
          <w:sz w:val="20"/>
          <w:szCs w:val="20"/>
          <w:lang w:val="en-GB"/>
        </w:rPr>
        <w:fldChar w:fldCharType="separate"/>
      </w:r>
      <w:r w:rsidRPr="008367E7">
        <w:rPr>
          <w:rFonts w:ascii="Times New Roman" w:hAnsi="Times New Roman"/>
          <w:sz w:val="20"/>
          <w:szCs w:val="20"/>
          <w:lang w:val="en-GB"/>
        </w:rPr>
        <w:t>[12]</w:t>
      </w:r>
      <w:r w:rsidRPr="008367E7">
        <w:rPr>
          <w:rFonts w:ascii="Times New Roman" w:hAnsi="Times New Roman"/>
          <w:sz w:val="20"/>
          <w:szCs w:val="20"/>
          <w:lang w:val="en-GB"/>
        </w:rPr>
        <w:fldChar w:fldCharType="end"/>
      </w:r>
      <w:r w:rsidRPr="008367E7">
        <w:rPr>
          <w:rFonts w:ascii="Times New Roman" w:hAnsi="Times New Roman"/>
          <w:sz w:val="20"/>
          <w:szCs w:val="20"/>
          <w:lang w:val="en-GB"/>
        </w:rPr>
        <w:t xml:space="preserve">, while the accuracy value obtained in the UA analysis in this study is 82.45-107.23%, indicating an accurate method. </w:t>
      </w:r>
    </w:p>
    <w:p w14:paraId="6ECA25AA" w14:textId="77777777" w:rsidR="0028627B" w:rsidRPr="008367E7" w:rsidRDefault="0028627B" w:rsidP="0028627B">
      <w:pPr>
        <w:spacing w:after="0"/>
        <w:jc w:val="both"/>
        <w:rPr>
          <w:rFonts w:ascii="Times New Roman" w:hAnsi="Times New Roman"/>
          <w:sz w:val="20"/>
          <w:szCs w:val="20"/>
        </w:rPr>
      </w:pPr>
    </w:p>
    <w:p w14:paraId="5C13CCFD" w14:textId="77777777" w:rsidR="0028627B" w:rsidRPr="008367E7" w:rsidRDefault="0028627B" w:rsidP="0028627B">
      <w:pPr>
        <w:spacing w:after="0"/>
        <w:jc w:val="both"/>
        <w:rPr>
          <w:rFonts w:ascii="Times New Roman" w:hAnsi="Times New Roman"/>
          <w:sz w:val="20"/>
          <w:szCs w:val="20"/>
          <w:lang w:val="en-GB"/>
        </w:rPr>
      </w:pPr>
      <w:r w:rsidRPr="008367E7">
        <w:rPr>
          <w:rFonts w:ascii="Times New Roman" w:hAnsi="Times New Roman"/>
          <w:sz w:val="20"/>
          <w:szCs w:val="20"/>
          <w:lang w:val="en-GB"/>
        </w:rPr>
        <w:t>Precision is determined as the coefficient of variation, with good accuracy being ≤2%. In this study, the precision values meet the acceptability requirements for concentrations of 0.1 µM and 11 µM at 22.6% and 11.3%. Based on the calculation results, the value of KV in the UA analysis was 0.1107-0.3930%, indicating that this method has a good precision value.</w:t>
      </w:r>
    </w:p>
    <w:p w14:paraId="7EABE4D7" w14:textId="77777777" w:rsidR="0028627B" w:rsidRPr="008367E7" w:rsidRDefault="0028627B" w:rsidP="0028627B">
      <w:pPr>
        <w:spacing w:after="0"/>
        <w:jc w:val="both"/>
        <w:rPr>
          <w:rFonts w:ascii="Times New Roman" w:hAnsi="Times New Roman"/>
          <w:sz w:val="20"/>
          <w:szCs w:val="20"/>
        </w:rPr>
      </w:pPr>
    </w:p>
    <w:p w14:paraId="237711A1" w14:textId="77777777" w:rsidR="0028627B" w:rsidRPr="008367E7" w:rsidRDefault="0028627B" w:rsidP="0028627B">
      <w:pPr>
        <w:spacing w:after="0"/>
        <w:jc w:val="both"/>
        <w:rPr>
          <w:rFonts w:ascii="Times New Roman" w:hAnsi="Times New Roman"/>
          <w:sz w:val="20"/>
          <w:szCs w:val="20"/>
          <w:lang w:val="en-GB"/>
        </w:rPr>
      </w:pPr>
      <w:r w:rsidRPr="008367E7">
        <w:rPr>
          <w:rFonts w:ascii="Times New Roman" w:hAnsi="Times New Roman"/>
          <w:sz w:val="20"/>
          <w:szCs w:val="20"/>
          <w:lang w:val="en-GB"/>
        </w:rPr>
        <w:t xml:space="preserve">The analysis of real samples utilised the urine of 21-day-old infants. Urine samples were diluted 50 times using PBS pH 5 solution. The determination of UA was checked by adding UA compounds to ensure the concentration in urine as 1 µM, which is the minimum level in infants </w:t>
      </w:r>
      <w:r w:rsidRPr="008367E7">
        <w:rPr>
          <w:rFonts w:ascii="Times New Roman" w:hAnsi="Times New Roman"/>
          <w:sz w:val="20"/>
          <w:szCs w:val="20"/>
          <w:lang w:val="en-GB"/>
        </w:rPr>
        <w:fldChar w:fldCharType="begin" w:fldLock="1"/>
      </w:r>
      <w:r w:rsidRPr="008367E7">
        <w:rPr>
          <w:rFonts w:ascii="Times New Roman" w:hAnsi="Times New Roman"/>
          <w:sz w:val="20"/>
          <w:szCs w:val="20"/>
          <w:lang w:val="en-GB"/>
        </w:rPr>
        <w:instrText>ADDIN CSL_CITATION {"citationItems":[{"id":"ITEM-1","itemData":{"author":[{"dropping-particle":"","family":"Association for Clinical Biochemistry","given":"","non-dropping-particle":"","parse-names":false,"suffix":""}],"id":"ITEM-1","issued":{"date-parts":[["2013"]]},"publisher":"© Copyright Association for Clinical Biochemistry 2013","title":"Dopamine (plasma, urine) http://www.acb.org.uk/Nat%20Lab%20Med%20Hbk/Dopamine.pdf","type":"chapter"},"uris":["http://www.mendeley.com/documents/?uuid=7d7b4b58-3639-4aad-b29f-090a31aa51b6"]}],"mendeley":{"formattedCitation":"[13]","plainTextFormattedCitation":"[13]","previouslyFormattedCitation":"(Association for Clinical Biochemistry 2013)"},"properties":{"noteIndex":0},"schema":"https://github.com/citation-style-language/schema/raw/master/csl-citation.json"}</w:instrText>
      </w:r>
      <w:r w:rsidRPr="008367E7">
        <w:rPr>
          <w:rFonts w:ascii="Times New Roman" w:hAnsi="Times New Roman"/>
          <w:sz w:val="20"/>
          <w:szCs w:val="20"/>
          <w:lang w:val="en-GB"/>
        </w:rPr>
        <w:fldChar w:fldCharType="separate"/>
      </w:r>
      <w:r w:rsidRPr="008367E7">
        <w:rPr>
          <w:rFonts w:ascii="Times New Roman" w:hAnsi="Times New Roman"/>
          <w:sz w:val="20"/>
          <w:szCs w:val="20"/>
          <w:lang w:val="en-GB"/>
        </w:rPr>
        <w:t>[13]</w:t>
      </w:r>
      <w:r w:rsidRPr="008367E7">
        <w:rPr>
          <w:rFonts w:ascii="Times New Roman" w:hAnsi="Times New Roman"/>
          <w:sz w:val="20"/>
          <w:szCs w:val="20"/>
          <w:lang w:val="en-GB"/>
        </w:rPr>
        <w:fldChar w:fldCharType="end"/>
      </w:r>
      <w:r w:rsidRPr="008367E7">
        <w:rPr>
          <w:rFonts w:ascii="Times New Roman" w:hAnsi="Times New Roman"/>
          <w:sz w:val="20"/>
          <w:szCs w:val="20"/>
          <w:lang w:val="en-GB"/>
        </w:rPr>
        <w:t xml:space="preserve">. The results of the UA analysis in the baby urine are shown in Table 2, with the disposed sample recovery of 99.41 ± 0.06%. This shows that the AuNPs/PM/CPE electrode can be used as a sensor in the UA analysis of urine samples with good accuracy. </w:t>
      </w:r>
    </w:p>
    <w:p w14:paraId="710D7FCC" w14:textId="77777777" w:rsidR="0028627B" w:rsidRDefault="0028627B" w:rsidP="008367E7">
      <w:pPr>
        <w:spacing w:after="0"/>
        <w:jc w:val="both"/>
        <w:rPr>
          <w:rFonts w:ascii="Times New Roman" w:hAnsi="Times New Roman"/>
          <w:sz w:val="20"/>
          <w:szCs w:val="20"/>
          <w:lang w:val="en-GB"/>
        </w:rPr>
        <w:sectPr w:rsidR="0028627B" w:rsidSect="0028627B">
          <w:footerReference w:type="even" r:id="rId18"/>
          <w:type w:val="continuous"/>
          <w:pgSz w:w="12240" w:h="15840" w:code="1"/>
          <w:pgMar w:top="1800" w:right="1469" w:bottom="1699" w:left="1440" w:header="706" w:footer="706" w:gutter="0"/>
          <w:pgNumType w:start="0"/>
          <w:cols w:num="2" w:space="403"/>
          <w:docGrid w:linePitch="360"/>
        </w:sectPr>
      </w:pPr>
    </w:p>
    <w:p w14:paraId="5B471684" w14:textId="28F24353" w:rsidR="0028627B" w:rsidRDefault="0028627B" w:rsidP="008367E7">
      <w:pPr>
        <w:spacing w:after="0"/>
        <w:jc w:val="both"/>
        <w:rPr>
          <w:rFonts w:ascii="Times New Roman" w:hAnsi="Times New Roman"/>
          <w:sz w:val="20"/>
          <w:szCs w:val="20"/>
          <w:lang w:val="en-GB"/>
        </w:rPr>
      </w:pPr>
    </w:p>
    <w:p w14:paraId="5FFC8944" w14:textId="3C04CCDE" w:rsidR="0028627B" w:rsidRDefault="0028627B" w:rsidP="008367E7">
      <w:pPr>
        <w:spacing w:after="0"/>
        <w:jc w:val="both"/>
        <w:rPr>
          <w:rFonts w:ascii="Times New Roman" w:hAnsi="Times New Roman"/>
          <w:sz w:val="20"/>
          <w:szCs w:val="20"/>
          <w:lang w:val="en-GB"/>
        </w:rPr>
      </w:pPr>
    </w:p>
    <w:p w14:paraId="1F34353F" w14:textId="6A0D19D8" w:rsidR="00C74338" w:rsidRDefault="00C74338" w:rsidP="008367E7">
      <w:pPr>
        <w:spacing w:after="0"/>
        <w:jc w:val="both"/>
        <w:rPr>
          <w:rFonts w:ascii="Times New Roman" w:hAnsi="Times New Roman"/>
          <w:sz w:val="20"/>
          <w:szCs w:val="20"/>
          <w:lang w:val="en-GB"/>
        </w:rPr>
      </w:pPr>
    </w:p>
    <w:p w14:paraId="13A575EC" w14:textId="4DA99B47" w:rsidR="00C74338" w:rsidRDefault="00C74338" w:rsidP="008367E7">
      <w:pPr>
        <w:spacing w:after="0"/>
        <w:jc w:val="both"/>
        <w:rPr>
          <w:rFonts w:ascii="Times New Roman" w:hAnsi="Times New Roman"/>
          <w:sz w:val="20"/>
          <w:szCs w:val="20"/>
          <w:lang w:val="en-GB"/>
        </w:rPr>
      </w:pPr>
    </w:p>
    <w:p w14:paraId="7EB6C3A3" w14:textId="447C440B" w:rsidR="00C74338" w:rsidRDefault="00C74338" w:rsidP="008367E7">
      <w:pPr>
        <w:spacing w:after="0"/>
        <w:jc w:val="both"/>
        <w:rPr>
          <w:rFonts w:ascii="Times New Roman" w:hAnsi="Times New Roman"/>
          <w:sz w:val="20"/>
          <w:szCs w:val="20"/>
          <w:lang w:val="en-GB"/>
        </w:rPr>
      </w:pPr>
    </w:p>
    <w:p w14:paraId="6E4B2F56" w14:textId="5563F22C" w:rsidR="00C74338" w:rsidRDefault="00C74338" w:rsidP="008367E7">
      <w:pPr>
        <w:spacing w:after="0"/>
        <w:jc w:val="both"/>
        <w:rPr>
          <w:rFonts w:ascii="Times New Roman" w:hAnsi="Times New Roman"/>
          <w:sz w:val="20"/>
          <w:szCs w:val="20"/>
          <w:lang w:val="en-GB"/>
        </w:rPr>
      </w:pPr>
    </w:p>
    <w:p w14:paraId="764E6C9B" w14:textId="39A9625B" w:rsidR="00C74338" w:rsidRDefault="00C74338" w:rsidP="008367E7">
      <w:pPr>
        <w:spacing w:after="0"/>
        <w:jc w:val="both"/>
        <w:rPr>
          <w:rFonts w:ascii="Times New Roman" w:hAnsi="Times New Roman"/>
          <w:sz w:val="20"/>
          <w:szCs w:val="20"/>
          <w:lang w:val="en-GB"/>
        </w:rPr>
      </w:pPr>
    </w:p>
    <w:p w14:paraId="322F1434" w14:textId="5326CBE2" w:rsidR="00C74338" w:rsidRDefault="00C74338" w:rsidP="008367E7">
      <w:pPr>
        <w:spacing w:after="0"/>
        <w:jc w:val="both"/>
        <w:rPr>
          <w:rFonts w:ascii="Times New Roman" w:hAnsi="Times New Roman"/>
          <w:sz w:val="20"/>
          <w:szCs w:val="20"/>
          <w:lang w:val="en-GB"/>
        </w:rPr>
      </w:pPr>
    </w:p>
    <w:p w14:paraId="12687166" w14:textId="4BD316CB" w:rsidR="00C74338" w:rsidRDefault="00C74338" w:rsidP="008367E7">
      <w:pPr>
        <w:spacing w:after="0"/>
        <w:jc w:val="both"/>
        <w:rPr>
          <w:rFonts w:ascii="Times New Roman" w:hAnsi="Times New Roman"/>
          <w:sz w:val="20"/>
          <w:szCs w:val="20"/>
          <w:lang w:val="en-GB"/>
        </w:rPr>
      </w:pPr>
    </w:p>
    <w:p w14:paraId="7C1E412F" w14:textId="2FB7A74E" w:rsidR="00C74338" w:rsidRDefault="00C74338" w:rsidP="008367E7">
      <w:pPr>
        <w:spacing w:after="0"/>
        <w:jc w:val="both"/>
        <w:rPr>
          <w:rFonts w:ascii="Times New Roman" w:hAnsi="Times New Roman"/>
          <w:sz w:val="20"/>
          <w:szCs w:val="20"/>
          <w:lang w:val="en-GB"/>
        </w:rPr>
      </w:pPr>
    </w:p>
    <w:p w14:paraId="339A1F4C" w14:textId="3AAF76C9" w:rsidR="00C74338" w:rsidRDefault="00C74338" w:rsidP="008367E7">
      <w:pPr>
        <w:spacing w:after="0"/>
        <w:jc w:val="both"/>
        <w:rPr>
          <w:rFonts w:ascii="Times New Roman" w:hAnsi="Times New Roman"/>
          <w:sz w:val="20"/>
          <w:szCs w:val="20"/>
          <w:lang w:val="en-GB"/>
        </w:rPr>
      </w:pPr>
    </w:p>
    <w:p w14:paraId="786CBE21" w14:textId="7EC6F245" w:rsidR="00C74338" w:rsidRDefault="00C74338" w:rsidP="008367E7">
      <w:pPr>
        <w:spacing w:after="0"/>
        <w:jc w:val="both"/>
        <w:rPr>
          <w:rFonts w:ascii="Times New Roman" w:hAnsi="Times New Roman"/>
          <w:sz w:val="20"/>
          <w:szCs w:val="20"/>
          <w:lang w:val="en-GB"/>
        </w:rPr>
      </w:pPr>
    </w:p>
    <w:p w14:paraId="3BEE4C7F" w14:textId="791BE85B" w:rsidR="00C74338" w:rsidRDefault="00C74338" w:rsidP="00C74338">
      <w:pPr>
        <w:spacing w:after="120"/>
        <w:jc w:val="center"/>
        <w:rPr>
          <w:rFonts w:ascii="Times New Roman" w:hAnsi="Times New Roman"/>
          <w:sz w:val="20"/>
          <w:szCs w:val="20"/>
          <w:lang w:val="en-GB"/>
        </w:rPr>
      </w:pPr>
      <w:r w:rsidRPr="008367E7">
        <w:rPr>
          <w:rFonts w:ascii="Times New Roman" w:hAnsi="Times New Roman"/>
          <w:noProof/>
          <w:sz w:val="20"/>
          <w:szCs w:val="20"/>
        </w:rPr>
        <w:lastRenderedPageBreak/>
        <w:drawing>
          <wp:inline distT="0" distB="0" distL="0" distR="0" wp14:anchorId="27DF60F7" wp14:editId="3F97A033">
            <wp:extent cx="2382520" cy="2168534"/>
            <wp:effectExtent l="19050" t="19050" r="17780" b="222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09777" cy="2193343"/>
                    </a:xfrm>
                    <a:prstGeom prst="rect">
                      <a:avLst/>
                    </a:prstGeom>
                    <a:noFill/>
                    <a:ln w="6350">
                      <a:solidFill>
                        <a:schemeClr val="tx1"/>
                      </a:solidFill>
                    </a:ln>
                  </pic:spPr>
                </pic:pic>
              </a:graphicData>
            </a:graphic>
          </wp:inline>
        </w:drawing>
      </w:r>
    </w:p>
    <w:p w14:paraId="0211CB64" w14:textId="3DA56870" w:rsidR="00C74338" w:rsidRDefault="00C74338" w:rsidP="00C74338">
      <w:pPr>
        <w:spacing w:after="0"/>
        <w:jc w:val="center"/>
        <w:rPr>
          <w:rFonts w:ascii="Times New Roman" w:hAnsi="Times New Roman"/>
          <w:sz w:val="20"/>
          <w:szCs w:val="20"/>
          <w:lang w:val="en-GB"/>
        </w:rPr>
      </w:pPr>
      <w:r w:rsidRPr="008367E7">
        <w:rPr>
          <w:rFonts w:ascii="Times New Roman" w:hAnsi="Times New Roman"/>
          <w:sz w:val="20"/>
          <w:szCs w:val="20"/>
          <w:lang w:val="en-GB"/>
        </w:rPr>
        <w:t xml:space="preserve">Figure 1. </w:t>
      </w:r>
      <w:r>
        <w:rPr>
          <w:rFonts w:ascii="Times New Roman" w:hAnsi="Times New Roman"/>
          <w:sz w:val="20"/>
          <w:szCs w:val="20"/>
          <w:lang w:val="en-GB"/>
        </w:rPr>
        <w:t xml:space="preserve"> </w:t>
      </w:r>
      <w:r w:rsidRPr="008367E7">
        <w:rPr>
          <w:rFonts w:ascii="Times New Roman" w:hAnsi="Times New Roman"/>
          <w:sz w:val="20"/>
          <w:szCs w:val="20"/>
          <w:lang w:val="en-GB"/>
        </w:rPr>
        <w:t xml:space="preserve">Cyclic 3 </w:t>
      </w:r>
      <w:r w:rsidRPr="008367E7">
        <w:rPr>
          <w:rFonts w:ascii="Times New Roman" w:hAnsi="Times New Roman"/>
          <w:sz w:val="20"/>
          <w:szCs w:val="20"/>
          <w:lang w:val="en-GB"/>
        </w:rPr>
        <w:sym w:font="Symbol" w:char="F06D"/>
      </w:r>
      <w:r w:rsidRPr="008367E7">
        <w:rPr>
          <w:rFonts w:ascii="Times New Roman" w:hAnsi="Times New Roman"/>
          <w:sz w:val="20"/>
          <w:szCs w:val="20"/>
          <w:lang w:val="en-GB"/>
        </w:rPr>
        <w:t>M UA voltammogram in the scan rate of 100 mV/s using various electrodes</w:t>
      </w:r>
    </w:p>
    <w:p w14:paraId="0DA466A2" w14:textId="77777777" w:rsidR="00C74338" w:rsidRDefault="00C74338" w:rsidP="00C74338">
      <w:pPr>
        <w:spacing w:after="0"/>
        <w:jc w:val="center"/>
        <w:rPr>
          <w:rFonts w:ascii="Times New Roman" w:hAnsi="Times New Roman"/>
          <w:sz w:val="20"/>
          <w:szCs w:val="20"/>
          <w:lang w:val="en-GB"/>
        </w:rPr>
      </w:pPr>
    </w:p>
    <w:p w14:paraId="5FAB0BBF" w14:textId="77777777" w:rsidR="00C74338" w:rsidRPr="00A14A74" w:rsidRDefault="00C74338" w:rsidP="00C74338">
      <w:pPr>
        <w:spacing w:after="0"/>
        <w:jc w:val="center"/>
        <w:rPr>
          <w:rFonts w:ascii="Times New Roman" w:hAnsi="Times New Roman"/>
          <w:sz w:val="20"/>
          <w:szCs w:val="20"/>
          <w:lang w:val="en-GB"/>
        </w:rPr>
      </w:pPr>
    </w:p>
    <w:p w14:paraId="3FEE8244" w14:textId="77777777" w:rsidR="00C74338" w:rsidRPr="00E5751E" w:rsidRDefault="00C74338" w:rsidP="00C74338">
      <w:pPr>
        <w:spacing w:after="120"/>
        <w:jc w:val="center"/>
        <w:rPr>
          <w:rFonts w:ascii="Times New Roman" w:hAnsi="Times New Roman"/>
          <w:sz w:val="20"/>
          <w:szCs w:val="20"/>
          <w:lang w:val="en-GB"/>
        </w:rPr>
      </w:pPr>
      <w:r w:rsidRPr="008367E7">
        <w:rPr>
          <w:rFonts w:ascii="Times New Roman" w:hAnsi="Times New Roman"/>
          <w:noProof/>
          <w:sz w:val="20"/>
          <w:szCs w:val="20"/>
        </w:rPr>
        <w:drawing>
          <wp:inline distT="0" distB="0" distL="0" distR="0" wp14:anchorId="1748826F" wp14:editId="53C09246">
            <wp:extent cx="2529840" cy="2184919"/>
            <wp:effectExtent l="19050" t="19050" r="22860" b="254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45107" cy="2198104"/>
                    </a:xfrm>
                    <a:prstGeom prst="rect">
                      <a:avLst/>
                    </a:prstGeom>
                    <a:noFill/>
                    <a:ln w="6350">
                      <a:solidFill>
                        <a:schemeClr val="tx1"/>
                      </a:solidFill>
                    </a:ln>
                  </pic:spPr>
                </pic:pic>
              </a:graphicData>
            </a:graphic>
          </wp:inline>
        </w:drawing>
      </w:r>
    </w:p>
    <w:p w14:paraId="3C08496A" w14:textId="77777777" w:rsidR="00C74338" w:rsidRPr="008367E7" w:rsidRDefault="00C74338" w:rsidP="00C74338">
      <w:pPr>
        <w:spacing w:after="0"/>
        <w:jc w:val="center"/>
        <w:rPr>
          <w:rFonts w:ascii="Times New Roman" w:hAnsi="Times New Roman"/>
          <w:sz w:val="20"/>
          <w:szCs w:val="20"/>
          <w:lang w:val="en-GB"/>
        </w:rPr>
      </w:pPr>
      <w:r w:rsidRPr="008367E7">
        <w:rPr>
          <w:rFonts w:ascii="Times New Roman" w:hAnsi="Times New Roman"/>
          <w:sz w:val="20"/>
          <w:szCs w:val="20"/>
          <w:lang w:val="en-GB"/>
        </w:rPr>
        <w:t xml:space="preserve">Figure 2. </w:t>
      </w:r>
      <w:r>
        <w:rPr>
          <w:rFonts w:ascii="Times New Roman" w:hAnsi="Times New Roman"/>
          <w:sz w:val="20"/>
          <w:szCs w:val="20"/>
          <w:lang w:val="en-GB"/>
        </w:rPr>
        <w:t xml:space="preserve"> </w:t>
      </w:r>
      <w:r w:rsidRPr="008367E7">
        <w:rPr>
          <w:rFonts w:ascii="Times New Roman" w:hAnsi="Times New Roman"/>
          <w:sz w:val="20"/>
          <w:szCs w:val="20"/>
          <w:lang w:val="en-GB"/>
        </w:rPr>
        <w:t>Cyclic voltammograms of 2 µM UA with pH variation using PBS with scan rate of 100 mV/s</w:t>
      </w:r>
    </w:p>
    <w:p w14:paraId="24F531C4" w14:textId="77777777" w:rsidR="00C74338" w:rsidRDefault="00C74338" w:rsidP="00C74338">
      <w:pPr>
        <w:spacing w:after="0"/>
        <w:jc w:val="both"/>
        <w:rPr>
          <w:rFonts w:ascii="Times New Roman" w:hAnsi="Times New Roman"/>
          <w:sz w:val="20"/>
          <w:szCs w:val="20"/>
          <w:lang w:val="en-GB"/>
        </w:rPr>
      </w:pPr>
    </w:p>
    <w:p w14:paraId="6D82DFE7" w14:textId="77777777" w:rsidR="00C74338" w:rsidRPr="008367E7" w:rsidRDefault="00C74338" w:rsidP="00C74338">
      <w:pPr>
        <w:spacing w:after="0"/>
        <w:jc w:val="both"/>
        <w:rPr>
          <w:rFonts w:ascii="Times New Roman" w:hAnsi="Times New Roman"/>
          <w:sz w:val="20"/>
          <w:szCs w:val="20"/>
          <w:lang w:val="en-GB"/>
        </w:rPr>
      </w:pPr>
    </w:p>
    <w:p w14:paraId="50D4877E" w14:textId="77777777" w:rsidR="00C74338" w:rsidRPr="00E5751E" w:rsidRDefault="00C74338" w:rsidP="00C74338">
      <w:pPr>
        <w:spacing w:after="120"/>
        <w:jc w:val="center"/>
        <w:rPr>
          <w:rFonts w:ascii="Times New Roman" w:hAnsi="Times New Roman"/>
          <w:sz w:val="20"/>
          <w:szCs w:val="20"/>
          <w:lang w:val="en-GB"/>
        </w:rPr>
      </w:pPr>
      <w:r w:rsidRPr="008367E7">
        <w:rPr>
          <w:rFonts w:ascii="Times New Roman" w:hAnsi="Times New Roman"/>
          <w:noProof/>
          <w:sz w:val="20"/>
          <w:szCs w:val="20"/>
        </w:rPr>
        <w:drawing>
          <wp:inline distT="0" distB="0" distL="0" distR="0" wp14:anchorId="1DB858E1" wp14:editId="44367439">
            <wp:extent cx="2504743" cy="1818804"/>
            <wp:effectExtent l="19050" t="19050" r="10160" b="1016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23938" t="6700" r="26092" b="10945"/>
                    <a:stretch/>
                  </pic:blipFill>
                  <pic:spPr bwMode="auto">
                    <a:xfrm>
                      <a:off x="0" y="0"/>
                      <a:ext cx="2534697" cy="1840555"/>
                    </a:xfrm>
                    <a:prstGeom prst="rect">
                      <a:avLst/>
                    </a:prstGeom>
                    <a:noFill/>
                    <a:ln w="6350">
                      <a:solidFill>
                        <a:schemeClr val="tx1"/>
                      </a:solidFill>
                    </a:ln>
                    <a:extLst>
                      <a:ext uri="{53640926-AAD7-44D8-BBD7-CCE9431645EC}">
                        <a14:shadowObscured xmlns:a14="http://schemas.microsoft.com/office/drawing/2010/main"/>
                      </a:ext>
                    </a:extLst>
                  </pic:spPr>
                </pic:pic>
              </a:graphicData>
            </a:graphic>
          </wp:inline>
        </w:drawing>
      </w:r>
    </w:p>
    <w:p w14:paraId="46CD5A7A" w14:textId="77021570" w:rsidR="00C74338" w:rsidRPr="008367E7" w:rsidRDefault="00C74338" w:rsidP="00C74338">
      <w:pPr>
        <w:spacing w:after="0"/>
        <w:jc w:val="center"/>
        <w:rPr>
          <w:rFonts w:ascii="Times New Roman" w:hAnsi="Times New Roman"/>
          <w:sz w:val="20"/>
          <w:szCs w:val="20"/>
          <w:lang w:val="en-GB"/>
        </w:rPr>
      </w:pPr>
      <w:r w:rsidRPr="008367E7">
        <w:rPr>
          <w:rFonts w:ascii="Times New Roman" w:hAnsi="Times New Roman"/>
          <w:sz w:val="20"/>
          <w:szCs w:val="20"/>
          <w:lang w:val="en-GB"/>
        </w:rPr>
        <w:t xml:space="preserve">Figure 3. </w:t>
      </w:r>
      <w:r>
        <w:rPr>
          <w:rFonts w:ascii="Times New Roman" w:hAnsi="Times New Roman"/>
          <w:sz w:val="20"/>
          <w:szCs w:val="20"/>
          <w:lang w:val="en-GB"/>
        </w:rPr>
        <w:t xml:space="preserve"> </w:t>
      </w:r>
      <w:r w:rsidRPr="008367E7">
        <w:rPr>
          <w:rFonts w:ascii="Times New Roman" w:hAnsi="Times New Roman"/>
          <w:sz w:val="20"/>
          <w:szCs w:val="20"/>
          <w:lang w:val="en-GB"/>
        </w:rPr>
        <w:t xml:space="preserve">Relationship curve between pH vs. </w:t>
      </w:r>
      <w:r w:rsidRPr="008367E7">
        <w:rPr>
          <w:rFonts w:ascii="Times New Roman" w:hAnsi="Times New Roman"/>
          <w:iCs/>
          <w:sz w:val="20"/>
          <w:szCs w:val="20"/>
          <w:lang w:val="en-GB"/>
        </w:rPr>
        <w:t>Ipa</w:t>
      </w:r>
      <w:r w:rsidRPr="008367E7">
        <w:rPr>
          <w:rFonts w:ascii="Times New Roman" w:hAnsi="Times New Roman"/>
          <w:sz w:val="20"/>
          <w:szCs w:val="20"/>
          <w:lang w:val="en-GB"/>
        </w:rPr>
        <w:t xml:space="preserve"> UA cyclic voltammogram</w:t>
      </w:r>
    </w:p>
    <w:p w14:paraId="4F14DDC0" w14:textId="77777777" w:rsidR="00C74338" w:rsidRPr="008367E7" w:rsidRDefault="00C74338" w:rsidP="00C74338">
      <w:pPr>
        <w:spacing w:after="0"/>
        <w:jc w:val="both"/>
        <w:rPr>
          <w:rFonts w:ascii="Times New Roman" w:hAnsi="Times New Roman"/>
          <w:sz w:val="20"/>
          <w:szCs w:val="20"/>
        </w:rPr>
      </w:pPr>
    </w:p>
    <w:p w14:paraId="6E8BEA03" w14:textId="77777777" w:rsidR="00C74338" w:rsidRPr="00E5751E" w:rsidRDefault="00C74338" w:rsidP="00C74338">
      <w:pPr>
        <w:spacing w:after="120"/>
        <w:jc w:val="center"/>
        <w:rPr>
          <w:rFonts w:ascii="Times New Roman" w:hAnsi="Times New Roman"/>
          <w:sz w:val="20"/>
          <w:szCs w:val="20"/>
          <w:lang w:val="en-GB"/>
        </w:rPr>
      </w:pPr>
      <w:r w:rsidRPr="008367E7">
        <w:rPr>
          <w:rFonts w:ascii="Times New Roman" w:hAnsi="Times New Roman"/>
          <w:noProof/>
          <w:sz w:val="20"/>
          <w:szCs w:val="20"/>
        </w:rPr>
        <w:drawing>
          <wp:inline distT="0" distB="0" distL="0" distR="0" wp14:anchorId="7815894B" wp14:editId="6D40F33C">
            <wp:extent cx="3462870" cy="955141"/>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38535" cy="976011"/>
                    </a:xfrm>
                    <a:prstGeom prst="rect">
                      <a:avLst/>
                    </a:prstGeom>
                    <a:noFill/>
                  </pic:spPr>
                </pic:pic>
              </a:graphicData>
            </a:graphic>
          </wp:inline>
        </w:drawing>
      </w:r>
    </w:p>
    <w:p w14:paraId="5839394C" w14:textId="700A5832" w:rsidR="00C74338" w:rsidRDefault="00C74338" w:rsidP="00C74338">
      <w:pPr>
        <w:spacing w:after="0"/>
        <w:jc w:val="center"/>
        <w:rPr>
          <w:rFonts w:ascii="Times New Roman" w:hAnsi="Times New Roman"/>
          <w:sz w:val="20"/>
          <w:szCs w:val="20"/>
          <w:lang w:val="en-GB"/>
        </w:rPr>
      </w:pPr>
      <w:r w:rsidRPr="008367E7">
        <w:rPr>
          <w:rFonts w:ascii="Times New Roman" w:hAnsi="Times New Roman"/>
          <w:sz w:val="20"/>
          <w:szCs w:val="20"/>
          <w:lang w:val="en-GB"/>
        </w:rPr>
        <w:t xml:space="preserve">Figure 4. </w:t>
      </w:r>
      <w:r>
        <w:rPr>
          <w:rFonts w:ascii="Times New Roman" w:hAnsi="Times New Roman"/>
          <w:sz w:val="20"/>
          <w:szCs w:val="20"/>
          <w:lang w:val="en-GB"/>
        </w:rPr>
        <w:t xml:space="preserve"> </w:t>
      </w:r>
      <w:r w:rsidRPr="008367E7">
        <w:rPr>
          <w:rFonts w:ascii="Times New Roman" w:hAnsi="Times New Roman"/>
          <w:sz w:val="20"/>
          <w:szCs w:val="20"/>
          <w:lang w:val="en-GB"/>
        </w:rPr>
        <w:t>Oxidation-reduction reaction of UA</w:t>
      </w:r>
    </w:p>
    <w:p w14:paraId="265800FD" w14:textId="510DBA5B" w:rsidR="00C74338" w:rsidRDefault="00C74338" w:rsidP="00C74338">
      <w:pPr>
        <w:spacing w:after="0"/>
        <w:jc w:val="both"/>
        <w:rPr>
          <w:rFonts w:ascii="Times New Roman" w:hAnsi="Times New Roman"/>
          <w:sz w:val="20"/>
          <w:szCs w:val="20"/>
          <w:lang w:val="en-GB"/>
        </w:rPr>
      </w:pPr>
    </w:p>
    <w:p w14:paraId="16B32381" w14:textId="77777777" w:rsidR="00C74338" w:rsidRPr="008367E7" w:rsidRDefault="00C74338" w:rsidP="00C74338">
      <w:pPr>
        <w:spacing w:after="0"/>
        <w:jc w:val="both"/>
        <w:rPr>
          <w:rFonts w:ascii="Times New Roman" w:hAnsi="Times New Roman"/>
          <w:sz w:val="20"/>
          <w:szCs w:val="20"/>
          <w:lang w:val="en-GB"/>
        </w:rPr>
      </w:pPr>
    </w:p>
    <w:p w14:paraId="192A9E5D" w14:textId="77777777" w:rsidR="00C74338" w:rsidRPr="00E5751E" w:rsidRDefault="00C74338" w:rsidP="00C74338">
      <w:pPr>
        <w:spacing w:after="120"/>
        <w:jc w:val="center"/>
        <w:rPr>
          <w:rFonts w:ascii="Times New Roman" w:hAnsi="Times New Roman"/>
          <w:sz w:val="20"/>
          <w:szCs w:val="20"/>
          <w:lang w:val="en-GB"/>
        </w:rPr>
      </w:pPr>
      <w:r w:rsidRPr="008367E7">
        <w:rPr>
          <w:rFonts w:ascii="Times New Roman" w:hAnsi="Times New Roman"/>
          <w:noProof/>
          <w:sz w:val="20"/>
          <w:szCs w:val="20"/>
        </w:rPr>
        <w:drawing>
          <wp:inline distT="0" distB="0" distL="0" distR="0" wp14:anchorId="3EDFC371" wp14:editId="295998EC">
            <wp:extent cx="2538554" cy="2005047"/>
            <wp:effectExtent l="19050" t="19050" r="14605" b="146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68639" cy="2028810"/>
                    </a:xfrm>
                    <a:prstGeom prst="rect">
                      <a:avLst/>
                    </a:prstGeom>
                    <a:noFill/>
                    <a:ln w="6350">
                      <a:solidFill>
                        <a:schemeClr val="tx1"/>
                      </a:solidFill>
                    </a:ln>
                  </pic:spPr>
                </pic:pic>
              </a:graphicData>
            </a:graphic>
          </wp:inline>
        </w:drawing>
      </w:r>
    </w:p>
    <w:p w14:paraId="130A0EF5" w14:textId="77777777" w:rsidR="00C74338" w:rsidRPr="008367E7" w:rsidRDefault="00C74338" w:rsidP="00C74338">
      <w:pPr>
        <w:spacing w:after="0"/>
        <w:jc w:val="center"/>
        <w:rPr>
          <w:rFonts w:ascii="Times New Roman" w:hAnsi="Times New Roman"/>
          <w:sz w:val="20"/>
          <w:szCs w:val="20"/>
          <w:lang w:val="en-GB"/>
        </w:rPr>
      </w:pPr>
      <w:r w:rsidRPr="008367E7">
        <w:rPr>
          <w:rFonts w:ascii="Times New Roman" w:hAnsi="Times New Roman"/>
          <w:sz w:val="20"/>
          <w:szCs w:val="20"/>
          <w:lang w:val="en-GB"/>
        </w:rPr>
        <w:t xml:space="preserve">Figure 5. </w:t>
      </w:r>
      <w:r>
        <w:rPr>
          <w:rFonts w:ascii="Times New Roman" w:hAnsi="Times New Roman"/>
          <w:sz w:val="20"/>
          <w:szCs w:val="20"/>
          <w:lang w:val="en-GB"/>
        </w:rPr>
        <w:t xml:space="preserve"> </w:t>
      </w:r>
      <w:r w:rsidRPr="008367E7">
        <w:rPr>
          <w:rFonts w:ascii="Times New Roman" w:hAnsi="Times New Roman"/>
          <w:sz w:val="20"/>
          <w:szCs w:val="20"/>
          <w:lang w:val="en-GB"/>
        </w:rPr>
        <w:t>Differential pulse voltammogram of UA in PBS pH 5 with the scan rate 100 mV/s</w:t>
      </w:r>
    </w:p>
    <w:p w14:paraId="03EC9730" w14:textId="7165DBA9" w:rsidR="00C74338" w:rsidRDefault="00C74338" w:rsidP="00C74338">
      <w:pPr>
        <w:spacing w:after="0"/>
        <w:jc w:val="both"/>
        <w:rPr>
          <w:rFonts w:ascii="Times New Roman" w:hAnsi="Times New Roman"/>
          <w:sz w:val="20"/>
          <w:szCs w:val="20"/>
          <w:lang w:val="en-GB"/>
        </w:rPr>
      </w:pPr>
    </w:p>
    <w:p w14:paraId="6BA8CD64" w14:textId="77777777" w:rsidR="00C74338" w:rsidRPr="008367E7" w:rsidRDefault="00C74338" w:rsidP="00C74338">
      <w:pPr>
        <w:spacing w:after="0"/>
        <w:jc w:val="both"/>
        <w:rPr>
          <w:rFonts w:ascii="Times New Roman" w:hAnsi="Times New Roman"/>
          <w:sz w:val="20"/>
          <w:szCs w:val="20"/>
          <w:lang w:val="en-GB"/>
        </w:rPr>
      </w:pPr>
    </w:p>
    <w:p w14:paraId="2670B92C" w14:textId="77777777" w:rsidR="00C74338" w:rsidRPr="008367E7" w:rsidRDefault="00C74338" w:rsidP="00C74338">
      <w:pPr>
        <w:spacing w:after="120"/>
        <w:jc w:val="center"/>
        <w:rPr>
          <w:rFonts w:ascii="Times New Roman" w:hAnsi="Times New Roman"/>
          <w:sz w:val="20"/>
          <w:szCs w:val="20"/>
          <w:lang w:val="en-GB"/>
        </w:rPr>
      </w:pPr>
      <w:r w:rsidRPr="008367E7">
        <w:rPr>
          <w:rFonts w:ascii="Times New Roman" w:hAnsi="Times New Roman"/>
          <w:noProof/>
          <w:sz w:val="20"/>
          <w:szCs w:val="20"/>
        </w:rPr>
        <w:drawing>
          <wp:inline distT="0" distB="0" distL="0" distR="0" wp14:anchorId="6D4C6B86" wp14:editId="27C5F30F">
            <wp:extent cx="2465033" cy="2054194"/>
            <wp:effectExtent l="19050" t="19050" r="12065" b="2286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98040" cy="2081700"/>
                    </a:xfrm>
                    <a:prstGeom prst="rect">
                      <a:avLst/>
                    </a:prstGeom>
                    <a:noFill/>
                    <a:ln w="6350">
                      <a:solidFill>
                        <a:schemeClr val="tx1"/>
                      </a:solidFill>
                    </a:ln>
                  </pic:spPr>
                </pic:pic>
              </a:graphicData>
            </a:graphic>
          </wp:inline>
        </w:drawing>
      </w:r>
    </w:p>
    <w:p w14:paraId="4D7C9152" w14:textId="45DC5DDA" w:rsidR="00C74338" w:rsidRDefault="00C74338" w:rsidP="00C74338">
      <w:pPr>
        <w:spacing w:after="0"/>
        <w:jc w:val="center"/>
        <w:rPr>
          <w:rFonts w:ascii="Times New Roman" w:hAnsi="Times New Roman"/>
          <w:sz w:val="20"/>
          <w:szCs w:val="20"/>
          <w:lang w:val="en-GB"/>
        </w:rPr>
      </w:pPr>
      <w:r w:rsidRPr="008367E7">
        <w:rPr>
          <w:rFonts w:ascii="Times New Roman" w:hAnsi="Times New Roman"/>
          <w:sz w:val="20"/>
          <w:szCs w:val="20"/>
          <w:lang w:val="en-GB"/>
        </w:rPr>
        <w:t xml:space="preserve">Figure 6. </w:t>
      </w:r>
      <w:r>
        <w:rPr>
          <w:rFonts w:ascii="Times New Roman" w:hAnsi="Times New Roman"/>
          <w:sz w:val="20"/>
          <w:szCs w:val="20"/>
          <w:lang w:val="en-GB"/>
        </w:rPr>
        <w:t xml:space="preserve"> </w:t>
      </w:r>
      <w:r w:rsidRPr="008367E7">
        <w:rPr>
          <w:rFonts w:ascii="Times New Roman" w:hAnsi="Times New Roman"/>
          <w:sz w:val="20"/>
          <w:szCs w:val="20"/>
          <w:lang w:val="en-GB"/>
        </w:rPr>
        <w:t>Calibration curve of UA from the DPV voltammogram</w:t>
      </w:r>
    </w:p>
    <w:p w14:paraId="32095D05" w14:textId="2C426714" w:rsidR="00C74338" w:rsidRDefault="00C74338" w:rsidP="00C74338">
      <w:pPr>
        <w:spacing w:after="0"/>
        <w:jc w:val="center"/>
        <w:rPr>
          <w:rFonts w:ascii="Times New Roman" w:hAnsi="Times New Roman"/>
          <w:sz w:val="20"/>
          <w:szCs w:val="20"/>
          <w:lang w:val="en-GB"/>
        </w:rPr>
      </w:pPr>
    </w:p>
    <w:p w14:paraId="7F8F3B52" w14:textId="77777777" w:rsidR="008E5F96" w:rsidRDefault="008E5F96" w:rsidP="008E5F96">
      <w:pPr>
        <w:spacing w:after="0"/>
        <w:rPr>
          <w:rFonts w:ascii="Times New Roman" w:hAnsi="Times New Roman"/>
          <w:sz w:val="20"/>
          <w:szCs w:val="20"/>
          <w:lang w:val="en-GB"/>
        </w:rPr>
        <w:sectPr w:rsidR="008E5F96" w:rsidSect="00E5751E">
          <w:headerReference w:type="even" r:id="rId25"/>
          <w:headerReference w:type="default" r:id="rId26"/>
          <w:footerReference w:type="even" r:id="rId27"/>
          <w:footerReference w:type="default" r:id="rId28"/>
          <w:headerReference w:type="first" r:id="rId29"/>
          <w:type w:val="continuous"/>
          <w:pgSz w:w="12240" w:h="15840" w:code="1"/>
          <w:pgMar w:top="1800" w:right="1469" w:bottom="1699" w:left="1440" w:header="706" w:footer="706" w:gutter="0"/>
          <w:pgNumType w:start="0"/>
          <w:cols w:space="708"/>
          <w:docGrid w:linePitch="360"/>
        </w:sectPr>
      </w:pPr>
    </w:p>
    <w:p w14:paraId="0070F7A8" w14:textId="08D9863B" w:rsidR="00C74338" w:rsidRDefault="00C74338" w:rsidP="008E5F96">
      <w:pPr>
        <w:spacing w:after="0"/>
        <w:rPr>
          <w:rFonts w:ascii="Times New Roman" w:hAnsi="Times New Roman"/>
          <w:sz w:val="20"/>
          <w:szCs w:val="20"/>
          <w:lang w:val="en-GB"/>
        </w:rPr>
      </w:pPr>
    </w:p>
    <w:p w14:paraId="2212129B" w14:textId="77777777" w:rsidR="00C74338" w:rsidRPr="008367E7" w:rsidRDefault="00C74338" w:rsidP="008E5F96">
      <w:pPr>
        <w:spacing w:after="120"/>
        <w:jc w:val="center"/>
        <w:rPr>
          <w:rFonts w:ascii="Times New Roman" w:hAnsi="Times New Roman"/>
          <w:sz w:val="20"/>
          <w:szCs w:val="20"/>
          <w:lang w:val="en-GB"/>
        </w:rPr>
      </w:pPr>
      <w:r w:rsidRPr="008367E7">
        <w:rPr>
          <w:rFonts w:ascii="Times New Roman" w:hAnsi="Times New Roman"/>
          <w:sz w:val="20"/>
          <w:szCs w:val="20"/>
          <w:lang w:val="en-GB"/>
        </w:rPr>
        <w:t xml:space="preserve">Table 1. </w:t>
      </w:r>
      <w:r>
        <w:rPr>
          <w:rFonts w:ascii="Times New Roman" w:hAnsi="Times New Roman"/>
          <w:sz w:val="20"/>
          <w:szCs w:val="20"/>
          <w:lang w:val="en-GB"/>
        </w:rPr>
        <w:t xml:space="preserve"> </w:t>
      </w:r>
      <w:r w:rsidRPr="008367E7">
        <w:rPr>
          <w:rFonts w:ascii="Times New Roman" w:hAnsi="Times New Roman"/>
          <w:sz w:val="20"/>
          <w:szCs w:val="20"/>
          <w:lang w:val="en-GB"/>
        </w:rPr>
        <w:t>Comparison of UA detection limit data in several literature</w:t>
      </w:r>
    </w:p>
    <w:tbl>
      <w:tblPr>
        <w:tblStyle w:val="TableGrid"/>
        <w:tblW w:w="0" w:type="auto"/>
        <w:jc w:val="center"/>
        <w:tblLook w:val="04A0" w:firstRow="1" w:lastRow="0" w:firstColumn="1" w:lastColumn="0" w:noHBand="0" w:noVBand="1"/>
      </w:tblPr>
      <w:tblGrid>
        <w:gridCol w:w="6064"/>
        <w:gridCol w:w="2118"/>
        <w:gridCol w:w="1149"/>
      </w:tblGrid>
      <w:tr w:rsidR="00C74338" w:rsidRPr="008367E7" w14:paraId="2F399904" w14:textId="77777777" w:rsidTr="008A64E6">
        <w:trPr>
          <w:trHeight w:val="377"/>
          <w:tblHeader/>
          <w:jc w:val="center"/>
        </w:trPr>
        <w:tc>
          <w:tcPr>
            <w:tcW w:w="0" w:type="auto"/>
            <w:tcBorders>
              <w:top w:val="single" w:sz="4" w:space="0" w:color="auto"/>
              <w:left w:val="nil"/>
              <w:bottom w:val="single" w:sz="4" w:space="0" w:color="auto"/>
              <w:right w:val="nil"/>
            </w:tcBorders>
            <w:vAlign w:val="center"/>
          </w:tcPr>
          <w:p w14:paraId="2A609AB4" w14:textId="77777777" w:rsidR="00C74338" w:rsidRPr="008367E7" w:rsidRDefault="00C74338" w:rsidP="008A64E6">
            <w:pPr>
              <w:spacing w:before="60" w:after="60"/>
              <w:outlineLvl w:val="0"/>
              <w:rPr>
                <w:rFonts w:ascii="Times New Roman" w:hAnsi="Times New Roman" w:cs="Times New Roman"/>
                <w:b/>
                <w:bCs/>
                <w:sz w:val="20"/>
                <w:szCs w:val="20"/>
                <w:lang w:val="en-GB"/>
              </w:rPr>
            </w:pPr>
            <w:r w:rsidRPr="008367E7">
              <w:rPr>
                <w:rFonts w:ascii="Times New Roman" w:hAnsi="Times New Roman" w:cs="Times New Roman"/>
                <w:b/>
                <w:bCs/>
                <w:sz w:val="20"/>
                <w:szCs w:val="20"/>
                <w:lang w:val="en-GB"/>
              </w:rPr>
              <w:t>Electrode</w:t>
            </w:r>
          </w:p>
        </w:tc>
        <w:tc>
          <w:tcPr>
            <w:tcW w:w="0" w:type="auto"/>
            <w:tcBorders>
              <w:top w:val="single" w:sz="4" w:space="0" w:color="auto"/>
              <w:left w:val="nil"/>
              <w:bottom w:val="single" w:sz="4" w:space="0" w:color="auto"/>
              <w:right w:val="nil"/>
            </w:tcBorders>
            <w:vAlign w:val="center"/>
          </w:tcPr>
          <w:p w14:paraId="571BAF6D" w14:textId="77777777" w:rsidR="00C74338" w:rsidRPr="008367E7" w:rsidRDefault="00C74338" w:rsidP="008A64E6">
            <w:pPr>
              <w:spacing w:before="60" w:after="60"/>
              <w:jc w:val="center"/>
              <w:outlineLvl w:val="0"/>
              <w:rPr>
                <w:rFonts w:ascii="Times New Roman" w:hAnsi="Times New Roman" w:cs="Times New Roman"/>
                <w:b/>
                <w:bCs/>
                <w:sz w:val="20"/>
                <w:szCs w:val="20"/>
                <w:lang w:val="en-GB"/>
              </w:rPr>
            </w:pPr>
            <w:r w:rsidRPr="008367E7">
              <w:rPr>
                <w:rFonts w:ascii="Times New Roman" w:hAnsi="Times New Roman" w:cs="Times New Roman"/>
                <w:b/>
                <w:bCs/>
                <w:sz w:val="20"/>
                <w:szCs w:val="20"/>
                <w:lang w:val="en-GB"/>
              </w:rPr>
              <w:t>Limit of Detection (M)</w:t>
            </w:r>
          </w:p>
        </w:tc>
        <w:tc>
          <w:tcPr>
            <w:tcW w:w="0" w:type="auto"/>
            <w:tcBorders>
              <w:top w:val="single" w:sz="4" w:space="0" w:color="auto"/>
              <w:left w:val="nil"/>
              <w:bottom w:val="single" w:sz="4" w:space="0" w:color="auto"/>
              <w:right w:val="nil"/>
            </w:tcBorders>
            <w:vAlign w:val="center"/>
          </w:tcPr>
          <w:p w14:paraId="5C25BFBD" w14:textId="77777777" w:rsidR="00C74338" w:rsidRPr="008367E7" w:rsidRDefault="00C74338" w:rsidP="008A64E6">
            <w:pPr>
              <w:spacing w:before="60" w:after="60"/>
              <w:outlineLvl w:val="0"/>
              <w:rPr>
                <w:rFonts w:ascii="Times New Roman" w:hAnsi="Times New Roman" w:cs="Times New Roman"/>
                <w:b/>
                <w:bCs/>
                <w:sz w:val="20"/>
                <w:szCs w:val="20"/>
                <w:lang w:val="en-GB"/>
              </w:rPr>
            </w:pPr>
            <w:r w:rsidRPr="008367E7">
              <w:rPr>
                <w:rFonts w:ascii="Times New Roman" w:hAnsi="Times New Roman" w:cs="Times New Roman"/>
                <w:b/>
                <w:bCs/>
                <w:sz w:val="20"/>
                <w:szCs w:val="20"/>
                <w:lang w:val="en-GB"/>
              </w:rPr>
              <w:t>References</w:t>
            </w:r>
          </w:p>
        </w:tc>
      </w:tr>
      <w:tr w:rsidR="00C74338" w:rsidRPr="008367E7" w14:paraId="50D9CE0F" w14:textId="77777777" w:rsidTr="008A64E6">
        <w:trPr>
          <w:trHeight w:val="42"/>
          <w:tblHeader/>
          <w:jc w:val="center"/>
        </w:trPr>
        <w:tc>
          <w:tcPr>
            <w:tcW w:w="0" w:type="auto"/>
            <w:tcBorders>
              <w:top w:val="single" w:sz="4" w:space="0" w:color="auto"/>
              <w:left w:val="nil"/>
              <w:bottom w:val="nil"/>
              <w:right w:val="nil"/>
            </w:tcBorders>
            <w:vAlign w:val="center"/>
          </w:tcPr>
          <w:p w14:paraId="4FB002BF" w14:textId="77777777" w:rsidR="00C74338" w:rsidRPr="008367E7" w:rsidRDefault="00C74338" w:rsidP="008A64E6">
            <w:pPr>
              <w:spacing w:before="60" w:after="0"/>
              <w:outlineLvl w:val="0"/>
              <w:rPr>
                <w:rFonts w:ascii="Times New Roman" w:hAnsi="Times New Roman" w:cs="Times New Roman"/>
                <w:sz w:val="20"/>
                <w:szCs w:val="20"/>
                <w:lang w:val="en-GB"/>
              </w:rPr>
            </w:pPr>
            <w:r w:rsidRPr="008367E7">
              <w:rPr>
                <w:rFonts w:ascii="Times New Roman" w:hAnsi="Times New Roman" w:cs="Times New Roman"/>
                <w:sz w:val="20"/>
                <w:szCs w:val="20"/>
                <w:lang w:val="en-GB"/>
              </w:rPr>
              <w:t>Diamond Film</w:t>
            </w:r>
          </w:p>
        </w:tc>
        <w:tc>
          <w:tcPr>
            <w:tcW w:w="0" w:type="auto"/>
            <w:tcBorders>
              <w:top w:val="single" w:sz="4" w:space="0" w:color="auto"/>
              <w:left w:val="nil"/>
              <w:bottom w:val="nil"/>
              <w:right w:val="nil"/>
            </w:tcBorders>
            <w:vAlign w:val="center"/>
          </w:tcPr>
          <w:p w14:paraId="2E66407D" w14:textId="77777777" w:rsidR="00C74338" w:rsidRPr="008367E7" w:rsidRDefault="00C74338" w:rsidP="008A64E6">
            <w:pPr>
              <w:spacing w:before="60" w:after="0"/>
              <w:jc w:val="center"/>
              <w:outlineLvl w:val="0"/>
              <w:rPr>
                <w:rFonts w:ascii="Times New Roman" w:hAnsi="Times New Roman" w:cs="Times New Roman"/>
                <w:sz w:val="20"/>
                <w:szCs w:val="20"/>
                <w:lang w:val="en-GB"/>
              </w:rPr>
            </w:pPr>
            <w:r w:rsidRPr="008367E7">
              <w:rPr>
                <w:rFonts w:ascii="Times New Roman" w:hAnsi="Times New Roman" w:cs="Times New Roman"/>
                <w:sz w:val="20"/>
                <w:szCs w:val="20"/>
                <w:lang w:val="en-GB"/>
              </w:rPr>
              <w:t>1.5 × 10</w:t>
            </w:r>
            <w:r w:rsidRPr="008367E7">
              <w:rPr>
                <w:rFonts w:ascii="Times New Roman" w:hAnsi="Times New Roman" w:cs="Times New Roman"/>
                <w:sz w:val="20"/>
                <w:szCs w:val="20"/>
                <w:vertAlign w:val="superscript"/>
                <w:lang w:val="en-GB"/>
              </w:rPr>
              <w:t>-8</w:t>
            </w:r>
          </w:p>
        </w:tc>
        <w:tc>
          <w:tcPr>
            <w:tcW w:w="0" w:type="auto"/>
            <w:tcBorders>
              <w:top w:val="single" w:sz="4" w:space="0" w:color="auto"/>
              <w:left w:val="nil"/>
              <w:bottom w:val="nil"/>
              <w:right w:val="nil"/>
            </w:tcBorders>
            <w:vAlign w:val="center"/>
          </w:tcPr>
          <w:p w14:paraId="23C4D2DB" w14:textId="77777777" w:rsidR="00C74338" w:rsidRPr="008367E7" w:rsidRDefault="00C74338" w:rsidP="008A64E6">
            <w:pPr>
              <w:spacing w:before="60" w:after="0"/>
              <w:outlineLvl w:val="0"/>
              <w:rPr>
                <w:rFonts w:ascii="Times New Roman" w:hAnsi="Times New Roman" w:cs="Times New Roman"/>
                <w:sz w:val="20"/>
                <w:szCs w:val="20"/>
                <w:lang w:val="en-GB"/>
              </w:rPr>
            </w:pPr>
            <w:r w:rsidRPr="008367E7">
              <w:rPr>
                <w:rFonts w:ascii="Times New Roman" w:hAnsi="Times New Roman" w:cs="Times New Roman"/>
                <w:sz w:val="20"/>
                <w:szCs w:val="20"/>
                <w:lang w:val="en-GB"/>
              </w:rPr>
              <w:t>[12]</w:t>
            </w:r>
          </w:p>
        </w:tc>
      </w:tr>
      <w:tr w:rsidR="00C74338" w:rsidRPr="008367E7" w14:paraId="2BE80440" w14:textId="77777777" w:rsidTr="008A64E6">
        <w:trPr>
          <w:trHeight w:val="42"/>
          <w:jc w:val="center"/>
        </w:trPr>
        <w:tc>
          <w:tcPr>
            <w:tcW w:w="0" w:type="auto"/>
            <w:tcBorders>
              <w:top w:val="nil"/>
              <w:left w:val="nil"/>
              <w:bottom w:val="nil"/>
              <w:right w:val="nil"/>
            </w:tcBorders>
            <w:vAlign w:val="center"/>
          </w:tcPr>
          <w:p w14:paraId="4EC2FF9F" w14:textId="77777777" w:rsidR="00C74338" w:rsidRPr="008367E7" w:rsidRDefault="00C74338" w:rsidP="008A64E6">
            <w:pPr>
              <w:spacing w:before="60" w:after="0"/>
              <w:outlineLvl w:val="0"/>
              <w:rPr>
                <w:rFonts w:ascii="Times New Roman" w:hAnsi="Times New Roman" w:cs="Times New Roman"/>
                <w:sz w:val="20"/>
                <w:szCs w:val="20"/>
                <w:lang w:val="en-GB"/>
              </w:rPr>
            </w:pPr>
            <w:r w:rsidRPr="008367E7">
              <w:rPr>
                <w:rFonts w:ascii="Times New Roman" w:hAnsi="Times New Roman" w:cs="Times New Roman"/>
                <w:sz w:val="20"/>
                <w:szCs w:val="20"/>
                <w:lang w:val="en-GB"/>
              </w:rPr>
              <w:t>Poly(p-toluene sulfonic acid) Modified Electrode</w:t>
            </w:r>
          </w:p>
        </w:tc>
        <w:tc>
          <w:tcPr>
            <w:tcW w:w="0" w:type="auto"/>
            <w:tcBorders>
              <w:top w:val="nil"/>
              <w:left w:val="nil"/>
              <w:bottom w:val="nil"/>
              <w:right w:val="nil"/>
            </w:tcBorders>
            <w:vAlign w:val="center"/>
          </w:tcPr>
          <w:p w14:paraId="29D55F5D" w14:textId="77777777" w:rsidR="00C74338" w:rsidRPr="008367E7" w:rsidRDefault="00C74338" w:rsidP="008A64E6">
            <w:pPr>
              <w:spacing w:before="60" w:after="0"/>
              <w:jc w:val="center"/>
              <w:outlineLvl w:val="0"/>
              <w:rPr>
                <w:rFonts w:ascii="Times New Roman" w:hAnsi="Times New Roman" w:cs="Times New Roman"/>
                <w:sz w:val="20"/>
                <w:szCs w:val="20"/>
                <w:lang w:val="en-GB"/>
              </w:rPr>
            </w:pPr>
            <w:r w:rsidRPr="008367E7">
              <w:rPr>
                <w:rFonts w:ascii="Times New Roman" w:hAnsi="Times New Roman" w:cs="Times New Roman"/>
                <w:sz w:val="20"/>
                <w:szCs w:val="20"/>
                <w:lang w:val="en-GB"/>
              </w:rPr>
              <w:t>5.0 × 10</w:t>
            </w:r>
            <w:r w:rsidRPr="008367E7">
              <w:rPr>
                <w:rFonts w:ascii="Times New Roman" w:hAnsi="Times New Roman" w:cs="Times New Roman"/>
                <w:sz w:val="20"/>
                <w:szCs w:val="20"/>
                <w:vertAlign w:val="superscript"/>
                <w:lang w:val="en-GB"/>
              </w:rPr>
              <w:t>-7</w:t>
            </w:r>
          </w:p>
        </w:tc>
        <w:tc>
          <w:tcPr>
            <w:tcW w:w="0" w:type="auto"/>
            <w:tcBorders>
              <w:top w:val="nil"/>
              <w:left w:val="nil"/>
              <w:bottom w:val="nil"/>
              <w:right w:val="nil"/>
            </w:tcBorders>
            <w:vAlign w:val="center"/>
          </w:tcPr>
          <w:p w14:paraId="79B83C23" w14:textId="77777777" w:rsidR="00C74338" w:rsidRPr="008367E7" w:rsidRDefault="00C74338" w:rsidP="008A64E6">
            <w:pPr>
              <w:spacing w:before="60" w:after="0"/>
              <w:outlineLvl w:val="0"/>
              <w:rPr>
                <w:rFonts w:ascii="Times New Roman" w:hAnsi="Times New Roman" w:cs="Times New Roman"/>
                <w:sz w:val="20"/>
                <w:szCs w:val="20"/>
                <w:lang w:val="en-GB"/>
              </w:rPr>
            </w:pPr>
            <w:r w:rsidRPr="008367E7">
              <w:rPr>
                <w:rFonts w:ascii="Times New Roman" w:hAnsi="Times New Roman"/>
                <w:sz w:val="20"/>
                <w:szCs w:val="20"/>
                <w:lang w:val="en-GB"/>
              </w:rPr>
              <w:fldChar w:fldCharType="begin" w:fldLock="1"/>
            </w:r>
            <w:r w:rsidRPr="008367E7">
              <w:rPr>
                <w:rFonts w:ascii="Times New Roman" w:hAnsi="Times New Roman" w:cs="Times New Roman"/>
                <w:sz w:val="20"/>
                <w:szCs w:val="20"/>
                <w:lang w:val="en-GB"/>
              </w:rPr>
              <w:instrText>ADDIN CSL_CITATION {"citationItems":[{"id":"ITEM-1","itemData":{"author":[{"dropping-particle":"","family":"Wang","given":"Liang","non-dropping-particle":"","parse-names":false,"suffix":""},{"dropping-particle":"","family":"Huang","given":"Pengfei","non-dropping-particle":"","parse-names":false,"suffix":""},{"dropping-particle":"","family":"Bai","given":"Junyue","non-dropping-particle":"","parse-names":false,"suffix":""},{"dropping-particle":"","family":"Wang","given":"Hongjing","non-dropping-particle":"","parse-names":false,"suffix":""},{"dropping-particle":"","family":"Wu","given":"Xiaowei","non-dropping-particle":"","parse-names":false,"suffix":""},{"dropping-particle":"","family":"Zhao","given":"Yuqing","non-dropping-particle":"","parse-names":false,"suffix":""}],"id":"ITEM-1","issued":{"date-parts":[["2006"]]},"page":"334-342","title":"Voltammetric Sensing of Uric Acid and Ascorbic Acid with Poly ( p-toluene sulfonic acid ) Modified Electrode","type":"article-journal","volume":"1"},"uris":["http://www.mendeley.com/documents/?uuid=706c06ad-47b5-4111-bf7d-bbdbcf8b166c"]}],"mendeley":{"formattedCitation":"[7]","manualFormatting":"[14]","plainTextFormattedCitation":"[7]","previouslyFormattedCitation":"(Wang et al. 2006)"},"properties":{"noteIndex":0},"schema":"https://github.com/citation-style-language/schema/raw/master/csl-citation.json"}</w:instrText>
            </w:r>
            <w:r w:rsidRPr="008367E7">
              <w:rPr>
                <w:rFonts w:ascii="Times New Roman" w:hAnsi="Times New Roman"/>
                <w:sz w:val="20"/>
                <w:szCs w:val="20"/>
                <w:lang w:val="en-GB"/>
              </w:rPr>
              <w:fldChar w:fldCharType="separate"/>
            </w:r>
            <w:r w:rsidRPr="008367E7">
              <w:rPr>
                <w:rFonts w:ascii="Times New Roman" w:hAnsi="Times New Roman" w:cs="Times New Roman"/>
                <w:sz w:val="20"/>
                <w:szCs w:val="20"/>
                <w:lang w:val="en-GB"/>
              </w:rPr>
              <w:t>[14]</w:t>
            </w:r>
            <w:r w:rsidRPr="008367E7">
              <w:rPr>
                <w:rFonts w:ascii="Times New Roman" w:hAnsi="Times New Roman"/>
                <w:sz w:val="20"/>
                <w:szCs w:val="20"/>
                <w:lang w:val="en-GB"/>
              </w:rPr>
              <w:fldChar w:fldCharType="end"/>
            </w:r>
          </w:p>
        </w:tc>
      </w:tr>
      <w:tr w:rsidR="00C74338" w:rsidRPr="008367E7" w14:paraId="68BD45DB" w14:textId="77777777" w:rsidTr="008A64E6">
        <w:trPr>
          <w:trHeight w:val="395"/>
          <w:jc w:val="center"/>
        </w:trPr>
        <w:tc>
          <w:tcPr>
            <w:tcW w:w="0" w:type="auto"/>
            <w:tcBorders>
              <w:top w:val="nil"/>
              <w:left w:val="nil"/>
              <w:bottom w:val="nil"/>
              <w:right w:val="nil"/>
            </w:tcBorders>
            <w:vAlign w:val="center"/>
          </w:tcPr>
          <w:p w14:paraId="7EF7D6B3" w14:textId="77777777" w:rsidR="00C74338" w:rsidRPr="008367E7" w:rsidRDefault="00C74338" w:rsidP="008A64E6">
            <w:pPr>
              <w:spacing w:before="60" w:after="0"/>
              <w:outlineLvl w:val="0"/>
              <w:rPr>
                <w:rFonts w:ascii="Times New Roman" w:hAnsi="Times New Roman" w:cs="Times New Roman"/>
                <w:sz w:val="20"/>
                <w:szCs w:val="20"/>
                <w:lang w:val="en-GB"/>
              </w:rPr>
            </w:pPr>
            <w:r w:rsidRPr="008367E7">
              <w:rPr>
                <w:rFonts w:ascii="Times New Roman" w:hAnsi="Times New Roman" w:cs="Times New Roman"/>
                <w:sz w:val="20"/>
                <w:szCs w:val="20"/>
                <w:lang w:val="en-GB"/>
              </w:rPr>
              <w:t>MIP/HMDE</w:t>
            </w:r>
          </w:p>
        </w:tc>
        <w:tc>
          <w:tcPr>
            <w:tcW w:w="0" w:type="auto"/>
            <w:tcBorders>
              <w:top w:val="nil"/>
              <w:left w:val="nil"/>
              <w:bottom w:val="nil"/>
              <w:right w:val="nil"/>
            </w:tcBorders>
            <w:vAlign w:val="center"/>
          </w:tcPr>
          <w:p w14:paraId="04F48DDD" w14:textId="77777777" w:rsidR="00C74338" w:rsidRPr="008367E7" w:rsidRDefault="00C74338" w:rsidP="008A64E6">
            <w:pPr>
              <w:spacing w:before="60" w:after="0"/>
              <w:jc w:val="center"/>
              <w:outlineLvl w:val="0"/>
              <w:rPr>
                <w:rFonts w:ascii="Times New Roman" w:hAnsi="Times New Roman" w:cs="Times New Roman"/>
                <w:sz w:val="20"/>
                <w:szCs w:val="20"/>
                <w:lang w:val="en-GB"/>
              </w:rPr>
            </w:pPr>
            <w:r w:rsidRPr="008367E7">
              <w:rPr>
                <w:rFonts w:ascii="Times New Roman" w:hAnsi="Times New Roman" w:cs="Times New Roman"/>
                <w:sz w:val="20"/>
                <w:szCs w:val="20"/>
                <w:lang w:val="en-GB"/>
              </w:rPr>
              <w:t>6.0 × 10</w:t>
            </w:r>
            <w:r w:rsidRPr="008367E7">
              <w:rPr>
                <w:rFonts w:ascii="Times New Roman" w:hAnsi="Times New Roman" w:cs="Times New Roman"/>
                <w:sz w:val="20"/>
                <w:szCs w:val="20"/>
                <w:vertAlign w:val="superscript"/>
                <w:lang w:val="en-GB"/>
              </w:rPr>
              <w:t>-10</w:t>
            </w:r>
          </w:p>
        </w:tc>
        <w:tc>
          <w:tcPr>
            <w:tcW w:w="0" w:type="auto"/>
            <w:tcBorders>
              <w:top w:val="nil"/>
              <w:left w:val="nil"/>
              <w:bottom w:val="nil"/>
              <w:right w:val="nil"/>
            </w:tcBorders>
            <w:vAlign w:val="center"/>
          </w:tcPr>
          <w:p w14:paraId="34F2FC13" w14:textId="77777777" w:rsidR="00C74338" w:rsidRPr="008367E7" w:rsidRDefault="00C74338" w:rsidP="008A64E6">
            <w:pPr>
              <w:spacing w:before="60" w:after="0"/>
              <w:outlineLvl w:val="0"/>
              <w:rPr>
                <w:rFonts w:ascii="Times New Roman" w:hAnsi="Times New Roman" w:cs="Times New Roman"/>
                <w:sz w:val="20"/>
                <w:szCs w:val="20"/>
                <w:lang w:val="en-GB"/>
              </w:rPr>
            </w:pPr>
            <w:r w:rsidRPr="008367E7">
              <w:rPr>
                <w:rFonts w:ascii="Times New Roman" w:hAnsi="Times New Roman"/>
                <w:sz w:val="20"/>
                <w:szCs w:val="20"/>
                <w:lang w:val="en-GB"/>
              </w:rPr>
              <w:fldChar w:fldCharType="begin" w:fldLock="1"/>
            </w:r>
            <w:r w:rsidRPr="008367E7">
              <w:rPr>
                <w:rFonts w:ascii="Times New Roman" w:hAnsi="Times New Roman" w:cs="Times New Roman"/>
                <w:sz w:val="20"/>
                <w:szCs w:val="20"/>
                <w:lang w:val="en-GB"/>
              </w:rPr>
              <w:instrText>ADDIN CSL_CITATION {"citationItems":[{"id":"ITEM-1","itemData":{"author":[{"dropping-particle":"","family":"Mudasir","given":"Mudasir","non-dropping-particle":"","parse-names":false,"suffix":""},{"dropping-particle":"","family":"Mada","given":"Universitas Gadjah","non-dropping-particle":"","parse-names":false,"suffix":""},{"dropping-particle":"","family":"Kuncaka","given":"Agus","non-dropping-particle":"","parse-names":false,"suffix":""},{"dropping-particle":"","family":"Mada","given":"Universitas Gadjah","non-dropping-particle":"","parse-names":false,"suffix":""}],"id":"ITEM-1","issue":"March","issued":{"date-parts":[["2012"]]},"title":"Development of Uric Acid Sensor Based on Molecularly Imprinted Polymethacrylic Acid-Modified Hanging Mercury Drop Electrode","type":"article-journal"},"uris":["http://www.mendeley.com/documents/?uuid=857d6460-588d-4407-9a77-f77df6871708"]}],"mendeley":{"formattedCitation":"[8]","plainTextFormattedCitation":"[8]","previouslyFormattedCitation":"(Mudasir et al. 2012)"},"properties":{"noteIndex":0},"schema":"https://github.com/citation-style-language/schema/raw/master/csl-citation.json"}</w:instrText>
            </w:r>
            <w:r w:rsidRPr="008367E7">
              <w:rPr>
                <w:rFonts w:ascii="Times New Roman" w:hAnsi="Times New Roman"/>
                <w:sz w:val="20"/>
                <w:szCs w:val="20"/>
                <w:lang w:val="en-GB"/>
              </w:rPr>
              <w:fldChar w:fldCharType="separate"/>
            </w:r>
            <w:r w:rsidRPr="008367E7">
              <w:rPr>
                <w:rFonts w:ascii="Times New Roman" w:hAnsi="Times New Roman" w:cs="Times New Roman"/>
                <w:sz w:val="20"/>
                <w:szCs w:val="20"/>
                <w:lang w:val="en-GB"/>
              </w:rPr>
              <w:t>[15]</w:t>
            </w:r>
            <w:r w:rsidRPr="008367E7">
              <w:rPr>
                <w:rFonts w:ascii="Times New Roman" w:hAnsi="Times New Roman"/>
                <w:sz w:val="20"/>
                <w:szCs w:val="20"/>
                <w:lang w:val="en-GB"/>
              </w:rPr>
              <w:fldChar w:fldCharType="end"/>
            </w:r>
          </w:p>
        </w:tc>
      </w:tr>
      <w:tr w:rsidR="00C74338" w:rsidRPr="008367E7" w14:paraId="4382E5DF" w14:textId="77777777" w:rsidTr="008A64E6">
        <w:trPr>
          <w:trHeight w:val="42"/>
          <w:jc w:val="center"/>
        </w:trPr>
        <w:tc>
          <w:tcPr>
            <w:tcW w:w="0" w:type="auto"/>
            <w:tcBorders>
              <w:top w:val="nil"/>
              <w:left w:val="nil"/>
              <w:bottom w:val="nil"/>
              <w:right w:val="nil"/>
            </w:tcBorders>
            <w:vAlign w:val="center"/>
          </w:tcPr>
          <w:p w14:paraId="402DE469" w14:textId="77777777" w:rsidR="00C74338" w:rsidRPr="008367E7" w:rsidRDefault="00C74338" w:rsidP="008A64E6">
            <w:pPr>
              <w:spacing w:before="60" w:after="0"/>
              <w:outlineLvl w:val="0"/>
              <w:rPr>
                <w:rFonts w:ascii="Times New Roman" w:hAnsi="Times New Roman" w:cs="Times New Roman"/>
                <w:sz w:val="20"/>
                <w:szCs w:val="20"/>
                <w:lang w:val="en-GB"/>
              </w:rPr>
            </w:pPr>
            <w:r w:rsidRPr="008367E7">
              <w:rPr>
                <w:rFonts w:ascii="Times New Roman" w:hAnsi="Times New Roman" w:cs="Times New Roman"/>
                <w:sz w:val="20"/>
                <w:szCs w:val="20"/>
                <w:lang w:val="en-GB"/>
              </w:rPr>
              <w:t>Poly(p- Aminobenzene Sulfonic Acid)-Modified Glassy Carbon Electrode</w:t>
            </w:r>
          </w:p>
        </w:tc>
        <w:tc>
          <w:tcPr>
            <w:tcW w:w="0" w:type="auto"/>
            <w:tcBorders>
              <w:top w:val="nil"/>
              <w:left w:val="nil"/>
              <w:bottom w:val="nil"/>
              <w:right w:val="nil"/>
            </w:tcBorders>
            <w:vAlign w:val="center"/>
          </w:tcPr>
          <w:p w14:paraId="3BA061AB" w14:textId="77777777" w:rsidR="00C74338" w:rsidRPr="008367E7" w:rsidRDefault="00C74338" w:rsidP="008A64E6">
            <w:pPr>
              <w:spacing w:before="60" w:after="0"/>
              <w:jc w:val="center"/>
              <w:outlineLvl w:val="0"/>
              <w:rPr>
                <w:rFonts w:ascii="Times New Roman" w:hAnsi="Times New Roman" w:cs="Times New Roman"/>
                <w:sz w:val="20"/>
                <w:szCs w:val="20"/>
                <w:lang w:val="en-GB"/>
              </w:rPr>
            </w:pPr>
            <w:r w:rsidRPr="008367E7">
              <w:rPr>
                <w:rFonts w:ascii="Times New Roman" w:hAnsi="Times New Roman" w:cs="Times New Roman"/>
                <w:sz w:val="20"/>
                <w:szCs w:val="20"/>
                <w:lang w:val="en-GB"/>
              </w:rPr>
              <w:t>5.0 × 10</w:t>
            </w:r>
            <w:r w:rsidRPr="008367E7">
              <w:rPr>
                <w:rFonts w:ascii="Times New Roman" w:hAnsi="Times New Roman" w:cs="Times New Roman"/>
                <w:sz w:val="20"/>
                <w:szCs w:val="20"/>
                <w:vertAlign w:val="superscript"/>
                <w:lang w:val="en-GB"/>
              </w:rPr>
              <w:t>-7</w:t>
            </w:r>
          </w:p>
        </w:tc>
        <w:tc>
          <w:tcPr>
            <w:tcW w:w="0" w:type="auto"/>
            <w:tcBorders>
              <w:top w:val="nil"/>
              <w:left w:val="nil"/>
              <w:bottom w:val="nil"/>
              <w:right w:val="nil"/>
            </w:tcBorders>
            <w:vAlign w:val="center"/>
          </w:tcPr>
          <w:p w14:paraId="12CFA894" w14:textId="77777777" w:rsidR="00C74338" w:rsidRPr="008367E7" w:rsidRDefault="00C74338" w:rsidP="008A64E6">
            <w:pPr>
              <w:spacing w:before="60" w:after="0"/>
              <w:outlineLvl w:val="0"/>
              <w:rPr>
                <w:rFonts w:ascii="Times New Roman" w:hAnsi="Times New Roman" w:cs="Times New Roman"/>
                <w:sz w:val="20"/>
                <w:szCs w:val="20"/>
                <w:lang w:val="en-GB"/>
              </w:rPr>
            </w:pPr>
            <w:r w:rsidRPr="008367E7">
              <w:rPr>
                <w:rFonts w:ascii="Times New Roman" w:hAnsi="Times New Roman"/>
                <w:sz w:val="20"/>
                <w:szCs w:val="20"/>
                <w:lang w:val="en-GB"/>
              </w:rPr>
              <w:fldChar w:fldCharType="begin" w:fldLock="1"/>
            </w:r>
            <w:r w:rsidRPr="008367E7">
              <w:rPr>
                <w:rFonts w:ascii="Times New Roman" w:hAnsi="Times New Roman" w:cs="Times New Roman"/>
                <w:sz w:val="20"/>
                <w:szCs w:val="20"/>
                <w:lang w:val="en-GB"/>
              </w:rPr>
              <w:instrText>ADDIN CSL_CITATION {"citationItems":[{"id":"ITEM-1","itemData":{"author":[{"dropping-particle":"","family":"Sadikoglu","given":"Murat","non-dropping-particle":"","parse-names":false,"suffix":""},{"dropping-particle":"","family":"Taskin","given":"Gamze","non-dropping-particle":"","parse-names":false,"suffix":""},{"dropping-particle":"","family":"Demirtas","given":"Fatma Gül","non-dropping-particle":"","parse-names":false,"suffix":""},{"dropping-particle":"","family":"Selvi","given":"Bedrettin","non-dropping-particle":"","parse-names":false,"suffix":""},{"dropping-particle":"","family":"Barut","given":"Mustafa","non-dropping-particle":"","parse-names":false,"suffix":""}],"id":"ITEM-1","issued":{"date-parts":[["2012"]]},"page":"11550-11557","title":"Voltammetric Determination of UricAcid on Poly ( p - Aminobenzene Sulfonic Acid ) -Modified Glassy Carbon Electrode","type":"article-journal","volume":"7"},"uris":["http://www.mendeley.com/documents/?uuid=d8aaa9bf-3f39-4049-8294-1b499e9f26a5"]}],"mendeley":{"formattedCitation":"[9]","plainTextFormattedCitation":"[9]","previouslyFormattedCitation":"(Sadikoglu et al. 2012)"},"properties":{"noteIndex":0},"schema":"https://github.com/citation-style-language/schema/raw/master/csl-citation.json"}</w:instrText>
            </w:r>
            <w:r w:rsidRPr="008367E7">
              <w:rPr>
                <w:rFonts w:ascii="Times New Roman" w:hAnsi="Times New Roman"/>
                <w:sz w:val="20"/>
                <w:szCs w:val="20"/>
                <w:lang w:val="en-GB"/>
              </w:rPr>
              <w:fldChar w:fldCharType="separate"/>
            </w:r>
            <w:r w:rsidRPr="008367E7">
              <w:rPr>
                <w:rFonts w:ascii="Times New Roman" w:hAnsi="Times New Roman" w:cs="Times New Roman"/>
                <w:sz w:val="20"/>
                <w:szCs w:val="20"/>
                <w:lang w:val="en-GB"/>
              </w:rPr>
              <w:t>[16]</w:t>
            </w:r>
            <w:r w:rsidRPr="008367E7">
              <w:rPr>
                <w:rFonts w:ascii="Times New Roman" w:hAnsi="Times New Roman"/>
                <w:sz w:val="20"/>
                <w:szCs w:val="20"/>
                <w:lang w:val="en-GB"/>
              </w:rPr>
              <w:fldChar w:fldCharType="end"/>
            </w:r>
          </w:p>
        </w:tc>
      </w:tr>
      <w:tr w:rsidR="00C74338" w:rsidRPr="008367E7" w14:paraId="5686D0B6" w14:textId="77777777" w:rsidTr="008A64E6">
        <w:trPr>
          <w:trHeight w:val="287"/>
          <w:jc w:val="center"/>
        </w:trPr>
        <w:tc>
          <w:tcPr>
            <w:tcW w:w="0" w:type="auto"/>
            <w:tcBorders>
              <w:top w:val="nil"/>
              <w:left w:val="nil"/>
              <w:bottom w:val="nil"/>
              <w:right w:val="nil"/>
            </w:tcBorders>
            <w:vAlign w:val="center"/>
          </w:tcPr>
          <w:p w14:paraId="0FB96705" w14:textId="77777777" w:rsidR="00C74338" w:rsidRPr="008367E7" w:rsidRDefault="00C74338" w:rsidP="008A64E6">
            <w:pPr>
              <w:spacing w:before="60" w:after="0"/>
              <w:outlineLvl w:val="0"/>
              <w:rPr>
                <w:rFonts w:ascii="Times New Roman" w:hAnsi="Times New Roman" w:cs="Times New Roman"/>
                <w:sz w:val="20"/>
                <w:szCs w:val="20"/>
                <w:lang w:val="en-GB"/>
              </w:rPr>
            </w:pPr>
            <w:r w:rsidRPr="008367E7">
              <w:rPr>
                <w:rFonts w:ascii="Times New Roman" w:hAnsi="Times New Roman" w:cs="Times New Roman"/>
                <w:sz w:val="20"/>
                <w:szCs w:val="20"/>
                <w:lang w:val="en-GB"/>
              </w:rPr>
              <w:t>Carbon paste/cobalt Schiff base composite electrode</w:t>
            </w:r>
          </w:p>
        </w:tc>
        <w:tc>
          <w:tcPr>
            <w:tcW w:w="0" w:type="auto"/>
            <w:tcBorders>
              <w:top w:val="nil"/>
              <w:left w:val="nil"/>
              <w:bottom w:val="nil"/>
              <w:right w:val="nil"/>
            </w:tcBorders>
            <w:vAlign w:val="center"/>
          </w:tcPr>
          <w:p w14:paraId="56B1D779" w14:textId="77777777" w:rsidR="00C74338" w:rsidRPr="008367E7" w:rsidRDefault="00C74338" w:rsidP="008A64E6">
            <w:pPr>
              <w:spacing w:before="60" w:after="0"/>
              <w:jc w:val="center"/>
              <w:outlineLvl w:val="0"/>
              <w:rPr>
                <w:rFonts w:ascii="Times New Roman" w:hAnsi="Times New Roman" w:cs="Times New Roman"/>
                <w:sz w:val="20"/>
                <w:szCs w:val="20"/>
                <w:lang w:val="en-GB"/>
              </w:rPr>
            </w:pPr>
            <w:r w:rsidRPr="008367E7">
              <w:rPr>
                <w:rFonts w:ascii="Times New Roman" w:hAnsi="Times New Roman" w:cs="Times New Roman"/>
                <w:sz w:val="20"/>
                <w:szCs w:val="20"/>
                <w:lang w:val="en-GB"/>
              </w:rPr>
              <w:t>8.0 × 10</w:t>
            </w:r>
            <w:r w:rsidRPr="008367E7">
              <w:rPr>
                <w:rFonts w:ascii="Times New Roman" w:hAnsi="Times New Roman" w:cs="Times New Roman"/>
                <w:sz w:val="20"/>
                <w:szCs w:val="20"/>
                <w:vertAlign w:val="superscript"/>
                <w:lang w:val="en-GB"/>
              </w:rPr>
              <w:t>−9</w:t>
            </w:r>
          </w:p>
        </w:tc>
        <w:tc>
          <w:tcPr>
            <w:tcW w:w="0" w:type="auto"/>
            <w:tcBorders>
              <w:top w:val="nil"/>
              <w:left w:val="nil"/>
              <w:bottom w:val="nil"/>
              <w:right w:val="nil"/>
            </w:tcBorders>
            <w:vAlign w:val="center"/>
          </w:tcPr>
          <w:p w14:paraId="7FA420AF" w14:textId="77777777" w:rsidR="00C74338" w:rsidRPr="008367E7" w:rsidRDefault="00C74338" w:rsidP="008A64E6">
            <w:pPr>
              <w:spacing w:before="60" w:after="0"/>
              <w:outlineLvl w:val="0"/>
              <w:rPr>
                <w:rFonts w:ascii="Times New Roman" w:hAnsi="Times New Roman" w:cs="Times New Roman"/>
                <w:sz w:val="20"/>
                <w:szCs w:val="20"/>
                <w:lang w:val="en-GB"/>
              </w:rPr>
            </w:pPr>
            <w:r w:rsidRPr="008367E7">
              <w:rPr>
                <w:rFonts w:ascii="Times New Roman" w:hAnsi="Times New Roman"/>
                <w:sz w:val="20"/>
                <w:szCs w:val="20"/>
                <w:lang w:val="en-GB"/>
              </w:rPr>
              <w:fldChar w:fldCharType="begin" w:fldLock="1"/>
            </w:r>
            <w:r w:rsidRPr="008367E7">
              <w:rPr>
                <w:rFonts w:ascii="Times New Roman" w:hAnsi="Times New Roman" w:cs="Times New Roman"/>
                <w:sz w:val="20"/>
                <w:szCs w:val="20"/>
                <w:lang w:val="en-GB"/>
              </w:rPr>
              <w:instrText>ADDIN CSL_CITATION {"citationItems":[{"id":"ITEM-1","itemData":{"DOI":"10.1007/s10008-011-1636-9","author":[{"dropping-particle":"","family":"Amiri","given":"Mandana","non-dropping-particle":"","parse-names":false,"suffix":""},{"dropping-particle":"","family":"Bezaatpour","given":"Abolfazl","non-dropping-particle":"","parse-names":false,"suffix":""}],"id":"ITEM-1","issue":"March","issued":{"date-parts":[["2012"]]},"title":"Simultaneous voltammetric determination of uric acid and ascorbic acid using carbon paste / cobalt Schiff base composite electrode","type":"article-journal"},"uris":["http://www.mendeley.com/documents/?uuid=d513bf29-47f7-4f75-9b6a-d7ea5e0720ed"]}],"mendeley":{"formattedCitation":"[10]","plainTextFormattedCitation":"[10]","previouslyFormattedCitation":"(Amiri and Bezaatpour 2012)"},"properties":{"noteIndex":0},"schema":"https://github.com/citation-style-language/schema/raw/master/csl-citation.json"}</w:instrText>
            </w:r>
            <w:r w:rsidRPr="008367E7">
              <w:rPr>
                <w:rFonts w:ascii="Times New Roman" w:hAnsi="Times New Roman"/>
                <w:sz w:val="20"/>
                <w:szCs w:val="20"/>
                <w:lang w:val="en-GB"/>
              </w:rPr>
              <w:fldChar w:fldCharType="separate"/>
            </w:r>
            <w:r w:rsidRPr="008367E7">
              <w:rPr>
                <w:rFonts w:ascii="Times New Roman" w:hAnsi="Times New Roman" w:cs="Times New Roman"/>
                <w:sz w:val="20"/>
                <w:szCs w:val="20"/>
                <w:lang w:val="en-GB"/>
              </w:rPr>
              <w:t>[17]</w:t>
            </w:r>
            <w:r w:rsidRPr="008367E7">
              <w:rPr>
                <w:rFonts w:ascii="Times New Roman" w:hAnsi="Times New Roman"/>
                <w:sz w:val="20"/>
                <w:szCs w:val="20"/>
                <w:lang w:val="en-GB"/>
              </w:rPr>
              <w:fldChar w:fldCharType="end"/>
            </w:r>
          </w:p>
        </w:tc>
      </w:tr>
      <w:tr w:rsidR="00C74338" w:rsidRPr="008367E7" w14:paraId="2EFDFFEC" w14:textId="77777777" w:rsidTr="008A64E6">
        <w:trPr>
          <w:trHeight w:val="260"/>
          <w:jc w:val="center"/>
        </w:trPr>
        <w:tc>
          <w:tcPr>
            <w:tcW w:w="0" w:type="auto"/>
            <w:tcBorders>
              <w:top w:val="nil"/>
              <w:left w:val="nil"/>
              <w:bottom w:val="nil"/>
              <w:right w:val="nil"/>
            </w:tcBorders>
            <w:vAlign w:val="center"/>
          </w:tcPr>
          <w:p w14:paraId="0D01A8C4" w14:textId="77777777" w:rsidR="00C74338" w:rsidRPr="008367E7" w:rsidRDefault="00C74338" w:rsidP="008A64E6">
            <w:pPr>
              <w:spacing w:before="60" w:after="0"/>
              <w:outlineLvl w:val="0"/>
              <w:rPr>
                <w:rFonts w:ascii="Times New Roman" w:hAnsi="Times New Roman" w:cs="Times New Roman"/>
                <w:sz w:val="20"/>
                <w:szCs w:val="20"/>
                <w:lang w:val="en-GB"/>
              </w:rPr>
            </w:pPr>
            <w:r w:rsidRPr="008367E7">
              <w:rPr>
                <w:rFonts w:ascii="Times New Roman" w:hAnsi="Times New Roman" w:cs="Times New Roman"/>
                <w:sz w:val="20"/>
                <w:szCs w:val="20"/>
                <w:lang w:val="en-GB"/>
              </w:rPr>
              <w:t>Fe</w:t>
            </w:r>
            <w:r w:rsidRPr="008367E7">
              <w:rPr>
                <w:rFonts w:ascii="Times New Roman" w:hAnsi="Times New Roman" w:cs="Times New Roman"/>
                <w:sz w:val="20"/>
                <w:szCs w:val="20"/>
                <w:vertAlign w:val="subscript"/>
                <w:lang w:val="en-GB"/>
              </w:rPr>
              <w:t>3</w:t>
            </w:r>
            <w:r w:rsidRPr="008367E7">
              <w:rPr>
                <w:rFonts w:ascii="Times New Roman" w:hAnsi="Times New Roman" w:cs="Times New Roman"/>
                <w:sz w:val="20"/>
                <w:szCs w:val="20"/>
                <w:lang w:val="en-GB"/>
              </w:rPr>
              <w:t>O</w:t>
            </w:r>
            <w:r w:rsidRPr="008367E7">
              <w:rPr>
                <w:rFonts w:ascii="Times New Roman" w:hAnsi="Times New Roman" w:cs="Times New Roman"/>
                <w:sz w:val="20"/>
                <w:szCs w:val="20"/>
                <w:vertAlign w:val="subscript"/>
                <w:lang w:val="en-GB"/>
              </w:rPr>
              <w:t>4</w:t>
            </w:r>
            <w:r w:rsidRPr="008367E7">
              <w:rPr>
                <w:rFonts w:ascii="Times New Roman" w:hAnsi="Times New Roman" w:cs="Times New Roman"/>
                <w:sz w:val="20"/>
                <w:szCs w:val="20"/>
                <w:lang w:val="en-GB"/>
              </w:rPr>
              <w:t>/Graphene</w:t>
            </w:r>
          </w:p>
        </w:tc>
        <w:tc>
          <w:tcPr>
            <w:tcW w:w="0" w:type="auto"/>
            <w:tcBorders>
              <w:top w:val="nil"/>
              <w:left w:val="nil"/>
              <w:bottom w:val="nil"/>
              <w:right w:val="nil"/>
            </w:tcBorders>
            <w:vAlign w:val="center"/>
          </w:tcPr>
          <w:p w14:paraId="13B42818" w14:textId="77777777" w:rsidR="00C74338" w:rsidRPr="008367E7" w:rsidRDefault="00C74338" w:rsidP="008A64E6">
            <w:pPr>
              <w:spacing w:before="60" w:after="0"/>
              <w:jc w:val="center"/>
              <w:outlineLvl w:val="0"/>
              <w:rPr>
                <w:rFonts w:ascii="Times New Roman" w:hAnsi="Times New Roman" w:cs="Times New Roman"/>
                <w:sz w:val="20"/>
                <w:szCs w:val="20"/>
                <w:vertAlign w:val="superscript"/>
                <w:lang w:val="en-GB"/>
              </w:rPr>
            </w:pPr>
            <w:r w:rsidRPr="008367E7">
              <w:rPr>
                <w:rFonts w:ascii="Times New Roman" w:hAnsi="Times New Roman" w:cs="Times New Roman"/>
                <w:sz w:val="20"/>
                <w:szCs w:val="20"/>
                <w:lang w:val="en-GB"/>
              </w:rPr>
              <w:t>7 × 10</w:t>
            </w:r>
            <w:r w:rsidRPr="008367E7">
              <w:rPr>
                <w:rFonts w:ascii="Times New Roman" w:hAnsi="Times New Roman" w:cs="Times New Roman"/>
                <w:sz w:val="20"/>
                <w:szCs w:val="20"/>
                <w:vertAlign w:val="superscript"/>
                <w:lang w:val="en-GB"/>
              </w:rPr>
              <w:t>-5</w:t>
            </w:r>
          </w:p>
        </w:tc>
        <w:tc>
          <w:tcPr>
            <w:tcW w:w="0" w:type="auto"/>
            <w:tcBorders>
              <w:top w:val="nil"/>
              <w:left w:val="nil"/>
              <w:bottom w:val="nil"/>
              <w:right w:val="nil"/>
            </w:tcBorders>
            <w:vAlign w:val="center"/>
          </w:tcPr>
          <w:p w14:paraId="0172DFBD" w14:textId="77777777" w:rsidR="00C74338" w:rsidRPr="008367E7" w:rsidRDefault="00C74338" w:rsidP="008A64E6">
            <w:pPr>
              <w:spacing w:before="60" w:after="0"/>
              <w:outlineLvl w:val="0"/>
              <w:rPr>
                <w:rFonts w:ascii="Times New Roman" w:hAnsi="Times New Roman" w:cs="Times New Roman"/>
                <w:sz w:val="20"/>
                <w:szCs w:val="20"/>
                <w:lang w:val="en-GB"/>
              </w:rPr>
            </w:pPr>
            <w:r w:rsidRPr="008367E7">
              <w:rPr>
                <w:rFonts w:ascii="Times New Roman" w:hAnsi="Times New Roman"/>
                <w:sz w:val="20"/>
                <w:szCs w:val="20"/>
                <w:lang w:val="en-GB"/>
              </w:rPr>
              <w:fldChar w:fldCharType="begin" w:fldLock="1"/>
            </w:r>
            <w:r w:rsidRPr="008367E7">
              <w:rPr>
                <w:rFonts w:ascii="Times New Roman" w:hAnsi="Times New Roman" w:cs="Times New Roman"/>
                <w:sz w:val="20"/>
                <w:szCs w:val="20"/>
                <w:lang w:val="en-GB"/>
              </w:rPr>
              <w:instrText>ADDIN CSL_CITATION {"citationItems":[{"id":"ITEM-1","itemData":{"DOI":"10.20964/2017.04.06","author":[{"dropping-particle":"","family":"Movlaee","given":"Kaveh","non-dropping-particle":"","parse-names":false,"suffix":""},{"dropping-particle":"","family":"Norouzi","given":"Parviz","non-dropping-particle":"","parse-names":false,"suffix":""},{"dropping-particle":"","family":"Beitollahi","given":"Hadi","non-dropping-particle":"","parse-names":false,"suffix":""},{"dropping-particle":"","family":"Rezapour","given":"Morteza","non-dropping-particle":"","parse-names":false,"suffix":""},{"dropping-particle":"","family":"Larijani","given":"Bagher","non-dropping-particle":"","parse-names":false,"suffix":""}],"id":"ITEM-1","issued":{"date-parts":[["2017"]]},"page":"3241-3251","title":"Highly Selective Differential Pulse Voltammetric Determination of Uric Acid using Modified Glassy Carbon Electrode","type":"article-journal","volume":"12"},"uris":["http://www.mendeley.com/documents/?uuid=18adc55d-f534-462c-a556-42013b42309f"]}],"mendeley":{"formattedCitation":"[11]","plainTextFormattedCitation":"[11]","previouslyFormattedCitation":"(Movlaee et al. 2017)"},"properties":{"noteIndex":0},"schema":"https://github.com/citation-style-language/schema/raw/master/csl-citation.json"}</w:instrText>
            </w:r>
            <w:r w:rsidRPr="008367E7">
              <w:rPr>
                <w:rFonts w:ascii="Times New Roman" w:hAnsi="Times New Roman"/>
                <w:sz w:val="20"/>
                <w:szCs w:val="20"/>
                <w:lang w:val="en-GB"/>
              </w:rPr>
              <w:fldChar w:fldCharType="separate"/>
            </w:r>
            <w:r w:rsidRPr="008367E7">
              <w:rPr>
                <w:rFonts w:ascii="Times New Roman" w:hAnsi="Times New Roman" w:cs="Times New Roman"/>
                <w:sz w:val="20"/>
                <w:szCs w:val="20"/>
                <w:lang w:val="en-GB"/>
              </w:rPr>
              <w:t>[18]</w:t>
            </w:r>
            <w:r w:rsidRPr="008367E7">
              <w:rPr>
                <w:rFonts w:ascii="Times New Roman" w:hAnsi="Times New Roman"/>
                <w:sz w:val="20"/>
                <w:szCs w:val="20"/>
                <w:lang w:val="en-GB"/>
              </w:rPr>
              <w:fldChar w:fldCharType="end"/>
            </w:r>
          </w:p>
        </w:tc>
      </w:tr>
      <w:tr w:rsidR="00C74338" w:rsidRPr="008367E7" w14:paraId="21366D2B" w14:textId="77777777" w:rsidTr="008A64E6">
        <w:trPr>
          <w:trHeight w:val="260"/>
          <w:jc w:val="center"/>
        </w:trPr>
        <w:tc>
          <w:tcPr>
            <w:tcW w:w="0" w:type="auto"/>
            <w:tcBorders>
              <w:top w:val="nil"/>
              <w:left w:val="nil"/>
              <w:bottom w:val="nil"/>
              <w:right w:val="nil"/>
            </w:tcBorders>
            <w:vAlign w:val="center"/>
          </w:tcPr>
          <w:p w14:paraId="614FC54B" w14:textId="77777777" w:rsidR="00C74338" w:rsidRPr="008367E7" w:rsidRDefault="00C74338" w:rsidP="008A64E6">
            <w:pPr>
              <w:spacing w:before="60" w:after="0"/>
              <w:outlineLvl w:val="0"/>
              <w:rPr>
                <w:rFonts w:ascii="Times New Roman" w:hAnsi="Times New Roman" w:cs="Times New Roman"/>
                <w:sz w:val="20"/>
                <w:szCs w:val="20"/>
                <w:lang w:val="en-GB"/>
              </w:rPr>
            </w:pPr>
            <w:r w:rsidRPr="008367E7">
              <w:rPr>
                <w:rFonts w:ascii="Times New Roman" w:hAnsi="Times New Roman" w:cs="Times New Roman"/>
                <w:sz w:val="20"/>
                <w:szCs w:val="20"/>
                <w:lang w:val="en-GB"/>
              </w:rPr>
              <w:t>SPCEs</w:t>
            </w:r>
          </w:p>
        </w:tc>
        <w:tc>
          <w:tcPr>
            <w:tcW w:w="0" w:type="auto"/>
            <w:tcBorders>
              <w:top w:val="nil"/>
              <w:left w:val="nil"/>
              <w:bottom w:val="nil"/>
              <w:right w:val="nil"/>
            </w:tcBorders>
            <w:vAlign w:val="center"/>
          </w:tcPr>
          <w:p w14:paraId="4C50BB4E" w14:textId="77777777" w:rsidR="00C74338" w:rsidRPr="008367E7" w:rsidRDefault="00C74338" w:rsidP="008A64E6">
            <w:pPr>
              <w:spacing w:before="60" w:after="0"/>
              <w:jc w:val="center"/>
              <w:outlineLvl w:val="0"/>
              <w:rPr>
                <w:rFonts w:ascii="Times New Roman" w:hAnsi="Times New Roman" w:cs="Times New Roman"/>
                <w:sz w:val="20"/>
                <w:szCs w:val="20"/>
                <w:vertAlign w:val="superscript"/>
                <w:lang w:val="en-GB"/>
              </w:rPr>
            </w:pPr>
            <w:r w:rsidRPr="008367E7">
              <w:rPr>
                <w:rFonts w:ascii="Times New Roman" w:hAnsi="Times New Roman" w:cs="Times New Roman"/>
                <w:sz w:val="20"/>
                <w:szCs w:val="20"/>
                <w:lang w:val="en-GB"/>
              </w:rPr>
              <w:t>1.9 × 10</w:t>
            </w:r>
            <w:r w:rsidRPr="008367E7">
              <w:rPr>
                <w:rFonts w:ascii="Times New Roman" w:hAnsi="Times New Roman" w:cs="Times New Roman"/>
                <w:sz w:val="20"/>
                <w:szCs w:val="20"/>
                <w:vertAlign w:val="superscript"/>
                <w:lang w:val="en-GB"/>
              </w:rPr>
              <w:t>-7</w:t>
            </w:r>
          </w:p>
        </w:tc>
        <w:tc>
          <w:tcPr>
            <w:tcW w:w="0" w:type="auto"/>
            <w:tcBorders>
              <w:top w:val="nil"/>
              <w:left w:val="nil"/>
              <w:bottom w:val="nil"/>
              <w:right w:val="nil"/>
            </w:tcBorders>
            <w:vAlign w:val="center"/>
          </w:tcPr>
          <w:p w14:paraId="502E7474" w14:textId="77777777" w:rsidR="00C74338" w:rsidRPr="008367E7" w:rsidRDefault="00C74338" w:rsidP="008A64E6">
            <w:pPr>
              <w:spacing w:before="60" w:after="0"/>
              <w:outlineLvl w:val="0"/>
              <w:rPr>
                <w:rFonts w:ascii="Times New Roman" w:hAnsi="Times New Roman" w:cs="Times New Roman"/>
                <w:sz w:val="20"/>
                <w:szCs w:val="20"/>
                <w:lang w:val="en-GB"/>
              </w:rPr>
            </w:pPr>
            <w:r w:rsidRPr="008367E7">
              <w:rPr>
                <w:rFonts w:ascii="Times New Roman" w:hAnsi="Times New Roman" w:cs="Times New Roman"/>
                <w:sz w:val="20"/>
                <w:szCs w:val="20"/>
                <w:lang w:val="en-GB"/>
              </w:rPr>
              <w:t>[19]</w:t>
            </w:r>
          </w:p>
        </w:tc>
      </w:tr>
      <w:tr w:rsidR="00C74338" w:rsidRPr="008367E7" w14:paraId="31CAB88F" w14:textId="77777777" w:rsidTr="008A64E6">
        <w:trPr>
          <w:trHeight w:val="197"/>
          <w:jc w:val="center"/>
        </w:trPr>
        <w:tc>
          <w:tcPr>
            <w:tcW w:w="0" w:type="auto"/>
            <w:tcBorders>
              <w:top w:val="nil"/>
              <w:left w:val="nil"/>
              <w:bottom w:val="single" w:sz="4" w:space="0" w:color="auto"/>
              <w:right w:val="nil"/>
            </w:tcBorders>
            <w:vAlign w:val="center"/>
          </w:tcPr>
          <w:p w14:paraId="4006DB18" w14:textId="77777777" w:rsidR="00C74338" w:rsidRPr="008367E7" w:rsidRDefault="00C74338" w:rsidP="008A64E6">
            <w:pPr>
              <w:spacing w:before="60" w:after="60"/>
              <w:outlineLvl w:val="0"/>
              <w:rPr>
                <w:rFonts w:ascii="Times New Roman" w:hAnsi="Times New Roman" w:cs="Times New Roman"/>
                <w:sz w:val="20"/>
                <w:szCs w:val="20"/>
                <w:lang w:val="en-GB"/>
              </w:rPr>
            </w:pPr>
            <w:r w:rsidRPr="008367E7">
              <w:rPr>
                <w:rFonts w:ascii="Times New Roman" w:hAnsi="Times New Roman" w:cs="Times New Roman"/>
                <w:sz w:val="20"/>
                <w:szCs w:val="20"/>
                <w:lang w:val="en-GB"/>
              </w:rPr>
              <w:t>AuNPs/PM/CPE</w:t>
            </w:r>
          </w:p>
        </w:tc>
        <w:tc>
          <w:tcPr>
            <w:tcW w:w="0" w:type="auto"/>
            <w:tcBorders>
              <w:top w:val="nil"/>
              <w:left w:val="nil"/>
              <w:bottom w:val="single" w:sz="4" w:space="0" w:color="auto"/>
              <w:right w:val="nil"/>
            </w:tcBorders>
            <w:vAlign w:val="center"/>
          </w:tcPr>
          <w:p w14:paraId="621004B4" w14:textId="77777777" w:rsidR="00C74338" w:rsidRPr="008367E7" w:rsidRDefault="00C74338" w:rsidP="008A64E6">
            <w:pPr>
              <w:spacing w:before="60" w:after="60"/>
              <w:jc w:val="center"/>
              <w:outlineLvl w:val="0"/>
              <w:rPr>
                <w:rFonts w:ascii="Times New Roman" w:hAnsi="Times New Roman" w:cs="Times New Roman"/>
                <w:sz w:val="20"/>
                <w:szCs w:val="20"/>
                <w:lang w:val="en-GB"/>
              </w:rPr>
            </w:pPr>
            <w:r w:rsidRPr="008367E7">
              <w:rPr>
                <w:rFonts w:ascii="Times New Roman" w:hAnsi="Times New Roman" w:cs="Times New Roman"/>
                <w:sz w:val="20"/>
                <w:szCs w:val="20"/>
                <w:lang w:val="en-GB"/>
              </w:rPr>
              <w:t>6.5 × 10</w:t>
            </w:r>
            <w:r w:rsidRPr="008367E7">
              <w:rPr>
                <w:rFonts w:ascii="Times New Roman" w:hAnsi="Times New Roman" w:cs="Times New Roman"/>
                <w:sz w:val="20"/>
                <w:szCs w:val="20"/>
                <w:vertAlign w:val="superscript"/>
                <w:lang w:val="en-GB"/>
              </w:rPr>
              <w:t>-8</w:t>
            </w:r>
          </w:p>
        </w:tc>
        <w:tc>
          <w:tcPr>
            <w:tcW w:w="0" w:type="auto"/>
            <w:tcBorders>
              <w:top w:val="nil"/>
              <w:left w:val="nil"/>
              <w:bottom w:val="single" w:sz="4" w:space="0" w:color="auto"/>
              <w:right w:val="nil"/>
            </w:tcBorders>
            <w:vAlign w:val="center"/>
          </w:tcPr>
          <w:p w14:paraId="1B915731" w14:textId="77777777" w:rsidR="00C74338" w:rsidRPr="008367E7" w:rsidRDefault="00C74338" w:rsidP="008A64E6">
            <w:pPr>
              <w:spacing w:before="60" w:after="60"/>
              <w:outlineLvl w:val="0"/>
              <w:rPr>
                <w:rFonts w:ascii="Times New Roman" w:hAnsi="Times New Roman" w:cs="Times New Roman"/>
                <w:sz w:val="20"/>
                <w:szCs w:val="20"/>
                <w:lang w:val="en-GB"/>
              </w:rPr>
            </w:pPr>
            <w:r w:rsidRPr="008367E7">
              <w:rPr>
                <w:rFonts w:ascii="Times New Roman" w:hAnsi="Times New Roman" w:cs="Times New Roman"/>
                <w:sz w:val="20"/>
                <w:szCs w:val="20"/>
                <w:lang w:val="en-GB"/>
              </w:rPr>
              <w:t>This work</w:t>
            </w:r>
          </w:p>
        </w:tc>
      </w:tr>
    </w:tbl>
    <w:p w14:paraId="491723E9" w14:textId="77777777" w:rsidR="00C74338" w:rsidRDefault="00C74338" w:rsidP="00C74338">
      <w:pPr>
        <w:spacing w:after="0"/>
        <w:jc w:val="both"/>
        <w:rPr>
          <w:rFonts w:ascii="Times New Roman" w:hAnsi="Times New Roman"/>
          <w:sz w:val="20"/>
          <w:szCs w:val="20"/>
          <w:lang w:val="en-GB"/>
        </w:rPr>
        <w:sectPr w:rsidR="00C74338" w:rsidSect="008E5F96">
          <w:footerReference w:type="default" r:id="rId30"/>
          <w:type w:val="oddPage"/>
          <w:pgSz w:w="12240" w:h="15840" w:code="1"/>
          <w:pgMar w:top="1800" w:right="1469" w:bottom="1699" w:left="1440" w:header="706" w:footer="706" w:gutter="0"/>
          <w:pgNumType w:start="0"/>
          <w:cols w:space="708"/>
          <w:docGrid w:linePitch="360"/>
        </w:sectPr>
      </w:pPr>
    </w:p>
    <w:p w14:paraId="35FF7F1F" w14:textId="77777777" w:rsidR="00C74338" w:rsidRPr="008367E7" w:rsidRDefault="00C74338" w:rsidP="00C74338">
      <w:pPr>
        <w:spacing w:before="120" w:after="120"/>
        <w:jc w:val="center"/>
        <w:rPr>
          <w:rFonts w:ascii="Times New Roman" w:hAnsi="Times New Roman"/>
          <w:sz w:val="20"/>
          <w:szCs w:val="20"/>
          <w:lang w:val="en-GB"/>
        </w:rPr>
      </w:pPr>
      <w:r w:rsidRPr="008367E7">
        <w:rPr>
          <w:rFonts w:ascii="Times New Roman" w:hAnsi="Times New Roman"/>
          <w:sz w:val="20"/>
          <w:szCs w:val="20"/>
          <w:lang w:val="en-GB"/>
        </w:rPr>
        <w:t xml:space="preserve">Table 2. </w:t>
      </w:r>
      <w:r>
        <w:rPr>
          <w:rFonts w:ascii="Times New Roman" w:hAnsi="Times New Roman"/>
          <w:sz w:val="20"/>
          <w:szCs w:val="20"/>
          <w:lang w:val="en-GB"/>
        </w:rPr>
        <w:t xml:space="preserve"> </w:t>
      </w:r>
      <w:r w:rsidRPr="008367E7">
        <w:rPr>
          <w:rFonts w:ascii="Times New Roman" w:hAnsi="Times New Roman"/>
          <w:sz w:val="20"/>
          <w:szCs w:val="20"/>
          <w:lang w:val="en-GB"/>
        </w:rPr>
        <w:t>Analysis of UA in infant urine samples using AuNPs/PM/CPE electrodes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2405"/>
        <w:gridCol w:w="2300"/>
        <w:gridCol w:w="1777"/>
      </w:tblGrid>
      <w:tr w:rsidR="00C74338" w:rsidRPr="008367E7" w14:paraId="16DCBBD8" w14:textId="77777777" w:rsidTr="008A64E6">
        <w:trPr>
          <w:tblHeader/>
          <w:jc w:val="center"/>
        </w:trPr>
        <w:tc>
          <w:tcPr>
            <w:tcW w:w="0" w:type="auto"/>
            <w:tcBorders>
              <w:top w:val="single" w:sz="4" w:space="0" w:color="auto"/>
              <w:bottom w:val="single" w:sz="4" w:space="0" w:color="auto"/>
            </w:tcBorders>
          </w:tcPr>
          <w:p w14:paraId="25BC9045" w14:textId="77777777" w:rsidR="00C74338" w:rsidRPr="008367E7" w:rsidRDefault="00C74338" w:rsidP="008A64E6">
            <w:pPr>
              <w:spacing w:before="180" w:after="0"/>
              <w:jc w:val="both"/>
              <w:outlineLvl w:val="0"/>
              <w:rPr>
                <w:rFonts w:ascii="Times New Roman" w:hAnsi="Times New Roman" w:cs="Times New Roman"/>
                <w:b/>
                <w:bCs/>
                <w:sz w:val="20"/>
                <w:szCs w:val="20"/>
                <w:lang w:val="en-GB"/>
              </w:rPr>
            </w:pPr>
            <w:r w:rsidRPr="008367E7">
              <w:rPr>
                <w:rFonts w:ascii="Times New Roman" w:hAnsi="Times New Roman" w:cs="Times New Roman"/>
                <w:b/>
                <w:bCs/>
                <w:sz w:val="20"/>
                <w:szCs w:val="20"/>
                <w:lang w:val="en-GB"/>
              </w:rPr>
              <w:t>Sample</w:t>
            </w:r>
          </w:p>
        </w:tc>
        <w:tc>
          <w:tcPr>
            <w:tcW w:w="0" w:type="auto"/>
            <w:tcBorders>
              <w:top w:val="single" w:sz="4" w:space="0" w:color="auto"/>
              <w:bottom w:val="single" w:sz="4" w:space="0" w:color="auto"/>
            </w:tcBorders>
            <w:vAlign w:val="center"/>
          </w:tcPr>
          <w:p w14:paraId="4DF76FE5" w14:textId="77777777" w:rsidR="00C74338" w:rsidRPr="008367E7" w:rsidRDefault="00C74338" w:rsidP="008A64E6">
            <w:pPr>
              <w:spacing w:before="60" w:after="0"/>
              <w:jc w:val="both"/>
              <w:outlineLvl w:val="0"/>
              <w:rPr>
                <w:rFonts w:ascii="Times New Roman" w:hAnsi="Times New Roman" w:cs="Times New Roman"/>
                <w:b/>
                <w:bCs/>
                <w:sz w:val="20"/>
                <w:szCs w:val="20"/>
                <w:lang w:val="en-GB"/>
              </w:rPr>
            </w:pPr>
            <w:r w:rsidRPr="008367E7">
              <w:rPr>
                <w:rFonts w:ascii="Times New Roman" w:hAnsi="Times New Roman" w:cs="Times New Roman"/>
                <w:b/>
                <w:bCs/>
                <w:sz w:val="20"/>
                <w:szCs w:val="20"/>
                <w:lang w:val="en-GB"/>
              </w:rPr>
              <w:t>UA Concentration Added</w:t>
            </w:r>
          </w:p>
          <w:p w14:paraId="288C9350" w14:textId="77777777" w:rsidR="00C74338" w:rsidRPr="008367E7" w:rsidRDefault="00C74338" w:rsidP="008A64E6">
            <w:pPr>
              <w:spacing w:after="0"/>
              <w:jc w:val="both"/>
              <w:outlineLvl w:val="0"/>
              <w:rPr>
                <w:rFonts w:ascii="Times New Roman" w:hAnsi="Times New Roman" w:cs="Times New Roman"/>
                <w:b/>
                <w:bCs/>
                <w:sz w:val="20"/>
                <w:szCs w:val="20"/>
                <w:lang w:val="en-GB"/>
              </w:rPr>
            </w:pPr>
            <w:r w:rsidRPr="008367E7">
              <w:rPr>
                <w:rFonts w:ascii="Times New Roman" w:hAnsi="Times New Roman" w:cs="Times New Roman"/>
                <w:b/>
                <w:bCs/>
                <w:sz w:val="20"/>
                <w:szCs w:val="20"/>
                <w:lang w:val="en-GB"/>
              </w:rPr>
              <w:t>(µM)</w:t>
            </w:r>
          </w:p>
        </w:tc>
        <w:tc>
          <w:tcPr>
            <w:tcW w:w="0" w:type="auto"/>
            <w:tcBorders>
              <w:top w:val="single" w:sz="4" w:space="0" w:color="auto"/>
              <w:bottom w:val="single" w:sz="4" w:space="0" w:color="auto"/>
            </w:tcBorders>
            <w:vAlign w:val="center"/>
          </w:tcPr>
          <w:p w14:paraId="33FC25DA" w14:textId="77777777" w:rsidR="00C74338" w:rsidRPr="008367E7" w:rsidRDefault="00C74338" w:rsidP="008A64E6">
            <w:pPr>
              <w:spacing w:before="60" w:after="0"/>
              <w:jc w:val="center"/>
              <w:outlineLvl w:val="0"/>
              <w:rPr>
                <w:rFonts w:ascii="Times New Roman" w:hAnsi="Times New Roman" w:cs="Times New Roman"/>
                <w:b/>
                <w:bCs/>
                <w:sz w:val="20"/>
                <w:szCs w:val="20"/>
                <w:lang w:val="en-GB"/>
              </w:rPr>
            </w:pPr>
            <w:r w:rsidRPr="008367E7">
              <w:rPr>
                <w:rFonts w:ascii="Times New Roman" w:hAnsi="Times New Roman" w:cs="Times New Roman"/>
                <w:b/>
                <w:bCs/>
                <w:sz w:val="20"/>
                <w:szCs w:val="20"/>
                <w:lang w:val="en-GB"/>
              </w:rPr>
              <w:t>Concentration Obtained</w:t>
            </w:r>
          </w:p>
          <w:p w14:paraId="6B44E21A" w14:textId="77777777" w:rsidR="00C74338" w:rsidRPr="008367E7" w:rsidRDefault="00C74338" w:rsidP="008A64E6">
            <w:pPr>
              <w:spacing w:after="0"/>
              <w:jc w:val="center"/>
              <w:outlineLvl w:val="0"/>
              <w:rPr>
                <w:rFonts w:ascii="Times New Roman" w:hAnsi="Times New Roman" w:cs="Times New Roman"/>
                <w:b/>
                <w:bCs/>
                <w:sz w:val="20"/>
                <w:szCs w:val="20"/>
                <w:lang w:val="en-GB"/>
              </w:rPr>
            </w:pPr>
            <w:r w:rsidRPr="008367E7">
              <w:rPr>
                <w:rFonts w:ascii="Times New Roman" w:hAnsi="Times New Roman" w:cs="Times New Roman"/>
                <w:b/>
                <w:bCs/>
                <w:sz w:val="20"/>
                <w:szCs w:val="20"/>
                <w:lang w:val="en-GB"/>
              </w:rPr>
              <w:t>(µM)</w:t>
            </w:r>
          </w:p>
        </w:tc>
        <w:tc>
          <w:tcPr>
            <w:tcW w:w="0" w:type="auto"/>
            <w:tcBorders>
              <w:top w:val="single" w:sz="4" w:space="0" w:color="auto"/>
              <w:bottom w:val="single" w:sz="4" w:space="0" w:color="auto"/>
            </w:tcBorders>
            <w:vAlign w:val="center"/>
          </w:tcPr>
          <w:p w14:paraId="4CA2EB57" w14:textId="77777777" w:rsidR="00C74338" w:rsidRPr="008367E7" w:rsidRDefault="00C74338" w:rsidP="008A64E6">
            <w:pPr>
              <w:spacing w:before="60" w:after="0"/>
              <w:jc w:val="center"/>
              <w:outlineLvl w:val="0"/>
              <w:rPr>
                <w:rFonts w:ascii="Times New Roman" w:hAnsi="Times New Roman" w:cs="Times New Roman"/>
                <w:b/>
                <w:bCs/>
                <w:sz w:val="20"/>
                <w:szCs w:val="20"/>
                <w:lang w:val="en-GB"/>
              </w:rPr>
            </w:pPr>
            <w:r w:rsidRPr="008367E7">
              <w:rPr>
                <w:rFonts w:ascii="Times New Roman" w:hAnsi="Times New Roman" w:cs="Times New Roman"/>
                <w:b/>
                <w:bCs/>
                <w:sz w:val="20"/>
                <w:szCs w:val="20"/>
                <w:lang w:val="en-GB"/>
              </w:rPr>
              <w:t>Average Recovery</w:t>
            </w:r>
          </w:p>
          <w:p w14:paraId="212B5807" w14:textId="77777777" w:rsidR="00C74338" w:rsidRPr="008367E7" w:rsidRDefault="00C74338" w:rsidP="008A64E6">
            <w:pPr>
              <w:spacing w:after="60"/>
              <w:jc w:val="center"/>
              <w:outlineLvl w:val="0"/>
              <w:rPr>
                <w:rFonts w:ascii="Times New Roman" w:hAnsi="Times New Roman" w:cs="Times New Roman"/>
                <w:b/>
                <w:bCs/>
                <w:sz w:val="20"/>
                <w:szCs w:val="20"/>
                <w:lang w:val="en-GB"/>
              </w:rPr>
            </w:pPr>
            <w:r w:rsidRPr="008367E7">
              <w:rPr>
                <w:rFonts w:ascii="Times New Roman" w:hAnsi="Times New Roman" w:cs="Times New Roman"/>
                <w:b/>
                <w:bCs/>
                <w:sz w:val="20"/>
                <w:szCs w:val="20"/>
                <w:lang w:val="en-GB"/>
              </w:rPr>
              <w:t>(%)</w:t>
            </w:r>
          </w:p>
        </w:tc>
      </w:tr>
      <w:tr w:rsidR="00C74338" w:rsidRPr="008367E7" w14:paraId="639B51DC" w14:textId="77777777" w:rsidTr="008A64E6">
        <w:trPr>
          <w:jc w:val="center"/>
        </w:trPr>
        <w:tc>
          <w:tcPr>
            <w:tcW w:w="0" w:type="auto"/>
          </w:tcPr>
          <w:p w14:paraId="2D1F02E5" w14:textId="77777777" w:rsidR="00C74338" w:rsidRPr="008367E7" w:rsidRDefault="00C74338" w:rsidP="008A64E6">
            <w:pPr>
              <w:spacing w:before="60" w:after="0"/>
              <w:jc w:val="both"/>
              <w:outlineLvl w:val="0"/>
              <w:rPr>
                <w:rFonts w:ascii="Times New Roman" w:hAnsi="Times New Roman" w:cs="Times New Roman"/>
                <w:sz w:val="20"/>
                <w:szCs w:val="20"/>
                <w:lang w:val="en-GB"/>
              </w:rPr>
            </w:pPr>
          </w:p>
        </w:tc>
        <w:tc>
          <w:tcPr>
            <w:tcW w:w="0" w:type="auto"/>
            <w:tcBorders>
              <w:top w:val="single" w:sz="4" w:space="0" w:color="auto"/>
              <w:bottom w:val="nil"/>
            </w:tcBorders>
            <w:vAlign w:val="center"/>
          </w:tcPr>
          <w:p w14:paraId="19BED23A" w14:textId="77777777" w:rsidR="00C74338" w:rsidRPr="008367E7" w:rsidRDefault="00C74338" w:rsidP="008A64E6">
            <w:pPr>
              <w:spacing w:before="60" w:after="0"/>
              <w:jc w:val="both"/>
              <w:outlineLvl w:val="0"/>
              <w:rPr>
                <w:rFonts w:ascii="Times New Roman" w:hAnsi="Times New Roman" w:cs="Times New Roman"/>
                <w:sz w:val="20"/>
                <w:szCs w:val="20"/>
                <w:lang w:val="en-GB"/>
              </w:rPr>
            </w:pPr>
            <w:r w:rsidRPr="008367E7">
              <w:rPr>
                <w:rFonts w:ascii="Times New Roman" w:hAnsi="Times New Roman" w:cs="Times New Roman"/>
                <w:sz w:val="20"/>
                <w:szCs w:val="20"/>
                <w:lang w:val="en-GB"/>
              </w:rPr>
              <w:t>0.00</w:t>
            </w:r>
          </w:p>
        </w:tc>
        <w:tc>
          <w:tcPr>
            <w:tcW w:w="0" w:type="auto"/>
            <w:tcBorders>
              <w:top w:val="single" w:sz="4" w:space="0" w:color="auto"/>
              <w:bottom w:val="nil"/>
            </w:tcBorders>
            <w:vAlign w:val="center"/>
          </w:tcPr>
          <w:p w14:paraId="4893B60A" w14:textId="77777777" w:rsidR="00C74338" w:rsidRPr="008367E7" w:rsidRDefault="00C74338" w:rsidP="008A64E6">
            <w:pPr>
              <w:spacing w:before="60" w:after="0"/>
              <w:jc w:val="center"/>
              <w:outlineLvl w:val="0"/>
              <w:rPr>
                <w:rFonts w:ascii="Times New Roman" w:hAnsi="Times New Roman" w:cs="Times New Roman"/>
                <w:sz w:val="20"/>
                <w:szCs w:val="20"/>
                <w:lang w:val="en-GB"/>
              </w:rPr>
            </w:pPr>
            <w:r w:rsidRPr="008367E7">
              <w:rPr>
                <w:rFonts w:ascii="Times New Roman" w:hAnsi="Times New Roman" w:cs="Times New Roman"/>
                <w:sz w:val="20"/>
                <w:szCs w:val="20"/>
                <w:lang w:val="en-GB"/>
              </w:rPr>
              <w:t>-</w:t>
            </w:r>
          </w:p>
        </w:tc>
        <w:tc>
          <w:tcPr>
            <w:tcW w:w="0" w:type="auto"/>
            <w:tcBorders>
              <w:top w:val="single" w:sz="4" w:space="0" w:color="auto"/>
              <w:bottom w:val="nil"/>
            </w:tcBorders>
            <w:vAlign w:val="center"/>
          </w:tcPr>
          <w:p w14:paraId="65BB7599" w14:textId="77777777" w:rsidR="00C74338" w:rsidRPr="008367E7" w:rsidRDefault="00C74338" w:rsidP="008A64E6">
            <w:pPr>
              <w:spacing w:before="60" w:after="0"/>
              <w:jc w:val="center"/>
              <w:outlineLvl w:val="0"/>
              <w:rPr>
                <w:rFonts w:ascii="Times New Roman" w:hAnsi="Times New Roman" w:cs="Times New Roman"/>
                <w:sz w:val="20"/>
                <w:szCs w:val="20"/>
                <w:lang w:val="en-GB"/>
              </w:rPr>
            </w:pPr>
            <w:r w:rsidRPr="008367E7">
              <w:rPr>
                <w:rFonts w:ascii="Times New Roman" w:hAnsi="Times New Roman" w:cs="Times New Roman"/>
                <w:sz w:val="20"/>
                <w:szCs w:val="20"/>
                <w:lang w:val="en-GB"/>
              </w:rPr>
              <w:t>-</w:t>
            </w:r>
          </w:p>
        </w:tc>
      </w:tr>
      <w:tr w:rsidR="00C74338" w:rsidRPr="008367E7" w14:paraId="650A3F46" w14:textId="77777777" w:rsidTr="008A64E6">
        <w:trPr>
          <w:jc w:val="center"/>
        </w:trPr>
        <w:tc>
          <w:tcPr>
            <w:tcW w:w="0" w:type="auto"/>
          </w:tcPr>
          <w:p w14:paraId="58A0589C" w14:textId="77777777" w:rsidR="00C74338" w:rsidRPr="008367E7" w:rsidRDefault="00C74338" w:rsidP="008A64E6">
            <w:pPr>
              <w:spacing w:before="240" w:after="0"/>
              <w:jc w:val="both"/>
              <w:outlineLvl w:val="0"/>
              <w:rPr>
                <w:rFonts w:ascii="Times New Roman" w:hAnsi="Times New Roman" w:cs="Times New Roman"/>
                <w:sz w:val="20"/>
                <w:szCs w:val="20"/>
                <w:lang w:val="en-GB"/>
              </w:rPr>
            </w:pPr>
            <w:r w:rsidRPr="008367E7">
              <w:rPr>
                <w:rFonts w:ascii="Times New Roman" w:hAnsi="Times New Roman" w:cs="Times New Roman"/>
                <w:sz w:val="20"/>
                <w:szCs w:val="20"/>
                <w:lang w:val="en-GB"/>
              </w:rPr>
              <w:t>Urine</w:t>
            </w:r>
          </w:p>
        </w:tc>
        <w:tc>
          <w:tcPr>
            <w:tcW w:w="0" w:type="auto"/>
            <w:tcBorders>
              <w:top w:val="nil"/>
            </w:tcBorders>
            <w:vAlign w:val="center"/>
          </w:tcPr>
          <w:p w14:paraId="1A7443E6" w14:textId="77777777" w:rsidR="00C74338" w:rsidRPr="008367E7" w:rsidRDefault="00C74338" w:rsidP="008A64E6">
            <w:pPr>
              <w:spacing w:before="60" w:after="0"/>
              <w:jc w:val="both"/>
              <w:outlineLvl w:val="0"/>
              <w:rPr>
                <w:rFonts w:ascii="Times New Roman" w:hAnsi="Times New Roman" w:cs="Times New Roman"/>
                <w:sz w:val="20"/>
                <w:szCs w:val="20"/>
                <w:lang w:val="en-GB"/>
              </w:rPr>
            </w:pPr>
            <w:r w:rsidRPr="008367E7">
              <w:rPr>
                <w:rFonts w:ascii="Times New Roman" w:hAnsi="Times New Roman" w:cs="Times New Roman"/>
                <w:sz w:val="20"/>
                <w:szCs w:val="20"/>
                <w:lang w:val="en-GB"/>
              </w:rPr>
              <w:t>1.00</w:t>
            </w:r>
          </w:p>
        </w:tc>
        <w:tc>
          <w:tcPr>
            <w:tcW w:w="0" w:type="auto"/>
            <w:tcBorders>
              <w:top w:val="nil"/>
            </w:tcBorders>
            <w:vAlign w:val="center"/>
          </w:tcPr>
          <w:p w14:paraId="795D7F41" w14:textId="77777777" w:rsidR="00C74338" w:rsidRPr="008367E7" w:rsidRDefault="00C74338" w:rsidP="008A64E6">
            <w:pPr>
              <w:spacing w:before="60" w:after="0"/>
              <w:jc w:val="center"/>
              <w:outlineLvl w:val="0"/>
              <w:rPr>
                <w:rFonts w:ascii="Times New Roman" w:hAnsi="Times New Roman" w:cs="Times New Roman"/>
                <w:sz w:val="20"/>
                <w:szCs w:val="20"/>
                <w:lang w:val="en-GB"/>
              </w:rPr>
            </w:pPr>
            <w:r w:rsidRPr="008367E7">
              <w:rPr>
                <w:rFonts w:ascii="Times New Roman" w:hAnsi="Times New Roman" w:cs="Times New Roman"/>
                <w:sz w:val="20"/>
                <w:szCs w:val="20"/>
                <w:lang w:val="en-GB"/>
              </w:rPr>
              <w:t>0.9947</w:t>
            </w:r>
          </w:p>
        </w:tc>
        <w:tc>
          <w:tcPr>
            <w:tcW w:w="0" w:type="auto"/>
            <w:tcBorders>
              <w:top w:val="nil"/>
            </w:tcBorders>
            <w:vAlign w:val="center"/>
          </w:tcPr>
          <w:p w14:paraId="12E7E35E" w14:textId="77777777" w:rsidR="00C74338" w:rsidRPr="008367E7" w:rsidRDefault="00C74338" w:rsidP="008A64E6">
            <w:pPr>
              <w:spacing w:before="60" w:after="0"/>
              <w:jc w:val="center"/>
              <w:outlineLvl w:val="0"/>
              <w:rPr>
                <w:rFonts w:ascii="Times New Roman" w:hAnsi="Times New Roman" w:cs="Times New Roman"/>
                <w:sz w:val="20"/>
                <w:szCs w:val="20"/>
                <w:lang w:val="en-GB"/>
              </w:rPr>
            </w:pPr>
            <w:r w:rsidRPr="008367E7">
              <w:rPr>
                <w:rFonts w:ascii="Times New Roman" w:hAnsi="Times New Roman" w:cs="Times New Roman"/>
                <w:sz w:val="20"/>
                <w:szCs w:val="20"/>
                <w:lang w:val="en-GB"/>
              </w:rPr>
              <w:t>99.41±0.06</w:t>
            </w:r>
          </w:p>
        </w:tc>
      </w:tr>
      <w:tr w:rsidR="00C74338" w:rsidRPr="008367E7" w14:paraId="64DE94D0" w14:textId="77777777" w:rsidTr="008A64E6">
        <w:trPr>
          <w:jc w:val="center"/>
        </w:trPr>
        <w:tc>
          <w:tcPr>
            <w:tcW w:w="0" w:type="auto"/>
            <w:tcBorders>
              <w:bottom w:val="nil"/>
            </w:tcBorders>
          </w:tcPr>
          <w:p w14:paraId="552A4E20" w14:textId="77777777" w:rsidR="00C74338" w:rsidRPr="008367E7" w:rsidRDefault="00C74338" w:rsidP="008A64E6">
            <w:pPr>
              <w:spacing w:before="60" w:after="0"/>
              <w:jc w:val="both"/>
              <w:outlineLvl w:val="0"/>
              <w:rPr>
                <w:rFonts w:ascii="Times New Roman" w:hAnsi="Times New Roman" w:cs="Times New Roman"/>
                <w:sz w:val="20"/>
                <w:szCs w:val="20"/>
                <w:lang w:val="en-GB"/>
              </w:rPr>
            </w:pPr>
          </w:p>
        </w:tc>
        <w:tc>
          <w:tcPr>
            <w:tcW w:w="0" w:type="auto"/>
            <w:tcBorders>
              <w:bottom w:val="nil"/>
            </w:tcBorders>
            <w:vAlign w:val="center"/>
          </w:tcPr>
          <w:p w14:paraId="5303F877" w14:textId="77777777" w:rsidR="00C74338" w:rsidRPr="008367E7" w:rsidRDefault="00C74338" w:rsidP="008A64E6">
            <w:pPr>
              <w:spacing w:before="60" w:after="0"/>
              <w:jc w:val="both"/>
              <w:outlineLvl w:val="0"/>
              <w:rPr>
                <w:rFonts w:ascii="Times New Roman" w:hAnsi="Times New Roman" w:cs="Times New Roman"/>
                <w:sz w:val="20"/>
                <w:szCs w:val="20"/>
                <w:lang w:val="en-GB"/>
              </w:rPr>
            </w:pPr>
            <w:r w:rsidRPr="008367E7">
              <w:rPr>
                <w:rFonts w:ascii="Times New Roman" w:hAnsi="Times New Roman" w:cs="Times New Roman"/>
                <w:sz w:val="20"/>
                <w:szCs w:val="20"/>
                <w:lang w:val="en-GB"/>
              </w:rPr>
              <w:t>1.00</w:t>
            </w:r>
          </w:p>
        </w:tc>
        <w:tc>
          <w:tcPr>
            <w:tcW w:w="0" w:type="auto"/>
            <w:tcBorders>
              <w:bottom w:val="nil"/>
            </w:tcBorders>
            <w:vAlign w:val="center"/>
          </w:tcPr>
          <w:p w14:paraId="5A5FDB13" w14:textId="77777777" w:rsidR="00C74338" w:rsidRPr="008367E7" w:rsidRDefault="00C74338" w:rsidP="008A64E6">
            <w:pPr>
              <w:spacing w:before="60" w:after="0"/>
              <w:jc w:val="center"/>
              <w:outlineLvl w:val="0"/>
              <w:rPr>
                <w:rFonts w:ascii="Times New Roman" w:hAnsi="Times New Roman" w:cs="Times New Roman"/>
                <w:sz w:val="20"/>
                <w:szCs w:val="20"/>
                <w:lang w:val="en-GB"/>
              </w:rPr>
            </w:pPr>
            <w:r w:rsidRPr="008367E7">
              <w:rPr>
                <w:rFonts w:ascii="Times New Roman" w:hAnsi="Times New Roman" w:cs="Times New Roman"/>
                <w:sz w:val="20"/>
                <w:szCs w:val="20"/>
                <w:lang w:val="en-GB"/>
              </w:rPr>
              <w:t>0.9934</w:t>
            </w:r>
          </w:p>
        </w:tc>
        <w:tc>
          <w:tcPr>
            <w:tcW w:w="0" w:type="auto"/>
            <w:tcBorders>
              <w:bottom w:val="nil"/>
            </w:tcBorders>
            <w:vAlign w:val="center"/>
          </w:tcPr>
          <w:p w14:paraId="2A644CAF" w14:textId="77777777" w:rsidR="00C74338" w:rsidRPr="008367E7" w:rsidRDefault="00C74338" w:rsidP="008A64E6">
            <w:pPr>
              <w:spacing w:before="60" w:after="0"/>
              <w:jc w:val="center"/>
              <w:outlineLvl w:val="0"/>
              <w:rPr>
                <w:rFonts w:ascii="Times New Roman" w:hAnsi="Times New Roman" w:cs="Times New Roman"/>
                <w:sz w:val="20"/>
                <w:szCs w:val="20"/>
                <w:lang w:val="en-GB"/>
              </w:rPr>
            </w:pPr>
          </w:p>
        </w:tc>
      </w:tr>
      <w:tr w:rsidR="00C74338" w:rsidRPr="008367E7" w14:paraId="06964A3A" w14:textId="77777777" w:rsidTr="008A64E6">
        <w:trPr>
          <w:jc w:val="center"/>
        </w:trPr>
        <w:tc>
          <w:tcPr>
            <w:tcW w:w="0" w:type="auto"/>
            <w:tcBorders>
              <w:top w:val="nil"/>
              <w:bottom w:val="single" w:sz="4" w:space="0" w:color="auto"/>
            </w:tcBorders>
          </w:tcPr>
          <w:p w14:paraId="49FFD517" w14:textId="77777777" w:rsidR="00C74338" w:rsidRPr="008367E7" w:rsidRDefault="00C74338" w:rsidP="008A64E6">
            <w:pPr>
              <w:spacing w:before="60" w:after="60"/>
              <w:jc w:val="both"/>
              <w:outlineLvl w:val="0"/>
              <w:rPr>
                <w:rFonts w:ascii="Times New Roman" w:hAnsi="Times New Roman" w:cs="Times New Roman"/>
                <w:sz w:val="20"/>
                <w:szCs w:val="20"/>
                <w:lang w:val="en-GB"/>
              </w:rPr>
            </w:pPr>
          </w:p>
        </w:tc>
        <w:tc>
          <w:tcPr>
            <w:tcW w:w="0" w:type="auto"/>
            <w:tcBorders>
              <w:top w:val="nil"/>
              <w:bottom w:val="single" w:sz="4" w:space="0" w:color="auto"/>
            </w:tcBorders>
            <w:vAlign w:val="center"/>
          </w:tcPr>
          <w:p w14:paraId="769EB1E9" w14:textId="77777777" w:rsidR="00C74338" w:rsidRPr="008367E7" w:rsidRDefault="00C74338" w:rsidP="008A64E6">
            <w:pPr>
              <w:spacing w:before="60" w:after="60"/>
              <w:jc w:val="both"/>
              <w:outlineLvl w:val="0"/>
              <w:rPr>
                <w:rFonts w:ascii="Times New Roman" w:hAnsi="Times New Roman" w:cs="Times New Roman"/>
                <w:sz w:val="20"/>
                <w:szCs w:val="20"/>
                <w:lang w:val="en-GB"/>
              </w:rPr>
            </w:pPr>
            <w:r w:rsidRPr="008367E7">
              <w:rPr>
                <w:rFonts w:ascii="Times New Roman" w:hAnsi="Times New Roman" w:cs="Times New Roman"/>
                <w:sz w:val="20"/>
                <w:szCs w:val="20"/>
                <w:lang w:val="en-GB"/>
              </w:rPr>
              <w:t>1.00</w:t>
            </w:r>
          </w:p>
        </w:tc>
        <w:tc>
          <w:tcPr>
            <w:tcW w:w="0" w:type="auto"/>
            <w:tcBorders>
              <w:top w:val="nil"/>
              <w:bottom w:val="single" w:sz="4" w:space="0" w:color="auto"/>
            </w:tcBorders>
            <w:vAlign w:val="center"/>
          </w:tcPr>
          <w:p w14:paraId="411C40B0" w14:textId="77777777" w:rsidR="00C74338" w:rsidRPr="008367E7" w:rsidRDefault="00C74338" w:rsidP="008A64E6">
            <w:pPr>
              <w:spacing w:before="60" w:after="60"/>
              <w:jc w:val="center"/>
              <w:outlineLvl w:val="0"/>
              <w:rPr>
                <w:rFonts w:ascii="Times New Roman" w:hAnsi="Times New Roman" w:cs="Times New Roman"/>
                <w:sz w:val="20"/>
                <w:szCs w:val="20"/>
                <w:lang w:val="en-GB"/>
              </w:rPr>
            </w:pPr>
            <w:r w:rsidRPr="008367E7">
              <w:rPr>
                <w:rFonts w:ascii="Times New Roman" w:hAnsi="Times New Roman" w:cs="Times New Roman"/>
                <w:sz w:val="20"/>
                <w:szCs w:val="20"/>
                <w:lang w:val="en-GB"/>
              </w:rPr>
              <w:t>0.9942</w:t>
            </w:r>
          </w:p>
        </w:tc>
        <w:tc>
          <w:tcPr>
            <w:tcW w:w="0" w:type="auto"/>
            <w:tcBorders>
              <w:top w:val="nil"/>
              <w:bottom w:val="single" w:sz="4" w:space="0" w:color="auto"/>
            </w:tcBorders>
            <w:vAlign w:val="center"/>
          </w:tcPr>
          <w:p w14:paraId="73EA8251" w14:textId="77777777" w:rsidR="00C74338" w:rsidRPr="008367E7" w:rsidRDefault="00C74338" w:rsidP="008A64E6">
            <w:pPr>
              <w:spacing w:before="60" w:after="60"/>
              <w:jc w:val="center"/>
              <w:outlineLvl w:val="0"/>
              <w:rPr>
                <w:rFonts w:ascii="Times New Roman" w:hAnsi="Times New Roman" w:cs="Times New Roman"/>
                <w:sz w:val="20"/>
                <w:szCs w:val="20"/>
                <w:lang w:val="en-GB"/>
              </w:rPr>
            </w:pPr>
          </w:p>
        </w:tc>
      </w:tr>
    </w:tbl>
    <w:p w14:paraId="212117B4" w14:textId="2223E610" w:rsidR="00C74338" w:rsidRDefault="00C74338" w:rsidP="00C74338">
      <w:pPr>
        <w:spacing w:after="0"/>
        <w:jc w:val="center"/>
        <w:rPr>
          <w:rFonts w:ascii="Times New Roman" w:hAnsi="Times New Roman"/>
          <w:sz w:val="20"/>
          <w:szCs w:val="20"/>
          <w:lang w:val="en-GB"/>
        </w:rPr>
      </w:pPr>
    </w:p>
    <w:p w14:paraId="563DC110" w14:textId="77777777" w:rsidR="00C74338" w:rsidRPr="008367E7" w:rsidRDefault="00C74338" w:rsidP="00C74338">
      <w:pPr>
        <w:spacing w:after="0"/>
        <w:jc w:val="center"/>
        <w:rPr>
          <w:rFonts w:ascii="Times New Roman" w:hAnsi="Times New Roman"/>
          <w:sz w:val="20"/>
          <w:szCs w:val="20"/>
          <w:lang w:val="en-GB"/>
        </w:rPr>
      </w:pPr>
    </w:p>
    <w:p w14:paraId="1DBE0875" w14:textId="77777777" w:rsidR="00C74338" w:rsidRDefault="00C74338" w:rsidP="00CF21F9">
      <w:pPr>
        <w:spacing w:after="0"/>
        <w:rPr>
          <w:rFonts w:ascii="Times New Roman" w:hAnsi="Times New Roman"/>
          <w:b/>
          <w:noProof/>
          <w:sz w:val="20"/>
          <w:szCs w:val="20"/>
          <w:lang w:bidi="ar-SA"/>
        </w:rPr>
        <w:sectPr w:rsidR="00C74338" w:rsidSect="0028627B">
          <w:type w:val="continuous"/>
          <w:pgSz w:w="12240" w:h="15840" w:code="1"/>
          <w:pgMar w:top="1800" w:right="1469" w:bottom="1699" w:left="1440" w:header="706" w:footer="706" w:gutter="0"/>
          <w:pgNumType w:start="0"/>
          <w:cols w:space="403"/>
          <w:docGrid w:linePitch="360"/>
        </w:sectPr>
      </w:pPr>
    </w:p>
    <w:p w14:paraId="1BE65F0C" w14:textId="3ED8C9AF" w:rsidR="00C74338" w:rsidRPr="00C74338" w:rsidRDefault="00C74338" w:rsidP="00C74338">
      <w:pPr>
        <w:spacing w:after="0"/>
        <w:jc w:val="center"/>
        <w:rPr>
          <w:rFonts w:ascii="Times New Roman" w:hAnsi="Times New Roman"/>
          <w:b/>
          <w:noProof/>
          <w:sz w:val="20"/>
          <w:szCs w:val="20"/>
          <w:lang w:bidi="ar-SA"/>
        </w:rPr>
      </w:pPr>
      <w:r w:rsidRPr="00C74338">
        <w:rPr>
          <w:rFonts w:ascii="Times New Roman" w:hAnsi="Times New Roman"/>
          <w:b/>
          <w:noProof/>
          <w:sz w:val="20"/>
          <w:szCs w:val="20"/>
          <w:lang w:bidi="ar-SA"/>
        </w:rPr>
        <w:t>Conclusion</w:t>
      </w:r>
    </w:p>
    <w:p w14:paraId="6FD90874" w14:textId="77777777" w:rsidR="00C74338" w:rsidRPr="00C74338" w:rsidRDefault="00C74338" w:rsidP="00C74338">
      <w:pPr>
        <w:spacing w:after="0"/>
        <w:jc w:val="both"/>
        <w:rPr>
          <w:rFonts w:ascii="Times New Roman" w:hAnsi="Times New Roman"/>
          <w:sz w:val="20"/>
          <w:szCs w:val="20"/>
          <w:lang w:val="en-GB"/>
        </w:rPr>
      </w:pPr>
      <w:r w:rsidRPr="00C74338">
        <w:rPr>
          <w:rFonts w:ascii="Times New Roman" w:hAnsi="Times New Roman"/>
          <w:sz w:val="20"/>
          <w:szCs w:val="20"/>
          <w:lang w:val="en-GB"/>
        </w:rPr>
        <w:t xml:space="preserve">Voltammetric analysis of UA has been developed using CPE modified with PM and AuNPs. The synergistic effect of PM, which is rich in amine groups and AuNPs with a high surface area and excellent catalytic activity, can increase the anodic peak current approximately five times greater than the bar electrode. These electrodes have excellent performance, including accuracy, precision, and detection limits. The results of the UA analysis in the baby urine showed that these electrodes have good accuracy. However, these electrodes still need to be improved for the analysis of UA samples in blood. </w:t>
      </w:r>
    </w:p>
    <w:p w14:paraId="742633B6" w14:textId="77777777" w:rsidR="00C74338" w:rsidRPr="00C74338" w:rsidRDefault="00C74338" w:rsidP="00C74338">
      <w:pPr>
        <w:spacing w:after="0"/>
        <w:jc w:val="center"/>
        <w:rPr>
          <w:rFonts w:ascii="Times New Roman" w:hAnsi="Times New Roman"/>
          <w:sz w:val="20"/>
          <w:szCs w:val="20"/>
        </w:rPr>
      </w:pPr>
    </w:p>
    <w:p w14:paraId="789ACAC5" w14:textId="77777777" w:rsidR="00C74338" w:rsidRPr="00C74338" w:rsidRDefault="00C74338" w:rsidP="00C74338">
      <w:pPr>
        <w:spacing w:after="0"/>
        <w:jc w:val="center"/>
        <w:outlineLvl w:val="0"/>
        <w:rPr>
          <w:rFonts w:ascii="Times New Roman" w:hAnsi="Times New Roman"/>
          <w:b/>
          <w:sz w:val="20"/>
          <w:szCs w:val="20"/>
          <w:lang w:val="en-GB"/>
        </w:rPr>
      </w:pPr>
      <w:r w:rsidRPr="00C74338">
        <w:rPr>
          <w:rFonts w:ascii="Times New Roman" w:hAnsi="Times New Roman"/>
          <w:b/>
          <w:sz w:val="20"/>
          <w:szCs w:val="20"/>
          <w:lang w:val="en-GB"/>
        </w:rPr>
        <w:t>Acknowledgement</w:t>
      </w:r>
    </w:p>
    <w:p w14:paraId="6561D8EE" w14:textId="77777777" w:rsidR="00C74338" w:rsidRPr="00C74338" w:rsidRDefault="00C74338" w:rsidP="00C74338">
      <w:pPr>
        <w:spacing w:after="0"/>
        <w:jc w:val="both"/>
        <w:rPr>
          <w:rFonts w:ascii="Times New Roman" w:hAnsi="Times New Roman"/>
          <w:sz w:val="20"/>
          <w:szCs w:val="20"/>
          <w:lang w:val="en-GB"/>
        </w:rPr>
      </w:pPr>
      <w:r w:rsidRPr="00C74338">
        <w:rPr>
          <w:rFonts w:ascii="Times New Roman" w:hAnsi="Times New Roman"/>
          <w:sz w:val="20"/>
          <w:szCs w:val="20"/>
          <w:lang w:val="en-GB"/>
        </w:rPr>
        <w:t xml:space="preserve">The authors gratefully acknowledge the financial support of this work by the Directorate of Research and </w:t>
      </w:r>
      <w:r w:rsidRPr="00C74338">
        <w:rPr>
          <w:rFonts w:ascii="Times New Roman" w:hAnsi="Times New Roman"/>
          <w:sz w:val="20"/>
          <w:szCs w:val="20"/>
          <w:lang w:val="en-GB"/>
        </w:rPr>
        <w:t>Community Service of the Republic of Indonesia and the Ministry of Research, Technology and Higher Education in the 2019 fiscal year.</w:t>
      </w:r>
    </w:p>
    <w:p w14:paraId="75CC1BEB" w14:textId="77777777" w:rsidR="00C74338" w:rsidRPr="00C74338" w:rsidRDefault="00C74338" w:rsidP="00C74338">
      <w:pPr>
        <w:spacing w:after="0"/>
        <w:jc w:val="center"/>
        <w:outlineLvl w:val="0"/>
        <w:rPr>
          <w:rFonts w:ascii="Times New Roman" w:hAnsi="Times New Roman"/>
          <w:b/>
          <w:sz w:val="20"/>
          <w:szCs w:val="20"/>
          <w:lang w:val="en-GB"/>
        </w:rPr>
      </w:pPr>
    </w:p>
    <w:p w14:paraId="3257F112" w14:textId="77777777" w:rsidR="00C74338" w:rsidRPr="00C74338" w:rsidRDefault="00C74338" w:rsidP="00C74338">
      <w:pPr>
        <w:spacing w:after="0"/>
        <w:jc w:val="center"/>
        <w:outlineLvl w:val="0"/>
        <w:rPr>
          <w:rFonts w:ascii="Times New Roman" w:hAnsi="Times New Roman"/>
          <w:b/>
          <w:sz w:val="20"/>
          <w:szCs w:val="20"/>
          <w:lang w:val="en-GB"/>
        </w:rPr>
      </w:pPr>
      <w:r w:rsidRPr="00C74338">
        <w:rPr>
          <w:rFonts w:ascii="Times New Roman" w:hAnsi="Times New Roman"/>
          <w:b/>
          <w:sz w:val="20"/>
          <w:szCs w:val="20"/>
          <w:lang w:val="en-GB"/>
        </w:rPr>
        <w:t>References</w:t>
      </w:r>
    </w:p>
    <w:p w14:paraId="72C80C30" w14:textId="77777777" w:rsidR="00C74338" w:rsidRPr="00C74338" w:rsidRDefault="00C74338" w:rsidP="00C74338">
      <w:pPr>
        <w:pStyle w:val="ListParagraph"/>
        <w:widowControl w:val="0"/>
        <w:numPr>
          <w:ilvl w:val="0"/>
          <w:numId w:val="3"/>
        </w:numPr>
        <w:autoSpaceDE w:val="0"/>
        <w:autoSpaceDN w:val="0"/>
        <w:adjustRightInd w:val="0"/>
        <w:spacing w:after="0" w:line="240" w:lineRule="auto"/>
        <w:ind w:left="360"/>
        <w:contextualSpacing w:val="0"/>
        <w:jc w:val="both"/>
        <w:rPr>
          <w:rFonts w:ascii="Times New Roman" w:eastAsia="Calibri" w:hAnsi="Times New Roman"/>
          <w:sz w:val="20"/>
          <w:szCs w:val="20"/>
          <w:lang w:val="en-GB"/>
        </w:rPr>
      </w:pPr>
      <w:r w:rsidRPr="00C74338">
        <w:rPr>
          <w:rFonts w:ascii="Times New Roman" w:eastAsia="Calibri" w:hAnsi="Times New Roman"/>
          <w:sz w:val="20"/>
          <w:szCs w:val="20"/>
          <w:lang w:val="en-GB"/>
        </w:rPr>
        <w:fldChar w:fldCharType="begin" w:fldLock="1"/>
      </w:r>
      <w:r w:rsidRPr="00C74338">
        <w:rPr>
          <w:rFonts w:ascii="Times New Roman" w:eastAsia="Calibri" w:hAnsi="Times New Roman"/>
          <w:sz w:val="20"/>
          <w:szCs w:val="20"/>
          <w:lang w:val="en-GB"/>
        </w:rPr>
        <w:instrText xml:space="preserve">ADDIN Mendeley Bibliography CSL_BIBLIOGRAPHY </w:instrText>
      </w:r>
      <w:r w:rsidRPr="00C74338">
        <w:rPr>
          <w:rFonts w:ascii="Times New Roman" w:eastAsia="Calibri" w:hAnsi="Times New Roman"/>
          <w:sz w:val="20"/>
          <w:szCs w:val="20"/>
          <w:lang w:val="en-GB"/>
        </w:rPr>
        <w:fldChar w:fldCharType="separate"/>
      </w:r>
      <w:r w:rsidRPr="00C74338">
        <w:rPr>
          <w:rFonts w:ascii="Times New Roman" w:eastAsia="Calibri" w:hAnsi="Times New Roman"/>
          <w:sz w:val="20"/>
          <w:szCs w:val="20"/>
          <w:lang w:val="en-GB"/>
        </w:rPr>
        <w:t xml:space="preserve">Maiuolo, J., Oppedisano, F., Gratteri, S., Muscoli, C. and Mollace, V. (2016). Regulation of uric acid metabolism and excretion. </w:t>
      </w:r>
      <w:r w:rsidRPr="00C74338">
        <w:rPr>
          <w:rFonts w:ascii="Times New Roman" w:eastAsia="Calibri" w:hAnsi="Times New Roman"/>
          <w:i/>
          <w:iCs/>
          <w:sz w:val="20"/>
          <w:szCs w:val="20"/>
          <w:lang w:val="en-GB"/>
        </w:rPr>
        <w:t>International Journal of Cardiology</w:t>
      </w:r>
      <w:r w:rsidRPr="00C74338">
        <w:rPr>
          <w:rFonts w:ascii="Times New Roman" w:eastAsia="Calibri" w:hAnsi="Times New Roman"/>
          <w:sz w:val="20"/>
          <w:szCs w:val="20"/>
          <w:lang w:val="en-GB"/>
        </w:rPr>
        <w:t xml:space="preserve">, 213: 8-14. </w:t>
      </w:r>
    </w:p>
    <w:p w14:paraId="7F8886AB" w14:textId="34E3A669" w:rsidR="00C74338" w:rsidRDefault="00C74338" w:rsidP="00C74338">
      <w:pPr>
        <w:pStyle w:val="ListParagraph"/>
        <w:widowControl w:val="0"/>
        <w:numPr>
          <w:ilvl w:val="0"/>
          <w:numId w:val="3"/>
        </w:numPr>
        <w:autoSpaceDE w:val="0"/>
        <w:autoSpaceDN w:val="0"/>
        <w:adjustRightInd w:val="0"/>
        <w:spacing w:after="0" w:line="240" w:lineRule="auto"/>
        <w:ind w:left="360"/>
        <w:jc w:val="both"/>
        <w:rPr>
          <w:rFonts w:ascii="Times New Roman" w:eastAsia="Calibri" w:hAnsi="Times New Roman"/>
          <w:sz w:val="20"/>
          <w:szCs w:val="20"/>
          <w:lang w:val="en-GB"/>
        </w:rPr>
      </w:pPr>
      <w:r w:rsidRPr="00C74338">
        <w:rPr>
          <w:rFonts w:ascii="Times New Roman" w:eastAsia="Calibri" w:hAnsi="Times New Roman"/>
          <w:sz w:val="20"/>
          <w:szCs w:val="20"/>
          <w:lang w:val="en-GB"/>
        </w:rPr>
        <w:t xml:space="preserve"> Atta, N. F., El-kady, M. F. and Galal, A. (2010). Simultaneous determination of catecholamines, uric acid and ascorbic acid at physiological levels using poly (N-methylpyrrole)/Pd-nanoclusters sensor. </w:t>
      </w:r>
      <w:r w:rsidRPr="00C74338">
        <w:rPr>
          <w:rFonts w:ascii="Times New Roman" w:eastAsia="Calibri" w:hAnsi="Times New Roman"/>
          <w:i/>
          <w:iCs/>
          <w:sz w:val="20"/>
          <w:szCs w:val="20"/>
          <w:lang w:val="en-GB"/>
        </w:rPr>
        <w:t>Analytical Biochemistry</w:t>
      </w:r>
      <w:r w:rsidRPr="00C74338">
        <w:rPr>
          <w:rFonts w:ascii="Times New Roman" w:eastAsia="Calibri" w:hAnsi="Times New Roman"/>
          <w:sz w:val="20"/>
          <w:szCs w:val="20"/>
          <w:lang w:val="en-GB"/>
        </w:rPr>
        <w:t xml:space="preserve">, 400(1): 78-88. </w:t>
      </w:r>
    </w:p>
    <w:p w14:paraId="1C73DA18" w14:textId="679CD756" w:rsidR="008E5F96" w:rsidRDefault="008E5F96" w:rsidP="008E5F96">
      <w:pPr>
        <w:widowControl w:val="0"/>
        <w:autoSpaceDE w:val="0"/>
        <w:autoSpaceDN w:val="0"/>
        <w:adjustRightInd w:val="0"/>
        <w:spacing w:after="0" w:line="240" w:lineRule="auto"/>
        <w:jc w:val="both"/>
        <w:rPr>
          <w:rFonts w:ascii="Times New Roman" w:eastAsia="Calibri" w:hAnsi="Times New Roman"/>
          <w:sz w:val="20"/>
          <w:szCs w:val="20"/>
          <w:lang w:val="en-GB"/>
        </w:rPr>
      </w:pPr>
    </w:p>
    <w:p w14:paraId="06FDE546" w14:textId="5551588A" w:rsidR="008E5F96" w:rsidRDefault="008E5F96" w:rsidP="008E5F96">
      <w:pPr>
        <w:widowControl w:val="0"/>
        <w:autoSpaceDE w:val="0"/>
        <w:autoSpaceDN w:val="0"/>
        <w:adjustRightInd w:val="0"/>
        <w:spacing w:after="0" w:line="240" w:lineRule="auto"/>
        <w:jc w:val="both"/>
        <w:rPr>
          <w:rFonts w:ascii="Times New Roman" w:eastAsia="Calibri" w:hAnsi="Times New Roman"/>
          <w:sz w:val="20"/>
          <w:szCs w:val="20"/>
          <w:lang w:val="en-GB"/>
        </w:rPr>
      </w:pPr>
    </w:p>
    <w:p w14:paraId="2CBE831F" w14:textId="23B8FFB3" w:rsidR="008E5F96" w:rsidRDefault="008E5F96" w:rsidP="008E5F96">
      <w:pPr>
        <w:widowControl w:val="0"/>
        <w:autoSpaceDE w:val="0"/>
        <w:autoSpaceDN w:val="0"/>
        <w:adjustRightInd w:val="0"/>
        <w:spacing w:after="0" w:line="240" w:lineRule="auto"/>
        <w:jc w:val="both"/>
        <w:rPr>
          <w:rFonts w:ascii="Times New Roman" w:eastAsia="Calibri" w:hAnsi="Times New Roman"/>
          <w:sz w:val="20"/>
          <w:szCs w:val="20"/>
          <w:lang w:val="en-GB"/>
        </w:rPr>
      </w:pPr>
    </w:p>
    <w:p w14:paraId="0B363BCA" w14:textId="77777777" w:rsidR="008E5F96" w:rsidRPr="008E5F96" w:rsidRDefault="008E5F96" w:rsidP="008E5F96">
      <w:pPr>
        <w:widowControl w:val="0"/>
        <w:autoSpaceDE w:val="0"/>
        <w:autoSpaceDN w:val="0"/>
        <w:adjustRightInd w:val="0"/>
        <w:spacing w:after="0" w:line="240" w:lineRule="auto"/>
        <w:jc w:val="both"/>
        <w:rPr>
          <w:rFonts w:ascii="Times New Roman" w:eastAsia="Calibri" w:hAnsi="Times New Roman"/>
          <w:sz w:val="20"/>
          <w:szCs w:val="20"/>
          <w:lang w:val="en-GB"/>
        </w:rPr>
      </w:pPr>
    </w:p>
    <w:p w14:paraId="33A34A6E" w14:textId="0817D312" w:rsidR="00C74338" w:rsidRDefault="00C74338" w:rsidP="00C74338">
      <w:pPr>
        <w:pStyle w:val="ListParagraph"/>
        <w:widowControl w:val="0"/>
        <w:numPr>
          <w:ilvl w:val="0"/>
          <w:numId w:val="3"/>
        </w:numPr>
        <w:autoSpaceDE w:val="0"/>
        <w:autoSpaceDN w:val="0"/>
        <w:adjustRightInd w:val="0"/>
        <w:spacing w:after="0" w:line="240" w:lineRule="auto"/>
        <w:ind w:left="360"/>
        <w:jc w:val="both"/>
        <w:rPr>
          <w:rFonts w:ascii="Times New Roman" w:eastAsia="Calibri" w:hAnsi="Times New Roman"/>
          <w:sz w:val="20"/>
          <w:szCs w:val="20"/>
          <w:lang w:val="en-GB"/>
        </w:rPr>
      </w:pPr>
      <w:r w:rsidRPr="00C74338">
        <w:rPr>
          <w:rFonts w:ascii="Times New Roman" w:eastAsia="Calibri" w:hAnsi="Times New Roman"/>
          <w:sz w:val="20"/>
          <w:szCs w:val="20"/>
          <w:lang w:val="en-GB"/>
        </w:rPr>
        <w:lastRenderedPageBreak/>
        <w:t xml:space="preserve">Kong, D., Zhuang, Q., Han, Y., Xu, L., Wang, Z. and Jiang, L. (2018). Simultaneous voltammetry detection of dopamine and uric acid in human serum and urine with a poly (procaterol hydrochloride) modified glassy carbon electrode. </w:t>
      </w:r>
      <w:r w:rsidRPr="00C74338">
        <w:rPr>
          <w:rFonts w:ascii="Times New Roman" w:eastAsia="Calibri" w:hAnsi="Times New Roman"/>
          <w:i/>
          <w:iCs/>
          <w:sz w:val="20"/>
          <w:szCs w:val="20"/>
          <w:lang w:val="en-GB"/>
        </w:rPr>
        <w:t xml:space="preserve">Talanta, </w:t>
      </w:r>
      <w:r w:rsidRPr="00C74338">
        <w:rPr>
          <w:rFonts w:ascii="Times New Roman" w:eastAsia="Calibri" w:hAnsi="Times New Roman"/>
          <w:sz w:val="20"/>
          <w:szCs w:val="20"/>
          <w:lang w:val="en-GB"/>
        </w:rPr>
        <w:t xml:space="preserve">185(3): 203-212. </w:t>
      </w:r>
    </w:p>
    <w:p w14:paraId="1509048D" w14:textId="77777777" w:rsidR="00CF21F9" w:rsidRPr="00CF21F9" w:rsidRDefault="00CF21F9" w:rsidP="00CF21F9">
      <w:pPr>
        <w:widowControl w:val="0"/>
        <w:autoSpaceDE w:val="0"/>
        <w:autoSpaceDN w:val="0"/>
        <w:adjustRightInd w:val="0"/>
        <w:spacing w:after="0" w:line="240" w:lineRule="auto"/>
        <w:jc w:val="both"/>
        <w:rPr>
          <w:rFonts w:ascii="Times New Roman" w:eastAsia="Calibri" w:hAnsi="Times New Roman"/>
          <w:sz w:val="20"/>
          <w:szCs w:val="20"/>
          <w:lang w:val="en-GB"/>
        </w:rPr>
      </w:pPr>
    </w:p>
    <w:p w14:paraId="1A6B1EA0" w14:textId="77777777" w:rsidR="00C74338" w:rsidRPr="00C74338" w:rsidRDefault="00C74338" w:rsidP="00C74338">
      <w:pPr>
        <w:pStyle w:val="ListParagraph"/>
        <w:widowControl w:val="0"/>
        <w:numPr>
          <w:ilvl w:val="0"/>
          <w:numId w:val="3"/>
        </w:numPr>
        <w:autoSpaceDE w:val="0"/>
        <w:autoSpaceDN w:val="0"/>
        <w:adjustRightInd w:val="0"/>
        <w:spacing w:after="0" w:line="240" w:lineRule="auto"/>
        <w:ind w:left="360"/>
        <w:jc w:val="both"/>
        <w:rPr>
          <w:rFonts w:ascii="Times New Roman" w:eastAsia="Calibri" w:hAnsi="Times New Roman"/>
          <w:sz w:val="20"/>
          <w:szCs w:val="20"/>
          <w:lang w:val="en-GB"/>
        </w:rPr>
      </w:pPr>
      <w:r w:rsidRPr="00C74338">
        <w:rPr>
          <w:rFonts w:ascii="Times New Roman" w:eastAsia="Calibri" w:hAnsi="Times New Roman"/>
          <w:sz w:val="20"/>
          <w:szCs w:val="20"/>
          <w:lang w:val="en-GB"/>
        </w:rPr>
        <w:t xml:space="preserve">Rana, L., Gupta, R., Tomar, M. and Gupta, V. (2018). Highly sensitive Love wave acoustic biosensor for uric acid. </w:t>
      </w:r>
      <w:r w:rsidRPr="00C74338">
        <w:rPr>
          <w:rFonts w:ascii="Times New Roman" w:eastAsia="Calibri" w:hAnsi="Times New Roman"/>
          <w:i/>
          <w:iCs/>
          <w:sz w:val="20"/>
          <w:szCs w:val="20"/>
          <w:lang w:val="en-GB"/>
        </w:rPr>
        <w:t>Sensors &amp; Actuators: B. Chemical</w:t>
      </w:r>
      <w:r w:rsidRPr="00C74338">
        <w:rPr>
          <w:rFonts w:ascii="Times New Roman" w:eastAsia="Calibri" w:hAnsi="Times New Roman"/>
          <w:sz w:val="20"/>
          <w:szCs w:val="20"/>
          <w:lang w:val="en-GB"/>
        </w:rPr>
        <w:t xml:space="preserve">, 261: 169-177. </w:t>
      </w:r>
    </w:p>
    <w:p w14:paraId="1A82B09A" w14:textId="77777777" w:rsidR="00C74338" w:rsidRPr="00C74338" w:rsidRDefault="00C74338" w:rsidP="00C74338">
      <w:pPr>
        <w:pStyle w:val="ListParagraph"/>
        <w:widowControl w:val="0"/>
        <w:numPr>
          <w:ilvl w:val="0"/>
          <w:numId w:val="3"/>
        </w:numPr>
        <w:autoSpaceDE w:val="0"/>
        <w:autoSpaceDN w:val="0"/>
        <w:adjustRightInd w:val="0"/>
        <w:spacing w:after="0" w:line="240" w:lineRule="auto"/>
        <w:ind w:left="360"/>
        <w:jc w:val="both"/>
        <w:rPr>
          <w:rFonts w:ascii="Times New Roman" w:eastAsia="Calibri" w:hAnsi="Times New Roman"/>
          <w:sz w:val="20"/>
          <w:szCs w:val="20"/>
          <w:lang w:val="en-GB"/>
        </w:rPr>
      </w:pPr>
      <w:r w:rsidRPr="00C74338">
        <w:rPr>
          <w:rFonts w:ascii="Times New Roman" w:eastAsia="Calibri" w:hAnsi="Times New Roman"/>
          <w:sz w:val="20"/>
          <w:szCs w:val="20"/>
          <w:lang w:val="en-GB"/>
        </w:rPr>
        <w:t xml:space="preserve">El, R. and Tallima, H. (2017). Physiological functions and pathogenic potential of uric acid: A review. </w:t>
      </w:r>
      <w:r w:rsidRPr="00C74338">
        <w:rPr>
          <w:rFonts w:ascii="Times New Roman" w:eastAsia="Calibri" w:hAnsi="Times New Roman"/>
          <w:i/>
          <w:iCs/>
          <w:sz w:val="20"/>
          <w:szCs w:val="20"/>
          <w:lang w:val="en-GB"/>
        </w:rPr>
        <w:t>Journal of Advanced Research</w:t>
      </w:r>
      <w:r w:rsidRPr="00C74338">
        <w:rPr>
          <w:rFonts w:ascii="Times New Roman" w:eastAsia="Calibri" w:hAnsi="Times New Roman"/>
          <w:sz w:val="20"/>
          <w:szCs w:val="20"/>
          <w:lang w:val="en-GB"/>
        </w:rPr>
        <w:t xml:space="preserve">, 8(5): 487-493. </w:t>
      </w:r>
    </w:p>
    <w:p w14:paraId="22BDBA92" w14:textId="77777777" w:rsidR="00C74338" w:rsidRPr="00C74338" w:rsidRDefault="00C74338" w:rsidP="00C74338">
      <w:pPr>
        <w:pStyle w:val="ListParagraph"/>
        <w:widowControl w:val="0"/>
        <w:numPr>
          <w:ilvl w:val="0"/>
          <w:numId w:val="3"/>
        </w:numPr>
        <w:autoSpaceDE w:val="0"/>
        <w:autoSpaceDN w:val="0"/>
        <w:adjustRightInd w:val="0"/>
        <w:spacing w:after="0" w:line="240" w:lineRule="auto"/>
        <w:ind w:left="360"/>
        <w:jc w:val="both"/>
        <w:rPr>
          <w:rFonts w:ascii="Times New Roman" w:eastAsia="Calibri" w:hAnsi="Times New Roman"/>
          <w:sz w:val="20"/>
          <w:szCs w:val="20"/>
          <w:lang w:val="en-GB"/>
        </w:rPr>
      </w:pPr>
      <w:r w:rsidRPr="00C74338">
        <w:rPr>
          <w:rFonts w:ascii="Times New Roman" w:eastAsia="Calibri" w:hAnsi="Times New Roman"/>
          <w:sz w:val="20"/>
          <w:szCs w:val="20"/>
          <w:lang w:val="en-GB"/>
        </w:rPr>
        <w:t xml:space="preserve">Norazmi, N., Rasad, Z. R. A., Mohamad, M. and Manap, H. (2017). Uric acid detection using UV-Vis spectrometer. </w:t>
      </w:r>
      <w:r w:rsidRPr="00C74338">
        <w:rPr>
          <w:rFonts w:ascii="Times New Roman" w:eastAsia="Calibri" w:hAnsi="Times New Roman"/>
          <w:i/>
          <w:iCs/>
          <w:sz w:val="20"/>
          <w:szCs w:val="20"/>
          <w:lang w:val="en-GB"/>
        </w:rPr>
        <w:t>IOP Conference Series: Materials Science and Engineering</w:t>
      </w:r>
      <w:r w:rsidRPr="00C74338">
        <w:rPr>
          <w:rFonts w:ascii="Times New Roman" w:eastAsia="Calibri" w:hAnsi="Times New Roman"/>
          <w:sz w:val="20"/>
          <w:szCs w:val="20"/>
          <w:lang w:val="en-GB"/>
        </w:rPr>
        <w:t>, 257(1): 1-6.</w:t>
      </w:r>
    </w:p>
    <w:p w14:paraId="63AB3679" w14:textId="77777777" w:rsidR="00C74338" w:rsidRPr="00C74338" w:rsidRDefault="00C74338" w:rsidP="00C74338">
      <w:pPr>
        <w:pStyle w:val="ListParagraph"/>
        <w:widowControl w:val="0"/>
        <w:numPr>
          <w:ilvl w:val="0"/>
          <w:numId w:val="3"/>
        </w:numPr>
        <w:autoSpaceDE w:val="0"/>
        <w:autoSpaceDN w:val="0"/>
        <w:adjustRightInd w:val="0"/>
        <w:spacing w:after="0" w:line="240" w:lineRule="auto"/>
        <w:ind w:left="360"/>
        <w:jc w:val="both"/>
        <w:rPr>
          <w:rFonts w:ascii="Times New Roman" w:eastAsia="Calibri" w:hAnsi="Times New Roman"/>
          <w:sz w:val="20"/>
          <w:szCs w:val="20"/>
          <w:lang w:val="en-GB"/>
        </w:rPr>
      </w:pPr>
      <w:r w:rsidRPr="00C74338">
        <w:rPr>
          <w:rFonts w:ascii="Times New Roman" w:eastAsia="Calibri" w:hAnsi="Times New Roman"/>
          <w:sz w:val="20"/>
          <w:szCs w:val="20"/>
          <w:lang w:val="en-GB"/>
        </w:rPr>
        <w:t xml:space="preserve">Norazmi, N., Rasat, Z. R. A., Mohamad, M. and Manap, H. (2018). UV detection on artificial uric acid using UV-Vis spectrometer. </w:t>
      </w:r>
      <w:r w:rsidRPr="00C74338">
        <w:rPr>
          <w:rFonts w:ascii="Times New Roman" w:eastAsia="Calibri" w:hAnsi="Times New Roman"/>
          <w:i/>
          <w:iCs/>
          <w:sz w:val="20"/>
          <w:szCs w:val="20"/>
          <w:lang w:val="en-GB"/>
        </w:rPr>
        <w:t>Journal of Lasers, Optics &amp; Photonics</w:t>
      </w:r>
      <w:r w:rsidRPr="00C74338">
        <w:rPr>
          <w:rFonts w:ascii="Times New Roman" w:eastAsia="Calibri" w:hAnsi="Times New Roman"/>
          <w:sz w:val="20"/>
          <w:szCs w:val="20"/>
          <w:lang w:val="en-GB"/>
        </w:rPr>
        <w:t xml:space="preserve">, </w:t>
      </w:r>
      <w:r w:rsidRPr="00C74338">
        <w:rPr>
          <w:rFonts w:ascii="Times New Roman" w:eastAsia="Calibri" w:hAnsi="Times New Roman"/>
          <w:i/>
          <w:iCs/>
          <w:sz w:val="20"/>
          <w:szCs w:val="20"/>
          <w:lang w:val="en-GB"/>
        </w:rPr>
        <w:t>5</w:t>
      </w:r>
      <w:r w:rsidRPr="00C74338">
        <w:rPr>
          <w:rFonts w:ascii="Times New Roman" w:eastAsia="Calibri" w:hAnsi="Times New Roman"/>
          <w:sz w:val="20"/>
          <w:szCs w:val="20"/>
          <w:lang w:val="en-GB"/>
        </w:rPr>
        <w:t xml:space="preserve">(179): 2. </w:t>
      </w:r>
    </w:p>
    <w:p w14:paraId="3A55AC14" w14:textId="77777777" w:rsidR="00C74338" w:rsidRPr="00C74338" w:rsidRDefault="00C74338" w:rsidP="00C74338">
      <w:pPr>
        <w:pStyle w:val="ListParagraph"/>
        <w:widowControl w:val="0"/>
        <w:numPr>
          <w:ilvl w:val="0"/>
          <w:numId w:val="3"/>
        </w:numPr>
        <w:autoSpaceDE w:val="0"/>
        <w:autoSpaceDN w:val="0"/>
        <w:adjustRightInd w:val="0"/>
        <w:spacing w:after="0" w:line="240" w:lineRule="auto"/>
        <w:ind w:left="360"/>
        <w:jc w:val="both"/>
        <w:rPr>
          <w:rFonts w:ascii="Times New Roman" w:eastAsia="Calibri" w:hAnsi="Times New Roman"/>
          <w:sz w:val="20"/>
          <w:szCs w:val="20"/>
          <w:lang w:val="en-GB"/>
        </w:rPr>
      </w:pPr>
      <w:r w:rsidRPr="00C74338">
        <w:rPr>
          <w:rFonts w:ascii="Times New Roman" w:eastAsia="Calibri" w:hAnsi="Times New Roman"/>
          <w:sz w:val="20"/>
          <w:szCs w:val="20"/>
          <w:lang w:val="en-GB"/>
        </w:rPr>
        <w:t xml:space="preserve">Jeliki, M., Djurdjevi, P. and Stankov, D. (2003). Determination of uric acid in human serum by an enzymatic method using N-methyl-N-(4-aminophenyl)-3-methoxyaniline reagent. </w:t>
      </w:r>
      <w:r w:rsidRPr="00C74338">
        <w:rPr>
          <w:rFonts w:ascii="Times New Roman" w:eastAsia="Calibri" w:hAnsi="Times New Roman"/>
          <w:i/>
          <w:iCs/>
          <w:sz w:val="20"/>
          <w:szCs w:val="20"/>
          <w:lang w:val="en-GB"/>
        </w:rPr>
        <w:t>Journal Serbian Chemical Society</w:t>
      </w:r>
      <w:r w:rsidRPr="00C74338">
        <w:rPr>
          <w:rFonts w:ascii="Times New Roman" w:eastAsia="Calibri" w:hAnsi="Times New Roman"/>
          <w:sz w:val="20"/>
          <w:szCs w:val="20"/>
          <w:lang w:val="en-GB"/>
        </w:rPr>
        <w:t>, 68: 691-698.</w:t>
      </w:r>
    </w:p>
    <w:p w14:paraId="03B7593B" w14:textId="77777777" w:rsidR="00C74338" w:rsidRPr="00C74338" w:rsidRDefault="00C74338" w:rsidP="00C74338">
      <w:pPr>
        <w:pStyle w:val="ListParagraph"/>
        <w:widowControl w:val="0"/>
        <w:numPr>
          <w:ilvl w:val="0"/>
          <w:numId w:val="3"/>
        </w:numPr>
        <w:autoSpaceDE w:val="0"/>
        <w:autoSpaceDN w:val="0"/>
        <w:adjustRightInd w:val="0"/>
        <w:spacing w:after="0" w:line="240" w:lineRule="auto"/>
        <w:ind w:left="360"/>
        <w:jc w:val="both"/>
        <w:rPr>
          <w:rFonts w:ascii="Times New Roman" w:eastAsia="Calibri" w:hAnsi="Times New Roman"/>
          <w:sz w:val="20"/>
          <w:szCs w:val="20"/>
          <w:lang w:val="en-GB"/>
        </w:rPr>
      </w:pPr>
      <w:r w:rsidRPr="00C74338">
        <w:rPr>
          <w:rFonts w:ascii="Times New Roman" w:eastAsia="Calibri" w:hAnsi="Times New Roman"/>
          <w:sz w:val="20"/>
          <w:szCs w:val="20"/>
          <w:lang w:val="en-GB"/>
        </w:rPr>
        <w:t xml:space="preserve">Kock, R., Seitz, S., Delvoux, B. and Greiling, H. (1995). A method for the simultaneous determination of creatinine and uric acid in serum by high-performance-liquid-chromatography evaluated versus reference methods. </w:t>
      </w:r>
      <w:r w:rsidRPr="00C74338">
        <w:rPr>
          <w:rFonts w:ascii="Times New Roman" w:eastAsia="Calibri" w:hAnsi="Times New Roman"/>
          <w:i/>
          <w:iCs/>
          <w:sz w:val="20"/>
          <w:szCs w:val="20"/>
          <w:lang w:val="en-GB"/>
        </w:rPr>
        <w:t>Clinical Chemistry and Laboratory Medicine</w:t>
      </w:r>
      <w:r w:rsidRPr="00C74338">
        <w:rPr>
          <w:rFonts w:ascii="Times New Roman" w:eastAsia="Calibri" w:hAnsi="Times New Roman"/>
          <w:sz w:val="20"/>
          <w:szCs w:val="20"/>
          <w:lang w:val="en-GB"/>
        </w:rPr>
        <w:t xml:space="preserve">, 33(1): 23-30. </w:t>
      </w:r>
    </w:p>
    <w:p w14:paraId="41E53848" w14:textId="4607A9B3" w:rsidR="00C74338" w:rsidRPr="00C74338" w:rsidRDefault="00C74338" w:rsidP="00C74338">
      <w:pPr>
        <w:pStyle w:val="ListParagraph"/>
        <w:widowControl w:val="0"/>
        <w:numPr>
          <w:ilvl w:val="0"/>
          <w:numId w:val="3"/>
        </w:numPr>
        <w:autoSpaceDE w:val="0"/>
        <w:autoSpaceDN w:val="0"/>
        <w:adjustRightInd w:val="0"/>
        <w:spacing w:after="0" w:line="240" w:lineRule="auto"/>
        <w:ind w:left="360"/>
        <w:jc w:val="both"/>
        <w:rPr>
          <w:rFonts w:ascii="Times New Roman" w:eastAsia="Calibri" w:hAnsi="Times New Roman"/>
          <w:sz w:val="20"/>
          <w:szCs w:val="20"/>
          <w:lang w:val="en-GB"/>
        </w:rPr>
      </w:pPr>
      <w:r w:rsidRPr="00C74338">
        <w:rPr>
          <w:rFonts w:ascii="Times New Roman" w:eastAsia="Calibri" w:hAnsi="Times New Roman"/>
          <w:sz w:val="20"/>
          <w:szCs w:val="20"/>
          <w:lang w:val="en-GB"/>
        </w:rPr>
        <w:t xml:space="preserve">Wijemanne, N., Soysa, P., Wijesundara, S. and Perera, H. (2018). Development and validation of a simple high performance liquid chromatography/UV method for simultaneous determination of urinary uric acid, hypoxanthine, and creatinine in human urine. </w:t>
      </w:r>
      <w:r w:rsidRPr="00C74338">
        <w:rPr>
          <w:rFonts w:ascii="Times New Roman" w:eastAsia="Calibri" w:hAnsi="Times New Roman"/>
          <w:i/>
          <w:iCs/>
          <w:sz w:val="20"/>
          <w:szCs w:val="20"/>
          <w:lang w:val="en-GB"/>
        </w:rPr>
        <w:t>International Journal of Analytical Chemistry</w:t>
      </w:r>
      <w:r w:rsidRPr="00C74338">
        <w:rPr>
          <w:rFonts w:ascii="Times New Roman" w:eastAsia="Calibri" w:hAnsi="Times New Roman"/>
          <w:sz w:val="20"/>
          <w:szCs w:val="20"/>
          <w:lang w:val="en-GB"/>
        </w:rPr>
        <w:t>, 2018: 1-7.</w:t>
      </w:r>
    </w:p>
    <w:p w14:paraId="11ACEC0A" w14:textId="77777777" w:rsidR="00C74338" w:rsidRPr="00C74338" w:rsidRDefault="00C74338" w:rsidP="00C74338">
      <w:pPr>
        <w:pStyle w:val="ListParagraph"/>
        <w:widowControl w:val="0"/>
        <w:numPr>
          <w:ilvl w:val="0"/>
          <w:numId w:val="3"/>
        </w:numPr>
        <w:autoSpaceDE w:val="0"/>
        <w:autoSpaceDN w:val="0"/>
        <w:adjustRightInd w:val="0"/>
        <w:spacing w:after="0" w:line="240" w:lineRule="auto"/>
        <w:ind w:left="360"/>
        <w:jc w:val="both"/>
        <w:rPr>
          <w:rFonts w:ascii="Times New Roman" w:eastAsia="Calibri" w:hAnsi="Times New Roman"/>
          <w:sz w:val="20"/>
          <w:szCs w:val="20"/>
          <w:lang w:val="en-GB"/>
        </w:rPr>
      </w:pPr>
      <w:r w:rsidRPr="00C74338">
        <w:rPr>
          <w:rFonts w:ascii="Times New Roman" w:eastAsia="Calibri" w:hAnsi="Times New Roman"/>
          <w:sz w:val="20"/>
          <w:szCs w:val="20"/>
          <w:lang w:val="en-GB"/>
        </w:rPr>
        <w:t xml:space="preserve">Honeychurch, K. (2018). The Determination of uric acid in human saliva by liquid chromatography with electrochemical detection. </w:t>
      </w:r>
      <w:r w:rsidRPr="00C74338">
        <w:rPr>
          <w:rFonts w:ascii="Times New Roman" w:eastAsia="Calibri" w:hAnsi="Times New Roman"/>
          <w:i/>
          <w:iCs/>
          <w:sz w:val="20"/>
          <w:szCs w:val="20"/>
          <w:lang w:val="en-GB"/>
        </w:rPr>
        <w:t>Journal of Analytical, Bioanalytical and Separation Techniques</w:t>
      </w:r>
      <w:r w:rsidRPr="00C74338">
        <w:rPr>
          <w:rFonts w:ascii="Times New Roman" w:eastAsia="Calibri" w:hAnsi="Times New Roman"/>
          <w:sz w:val="20"/>
          <w:szCs w:val="20"/>
          <w:lang w:val="en-GB"/>
        </w:rPr>
        <w:t xml:space="preserve">, </w:t>
      </w:r>
      <w:r w:rsidRPr="00C74338">
        <w:rPr>
          <w:rFonts w:ascii="Times New Roman" w:eastAsia="Calibri" w:hAnsi="Times New Roman"/>
          <w:i/>
          <w:iCs/>
          <w:sz w:val="20"/>
          <w:szCs w:val="20"/>
          <w:lang w:val="en-GB"/>
        </w:rPr>
        <w:t>2</w:t>
      </w:r>
      <w:r w:rsidRPr="00C74338">
        <w:rPr>
          <w:rFonts w:ascii="Times New Roman" w:eastAsia="Calibri" w:hAnsi="Times New Roman"/>
          <w:sz w:val="20"/>
          <w:szCs w:val="20"/>
          <w:lang w:val="en-GB"/>
        </w:rPr>
        <w:t xml:space="preserve">(1): 47-51. </w:t>
      </w:r>
    </w:p>
    <w:p w14:paraId="31E7F2DB" w14:textId="77777777" w:rsidR="00C74338" w:rsidRPr="00C74338" w:rsidRDefault="00C74338" w:rsidP="00C74338">
      <w:pPr>
        <w:pStyle w:val="ListParagraph"/>
        <w:widowControl w:val="0"/>
        <w:numPr>
          <w:ilvl w:val="0"/>
          <w:numId w:val="3"/>
        </w:numPr>
        <w:autoSpaceDE w:val="0"/>
        <w:autoSpaceDN w:val="0"/>
        <w:adjustRightInd w:val="0"/>
        <w:spacing w:after="0" w:line="240" w:lineRule="auto"/>
        <w:ind w:left="360"/>
        <w:jc w:val="both"/>
        <w:rPr>
          <w:rFonts w:ascii="Times New Roman" w:eastAsia="Calibri" w:hAnsi="Times New Roman"/>
          <w:sz w:val="20"/>
          <w:szCs w:val="20"/>
          <w:lang w:val="en-GB"/>
        </w:rPr>
      </w:pPr>
      <w:r w:rsidRPr="00C74338">
        <w:rPr>
          <w:rFonts w:ascii="Times New Roman" w:eastAsia="Calibri" w:hAnsi="Times New Roman"/>
          <w:sz w:val="20"/>
          <w:szCs w:val="20"/>
          <w:lang w:val="en-GB"/>
        </w:rPr>
        <w:t xml:space="preserve">Popa, E., Kubota, Y., Tryk, D. A. and Fujishima, A. (2000). Selective voltammetric and amperometric detection of uric acid with oxidized diamond film electrodes. </w:t>
      </w:r>
      <w:r w:rsidRPr="00C74338">
        <w:rPr>
          <w:rFonts w:ascii="Times New Roman" w:eastAsia="Calibri" w:hAnsi="Times New Roman"/>
          <w:i/>
          <w:iCs/>
          <w:sz w:val="20"/>
          <w:szCs w:val="20"/>
          <w:lang w:val="en-GB"/>
        </w:rPr>
        <w:t xml:space="preserve">Analytical Chemistry, </w:t>
      </w:r>
      <w:r w:rsidRPr="00C74338">
        <w:rPr>
          <w:rFonts w:ascii="Times New Roman" w:eastAsia="Calibri" w:hAnsi="Times New Roman"/>
          <w:sz w:val="20"/>
          <w:szCs w:val="20"/>
          <w:lang w:val="en-GB"/>
        </w:rPr>
        <w:t xml:space="preserve">72(7): 1724-1727. </w:t>
      </w:r>
    </w:p>
    <w:p w14:paraId="2A5C9061" w14:textId="77777777" w:rsidR="00C74338" w:rsidRPr="00C74338" w:rsidRDefault="00C74338" w:rsidP="00C74338">
      <w:pPr>
        <w:pStyle w:val="ListParagraph"/>
        <w:widowControl w:val="0"/>
        <w:numPr>
          <w:ilvl w:val="0"/>
          <w:numId w:val="3"/>
        </w:numPr>
        <w:autoSpaceDE w:val="0"/>
        <w:autoSpaceDN w:val="0"/>
        <w:adjustRightInd w:val="0"/>
        <w:spacing w:after="0" w:line="240" w:lineRule="auto"/>
        <w:ind w:left="360"/>
        <w:jc w:val="both"/>
        <w:rPr>
          <w:rFonts w:ascii="Times New Roman" w:eastAsia="Calibri" w:hAnsi="Times New Roman"/>
          <w:sz w:val="20"/>
          <w:szCs w:val="20"/>
          <w:lang w:val="en-GB"/>
        </w:rPr>
      </w:pPr>
      <w:r w:rsidRPr="00C74338">
        <w:rPr>
          <w:rFonts w:ascii="Times New Roman" w:eastAsia="Calibri" w:hAnsi="Times New Roman"/>
          <w:sz w:val="20"/>
          <w:szCs w:val="20"/>
          <w:lang w:val="en-GB"/>
        </w:rPr>
        <w:t xml:space="preserve">Kumar, S. S., Mathiyarasu, J., Phani, K. L., Jain, Y. K. and Yegnaraman, V. (2005). Determination of </w:t>
      </w:r>
      <w:r w:rsidRPr="00C74338">
        <w:rPr>
          <w:rFonts w:ascii="Times New Roman" w:eastAsia="Calibri" w:hAnsi="Times New Roman"/>
          <w:sz w:val="20"/>
          <w:szCs w:val="20"/>
          <w:lang w:val="en-GB"/>
        </w:rPr>
        <w:t xml:space="preserve">uric acid in the presence of ascorbic acid using poly (3, 4‐ethylenedioxythiophene)‐modified electrodes. </w:t>
      </w:r>
      <w:r w:rsidRPr="00C74338">
        <w:rPr>
          <w:rFonts w:ascii="Times New Roman" w:eastAsia="Calibri" w:hAnsi="Times New Roman"/>
          <w:i/>
          <w:iCs/>
          <w:sz w:val="20"/>
          <w:szCs w:val="20"/>
          <w:lang w:val="en-GB"/>
        </w:rPr>
        <w:t>Electroanalysis: An International Journal Devoted to Fundamental and Practical Aspects of Electroanalysis</w:t>
      </w:r>
      <w:r w:rsidRPr="00C74338">
        <w:rPr>
          <w:rFonts w:ascii="Times New Roman" w:eastAsia="Calibri" w:hAnsi="Times New Roman"/>
          <w:sz w:val="20"/>
          <w:szCs w:val="20"/>
          <w:lang w:val="en-GB"/>
        </w:rPr>
        <w:t>, 17(24): 2281-2286.</w:t>
      </w:r>
    </w:p>
    <w:p w14:paraId="3C1BA464" w14:textId="77777777" w:rsidR="00C74338" w:rsidRPr="00C74338" w:rsidRDefault="00C74338" w:rsidP="00C74338">
      <w:pPr>
        <w:pStyle w:val="ListParagraph"/>
        <w:widowControl w:val="0"/>
        <w:numPr>
          <w:ilvl w:val="0"/>
          <w:numId w:val="3"/>
        </w:numPr>
        <w:autoSpaceDE w:val="0"/>
        <w:autoSpaceDN w:val="0"/>
        <w:adjustRightInd w:val="0"/>
        <w:spacing w:after="0" w:line="240" w:lineRule="auto"/>
        <w:ind w:left="360"/>
        <w:jc w:val="both"/>
        <w:rPr>
          <w:rFonts w:ascii="Times New Roman" w:eastAsia="Calibri" w:hAnsi="Times New Roman"/>
          <w:sz w:val="20"/>
          <w:szCs w:val="20"/>
          <w:lang w:val="en-GB"/>
        </w:rPr>
      </w:pPr>
      <w:r w:rsidRPr="00C74338">
        <w:rPr>
          <w:rFonts w:ascii="Times New Roman" w:eastAsia="Calibri" w:hAnsi="Times New Roman"/>
          <w:sz w:val="20"/>
          <w:szCs w:val="20"/>
          <w:lang w:val="en-GB"/>
        </w:rPr>
        <w:t xml:space="preserve">Wang, L., Huang, P., Bai, J., Wang, H., Wu, X. and Zhao, Y. (2006). Voltammetric sensing of uric acid and ascorbic acid with poly (p-toluene sulfonic acid) modified electrode. </w:t>
      </w:r>
      <w:r w:rsidRPr="00C74338">
        <w:rPr>
          <w:rFonts w:ascii="Times New Roman" w:eastAsia="Calibri" w:hAnsi="Times New Roman"/>
          <w:i/>
          <w:iCs/>
          <w:sz w:val="20"/>
          <w:szCs w:val="20"/>
          <w:lang w:val="en-GB"/>
        </w:rPr>
        <w:t xml:space="preserve">International Journal of Electrochemical Science, </w:t>
      </w:r>
      <w:r w:rsidRPr="00C74338">
        <w:rPr>
          <w:rFonts w:ascii="Times New Roman" w:eastAsia="Calibri" w:hAnsi="Times New Roman"/>
          <w:sz w:val="20"/>
          <w:szCs w:val="20"/>
          <w:lang w:val="en-GB"/>
        </w:rPr>
        <w:t>1: 334-342.</w:t>
      </w:r>
    </w:p>
    <w:p w14:paraId="0B7E714A" w14:textId="77777777" w:rsidR="00C74338" w:rsidRPr="00C74338" w:rsidRDefault="00C74338" w:rsidP="00C74338">
      <w:pPr>
        <w:pStyle w:val="ListParagraph"/>
        <w:widowControl w:val="0"/>
        <w:numPr>
          <w:ilvl w:val="0"/>
          <w:numId w:val="3"/>
        </w:numPr>
        <w:autoSpaceDE w:val="0"/>
        <w:autoSpaceDN w:val="0"/>
        <w:adjustRightInd w:val="0"/>
        <w:spacing w:after="0" w:line="240" w:lineRule="auto"/>
        <w:ind w:left="360"/>
        <w:jc w:val="both"/>
        <w:rPr>
          <w:rFonts w:ascii="Times New Roman" w:eastAsia="Calibri" w:hAnsi="Times New Roman"/>
          <w:sz w:val="20"/>
          <w:szCs w:val="20"/>
          <w:lang w:val="en-GB"/>
        </w:rPr>
      </w:pPr>
      <w:r w:rsidRPr="00C74338">
        <w:rPr>
          <w:rFonts w:ascii="Times New Roman" w:eastAsia="Calibri" w:hAnsi="Times New Roman"/>
          <w:sz w:val="20"/>
          <w:szCs w:val="20"/>
          <w:lang w:val="en-GB"/>
        </w:rPr>
        <w:t>Khasanah, M., Mudasir, M., Mada, U. G. and Kuncaka, A. (2012). Development of uric acid sensor based on molecularly imprinted polymethacrylic acid-modified hanging mercury drop electrode.</w:t>
      </w:r>
      <w:r w:rsidRPr="00C74338">
        <w:rPr>
          <w:rFonts w:ascii="Times New Roman" w:hAnsi="Times New Roman"/>
          <w:sz w:val="20"/>
          <w:szCs w:val="20"/>
          <w:lang w:val="en-GB"/>
        </w:rPr>
        <w:t xml:space="preserve"> </w:t>
      </w:r>
      <w:r w:rsidRPr="00C74338">
        <w:rPr>
          <w:rFonts w:ascii="Times New Roman" w:eastAsia="Calibri" w:hAnsi="Times New Roman"/>
          <w:i/>
          <w:sz w:val="20"/>
          <w:szCs w:val="20"/>
          <w:lang w:val="en-GB"/>
        </w:rPr>
        <w:t>Journal of Chemistry and Chemical Engineering</w:t>
      </w:r>
      <w:r w:rsidRPr="00C74338">
        <w:rPr>
          <w:rFonts w:ascii="Times New Roman" w:eastAsia="Calibri" w:hAnsi="Times New Roman"/>
          <w:sz w:val="20"/>
          <w:szCs w:val="20"/>
          <w:lang w:val="en-GB"/>
        </w:rPr>
        <w:t>, 6:</w:t>
      </w:r>
      <w:r w:rsidRPr="00C74338">
        <w:rPr>
          <w:rFonts w:ascii="Times New Roman" w:hAnsi="Times New Roman"/>
          <w:sz w:val="20"/>
          <w:szCs w:val="20"/>
          <w:lang w:val="en-GB"/>
        </w:rPr>
        <w:t xml:space="preserve"> </w:t>
      </w:r>
      <w:r w:rsidRPr="00C74338">
        <w:rPr>
          <w:rFonts w:ascii="Times New Roman" w:eastAsia="Calibri" w:hAnsi="Times New Roman"/>
          <w:sz w:val="20"/>
          <w:szCs w:val="20"/>
          <w:lang w:val="en-GB"/>
        </w:rPr>
        <w:t>209-214.</w:t>
      </w:r>
    </w:p>
    <w:p w14:paraId="0CCCD903" w14:textId="77777777" w:rsidR="00C74338" w:rsidRPr="00C74338" w:rsidRDefault="00C74338" w:rsidP="00C74338">
      <w:pPr>
        <w:pStyle w:val="ListParagraph"/>
        <w:widowControl w:val="0"/>
        <w:numPr>
          <w:ilvl w:val="0"/>
          <w:numId w:val="3"/>
        </w:numPr>
        <w:autoSpaceDE w:val="0"/>
        <w:autoSpaceDN w:val="0"/>
        <w:adjustRightInd w:val="0"/>
        <w:spacing w:after="0" w:line="240" w:lineRule="auto"/>
        <w:ind w:left="360"/>
        <w:jc w:val="both"/>
        <w:rPr>
          <w:rFonts w:ascii="Times New Roman" w:eastAsia="Calibri" w:hAnsi="Times New Roman"/>
          <w:sz w:val="20"/>
          <w:szCs w:val="20"/>
          <w:lang w:val="en-GB"/>
        </w:rPr>
      </w:pPr>
      <w:r w:rsidRPr="00C74338">
        <w:rPr>
          <w:rFonts w:ascii="Times New Roman" w:eastAsia="Calibri" w:hAnsi="Times New Roman"/>
          <w:sz w:val="20"/>
          <w:szCs w:val="20"/>
          <w:lang w:val="en-GB"/>
        </w:rPr>
        <w:t xml:space="preserve">Sadikoglu, M., Taskin, G., Demirtas, F. G., Selvi, B. and Barut, M. (2012). Voltammetric determination of uricacid on poly (p-aminobenzene sulfonic acid)-modified glassy carbon electrode. </w:t>
      </w:r>
      <w:r w:rsidRPr="00C74338">
        <w:rPr>
          <w:rFonts w:ascii="Times New Roman" w:eastAsia="Calibri" w:hAnsi="Times New Roman"/>
          <w:i/>
          <w:iCs/>
          <w:sz w:val="20"/>
          <w:szCs w:val="20"/>
          <w:lang w:val="en-GB"/>
        </w:rPr>
        <w:t>International Journal of Electrochemical Science,7</w:t>
      </w:r>
      <w:r w:rsidRPr="00C74338">
        <w:rPr>
          <w:rFonts w:ascii="Times New Roman" w:eastAsia="Calibri" w:hAnsi="Times New Roman"/>
          <w:sz w:val="20"/>
          <w:szCs w:val="20"/>
          <w:lang w:val="en-GB"/>
        </w:rPr>
        <w:t>: 11550-11557.</w:t>
      </w:r>
    </w:p>
    <w:p w14:paraId="29ADF340" w14:textId="77777777" w:rsidR="00C74338" w:rsidRPr="00C74338" w:rsidRDefault="00C74338" w:rsidP="00C74338">
      <w:pPr>
        <w:pStyle w:val="ListParagraph"/>
        <w:widowControl w:val="0"/>
        <w:numPr>
          <w:ilvl w:val="0"/>
          <w:numId w:val="3"/>
        </w:numPr>
        <w:autoSpaceDE w:val="0"/>
        <w:autoSpaceDN w:val="0"/>
        <w:adjustRightInd w:val="0"/>
        <w:spacing w:after="0" w:line="240" w:lineRule="auto"/>
        <w:ind w:left="360"/>
        <w:jc w:val="both"/>
        <w:rPr>
          <w:rFonts w:ascii="Times New Roman" w:eastAsia="Calibri" w:hAnsi="Times New Roman"/>
          <w:sz w:val="20"/>
          <w:szCs w:val="20"/>
          <w:lang w:val="en-GB"/>
        </w:rPr>
      </w:pPr>
      <w:r w:rsidRPr="00C74338">
        <w:rPr>
          <w:rFonts w:ascii="Times New Roman" w:eastAsia="Calibri" w:hAnsi="Times New Roman"/>
          <w:sz w:val="20"/>
          <w:szCs w:val="20"/>
          <w:lang w:val="en-GB"/>
        </w:rPr>
        <w:t xml:space="preserve">Amiri, M. and Bezaatpour, A. (2012). Simultaneous voltammetric determination of uric acid and ascorbic acid using carbon paste/cobalt Schiff base composite electrode, </w:t>
      </w:r>
      <w:r w:rsidRPr="00C74338">
        <w:rPr>
          <w:rFonts w:ascii="Times New Roman" w:eastAsia="Calibri" w:hAnsi="Times New Roman"/>
          <w:i/>
          <w:sz w:val="20"/>
          <w:szCs w:val="20"/>
          <w:lang w:val="en-GB"/>
        </w:rPr>
        <w:t>Journal Solid State Electrochemistry,</w:t>
      </w:r>
      <w:r w:rsidRPr="00C74338">
        <w:rPr>
          <w:rFonts w:ascii="Times New Roman" w:hAnsi="Times New Roman"/>
          <w:sz w:val="20"/>
          <w:szCs w:val="20"/>
          <w:lang w:val="en-GB"/>
        </w:rPr>
        <w:t xml:space="preserve"> </w:t>
      </w:r>
      <w:r w:rsidRPr="00C74338">
        <w:rPr>
          <w:rFonts w:ascii="Times New Roman" w:eastAsia="Calibri" w:hAnsi="Times New Roman"/>
          <w:sz w:val="20"/>
          <w:szCs w:val="20"/>
          <w:lang w:val="en-GB"/>
        </w:rPr>
        <w:t>16: 2187-2195.</w:t>
      </w:r>
    </w:p>
    <w:p w14:paraId="1159A9B5" w14:textId="77777777" w:rsidR="00C74338" w:rsidRPr="00C74338" w:rsidRDefault="00C74338" w:rsidP="00C74338">
      <w:pPr>
        <w:pStyle w:val="ListParagraph"/>
        <w:widowControl w:val="0"/>
        <w:numPr>
          <w:ilvl w:val="0"/>
          <w:numId w:val="3"/>
        </w:numPr>
        <w:autoSpaceDE w:val="0"/>
        <w:autoSpaceDN w:val="0"/>
        <w:adjustRightInd w:val="0"/>
        <w:spacing w:after="0" w:line="240" w:lineRule="auto"/>
        <w:ind w:left="360"/>
        <w:jc w:val="both"/>
        <w:rPr>
          <w:rFonts w:ascii="Times New Roman" w:eastAsia="Calibri" w:hAnsi="Times New Roman"/>
          <w:sz w:val="20"/>
          <w:szCs w:val="20"/>
          <w:lang w:val="en-GB"/>
        </w:rPr>
      </w:pPr>
      <w:r w:rsidRPr="00C74338">
        <w:rPr>
          <w:rFonts w:ascii="Times New Roman" w:eastAsia="Calibri" w:hAnsi="Times New Roman"/>
          <w:sz w:val="20"/>
          <w:szCs w:val="20"/>
          <w:lang w:val="en-GB"/>
        </w:rPr>
        <w:t xml:space="preserve">Movlaee, K., Norouzi, P., Beitollahi, H., Rezapour, M. and Larijani, B. (2017). Highly selective differential pulse voltammetric determination of uric acid using modified glassy carbon electrode. </w:t>
      </w:r>
      <w:r w:rsidRPr="00C74338">
        <w:rPr>
          <w:rFonts w:ascii="Times New Roman" w:eastAsia="Calibri" w:hAnsi="Times New Roman"/>
          <w:i/>
          <w:iCs/>
          <w:sz w:val="20"/>
          <w:szCs w:val="20"/>
          <w:lang w:val="en-GB"/>
        </w:rPr>
        <w:t>International Journal of Electrochemical Science,</w:t>
      </w:r>
      <w:r w:rsidRPr="00C74338">
        <w:rPr>
          <w:rFonts w:ascii="Times New Roman" w:eastAsia="Calibri" w:hAnsi="Times New Roman"/>
          <w:sz w:val="20"/>
          <w:szCs w:val="20"/>
          <w:lang w:val="en-GB"/>
        </w:rPr>
        <w:t xml:space="preserve">12: 3241-3251. </w:t>
      </w:r>
    </w:p>
    <w:p w14:paraId="37D034DC" w14:textId="77777777" w:rsidR="00C74338" w:rsidRPr="00C74338" w:rsidRDefault="00C74338" w:rsidP="00C74338">
      <w:pPr>
        <w:pStyle w:val="ListParagraph"/>
        <w:widowControl w:val="0"/>
        <w:numPr>
          <w:ilvl w:val="0"/>
          <w:numId w:val="3"/>
        </w:numPr>
        <w:autoSpaceDE w:val="0"/>
        <w:autoSpaceDN w:val="0"/>
        <w:adjustRightInd w:val="0"/>
        <w:spacing w:after="0" w:line="240" w:lineRule="auto"/>
        <w:ind w:left="360"/>
        <w:jc w:val="both"/>
        <w:rPr>
          <w:rFonts w:ascii="Times New Roman" w:eastAsia="Calibri" w:hAnsi="Times New Roman"/>
          <w:sz w:val="20"/>
          <w:szCs w:val="20"/>
          <w:lang w:val="en-GB"/>
        </w:rPr>
      </w:pPr>
      <w:r w:rsidRPr="00C74338">
        <w:rPr>
          <w:rFonts w:ascii="Times New Roman" w:eastAsia="Calibri" w:hAnsi="Times New Roman"/>
          <w:sz w:val="20"/>
          <w:szCs w:val="20"/>
          <w:lang w:val="en-GB"/>
        </w:rPr>
        <w:t xml:space="preserve">Metto, M., Eramias, S., Gelagay, B. and Washe, A. P. (2019). Voltammetric determination of uric acid in clinical serum samples using DMF modified screen printed carbon electrodes, </w:t>
      </w:r>
      <w:r w:rsidRPr="00C74338">
        <w:rPr>
          <w:rFonts w:ascii="Times New Roman" w:eastAsia="Calibri" w:hAnsi="Times New Roman"/>
          <w:i/>
          <w:sz w:val="20"/>
          <w:szCs w:val="20"/>
          <w:lang w:val="en-GB"/>
        </w:rPr>
        <w:t xml:space="preserve">International Journal of Electrochemistry, </w:t>
      </w:r>
      <w:r w:rsidRPr="00C74338">
        <w:rPr>
          <w:rFonts w:ascii="Times New Roman" w:eastAsia="Calibri" w:hAnsi="Times New Roman"/>
          <w:sz w:val="20"/>
          <w:szCs w:val="20"/>
          <w:lang w:val="en-GB"/>
        </w:rPr>
        <w:t>2019: 1-8.</w:t>
      </w:r>
    </w:p>
    <w:p w14:paraId="4988A6ED" w14:textId="77777777" w:rsidR="00C74338" w:rsidRPr="00C74338" w:rsidRDefault="00C74338" w:rsidP="00C74338">
      <w:pPr>
        <w:pStyle w:val="ListParagraph"/>
        <w:widowControl w:val="0"/>
        <w:numPr>
          <w:ilvl w:val="0"/>
          <w:numId w:val="3"/>
        </w:numPr>
        <w:autoSpaceDE w:val="0"/>
        <w:autoSpaceDN w:val="0"/>
        <w:adjustRightInd w:val="0"/>
        <w:spacing w:after="0" w:line="240" w:lineRule="auto"/>
        <w:ind w:left="360"/>
        <w:jc w:val="both"/>
        <w:rPr>
          <w:rFonts w:ascii="Times New Roman" w:eastAsia="Calibri" w:hAnsi="Times New Roman"/>
          <w:sz w:val="20"/>
          <w:szCs w:val="20"/>
          <w:lang w:val="en-GB"/>
        </w:rPr>
      </w:pPr>
      <w:r w:rsidRPr="00C74338">
        <w:rPr>
          <w:rFonts w:ascii="Times New Roman" w:eastAsia="Calibri" w:hAnsi="Times New Roman"/>
          <w:sz w:val="20"/>
          <w:szCs w:val="20"/>
          <w:lang w:val="en-GB"/>
        </w:rPr>
        <w:t>Kounaves, S. P. (1997). Voltammetric techniques,</w:t>
      </w:r>
      <w:r w:rsidRPr="00C74338">
        <w:rPr>
          <w:rFonts w:ascii="Times New Roman" w:hAnsi="Times New Roman"/>
          <w:sz w:val="20"/>
          <w:szCs w:val="20"/>
          <w:lang w:val="en-GB"/>
        </w:rPr>
        <w:t xml:space="preserve"> </w:t>
      </w:r>
      <w:r w:rsidRPr="00C74338">
        <w:rPr>
          <w:rFonts w:ascii="Times New Roman" w:eastAsia="Calibri" w:hAnsi="Times New Roman"/>
          <w:sz w:val="20"/>
          <w:szCs w:val="20"/>
          <w:lang w:val="en-GB"/>
        </w:rPr>
        <w:t>handbook of instrumental techniques for analytical chemistry: pp. 709-726.</w:t>
      </w:r>
    </w:p>
    <w:p w14:paraId="1A78A51F" w14:textId="3AA06BFB" w:rsidR="00C74338" w:rsidRDefault="00C74338" w:rsidP="00C74338">
      <w:pPr>
        <w:pStyle w:val="ListParagraph"/>
        <w:widowControl w:val="0"/>
        <w:numPr>
          <w:ilvl w:val="0"/>
          <w:numId w:val="3"/>
        </w:numPr>
        <w:autoSpaceDE w:val="0"/>
        <w:autoSpaceDN w:val="0"/>
        <w:adjustRightInd w:val="0"/>
        <w:spacing w:after="0" w:line="240" w:lineRule="auto"/>
        <w:ind w:left="360"/>
        <w:jc w:val="both"/>
        <w:rPr>
          <w:rFonts w:ascii="Times New Roman" w:eastAsia="Calibri" w:hAnsi="Times New Roman"/>
          <w:sz w:val="20"/>
          <w:szCs w:val="20"/>
          <w:lang w:val="en-GB"/>
        </w:rPr>
      </w:pPr>
      <w:r w:rsidRPr="00C74338">
        <w:rPr>
          <w:rFonts w:ascii="Times New Roman" w:eastAsia="Calibri" w:hAnsi="Times New Roman"/>
          <w:sz w:val="20"/>
          <w:szCs w:val="20"/>
          <w:lang w:val="en-GB"/>
        </w:rPr>
        <w:t xml:space="preserve">Sroysee, W., Chairam, S. and Amatatongchai, M. (2016). Poly (m-ferrocenylaniline) modified carbon nanotubes-paste electrode encapsulated in nafion film for selective and sensitive determination of dopamine and uric acid in the presence of ascorbic acid. </w:t>
      </w:r>
      <w:r w:rsidRPr="00C74338">
        <w:rPr>
          <w:rFonts w:ascii="Times New Roman" w:eastAsia="Calibri" w:hAnsi="Times New Roman"/>
          <w:i/>
          <w:iCs/>
          <w:sz w:val="20"/>
          <w:szCs w:val="20"/>
          <w:lang w:val="en-GB"/>
        </w:rPr>
        <w:t>Journal of Saudi Chemical Society</w:t>
      </w:r>
      <w:r w:rsidRPr="00C74338">
        <w:rPr>
          <w:rFonts w:ascii="Times New Roman" w:eastAsia="Calibri" w:hAnsi="Times New Roman"/>
          <w:sz w:val="20"/>
          <w:szCs w:val="20"/>
          <w:lang w:val="en-GB"/>
        </w:rPr>
        <w:t>, 22(2): 173-182.</w:t>
      </w:r>
    </w:p>
    <w:p w14:paraId="375B4D7B" w14:textId="501370F3" w:rsidR="008E5F96" w:rsidRDefault="008E5F96" w:rsidP="008E5F96">
      <w:pPr>
        <w:widowControl w:val="0"/>
        <w:autoSpaceDE w:val="0"/>
        <w:autoSpaceDN w:val="0"/>
        <w:adjustRightInd w:val="0"/>
        <w:spacing w:after="0" w:line="240" w:lineRule="auto"/>
        <w:jc w:val="both"/>
        <w:rPr>
          <w:rFonts w:ascii="Times New Roman" w:eastAsia="Calibri" w:hAnsi="Times New Roman"/>
          <w:sz w:val="20"/>
          <w:szCs w:val="20"/>
          <w:lang w:val="en-GB"/>
        </w:rPr>
      </w:pPr>
    </w:p>
    <w:p w14:paraId="14E0FEE9" w14:textId="169FE1F3" w:rsidR="008E5F96" w:rsidRDefault="008E5F96" w:rsidP="008E5F96">
      <w:pPr>
        <w:widowControl w:val="0"/>
        <w:autoSpaceDE w:val="0"/>
        <w:autoSpaceDN w:val="0"/>
        <w:adjustRightInd w:val="0"/>
        <w:spacing w:after="0" w:line="240" w:lineRule="auto"/>
        <w:jc w:val="both"/>
        <w:rPr>
          <w:rFonts w:ascii="Times New Roman" w:eastAsia="Calibri" w:hAnsi="Times New Roman"/>
          <w:sz w:val="20"/>
          <w:szCs w:val="20"/>
          <w:lang w:val="en-GB"/>
        </w:rPr>
      </w:pPr>
    </w:p>
    <w:p w14:paraId="0EABEEB0" w14:textId="74F08D62" w:rsidR="008E5F96" w:rsidRDefault="008E5F96" w:rsidP="008E5F96">
      <w:pPr>
        <w:widowControl w:val="0"/>
        <w:autoSpaceDE w:val="0"/>
        <w:autoSpaceDN w:val="0"/>
        <w:adjustRightInd w:val="0"/>
        <w:spacing w:after="0" w:line="240" w:lineRule="auto"/>
        <w:jc w:val="both"/>
        <w:rPr>
          <w:rFonts w:ascii="Times New Roman" w:eastAsia="Calibri" w:hAnsi="Times New Roman"/>
          <w:sz w:val="20"/>
          <w:szCs w:val="20"/>
          <w:lang w:val="en-GB"/>
        </w:rPr>
      </w:pPr>
    </w:p>
    <w:p w14:paraId="4B6CD253" w14:textId="28CD9F62" w:rsidR="008E5F96" w:rsidRDefault="008E5F96" w:rsidP="008E5F96">
      <w:pPr>
        <w:widowControl w:val="0"/>
        <w:autoSpaceDE w:val="0"/>
        <w:autoSpaceDN w:val="0"/>
        <w:adjustRightInd w:val="0"/>
        <w:spacing w:after="0" w:line="240" w:lineRule="auto"/>
        <w:jc w:val="both"/>
        <w:rPr>
          <w:rFonts w:ascii="Times New Roman" w:eastAsia="Calibri" w:hAnsi="Times New Roman"/>
          <w:sz w:val="20"/>
          <w:szCs w:val="20"/>
          <w:lang w:val="en-GB"/>
        </w:rPr>
      </w:pPr>
    </w:p>
    <w:p w14:paraId="73683549" w14:textId="77777777" w:rsidR="008E5F96" w:rsidRPr="008E5F96" w:rsidRDefault="008E5F96" w:rsidP="008E5F96">
      <w:pPr>
        <w:widowControl w:val="0"/>
        <w:autoSpaceDE w:val="0"/>
        <w:autoSpaceDN w:val="0"/>
        <w:adjustRightInd w:val="0"/>
        <w:spacing w:after="0" w:line="240" w:lineRule="auto"/>
        <w:jc w:val="both"/>
        <w:rPr>
          <w:rFonts w:ascii="Times New Roman" w:eastAsia="Calibri" w:hAnsi="Times New Roman"/>
          <w:sz w:val="20"/>
          <w:szCs w:val="20"/>
          <w:lang w:val="en-GB"/>
        </w:rPr>
      </w:pPr>
    </w:p>
    <w:p w14:paraId="216353A1" w14:textId="77777777" w:rsidR="00C74338" w:rsidRPr="00C74338" w:rsidRDefault="00C74338" w:rsidP="00C74338">
      <w:pPr>
        <w:pStyle w:val="ListParagraph"/>
        <w:widowControl w:val="0"/>
        <w:numPr>
          <w:ilvl w:val="0"/>
          <w:numId w:val="3"/>
        </w:numPr>
        <w:autoSpaceDE w:val="0"/>
        <w:autoSpaceDN w:val="0"/>
        <w:adjustRightInd w:val="0"/>
        <w:spacing w:after="0" w:line="240" w:lineRule="auto"/>
        <w:ind w:left="360"/>
        <w:jc w:val="both"/>
        <w:rPr>
          <w:rFonts w:ascii="Times New Roman" w:eastAsia="Calibri" w:hAnsi="Times New Roman"/>
          <w:sz w:val="20"/>
          <w:szCs w:val="20"/>
          <w:lang w:val="en-GB"/>
        </w:rPr>
      </w:pPr>
      <w:r w:rsidRPr="00C74338">
        <w:rPr>
          <w:rFonts w:ascii="Times New Roman" w:eastAsia="Calibri" w:hAnsi="Times New Roman"/>
          <w:sz w:val="20"/>
          <w:szCs w:val="20"/>
          <w:lang w:val="en-GB"/>
        </w:rPr>
        <w:lastRenderedPageBreak/>
        <w:t xml:space="preserve">Chitravathi, S., Swamy, B. E. K., Mamatha, G. P. and Sherigara, B. S. (2012). Electrochemical behavior of poly (naphthol green B)-film modified carbon paste electrode and its application for the determination of dopamine and uric acid. </w:t>
      </w:r>
      <w:r w:rsidRPr="00C74338">
        <w:rPr>
          <w:rFonts w:ascii="Times New Roman" w:eastAsia="Calibri" w:hAnsi="Times New Roman"/>
          <w:i/>
          <w:iCs/>
          <w:sz w:val="20"/>
          <w:szCs w:val="20"/>
          <w:lang w:val="en-GB"/>
        </w:rPr>
        <w:t>Journal of Electroanalytical Chemistry</w:t>
      </w:r>
      <w:r w:rsidRPr="00C74338">
        <w:rPr>
          <w:rFonts w:ascii="Times New Roman" w:eastAsia="Calibri" w:hAnsi="Times New Roman"/>
          <w:sz w:val="20"/>
          <w:szCs w:val="20"/>
          <w:lang w:val="en-GB"/>
        </w:rPr>
        <w:t xml:space="preserve">, 667: 66-75. </w:t>
      </w:r>
    </w:p>
    <w:p w14:paraId="7A8C1842" w14:textId="77777777" w:rsidR="00C74338" w:rsidRPr="00C74338" w:rsidRDefault="00C74338" w:rsidP="00C74338">
      <w:pPr>
        <w:pStyle w:val="ListParagraph"/>
        <w:widowControl w:val="0"/>
        <w:numPr>
          <w:ilvl w:val="0"/>
          <w:numId w:val="3"/>
        </w:numPr>
        <w:autoSpaceDE w:val="0"/>
        <w:autoSpaceDN w:val="0"/>
        <w:adjustRightInd w:val="0"/>
        <w:spacing w:after="0" w:line="240" w:lineRule="auto"/>
        <w:ind w:left="360"/>
        <w:jc w:val="both"/>
        <w:rPr>
          <w:rFonts w:ascii="Times New Roman" w:eastAsia="Calibri" w:hAnsi="Times New Roman"/>
          <w:sz w:val="20"/>
          <w:szCs w:val="20"/>
          <w:lang w:val="en-GB"/>
        </w:rPr>
      </w:pPr>
      <w:r w:rsidRPr="00C74338">
        <w:rPr>
          <w:rFonts w:ascii="Times New Roman" w:eastAsia="Calibri" w:hAnsi="Times New Roman"/>
          <w:sz w:val="20"/>
          <w:szCs w:val="20"/>
          <w:lang w:val="en-GB"/>
        </w:rPr>
        <w:t xml:space="preserve">Atta, N. F. and El-kady, M. F. (2010). Novel poly (3-methylthiophene)/Pd, Pt nanoparticle sensor: Synthesis, characterization and its application to the simultaneous analysis of dopamine and ascorbic acid in biological fluids. </w:t>
      </w:r>
      <w:r w:rsidRPr="00C74338">
        <w:rPr>
          <w:rFonts w:ascii="Times New Roman" w:eastAsia="Calibri" w:hAnsi="Times New Roman"/>
          <w:i/>
          <w:iCs/>
          <w:sz w:val="20"/>
          <w:szCs w:val="20"/>
          <w:lang w:val="en-GB"/>
        </w:rPr>
        <w:t>Sensors &amp; Actuators: B. Chemical</w:t>
      </w:r>
      <w:r w:rsidRPr="00C74338">
        <w:rPr>
          <w:rFonts w:ascii="Times New Roman" w:eastAsia="Calibri" w:hAnsi="Times New Roman"/>
          <w:sz w:val="20"/>
          <w:szCs w:val="20"/>
          <w:lang w:val="en-GB"/>
        </w:rPr>
        <w:t xml:space="preserve">, 145(1): 299-310. </w:t>
      </w:r>
    </w:p>
    <w:p w14:paraId="6B8B94D5" w14:textId="77777777" w:rsidR="00C74338" w:rsidRPr="00C74338" w:rsidRDefault="00C74338" w:rsidP="00C74338">
      <w:pPr>
        <w:pStyle w:val="ListParagraph"/>
        <w:widowControl w:val="0"/>
        <w:numPr>
          <w:ilvl w:val="0"/>
          <w:numId w:val="3"/>
        </w:numPr>
        <w:autoSpaceDE w:val="0"/>
        <w:autoSpaceDN w:val="0"/>
        <w:adjustRightInd w:val="0"/>
        <w:spacing w:after="0" w:line="240" w:lineRule="auto"/>
        <w:ind w:left="360"/>
        <w:jc w:val="both"/>
        <w:rPr>
          <w:rFonts w:ascii="Times New Roman" w:eastAsia="Calibri" w:hAnsi="Times New Roman"/>
          <w:sz w:val="20"/>
          <w:szCs w:val="20"/>
          <w:lang w:val="en-GB"/>
        </w:rPr>
      </w:pPr>
      <w:r w:rsidRPr="00C74338">
        <w:rPr>
          <w:rFonts w:ascii="Times New Roman" w:eastAsia="Calibri" w:hAnsi="Times New Roman"/>
          <w:sz w:val="20"/>
          <w:szCs w:val="20"/>
          <w:lang w:val="en-GB"/>
        </w:rPr>
        <w:t xml:space="preserve">Wang, C., Li, J., Shi, K., Wang, Q., Zhao, X., Xiong, Z. and Wang, Y. (2016). Graphene coated by polydopamine/multi-walled carbon nanotubes modified electrode for highly selective detection of dopamine and uric acid in the presence of ascorbic acid. </w:t>
      </w:r>
      <w:r w:rsidRPr="00C74338">
        <w:rPr>
          <w:rFonts w:ascii="Times New Roman" w:eastAsia="Calibri" w:hAnsi="Times New Roman"/>
          <w:i/>
          <w:iCs/>
          <w:sz w:val="20"/>
          <w:szCs w:val="20"/>
          <w:lang w:val="en-GB"/>
        </w:rPr>
        <w:t>Journal of electroanalytical Chemistry</w:t>
      </w:r>
      <w:r w:rsidRPr="00C74338">
        <w:rPr>
          <w:rFonts w:ascii="Times New Roman" w:eastAsia="Calibri" w:hAnsi="Times New Roman"/>
          <w:sz w:val="20"/>
          <w:szCs w:val="20"/>
          <w:lang w:val="en-GB"/>
        </w:rPr>
        <w:t xml:space="preserve">, 770: 56-61. </w:t>
      </w:r>
    </w:p>
    <w:p w14:paraId="64D9AF21" w14:textId="77777777" w:rsidR="00C74338" w:rsidRPr="00C74338" w:rsidRDefault="00C74338" w:rsidP="00C74338">
      <w:pPr>
        <w:pStyle w:val="ListParagraph"/>
        <w:widowControl w:val="0"/>
        <w:numPr>
          <w:ilvl w:val="0"/>
          <w:numId w:val="3"/>
        </w:numPr>
        <w:autoSpaceDE w:val="0"/>
        <w:autoSpaceDN w:val="0"/>
        <w:adjustRightInd w:val="0"/>
        <w:spacing w:after="0" w:line="240" w:lineRule="auto"/>
        <w:ind w:left="360"/>
        <w:jc w:val="both"/>
        <w:rPr>
          <w:rFonts w:ascii="Times New Roman" w:eastAsia="Calibri" w:hAnsi="Times New Roman"/>
          <w:sz w:val="20"/>
          <w:szCs w:val="20"/>
          <w:lang w:val="en-GB"/>
        </w:rPr>
      </w:pPr>
      <w:r w:rsidRPr="00C74338">
        <w:rPr>
          <w:rFonts w:ascii="Times New Roman" w:eastAsia="Calibri" w:hAnsi="Times New Roman"/>
          <w:sz w:val="20"/>
          <w:szCs w:val="20"/>
          <w:lang w:val="en-GB"/>
        </w:rPr>
        <w:t>Chandrashekar, B. N., Lv, W. and Jayaprakash, G. K. (2019). Cyclic voltammetric and quantum chemical studies of a poly (methionine) modified carbon paste electrode for simultaneous detection of dopamine and uric acid.</w:t>
      </w:r>
      <w:r w:rsidRPr="00C74338">
        <w:rPr>
          <w:rFonts w:ascii="Times New Roman" w:hAnsi="Times New Roman"/>
          <w:sz w:val="20"/>
          <w:szCs w:val="20"/>
          <w:lang w:val="en-GB"/>
        </w:rPr>
        <w:t xml:space="preserve"> </w:t>
      </w:r>
      <w:r w:rsidRPr="00C74338">
        <w:rPr>
          <w:rFonts w:ascii="Times New Roman" w:hAnsi="Times New Roman"/>
          <w:i/>
          <w:sz w:val="20"/>
          <w:szCs w:val="20"/>
          <w:lang w:val="en-GB"/>
        </w:rPr>
        <w:t>C</w:t>
      </w:r>
      <w:r w:rsidRPr="00C74338">
        <w:rPr>
          <w:rFonts w:ascii="Times New Roman" w:eastAsia="Calibri" w:hAnsi="Times New Roman"/>
          <w:i/>
          <w:sz w:val="20"/>
          <w:szCs w:val="20"/>
          <w:lang w:val="en-GB"/>
        </w:rPr>
        <w:t>hemosensors</w:t>
      </w:r>
      <w:r w:rsidRPr="00C74338">
        <w:rPr>
          <w:rFonts w:ascii="Times New Roman" w:eastAsia="Calibri" w:hAnsi="Times New Roman"/>
          <w:sz w:val="20"/>
          <w:szCs w:val="20"/>
          <w:lang w:val="en-GB"/>
        </w:rPr>
        <w:t>, 7(24):1-18.</w:t>
      </w:r>
    </w:p>
    <w:p w14:paraId="0E2079A8" w14:textId="77777777" w:rsidR="00C74338" w:rsidRPr="00C74338" w:rsidRDefault="00C74338" w:rsidP="00C74338">
      <w:pPr>
        <w:pStyle w:val="ListParagraph"/>
        <w:widowControl w:val="0"/>
        <w:numPr>
          <w:ilvl w:val="0"/>
          <w:numId w:val="3"/>
        </w:numPr>
        <w:autoSpaceDE w:val="0"/>
        <w:autoSpaceDN w:val="0"/>
        <w:adjustRightInd w:val="0"/>
        <w:spacing w:after="0" w:line="240" w:lineRule="auto"/>
        <w:ind w:left="360"/>
        <w:jc w:val="both"/>
        <w:rPr>
          <w:rFonts w:ascii="Times New Roman" w:eastAsia="Calibri" w:hAnsi="Times New Roman"/>
          <w:sz w:val="20"/>
          <w:szCs w:val="20"/>
          <w:lang w:val="en-GB"/>
        </w:rPr>
      </w:pPr>
      <w:r w:rsidRPr="00C74338">
        <w:rPr>
          <w:rFonts w:ascii="Times New Roman" w:eastAsia="Calibri" w:hAnsi="Times New Roman"/>
          <w:sz w:val="20"/>
          <w:szCs w:val="20"/>
          <w:lang w:val="en-GB"/>
        </w:rPr>
        <w:t xml:space="preserve">Hou, S., Zheng, N., Feng, H., Li, X. and Yuan, Z. (2008). Determination of dopamine in the presence of ascorbic acid using poly (3, 5-dihydroxy benzoic acid) film modified electrode, 179: 179-184. </w:t>
      </w:r>
    </w:p>
    <w:p w14:paraId="0EE7CE64" w14:textId="77777777" w:rsidR="00C74338" w:rsidRPr="00C74338" w:rsidRDefault="00C74338" w:rsidP="00C74338">
      <w:pPr>
        <w:pStyle w:val="ListParagraph"/>
        <w:widowControl w:val="0"/>
        <w:numPr>
          <w:ilvl w:val="0"/>
          <w:numId w:val="3"/>
        </w:numPr>
        <w:autoSpaceDE w:val="0"/>
        <w:autoSpaceDN w:val="0"/>
        <w:adjustRightInd w:val="0"/>
        <w:spacing w:after="0" w:line="240" w:lineRule="auto"/>
        <w:ind w:left="360"/>
        <w:jc w:val="both"/>
        <w:rPr>
          <w:rFonts w:ascii="Times New Roman" w:eastAsia="Calibri" w:hAnsi="Times New Roman"/>
          <w:sz w:val="20"/>
          <w:szCs w:val="20"/>
          <w:lang w:val="en-GB"/>
        </w:rPr>
      </w:pPr>
      <w:r w:rsidRPr="00C74338">
        <w:rPr>
          <w:rFonts w:ascii="Times New Roman" w:eastAsia="Calibri" w:hAnsi="Times New Roman"/>
          <w:sz w:val="20"/>
          <w:szCs w:val="20"/>
          <w:lang w:val="en-GB"/>
        </w:rPr>
        <w:t xml:space="preserve">Xiongwei, X. U., In, Q. L., Iu, A. L., Hen, W. C., Eng, X. W. and Ang, C. W. (2010). Simultaneous voltammetric determination of ascorbic acid, dopamine and uric acid using polybromothymol blue film-modified glassy. </w:t>
      </w:r>
      <w:r w:rsidRPr="00C74338">
        <w:rPr>
          <w:rFonts w:ascii="Times New Roman" w:hAnsi="Times New Roman"/>
          <w:i/>
          <w:iCs/>
          <w:color w:val="222222"/>
          <w:sz w:val="20"/>
          <w:szCs w:val="20"/>
          <w:shd w:val="clear" w:color="auto" w:fill="FFFFFF"/>
        </w:rPr>
        <w:t xml:space="preserve">Chemical and Pharmaceutical Bulletin, </w:t>
      </w:r>
      <w:r w:rsidRPr="00C74338">
        <w:rPr>
          <w:rFonts w:ascii="Times New Roman" w:eastAsia="Calibri" w:hAnsi="Times New Roman"/>
          <w:sz w:val="20"/>
          <w:szCs w:val="20"/>
          <w:lang w:val="en-GB"/>
        </w:rPr>
        <w:t>58(6): 788-793.</w:t>
      </w:r>
    </w:p>
    <w:p w14:paraId="6DE59A2F" w14:textId="77777777" w:rsidR="00C74338" w:rsidRPr="00C74338" w:rsidRDefault="00C74338" w:rsidP="00C74338">
      <w:pPr>
        <w:pStyle w:val="ListParagraph"/>
        <w:widowControl w:val="0"/>
        <w:numPr>
          <w:ilvl w:val="0"/>
          <w:numId w:val="3"/>
        </w:numPr>
        <w:autoSpaceDE w:val="0"/>
        <w:autoSpaceDN w:val="0"/>
        <w:adjustRightInd w:val="0"/>
        <w:spacing w:after="0" w:line="240" w:lineRule="auto"/>
        <w:ind w:left="360"/>
        <w:jc w:val="both"/>
        <w:rPr>
          <w:rFonts w:ascii="Times New Roman" w:eastAsia="Calibri" w:hAnsi="Times New Roman"/>
          <w:sz w:val="20"/>
          <w:szCs w:val="20"/>
          <w:lang w:val="en-GB"/>
        </w:rPr>
      </w:pPr>
      <w:r w:rsidRPr="00C74338">
        <w:rPr>
          <w:rFonts w:ascii="Times New Roman" w:eastAsia="Calibri" w:hAnsi="Times New Roman"/>
          <w:sz w:val="20"/>
          <w:szCs w:val="20"/>
          <w:lang w:val="en-GB"/>
        </w:rPr>
        <w:t xml:space="preserve">Baskar, S., Liao, C., Chang, J. and Zen, J. (2013). Electrochemical synthesis of electroactive poly (melamine) with mechanistic explanation and its applicability to functionalize carbon surface to prepare nanotube – nanoparticles hybrid. </w:t>
      </w:r>
      <w:r w:rsidRPr="00C74338">
        <w:rPr>
          <w:rFonts w:ascii="Times New Roman" w:eastAsia="Calibri" w:hAnsi="Times New Roman"/>
          <w:i/>
          <w:iCs/>
          <w:sz w:val="20"/>
          <w:szCs w:val="20"/>
          <w:lang w:val="en-GB"/>
        </w:rPr>
        <w:t>Electrochimica Acta</w:t>
      </w:r>
      <w:r w:rsidRPr="00C74338">
        <w:rPr>
          <w:rFonts w:ascii="Times New Roman" w:eastAsia="Calibri" w:hAnsi="Times New Roman"/>
          <w:sz w:val="20"/>
          <w:szCs w:val="20"/>
          <w:lang w:val="en-GB"/>
        </w:rPr>
        <w:t xml:space="preserve">, 88: 1-5. </w:t>
      </w:r>
    </w:p>
    <w:p w14:paraId="18563407" w14:textId="4BEB9C14" w:rsidR="00C74338" w:rsidRPr="00CF21F9" w:rsidRDefault="00C74338" w:rsidP="00C74338">
      <w:pPr>
        <w:pStyle w:val="ListParagraph"/>
        <w:widowControl w:val="0"/>
        <w:numPr>
          <w:ilvl w:val="0"/>
          <w:numId w:val="3"/>
        </w:numPr>
        <w:autoSpaceDE w:val="0"/>
        <w:autoSpaceDN w:val="0"/>
        <w:adjustRightInd w:val="0"/>
        <w:spacing w:after="0" w:line="240" w:lineRule="auto"/>
        <w:ind w:left="360"/>
        <w:jc w:val="both"/>
        <w:rPr>
          <w:rFonts w:ascii="Times New Roman" w:eastAsia="Calibri" w:hAnsi="Times New Roman"/>
          <w:sz w:val="20"/>
          <w:szCs w:val="20"/>
          <w:lang w:val="en-GB"/>
        </w:rPr>
      </w:pPr>
      <w:r w:rsidRPr="00C74338">
        <w:rPr>
          <w:rFonts w:ascii="Times New Roman" w:eastAsia="Calibri" w:hAnsi="Times New Roman"/>
          <w:sz w:val="20"/>
          <w:szCs w:val="20"/>
          <w:lang w:val="en-GB"/>
        </w:rPr>
        <w:t xml:space="preserve">Goyal, R. N. (2015). Gold nanoparticles decorated poly-melamine modi fi ed glassy carbon sensor for the voltammetric estimation of domperidone in pharmaceuticals and biological fl uids. </w:t>
      </w:r>
      <w:r w:rsidRPr="00C74338">
        <w:rPr>
          <w:rFonts w:ascii="Times New Roman" w:eastAsia="Calibri" w:hAnsi="Times New Roman"/>
          <w:i/>
          <w:iCs/>
          <w:sz w:val="20"/>
          <w:szCs w:val="20"/>
          <w:lang w:val="en-GB"/>
        </w:rPr>
        <w:t>Talanta</w:t>
      </w:r>
      <w:r w:rsidRPr="00C74338">
        <w:rPr>
          <w:rFonts w:ascii="Times New Roman" w:eastAsia="Calibri" w:hAnsi="Times New Roman"/>
          <w:sz w:val="20"/>
          <w:szCs w:val="20"/>
          <w:lang w:val="en-GB"/>
        </w:rPr>
        <w:t xml:space="preserve">, 141: 53-59. </w:t>
      </w:r>
    </w:p>
    <w:p w14:paraId="3E16BF85" w14:textId="07B0B2B8" w:rsidR="00C74338" w:rsidRDefault="00C74338" w:rsidP="00C74338">
      <w:pPr>
        <w:pStyle w:val="ListParagraph"/>
        <w:widowControl w:val="0"/>
        <w:numPr>
          <w:ilvl w:val="0"/>
          <w:numId w:val="3"/>
        </w:numPr>
        <w:autoSpaceDE w:val="0"/>
        <w:autoSpaceDN w:val="0"/>
        <w:adjustRightInd w:val="0"/>
        <w:spacing w:after="0" w:line="240" w:lineRule="auto"/>
        <w:ind w:left="360"/>
        <w:jc w:val="both"/>
        <w:rPr>
          <w:rFonts w:ascii="Times New Roman" w:eastAsia="Calibri" w:hAnsi="Times New Roman"/>
          <w:sz w:val="20"/>
          <w:szCs w:val="20"/>
          <w:lang w:val="en-GB"/>
        </w:rPr>
      </w:pPr>
      <w:r w:rsidRPr="00C74338">
        <w:rPr>
          <w:rFonts w:ascii="Times New Roman" w:eastAsia="Calibri" w:hAnsi="Times New Roman"/>
          <w:sz w:val="20"/>
          <w:szCs w:val="20"/>
          <w:lang w:val="en-GB"/>
        </w:rPr>
        <w:t xml:space="preserve">Peng, J., Feng, Y., Han, X. and Gao, Z. (2016). Simultaneous determination of bisphenol A and hydroquinone using a poly (melamine) coated graphene doped carbon paste electrode. </w:t>
      </w:r>
      <w:r w:rsidRPr="00C74338">
        <w:rPr>
          <w:rFonts w:ascii="Times New Roman" w:eastAsia="Calibri" w:hAnsi="Times New Roman"/>
          <w:i/>
          <w:iCs/>
          <w:sz w:val="20"/>
          <w:szCs w:val="20"/>
          <w:lang w:val="en-GB"/>
        </w:rPr>
        <w:t>Microchimica Acta</w:t>
      </w:r>
      <w:r w:rsidRPr="00C74338">
        <w:rPr>
          <w:rFonts w:ascii="Times New Roman" w:eastAsia="Calibri" w:hAnsi="Times New Roman"/>
          <w:sz w:val="20"/>
          <w:szCs w:val="20"/>
          <w:lang w:val="en-GB"/>
        </w:rPr>
        <w:t xml:space="preserve">, 183: 2289-2296. </w:t>
      </w:r>
    </w:p>
    <w:p w14:paraId="20C4DEA3" w14:textId="1DC9FBCE" w:rsidR="008E5F96" w:rsidRDefault="008E5F96" w:rsidP="008E5F96">
      <w:pPr>
        <w:widowControl w:val="0"/>
        <w:autoSpaceDE w:val="0"/>
        <w:autoSpaceDN w:val="0"/>
        <w:adjustRightInd w:val="0"/>
        <w:spacing w:after="0" w:line="240" w:lineRule="auto"/>
        <w:jc w:val="both"/>
        <w:rPr>
          <w:rFonts w:ascii="Times New Roman" w:eastAsia="Calibri" w:hAnsi="Times New Roman"/>
          <w:sz w:val="20"/>
          <w:szCs w:val="20"/>
          <w:lang w:val="en-GB"/>
        </w:rPr>
      </w:pPr>
    </w:p>
    <w:p w14:paraId="68CDC847" w14:textId="39893FB5" w:rsidR="008E5F96" w:rsidRDefault="008E5F96" w:rsidP="008E5F96">
      <w:pPr>
        <w:widowControl w:val="0"/>
        <w:autoSpaceDE w:val="0"/>
        <w:autoSpaceDN w:val="0"/>
        <w:adjustRightInd w:val="0"/>
        <w:spacing w:after="0" w:line="240" w:lineRule="auto"/>
        <w:jc w:val="both"/>
        <w:rPr>
          <w:rFonts w:ascii="Times New Roman" w:eastAsia="Calibri" w:hAnsi="Times New Roman"/>
          <w:sz w:val="20"/>
          <w:szCs w:val="20"/>
          <w:lang w:val="en-GB"/>
        </w:rPr>
      </w:pPr>
    </w:p>
    <w:p w14:paraId="615DDC84" w14:textId="77777777" w:rsidR="008E5F96" w:rsidRPr="008E5F96" w:rsidRDefault="008E5F96" w:rsidP="008E5F96">
      <w:pPr>
        <w:widowControl w:val="0"/>
        <w:autoSpaceDE w:val="0"/>
        <w:autoSpaceDN w:val="0"/>
        <w:adjustRightInd w:val="0"/>
        <w:spacing w:after="0" w:line="240" w:lineRule="auto"/>
        <w:jc w:val="both"/>
        <w:rPr>
          <w:rFonts w:ascii="Times New Roman" w:eastAsia="Calibri" w:hAnsi="Times New Roman"/>
          <w:sz w:val="20"/>
          <w:szCs w:val="20"/>
          <w:lang w:val="en-GB"/>
        </w:rPr>
      </w:pPr>
    </w:p>
    <w:p w14:paraId="22014238" w14:textId="6BB4871F" w:rsidR="00CF21F9" w:rsidRPr="008E5F96" w:rsidRDefault="00C74338" w:rsidP="00CF21F9">
      <w:pPr>
        <w:pStyle w:val="ListParagraph"/>
        <w:widowControl w:val="0"/>
        <w:numPr>
          <w:ilvl w:val="0"/>
          <w:numId w:val="3"/>
        </w:numPr>
        <w:autoSpaceDE w:val="0"/>
        <w:autoSpaceDN w:val="0"/>
        <w:adjustRightInd w:val="0"/>
        <w:spacing w:after="0" w:line="240" w:lineRule="auto"/>
        <w:ind w:left="360"/>
        <w:jc w:val="both"/>
        <w:rPr>
          <w:rFonts w:ascii="Times New Roman" w:eastAsia="Calibri" w:hAnsi="Times New Roman"/>
          <w:sz w:val="20"/>
          <w:szCs w:val="20"/>
          <w:lang w:val="en-GB"/>
        </w:rPr>
      </w:pPr>
      <w:r w:rsidRPr="00C74338">
        <w:rPr>
          <w:rFonts w:ascii="Times New Roman" w:eastAsia="Calibri" w:hAnsi="Times New Roman"/>
          <w:sz w:val="20"/>
          <w:szCs w:val="20"/>
          <w:lang w:val="en-GB"/>
        </w:rPr>
        <w:t xml:space="preserve">Gupta, P., Yadav, S. K. and Goyal, R. N. (2015). A sensitive polymelamine modified sensor for the determination of lomefloxacin in biological fluids. </w:t>
      </w:r>
      <w:r w:rsidRPr="00C74338">
        <w:rPr>
          <w:rFonts w:ascii="Times New Roman" w:eastAsia="Calibri" w:hAnsi="Times New Roman"/>
          <w:i/>
          <w:iCs/>
          <w:sz w:val="20"/>
          <w:szCs w:val="20"/>
          <w:lang w:val="en-GB"/>
        </w:rPr>
        <w:t>Journal of The Electrochemical Society</w:t>
      </w:r>
      <w:r w:rsidRPr="00C74338">
        <w:rPr>
          <w:rFonts w:ascii="Times New Roman" w:eastAsia="Calibri" w:hAnsi="Times New Roman"/>
          <w:sz w:val="20"/>
          <w:szCs w:val="20"/>
          <w:lang w:val="en-GB"/>
        </w:rPr>
        <w:t>, 162(1): 86-92.</w:t>
      </w:r>
    </w:p>
    <w:p w14:paraId="5C5FD3AC" w14:textId="77777777" w:rsidR="00C74338" w:rsidRPr="00C74338" w:rsidRDefault="00C74338" w:rsidP="00C74338">
      <w:pPr>
        <w:pStyle w:val="ListParagraph"/>
        <w:widowControl w:val="0"/>
        <w:numPr>
          <w:ilvl w:val="0"/>
          <w:numId w:val="3"/>
        </w:numPr>
        <w:autoSpaceDE w:val="0"/>
        <w:autoSpaceDN w:val="0"/>
        <w:adjustRightInd w:val="0"/>
        <w:spacing w:after="0" w:line="240" w:lineRule="auto"/>
        <w:ind w:left="360"/>
        <w:jc w:val="both"/>
        <w:rPr>
          <w:rFonts w:ascii="Times New Roman" w:eastAsia="Calibri" w:hAnsi="Times New Roman"/>
          <w:sz w:val="20"/>
          <w:szCs w:val="20"/>
          <w:lang w:val="en-GB"/>
        </w:rPr>
      </w:pPr>
      <w:r w:rsidRPr="00C74338">
        <w:rPr>
          <w:rFonts w:ascii="Times New Roman" w:eastAsia="Calibri" w:hAnsi="Times New Roman"/>
          <w:sz w:val="20"/>
          <w:szCs w:val="20"/>
          <w:lang w:val="en-GB"/>
        </w:rPr>
        <w:t xml:space="preserve">Tadayon, F., Vahed, S. and Bagheri, H. (2016). Au-Pd/reduced graphene oxide composite as a new sensing layer for electrochemical determination of ascorbic acid, acetaminophen and tyrosine. </w:t>
      </w:r>
      <w:r w:rsidRPr="00C74338">
        <w:rPr>
          <w:rFonts w:ascii="Times New Roman" w:eastAsia="Calibri" w:hAnsi="Times New Roman"/>
          <w:i/>
          <w:iCs/>
          <w:sz w:val="20"/>
          <w:szCs w:val="20"/>
          <w:lang w:val="en-GB"/>
        </w:rPr>
        <w:t>Materials Science &amp; Engineering C</w:t>
      </w:r>
      <w:r w:rsidRPr="00C74338">
        <w:rPr>
          <w:rFonts w:ascii="Times New Roman" w:eastAsia="Calibri" w:hAnsi="Times New Roman"/>
          <w:sz w:val="20"/>
          <w:szCs w:val="20"/>
          <w:lang w:val="en-GB"/>
        </w:rPr>
        <w:t>, 68: 805-813.</w:t>
      </w:r>
    </w:p>
    <w:p w14:paraId="6348521C" w14:textId="77777777" w:rsidR="00C74338" w:rsidRPr="00C74338" w:rsidRDefault="00C74338" w:rsidP="00C74338">
      <w:pPr>
        <w:pStyle w:val="ListParagraph"/>
        <w:widowControl w:val="0"/>
        <w:numPr>
          <w:ilvl w:val="0"/>
          <w:numId w:val="3"/>
        </w:numPr>
        <w:autoSpaceDE w:val="0"/>
        <w:autoSpaceDN w:val="0"/>
        <w:adjustRightInd w:val="0"/>
        <w:spacing w:after="0" w:line="240" w:lineRule="auto"/>
        <w:ind w:left="360"/>
        <w:jc w:val="both"/>
        <w:rPr>
          <w:rFonts w:ascii="Times New Roman" w:eastAsia="Calibri" w:hAnsi="Times New Roman"/>
          <w:sz w:val="20"/>
          <w:szCs w:val="20"/>
          <w:lang w:val="en-GB"/>
        </w:rPr>
      </w:pPr>
      <w:r w:rsidRPr="00C74338">
        <w:rPr>
          <w:rFonts w:ascii="Times New Roman" w:eastAsia="Calibri" w:hAnsi="Times New Roman"/>
          <w:sz w:val="20"/>
          <w:szCs w:val="20"/>
          <w:lang w:val="en-GB"/>
        </w:rPr>
        <w:t xml:space="preserve">Amidi, S., Ardakani, Y. H., Amiri-Aref, M., Ranjbari, E., Sepehri, Z. and Bagheri, H. (2017). Sensitive electrochemical determination of rifampicin using gold nanoparticles/poly-melamine nanocomposite. </w:t>
      </w:r>
      <w:r w:rsidRPr="00C74338">
        <w:rPr>
          <w:rFonts w:ascii="Times New Roman" w:eastAsia="Calibri" w:hAnsi="Times New Roman"/>
          <w:i/>
          <w:iCs/>
          <w:sz w:val="20"/>
          <w:szCs w:val="20"/>
          <w:lang w:val="en-GB"/>
        </w:rPr>
        <w:t>RSC Advances,</w:t>
      </w:r>
      <w:r w:rsidRPr="00C74338">
        <w:rPr>
          <w:rFonts w:ascii="Times New Roman" w:eastAsia="Calibri" w:hAnsi="Times New Roman"/>
          <w:sz w:val="20"/>
          <w:szCs w:val="20"/>
          <w:lang w:val="en-GB"/>
        </w:rPr>
        <w:t xml:space="preserve"> 7(64): 40111-40118.</w:t>
      </w:r>
    </w:p>
    <w:p w14:paraId="03C5644D" w14:textId="509E321A" w:rsidR="00C74338" w:rsidRPr="00C74338" w:rsidRDefault="00C74338" w:rsidP="00C74338">
      <w:pPr>
        <w:pStyle w:val="ListParagraph"/>
        <w:widowControl w:val="0"/>
        <w:numPr>
          <w:ilvl w:val="0"/>
          <w:numId w:val="3"/>
        </w:numPr>
        <w:autoSpaceDE w:val="0"/>
        <w:autoSpaceDN w:val="0"/>
        <w:adjustRightInd w:val="0"/>
        <w:spacing w:after="0" w:line="240" w:lineRule="auto"/>
        <w:ind w:left="360"/>
        <w:jc w:val="both"/>
        <w:rPr>
          <w:rFonts w:ascii="Times New Roman" w:eastAsia="Calibri" w:hAnsi="Times New Roman"/>
          <w:sz w:val="20"/>
          <w:szCs w:val="20"/>
          <w:lang w:val="en-GB"/>
        </w:rPr>
      </w:pPr>
      <w:r w:rsidRPr="00C74338">
        <w:rPr>
          <w:rFonts w:ascii="Times New Roman" w:eastAsia="Calibri" w:hAnsi="Times New Roman"/>
          <w:sz w:val="20"/>
          <w:szCs w:val="20"/>
          <w:lang w:val="en-GB"/>
        </w:rPr>
        <w:t>Widyaningrum, B. A. (2018). Modifikasi elektroda pasta karbon dengan polimelamin/nanopartikel emas secara elektrokimia sebagai sensor voltammetri dopamin. Tesis Magister, Universitas Airlangga, Surabaya-Indonesia.</w:t>
      </w:r>
    </w:p>
    <w:p w14:paraId="46A5956B" w14:textId="77777777" w:rsidR="00C74338" w:rsidRPr="00C74338" w:rsidRDefault="00C74338" w:rsidP="00C74338">
      <w:pPr>
        <w:pStyle w:val="ListParagraph"/>
        <w:widowControl w:val="0"/>
        <w:numPr>
          <w:ilvl w:val="0"/>
          <w:numId w:val="3"/>
        </w:numPr>
        <w:autoSpaceDE w:val="0"/>
        <w:autoSpaceDN w:val="0"/>
        <w:adjustRightInd w:val="0"/>
        <w:spacing w:after="0" w:line="240" w:lineRule="auto"/>
        <w:ind w:left="360"/>
        <w:jc w:val="both"/>
        <w:rPr>
          <w:rFonts w:ascii="Times New Roman" w:eastAsia="Calibri" w:hAnsi="Times New Roman"/>
          <w:sz w:val="20"/>
          <w:szCs w:val="20"/>
          <w:lang w:val="en-GB"/>
        </w:rPr>
      </w:pPr>
      <w:r w:rsidRPr="00C74338">
        <w:rPr>
          <w:rFonts w:ascii="Times New Roman" w:eastAsia="Calibri" w:hAnsi="Times New Roman"/>
          <w:sz w:val="20"/>
          <w:szCs w:val="20"/>
          <w:lang w:val="en-GB"/>
        </w:rPr>
        <w:t xml:space="preserve">Farida, A. N., Fitriany, E., Baktir, A., Kurniawan, F. and Harsini, M. (2019). Voltammetric study of ascorbic acid using polymelamine/gold nanoparticle modified carbon paste electrode. </w:t>
      </w:r>
      <w:r w:rsidRPr="00C74338">
        <w:rPr>
          <w:rFonts w:ascii="Times New Roman" w:eastAsia="Calibri" w:hAnsi="Times New Roman"/>
          <w:i/>
          <w:iCs/>
          <w:sz w:val="20"/>
          <w:szCs w:val="20"/>
          <w:lang w:val="en-GB"/>
        </w:rPr>
        <w:t>IOP Conference Series: Earth and Environmental Science</w:t>
      </w:r>
      <w:r w:rsidRPr="00C74338">
        <w:rPr>
          <w:rFonts w:ascii="Times New Roman" w:eastAsia="Calibri" w:hAnsi="Times New Roman"/>
          <w:sz w:val="20"/>
          <w:szCs w:val="20"/>
          <w:lang w:val="en-GB"/>
        </w:rPr>
        <w:t>, 217(1): 012004.</w:t>
      </w:r>
    </w:p>
    <w:p w14:paraId="59621398" w14:textId="77777777" w:rsidR="00C74338" w:rsidRPr="00C74338" w:rsidRDefault="00C74338" w:rsidP="00C74338">
      <w:pPr>
        <w:pStyle w:val="ListParagraph"/>
        <w:widowControl w:val="0"/>
        <w:numPr>
          <w:ilvl w:val="0"/>
          <w:numId w:val="3"/>
        </w:numPr>
        <w:autoSpaceDE w:val="0"/>
        <w:autoSpaceDN w:val="0"/>
        <w:adjustRightInd w:val="0"/>
        <w:spacing w:after="0" w:line="240" w:lineRule="auto"/>
        <w:ind w:left="360"/>
        <w:jc w:val="both"/>
        <w:rPr>
          <w:rFonts w:ascii="Times New Roman" w:eastAsia="Calibri" w:hAnsi="Times New Roman"/>
          <w:sz w:val="20"/>
          <w:szCs w:val="20"/>
          <w:lang w:val="en-GB"/>
        </w:rPr>
      </w:pPr>
      <w:r w:rsidRPr="00C74338">
        <w:rPr>
          <w:rFonts w:ascii="Times New Roman" w:eastAsia="Calibri" w:hAnsi="Times New Roman"/>
          <w:sz w:val="20"/>
          <w:szCs w:val="20"/>
          <w:lang w:val="en-GB"/>
        </w:rPr>
        <w:t xml:space="preserve">Paramita, D. R. A. (2018). Modifikasi elektroda pasta karbon menggunakan polimelamin/nanopartikel emas secara elektrokimia sebagai sensor voltammetri hidrokuinon. Tesis Magister, Universitas Airlangga, Surabaya-Indonesia. </w:t>
      </w:r>
    </w:p>
    <w:p w14:paraId="22969360" w14:textId="77777777" w:rsidR="00C74338" w:rsidRPr="00C74338" w:rsidRDefault="00C74338" w:rsidP="00C74338">
      <w:pPr>
        <w:pStyle w:val="ListParagraph"/>
        <w:widowControl w:val="0"/>
        <w:numPr>
          <w:ilvl w:val="0"/>
          <w:numId w:val="3"/>
        </w:numPr>
        <w:autoSpaceDE w:val="0"/>
        <w:autoSpaceDN w:val="0"/>
        <w:adjustRightInd w:val="0"/>
        <w:spacing w:after="0" w:line="240" w:lineRule="auto"/>
        <w:ind w:left="360"/>
        <w:jc w:val="both"/>
        <w:rPr>
          <w:rFonts w:ascii="Times New Roman" w:eastAsia="Calibri" w:hAnsi="Times New Roman"/>
          <w:sz w:val="20"/>
          <w:szCs w:val="20"/>
          <w:lang w:val="en-GB"/>
        </w:rPr>
      </w:pPr>
      <w:r w:rsidRPr="00C74338">
        <w:rPr>
          <w:rFonts w:ascii="Times New Roman" w:eastAsia="Calibri" w:hAnsi="Times New Roman"/>
          <w:sz w:val="20"/>
          <w:szCs w:val="20"/>
          <w:lang w:val="en-GB"/>
        </w:rPr>
        <w:t xml:space="preserve">Zen, J. and Chen, P. (1997). A selective voltammetric method for uric acid and dopamine detection using clay-modified electrodes. </w:t>
      </w:r>
      <w:r w:rsidRPr="00C74338">
        <w:rPr>
          <w:rFonts w:ascii="Times New Roman" w:eastAsia="Calibri" w:hAnsi="Times New Roman"/>
          <w:i/>
          <w:sz w:val="20"/>
          <w:szCs w:val="20"/>
          <w:lang w:val="en-GB"/>
        </w:rPr>
        <w:t>Analytical Chem</w:t>
      </w:r>
      <w:r w:rsidRPr="00C74338">
        <w:rPr>
          <w:rFonts w:ascii="Times New Roman" w:eastAsia="Calibri" w:hAnsi="Times New Roman"/>
          <w:sz w:val="20"/>
          <w:szCs w:val="20"/>
          <w:lang w:val="en-GB"/>
        </w:rPr>
        <w:t>istry, 69(24): 5087-5093.</w:t>
      </w:r>
    </w:p>
    <w:p w14:paraId="05A08599" w14:textId="77777777" w:rsidR="00C74338" w:rsidRPr="00C74338" w:rsidRDefault="00C74338" w:rsidP="00C74338">
      <w:pPr>
        <w:pStyle w:val="ListParagraph"/>
        <w:widowControl w:val="0"/>
        <w:numPr>
          <w:ilvl w:val="0"/>
          <w:numId w:val="3"/>
        </w:numPr>
        <w:autoSpaceDE w:val="0"/>
        <w:autoSpaceDN w:val="0"/>
        <w:adjustRightInd w:val="0"/>
        <w:spacing w:after="0" w:line="240" w:lineRule="auto"/>
        <w:ind w:left="360"/>
        <w:jc w:val="both"/>
        <w:rPr>
          <w:rFonts w:ascii="Times New Roman" w:eastAsia="Calibri" w:hAnsi="Times New Roman"/>
          <w:sz w:val="20"/>
          <w:szCs w:val="20"/>
          <w:lang w:val="en-GB"/>
        </w:rPr>
      </w:pPr>
      <w:r w:rsidRPr="00C74338">
        <w:rPr>
          <w:rFonts w:ascii="Times New Roman" w:eastAsia="Calibri" w:hAnsi="Times New Roman"/>
          <w:sz w:val="20"/>
          <w:szCs w:val="20"/>
          <w:lang w:val="en-GB"/>
        </w:rPr>
        <w:t xml:space="preserve">Harmita (2004). Petunjuk pelaksanaan validasi metode dan cara perhitungannya, </w:t>
      </w:r>
      <w:r w:rsidRPr="00C74338">
        <w:rPr>
          <w:rFonts w:ascii="Times New Roman" w:eastAsia="Calibri" w:hAnsi="Times New Roman"/>
          <w:i/>
          <w:sz w:val="20"/>
          <w:szCs w:val="20"/>
          <w:lang w:val="en-GB"/>
        </w:rPr>
        <w:t xml:space="preserve">Majalah Ilmu Kefarmasian, </w:t>
      </w:r>
      <w:r w:rsidRPr="00C74338">
        <w:rPr>
          <w:rFonts w:ascii="Times New Roman" w:eastAsia="Calibri" w:hAnsi="Times New Roman"/>
          <w:sz w:val="20"/>
          <w:szCs w:val="20"/>
          <w:lang w:val="en-GB"/>
        </w:rPr>
        <w:t>1(3): 117-135.</w:t>
      </w:r>
    </w:p>
    <w:p w14:paraId="7A31E923" w14:textId="77777777" w:rsidR="00C74338" w:rsidRPr="00C74338" w:rsidRDefault="00C74338" w:rsidP="00C74338">
      <w:pPr>
        <w:pStyle w:val="ListParagraph"/>
        <w:widowControl w:val="0"/>
        <w:numPr>
          <w:ilvl w:val="0"/>
          <w:numId w:val="3"/>
        </w:numPr>
        <w:autoSpaceDE w:val="0"/>
        <w:autoSpaceDN w:val="0"/>
        <w:adjustRightInd w:val="0"/>
        <w:spacing w:after="0" w:line="240" w:lineRule="auto"/>
        <w:ind w:left="360"/>
        <w:jc w:val="both"/>
        <w:rPr>
          <w:rFonts w:ascii="Times New Roman" w:eastAsia="Calibri" w:hAnsi="Times New Roman"/>
          <w:sz w:val="20"/>
          <w:szCs w:val="20"/>
          <w:lang w:val="en-GB"/>
        </w:rPr>
      </w:pPr>
      <w:r w:rsidRPr="00C74338">
        <w:rPr>
          <w:rFonts w:ascii="Times New Roman" w:eastAsia="Calibri" w:hAnsi="Times New Roman"/>
          <w:sz w:val="20"/>
          <w:szCs w:val="20"/>
          <w:lang w:val="en-GB"/>
        </w:rPr>
        <w:t xml:space="preserve">Association for Clinical Biochemistry (2013). Dopamine (plasma, urine). Retrieved from http://www.acb.org.uk/Nat Lab Med Hbk /Dopamine.pdf. </w:t>
      </w:r>
    </w:p>
    <w:p w14:paraId="67C9EA82" w14:textId="77777777" w:rsidR="00C74338" w:rsidRPr="00C74338" w:rsidRDefault="00C74338" w:rsidP="00C74338">
      <w:pPr>
        <w:adjustRightInd w:val="0"/>
        <w:rPr>
          <w:rFonts w:ascii="Times New Roman" w:eastAsia="Calibri" w:hAnsi="Times New Roman"/>
          <w:sz w:val="20"/>
          <w:szCs w:val="20"/>
          <w:lang w:val="en-GB"/>
        </w:rPr>
      </w:pPr>
    </w:p>
    <w:p w14:paraId="3E85DD64" w14:textId="483674BD" w:rsidR="00C74338" w:rsidRDefault="00C74338" w:rsidP="00C74338">
      <w:pPr>
        <w:spacing w:after="120"/>
        <w:jc w:val="both"/>
        <w:rPr>
          <w:rFonts w:ascii="Times New Roman" w:hAnsi="Times New Roman"/>
          <w:sz w:val="20"/>
          <w:szCs w:val="20"/>
          <w:lang w:val="en-GB"/>
        </w:rPr>
        <w:sectPr w:rsidR="00C74338" w:rsidSect="00C74338">
          <w:footerReference w:type="even" r:id="rId31"/>
          <w:footerReference w:type="default" r:id="rId32"/>
          <w:type w:val="continuous"/>
          <w:pgSz w:w="12240" w:h="15840" w:code="1"/>
          <w:pgMar w:top="1800" w:right="1469" w:bottom="1699" w:left="1440" w:header="706" w:footer="706" w:gutter="0"/>
          <w:pgNumType w:start="0"/>
          <w:cols w:num="2" w:space="403"/>
          <w:docGrid w:linePitch="360"/>
        </w:sectPr>
      </w:pPr>
      <w:r w:rsidRPr="00C74338">
        <w:rPr>
          <w:rFonts w:ascii="Times New Roman" w:eastAsia="Calibri" w:hAnsi="Times New Roman"/>
          <w:sz w:val="20"/>
          <w:szCs w:val="20"/>
          <w:lang w:val="en-GB"/>
        </w:rPr>
        <w:fldChar w:fldCharType="end"/>
      </w:r>
    </w:p>
    <w:p w14:paraId="5924365E" w14:textId="1AA81DA4" w:rsidR="0028627B" w:rsidRDefault="0028627B" w:rsidP="008367E7">
      <w:pPr>
        <w:spacing w:after="0"/>
        <w:jc w:val="both"/>
        <w:rPr>
          <w:rFonts w:ascii="Times New Roman" w:hAnsi="Times New Roman"/>
          <w:sz w:val="20"/>
          <w:szCs w:val="20"/>
          <w:lang w:val="en-GB"/>
        </w:rPr>
        <w:sectPr w:rsidR="0028627B" w:rsidSect="00C74338">
          <w:footerReference w:type="default" r:id="rId33"/>
          <w:type w:val="oddPage"/>
          <w:pgSz w:w="12240" w:h="15840" w:code="1"/>
          <w:pgMar w:top="1800" w:right="1469" w:bottom="1699" w:left="1440" w:header="706" w:footer="706" w:gutter="0"/>
          <w:pgNumType w:start="0"/>
          <w:cols w:space="403"/>
          <w:docGrid w:linePitch="360"/>
        </w:sectPr>
      </w:pPr>
    </w:p>
    <w:p w14:paraId="10313AA4" w14:textId="77777777" w:rsidR="00D80D87" w:rsidRDefault="00D80D87" w:rsidP="008367E7">
      <w:pPr>
        <w:spacing w:after="0"/>
        <w:jc w:val="both"/>
        <w:rPr>
          <w:rFonts w:ascii="Times New Roman" w:hAnsi="Times New Roman"/>
          <w:noProof/>
          <w:sz w:val="20"/>
          <w:szCs w:val="20"/>
          <w:lang w:bidi="ar-SA"/>
        </w:rPr>
        <w:sectPr w:rsidR="00D80D87" w:rsidSect="00D80D87">
          <w:headerReference w:type="even" r:id="rId34"/>
          <w:headerReference w:type="default" r:id="rId35"/>
          <w:footerReference w:type="even" r:id="rId36"/>
          <w:footerReference w:type="default" r:id="rId37"/>
          <w:headerReference w:type="first" r:id="rId38"/>
          <w:type w:val="evenPage"/>
          <w:pgSz w:w="12240" w:h="15840" w:code="1"/>
          <w:pgMar w:top="1800" w:right="1469" w:bottom="1699" w:left="1440" w:header="706" w:footer="706" w:gutter="0"/>
          <w:pgNumType w:start="0"/>
          <w:cols w:num="2" w:space="403"/>
          <w:docGrid w:linePitch="360"/>
        </w:sectPr>
      </w:pPr>
    </w:p>
    <w:p w14:paraId="540AD5D3" w14:textId="77777777" w:rsidR="00E5751E" w:rsidRDefault="00E5751E" w:rsidP="00537A14">
      <w:pPr>
        <w:spacing w:after="0"/>
        <w:rPr>
          <w:rFonts w:ascii="Times New Roman" w:hAnsi="Times New Roman"/>
          <w:b/>
          <w:noProof/>
          <w:sz w:val="20"/>
          <w:szCs w:val="20"/>
          <w:lang w:bidi="ar-SA"/>
        </w:rPr>
        <w:sectPr w:rsidR="00E5751E" w:rsidSect="00D80D87">
          <w:type w:val="continuous"/>
          <w:pgSz w:w="12240" w:h="15840" w:code="1"/>
          <w:pgMar w:top="1800" w:right="1469" w:bottom="1699" w:left="1440" w:header="706" w:footer="706" w:gutter="0"/>
          <w:pgNumType w:start="0"/>
          <w:cols w:space="708"/>
          <w:docGrid w:linePitch="360"/>
        </w:sectPr>
      </w:pPr>
    </w:p>
    <w:p w14:paraId="7ADC6850" w14:textId="0387EFD0" w:rsidR="00A14A74" w:rsidRDefault="00A14A74" w:rsidP="008367E7">
      <w:pPr>
        <w:spacing w:after="0"/>
        <w:jc w:val="both"/>
        <w:rPr>
          <w:rFonts w:ascii="Times New Roman" w:hAnsi="Times New Roman"/>
          <w:sz w:val="20"/>
          <w:szCs w:val="20"/>
          <w:lang w:val="en-GB"/>
        </w:rPr>
        <w:sectPr w:rsidR="00A14A74" w:rsidSect="00E5751E">
          <w:headerReference w:type="even" r:id="rId39"/>
          <w:headerReference w:type="default" r:id="rId40"/>
          <w:footerReference w:type="even" r:id="rId41"/>
          <w:headerReference w:type="first" r:id="rId42"/>
          <w:type w:val="continuous"/>
          <w:pgSz w:w="12240" w:h="15840" w:code="1"/>
          <w:pgMar w:top="1800" w:right="1469" w:bottom="1699" w:left="1440" w:header="706" w:footer="706" w:gutter="0"/>
          <w:pgNumType w:start="0"/>
          <w:cols w:num="2" w:space="403"/>
          <w:docGrid w:linePitch="360"/>
        </w:sectPr>
      </w:pPr>
    </w:p>
    <w:p w14:paraId="576F3E85" w14:textId="77777777" w:rsidR="00A14A74" w:rsidRDefault="00A14A74" w:rsidP="00537A14">
      <w:pPr>
        <w:spacing w:after="0"/>
        <w:rPr>
          <w:rFonts w:ascii="Times New Roman" w:hAnsi="Times New Roman"/>
          <w:b/>
          <w:noProof/>
          <w:sz w:val="20"/>
          <w:szCs w:val="20"/>
          <w:lang w:bidi="ar-SA"/>
        </w:rPr>
        <w:sectPr w:rsidR="00A14A74" w:rsidSect="00567543">
          <w:headerReference w:type="even" r:id="rId43"/>
          <w:headerReference w:type="default" r:id="rId44"/>
          <w:footerReference w:type="default" r:id="rId45"/>
          <w:headerReference w:type="first" r:id="rId46"/>
          <w:type w:val="oddPage"/>
          <w:pgSz w:w="12240" w:h="15840" w:code="1"/>
          <w:pgMar w:top="1800" w:right="1469" w:bottom="1699" w:left="1440" w:header="706" w:footer="706" w:gutter="0"/>
          <w:pgNumType w:start="0"/>
          <w:cols w:space="708"/>
          <w:docGrid w:linePitch="360"/>
        </w:sectPr>
      </w:pPr>
    </w:p>
    <w:p w14:paraId="5CA3C7E2" w14:textId="26303279" w:rsidR="00A14A74" w:rsidRDefault="00A14A74" w:rsidP="00510BA6">
      <w:pPr>
        <w:spacing w:after="0"/>
        <w:jc w:val="both"/>
        <w:rPr>
          <w:rFonts w:ascii="Times New Roman" w:eastAsia="Calibri" w:hAnsi="Times New Roman"/>
          <w:szCs w:val="20"/>
          <w:lang w:val="en-GB"/>
        </w:rPr>
        <w:sectPr w:rsidR="00A14A74" w:rsidSect="00A14A74">
          <w:headerReference w:type="even" r:id="rId47"/>
          <w:headerReference w:type="default" r:id="rId48"/>
          <w:footerReference w:type="even" r:id="rId49"/>
          <w:footerReference w:type="default" r:id="rId50"/>
          <w:headerReference w:type="first" r:id="rId51"/>
          <w:type w:val="continuous"/>
          <w:pgSz w:w="12240" w:h="15840" w:code="1"/>
          <w:pgMar w:top="1800" w:right="1469" w:bottom="1699" w:left="1440" w:header="706" w:footer="706" w:gutter="0"/>
          <w:pgNumType w:start="0"/>
          <w:cols w:num="2" w:space="403"/>
          <w:docGrid w:linePitch="360"/>
        </w:sectPr>
      </w:pPr>
    </w:p>
    <w:p w14:paraId="4D8A8F86" w14:textId="77777777" w:rsidR="00A74A7E" w:rsidRPr="00510BA6" w:rsidRDefault="00A74A7E" w:rsidP="00537A14">
      <w:pPr>
        <w:spacing w:after="0"/>
        <w:jc w:val="both"/>
        <w:rPr>
          <w:rFonts w:ascii="Times New Roman" w:hAnsi="Times New Roman"/>
          <w:noProof/>
          <w:lang w:bidi="ar-SA"/>
        </w:rPr>
      </w:pPr>
    </w:p>
    <w:sectPr w:rsidR="00A74A7E" w:rsidRPr="00510BA6" w:rsidSect="00E5751E">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5FEF83" w14:textId="77777777" w:rsidR="008B02C7" w:rsidRDefault="008B02C7" w:rsidP="00FB4C59">
      <w:pPr>
        <w:spacing w:after="0" w:line="240" w:lineRule="auto"/>
      </w:pPr>
      <w:r>
        <w:separator/>
      </w:r>
    </w:p>
  </w:endnote>
  <w:endnote w:type="continuationSeparator" w:id="0">
    <w:p w14:paraId="1FF78EE3" w14:textId="77777777"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956BB" w14:textId="18242207"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1A7BD4">
      <w:rPr>
        <w:rFonts w:ascii="Times New Roman" w:hAnsi="Times New Roman"/>
        <w:lang w:val="en-US"/>
      </w:rPr>
      <w:t>1024</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042A8" w14:textId="2216A00F" w:rsidR="00537A14" w:rsidRDefault="00537A14">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1A7BD4">
      <w:rPr>
        <w:rFonts w:ascii="Times New Roman" w:hAnsi="Times New Roman"/>
        <w:lang w:val="en-US"/>
      </w:rPr>
      <w:t>103</w:t>
    </w:r>
    <w:r w:rsidR="001A7BD4">
      <w:rPr>
        <w:rFonts w:ascii="Times New Roman" w:hAnsi="Times New Roman"/>
        <w:lang w:val="en-US"/>
      </w:rPr>
      <w:t>2</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1ECD4" w14:textId="403A6305" w:rsidR="00537A14" w:rsidRPr="004B43FF" w:rsidRDefault="001A7BD4">
    <w:pPr>
      <w:pStyle w:val="Footer"/>
      <w:rPr>
        <w:rFonts w:ascii="Times New Roman" w:hAnsi="Times New Roman"/>
        <w:lang w:val="en-US"/>
      </w:rPr>
    </w:pPr>
    <w:r>
      <w:rPr>
        <w:rFonts w:ascii="Times New Roman" w:hAnsi="Times New Roman"/>
        <w:lang w:val="en-US"/>
      </w:rPr>
      <w:t>103</w:t>
    </w:r>
    <w:r>
      <w:rPr>
        <w:rFonts w:ascii="Times New Roman" w:hAnsi="Times New Roman"/>
        <w:lang w:val="en-US"/>
      </w:rPr>
      <w:t>3</w:t>
    </w:r>
    <w:r w:rsidR="00537A14" w:rsidRPr="0069547D">
      <w:rPr>
        <w:rFonts w:ascii="Times New Roman" w:hAnsi="Times New Roman"/>
        <w:noProof/>
        <w:lang w:val="en-US"/>
      </w:rPr>
      <w:ptab w:relativeTo="margin" w:alignment="center" w:leader="none"/>
    </w:r>
    <w:r w:rsidR="00537A14" w:rsidRPr="0069547D">
      <w:rPr>
        <w:rFonts w:ascii="Times New Roman" w:hAnsi="Times New Roman"/>
        <w:noProof/>
        <w:lang w:val="en-US"/>
      </w:rPr>
      <w:ptab w:relativeTo="margin" w:alignment="right" w:leader="none"/>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D6F17" w14:textId="77777777" w:rsidR="001A7BD4" w:rsidRPr="004B43FF" w:rsidRDefault="001A7BD4">
    <w:pPr>
      <w:pStyle w:val="Footer"/>
      <w:rPr>
        <w:rFonts w:ascii="Times New Roman" w:hAnsi="Times New Roman"/>
        <w:lang w:val="en-US"/>
      </w:rPr>
    </w:pPr>
    <w:r>
      <w:rPr>
        <w:rFonts w:ascii="Times New Roman" w:hAnsi="Times New Roman"/>
        <w:noProof/>
        <w:lang w:val="en-US"/>
      </w:rPr>
      <w:t>9</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69C35" w14:textId="1A00105F" w:rsidR="00567543" w:rsidRDefault="00567543">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2</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E9124C" w14:textId="3E415221" w:rsidR="00567543" w:rsidRPr="004B43FF" w:rsidRDefault="00567543">
    <w:pPr>
      <w:pStyle w:val="Footer"/>
      <w:rPr>
        <w:rFonts w:ascii="Times New Roman" w:hAnsi="Times New Roman"/>
        <w:lang w:val="en-US"/>
      </w:rPr>
    </w:pPr>
    <w:r>
      <w:rPr>
        <w:rFonts w:ascii="Times New Roman" w:hAnsi="Times New Roman"/>
        <w:noProof/>
        <w:lang w:val="en-US"/>
      </w:rPr>
      <w:t>3</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82050" w14:textId="3D074CC3" w:rsidR="00567543" w:rsidRDefault="00567543">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4</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7D7F34" w14:textId="0B1E7BB3" w:rsidR="005D4487" w:rsidRPr="004B43FF" w:rsidRDefault="005D4487">
    <w:pPr>
      <w:pStyle w:val="Footer"/>
      <w:rPr>
        <w:rFonts w:ascii="Times New Roman" w:hAnsi="Times New Roman"/>
        <w:lang w:val="en-US"/>
      </w:rPr>
    </w:pPr>
    <w:r>
      <w:rPr>
        <w:rFonts w:ascii="Times New Roman" w:hAnsi="Times New Roman"/>
        <w:noProof/>
        <w:lang w:val="en-US"/>
      </w:rPr>
      <w:t>7</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565C8" w14:textId="5B98DB8B" w:rsidR="005D4487" w:rsidRDefault="005D4487">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BFEEC1" w14:textId="7C45C2D3" w:rsidR="005D4487" w:rsidRPr="004B43FF" w:rsidRDefault="005D4487">
    <w:pPr>
      <w:pStyle w:val="Footer"/>
      <w:rPr>
        <w:rFonts w:ascii="Times New Roman" w:hAnsi="Times New Roman"/>
        <w:lang w:val="en-US"/>
      </w:rPr>
    </w:pPr>
    <w:r>
      <w:rPr>
        <w:rFonts w:ascii="Times New Roman" w:hAnsi="Times New Roman"/>
        <w:noProof/>
        <w:lang w:val="en-US"/>
      </w:rPr>
      <w:t>9</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EF6B2" w14:textId="753AC3A6" w:rsidR="00D75B35" w:rsidRPr="004B43FF" w:rsidRDefault="001A7BD4">
    <w:pPr>
      <w:pStyle w:val="Footer"/>
      <w:rPr>
        <w:rFonts w:ascii="Times New Roman" w:hAnsi="Times New Roman"/>
        <w:lang w:val="en-US"/>
      </w:rPr>
    </w:pPr>
    <w:r>
      <w:rPr>
        <w:rFonts w:ascii="Times New Roman" w:hAnsi="Times New Roman"/>
        <w:lang w:val="en-US"/>
      </w:rPr>
      <w:t>102</w:t>
    </w:r>
    <w:r>
      <w:rPr>
        <w:rFonts w:ascii="Times New Roman" w:hAnsi="Times New Roman"/>
        <w:lang w:val="en-US"/>
      </w:rPr>
      <w:t>5</w:t>
    </w:r>
    <w:r w:rsidR="0069547D" w:rsidRPr="0069547D">
      <w:rPr>
        <w:rFonts w:ascii="Times New Roman" w:hAnsi="Times New Roman"/>
        <w:noProof/>
        <w:lang w:val="en-US"/>
      </w:rPr>
      <w:ptab w:relativeTo="margin" w:alignment="center" w:leader="none"/>
    </w:r>
    <w:r w:rsidR="0069547D"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6A473" w14:textId="77777777" w:rsidR="001A7BD4" w:rsidRDefault="001A7BD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BBA336" w14:textId="004F1EC1" w:rsidR="008E5F96" w:rsidRDefault="008E5F96">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1A7BD4">
      <w:rPr>
        <w:rFonts w:ascii="Times New Roman" w:hAnsi="Times New Roman"/>
        <w:lang w:val="en-US"/>
      </w:rPr>
      <w:t>102</w:t>
    </w:r>
    <w:r w:rsidR="001A7BD4">
      <w:rPr>
        <w:rFonts w:ascii="Times New Roman" w:hAnsi="Times New Roman"/>
        <w:lang w:val="en-US"/>
      </w:rPr>
      <w:t>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B1CA6" w14:textId="2BAB739E" w:rsidR="008E5F96" w:rsidRPr="004B43FF" w:rsidRDefault="001A7BD4">
    <w:pPr>
      <w:pStyle w:val="Footer"/>
      <w:rPr>
        <w:rFonts w:ascii="Times New Roman" w:hAnsi="Times New Roman"/>
        <w:lang w:val="en-US"/>
      </w:rPr>
    </w:pPr>
    <w:r>
      <w:rPr>
        <w:rFonts w:ascii="Times New Roman" w:hAnsi="Times New Roman"/>
        <w:lang w:val="en-US"/>
      </w:rPr>
      <w:t>102</w:t>
    </w:r>
    <w:r>
      <w:rPr>
        <w:rFonts w:ascii="Times New Roman" w:hAnsi="Times New Roman"/>
        <w:lang w:val="en-US"/>
      </w:rPr>
      <w:t>7</w:t>
    </w:r>
    <w:r w:rsidR="008E5F96" w:rsidRPr="0069547D">
      <w:rPr>
        <w:rFonts w:ascii="Times New Roman" w:hAnsi="Times New Roman"/>
        <w:noProof/>
        <w:lang w:val="en-US"/>
      </w:rPr>
      <w:ptab w:relativeTo="margin" w:alignment="center" w:leader="none"/>
    </w:r>
    <w:r w:rsidR="008E5F96" w:rsidRPr="0069547D">
      <w:rPr>
        <w:rFonts w:ascii="Times New Roman" w:hAnsi="Times New Roman"/>
        <w:noProof/>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60223" w14:textId="056CE6CB" w:rsidR="008E5F96" w:rsidRDefault="008E5F96">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1A7BD4">
      <w:rPr>
        <w:rFonts w:ascii="Times New Roman" w:hAnsi="Times New Roman"/>
        <w:lang w:val="en-US"/>
      </w:rPr>
      <w:t>102</w:t>
    </w:r>
    <w:r w:rsidR="001A7BD4">
      <w:rPr>
        <w:rFonts w:ascii="Times New Roman" w:hAnsi="Times New Roman"/>
        <w:lang w:val="en-US"/>
      </w:rPr>
      <w:t>8</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FB874" w14:textId="369C4AB4" w:rsidR="00C74338" w:rsidRDefault="00C74338">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1A7BD4">
      <w:rPr>
        <w:rFonts w:ascii="Times New Roman" w:hAnsi="Times New Roman"/>
        <w:lang w:val="en-US"/>
      </w:rPr>
      <w:t>10</w:t>
    </w:r>
    <w:r w:rsidR="001A7BD4">
      <w:rPr>
        <w:rFonts w:ascii="Times New Roman" w:hAnsi="Times New Roman"/>
        <w:lang w:val="en-US"/>
      </w:rPr>
      <w:t>30</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001FF" w14:textId="3783FD2F" w:rsidR="00C74338" w:rsidRPr="004B43FF" w:rsidRDefault="001A7BD4">
    <w:pPr>
      <w:pStyle w:val="Footer"/>
      <w:rPr>
        <w:rFonts w:ascii="Times New Roman" w:hAnsi="Times New Roman"/>
        <w:lang w:val="en-US"/>
      </w:rPr>
    </w:pPr>
    <w:r>
      <w:rPr>
        <w:rFonts w:ascii="Times New Roman" w:hAnsi="Times New Roman"/>
        <w:lang w:val="en-US"/>
      </w:rPr>
      <w:t>102</w:t>
    </w:r>
    <w:r>
      <w:rPr>
        <w:rFonts w:ascii="Times New Roman" w:hAnsi="Times New Roman"/>
        <w:lang w:val="en-US"/>
      </w:rPr>
      <w:t>9</w:t>
    </w:r>
    <w:r w:rsidR="00C74338" w:rsidRPr="0069547D">
      <w:rPr>
        <w:rFonts w:ascii="Times New Roman" w:hAnsi="Times New Roman"/>
        <w:noProof/>
        <w:lang w:val="en-US"/>
      </w:rPr>
      <w:ptab w:relativeTo="margin" w:alignment="center" w:leader="none"/>
    </w:r>
    <w:r w:rsidR="00C74338" w:rsidRPr="0069547D">
      <w:rPr>
        <w:rFonts w:ascii="Times New Roman" w:hAnsi="Times New Roman"/>
        <w:noProof/>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77D5D" w14:textId="75B9C34D" w:rsidR="00537A14" w:rsidRPr="004B43FF" w:rsidRDefault="001A7BD4">
    <w:pPr>
      <w:pStyle w:val="Footer"/>
      <w:rPr>
        <w:rFonts w:ascii="Times New Roman" w:hAnsi="Times New Roman"/>
        <w:lang w:val="en-US"/>
      </w:rPr>
    </w:pPr>
    <w:r>
      <w:rPr>
        <w:rFonts w:ascii="Times New Roman" w:hAnsi="Times New Roman"/>
        <w:lang w:val="en-US"/>
      </w:rPr>
      <w:t>103</w:t>
    </w:r>
    <w:r>
      <w:rPr>
        <w:rFonts w:ascii="Times New Roman" w:hAnsi="Times New Roman"/>
        <w:lang w:val="en-US"/>
      </w:rPr>
      <w:t>1</w:t>
    </w:r>
    <w:r w:rsidR="00537A14" w:rsidRPr="0069547D">
      <w:rPr>
        <w:rFonts w:ascii="Times New Roman" w:hAnsi="Times New Roman"/>
        <w:noProof/>
        <w:lang w:val="en-US"/>
      </w:rPr>
      <w:ptab w:relativeTo="margin" w:alignment="center" w:leader="none"/>
    </w:r>
    <w:r w:rsidR="00537A14" w:rsidRPr="0069547D">
      <w:rPr>
        <w:rFonts w:ascii="Times New Roman" w:hAnsi="Times New Roman"/>
        <w:noProof/>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3496A" w14:textId="77777777" w:rsidR="008B02C7" w:rsidRDefault="008B02C7" w:rsidP="00FB4C59">
      <w:pPr>
        <w:spacing w:after="0" w:line="240" w:lineRule="auto"/>
      </w:pPr>
      <w:r>
        <w:separator/>
      </w:r>
    </w:p>
  </w:footnote>
  <w:footnote w:type="continuationSeparator" w:id="0">
    <w:p w14:paraId="67CF7672" w14:textId="77777777"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651FB" w14:textId="644AD470"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24</w:t>
    </w:r>
    <w:r w:rsidR="00CF05FF">
      <w:rPr>
        <w:rFonts w:ascii="Times New Roman" w:hAnsi="Times New Roman"/>
        <w:i/>
      </w:rPr>
      <w:t xml:space="preserve"> </w:t>
    </w:r>
    <w:r w:rsidR="000944A8">
      <w:rPr>
        <w:rFonts w:ascii="Times New Roman" w:hAnsi="Times New Roman"/>
        <w:i/>
        <w:lang w:val="en-US"/>
      </w:rPr>
      <w:t xml:space="preserve">No </w:t>
    </w:r>
    <w:r w:rsidR="00BB223B">
      <w:rPr>
        <w:rFonts w:ascii="Times New Roman" w:hAnsi="Times New Roman"/>
        <w:i/>
        <w:lang w:val="en-US"/>
      </w:rPr>
      <w:t>6</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20</w:t>
    </w:r>
    <w:r w:rsidRPr="00D75B35">
      <w:rPr>
        <w:rFonts w:ascii="Times New Roman" w:hAnsi="Times New Roman"/>
        <w:i/>
      </w:rPr>
      <w:t xml:space="preserve">): </w:t>
    </w:r>
    <w:r w:rsidR="001A7BD4">
      <w:rPr>
        <w:rFonts w:ascii="Times New Roman" w:hAnsi="Times New Roman"/>
        <w:i/>
        <w:lang w:val="en-US"/>
      </w:rPr>
      <w:t>1024</w:t>
    </w:r>
    <w:r w:rsidR="004B43FF">
      <w:rPr>
        <w:rFonts w:ascii="Times New Roman" w:hAnsi="Times New Roman"/>
        <w:i/>
        <w:lang w:val="en-US"/>
      </w:rPr>
      <w:t xml:space="preserve"> </w:t>
    </w:r>
    <w:r w:rsidR="00583C85">
      <w:rPr>
        <w:rFonts w:ascii="Times New Roman" w:hAnsi="Times New Roman"/>
        <w:i/>
        <w:lang w:val="en-US"/>
      </w:rPr>
      <w:t>-</w:t>
    </w:r>
    <w:r w:rsidR="004B43FF">
      <w:rPr>
        <w:rFonts w:ascii="Times New Roman" w:hAnsi="Times New Roman"/>
        <w:i/>
        <w:lang w:val="en-US"/>
      </w:rPr>
      <w:t xml:space="preserve"> </w:t>
    </w:r>
    <w:r w:rsidR="001A7BD4">
      <w:rPr>
        <w:rFonts w:ascii="Times New Roman" w:hAnsi="Times New Roman"/>
        <w:i/>
        <w:lang w:val="en-US"/>
      </w:rPr>
      <w:t>1033</w:t>
    </w:r>
  </w:p>
  <w:p w14:paraId="4533D171"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D283E" w14:textId="2C0DD6A0" w:rsidR="00E86AA7" w:rsidRDefault="00E86AA7" w:rsidP="00E86AA7">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6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xxx - xxx</w:t>
    </w:r>
  </w:p>
  <w:p w14:paraId="19721E39" w14:textId="53160365" w:rsidR="00E86AA7" w:rsidRDefault="00E86AA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885B7" w14:textId="0E8D2C56" w:rsidR="00E86AA7" w:rsidRDefault="00E86AA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92CDB2" w14:textId="098875A5" w:rsidR="00E86AA7" w:rsidRDefault="00E86AA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A1D7F" w14:textId="39873477" w:rsidR="00E86AA7" w:rsidRDefault="00E86AA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DE50B" w14:textId="12F49060" w:rsidR="00E86AA7" w:rsidRPr="00E86AA7" w:rsidRDefault="00E86AA7" w:rsidP="00E86AA7">
    <w:pPr>
      <w:spacing w:after="0"/>
      <w:ind w:left="1170" w:hanging="1170"/>
      <w:rPr>
        <w:rFonts w:ascii="Times New Roman" w:hAnsi="Times New Roman"/>
        <w:sz w:val="20"/>
        <w:szCs w:val="20"/>
        <w:lang w:val="en-GB"/>
      </w:rPr>
    </w:pPr>
    <w:r>
      <w:rPr>
        <w:rFonts w:ascii="Times New Roman" w:hAnsi="Times New Roman"/>
        <w:sz w:val="20"/>
        <w:szCs w:val="20"/>
      </w:rPr>
      <w:t>Harsini et al</w:t>
    </w:r>
    <w:r w:rsidRPr="00586081">
      <w:rPr>
        <w:rFonts w:ascii="Times New Roman" w:hAnsi="Times New Roman"/>
        <w:sz w:val="20"/>
        <w:szCs w:val="20"/>
      </w:rPr>
      <w:t xml:space="preserve">:   </w:t>
    </w:r>
    <w:r w:rsidRPr="00586081">
      <w:rPr>
        <w:rFonts w:ascii="Times New Roman" w:hAnsi="Times New Roman"/>
        <w:sz w:val="20"/>
        <w:szCs w:val="20"/>
        <w:lang w:val="en-GB"/>
      </w:rPr>
      <w:t>POLYMELAMINE/GOLD NANOPARTICLE-MODIFIED CARBON PASTE</w:t>
    </w:r>
    <w:r>
      <w:rPr>
        <w:rFonts w:ascii="Times New Roman" w:hAnsi="Times New Roman"/>
        <w:sz w:val="20"/>
        <w:szCs w:val="20"/>
        <w:lang w:val="en-GB"/>
      </w:rPr>
      <w:t xml:space="preserve"> </w:t>
    </w:r>
    <w:r w:rsidRPr="00586081">
      <w:rPr>
        <w:rFonts w:ascii="Times New Roman" w:hAnsi="Times New Roman"/>
        <w:sz w:val="20"/>
        <w:szCs w:val="20"/>
      </w:rPr>
      <w:t>ELECTRODE AS VOLTAMMETRIC SENSOR OF URIC ACID</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28A86" w14:textId="58EA8F45" w:rsidR="00E86AA7" w:rsidRDefault="00E86AA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85DAC" w14:textId="279E3DF1" w:rsidR="00E86AA7" w:rsidRDefault="00E86AA7" w:rsidP="00E86AA7">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6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xxx - xxx</w:t>
    </w:r>
  </w:p>
  <w:p w14:paraId="598E96DE" w14:textId="5AF76BF1" w:rsidR="00E86AA7" w:rsidRDefault="00E86AA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C6FB4" w14:textId="60F4E3A7" w:rsidR="00E86AA7" w:rsidRPr="00E86AA7" w:rsidRDefault="00E86AA7" w:rsidP="00E86AA7">
    <w:pPr>
      <w:spacing w:after="0"/>
      <w:ind w:left="1170" w:hanging="1170"/>
      <w:rPr>
        <w:rFonts w:ascii="Times New Roman" w:hAnsi="Times New Roman"/>
        <w:sz w:val="20"/>
        <w:szCs w:val="20"/>
        <w:lang w:val="en-GB"/>
      </w:rPr>
    </w:pPr>
    <w:r>
      <w:rPr>
        <w:rFonts w:ascii="Times New Roman" w:hAnsi="Times New Roman"/>
        <w:sz w:val="20"/>
        <w:szCs w:val="20"/>
      </w:rPr>
      <w:t>Harsini et al</w:t>
    </w:r>
    <w:r w:rsidRPr="00586081">
      <w:rPr>
        <w:rFonts w:ascii="Times New Roman" w:hAnsi="Times New Roman"/>
        <w:sz w:val="20"/>
        <w:szCs w:val="20"/>
      </w:rPr>
      <w:t xml:space="preserve">:   </w:t>
    </w:r>
    <w:r w:rsidRPr="00586081">
      <w:rPr>
        <w:rFonts w:ascii="Times New Roman" w:hAnsi="Times New Roman"/>
        <w:sz w:val="20"/>
        <w:szCs w:val="20"/>
        <w:lang w:val="en-GB"/>
      </w:rPr>
      <w:t>POLYMELAMINE/GOLD NANOPARTICLE-MODIFIED CARBON PASTE</w:t>
    </w:r>
    <w:r>
      <w:rPr>
        <w:rFonts w:ascii="Times New Roman" w:hAnsi="Times New Roman"/>
        <w:sz w:val="20"/>
        <w:szCs w:val="20"/>
        <w:lang w:val="en-GB"/>
      </w:rPr>
      <w:t xml:space="preserve"> </w:t>
    </w:r>
    <w:r w:rsidRPr="00586081">
      <w:rPr>
        <w:rFonts w:ascii="Times New Roman" w:hAnsi="Times New Roman"/>
        <w:sz w:val="20"/>
        <w:szCs w:val="20"/>
      </w:rPr>
      <w:t>ELECTRODE AS VOLTAMMETRIC SENSOR OF URIC ACID</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BCDCF" w14:textId="4B536FDE" w:rsidR="00E86AA7" w:rsidRDefault="00E86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8EFEC" w14:textId="25C4BFB4" w:rsidR="00586081" w:rsidRPr="00586081" w:rsidRDefault="00586081" w:rsidP="00586081">
    <w:pPr>
      <w:spacing w:after="0"/>
      <w:ind w:left="1170" w:hanging="1170"/>
      <w:rPr>
        <w:rFonts w:ascii="Times New Roman" w:hAnsi="Times New Roman"/>
        <w:sz w:val="20"/>
        <w:szCs w:val="20"/>
        <w:lang w:val="en-GB"/>
      </w:rPr>
    </w:pPr>
    <w:r>
      <w:rPr>
        <w:rFonts w:ascii="Times New Roman" w:hAnsi="Times New Roman"/>
        <w:sz w:val="20"/>
        <w:szCs w:val="20"/>
      </w:rPr>
      <w:t>Harsini et al</w:t>
    </w:r>
    <w:r w:rsidR="008E6968" w:rsidRPr="00586081">
      <w:rPr>
        <w:rFonts w:ascii="Times New Roman" w:hAnsi="Times New Roman"/>
        <w:sz w:val="20"/>
        <w:szCs w:val="20"/>
      </w:rPr>
      <w:t xml:space="preserve">:  </w:t>
    </w:r>
    <w:r w:rsidR="002752F0" w:rsidRPr="00586081">
      <w:rPr>
        <w:rFonts w:ascii="Times New Roman" w:hAnsi="Times New Roman"/>
        <w:sz w:val="20"/>
        <w:szCs w:val="20"/>
      </w:rPr>
      <w:t xml:space="preserve"> </w:t>
    </w:r>
    <w:r w:rsidRPr="00586081">
      <w:rPr>
        <w:rFonts w:ascii="Times New Roman" w:hAnsi="Times New Roman"/>
        <w:sz w:val="20"/>
        <w:szCs w:val="20"/>
        <w:lang w:val="en-GB"/>
      </w:rPr>
      <w:t>POLYMELAMINE/GOLD NANOPARTICLE-MODIFIED CARBON PASTE</w:t>
    </w:r>
    <w:r>
      <w:rPr>
        <w:rFonts w:ascii="Times New Roman" w:hAnsi="Times New Roman"/>
        <w:sz w:val="20"/>
        <w:szCs w:val="20"/>
        <w:lang w:val="en-GB"/>
      </w:rPr>
      <w:t xml:space="preserve"> </w:t>
    </w:r>
    <w:r w:rsidRPr="00586081">
      <w:rPr>
        <w:rFonts w:ascii="Times New Roman" w:hAnsi="Times New Roman"/>
        <w:sz w:val="20"/>
        <w:szCs w:val="20"/>
      </w:rPr>
      <w:t>ELECTRODE AS VOLTAMMETRIC SENSOR OF URIC ACID</w:t>
    </w:r>
  </w:p>
  <w:p w14:paraId="652E6EB3" w14:textId="1D491271" w:rsidR="00D75B35" w:rsidRPr="00B75BF6" w:rsidRDefault="00D75B35" w:rsidP="008E6968">
    <w:pPr>
      <w:pStyle w:val="Header"/>
      <w:rPr>
        <w:rFonts w:ascii="Times New Roman" w:hAnsi="Times New Roman"/>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9A240" w14:textId="71DDC7E7" w:rsidR="00E86AA7" w:rsidRDefault="00E86A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DCDE8" w14:textId="2EA8EA92" w:rsidR="00C74338" w:rsidRDefault="00C74338" w:rsidP="00E86AA7">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6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sidR="00116855">
      <w:rPr>
        <w:rFonts w:ascii="Times New Roman" w:hAnsi="Times New Roman"/>
        <w:i/>
        <w:lang w:val="en-US"/>
      </w:rPr>
      <w:t>1024 - 1033</w:t>
    </w:r>
  </w:p>
  <w:p w14:paraId="76611ADD" w14:textId="4A50F322" w:rsidR="00C74338" w:rsidRDefault="00C7433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345BF" w14:textId="1E8C385E" w:rsidR="00C74338" w:rsidRPr="00E86AA7" w:rsidRDefault="00C74338" w:rsidP="00E86AA7">
    <w:pPr>
      <w:spacing w:after="0"/>
      <w:ind w:left="1170" w:hanging="1170"/>
      <w:rPr>
        <w:rFonts w:ascii="Times New Roman" w:hAnsi="Times New Roman"/>
        <w:sz w:val="20"/>
        <w:szCs w:val="20"/>
        <w:lang w:val="en-GB"/>
      </w:rPr>
    </w:pPr>
    <w:r>
      <w:rPr>
        <w:rFonts w:ascii="Times New Roman" w:hAnsi="Times New Roman"/>
        <w:sz w:val="20"/>
        <w:szCs w:val="20"/>
      </w:rPr>
      <w:t>Harsini et al</w:t>
    </w:r>
    <w:r w:rsidRPr="00586081">
      <w:rPr>
        <w:rFonts w:ascii="Times New Roman" w:hAnsi="Times New Roman"/>
        <w:sz w:val="20"/>
        <w:szCs w:val="20"/>
      </w:rPr>
      <w:t xml:space="preserve">:   </w:t>
    </w:r>
    <w:r w:rsidRPr="00586081">
      <w:rPr>
        <w:rFonts w:ascii="Times New Roman" w:hAnsi="Times New Roman"/>
        <w:sz w:val="20"/>
        <w:szCs w:val="20"/>
        <w:lang w:val="en-GB"/>
      </w:rPr>
      <w:t>POLYMELAMINE/GOLD NANOPARTICLE-MODIFIED CARBON PASTE</w:t>
    </w:r>
    <w:r>
      <w:rPr>
        <w:rFonts w:ascii="Times New Roman" w:hAnsi="Times New Roman"/>
        <w:sz w:val="20"/>
        <w:szCs w:val="20"/>
        <w:lang w:val="en-GB"/>
      </w:rPr>
      <w:t xml:space="preserve"> </w:t>
    </w:r>
    <w:r w:rsidRPr="00586081">
      <w:rPr>
        <w:rFonts w:ascii="Times New Roman" w:hAnsi="Times New Roman"/>
        <w:sz w:val="20"/>
        <w:szCs w:val="20"/>
      </w:rPr>
      <w:t>ELECTRODE AS VOLTAMMETRIC SENSOR OF URIC ACID</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B38AE" w14:textId="07FB2F44" w:rsidR="00C74338" w:rsidRDefault="00C7433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ED90B" w14:textId="7ED966E4" w:rsidR="00E86AA7" w:rsidRDefault="00E86AA7" w:rsidP="00E86AA7">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6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xxx - xxx</w:t>
    </w:r>
  </w:p>
  <w:p w14:paraId="0D88D1DA" w14:textId="3BAF148D" w:rsidR="00E86AA7" w:rsidRDefault="00E86AA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A8CEC8" w14:textId="46B42F54" w:rsidR="00E86AA7" w:rsidRPr="00E86AA7" w:rsidRDefault="00E86AA7" w:rsidP="00E86AA7">
    <w:pPr>
      <w:spacing w:after="0"/>
      <w:ind w:left="1170" w:hanging="1170"/>
      <w:rPr>
        <w:rFonts w:ascii="Times New Roman" w:hAnsi="Times New Roman"/>
        <w:sz w:val="20"/>
        <w:szCs w:val="20"/>
        <w:lang w:val="en-GB"/>
      </w:rPr>
    </w:pPr>
    <w:r>
      <w:rPr>
        <w:rFonts w:ascii="Times New Roman" w:hAnsi="Times New Roman"/>
        <w:sz w:val="20"/>
        <w:szCs w:val="20"/>
      </w:rPr>
      <w:t>Harsini et al</w:t>
    </w:r>
    <w:r w:rsidRPr="00586081">
      <w:rPr>
        <w:rFonts w:ascii="Times New Roman" w:hAnsi="Times New Roman"/>
        <w:sz w:val="20"/>
        <w:szCs w:val="20"/>
      </w:rPr>
      <w:t xml:space="preserve">:   </w:t>
    </w:r>
    <w:r w:rsidRPr="00586081">
      <w:rPr>
        <w:rFonts w:ascii="Times New Roman" w:hAnsi="Times New Roman"/>
        <w:sz w:val="20"/>
        <w:szCs w:val="20"/>
        <w:lang w:val="en-GB"/>
      </w:rPr>
      <w:t>POLYMELAMINE/GOLD NANOPARTICLE-MODIFIED CARBON PASTE</w:t>
    </w:r>
    <w:r>
      <w:rPr>
        <w:rFonts w:ascii="Times New Roman" w:hAnsi="Times New Roman"/>
        <w:sz w:val="20"/>
        <w:szCs w:val="20"/>
        <w:lang w:val="en-GB"/>
      </w:rPr>
      <w:t xml:space="preserve"> </w:t>
    </w:r>
    <w:r w:rsidRPr="00586081">
      <w:rPr>
        <w:rFonts w:ascii="Times New Roman" w:hAnsi="Times New Roman"/>
        <w:sz w:val="20"/>
        <w:szCs w:val="20"/>
      </w:rPr>
      <w:t>ELECTRODE AS VOLTAMMETRIC SENSOR OF URIC ACID</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3CFAE4" w14:textId="045B3FE6" w:rsidR="00E86AA7" w:rsidRDefault="00E86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665495"/>
    <w:multiLevelType w:val="hybridMultilevel"/>
    <w:tmpl w:val="55E0C69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defaultTabStop w:val="720"/>
  <w:evenAndOddHeaders/>
  <w:drawingGridHorizontalSpacing w:val="110"/>
  <w:displayHorizontalDrawingGridEvery w:val="2"/>
  <w:characterSpacingControl w:val="doNotCompress"/>
  <w:hdrShapeDefaults>
    <o:shapedefaults v:ext="edit" spidmax="2152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44E1"/>
    <w:rsid w:val="00006EBC"/>
    <w:rsid w:val="00016385"/>
    <w:rsid w:val="00022C54"/>
    <w:rsid w:val="00070690"/>
    <w:rsid w:val="00077B74"/>
    <w:rsid w:val="00084936"/>
    <w:rsid w:val="000944A8"/>
    <w:rsid w:val="000C49FF"/>
    <w:rsid w:val="000C5261"/>
    <w:rsid w:val="000E5AF1"/>
    <w:rsid w:val="000F77DA"/>
    <w:rsid w:val="001068E8"/>
    <w:rsid w:val="00116855"/>
    <w:rsid w:val="00117BCD"/>
    <w:rsid w:val="001A7BD4"/>
    <w:rsid w:val="001D035A"/>
    <w:rsid w:val="001D3855"/>
    <w:rsid w:val="001D6F2C"/>
    <w:rsid w:val="001F72B9"/>
    <w:rsid w:val="002004F5"/>
    <w:rsid w:val="00221D39"/>
    <w:rsid w:val="002752F0"/>
    <w:rsid w:val="0028627B"/>
    <w:rsid w:val="002867F0"/>
    <w:rsid w:val="0029079C"/>
    <w:rsid w:val="002B188F"/>
    <w:rsid w:val="002B3BD8"/>
    <w:rsid w:val="002F3F91"/>
    <w:rsid w:val="00304767"/>
    <w:rsid w:val="00304B34"/>
    <w:rsid w:val="00312C0E"/>
    <w:rsid w:val="00345738"/>
    <w:rsid w:val="00361BAF"/>
    <w:rsid w:val="00367D1F"/>
    <w:rsid w:val="00373A9B"/>
    <w:rsid w:val="0038323C"/>
    <w:rsid w:val="00383F26"/>
    <w:rsid w:val="0039005B"/>
    <w:rsid w:val="003B0AC0"/>
    <w:rsid w:val="003D585B"/>
    <w:rsid w:val="003E7DA6"/>
    <w:rsid w:val="003F12FF"/>
    <w:rsid w:val="00420074"/>
    <w:rsid w:val="004760D4"/>
    <w:rsid w:val="00494C46"/>
    <w:rsid w:val="004A12DD"/>
    <w:rsid w:val="004B43FF"/>
    <w:rsid w:val="00502641"/>
    <w:rsid w:val="00510BA6"/>
    <w:rsid w:val="00534441"/>
    <w:rsid w:val="005356D5"/>
    <w:rsid w:val="00537A14"/>
    <w:rsid w:val="00545363"/>
    <w:rsid w:val="00557330"/>
    <w:rsid w:val="00567543"/>
    <w:rsid w:val="00567D9E"/>
    <w:rsid w:val="00583C85"/>
    <w:rsid w:val="00584156"/>
    <w:rsid w:val="00586081"/>
    <w:rsid w:val="005C6768"/>
    <w:rsid w:val="005D4487"/>
    <w:rsid w:val="00624C7C"/>
    <w:rsid w:val="00634C25"/>
    <w:rsid w:val="006416AB"/>
    <w:rsid w:val="00672075"/>
    <w:rsid w:val="006768E9"/>
    <w:rsid w:val="006776DE"/>
    <w:rsid w:val="00687982"/>
    <w:rsid w:val="0069547D"/>
    <w:rsid w:val="00695D0E"/>
    <w:rsid w:val="006A3A0F"/>
    <w:rsid w:val="006B3EC8"/>
    <w:rsid w:val="006D695E"/>
    <w:rsid w:val="006E16E7"/>
    <w:rsid w:val="00725A6A"/>
    <w:rsid w:val="00730CB3"/>
    <w:rsid w:val="00735444"/>
    <w:rsid w:val="007703FE"/>
    <w:rsid w:val="00770FD7"/>
    <w:rsid w:val="007859BE"/>
    <w:rsid w:val="007943F3"/>
    <w:rsid w:val="007A738C"/>
    <w:rsid w:val="007B1349"/>
    <w:rsid w:val="007E25BD"/>
    <w:rsid w:val="007F4ECC"/>
    <w:rsid w:val="00801E18"/>
    <w:rsid w:val="00802C35"/>
    <w:rsid w:val="0082181A"/>
    <w:rsid w:val="008367E7"/>
    <w:rsid w:val="0086622B"/>
    <w:rsid w:val="008B02C7"/>
    <w:rsid w:val="008B470E"/>
    <w:rsid w:val="008C14D6"/>
    <w:rsid w:val="008C2BC1"/>
    <w:rsid w:val="008E1211"/>
    <w:rsid w:val="008E5BBF"/>
    <w:rsid w:val="008E5F96"/>
    <w:rsid w:val="008E6968"/>
    <w:rsid w:val="008F2DC2"/>
    <w:rsid w:val="009110FB"/>
    <w:rsid w:val="00917637"/>
    <w:rsid w:val="00992776"/>
    <w:rsid w:val="009D6D5C"/>
    <w:rsid w:val="00A14A74"/>
    <w:rsid w:val="00A14DB9"/>
    <w:rsid w:val="00A4762A"/>
    <w:rsid w:val="00A74A7E"/>
    <w:rsid w:val="00A87399"/>
    <w:rsid w:val="00AD1B8A"/>
    <w:rsid w:val="00AD76AF"/>
    <w:rsid w:val="00AE713F"/>
    <w:rsid w:val="00B1121C"/>
    <w:rsid w:val="00B25B65"/>
    <w:rsid w:val="00B2770A"/>
    <w:rsid w:val="00B314AD"/>
    <w:rsid w:val="00B36193"/>
    <w:rsid w:val="00B7255A"/>
    <w:rsid w:val="00B75BF6"/>
    <w:rsid w:val="00BA1F7B"/>
    <w:rsid w:val="00BB223B"/>
    <w:rsid w:val="00BB58AF"/>
    <w:rsid w:val="00BD2480"/>
    <w:rsid w:val="00BE0055"/>
    <w:rsid w:val="00BE2D36"/>
    <w:rsid w:val="00BE7C30"/>
    <w:rsid w:val="00C055BF"/>
    <w:rsid w:val="00C0756D"/>
    <w:rsid w:val="00C2226A"/>
    <w:rsid w:val="00C74338"/>
    <w:rsid w:val="00C80273"/>
    <w:rsid w:val="00C943DD"/>
    <w:rsid w:val="00C94D92"/>
    <w:rsid w:val="00C97340"/>
    <w:rsid w:val="00CA513F"/>
    <w:rsid w:val="00CC6D67"/>
    <w:rsid w:val="00CD41CA"/>
    <w:rsid w:val="00CF05FF"/>
    <w:rsid w:val="00CF21F9"/>
    <w:rsid w:val="00D33D1A"/>
    <w:rsid w:val="00D340BB"/>
    <w:rsid w:val="00D505D5"/>
    <w:rsid w:val="00D63C28"/>
    <w:rsid w:val="00D75B35"/>
    <w:rsid w:val="00D76E09"/>
    <w:rsid w:val="00D80D87"/>
    <w:rsid w:val="00D9736F"/>
    <w:rsid w:val="00D97773"/>
    <w:rsid w:val="00D9792A"/>
    <w:rsid w:val="00DD377F"/>
    <w:rsid w:val="00E229C4"/>
    <w:rsid w:val="00E25547"/>
    <w:rsid w:val="00E2773B"/>
    <w:rsid w:val="00E3287E"/>
    <w:rsid w:val="00E5751E"/>
    <w:rsid w:val="00E66197"/>
    <w:rsid w:val="00E86AA7"/>
    <w:rsid w:val="00EB5BA5"/>
    <w:rsid w:val="00EF4195"/>
    <w:rsid w:val="00F202C3"/>
    <w:rsid w:val="00F23D94"/>
    <w:rsid w:val="00F31093"/>
    <w:rsid w:val="00F412AF"/>
    <w:rsid w:val="00F43667"/>
    <w:rsid w:val="00F447A7"/>
    <w:rsid w:val="00F467A2"/>
    <w:rsid w:val="00F567E6"/>
    <w:rsid w:val="00F95EF9"/>
    <w:rsid w:val="00FB4C59"/>
    <w:rsid w:val="00FB4F34"/>
    <w:rsid w:val="00FE0572"/>
    <w:rsid w:val="00FE765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1526"/>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6776DE"/>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6776DE"/>
    <w:rPr>
      <w:color w:val="0000FF" w:themeColor="hyperlink"/>
      <w:u w:val="single"/>
    </w:rPr>
  </w:style>
  <w:style w:type="table" w:styleId="TableGrid">
    <w:name w:val="Table Grid"/>
    <w:basedOn w:val="TableNormal"/>
    <w:uiPriority w:val="59"/>
    <w:rsid w:val="006776DE"/>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76DE"/>
    <w:rPr>
      <w:sz w:val="16"/>
      <w:szCs w:val="16"/>
    </w:rPr>
  </w:style>
  <w:style w:type="paragraph" w:styleId="CommentText">
    <w:name w:val="annotation text"/>
    <w:basedOn w:val="Normal"/>
    <w:link w:val="CommentTextChar"/>
    <w:uiPriority w:val="99"/>
    <w:semiHidden/>
    <w:unhideWhenUsed/>
    <w:rsid w:val="006776DE"/>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val="ms-MY" w:eastAsia="ko-KR" w:bidi="ar-SA"/>
    </w:rPr>
  </w:style>
  <w:style w:type="character" w:customStyle="1" w:styleId="CommentTextChar">
    <w:name w:val="Comment Text Char"/>
    <w:basedOn w:val="DefaultParagraphFont"/>
    <w:link w:val="CommentText"/>
    <w:uiPriority w:val="99"/>
    <w:semiHidden/>
    <w:rsid w:val="006776DE"/>
    <w:rPr>
      <w:rFonts w:asciiTheme="minorHAnsi" w:eastAsiaTheme="minorEastAsia" w:hAnsiTheme="minorHAnsi" w:cstheme="minorBidi"/>
      <w:kern w:val="2"/>
      <w:lang w:val="ms-MY" w:eastAsia="ko-KR"/>
    </w:rPr>
  </w:style>
  <w:style w:type="paragraph" w:styleId="HTMLPreformatted">
    <w:name w:val="HTML Preformatted"/>
    <w:basedOn w:val="Normal"/>
    <w:link w:val="HTMLPreformattedChar"/>
    <w:uiPriority w:val="99"/>
    <w:semiHidden/>
    <w:unhideWhenUsed/>
    <w:rsid w:val="006776DE"/>
    <w:pPr>
      <w:widowControl w:val="0"/>
      <w:wordWrap w:val="0"/>
      <w:autoSpaceDE w:val="0"/>
      <w:autoSpaceDN w:val="0"/>
      <w:spacing w:after="0" w:line="240" w:lineRule="auto"/>
      <w:jc w:val="both"/>
    </w:pPr>
    <w:rPr>
      <w:rFonts w:ascii="Consolas" w:eastAsiaTheme="minorEastAsia" w:hAnsi="Consolas" w:cstheme="minorBidi"/>
      <w:kern w:val="2"/>
      <w:sz w:val="20"/>
      <w:szCs w:val="20"/>
      <w:lang w:eastAsia="ko-KR" w:bidi="ar-SA"/>
    </w:rPr>
  </w:style>
  <w:style w:type="character" w:customStyle="1" w:styleId="HTMLPreformattedChar">
    <w:name w:val="HTML Preformatted Char"/>
    <w:basedOn w:val="DefaultParagraphFont"/>
    <w:link w:val="HTMLPreformatted"/>
    <w:uiPriority w:val="99"/>
    <w:semiHidden/>
    <w:rsid w:val="006776DE"/>
    <w:rPr>
      <w:rFonts w:ascii="Consolas" w:eastAsiaTheme="minorEastAsia" w:hAnsi="Consolas" w:cstheme="minorBidi"/>
      <w:kern w:val="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eader" Target="header5.xml"/><Relationship Id="rId39" Type="http://schemas.openxmlformats.org/officeDocument/2006/relationships/header" Target="header10.xml"/><Relationship Id="rId21" Type="http://schemas.openxmlformats.org/officeDocument/2006/relationships/image" Target="media/image5.emf"/><Relationship Id="rId34" Type="http://schemas.openxmlformats.org/officeDocument/2006/relationships/header" Target="header7.xml"/><Relationship Id="rId42" Type="http://schemas.openxmlformats.org/officeDocument/2006/relationships/header" Target="header12.xml"/><Relationship Id="rId47" Type="http://schemas.openxmlformats.org/officeDocument/2006/relationships/header" Target="header16.xml"/><Relationship Id="rId50" Type="http://schemas.openxmlformats.org/officeDocument/2006/relationships/footer" Target="footer1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header" Target="header6.xml"/><Relationship Id="rId11" Type="http://schemas.openxmlformats.org/officeDocument/2006/relationships/footer" Target="footer1.xml"/><Relationship Id="rId24" Type="http://schemas.openxmlformats.org/officeDocument/2006/relationships/image" Target="media/image8.png"/><Relationship Id="rId32" Type="http://schemas.openxmlformats.org/officeDocument/2006/relationships/footer" Target="footer11.xml"/><Relationship Id="rId37" Type="http://schemas.openxmlformats.org/officeDocument/2006/relationships/footer" Target="footer14.xml"/><Relationship Id="rId40" Type="http://schemas.openxmlformats.org/officeDocument/2006/relationships/header" Target="header11.xml"/><Relationship Id="rId45" Type="http://schemas.openxmlformats.org/officeDocument/2006/relationships/footer" Target="footer16.xm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image" Target="media/image3.png"/><Relationship Id="rId31" Type="http://schemas.openxmlformats.org/officeDocument/2006/relationships/footer" Target="footer10.xml"/><Relationship Id="rId44" Type="http://schemas.openxmlformats.org/officeDocument/2006/relationships/header" Target="header14.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6.png"/><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eader" Target="header8.xml"/><Relationship Id="rId43" Type="http://schemas.openxmlformats.org/officeDocument/2006/relationships/header" Target="header13.xml"/><Relationship Id="rId48" Type="http://schemas.openxmlformats.org/officeDocument/2006/relationships/header" Target="header17.xml"/><Relationship Id="rId8" Type="http://schemas.openxmlformats.org/officeDocument/2006/relationships/image" Target="media/image1.png"/><Relationship Id="rId51" Type="http://schemas.openxmlformats.org/officeDocument/2006/relationships/header" Target="header18.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header" Target="header4.xml"/><Relationship Id="rId33" Type="http://schemas.openxmlformats.org/officeDocument/2006/relationships/footer" Target="footer12.xml"/><Relationship Id="rId38" Type="http://schemas.openxmlformats.org/officeDocument/2006/relationships/header" Target="header9.xml"/><Relationship Id="rId46" Type="http://schemas.openxmlformats.org/officeDocument/2006/relationships/header" Target="header15.xml"/><Relationship Id="rId20" Type="http://schemas.openxmlformats.org/officeDocument/2006/relationships/image" Target="media/image4.png"/><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image" Target="media/image7.png"/><Relationship Id="rId28" Type="http://schemas.openxmlformats.org/officeDocument/2006/relationships/footer" Target="footer8.xml"/><Relationship Id="rId36" Type="http://schemas.openxmlformats.org/officeDocument/2006/relationships/footer" Target="footer13.xml"/><Relationship Id="rId49" Type="http://schemas.openxmlformats.org/officeDocument/2006/relationships/footer" Target="foot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6385</Words>
  <Characters>36396</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MJAS Vol 24 No 6 (2020)</vt:lpstr>
    </vt:vector>
  </TitlesOfParts>
  <Company>UKM</Company>
  <LinksUpToDate>false</LinksUpToDate>
  <CharactersWithSpaces>42696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6 (2020)</dc:title>
  <dc:creator>Harun Hj Hamzah</dc:creator>
  <cp:lastModifiedBy>Harun Hamzah</cp:lastModifiedBy>
  <cp:revision>4</cp:revision>
  <cp:lastPrinted>2020-11-21T00:55:00Z</cp:lastPrinted>
  <dcterms:created xsi:type="dcterms:W3CDTF">2020-11-21T00:59:00Z</dcterms:created>
  <dcterms:modified xsi:type="dcterms:W3CDTF">2020-11-21T01:05:00Z</dcterms:modified>
</cp:coreProperties>
</file>