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B0BFF" w14:textId="77777777" w:rsidR="0044540F" w:rsidRPr="00F64254" w:rsidRDefault="00BC1CC5" w:rsidP="00D36084">
      <w:pPr>
        <w:jc w:val="center"/>
        <w:outlineLvl w:val="0"/>
        <w:rPr>
          <w:rFonts w:ascii="Times New Roman" w:hAnsi="Times New Roman" w:cs="Times New Roman"/>
          <w:sz w:val="28"/>
          <w:szCs w:val="28"/>
          <w:lang w:val="en-MY"/>
        </w:rPr>
      </w:pPr>
      <w:r w:rsidRPr="00F64254">
        <w:rPr>
          <w:rFonts w:ascii="Times New Roman" w:hAnsi="Times New Roman" w:cs="Times New Roman"/>
          <w:sz w:val="28"/>
          <w:szCs w:val="28"/>
          <w:lang w:val="en-MY"/>
        </w:rPr>
        <w:t xml:space="preserve">STORAGE STABILITY OF KUINI POWDER IN TWO PACKAGING ALUMINUM LAMINATED POLYETHYLENE AND </w:t>
      </w:r>
    </w:p>
    <w:p w14:paraId="2BC163AE" w14:textId="55A6DF8D" w:rsidR="00D36084" w:rsidRPr="00F64254" w:rsidRDefault="00BC1CC5" w:rsidP="00D36084">
      <w:pPr>
        <w:jc w:val="center"/>
        <w:outlineLvl w:val="0"/>
        <w:rPr>
          <w:rFonts w:ascii="Times New Roman" w:hAnsi="Times New Roman" w:cs="Times New Roman"/>
          <w:sz w:val="28"/>
          <w:szCs w:val="28"/>
          <w:lang w:val="en-MY"/>
        </w:rPr>
      </w:pPr>
      <w:r w:rsidRPr="00F64254">
        <w:rPr>
          <w:rFonts w:ascii="Times New Roman" w:hAnsi="Times New Roman" w:cs="Times New Roman"/>
          <w:sz w:val="28"/>
          <w:szCs w:val="28"/>
          <w:lang w:val="en-MY"/>
        </w:rPr>
        <w:t>POLYETHYLENE TEREPHTHALATE</w:t>
      </w:r>
    </w:p>
    <w:p w14:paraId="186944FE" w14:textId="77777777" w:rsidR="00785CA6" w:rsidRPr="00F64254" w:rsidRDefault="00785CA6" w:rsidP="009C4E07">
      <w:pPr>
        <w:jc w:val="center"/>
        <w:outlineLvl w:val="0"/>
        <w:rPr>
          <w:rFonts w:ascii="Times New Roman" w:hAnsi="Times New Roman" w:cs="Times New Roman"/>
          <w:b/>
          <w:sz w:val="24"/>
          <w:szCs w:val="24"/>
        </w:rPr>
      </w:pPr>
    </w:p>
    <w:p w14:paraId="5170C719" w14:textId="77777777" w:rsidR="0044540F" w:rsidRPr="00F64254" w:rsidRDefault="00785CA6" w:rsidP="0008423E">
      <w:pPr>
        <w:jc w:val="center"/>
        <w:outlineLvl w:val="0"/>
        <w:rPr>
          <w:rFonts w:ascii="Times New Roman" w:hAnsi="Times New Roman" w:cs="Times New Roman"/>
          <w:sz w:val="24"/>
          <w:szCs w:val="24"/>
        </w:rPr>
      </w:pPr>
      <w:r w:rsidRPr="00F64254">
        <w:rPr>
          <w:rFonts w:ascii="Times New Roman" w:hAnsi="Times New Roman" w:cs="Times New Roman"/>
          <w:sz w:val="24"/>
          <w:szCs w:val="24"/>
        </w:rPr>
        <w:t>(</w:t>
      </w:r>
      <w:proofErr w:type="spellStart"/>
      <w:r w:rsidR="000868C0" w:rsidRPr="00F64254">
        <w:rPr>
          <w:rFonts w:ascii="Times New Roman" w:hAnsi="Times New Roman" w:cs="Times New Roman"/>
          <w:sz w:val="24"/>
          <w:szCs w:val="24"/>
        </w:rPr>
        <w:t>Kestabilan</w:t>
      </w:r>
      <w:proofErr w:type="spellEnd"/>
      <w:r w:rsidR="000868C0" w:rsidRPr="00F64254">
        <w:rPr>
          <w:rFonts w:ascii="Times New Roman" w:hAnsi="Times New Roman" w:cs="Times New Roman"/>
          <w:sz w:val="24"/>
          <w:szCs w:val="24"/>
        </w:rPr>
        <w:t xml:space="preserve"> </w:t>
      </w:r>
      <w:proofErr w:type="spellStart"/>
      <w:r w:rsidR="000868C0" w:rsidRPr="00F64254">
        <w:rPr>
          <w:rFonts w:ascii="Times New Roman" w:hAnsi="Times New Roman" w:cs="Times New Roman"/>
          <w:sz w:val="24"/>
          <w:szCs w:val="24"/>
        </w:rPr>
        <w:t>Penyimpanan</w:t>
      </w:r>
      <w:proofErr w:type="spellEnd"/>
      <w:r w:rsidR="000868C0" w:rsidRPr="00F64254">
        <w:rPr>
          <w:rFonts w:ascii="Times New Roman" w:hAnsi="Times New Roman" w:cs="Times New Roman"/>
          <w:sz w:val="24"/>
          <w:szCs w:val="24"/>
        </w:rPr>
        <w:t xml:space="preserve"> </w:t>
      </w:r>
      <w:proofErr w:type="spellStart"/>
      <w:r w:rsidR="000868C0" w:rsidRPr="00F64254">
        <w:rPr>
          <w:rFonts w:ascii="Times New Roman" w:hAnsi="Times New Roman" w:cs="Times New Roman"/>
          <w:sz w:val="24"/>
          <w:szCs w:val="24"/>
        </w:rPr>
        <w:t>S</w:t>
      </w:r>
      <w:r w:rsidR="00D36084" w:rsidRPr="00F64254">
        <w:rPr>
          <w:rFonts w:ascii="Times New Roman" w:hAnsi="Times New Roman" w:cs="Times New Roman"/>
          <w:sz w:val="24"/>
          <w:szCs w:val="24"/>
        </w:rPr>
        <w:t>erbuk</w:t>
      </w:r>
      <w:proofErr w:type="spellEnd"/>
      <w:r w:rsidR="00D36084" w:rsidRPr="00F64254">
        <w:rPr>
          <w:rFonts w:ascii="Times New Roman" w:hAnsi="Times New Roman" w:cs="Times New Roman"/>
          <w:sz w:val="24"/>
          <w:szCs w:val="24"/>
        </w:rPr>
        <w:t xml:space="preserve"> </w:t>
      </w:r>
      <w:proofErr w:type="spellStart"/>
      <w:r w:rsidR="000868C0" w:rsidRPr="00F64254">
        <w:rPr>
          <w:rFonts w:ascii="Times New Roman" w:hAnsi="Times New Roman" w:cs="Times New Roman"/>
          <w:sz w:val="24"/>
          <w:szCs w:val="24"/>
        </w:rPr>
        <w:t>K</w:t>
      </w:r>
      <w:r w:rsidR="00D36084" w:rsidRPr="00F64254">
        <w:rPr>
          <w:rFonts w:ascii="Times New Roman" w:hAnsi="Times New Roman" w:cs="Times New Roman"/>
          <w:sz w:val="24"/>
          <w:szCs w:val="24"/>
        </w:rPr>
        <w:t>uini</w:t>
      </w:r>
      <w:proofErr w:type="spellEnd"/>
      <w:r w:rsidR="00D36084" w:rsidRPr="00F64254">
        <w:rPr>
          <w:rFonts w:ascii="Times New Roman" w:hAnsi="Times New Roman" w:cs="Times New Roman"/>
          <w:sz w:val="24"/>
          <w:szCs w:val="24"/>
        </w:rPr>
        <w:t xml:space="preserve"> </w:t>
      </w:r>
      <w:proofErr w:type="spellStart"/>
      <w:r w:rsidR="000868C0" w:rsidRPr="00F64254">
        <w:rPr>
          <w:rFonts w:ascii="Times New Roman" w:hAnsi="Times New Roman" w:cs="Times New Roman"/>
          <w:sz w:val="24"/>
          <w:szCs w:val="24"/>
        </w:rPr>
        <w:t>d</w:t>
      </w:r>
      <w:r w:rsidR="00D36084" w:rsidRPr="00F64254">
        <w:rPr>
          <w:rFonts w:ascii="Times New Roman" w:hAnsi="Times New Roman" w:cs="Times New Roman"/>
          <w:sz w:val="24"/>
          <w:szCs w:val="24"/>
        </w:rPr>
        <w:t>alam</w:t>
      </w:r>
      <w:proofErr w:type="spellEnd"/>
      <w:r w:rsidR="00D36084" w:rsidRPr="00F64254">
        <w:rPr>
          <w:rFonts w:ascii="Times New Roman" w:hAnsi="Times New Roman" w:cs="Times New Roman"/>
          <w:sz w:val="24"/>
          <w:szCs w:val="24"/>
        </w:rPr>
        <w:t xml:space="preserve"> </w:t>
      </w:r>
      <w:proofErr w:type="spellStart"/>
      <w:r w:rsidR="000868C0" w:rsidRPr="00F64254">
        <w:rPr>
          <w:rFonts w:ascii="Times New Roman" w:hAnsi="Times New Roman" w:cs="Times New Roman"/>
          <w:sz w:val="24"/>
          <w:szCs w:val="24"/>
        </w:rPr>
        <w:t>D</w:t>
      </w:r>
      <w:r w:rsidR="00D36084" w:rsidRPr="00F64254">
        <w:rPr>
          <w:rFonts w:ascii="Times New Roman" w:hAnsi="Times New Roman" w:cs="Times New Roman"/>
          <w:sz w:val="24"/>
          <w:szCs w:val="24"/>
        </w:rPr>
        <w:t>ua</w:t>
      </w:r>
      <w:proofErr w:type="spellEnd"/>
      <w:r w:rsidR="00D36084" w:rsidRPr="00F64254">
        <w:rPr>
          <w:rFonts w:ascii="Times New Roman" w:hAnsi="Times New Roman" w:cs="Times New Roman"/>
          <w:sz w:val="24"/>
          <w:szCs w:val="24"/>
        </w:rPr>
        <w:t xml:space="preserve"> </w:t>
      </w:r>
      <w:proofErr w:type="spellStart"/>
      <w:r w:rsidR="000868C0" w:rsidRPr="00F64254">
        <w:rPr>
          <w:rFonts w:ascii="Times New Roman" w:hAnsi="Times New Roman" w:cs="Times New Roman"/>
          <w:sz w:val="24"/>
          <w:szCs w:val="24"/>
        </w:rPr>
        <w:t>P</w:t>
      </w:r>
      <w:r w:rsidR="00D36084" w:rsidRPr="00F64254">
        <w:rPr>
          <w:rFonts w:ascii="Times New Roman" w:hAnsi="Times New Roman" w:cs="Times New Roman"/>
          <w:sz w:val="24"/>
          <w:szCs w:val="24"/>
        </w:rPr>
        <w:t>embungkusan</w:t>
      </w:r>
      <w:proofErr w:type="spellEnd"/>
      <w:r w:rsidR="00D36084" w:rsidRPr="00F64254">
        <w:rPr>
          <w:rFonts w:ascii="Times New Roman" w:hAnsi="Times New Roman" w:cs="Times New Roman"/>
          <w:sz w:val="24"/>
          <w:szCs w:val="24"/>
        </w:rPr>
        <w:t xml:space="preserve"> </w:t>
      </w:r>
      <w:proofErr w:type="spellStart"/>
      <w:r w:rsidR="000868C0" w:rsidRPr="00F64254">
        <w:rPr>
          <w:rFonts w:ascii="Times New Roman" w:hAnsi="Times New Roman" w:cs="Times New Roman"/>
          <w:sz w:val="24"/>
          <w:szCs w:val="24"/>
        </w:rPr>
        <w:t>P</w:t>
      </w:r>
      <w:r w:rsidR="00D36084" w:rsidRPr="00F64254">
        <w:rPr>
          <w:rFonts w:ascii="Times New Roman" w:hAnsi="Times New Roman" w:cs="Times New Roman"/>
          <w:sz w:val="24"/>
          <w:szCs w:val="24"/>
        </w:rPr>
        <w:t>olietilena</w:t>
      </w:r>
      <w:proofErr w:type="spellEnd"/>
      <w:r w:rsidR="00D36084" w:rsidRPr="00F64254">
        <w:rPr>
          <w:rFonts w:ascii="Times New Roman" w:hAnsi="Times New Roman" w:cs="Times New Roman"/>
          <w:sz w:val="24"/>
          <w:szCs w:val="24"/>
        </w:rPr>
        <w:t xml:space="preserve"> </w:t>
      </w:r>
    </w:p>
    <w:p w14:paraId="2283BCA4" w14:textId="0928BE2F" w:rsidR="00785CA6" w:rsidRPr="00F64254" w:rsidRDefault="000868C0" w:rsidP="0008423E">
      <w:pPr>
        <w:jc w:val="center"/>
        <w:outlineLvl w:val="0"/>
        <w:rPr>
          <w:rFonts w:ascii="Times New Roman" w:hAnsi="Times New Roman" w:cs="Times New Roman"/>
          <w:sz w:val="24"/>
          <w:szCs w:val="24"/>
        </w:rPr>
      </w:pPr>
      <w:proofErr w:type="spellStart"/>
      <w:r w:rsidRPr="00F64254">
        <w:rPr>
          <w:rFonts w:ascii="Times New Roman" w:hAnsi="Times New Roman" w:cs="Times New Roman"/>
          <w:sz w:val="24"/>
          <w:szCs w:val="24"/>
        </w:rPr>
        <w:t>B</w:t>
      </w:r>
      <w:r w:rsidR="00D36084" w:rsidRPr="00F64254">
        <w:rPr>
          <w:rFonts w:ascii="Times New Roman" w:hAnsi="Times New Roman" w:cs="Times New Roman"/>
          <w:sz w:val="24"/>
          <w:szCs w:val="24"/>
        </w:rPr>
        <w:t>erlapis</w:t>
      </w:r>
      <w:proofErr w:type="spellEnd"/>
      <w:r w:rsidR="00D36084" w:rsidRPr="00F64254">
        <w:rPr>
          <w:rFonts w:ascii="Times New Roman" w:hAnsi="Times New Roman" w:cs="Times New Roman"/>
          <w:sz w:val="24"/>
          <w:szCs w:val="24"/>
        </w:rPr>
        <w:t xml:space="preserve"> </w:t>
      </w:r>
      <w:r w:rsidR="00635751" w:rsidRPr="00F64254">
        <w:rPr>
          <w:rFonts w:ascii="Times New Roman" w:hAnsi="Times New Roman" w:cs="Times New Roman"/>
          <w:sz w:val="24"/>
          <w:szCs w:val="24"/>
        </w:rPr>
        <w:t>Aluminum</w:t>
      </w:r>
      <w:r w:rsidR="00D36084" w:rsidRPr="00F64254">
        <w:rPr>
          <w:rFonts w:ascii="Times New Roman" w:hAnsi="Times New Roman" w:cs="Times New Roman"/>
          <w:sz w:val="24"/>
          <w:szCs w:val="24"/>
        </w:rPr>
        <w:t xml:space="preserve"> dan </w:t>
      </w:r>
      <w:proofErr w:type="spellStart"/>
      <w:r w:rsidRPr="00F64254">
        <w:rPr>
          <w:rFonts w:ascii="Times New Roman" w:hAnsi="Times New Roman" w:cs="Times New Roman"/>
          <w:sz w:val="24"/>
          <w:szCs w:val="24"/>
        </w:rPr>
        <w:t>P</w:t>
      </w:r>
      <w:r w:rsidR="00D36084" w:rsidRPr="00F64254">
        <w:rPr>
          <w:rFonts w:ascii="Times New Roman" w:hAnsi="Times New Roman" w:cs="Times New Roman"/>
          <w:sz w:val="24"/>
          <w:szCs w:val="24"/>
        </w:rPr>
        <w:t>olietilena</w:t>
      </w:r>
      <w:proofErr w:type="spellEnd"/>
      <w:r w:rsidR="0044540F" w:rsidRPr="00F64254">
        <w:rPr>
          <w:rFonts w:ascii="Times New Roman" w:hAnsi="Times New Roman" w:cs="Times New Roman"/>
          <w:sz w:val="24"/>
          <w:szCs w:val="24"/>
        </w:rPr>
        <w:t xml:space="preserve"> </w:t>
      </w:r>
      <w:proofErr w:type="spellStart"/>
      <w:r w:rsidR="0044540F" w:rsidRPr="00F64254">
        <w:rPr>
          <w:rFonts w:ascii="Times New Roman" w:hAnsi="Times New Roman" w:cs="Times New Roman"/>
          <w:sz w:val="24"/>
          <w:szCs w:val="24"/>
        </w:rPr>
        <w:t>Tereftalat</w:t>
      </w:r>
      <w:proofErr w:type="spellEnd"/>
      <w:r w:rsidR="00785CA6" w:rsidRPr="00F64254">
        <w:rPr>
          <w:rFonts w:ascii="Times New Roman" w:hAnsi="Times New Roman" w:cs="Times New Roman"/>
          <w:sz w:val="24"/>
          <w:szCs w:val="24"/>
        </w:rPr>
        <w:t>)</w:t>
      </w:r>
    </w:p>
    <w:p w14:paraId="32E8A543" w14:textId="77777777" w:rsidR="00785CA6" w:rsidRPr="00F64254" w:rsidRDefault="00785CA6" w:rsidP="00785CA6">
      <w:pPr>
        <w:jc w:val="center"/>
        <w:outlineLvl w:val="0"/>
        <w:rPr>
          <w:rFonts w:ascii="Times New Roman" w:hAnsi="Times New Roman" w:cs="Times New Roman"/>
          <w:b/>
          <w:sz w:val="24"/>
          <w:szCs w:val="24"/>
        </w:rPr>
      </w:pPr>
    </w:p>
    <w:p w14:paraId="2218D255" w14:textId="3D2BEB3F" w:rsidR="00785CA6" w:rsidRPr="00F64254" w:rsidRDefault="00D36084" w:rsidP="00D36084">
      <w:pPr>
        <w:jc w:val="center"/>
        <w:outlineLvl w:val="0"/>
        <w:rPr>
          <w:rFonts w:ascii="Times New Roman" w:hAnsi="Times New Roman" w:cs="Times New Roman"/>
          <w:szCs w:val="20"/>
          <w:lang w:val="en-MY"/>
        </w:rPr>
      </w:pPr>
      <w:r w:rsidRPr="00F64254">
        <w:rPr>
          <w:rFonts w:ascii="Times New Roman" w:hAnsi="Times New Roman" w:cs="Times New Roman"/>
          <w:szCs w:val="20"/>
          <w:lang w:val="en-MY"/>
        </w:rPr>
        <w:t xml:space="preserve">Loo </w:t>
      </w:r>
      <w:proofErr w:type="spellStart"/>
      <w:r w:rsidRPr="00F64254">
        <w:rPr>
          <w:rFonts w:ascii="Times New Roman" w:hAnsi="Times New Roman" w:cs="Times New Roman"/>
          <w:szCs w:val="20"/>
          <w:lang w:val="en-MY"/>
        </w:rPr>
        <w:t>Yian</w:t>
      </w:r>
      <w:proofErr w:type="spellEnd"/>
      <w:r w:rsidRPr="00F64254">
        <w:rPr>
          <w:rFonts w:ascii="Times New Roman" w:hAnsi="Times New Roman" w:cs="Times New Roman"/>
          <w:szCs w:val="20"/>
          <w:lang w:val="en-MY"/>
        </w:rPr>
        <w:t xml:space="preserve"> </w:t>
      </w:r>
      <w:proofErr w:type="spellStart"/>
      <w:r w:rsidRPr="00F64254">
        <w:rPr>
          <w:rFonts w:ascii="Times New Roman" w:hAnsi="Times New Roman" w:cs="Times New Roman"/>
          <w:szCs w:val="20"/>
          <w:lang w:val="en-MY"/>
        </w:rPr>
        <w:t>Yian</w:t>
      </w:r>
      <w:proofErr w:type="spellEnd"/>
      <w:r w:rsidR="0044540F" w:rsidRPr="00F64254">
        <w:rPr>
          <w:rFonts w:ascii="Times New Roman" w:hAnsi="Times New Roman" w:cs="Times New Roman"/>
          <w:szCs w:val="20"/>
          <w:lang w:val="en-MY"/>
        </w:rPr>
        <w:t xml:space="preserve"> and </w:t>
      </w:r>
      <w:proofErr w:type="spellStart"/>
      <w:r w:rsidRPr="00F64254">
        <w:rPr>
          <w:rFonts w:ascii="Times New Roman" w:hAnsi="Times New Roman" w:cs="Times New Roman"/>
          <w:szCs w:val="20"/>
          <w:lang w:val="en-MY"/>
        </w:rPr>
        <w:t>Pui</w:t>
      </w:r>
      <w:proofErr w:type="spellEnd"/>
      <w:r w:rsidRPr="00F64254">
        <w:rPr>
          <w:rFonts w:ascii="Times New Roman" w:hAnsi="Times New Roman" w:cs="Times New Roman"/>
          <w:szCs w:val="20"/>
          <w:lang w:val="en-MY"/>
        </w:rPr>
        <w:t xml:space="preserve"> Liew </w:t>
      </w:r>
      <w:proofErr w:type="spellStart"/>
      <w:r w:rsidRPr="00F64254">
        <w:rPr>
          <w:rFonts w:ascii="Times New Roman" w:hAnsi="Times New Roman" w:cs="Times New Roman"/>
          <w:szCs w:val="20"/>
          <w:lang w:val="en-MY"/>
        </w:rPr>
        <w:t>Phing</w:t>
      </w:r>
      <w:proofErr w:type="spellEnd"/>
      <w:r w:rsidR="0008423E" w:rsidRPr="00F64254">
        <w:rPr>
          <w:rFonts w:ascii="Times New Roman" w:hAnsi="Times New Roman" w:cs="Times New Roman"/>
          <w:szCs w:val="20"/>
        </w:rPr>
        <w:t>*</w:t>
      </w:r>
    </w:p>
    <w:p w14:paraId="05952C26" w14:textId="77777777" w:rsidR="00785CA6" w:rsidRPr="00F64254" w:rsidRDefault="00785CA6" w:rsidP="0044540F">
      <w:pPr>
        <w:outlineLvl w:val="0"/>
        <w:rPr>
          <w:rFonts w:ascii="Times New Roman" w:hAnsi="Times New Roman" w:cs="Times New Roman"/>
          <w:b/>
          <w:szCs w:val="20"/>
        </w:rPr>
      </w:pPr>
    </w:p>
    <w:p w14:paraId="07C57270" w14:textId="3CC3F5C0" w:rsidR="0044540F" w:rsidRPr="00F64254" w:rsidRDefault="0008423E" w:rsidP="00785CA6">
      <w:pPr>
        <w:jc w:val="center"/>
        <w:outlineLvl w:val="0"/>
        <w:rPr>
          <w:rFonts w:ascii="Times New Roman" w:hAnsi="Times New Roman" w:cs="Times New Roman"/>
          <w:i/>
          <w:szCs w:val="20"/>
        </w:rPr>
      </w:pPr>
      <w:r w:rsidRPr="00F64254">
        <w:rPr>
          <w:rFonts w:ascii="Times New Roman" w:hAnsi="Times New Roman" w:cs="Times New Roman"/>
          <w:i/>
          <w:szCs w:val="20"/>
        </w:rPr>
        <w:t xml:space="preserve">Department of Food Science and Nutrition, </w:t>
      </w:r>
    </w:p>
    <w:p w14:paraId="3ACD19BD" w14:textId="77777777" w:rsidR="0044540F" w:rsidRPr="00F64254" w:rsidRDefault="0008423E" w:rsidP="00785CA6">
      <w:pPr>
        <w:jc w:val="center"/>
        <w:outlineLvl w:val="0"/>
        <w:rPr>
          <w:rFonts w:ascii="Times New Roman" w:hAnsi="Times New Roman" w:cs="Times New Roman"/>
          <w:i/>
          <w:szCs w:val="20"/>
        </w:rPr>
      </w:pPr>
      <w:r w:rsidRPr="00F64254">
        <w:rPr>
          <w:rFonts w:ascii="Times New Roman" w:hAnsi="Times New Roman" w:cs="Times New Roman"/>
          <w:i/>
          <w:szCs w:val="20"/>
        </w:rPr>
        <w:t>Faculty of Applied Sciences</w:t>
      </w:r>
    </w:p>
    <w:p w14:paraId="46CB6DCB" w14:textId="6C70B498" w:rsidR="00785CA6" w:rsidRPr="00F64254" w:rsidRDefault="0008423E" w:rsidP="00785CA6">
      <w:pPr>
        <w:jc w:val="center"/>
        <w:outlineLvl w:val="0"/>
        <w:rPr>
          <w:rFonts w:ascii="Times New Roman" w:hAnsi="Times New Roman" w:cs="Times New Roman"/>
          <w:i/>
          <w:szCs w:val="20"/>
        </w:rPr>
      </w:pPr>
      <w:r w:rsidRPr="00F64254">
        <w:rPr>
          <w:rFonts w:ascii="Times New Roman" w:hAnsi="Times New Roman" w:cs="Times New Roman"/>
          <w:i/>
          <w:szCs w:val="20"/>
        </w:rPr>
        <w:t xml:space="preserve">UCSI University, 56000 </w:t>
      </w:r>
      <w:proofErr w:type="spellStart"/>
      <w:r w:rsidRPr="00F64254">
        <w:rPr>
          <w:rFonts w:ascii="Times New Roman" w:hAnsi="Times New Roman" w:cs="Times New Roman"/>
          <w:i/>
          <w:szCs w:val="20"/>
        </w:rPr>
        <w:t>Cheras</w:t>
      </w:r>
      <w:proofErr w:type="spellEnd"/>
      <w:r w:rsidRPr="00F64254">
        <w:rPr>
          <w:rFonts w:ascii="Times New Roman" w:hAnsi="Times New Roman" w:cs="Times New Roman"/>
          <w:i/>
          <w:szCs w:val="20"/>
        </w:rPr>
        <w:t>, Kuala Lumpur, Malaysia</w:t>
      </w:r>
    </w:p>
    <w:p w14:paraId="206F312E" w14:textId="77777777" w:rsidR="00A415C1" w:rsidRPr="00F64254" w:rsidRDefault="00A415C1" w:rsidP="00785CA6">
      <w:pPr>
        <w:jc w:val="center"/>
        <w:outlineLvl w:val="0"/>
        <w:rPr>
          <w:rFonts w:ascii="Times New Roman" w:hAnsi="Times New Roman" w:cs="Times New Roman"/>
          <w:b/>
          <w:szCs w:val="20"/>
        </w:rPr>
      </w:pPr>
    </w:p>
    <w:p w14:paraId="64BE69E8" w14:textId="7F5CE566" w:rsidR="00A415C1" w:rsidRPr="00F64254" w:rsidRDefault="00A415C1" w:rsidP="00A415C1">
      <w:pPr>
        <w:jc w:val="center"/>
        <w:outlineLvl w:val="0"/>
        <w:rPr>
          <w:rFonts w:ascii="Times New Roman" w:hAnsi="Times New Roman" w:cs="Times New Roman"/>
          <w:i/>
          <w:szCs w:val="20"/>
        </w:rPr>
      </w:pPr>
      <w:r w:rsidRPr="00F64254">
        <w:rPr>
          <w:rFonts w:ascii="Times New Roman" w:hAnsi="Times New Roman" w:cs="Times New Roman"/>
          <w:i/>
          <w:szCs w:val="20"/>
          <w:vertAlign w:val="superscript"/>
        </w:rPr>
        <w:t>*</w:t>
      </w:r>
      <w:r w:rsidRPr="00F64254">
        <w:rPr>
          <w:rFonts w:ascii="Times New Roman" w:hAnsi="Times New Roman" w:cs="Times New Roman"/>
          <w:i/>
          <w:szCs w:val="20"/>
        </w:rPr>
        <w:t xml:space="preserve">Corresponding author: </w:t>
      </w:r>
      <w:r w:rsidR="0008423E" w:rsidRPr="00F64254">
        <w:rPr>
          <w:rFonts w:ascii="Times New Roman" w:hAnsi="Times New Roman" w:cs="Times New Roman"/>
          <w:i/>
          <w:szCs w:val="20"/>
        </w:rPr>
        <w:t>puilp@ucsiuniversity.edu.my</w:t>
      </w:r>
    </w:p>
    <w:p w14:paraId="122A7EAD" w14:textId="77777777" w:rsidR="009C4E07" w:rsidRPr="00F64254" w:rsidRDefault="009C4E07" w:rsidP="00785CA6">
      <w:pPr>
        <w:jc w:val="center"/>
        <w:outlineLvl w:val="0"/>
        <w:rPr>
          <w:rFonts w:ascii="Times New Roman" w:hAnsi="Times New Roman" w:cs="Times New Roman"/>
          <w:b/>
          <w:sz w:val="24"/>
          <w:szCs w:val="24"/>
        </w:rPr>
      </w:pPr>
    </w:p>
    <w:p w14:paraId="034A7251" w14:textId="37C00D61" w:rsidR="00785CA6" w:rsidRPr="00F64254" w:rsidRDefault="00785CA6" w:rsidP="00785CA6">
      <w:pPr>
        <w:jc w:val="center"/>
        <w:outlineLvl w:val="0"/>
        <w:rPr>
          <w:rFonts w:ascii="Times New Roman" w:hAnsi="Times New Roman" w:cs="Times New Roman"/>
          <w:b/>
          <w:sz w:val="18"/>
          <w:szCs w:val="18"/>
        </w:rPr>
      </w:pPr>
      <w:r w:rsidRPr="00F64254">
        <w:rPr>
          <w:rFonts w:ascii="Times New Roman" w:hAnsi="Times New Roman" w:cs="Times New Roman"/>
          <w:b/>
          <w:sz w:val="18"/>
          <w:szCs w:val="18"/>
        </w:rPr>
        <w:t>Abstract</w:t>
      </w:r>
    </w:p>
    <w:p w14:paraId="7C844183" w14:textId="69613E80" w:rsidR="00530BF4" w:rsidRPr="00F64254" w:rsidRDefault="00CE608E" w:rsidP="00D36084">
      <w:pPr>
        <w:outlineLvl w:val="0"/>
        <w:rPr>
          <w:rFonts w:ascii="Times New Roman" w:hAnsi="Times New Roman" w:cs="Times New Roman"/>
          <w:sz w:val="18"/>
          <w:szCs w:val="18"/>
          <w:lang w:val="en-MY"/>
        </w:rPr>
      </w:pPr>
      <w:proofErr w:type="spellStart"/>
      <w:r w:rsidRPr="00F64254">
        <w:rPr>
          <w:rFonts w:ascii="Times New Roman" w:hAnsi="Times New Roman" w:cs="Times New Roman"/>
          <w:sz w:val="18"/>
          <w:szCs w:val="18"/>
          <w:lang w:val="en-MY"/>
        </w:rPr>
        <w:t>Kuini</w:t>
      </w:r>
      <w:proofErr w:type="spellEnd"/>
      <w:r w:rsidRPr="00F64254">
        <w:rPr>
          <w:rFonts w:ascii="Times New Roman" w:hAnsi="Times New Roman" w:cs="Times New Roman"/>
          <w:sz w:val="18"/>
          <w:szCs w:val="18"/>
          <w:lang w:val="en-MY"/>
        </w:rPr>
        <w:t xml:space="preserve"> fruit is a type of tropical mango with a strong aroma. It has yellow-orange </w:t>
      </w:r>
      <w:proofErr w:type="spellStart"/>
      <w:r w:rsidRPr="00F64254">
        <w:rPr>
          <w:rFonts w:ascii="Times New Roman" w:hAnsi="Times New Roman" w:cs="Times New Roman"/>
          <w:sz w:val="18"/>
          <w:szCs w:val="18"/>
          <w:lang w:val="en-MY"/>
        </w:rPr>
        <w:t>colored</w:t>
      </w:r>
      <w:proofErr w:type="spellEnd"/>
      <w:r w:rsidRPr="00F64254">
        <w:rPr>
          <w:rFonts w:ascii="Times New Roman" w:hAnsi="Times New Roman" w:cs="Times New Roman"/>
          <w:sz w:val="18"/>
          <w:szCs w:val="18"/>
          <w:lang w:val="en-MY"/>
        </w:rPr>
        <w:t xml:space="preserve"> pulp with a green peel. Due to its short life and seasonal harvest, </w:t>
      </w:r>
      <w:proofErr w:type="spellStart"/>
      <w:r w:rsidRPr="00F64254">
        <w:rPr>
          <w:rFonts w:ascii="Times New Roman" w:hAnsi="Times New Roman" w:cs="Times New Roman"/>
          <w:sz w:val="18"/>
          <w:szCs w:val="18"/>
          <w:lang w:val="en-MY"/>
        </w:rPr>
        <w:t>kuini</w:t>
      </w:r>
      <w:proofErr w:type="spellEnd"/>
      <w:r w:rsidRPr="00F64254">
        <w:rPr>
          <w:rFonts w:ascii="Times New Roman" w:hAnsi="Times New Roman" w:cs="Times New Roman"/>
          <w:sz w:val="18"/>
          <w:szCs w:val="18"/>
          <w:lang w:val="en-MY"/>
        </w:rPr>
        <w:t xml:space="preserve"> can be converted into powder, which is more stable and versatile to be added later as a food ingredient. The powder needs to be stable during storage prior to consumption or usage. In this study, the storage stability of spray-dried </w:t>
      </w:r>
      <w:proofErr w:type="spellStart"/>
      <w:r w:rsidRPr="00F64254">
        <w:rPr>
          <w:rFonts w:ascii="Times New Roman" w:hAnsi="Times New Roman" w:cs="Times New Roman"/>
          <w:sz w:val="18"/>
          <w:szCs w:val="18"/>
          <w:lang w:val="en-MY"/>
        </w:rPr>
        <w:t>kuini</w:t>
      </w:r>
      <w:proofErr w:type="spellEnd"/>
      <w:r w:rsidRPr="00F64254">
        <w:rPr>
          <w:rFonts w:ascii="Times New Roman" w:hAnsi="Times New Roman" w:cs="Times New Roman"/>
          <w:sz w:val="18"/>
          <w:szCs w:val="18"/>
          <w:lang w:val="en-MY"/>
        </w:rPr>
        <w:t xml:space="preserve"> powder is investigated. The </w:t>
      </w:r>
      <w:proofErr w:type="spellStart"/>
      <w:r w:rsidRPr="00F64254">
        <w:rPr>
          <w:rFonts w:ascii="Times New Roman" w:hAnsi="Times New Roman" w:cs="Times New Roman"/>
          <w:sz w:val="18"/>
          <w:szCs w:val="18"/>
          <w:lang w:val="en-MY"/>
        </w:rPr>
        <w:t>kuini</w:t>
      </w:r>
      <w:proofErr w:type="spellEnd"/>
      <w:r w:rsidRPr="00F64254">
        <w:rPr>
          <w:rFonts w:ascii="Times New Roman" w:hAnsi="Times New Roman" w:cs="Times New Roman"/>
          <w:sz w:val="18"/>
          <w:szCs w:val="18"/>
          <w:lang w:val="en-MY"/>
        </w:rPr>
        <w:t xml:space="preserve"> powder was placed in two different packaging materials: </w:t>
      </w:r>
      <w:proofErr w:type="spellStart"/>
      <w:r w:rsidRPr="00F64254">
        <w:rPr>
          <w:rFonts w:ascii="Times New Roman" w:hAnsi="Times New Roman" w:cs="Times New Roman"/>
          <w:sz w:val="18"/>
          <w:szCs w:val="18"/>
          <w:lang w:val="en-MY"/>
        </w:rPr>
        <w:t>aluminum</w:t>
      </w:r>
      <w:proofErr w:type="spellEnd"/>
      <w:r w:rsidRPr="00F64254">
        <w:rPr>
          <w:rFonts w:ascii="Times New Roman" w:hAnsi="Times New Roman" w:cs="Times New Roman"/>
          <w:sz w:val="18"/>
          <w:szCs w:val="18"/>
          <w:lang w:val="en-MY"/>
        </w:rPr>
        <w:t xml:space="preserve"> laminated polyethylene (ALP) and polyethylene terephthalate (PET). Then, it was stored under accelerated conditions (48±1</w:t>
      </w:r>
      <w:r w:rsidR="0044540F" w:rsidRPr="00F64254">
        <w:rPr>
          <w:rFonts w:ascii="Times New Roman" w:hAnsi="Times New Roman" w:cs="Times New Roman"/>
          <w:sz w:val="18"/>
          <w:szCs w:val="18"/>
          <w:lang w:val="en-MY"/>
        </w:rPr>
        <w:t xml:space="preserve"> </w:t>
      </w:r>
      <w:r w:rsidRPr="00F64254">
        <w:rPr>
          <w:rFonts w:ascii="Times New Roman" w:hAnsi="Times New Roman" w:cs="Times New Roman"/>
          <w:sz w:val="18"/>
          <w:szCs w:val="18"/>
          <w:lang w:val="en-MY"/>
        </w:rPr>
        <w:t xml:space="preserve">°C, 90±1% RH). The physicochemical properties of packaged powder were evaluated each week for a total of 7 weeks and included color, hygroscopicity, moisture content, water activity, degree of caking, flowability, water solubility index, and carotenoid. Our results show that after 7 weeks in storage, </w:t>
      </w:r>
      <w:proofErr w:type="spellStart"/>
      <w:r w:rsidRPr="00F64254">
        <w:rPr>
          <w:rFonts w:ascii="Times New Roman" w:hAnsi="Times New Roman" w:cs="Times New Roman"/>
          <w:sz w:val="18"/>
          <w:szCs w:val="18"/>
          <w:lang w:val="en-MY"/>
        </w:rPr>
        <w:t>kuini</w:t>
      </w:r>
      <w:proofErr w:type="spellEnd"/>
      <w:r w:rsidRPr="00F64254">
        <w:rPr>
          <w:rFonts w:ascii="Times New Roman" w:hAnsi="Times New Roman" w:cs="Times New Roman"/>
          <w:sz w:val="18"/>
          <w:szCs w:val="18"/>
          <w:lang w:val="en-MY"/>
        </w:rPr>
        <w:t xml:space="preserve"> packaged in ALP pouches has better properties such as lower moisture content (13.33), water activity (0.43), and hygroscopicity (23.37), when compared to PET packaging (24.77 moisture content, 0.50 water activity, and 28.00 hygroscopicity. These properties have also influenced an increase in caking and presented difficulties in solubilization when packaged in PET. In addition, the stored </w:t>
      </w:r>
      <w:proofErr w:type="spellStart"/>
      <w:r w:rsidRPr="00F64254">
        <w:rPr>
          <w:rFonts w:ascii="Times New Roman" w:hAnsi="Times New Roman" w:cs="Times New Roman"/>
          <w:sz w:val="18"/>
          <w:szCs w:val="18"/>
          <w:lang w:val="en-MY"/>
        </w:rPr>
        <w:t>kuini</w:t>
      </w:r>
      <w:proofErr w:type="spellEnd"/>
      <w:r w:rsidRPr="00F64254">
        <w:rPr>
          <w:rFonts w:ascii="Times New Roman" w:hAnsi="Times New Roman" w:cs="Times New Roman"/>
          <w:sz w:val="18"/>
          <w:szCs w:val="18"/>
          <w:lang w:val="en-MY"/>
        </w:rPr>
        <w:t xml:space="preserve"> powder packaged in PET pouches showed a greater color difference (9.40) and lower carotenoid content (16.90 </w:t>
      </w:r>
      <w:proofErr w:type="spellStart"/>
      <w:r w:rsidRPr="00F64254">
        <w:rPr>
          <w:rFonts w:ascii="Times New Roman" w:hAnsi="Times New Roman" w:cs="Times New Roman"/>
          <w:sz w:val="18"/>
          <w:szCs w:val="18"/>
          <w:lang w:val="en-MY"/>
        </w:rPr>
        <w:t>μg</w:t>
      </w:r>
      <w:proofErr w:type="spellEnd"/>
      <w:r w:rsidRPr="00F64254">
        <w:rPr>
          <w:rFonts w:ascii="Times New Roman" w:hAnsi="Times New Roman" w:cs="Times New Roman"/>
          <w:sz w:val="18"/>
          <w:szCs w:val="18"/>
          <w:lang w:val="en-MY"/>
        </w:rPr>
        <w:t xml:space="preserve">/g), when compared to what was stored in ALP, i.e. it was more stable. From its physicochemical properties, it can be concluded that ALP is better than PET in protecting the stored powder from degradation. Hence, when compared to PET, ALP is more suitable as a packaging material for </w:t>
      </w:r>
      <w:proofErr w:type="spellStart"/>
      <w:r w:rsidRPr="00F64254">
        <w:rPr>
          <w:rFonts w:ascii="Times New Roman" w:hAnsi="Times New Roman" w:cs="Times New Roman"/>
          <w:sz w:val="18"/>
          <w:szCs w:val="18"/>
          <w:lang w:val="en-MY"/>
        </w:rPr>
        <w:t>kuini</w:t>
      </w:r>
      <w:proofErr w:type="spellEnd"/>
      <w:r w:rsidRPr="00F64254">
        <w:rPr>
          <w:rFonts w:ascii="Times New Roman" w:hAnsi="Times New Roman" w:cs="Times New Roman"/>
          <w:sz w:val="18"/>
          <w:szCs w:val="18"/>
          <w:lang w:val="en-MY"/>
        </w:rPr>
        <w:t xml:space="preserve"> powder.</w:t>
      </w:r>
    </w:p>
    <w:p w14:paraId="3AC50B1F" w14:textId="77777777" w:rsidR="00CE608E" w:rsidRPr="00F64254" w:rsidRDefault="00CE608E" w:rsidP="00D36084">
      <w:pPr>
        <w:outlineLvl w:val="0"/>
        <w:rPr>
          <w:rFonts w:ascii="Times New Roman" w:hAnsi="Times New Roman" w:cs="Times New Roman"/>
          <w:sz w:val="18"/>
          <w:szCs w:val="18"/>
          <w:lang w:val="en-MY"/>
        </w:rPr>
      </w:pPr>
    </w:p>
    <w:p w14:paraId="50AD4AAB" w14:textId="47CC6791" w:rsidR="00785CA6" w:rsidRPr="00F64254" w:rsidRDefault="00785CA6" w:rsidP="00785CA6">
      <w:pPr>
        <w:outlineLvl w:val="0"/>
        <w:rPr>
          <w:rFonts w:ascii="Times New Roman" w:hAnsi="Times New Roman" w:cs="Times New Roman"/>
          <w:sz w:val="18"/>
          <w:szCs w:val="18"/>
        </w:rPr>
      </w:pPr>
      <w:r w:rsidRPr="00F64254">
        <w:rPr>
          <w:rFonts w:ascii="Times New Roman" w:hAnsi="Times New Roman" w:cs="Times New Roman"/>
          <w:b/>
          <w:sz w:val="18"/>
          <w:szCs w:val="18"/>
        </w:rPr>
        <w:t>Keyword</w:t>
      </w:r>
      <w:r w:rsidR="009C4E07" w:rsidRPr="00F64254">
        <w:rPr>
          <w:rFonts w:ascii="Times New Roman" w:hAnsi="Times New Roman" w:cs="Times New Roman"/>
          <w:b/>
          <w:sz w:val="18"/>
          <w:szCs w:val="18"/>
        </w:rPr>
        <w:t>s</w:t>
      </w:r>
      <w:r w:rsidR="00B82DAF" w:rsidRPr="00F64254">
        <w:rPr>
          <w:rFonts w:ascii="Times New Roman" w:hAnsi="Times New Roman" w:cs="Times New Roman"/>
          <w:b/>
          <w:sz w:val="18"/>
          <w:szCs w:val="18"/>
        </w:rPr>
        <w:t xml:space="preserve">: </w:t>
      </w:r>
      <w:r w:rsidR="008906F8" w:rsidRPr="00F64254">
        <w:rPr>
          <w:rFonts w:ascii="Times New Roman" w:hAnsi="Times New Roman" w:cs="Times New Roman"/>
          <w:bCs/>
          <w:sz w:val="18"/>
          <w:szCs w:val="18"/>
        </w:rPr>
        <w:t>packaging; powder</w:t>
      </w:r>
      <w:r w:rsidR="0044540F" w:rsidRPr="00F64254">
        <w:rPr>
          <w:rFonts w:ascii="Times New Roman" w:hAnsi="Times New Roman" w:cs="Times New Roman"/>
          <w:sz w:val="18"/>
          <w:szCs w:val="18"/>
        </w:rPr>
        <w:t>,</w:t>
      </w:r>
      <w:r w:rsidR="00B82DAF" w:rsidRPr="00F64254">
        <w:rPr>
          <w:rFonts w:ascii="Times New Roman" w:hAnsi="Times New Roman" w:cs="Times New Roman"/>
          <w:sz w:val="18"/>
          <w:szCs w:val="18"/>
        </w:rPr>
        <w:t xml:space="preserve"> </w:t>
      </w:r>
      <w:r w:rsidR="008906F8" w:rsidRPr="00F64254">
        <w:rPr>
          <w:rFonts w:ascii="Times New Roman" w:hAnsi="Times New Roman" w:cs="Times New Roman"/>
          <w:sz w:val="18"/>
          <w:szCs w:val="18"/>
        </w:rPr>
        <w:t>storage stability</w:t>
      </w:r>
      <w:r w:rsidR="0044540F" w:rsidRPr="00F64254">
        <w:rPr>
          <w:rFonts w:ascii="Times New Roman" w:hAnsi="Times New Roman" w:cs="Times New Roman"/>
          <w:sz w:val="18"/>
          <w:szCs w:val="18"/>
        </w:rPr>
        <w:t>,</w:t>
      </w:r>
      <w:r w:rsidR="00B82DAF" w:rsidRPr="00F64254">
        <w:rPr>
          <w:rFonts w:ascii="Times New Roman" w:hAnsi="Times New Roman" w:cs="Times New Roman"/>
          <w:sz w:val="18"/>
          <w:szCs w:val="18"/>
        </w:rPr>
        <w:t xml:space="preserve"> </w:t>
      </w:r>
      <w:r w:rsidR="008906F8" w:rsidRPr="00F64254">
        <w:rPr>
          <w:rFonts w:ascii="Times New Roman" w:hAnsi="Times New Roman" w:cs="Times New Roman"/>
          <w:sz w:val="18"/>
          <w:szCs w:val="18"/>
        </w:rPr>
        <w:t xml:space="preserve">physicochemical </w:t>
      </w:r>
      <w:r w:rsidR="00B82DAF" w:rsidRPr="00F64254">
        <w:rPr>
          <w:rFonts w:ascii="Times New Roman" w:hAnsi="Times New Roman" w:cs="Times New Roman"/>
          <w:sz w:val="18"/>
          <w:szCs w:val="18"/>
        </w:rPr>
        <w:t>properties</w:t>
      </w:r>
      <w:r w:rsidR="0044540F" w:rsidRPr="00F64254">
        <w:rPr>
          <w:rFonts w:ascii="Times New Roman" w:hAnsi="Times New Roman" w:cs="Times New Roman"/>
          <w:sz w:val="18"/>
          <w:szCs w:val="18"/>
        </w:rPr>
        <w:t>,</w:t>
      </w:r>
      <w:r w:rsidR="00B82DAF" w:rsidRPr="00F64254">
        <w:rPr>
          <w:rFonts w:ascii="Times New Roman" w:hAnsi="Times New Roman" w:cs="Times New Roman"/>
          <w:sz w:val="18"/>
          <w:szCs w:val="18"/>
        </w:rPr>
        <w:t xml:space="preserve"> </w:t>
      </w:r>
      <w:proofErr w:type="spellStart"/>
      <w:r w:rsidR="008906F8" w:rsidRPr="00F64254">
        <w:rPr>
          <w:rFonts w:ascii="Times New Roman" w:hAnsi="Times New Roman" w:cs="Times New Roman"/>
          <w:sz w:val="18"/>
          <w:szCs w:val="18"/>
        </w:rPr>
        <w:t>kuini</w:t>
      </w:r>
      <w:proofErr w:type="spellEnd"/>
    </w:p>
    <w:p w14:paraId="231650CC" w14:textId="77777777" w:rsidR="00785CA6" w:rsidRPr="00F64254" w:rsidRDefault="00785CA6" w:rsidP="009C4E07">
      <w:pPr>
        <w:jc w:val="center"/>
        <w:outlineLvl w:val="0"/>
        <w:rPr>
          <w:rFonts w:ascii="Times New Roman" w:hAnsi="Times New Roman" w:cs="Times New Roman"/>
          <w:b/>
          <w:sz w:val="18"/>
          <w:szCs w:val="18"/>
        </w:rPr>
      </w:pPr>
    </w:p>
    <w:p w14:paraId="2A26714F" w14:textId="77777777" w:rsidR="00785CA6" w:rsidRPr="00F64254" w:rsidRDefault="00785CA6" w:rsidP="00785CA6">
      <w:pPr>
        <w:jc w:val="center"/>
        <w:outlineLvl w:val="0"/>
        <w:rPr>
          <w:rFonts w:ascii="Times New Roman" w:hAnsi="Times New Roman" w:cs="Times New Roman"/>
          <w:b/>
          <w:sz w:val="18"/>
          <w:szCs w:val="18"/>
        </w:rPr>
      </w:pPr>
      <w:proofErr w:type="spellStart"/>
      <w:r w:rsidRPr="00F64254">
        <w:rPr>
          <w:rFonts w:ascii="Times New Roman" w:hAnsi="Times New Roman" w:cs="Times New Roman"/>
          <w:b/>
          <w:sz w:val="18"/>
          <w:szCs w:val="18"/>
        </w:rPr>
        <w:t>Abstrak</w:t>
      </w:r>
      <w:proofErr w:type="spellEnd"/>
    </w:p>
    <w:p w14:paraId="323E3F5F" w14:textId="1D33741C" w:rsidR="00986D90" w:rsidRPr="00F64254" w:rsidRDefault="00986D90" w:rsidP="00785CA6">
      <w:pPr>
        <w:outlineLvl w:val="0"/>
        <w:rPr>
          <w:rFonts w:ascii="Times New Roman" w:hAnsi="Times New Roman" w:cs="Times New Roman"/>
          <w:sz w:val="18"/>
          <w:szCs w:val="18"/>
        </w:rPr>
      </w:pPr>
      <w:proofErr w:type="spellStart"/>
      <w:r w:rsidRPr="00F64254">
        <w:rPr>
          <w:rFonts w:ascii="Times New Roman" w:hAnsi="Times New Roman" w:cs="Times New Roman"/>
          <w:sz w:val="18"/>
          <w:szCs w:val="18"/>
        </w:rPr>
        <w:t>Buah</w:t>
      </w:r>
      <w:proofErr w:type="spellEnd"/>
      <w:r w:rsidRPr="00F64254">
        <w:rPr>
          <w:rFonts w:ascii="Times New Roman" w:hAnsi="Times New Roman" w:cs="Times New Roman"/>
          <w:sz w:val="18"/>
          <w:szCs w:val="18"/>
        </w:rPr>
        <w:t xml:space="preserve"> </w:t>
      </w:r>
      <w:proofErr w:type="spellStart"/>
      <w:r w:rsidR="0044540F" w:rsidRPr="00F64254">
        <w:rPr>
          <w:rFonts w:ascii="Times New Roman" w:hAnsi="Times New Roman" w:cs="Times New Roman"/>
          <w:sz w:val="18"/>
          <w:szCs w:val="18"/>
        </w:rPr>
        <w:t>k</w:t>
      </w:r>
      <w:r w:rsidRPr="00F64254">
        <w:rPr>
          <w:rFonts w:ascii="Times New Roman" w:hAnsi="Times New Roman" w:cs="Times New Roman"/>
          <w:sz w:val="18"/>
          <w:szCs w:val="18"/>
        </w:rPr>
        <w:t>uini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adalah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sejenis</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mangga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tropika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dengan</w:t>
      </w:r>
      <w:proofErr w:type="spellEnd"/>
      <w:r w:rsidRPr="00F64254">
        <w:rPr>
          <w:rFonts w:ascii="Times New Roman" w:hAnsi="Times New Roman" w:cs="Times New Roman"/>
          <w:sz w:val="18"/>
          <w:szCs w:val="18"/>
        </w:rPr>
        <w:t xml:space="preserve"> aroma yang </w:t>
      </w:r>
      <w:proofErr w:type="spellStart"/>
      <w:r w:rsidRPr="00F64254">
        <w:rPr>
          <w:rFonts w:ascii="Times New Roman" w:hAnsi="Times New Roman" w:cs="Times New Roman"/>
          <w:sz w:val="18"/>
          <w:szCs w:val="18"/>
        </w:rPr>
        <w:t>kuat</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Ia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mempunyai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pulpa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berwarna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kuning-oren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dengan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kulit</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hijau</w:t>
      </w:r>
      <w:proofErr w:type="spellEnd"/>
      <w:r w:rsidRPr="00F64254">
        <w:rPr>
          <w:rFonts w:ascii="Times New Roman" w:hAnsi="Times New Roman" w:cs="Times New Roman"/>
          <w:sz w:val="18"/>
          <w:szCs w:val="18"/>
        </w:rPr>
        <w:t xml:space="preserve">. Oleh kerana </w:t>
      </w:r>
      <w:proofErr w:type="spellStart"/>
      <w:r w:rsidRPr="00F64254">
        <w:rPr>
          <w:rFonts w:ascii="Times New Roman" w:hAnsi="Times New Roman" w:cs="Times New Roman"/>
          <w:sz w:val="18"/>
          <w:szCs w:val="18"/>
        </w:rPr>
        <w:t>jangka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hayatnya</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pendek</w:t>
      </w:r>
      <w:proofErr w:type="spellEnd"/>
      <w:r w:rsidRPr="00F64254">
        <w:rPr>
          <w:rFonts w:ascii="Times New Roman" w:hAnsi="Times New Roman" w:cs="Times New Roman"/>
          <w:sz w:val="18"/>
          <w:szCs w:val="18"/>
        </w:rPr>
        <w:t xml:space="preserve"> dan </w:t>
      </w:r>
      <w:proofErr w:type="spellStart"/>
      <w:r w:rsidRPr="00F64254">
        <w:rPr>
          <w:rFonts w:ascii="Times New Roman" w:hAnsi="Times New Roman" w:cs="Times New Roman"/>
          <w:sz w:val="18"/>
          <w:szCs w:val="18"/>
        </w:rPr>
        <w:t>ianya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buah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bermusim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kuini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boleh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diubah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menjadi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serbuk</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lebih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stabil</w:t>
      </w:r>
      <w:proofErr w:type="spellEnd"/>
      <w:r w:rsidRPr="00F64254">
        <w:rPr>
          <w:rFonts w:ascii="Times New Roman" w:hAnsi="Times New Roman" w:cs="Times New Roman"/>
          <w:sz w:val="18"/>
          <w:szCs w:val="18"/>
        </w:rPr>
        <w:t xml:space="preserve"> dan </w:t>
      </w:r>
      <w:proofErr w:type="spellStart"/>
      <w:r w:rsidRPr="00F64254">
        <w:rPr>
          <w:rFonts w:ascii="Times New Roman" w:hAnsi="Times New Roman" w:cs="Times New Roman"/>
          <w:sz w:val="18"/>
          <w:szCs w:val="18"/>
        </w:rPr>
        <w:t>serbaguna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untuk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ditambahkan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sebagai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bahan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makanan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Serbuk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perlu</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stabil</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semasa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penyimpanan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sebelum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penggunaan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atau</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penggunaan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Dalam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kajian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ini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kestabilan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penyimpanan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serbuk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kuini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kering</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semburan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disiasat</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Serbuk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kuini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diletakkan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dalam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dua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bahan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pembungkusan</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berbeza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polietilena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berlapis</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aluminium</w:t>
      </w:r>
      <w:proofErr w:type="spellEnd"/>
      <w:r w:rsidRPr="00F64254">
        <w:rPr>
          <w:rFonts w:ascii="Times New Roman" w:hAnsi="Times New Roman" w:cs="Times New Roman"/>
          <w:sz w:val="18"/>
          <w:szCs w:val="18"/>
        </w:rPr>
        <w:t xml:space="preserve"> (ALP) dan </w:t>
      </w:r>
      <w:proofErr w:type="spellStart"/>
      <w:r w:rsidRPr="00F64254">
        <w:rPr>
          <w:rFonts w:ascii="Times New Roman" w:hAnsi="Times New Roman" w:cs="Times New Roman"/>
          <w:sz w:val="18"/>
          <w:szCs w:val="18"/>
        </w:rPr>
        <w:t>terefthalat</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polietilena</w:t>
      </w:r>
      <w:proofErr w:type="spellEnd"/>
      <w:r w:rsidRPr="00F64254">
        <w:rPr>
          <w:rFonts w:ascii="Times New Roman" w:hAnsi="Times New Roman" w:cs="Times New Roman"/>
          <w:sz w:val="18"/>
          <w:szCs w:val="18"/>
        </w:rPr>
        <w:t xml:space="preserve"> (PET). </w:t>
      </w:r>
      <w:proofErr w:type="spellStart"/>
      <w:r w:rsidRPr="00F64254">
        <w:rPr>
          <w:rFonts w:ascii="Times New Roman" w:hAnsi="Times New Roman" w:cs="Times New Roman"/>
          <w:sz w:val="18"/>
          <w:szCs w:val="18"/>
        </w:rPr>
        <w:t>Kemudian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ia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disimpan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dalam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keadaan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dipercepat</w:t>
      </w:r>
      <w:proofErr w:type="spellEnd"/>
      <w:r w:rsidRPr="00F64254">
        <w:rPr>
          <w:rFonts w:ascii="Times New Roman" w:hAnsi="Times New Roman" w:cs="Times New Roman"/>
          <w:sz w:val="18"/>
          <w:szCs w:val="18"/>
        </w:rPr>
        <w:t xml:space="preserve"> (48 ± 1 °C, 90 ± 1% RH). </w:t>
      </w:r>
      <w:proofErr w:type="spellStart"/>
      <w:r w:rsidRPr="00F64254">
        <w:rPr>
          <w:rFonts w:ascii="Times New Roman" w:hAnsi="Times New Roman" w:cs="Times New Roman"/>
          <w:sz w:val="18"/>
          <w:szCs w:val="18"/>
        </w:rPr>
        <w:t>Sifat</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fizikokimia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serbuk</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dibungkus</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dinilai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setiap</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minggu</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selama</w:t>
      </w:r>
      <w:proofErr w:type="spellEnd"/>
      <w:r w:rsidRPr="00F64254">
        <w:rPr>
          <w:rFonts w:ascii="Times New Roman" w:hAnsi="Times New Roman" w:cs="Times New Roman"/>
          <w:sz w:val="18"/>
          <w:szCs w:val="18"/>
        </w:rPr>
        <w:t xml:space="preserve"> 7 </w:t>
      </w:r>
      <w:proofErr w:type="spellStart"/>
      <w:r w:rsidRPr="00F64254">
        <w:rPr>
          <w:rFonts w:ascii="Times New Roman" w:hAnsi="Times New Roman" w:cs="Times New Roman"/>
          <w:sz w:val="18"/>
          <w:szCs w:val="18"/>
        </w:rPr>
        <w:t>minggu</w:t>
      </w:r>
      <w:proofErr w:type="spellEnd"/>
      <w:r w:rsidRPr="00F64254">
        <w:rPr>
          <w:rFonts w:ascii="Times New Roman" w:hAnsi="Times New Roman" w:cs="Times New Roman"/>
          <w:sz w:val="18"/>
          <w:szCs w:val="18"/>
        </w:rPr>
        <w:t xml:space="preserve"> dan </w:t>
      </w:r>
      <w:proofErr w:type="spellStart"/>
      <w:r w:rsidRPr="00F64254">
        <w:rPr>
          <w:rFonts w:ascii="Times New Roman" w:hAnsi="Times New Roman" w:cs="Times New Roman"/>
          <w:sz w:val="18"/>
          <w:szCs w:val="18"/>
        </w:rPr>
        <w:t>termasuk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warna</w:t>
      </w:r>
      <w:proofErr w:type="spellEnd"/>
      <w:r w:rsidRPr="00F64254">
        <w:rPr>
          <w:rFonts w:ascii="Times New Roman" w:hAnsi="Times New Roman" w:cs="Times New Roman"/>
          <w:sz w:val="18"/>
          <w:szCs w:val="18"/>
        </w:rPr>
        <w:t xml:space="preserve">, </w:t>
      </w:r>
      <w:proofErr w:type="spellStart"/>
      <w:r w:rsidR="0044540F" w:rsidRPr="00F64254">
        <w:rPr>
          <w:rFonts w:ascii="Times New Roman" w:hAnsi="Times New Roman" w:cs="Times New Roman"/>
          <w:sz w:val="18"/>
          <w:szCs w:val="18"/>
        </w:rPr>
        <w:t>higroskopian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kandungan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kelembapan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aktiviti</w:t>
      </w:r>
      <w:proofErr w:type="spellEnd"/>
      <w:r w:rsidRPr="00F64254">
        <w:rPr>
          <w:rFonts w:ascii="Times New Roman" w:hAnsi="Times New Roman" w:cs="Times New Roman"/>
          <w:sz w:val="18"/>
          <w:szCs w:val="18"/>
        </w:rPr>
        <w:t xml:space="preserve"> air, </w:t>
      </w:r>
      <w:proofErr w:type="spellStart"/>
      <w:r w:rsidRPr="00F64254">
        <w:rPr>
          <w:rFonts w:ascii="Times New Roman" w:hAnsi="Times New Roman" w:cs="Times New Roman"/>
          <w:sz w:val="18"/>
          <w:szCs w:val="18"/>
        </w:rPr>
        <w:t>tahap</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aliran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indeks</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kelarutan</w:t>
      </w:r>
      <w:proofErr w:type="spellEnd"/>
      <w:r w:rsidRPr="00F64254">
        <w:rPr>
          <w:rFonts w:ascii="Times New Roman" w:hAnsi="Times New Roman" w:cs="Times New Roman"/>
          <w:sz w:val="18"/>
          <w:szCs w:val="18"/>
        </w:rPr>
        <w:t xml:space="preserve"> air, dan </w:t>
      </w:r>
      <w:proofErr w:type="spellStart"/>
      <w:r w:rsidRPr="00F64254">
        <w:rPr>
          <w:rFonts w:ascii="Times New Roman" w:hAnsi="Times New Roman" w:cs="Times New Roman"/>
          <w:sz w:val="18"/>
          <w:szCs w:val="18"/>
        </w:rPr>
        <w:t>karotenoid</w:t>
      </w:r>
      <w:proofErr w:type="spellEnd"/>
      <w:r w:rsidRPr="00F64254">
        <w:rPr>
          <w:rFonts w:ascii="Times New Roman" w:hAnsi="Times New Roman" w:cs="Times New Roman"/>
          <w:sz w:val="18"/>
          <w:szCs w:val="18"/>
        </w:rPr>
        <w:t xml:space="preserve">. Hasil </w:t>
      </w:r>
      <w:proofErr w:type="spellStart"/>
      <w:r w:rsidRPr="00F64254">
        <w:rPr>
          <w:rFonts w:ascii="Times New Roman" w:hAnsi="Times New Roman" w:cs="Times New Roman"/>
          <w:sz w:val="18"/>
          <w:szCs w:val="18"/>
        </w:rPr>
        <w:t>kajian</w:t>
      </w:r>
      <w:proofErr w:type="spellEnd"/>
      <w:r w:rsidRPr="00F64254">
        <w:rPr>
          <w:rFonts w:ascii="Times New Roman" w:hAnsi="Times New Roman" w:cs="Times New Roman"/>
          <w:sz w:val="18"/>
          <w:szCs w:val="18"/>
        </w:rPr>
        <w:t xml:space="preserve"> kami </w:t>
      </w:r>
      <w:proofErr w:type="spellStart"/>
      <w:r w:rsidRPr="00F64254">
        <w:rPr>
          <w:rFonts w:ascii="Times New Roman" w:hAnsi="Times New Roman" w:cs="Times New Roman"/>
          <w:sz w:val="18"/>
          <w:szCs w:val="18"/>
        </w:rPr>
        <w:t>menunjukkan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bahawa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setelah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penyimpanan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selama</w:t>
      </w:r>
      <w:proofErr w:type="spellEnd"/>
      <w:r w:rsidRPr="00F64254">
        <w:rPr>
          <w:rFonts w:ascii="Times New Roman" w:hAnsi="Times New Roman" w:cs="Times New Roman"/>
          <w:sz w:val="18"/>
          <w:szCs w:val="18"/>
        </w:rPr>
        <w:t xml:space="preserve"> 7 </w:t>
      </w:r>
      <w:proofErr w:type="spellStart"/>
      <w:r w:rsidRPr="00F64254">
        <w:rPr>
          <w:rFonts w:ascii="Times New Roman" w:hAnsi="Times New Roman" w:cs="Times New Roman"/>
          <w:sz w:val="18"/>
          <w:szCs w:val="18"/>
        </w:rPr>
        <w:t>minggu</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kuini</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dibungkus</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dalam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bungkusan</w:t>
      </w:r>
      <w:proofErr w:type="spellEnd"/>
      <w:r w:rsidRPr="00F64254">
        <w:rPr>
          <w:rFonts w:ascii="Times New Roman" w:hAnsi="Times New Roman" w:cs="Times New Roman"/>
          <w:sz w:val="18"/>
          <w:szCs w:val="18"/>
        </w:rPr>
        <w:t xml:space="preserve"> ALP </w:t>
      </w:r>
      <w:proofErr w:type="spellStart"/>
      <w:r w:rsidRPr="00F64254">
        <w:rPr>
          <w:rFonts w:ascii="Times New Roman" w:hAnsi="Times New Roman" w:cs="Times New Roman"/>
          <w:sz w:val="18"/>
          <w:szCs w:val="18"/>
        </w:rPr>
        <w:t>mempunyai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sifat</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lebih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baik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seperti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kandungan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lembapan</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lebih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rendah</w:t>
      </w:r>
      <w:proofErr w:type="spellEnd"/>
      <w:r w:rsidRPr="00F64254">
        <w:rPr>
          <w:rFonts w:ascii="Times New Roman" w:hAnsi="Times New Roman" w:cs="Times New Roman"/>
          <w:sz w:val="18"/>
          <w:szCs w:val="18"/>
        </w:rPr>
        <w:t xml:space="preserve"> (13.33), </w:t>
      </w:r>
      <w:proofErr w:type="spellStart"/>
      <w:r w:rsidRPr="00F64254">
        <w:rPr>
          <w:rFonts w:ascii="Times New Roman" w:hAnsi="Times New Roman" w:cs="Times New Roman"/>
          <w:sz w:val="18"/>
          <w:szCs w:val="18"/>
        </w:rPr>
        <w:t>aktiviti</w:t>
      </w:r>
      <w:proofErr w:type="spellEnd"/>
      <w:r w:rsidRPr="00F64254">
        <w:rPr>
          <w:rFonts w:ascii="Times New Roman" w:hAnsi="Times New Roman" w:cs="Times New Roman"/>
          <w:sz w:val="18"/>
          <w:szCs w:val="18"/>
        </w:rPr>
        <w:t xml:space="preserve"> air (0.43), dan </w:t>
      </w:r>
      <w:proofErr w:type="spellStart"/>
      <w:r w:rsidR="0044540F" w:rsidRPr="00F64254">
        <w:rPr>
          <w:rFonts w:ascii="Times New Roman" w:hAnsi="Times New Roman" w:cs="Times New Roman"/>
          <w:sz w:val="18"/>
          <w:szCs w:val="18"/>
        </w:rPr>
        <w:t>higroskopian</w:t>
      </w:r>
      <w:proofErr w:type="spellEnd"/>
      <w:r w:rsidRPr="00F64254">
        <w:rPr>
          <w:rFonts w:ascii="Times New Roman" w:hAnsi="Times New Roman" w:cs="Times New Roman"/>
          <w:sz w:val="18"/>
          <w:szCs w:val="18"/>
        </w:rPr>
        <w:t xml:space="preserve"> (23.37), </w:t>
      </w:r>
      <w:proofErr w:type="spellStart"/>
      <w:r w:rsidRPr="00F64254">
        <w:rPr>
          <w:rFonts w:ascii="Times New Roman" w:hAnsi="Times New Roman" w:cs="Times New Roman"/>
          <w:sz w:val="18"/>
          <w:szCs w:val="18"/>
        </w:rPr>
        <w:t>jika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dibandingkan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dengan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pembungkusan</w:t>
      </w:r>
      <w:proofErr w:type="spellEnd"/>
      <w:r w:rsidRPr="00F64254">
        <w:rPr>
          <w:rFonts w:ascii="Times New Roman" w:hAnsi="Times New Roman" w:cs="Times New Roman"/>
          <w:sz w:val="18"/>
          <w:szCs w:val="18"/>
        </w:rPr>
        <w:t xml:space="preserve"> PET (</w:t>
      </w:r>
      <w:proofErr w:type="spellStart"/>
      <w:r w:rsidRPr="00F64254">
        <w:rPr>
          <w:rFonts w:ascii="Times New Roman" w:hAnsi="Times New Roman" w:cs="Times New Roman"/>
          <w:sz w:val="18"/>
          <w:szCs w:val="18"/>
        </w:rPr>
        <w:t>kandungan</w:t>
      </w:r>
      <w:proofErr w:type="spellEnd"/>
      <w:r w:rsidRPr="00F64254">
        <w:rPr>
          <w:rFonts w:ascii="Times New Roman" w:hAnsi="Times New Roman" w:cs="Times New Roman"/>
          <w:sz w:val="18"/>
          <w:szCs w:val="18"/>
        </w:rPr>
        <w:t xml:space="preserve"> air 24.77, 0.50 </w:t>
      </w:r>
      <w:proofErr w:type="spellStart"/>
      <w:r w:rsidRPr="00F64254">
        <w:rPr>
          <w:rFonts w:ascii="Times New Roman" w:hAnsi="Times New Roman" w:cs="Times New Roman"/>
          <w:sz w:val="18"/>
          <w:szCs w:val="18"/>
        </w:rPr>
        <w:t>aktiviti</w:t>
      </w:r>
      <w:proofErr w:type="spellEnd"/>
      <w:r w:rsidRPr="00F64254">
        <w:rPr>
          <w:rFonts w:ascii="Times New Roman" w:hAnsi="Times New Roman" w:cs="Times New Roman"/>
          <w:sz w:val="18"/>
          <w:szCs w:val="18"/>
        </w:rPr>
        <w:t xml:space="preserve"> air, dan 28.00 </w:t>
      </w:r>
      <w:proofErr w:type="spellStart"/>
      <w:r w:rsidR="0044540F" w:rsidRPr="00F64254">
        <w:rPr>
          <w:rFonts w:ascii="Times New Roman" w:hAnsi="Times New Roman" w:cs="Times New Roman"/>
          <w:sz w:val="18"/>
          <w:szCs w:val="18"/>
        </w:rPr>
        <w:t>higroskopian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Sifat-sifat</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ini</w:t>
      </w:r>
      <w:proofErr w:type="spellEnd"/>
      <w:r w:rsidRPr="00F64254">
        <w:rPr>
          <w:rFonts w:ascii="Times New Roman" w:hAnsi="Times New Roman" w:cs="Times New Roman"/>
          <w:sz w:val="18"/>
          <w:szCs w:val="18"/>
        </w:rPr>
        <w:t xml:space="preserve"> juga </w:t>
      </w:r>
      <w:proofErr w:type="spellStart"/>
      <w:r w:rsidRPr="00F64254">
        <w:rPr>
          <w:rFonts w:ascii="Times New Roman" w:hAnsi="Times New Roman" w:cs="Times New Roman"/>
          <w:sz w:val="18"/>
          <w:szCs w:val="18"/>
        </w:rPr>
        <w:t>mempengaruhi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peningkatan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kek</w:t>
      </w:r>
      <w:proofErr w:type="spellEnd"/>
      <w:r w:rsidRPr="00F64254">
        <w:rPr>
          <w:rFonts w:ascii="Times New Roman" w:hAnsi="Times New Roman" w:cs="Times New Roman"/>
          <w:sz w:val="18"/>
          <w:szCs w:val="18"/>
        </w:rPr>
        <w:t xml:space="preserve"> dan </w:t>
      </w:r>
      <w:proofErr w:type="spellStart"/>
      <w:r w:rsidRPr="00F64254">
        <w:rPr>
          <w:rFonts w:ascii="Times New Roman" w:hAnsi="Times New Roman" w:cs="Times New Roman"/>
          <w:sz w:val="18"/>
          <w:szCs w:val="18"/>
        </w:rPr>
        <w:t>menunjukkan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kesukaran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dalam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larutan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ketika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dibungkus</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dalam</w:t>
      </w:r>
      <w:proofErr w:type="spellEnd"/>
      <w:r w:rsidRPr="00F64254">
        <w:rPr>
          <w:rFonts w:ascii="Times New Roman" w:hAnsi="Times New Roman" w:cs="Times New Roman"/>
          <w:sz w:val="18"/>
          <w:szCs w:val="18"/>
        </w:rPr>
        <w:t xml:space="preserve"> PET. Di </w:t>
      </w:r>
      <w:proofErr w:type="spellStart"/>
      <w:r w:rsidRPr="00F64254">
        <w:rPr>
          <w:rFonts w:ascii="Times New Roman" w:hAnsi="Times New Roman" w:cs="Times New Roman"/>
          <w:sz w:val="18"/>
          <w:szCs w:val="18"/>
        </w:rPr>
        <w:t>samping</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itu</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serbuk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kuini</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disimpan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dalam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bungkusan</w:t>
      </w:r>
      <w:proofErr w:type="spellEnd"/>
      <w:r w:rsidRPr="00F64254">
        <w:rPr>
          <w:rFonts w:ascii="Times New Roman" w:hAnsi="Times New Roman" w:cs="Times New Roman"/>
          <w:sz w:val="18"/>
          <w:szCs w:val="18"/>
        </w:rPr>
        <w:t xml:space="preserve"> PET </w:t>
      </w:r>
      <w:proofErr w:type="spellStart"/>
      <w:r w:rsidRPr="00F64254">
        <w:rPr>
          <w:rFonts w:ascii="Times New Roman" w:hAnsi="Times New Roman" w:cs="Times New Roman"/>
          <w:sz w:val="18"/>
          <w:szCs w:val="18"/>
        </w:rPr>
        <w:t>menunjukkan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perbezaan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warna</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lebih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besar</w:t>
      </w:r>
      <w:proofErr w:type="spellEnd"/>
      <w:r w:rsidRPr="00F64254">
        <w:rPr>
          <w:rFonts w:ascii="Times New Roman" w:hAnsi="Times New Roman" w:cs="Times New Roman"/>
          <w:sz w:val="18"/>
          <w:szCs w:val="18"/>
        </w:rPr>
        <w:t xml:space="preserve"> (9.40) dan </w:t>
      </w:r>
      <w:proofErr w:type="spellStart"/>
      <w:r w:rsidRPr="00F64254">
        <w:rPr>
          <w:rFonts w:ascii="Times New Roman" w:hAnsi="Times New Roman" w:cs="Times New Roman"/>
          <w:sz w:val="18"/>
          <w:szCs w:val="18"/>
        </w:rPr>
        <w:t>kandungan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karotenoid</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lebih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rendah</w:t>
      </w:r>
      <w:proofErr w:type="spellEnd"/>
      <w:r w:rsidRPr="00F64254">
        <w:rPr>
          <w:rFonts w:ascii="Times New Roman" w:hAnsi="Times New Roman" w:cs="Times New Roman"/>
          <w:sz w:val="18"/>
          <w:szCs w:val="18"/>
        </w:rPr>
        <w:t xml:space="preserve"> (16.90 </w:t>
      </w:r>
      <w:proofErr w:type="spellStart"/>
      <w:r w:rsidRPr="00F64254">
        <w:rPr>
          <w:rFonts w:ascii="Times New Roman" w:hAnsi="Times New Roman" w:cs="Times New Roman"/>
          <w:sz w:val="18"/>
          <w:szCs w:val="18"/>
        </w:rPr>
        <w:t>μg</w:t>
      </w:r>
      <w:proofErr w:type="spellEnd"/>
      <w:r w:rsidRPr="00F64254">
        <w:rPr>
          <w:rFonts w:ascii="Times New Roman" w:hAnsi="Times New Roman" w:cs="Times New Roman"/>
          <w:sz w:val="18"/>
          <w:szCs w:val="18"/>
        </w:rPr>
        <w:t xml:space="preserve">/g), </w:t>
      </w:r>
      <w:proofErr w:type="spellStart"/>
      <w:r w:rsidRPr="00F64254">
        <w:rPr>
          <w:rFonts w:ascii="Times New Roman" w:hAnsi="Times New Roman" w:cs="Times New Roman"/>
          <w:sz w:val="18"/>
          <w:szCs w:val="18"/>
        </w:rPr>
        <w:t>jika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dibandingkan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dengan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apa</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disimpan</w:t>
      </w:r>
      <w:proofErr w:type="spellEnd"/>
      <w:r w:rsidRPr="00F64254">
        <w:rPr>
          <w:rFonts w:ascii="Times New Roman" w:hAnsi="Times New Roman" w:cs="Times New Roman"/>
          <w:sz w:val="18"/>
          <w:szCs w:val="18"/>
        </w:rPr>
        <w:t xml:space="preserve"> di ALP, </w:t>
      </w:r>
      <w:proofErr w:type="spellStart"/>
      <w:r w:rsidRPr="00F64254">
        <w:rPr>
          <w:rFonts w:ascii="Times New Roman" w:hAnsi="Times New Roman" w:cs="Times New Roman"/>
          <w:sz w:val="18"/>
          <w:szCs w:val="18"/>
        </w:rPr>
        <w:t>iaitu</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lebih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stabil</w:t>
      </w:r>
      <w:proofErr w:type="spellEnd"/>
      <w:r w:rsidRPr="00F64254">
        <w:rPr>
          <w:rFonts w:ascii="Times New Roman" w:hAnsi="Times New Roman" w:cs="Times New Roman"/>
          <w:sz w:val="18"/>
          <w:szCs w:val="18"/>
        </w:rPr>
        <w:t xml:space="preserve">. Dari </w:t>
      </w:r>
      <w:proofErr w:type="spellStart"/>
      <w:r w:rsidRPr="00F64254">
        <w:rPr>
          <w:rFonts w:ascii="Times New Roman" w:hAnsi="Times New Roman" w:cs="Times New Roman"/>
          <w:sz w:val="18"/>
          <w:szCs w:val="18"/>
        </w:rPr>
        <w:t>sifat</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fizikokimia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dapat</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disimpulkan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bahawa</w:t>
      </w:r>
      <w:proofErr w:type="spellEnd"/>
      <w:r w:rsidRPr="00F64254">
        <w:rPr>
          <w:rFonts w:ascii="Times New Roman" w:hAnsi="Times New Roman" w:cs="Times New Roman"/>
          <w:sz w:val="18"/>
          <w:szCs w:val="18"/>
        </w:rPr>
        <w:t xml:space="preserve"> ALP </w:t>
      </w:r>
      <w:proofErr w:type="spellStart"/>
      <w:r w:rsidRPr="00F64254">
        <w:rPr>
          <w:rFonts w:ascii="Times New Roman" w:hAnsi="Times New Roman" w:cs="Times New Roman"/>
          <w:sz w:val="18"/>
          <w:szCs w:val="18"/>
        </w:rPr>
        <w:t>lebih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baik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daripada</w:t>
      </w:r>
      <w:proofErr w:type="spellEnd"/>
      <w:r w:rsidRPr="00F64254">
        <w:rPr>
          <w:rFonts w:ascii="Times New Roman" w:hAnsi="Times New Roman" w:cs="Times New Roman"/>
          <w:sz w:val="18"/>
          <w:szCs w:val="18"/>
        </w:rPr>
        <w:t xml:space="preserve"> PET </w:t>
      </w:r>
      <w:proofErr w:type="spellStart"/>
      <w:r w:rsidRPr="00F64254">
        <w:rPr>
          <w:rFonts w:ascii="Times New Roman" w:hAnsi="Times New Roman" w:cs="Times New Roman"/>
          <w:sz w:val="18"/>
          <w:szCs w:val="18"/>
        </w:rPr>
        <w:t>dalam</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melindungi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serbuk</w:t>
      </w:r>
      <w:proofErr w:type="spellEnd"/>
      <w:r w:rsidRPr="00F64254">
        <w:rPr>
          <w:rFonts w:ascii="Times New Roman" w:hAnsi="Times New Roman" w:cs="Times New Roman"/>
          <w:sz w:val="18"/>
          <w:szCs w:val="18"/>
        </w:rPr>
        <w:t xml:space="preserve"> yang </w:t>
      </w:r>
      <w:proofErr w:type="spellStart"/>
      <w:r w:rsidRPr="00F64254">
        <w:rPr>
          <w:rFonts w:ascii="Times New Roman" w:hAnsi="Times New Roman" w:cs="Times New Roman"/>
          <w:sz w:val="18"/>
          <w:szCs w:val="18"/>
        </w:rPr>
        <w:t>tersimpan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dari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degradasi</w:t>
      </w:r>
      <w:proofErr w:type="spellEnd"/>
      <w:r w:rsidRPr="00F64254">
        <w:rPr>
          <w:rFonts w:ascii="Times New Roman" w:hAnsi="Times New Roman" w:cs="Times New Roman"/>
          <w:sz w:val="18"/>
          <w:szCs w:val="18"/>
        </w:rPr>
        <w:t xml:space="preserve">. Oleh </w:t>
      </w:r>
      <w:proofErr w:type="spellStart"/>
      <w:r w:rsidRPr="00F64254">
        <w:rPr>
          <w:rFonts w:ascii="Times New Roman" w:hAnsi="Times New Roman" w:cs="Times New Roman"/>
          <w:sz w:val="18"/>
          <w:szCs w:val="18"/>
        </w:rPr>
        <w:t>itu</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jika</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dibandingkan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dengan</w:t>
      </w:r>
      <w:proofErr w:type="spellEnd"/>
      <w:r w:rsidRPr="00F64254">
        <w:rPr>
          <w:rFonts w:ascii="Times New Roman" w:hAnsi="Times New Roman" w:cs="Times New Roman"/>
          <w:sz w:val="18"/>
          <w:szCs w:val="18"/>
        </w:rPr>
        <w:t xml:space="preserve"> PET, ALP </w:t>
      </w:r>
      <w:proofErr w:type="spellStart"/>
      <w:r w:rsidRPr="00F64254">
        <w:rPr>
          <w:rFonts w:ascii="Times New Roman" w:hAnsi="Times New Roman" w:cs="Times New Roman"/>
          <w:sz w:val="18"/>
          <w:szCs w:val="18"/>
        </w:rPr>
        <w:t>lebih</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sesuai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sebagai</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bahan</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pembungkus</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untuk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serbuk</w:t>
      </w:r>
      <w:proofErr w:type="spellEnd"/>
      <w:r w:rsidRPr="00F64254">
        <w:rPr>
          <w:rFonts w:ascii="Times New Roman" w:hAnsi="Times New Roman" w:cs="Times New Roman"/>
          <w:sz w:val="18"/>
          <w:szCs w:val="18"/>
        </w:rPr>
        <w:t xml:space="preserve"> </w:t>
      </w:r>
      <w:proofErr w:type="spellStart"/>
      <w:r w:rsidRPr="00F64254">
        <w:rPr>
          <w:rFonts w:ascii="Times New Roman" w:hAnsi="Times New Roman" w:cs="Times New Roman"/>
          <w:sz w:val="18"/>
          <w:szCs w:val="18"/>
        </w:rPr>
        <w:t>kuini</w:t>
      </w:r>
      <w:proofErr w:type="spellEnd"/>
      <w:r w:rsidRPr="00F64254">
        <w:rPr>
          <w:rFonts w:ascii="Times New Roman" w:hAnsi="Times New Roman" w:cs="Times New Roman"/>
          <w:sz w:val="18"/>
          <w:szCs w:val="18"/>
        </w:rPr>
        <w:t>.</w:t>
      </w:r>
      <w:r w:rsidR="0044540F" w:rsidRPr="00F64254">
        <w:rPr>
          <w:rFonts w:ascii="Times New Roman" w:hAnsi="Times New Roman" w:cs="Times New Roman"/>
          <w:sz w:val="18"/>
          <w:szCs w:val="18"/>
        </w:rPr>
        <w:t xml:space="preserve">   </w:t>
      </w:r>
    </w:p>
    <w:p w14:paraId="2CA8D9D4" w14:textId="77777777" w:rsidR="00986D90" w:rsidRPr="00F64254" w:rsidRDefault="00986D90" w:rsidP="00785CA6">
      <w:pPr>
        <w:outlineLvl w:val="0"/>
        <w:rPr>
          <w:rFonts w:ascii="Times New Roman" w:hAnsi="Times New Roman" w:cs="Times New Roman"/>
          <w:sz w:val="18"/>
          <w:szCs w:val="18"/>
        </w:rPr>
      </w:pPr>
    </w:p>
    <w:p w14:paraId="1846CEB1" w14:textId="72878AF2" w:rsidR="00785CA6" w:rsidRPr="00F64254" w:rsidRDefault="00785CA6" w:rsidP="00785CA6">
      <w:pPr>
        <w:outlineLvl w:val="0"/>
        <w:rPr>
          <w:rFonts w:ascii="Times New Roman" w:hAnsi="Times New Roman" w:cs="Times New Roman"/>
          <w:b/>
          <w:sz w:val="18"/>
          <w:szCs w:val="18"/>
        </w:rPr>
      </w:pPr>
      <w:r w:rsidRPr="00F64254">
        <w:rPr>
          <w:rFonts w:ascii="Times New Roman" w:hAnsi="Times New Roman" w:cs="Times New Roman"/>
          <w:b/>
          <w:sz w:val="18"/>
          <w:szCs w:val="18"/>
        </w:rPr>
        <w:t xml:space="preserve">Kata </w:t>
      </w:r>
      <w:proofErr w:type="spellStart"/>
      <w:r w:rsidRPr="00F64254">
        <w:rPr>
          <w:rFonts w:ascii="Times New Roman" w:hAnsi="Times New Roman" w:cs="Times New Roman"/>
          <w:b/>
          <w:sz w:val="18"/>
          <w:szCs w:val="18"/>
        </w:rPr>
        <w:t>kunci</w:t>
      </w:r>
      <w:proofErr w:type="spellEnd"/>
      <w:r w:rsidR="008906F8" w:rsidRPr="00F64254">
        <w:rPr>
          <w:rFonts w:ascii="Times New Roman" w:hAnsi="Times New Roman" w:cs="Times New Roman"/>
          <w:b/>
          <w:bCs/>
          <w:sz w:val="18"/>
          <w:szCs w:val="18"/>
        </w:rPr>
        <w:t>:</w:t>
      </w:r>
      <w:r w:rsidR="008906F8" w:rsidRPr="00F64254">
        <w:rPr>
          <w:rFonts w:ascii="Times New Roman" w:hAnsi="Times New Roman" w:cs="Times New Roman"/>
          <w:sz w:val="18"/>
          <w:szCs w:val="18"/>
        </w:rPr>
        <w:t xml:space="preserve"> </w:t>
      </w:r>
      <w:proofErr w:type="spellStart"/>
      <w:r w:rsidR="008906F8" w:rsidRPr="00F64254">
        <w:rPr>
          <w:rFonts w:ascii="Times New Roman" w:hAnsi="Times New Roman" w:cs="Times New Roman"/>
          <w:sz w:val="18"/>
          <w:szCs w:val="18"/>
        </w:rPr>
        <w:t>pembungkusan</w:t>
      </w:r>
      <w:proofErr w:type="spellEnd"/>
      <w:r w:rsidR="0044540F" w:rsidRPr="00F64254">
        <w:rPr>
          <w:rFonts w:ascii="Times New Roman" w:hAnsi="Times New Roman" w:cs="Times New Roman"/>
          <w:sz w:val="18"/>
          <w:szCs w:val="18"/>
        </w:rPr>
        <w:t>,</w:t>
      </w:r>
      <w:r w:rsidR="008906F8" w:rsidRPr="00F64254">
        <w:rPr>
          <w:rFonts w:ascii="Times New Roman" w:hAnsi="Times New Roman" w:cs="Times New Roman"/>
          <w:sz w:val="18"/>
          <w:szCs w:val="18"/>
        </w:rPr>
        <w:t xml:space="preserve"> </w:t>
      </w:r>
      <w:proofErr w:type="spellStart"/>
      <w:r w:rsidR="008906F8" w:rsidRPr="00F64254">
        <w:rPr>
          <w:rFonts w:ascii="Times New Roman" w:hAnsi="Times New Roman" w:cs="Times New Roman"/>
          <w:sz w:val="18"/>
          <w:szCs w:val="18"/>
        </w:rPr>
        <w:t>serbuk</w:t>
      </w:r>
      <w:proofErr w:type="spellEnd"/>
      <w:r w:rsidR="0044540F" w:rsidRPr="00F64254">
        <w:rPr>
          <w:rFonts w:ascii="Times New Roman" w:hAnsi="Times New Roman" w:cs="Times New Roman"/>
          <w:sz w:val="18"/>
          <w:szCs w:val="18"/>
        </w:rPr>
        <w:t>,</w:t>
      </w:r>
      <w:r w:rsidR="008906F8" w:rsidRPr="00F64254">
        <w:rPr>
          <w:rFonts w:ascii="Times New Roman" w:hAnsi="Times New Roman" w:cs="Times New Roman"/>
          <w:sz w:val="18"/>
          <w:szCs w:val="18"/>
        </w:rPr>
        <w:t xml:space="preserve"> </w:t>
      </w:r>
      <w:proofErr w:type="spellStart"/>
      <w:r w:rsidR="008906F8" w:rsidRPr="00F64254">
        <w:rPr>
          <w:rFonts w:ascii="Times New Roman" w:hAnsi="Times New Roman" w:cs="Times New Roman"/>
          <w:sz w:val="18"/>
          <w:szCs w:val="18"/>
        </w:rPr>
        <w:t>kestabilan</w:t>
      </w:r>
      <w:proofErr w:type="spellEnd"/>
      <w:r w:rsidR="008906F8" w:rsidRPr="00F64254">
        <w:rPr>
          <w:rFonts w:ascii="Times New Roman" w:hAnsi="Times New Roman" w:cs="Times New Roman"/>
          <w:sz w:val="18"/>
          <w:szCs w:val="18"/>
        </w:rPr>
        <w:t xml:space="preserve"> </w:t>
      </w:r>
      <w:proofErr w:type="spellStart"/>
      <w:r w:rsidR="008906F8" w:rsidRPr="00F64254">
        <w:rPr>
          <w:rFonts w:ascii="Times New Roman" w:hAnsi="Times New Roman" w:cs="Times New Roman"/>
          <w:sz w:val="18"/>
          <w:szCs w:val="18"/>
        </w:rPr>
        <w:t>simpanan</w:t>
      </w:r>
      <w:proofErr w:type="spellEnd"/>
      <w:r w:rsidR="0044540F" w:rsidRPr="00F64254">
        <w:rPr>
          <w:rFonts w:ascii="Times New Roman" w:hAnsi="Times New Roman" w:cs="Times New Roman"/>
          <w:sz w:val="18"/>
          <w:szCs w:val="18"/>
        </w:rPr>
        <w:t>,</w:t>
      </w:r>
      <w:r w:rsidR="008906F8" w:rsidRPr="00F64254">
        <w:rPr>
          <w:rFonts w:ascii="Times New Roman" w:hAnsi="Times New Roman" w:cs="Times New Roman"/>
          <w:sz w:val="18"/>
          <w:szCs w:val="18"/>
        </w:rPr>
        <w:t xml:space="preserve"> </w:t>
      </w:r>
      <w:proofErr w:type="spellStart"/>
      <w:r w:rsidR="008906F8" w:rsidRPr="00F64254">
        <w:rPr>
          <w:rFonts w:ascii="Times New Roman" w:hAnsi="Times New Roman" w:cs="Times New Roman"/>
          <w:sz w:val="18"/>
          <w:szCs w:val="18"/>
        </w:rPr>
        <w:t>sifat</w:t>
      </w:r>
      <w:proofErr w:type="spellEnd"/>
      <w:r w:rsidR="008906F8" w:rsidRPr="00F64254">
        <w:rPr>
          <w:rFonts w:ascii="Times New Roman" w:hAnsi="Times New Roman" w:cs="Times New Roman"/>
          <w:sz w:val="18"/>
          <w:szCs w:val="18"/>
        </w:rPr>
        <w:t xml:space="preserve"> </w:t>
      </w:r>
      <w:proofErr w:type="spellStart"/>
      <w:r w:rsidR="008906F8" w:rsidRPr="00F64254">
        <w:rPr>
          <w:rFonts w:ascii="Times New Roman" w:hAnsi="Times New Roman" w:cs="Times New Roman"/>
          <w:sz w:val="18"/>
          <w:szCs w:val="18"/>
        </w:rPr>
        <w:t>fizikokimia</w:t>
      </w:r>
      <w:proofErr w:type="spellEnd"/>
      <w:r w:rsidR="0044540F" w:rsidRPr="00F64254">
        <w:rPr>
          <w:rFonts w:ascii="Times New Roman" w:hAnsi="Times New Roman" w:cs="Times New Roman"/>
          <w:sz w:val="18"/>
          <w:szCs w:val="18"/>
        </w:rPr>
        <w:t>,</w:t>
      </w:r>
      <w:r w:rsidR="008906F8" w:rsidRPr="00F64254">
        <w:rPr>
          <w:rFonts w:ascii="Times New Roman" w:hAnsi="Times New Roman" w:cs="Times New Roman"/>
          <w:sz w:val="18"/>
          <w:szCs w:val="18"/>
        </w:rPr>
        <w:t xml:space="preserve"> </w:t>
      </w:r>
      <w:proofErr w:type="spellStart"/>
      <w:r w:rsidR="008906F8" w:rsidRPr="00F64254">
        <w:rPr>
          <w:rFonts w:ascii="Times New Roman" w:hAnsi="Times New Roman" w:cs="Times New Roman"/>
          <w:sz w:val="18"/>
          <w:szCs w:val="18"/>
        </w:rPr>
        <w:t>kuini</w:t>
      </w:r>
      <w:proofErr w:type="spellEnd"/>
    </w:p>
    <w:p w14:paraId="5F6CD426" w14:textId="77777777" w:rsidR="003F3701" w:rsidRPr="00F64254" w:rsidRDefault="003F3701" w:rsidP="0044540F">
      <w:pPr>
        <w:outlineLvl w:val="0"/>
        <w:rPr>
          <w:rFonts w:ascii="Times New Roman" w:hAnsi="Times New Roman" w:cs="Times New Roman"/>
          <w:b/>
          <w:sz w:val="24"/>
          <w:szCs w:val="24"/>
        </w:rPr>
      </w:pPr>
    </w:p>
    <w:p w14:paraId="6D139928" w14:textId="77777777" w:rsidR="00785CA6" w:rsidRPr="00F64254" w:rsidRDefault="00785CA6" w:rsidP="0044540F">
      <w:pPr>
        <w:jc w:val="center"/>
        <w:outlineLvl w:val="0"/>
        <w:rPr>
          <w:rFonts w:ascii="Times New Roman" w:hAnsi="Times New Roman" w:cs="Times New Roman"/>
          <w:b/>
          <w:szCs w:val="20"/>
        </w:rPr>
      </w:pPr>
      <w:r w:rsidRPr="00F64254">
        <w:rPr>
          <w:rFonts w:ascii="Times New Roman" w:hAnsi="Times New Roman" w:cs="Times New Roman"/>
          <w:b/>
          <w:szCs w:val="20"/>
        </w:rPr>
        <w:t>Introduction</w:t>
      </w:r>
    </w:p>
    <w:p w14:paraId="73FDCBBA" w14:textId="27572684" w:rsidR="00CE608E" w:rsidRPr="00F64254" w:rsidRDefault="00CE608E" w:rsidP="0044540F">
      <w:pPr>
        <w:outlineLvl w:val="0"/>
        <w:rPr>
          <w:rFonts w:ascii="Times New Roman" w:hAnsi="Times New Roman" w:cs="Times New Roman"/>
          <w:szCs w:val="20"/>
        </w:rPr>
      </w:pP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fruit is a type of tropical mango with a unique aroma and a green outer part. It is rich in nutrients and it provides about 83 kcal per 100 g of water, with 23 mg per 100 g of vitamin c, and with about 1888 g of carotenes content [1,</w:t>
      </w:r>
      <w:r w:rsidR="0044540F" w:rsidRPr="00F64254">
        <w:rPr>
          <w:rFonts w:ascii="Times New Roman" w:hAnsi="Times New Roman" w:cs="Times New Roman"/>
          <w:szCs w:val="20"/>
        </w:rPr>
        <w:t xml:space="preserve"> </w:t>
      </w:r>
      <w:r w:rsidRPr="00F64254">
        <w:rPr>
          <w:rFonts w:ascii="Times New Roman" w:hAnsi="Times New Roman" w:cs="Times New Roman"/>
          <w:szCs w:val="20"/>
        </w:rPr>
        <w:t xml:space="preserve">2].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is an excellent source of vitamins c and a [3]. It has been reported to contain the following isoflavones: daidzein and genistein [4]. Low-temperature storage is a common way to extend storage life as well as lowering the respiration rate and production of ethylene, which makes for the fresh consumption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fruit [5].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is currently an underutilized fruit in Malaysia. The bioactivity of its flesh and peel were investigated to better assess its economic potential [6]. It can also be fermented [7] and added with probiotics as a functional juice </w:t>
      </w:r>
      <w:r w:rsidRPr="00F64254">
        <w:rPr>
          <w:rFonts w:ascii="Times New Roman" w:hAnsi="Times New Roman" w:cs="Times New Roman"/>
          <w:szCs w:val="20"/>
        </w:rPr>
        <w:lastRenderedPageBreak/>
        <w:t xml:space="preserve">drink [8]. </w:t>
      </w:r>
    </w:p>
    <w:p w14:paraId="6A7D957B" w14:textId="77777777" w:rsidR="00CE608E" w:rsidRPr="00F64254" w:rsidRDefault="00CE608E" w:rsidP="0044540F">
      <w:pPr>
        <w:outlineLvl w:val="0"/>
        <w:rPr>
          <w:rFonts w:ascii="Times New Roman" w:hAnsi="Times New Roman" w:cs="Times New Roman"/>
          <w:szCs w:val="20"/>
        </w:rPr>
      </w:pPr>
    </w:p>
    <w:p w14:paraId="6EDC73B6" w14:textId="1E731E3A" w:rsidR="00CE608E" w:rsidRPr="00F64254" w:rsidRDefault="00CE608E" w:rsidP="0044540F">
      <w:pPr>
        <w:outlineLvl w:val="0"/>
        <w:rPr>
          <w:rFonts w:ascii="Times New Roman" w:hAnsi="Times New Roman" w:cs="Times New Roman"/>
          <w:szCs w:val="20"/>
        </w:rPr>
      </w:pPr>
      <w:r w:rsidRPr="00F64254">
        <w:rPr>
          <w:rFonts w:ascii="Times New Roman" w:hAnsi="Times New Roman" w:cs="Times New Roman"/>
          <w:szCs w:val="20"/>
        </w:rPr>
        <w:t>Due to its seasonal nature and short shelf life, it can be converted into powder to have a longer shelf life from spray-drying, which is a common method [</w:t>
      </w:r>
      <w:r w:rsidR="007646B4" w:rsidRPr="00F64254">
        <w:rPr>
          <w:rFonts w:ascii="Times New Roman" w:hAnsi="Times New Roman" w:cs="Times New Roman"/>
          <w:szCs w:val="20"/>
        </w:rPr>
        <w:t>9</w:t>
      </w:r>
      <w:r w:rsidRPr="00F64254">
        <w:rPr>
          <w:rFonts w:ascii="Times New Roman" w:hAnsi="Times New Roman" w:cs="Times New Roman"/>
          <w:szCs w:val="20"/>
        </w:rPr>
        <w:t>]. Spray-drying transforms feed from a liquid into powder form [</w:t>
      </w:r>
      <w:r w:rsidR="007646B4" w:rsidRPr="00F64254">
        <w:rPr>
          <w:rFonts w:ascii="Times New Roman" w:hAnsi="Times New Roman" w:cs="Times New Roman"/>
          <w:szCs w:val="20"/>
        </w:rPr>
        <w:t>10</w:t>
      </w:r>
      <w:r w:rsidR="0044540F" w:rsidRPr="00F64254">
        <w:rPr>
          <w:rFonts w:ascii="Times New Roman" w:hAnsi="Times New Roman" w:cs="Times New Roman"/>
          <w:szCs w:val="20"/>
        </w:rPr>
        <w:t xml:space="preserve">, </w:t>
      </w:r>
      <w:r w:rsidR="007646B4" w:rsidRPr="00F64254">
        <w:rPr>
          <w:rFonts w:ascii="Times New Roman" w:hAnsi="Times New Roman" w:cs="Times New Roman"/>
          <w:szCs w:val="20"/>
        </w:rPr>
        <w:t>11</w:t>
      </w:r>
      <w:r w:rsidRPr="00F64254">
        <w:rPr>
          <w:rFonts w:ascii="Times New Roman" w:hAnsi="Times New Roman" w:cs="Times New Roman"/>
          <w:szCs w:val="20"/>
        </w:rPr>
        <w:t xml:space="preserve">]. Spray-drying has been employed in the conversion of many high-sugar rich fruits into various types of fruit powder. Spray-drying with maltodextrin, which acts as carrier to prevent stickiness, which can be seen in production of </w:t>
      </w:r>
      <w:proofErr w:type="spellStart"/>
      <w:r w:rsidRPr="00F64254">
        <w:rPr>
          <w:rFonts w:ascii="Times New Roman" w:hAnsi="Times New Roman" w:cs="Times New Roman"/>
          <w:i/>
          <w:iCs/>
          <w:szCs w:val="20"/>
        </w:rPr>
        <w:t>terung</w:t>
      </w:r>
      <w:proofErr w:type="spellEnd"/>
      <w:r w:rsidRPr="00F64254">
        <w:rPr>
          <w:rFonts w:ascii="Times New Roman" w:hAnsi="Times New Roman" w:cs="Times New Roman"/>
          <w:i/>
          <w:iCs/>
          <w:szCs w:val="20"/>
        </w:rPr>
        <w:t xml:space="preserve"> </w:t>
      </w:r>
      <w:proofErr w:type="spellStart"/>
      <w:r w:rsidRPr="00F64254">
        <w:rPr>
          <w:rFonts w:ascii="Times New Roman" w:hAnsi="Times New Roman" w:cs="Times New Roman"/>
          <w:i/>
          <w:iCs/>
          <w:szCs w:val="20"/>
        </w:rPr>
        <w:t>asam</w:t>
      </w:r>
      <w:proofErr w:type="spellEnd"/>
      <w:r w:rsidRPr="00F64254">
        <w:rPr>
          <w:rFonts w:ascii="Times New Roman" w:hAnsi="Times New Roman" w:cs="Times New Roman"/>
          <w:szCs w:val="20"/>
        </w:rPr>
        <w:t xml:space="preserve">, Sarawak pineapple, </w:t>
      </w:r>
      <w:proofErr w:type="spellStart"/>
      <w:r w:rsidRPr="00F64254">
        <w:rPr>
          <w:rFonts w:ascii="Times New Roman" w:hAnsi="Times New Roman" w:cs="Times New Roman"/>
          <w:i/>
          <w:iCs/>
          <w:szCs w:val="20"/>
        </w:rPr>
        <w:t>cempedak</w:t>
      </w:r>
      <w:proofErr w:type="spellEnd"/>
      <w:r w:rsidRPr="00F64254">
        <w:rPr>
          <w:rFonts w:ascii="Times New Roman" w:hAnsi="Times New Roman" w:cs="Times New Roman"/>
          <w:i/>
          <w:iCs/>
          <w:szCs w:val="20"/>
        </w:rPr>
        <w:t>,</w:t>
      </w:r>
      <w:r w:rsidRPr="00F64254">
        <w:rPr>
          <w:rFonts w:ascii="Times New Roman" w:hAnsi="Times New Roman" w:cs="Times New Roman"/>
          <w:szCs w:val="20"/>
        </w:rPr>
        <w:t xml:space="preserve"> and papaya fruit powder [</w:t>
      </w:r>
      <w:r w:rsidR="007646B4" w:rsidRPr="00F64254">
        <w:rPr>
          <w:rFonts w:ascii="Times New Roman" w:hAnsi="Times New Roman" w:cs="Times New Roman"/>
          <w:szCs w:val="20"/>
        </w:rPr>
        <w:t>12–15</w:t>
      </w:r>
      <w:r w:rsidRPr="00F64254">
        <w:rPr>
          <w:rFonts w:ascii="Times New Roman" w:hAnsi="Times New Roman" w:cs="Times New Roman"/>
          <w:szCs w:val="20"/>
        </w:rPr>
        <w:t>]. It was reported that maltodextrin enhances the properties of powders be developing the following characteristics: lower hygroscopicity and better flow ability [1</w:t>
      </w:r>
      <w:r w:rsidR="007646B4" w:rsidRPr="00F64254">
        <w:rPr>
          <w:rFonts w:ascii="Times New Roman" w:hAnsi="Times New Roman" w:cs="Times New Roman"/>
          <w:szCs w:val="20"/>
        </w:rPr>
        <w:t>6</w:t>
      </w:r>
      <w:r w:rsidRPr="00F64254">
        <w:rPr>
          <w:rFonts w:ascii="Times New Roman" w:hAnsi="Times New Roman" w:cs="Times New Roman"/>
          <w:szCs w:val="20"/>
        </w:rPr>
        <w:t>].</w:t>
      </w:r>
    </w:p>
    <w:p w14:paraId="1A4FF9C4" w14:textId="77777777" w:rsidR="00CE608E" w:rsidRPr="00F64254" w:rsidRDefault="00CE608E" w:rsidP="0044540F">
      <w:pPr>
        <w:outlineLvl w:val="0"/>
        <w:rPr>
          <w:rFonts w:ascii="Times New Roman" w:hAnsi="Times New Roman" w:cs="Times New Roman"/>
          <w:szCs w:val="20"/>
        </w:rPr>
      </w:pPr>
    </w:p>
    <w:p w14:paraId="092D965E" w14:textId="33B99288" w:rsidR="00CE608E" w:rsidRPr="00F64254" w:rsidRDefault="00CE608E" w:rsidP="0044540F">
      <w:pPr>
        <w:outlineLvl w:val="0"/>
        <w:rPr>
          <w:rFonts w:ascii="Times New Roman" w:hAnsi="Times New Roman" w:cs="Times New Roman"/>
          <w:szCs w:val="20"/>
        </w:rPr>
      </w:pPr>
      <w:r w:rsidRPr="00F64254">
        <w:rPr>
          <w:rFonts w:ascii="Times New Roman" w:hAnsi="Times New Roman" w:cs="Times New Roman"/>
          <w:szCs w:val="20"/>
        </w:rPr>
        <w:t xml:space="preserve">Packaging materials for powders are essential, because they protect it during handling and storage. </w:t>
      </w:r>
      <w:proofErr w:type="spellStart"/>
      <w:r w:rsidRPr="00F64254">
        <w:rPr>
          <w:rFonts w:ascii="Times New Roman" w:hAnsi="Times New Roman" w:cs="Times New Roman"/>
          <w:szCs w:val="20"/>
        </w:rPr>
        <w:t>Pua</w:t>
      </w:r>
      <w:proofErr w:type="spellEnd"/>
      <w:r w:rsidRPr="00F64254">
        <w:rPr>
          <w:rFonts w:ascii="Times New Roman" w:hAnsi="Times New Roman" w:cs="Times New Roman"/>
          <w:szCs w:val="20"/>
        </w:rPr>
        <w:t xml:space="preserve"> et al. [17] reported that accelerated storage involving high humidity and temperatures such as 90% relative humidity (RH) and 38±1</w:t>
      </w:r>
      <w:r w:rsidR="0044540F" w:rsidRPr="00F64254">
        <w:rPr>
          <w:rFonts w:ascii="Times New Roman" w:hAnsi="Times New Roman" w:cs="Times New Roman"/>
          <w:szCs w:val="20"/>
        </w:rPr>
        <w:t xml:space="preserve"> </w:t>
      </w:r>
      <w:r w:rsidRPr="00F64254">
        <w:rPr>
          <w:rFonts w:ascii="Times New Roman" w:hAnsi="Times New Roman" w:cs="Times New Roman"/>
          <w:szCs w:val="20"/>
        </w:rPr>
        <w:t>°C can be used to determine moisture ingress and storage time quicker. Kumar and Mishra [</w:t>
      </w:r>
      <w:r w:rsidR="007646B4" w:rsidRPr="00F64254">
        <w:rPr>
          <w:rFonts w:ascii="Times New Roman" w:hAnsi="Times New Roman" w:cs="Times New Roman"/>
          <w:szCs w:val="20"/>
        </w:rPr>
        <w:t>18</w:t>
      </w:r>
      <w:r w:rsidRPr="00F64254">
        <w:rPr>
          <w:rFonts w:ascii="Times New Roman" w:hAnsi="Times New Roman" w:cs="Times New Roman"/>
          <w:szCs w:val="20"/>
        </w:rPr>
        <w:t xml:space="preserve">] conducted a storage study of mango soy fortified yogurt powder in aluminum laminated polyethylene (ALP) and high-density polypropylene (HDPP) pouches. ALP is considered as a laminate and metallized film. The lamination of aluminum films binds aluminum foil together with paper or plastic such as polyethylene or polypropylene to improve its barrier properties [19]. Lamination of aluminum to plastic or paper enables heat </w:t>
      </w:r>
      <w:proofErr w:type="spellStart"/>
      <w:r w:rsidRPr="00F64254">
        <w:rPr>
          <w:rFonts w:ascii="Times New Roman" w:hAnsi="Times New Roman" w:cs="Times New Roman"/>
          <w:szCs w:val="20"/>
        </w:rPr>
        <w:t>sealability</w:t>
      </w:r>
      <w:proofErr w:type="spellEnd"/>
      <w:r w:rsidRPr="00F64254">
        <w:rPr>
          <w:rFonts w:ascii="Times New Roman" w:hAnsi="Times New Roman" w:cs="Times New Roman"/>
          <w:szCs w:val="20"/>
        </w:rPr>
        <w:t>, provides an excellent barrier for light, and reduces the permeability of oxygen [20]. The individual components of ALP are recyclable. PET is a type of polyesters formed by the reaction between dimethyl terephthalate and ethylene glycol [19]. PET provides a good barrier against gases, moisture, heat, mineral oils, solvents, and acids</w:t>
      </w:r>
      <w:r w:rsidR="00A13B0E" w:rsidRPr="00F64254">
        <w:rPr>
          <w:rFonts w:ascii="Times New Roman" w:hAnsi="Times New Roman" w:cs="Times New Roman"/>
          <w:szCs w:val="20"/>
        </w:rPr>
        <w:t xml:space="preserve"> [2</w:t>
      </w:r>
      <w:r w:rsidR="00DA3B1A" w:rsidRPr="00F64254">
        <w:rPr>
          <w:rFonts w:ascii="Times New Roman" w:hAnsi="Times New Roman" w:cs="Times New Roman"/>
          <w:szCs w:val="20"/>
        </w:rPr>
        <w:t>3</w:t>
      </w:r>
      <w:r w:rsidR="00A13B0E" w:rsidRPr="00F64254">
        <w:rPr>
          <w:rFonts w:ascii="Times New Roman" w:hAnsi="Times New Roman" w:cs="Times New Roman"/>
          <w:szCs w:val="20"/>
        </w:rPr>
        <w:t>]</w:t>
      </w:r>
      <w:r w:rsidRPr="00F64254">
        <w:rPr>
          <w:rFonts w:ascii="Times New Roman" w:hAnsi="Times New Roman" w:cs="Times New Roman"/>
          <w:szCs w:val="20"/>
        </w:rPr>
        <w:t>. ALP has a water vapor transmission rate (WVTR) of 1.21 10</w:t>
      </w:r>
      <w:r w:rsidRPr="00F64254">
        <w:rPr>
          <w:rFonts w:ascii="Times New Roman" w:hAnsi="Times New Roman" w:cs="Times New Roman"/>
          <w:szCs w:val="20"/>
          <w:vertAlign w:val="superscript"/>
        </w:rPr>
        <w:t>6</w:t>
      </w:r>
      <w:r w:rsidRPr="00F64254">
        <w:rPr>
          <w:rFonts w:ascii="Times New Roman" w:hAnsi="Times New Roman" w:cs="Times New Roman"/>
          <w:szCs w:val="20"/>
        </w:rPr>
        <w:t xml:space="preserve"> kg/m</w:t>
      </w:r>
      <w:r w:rsidRPr="00F64254">
        <w:rPr>
          <w:rFonts w:ascii="Times New Roman" w:hAnsi="Times New Roman" w:cs="Times New Roman"/>
          <w:szCs w:val="20"/>
          <w:vertAlign w:val="superscript"/>
        </w:rPr>
        <w:t>2</w:t>
      </w:r>
      <w:r w:rsidRPr="00F64254">
        <w:rPr>
          <w:rFonts w:ascii="Times New Roman" w:hAnsi="Times New Roman" w:cs="Times New Roman"/>
          <w:szCs w:val="20"/>
        </w:rPr>
        <w:t xml:space="preserve"> /day at 38 </w:t>
      </w:r>
      <w:r w:rsidR="0044540F" w:rsidRPr="00F64254">
        <w:rPr>
          <w:rFonts w:ascii="Times New Roman" w:hAnsi="Times New Roman" w:cs="Times New Roman"/>
          <w:szCs w:val="20"/>
        </w:rPr>
        <w:t>°</w:t>
      </w:r>
      <w:r w:rsidRPr="00F64254">
        <w:rPr>
          <w:rFonts w:ascii="Times New Roman" w:hAnsi="Times New Roman" w:cs="Times New Roman"/>
          <w:szCs w:val="20"/>
        </w:rPr>
        <w:t>C, 90% RH; whereas, the water vapor transmission rate of PET packaging material of 17</w:t>
      </w:r>
      <w:r w:rsidR="00E00E46" w:rsidRPr="00F64254">
        <w:rPr>
          <w:rFonts w:ascii="Times New Roman" w:hAnsi="Times New Roman" w:cs="Times New Roman"/>
          <w:szCs w:val="20"/>
        </w:rPr>
        <w:t xml:space="preserve"> </w:t>
      </w:r>
      <w:proofErr w:type="spellStart"/>
      <w:r w:rsidRPr="00F64254">
        <w:rPr>
          <w:rFonts w:ascii="Times New Roman" w:hAnsi="Times New Roman" w:cs="Times New Roman"/>
          <w:szCs w:val="20"/>
        </w:rPr>
        <w:t>μm</w:t>
      </w:r>
      <w:proofErr w:type="spellEnd"/>
      <w:r w:rsidRPr="00F64254">
        <w:rPr>
          <w:rFonts w:ascii="Times New Roman" w:hAnsi="Times New Roman" w:cs="Times New Roman"/>
          <w:szCs w:val="20"/>
        </w:rPr>
        <w:t xml:space="preserve"> was approximately 2.0 x 10</w:t>
      </w:r>
      <w:r w:rsidRPr="00F64254">
        <w:rPr>
          <w:rFonts w:ascii="Times New Roman" w:hAnsi="Times New Roman" w:cs="Times New Roman"/>
          <w:szCs w:val="20"/>
          <w:vertAlign w:val="superscript"/>
        </w:rPr>
        <w:t xml:space="preserve">-6 </w:t>
      </w:r>
      <w:r w:rsidRPr="00F64254">
        <w:rPr>
          <w:rFonts w:ascii="Times New Roman" w:hAnsi="Times New Roman" w:cs="Times New Roman"/>
          <w:szCs w:val="20"/>
        </w:rPr>
        <w:t>kg/m</w:t>
      </w:r>
      <w:r w:rsidRPr="00F64254">
        <w:rPr>
          <w:rFonts w:ascii="Times New Roman" w:hAnsi="Times New Roman" w:cs="Times New Roman"/>
          <w:szCs w:val="20"/>
          <w:vertAlign w:val="superscript"/>
        </w:rPr>
        <w:t>2</w:t>
      </w:r>
      <w:r w:rsidRPr="00F64254">
        <w:rPr>
          <w:rFonts w:ascii="Times New Roman" w:hAnsi="Times New Roman" w:cs="Times New Roman"/>
          <w:szCs w:val="20"/>
        </w:rPr>
        <w:t xml:space="preserve"> /day at 38</w:t>
      </w:r>
      <w:r w:rsidR="0044540F" w:rsidRPr="00F64254">
        <w:rPr>
          <w:rFonts w:ascii="Times New Roman" w:hAnsi="Times New Roman" w:cs="Times New Roman"/>
          <w:szCs w:val="20"/>
        </w:rPr>
        <w:t xml:space="preserve"> </w:t>
      </w:r>
      <w:r w:rsidRPr="00F64254">
        <w:rPr>
          <w:rFonts w:ascii="Times New Roman" w:hAnsi="Times New Roman" w:cs="Times New Roman"/>
          <w:szCs w:val="20"/>
        </w:rPr>
        <w:t xml:space="preserve">°C and 90% RH. </w:t>
      </w:r>
    </w:p>
    <w:p w14:paraId="34EE5689" w14:textId="77777777" w:rsidR="00CE608E" w:rsidRPr="00F64254" w:rsidRDefault="00CE608E" w:rsidP="0044540F">
      <w:pPr>
        <w:outlineLvl w:val="0"/>
        <w:rPr>
          <w:rFonts w:ascii="Times New Roman" w:hAnsi="Times New Roman" w:cs="Times New Roman"/>
          <w:szCs w:val="20"/>
        </w:rPr>
      </w:pPr>
    </w:p>
    <w:p w14:paraId="79F91F77" w14:textId="62B99974" w:rsidR="00347395" w:rsidRPr="00F64254" w:rsidRDefault="00CE608E" w:rsidP="00CF4F6D">
      <w:pPr>
        <w:outlineLvl w:val="0"/>
        <w:rPr>
          <w:rFonts w:ascii="Times New Roman" w:hAnsi="Times New Roman" w:cs="Times New Roman"/>
          <w:szCs w:val="20"/>
        </w:rPr>
      </w:pPr>
      <w:r w:rsidRPr="00F64254">
        <w:rPr>
          <w:rFonts w:ascii="Times New Roman" w:hAnsi="Times New Roman" w:cs="Times New Roman"/>
          <w:szCs w:val="20"/>
        </w:rPr>
        <w:t xml:space="preserve">This study determines the storage stability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using two different packaging materials: ALP and PET, which were used to determine the physicochemical properties under accelerated storage for a total of 7 weeks. The physicochemical properties of stored powder were analyzed and included color, hygroscopicity, moisture content, water activity, degree of caking, water solubility index, and carotenoid content. </w:t>
      </w:r>
    </w:p>
    <w:p w14:paraId="0540DF72" w14:textId="77777777" w:rsidR="0044540F" w:rsidRPr="00F64254" w:rsidRDefault="0044540F" w:rsidP="00CF4F6D">
      <w:pPr>
        <w:outlineLvl w:val="0"/>
        <w:rPr>
          <w:rFonts w:ascii="Times New Roman" w:hAnsi="Times New Roman" w:cs="Times New Roman"/>
          <w:szCs w:val="20"/>
        </w:rPr>
      </w:pPr>
    </w:p>
    <w:p w14:paraId="497E65A5" w14:textId="77777777" w:rsidR="00CE608E" w:rsidRPr="00F64254" w:rsidRDefault="00CE608E" w:rsidP="00CE608E">
      <w:pPr>
        <w:jc w:val="center"/>
        <w:outlineLvl w:val="0"/>
        <w:rPr>
          <w:rFonts w:ascii="Times New Roman" w:hAnsi="Times New Roman" w:cs="Times New Roman"/>
          <w:b/>
          <w:szCs w:val="20"/>
        </w:rPr>
      </w:pPr>
      <w:r w:rsidRPr="00F64254">
        <w:rPr>
          <w:rFonts w:ascii="Times New Roman" w:hAnsi="Times New Roman" w:cs="Times New Roman"/>
          <w:b/>
          <w:szCs w:val="20"/>
        </w:rPr>
        <w:t>Materials and Methods</w:t>
      </w:r>
    </w:p>
    <w:p w14:paraId="6AD08591" w14:textId="131EDFA4" w:rsidR="00CE608E" w:rsidRPr="00F64254" w:rsidRDefault="00CE608E" w:rsidP="00CE608E">
      <w:pPr>
        <w:jc w:val="left"/>
        <w:outlineLvl w:val="0"/>
        <w:rPr>
          <w:rFonts w:ascii="Times New Roman" w:hAnsi="Times New Roman" w:cs="Times New Roman"/>
          <w:b/>
          <w:szCs w:val="20"/>
        </w:rPr>
      </w:pPr>
      <w:r w:rsidRPr="00F64254">
        <w:rPr>
          <w:rFonts w:ascii="Times New Roman" w:hAnsi="Times New Roman" w:cs="Times New Roman"/>
          <w:b/>
          <w:szCs w:val="20"/>
        </w:rPr>
        <w:t>Materials</w:t>
      </w:r>
      <w:r w:rsidR="0044540F" w:rsidRPr="00F64254">
        <w:rPr>
          <w:rFonts w:ascii="Times New Roman" w:hAnsi="Times New Roman" w:cs="Times New Roman"/>
          <w:b/>
          <w:szCs w:val="20"/>
        </w:rPr>
        <w:t xml:space="preserve">: </w:t>
      </w:r>
      <w:r w:rsidRPr="00F64254">
        <w:rPr>
          <w:rFonts w:ascii="Times New Roman" w:hAnsi="Times New Roman" w:cs="Times New Roman"/>
          <w:b/>
          <w:bCs/>
          <w:szCs w:val="20"/>
        </w:rPr>
        <w:t>Fruit samples</w:t>
      </w:r>
    </w:p>
    <w:p w14:paraId="5CA10C07" w14:textId="422E8DEC" w:rsidR="00CE608E" w:rsidRPr="00F64254" w:rsidRDefault="00CE608E" w:rsidP="00CE608E">
      <w:pPr>
        <w:outlineLvl w:val="0"/>
        <w:rPr>
          <w:rFonts w:ascii="Times New Roman" w:hAnsi="Times New Roman" w:cs="Times New Roman"/>
          <w:szCs w:val="20"/>
        </w:rPr>
      </w:pPr>
      <w:r w:rsidRPr="00F64254">
        <w:rPr>
          <w:rFonts w:ascii="Times New Roman" w:hAnsi="Times New Roman" w:cs="Times New Roman"/>
          <w:szCs w:val="20"/>
        </w:rPr>
        <w:t xml:space="preserve">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fruit (</w:t>
      </w:r>
      <w:proofErr w:type="spellStart"/>
      <w:r w:rsidRPr="00F64254">
        <w:rPr>
          <w:rFonts w:ascii="Times New Roman" w:hAnsi="Times New Roman" w:cs="Times New Roman"/>
          <w:i/>
          <w:szCs w:val="20"/>
        </w:rPr>
        <w:t>Mangifera</w:t>
      </w:r>
      <w:proofErr w:type="spellEnd"/>
      <w:r w:rsidRPr="00F64254">
        <w:rPr>
          <w:rFonts w:ascii="Times New Roman" w:hAnsi="Times New Roman" w:cs="Times New Roman"/>
          <w:i/>
          <w:szCs w:val="20"/>
        </w:rPr>
        <w:t xml:space="preserve"> </w:t>
      </w:r>
      <w:proofErr w:type="spellStart"/>
      <w:r w:rsidRPr="00F64254">
        <w:rPr>
          <w:rFonts w:ascii="Times New Roman" w:hAnsi="Times New Roman" w:cs="Times New Roman"/>
          <w:i/>
          <w:szCs w:val="20"/>
        </w:rPr>
        <w:t>Odorata</w:t>
      </w:r>
      <w:proofErr w:type="spellEnd"/>
      <w:r w:rsidRPr="00F64254">
        <w:rPr>
          <w:rFonts w:ascii="Times New Roman" w:hAnsi="Times New Roman" w:cs="Times New Roman"/>
          <w:szCs w:val="20"/>
        </w:rPr>
        <w:t>) was purchased from a local market located in Selayang, Malaysia. The fruit samples were selected based on roundness and each with length of 9</w:t>
      </w:r>
      <w:r w:rsidR="0044540F" w:rsidRPr="00F64254">
        <w:rPr>
          <w:rFonts w:ascii="Times New Roman" w:hAnsi="Times New Roman" w:cs="Times New Roman"/>
          <w:szCs w:val="20"/>
        </w:rPr>
        <w:t>-</w:t>
      </w:r>
      <w:r w:rsidRPr="00F64254">
        <w:rPr>
          <w:rFonts w:ascii="Times New Roman" w:hAnsi="Times New Roman" w:cs="Times New Roman"/>
          <w:szCs w:val="20"/>
        </w:rPr>
        <w:t>12 cm, diameter of 5</w:t>
      </w:r>
      <w:r w:rsidR="0044540F" w:rsidRPr="00F64254">
        <w:rPr>
          <w:rFonts w:ascii="Times New Roman" w:hAnsi="Times New Roman" w:cs="Times New Roman"/>
          <w:szCs w:val="20"/>
        </w:rPr>
        <w:t>-</w:t>
      </w:r>
      <w:r w:rsidRPr="00F64254">
        <w:rPr>
          <w:rFonts w:ascii="Times New Roman" w:hAnsi="Times New Roman" w:cs="Times New Roman"/>
          <w:szCs w:val="20"/>
        </w:rPr>
        <w:t xml:space="preserve">9cm, no bruising, and a strong odor. 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was vacuum-packed and placed in a freezer at -20</w:t>
      </w:r>
      <w:r w:rsidR="0044540F" w:rsidRPr="00F64254">
        <w:rPr>
          <w:rFonts w:ascii="Times New Roman" w:hAnsi="Times New Roman" w:cs="Times New Roman"/>
          <w:szCs w:val="20"/>
        </w:rPr>
        <w:t xml:space="preserve"> </w:t>
      </w:r>
      <w:r w:rsidRPr="00F64254">
        <w:rPr>
          <w:rFonts w:ascii="Times New Roman" w:hAnsi="Times New Roman" w:cs="Times New Roman"/>
          <w:szCs w:val="20"/>
        </w:rPr>
        <w:t>°C prior to usage. It was then transferred to a 4</w:t>
      </w:r>
      <w:r w:rsidR="0044540F" w:rsidRPr="00F64254">
        <w:rPr>
          <w:rFonts w:ascii="Times New Roman" w:hAnsi="Times New Roman" w:cs="Times New Roman"/>
          <w:szCs w:val="20"/>
        </w:rPr>
        <w:t xml:space="preserve"> </w:t>
      </w:r>
      <w:r w:rsidRPr="00F64254">
        <w:rPr>
          <w:rFonts w:ascii="Times New Roman" w:hAnsi="Times New Roman" w:cs="Times New Roman"/>
          <w:szCs w:val="20"/>
        </w:rPr>
        <w:t>°C refrigerator and thawed at room temperature for 2 hours before the juice was extracted.</w:t>
      </w:r>
    </w:p>
    <w:p w14:paraId="2957483A" w14:textId="77777777" w:rsidR="00CE608E" w:rsidRPr="00F64254" w:rsidRDefault="00CE608E" w:rsidP="00CE608E">
      <w:pPr>
        <w:outlineLvl w:val="0"/>
        <w:rPr>
          <w:rFonts w:ascii="Times New Roman" w:hAnsi="Times New Roman" w:cs="Times New Roman"/>
          <w:szCs w:val="20"/>
        </w:rPr>
      </w:pPr>
    </w:p>
    <w:p w14:paraId="147AB130" w14:textId="2E883252" w:rsidR="00CE608E" w:rsidRPr="00F64254" w:rsidRDefault="00CE608E" w:rsidP="00CE608E">
      <w:pPr>
        <w:jc w:val="center"/>
        <w:outlineLvl w:val="0"/>
        <w:rPr>
          <w:rFonts w:ascii="Times New Roman" w:hAnsi="Times New Roman" w:cs="Times New Roman"/>
          <w:szCs w:val="20"/>
        </w:rPr>
      </w:pPr>
      <w:r w:rsidRPr="00F64254">
        <w:rPr>
          <w:rFonts w:ascii="Times New Roman" w:hAnsi="Times New Roman" w:cs="Times New Roman"/>
          <w:noProof/>
          <w:szCs w:val="20"/>
          <w:lang w:eastAsia="en-MY"/>
        </w:rPr>
        <w:drawing>
          <wp:inline distT="0" distB="0" distL="0" distR="0" wp14:anchorId="7B2D47BC" wp14:editId="1325FD32">
            <wp:extent cx="2603448" cy="1248086"/>
            <wp:effectExtent l="0" t="0" r="6985" b="9525"/>
            <wp:docPr id="1" name="Picture 1" descr="C:\Users\azman\AppData\Local\Temp\ksohtml29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man\AppData\Local\Temp\ksohtml2988\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975" cy="1263200"/>
                    </a:xfrm>
                    <a:prstGeom prst="rect">
                      <a:avLst/>
                    </a:prstGeom>
                    <a:noFill/>
                    <a:ln>
                      <a:noFill/>
                    </a:ln>
                  </pic:spPr>
                </pic:pic>
              </a:graphicData>
            </a:graphic>
          </wp:inline>
        </w:drawing>
      </w:r>
    </w:p>
    <w:p w14:paraId="39FF3E91" w14:textId="77777777" w:rsidR="0044540F" w:rsidRPr="00F64254" w:rsidRDefault="0044540F" w:rsidP="00CE608E">
      <w:pPr>
        <w:jc w:val="center"/>
        <w:outlineLvl w:val="0"/>
        <w:rPr>
          <w:rFonts w:ascii="Times New Roman" w:hAnsi="Times New Roman" w:cs="Times New Roman"/>
          <w:szCs w:val="20"/>
        </w:rPr>
      </w:pPr>
    </w:p>
    <w:p w14:paraId="41EC494B" w14:textId="227646D6" w:rsidR="00CE608E" w:rsidRPr="00F64254" w:rsidRDefault="00CE608E" w:rsidP="00CE608E">
      <w:pPr>
        <w:jc w:val="center"/>
        <w:outlineLvl w:val="0"/>
        <w:rPr>
          <w:rFonts w:ascii="Times New Roman" w:hAnsi="Times New Roman" w:cs="Times New Roman"/>
          <w:bCs/>
          <w:szCs w:val="20"/>
        </w:rPr>
      </w:pPr>
      <w:r w:rsidRPr="00F64254">
        <w:rPr>
          <w:rFonts w:ascii="Times New Roman" w:hAnsi="Times New Roman" w:cs="Times New Roman"/>
          <w:bCs/>
          <w:szCs w:val="20"/>
        </w:rPr>
        <w:t>Figure 1</w:t>
      </w:r>
      <w:r w:rsidR="0044540F" w:rsidRPr="00F64254">
        <w:rPr>
          <w:rFonts w:ascii="Times New Roman" w:hAnsi="Times New Roman" w:cs="Times New Roman"/>
          <w:bCs/>
          <w:szCs w:val="20"/>
        </w:rPr>
        <w:t>.</w:t>
      </w:r>
      <w:r w:rsidRPr="00F64254">
        <w:rPr>
          <w:rFonts w:ascii="Times New Roman" w:hAnsi="Times New Roman" w:cs="Times New Roman"/>
          <w:bCs/>
          <w:szCs w:val="20"/>
        </w:rPr>
        <w:t xml:space="preserve"> Fresh </w:t>
      </w:r>
      <w:proofErr w:type="spellStart"/>
      <w:r w:rsidRPr="00F64254">
        <w:rPr>
          <w:rFonts w:ascii="Times New Roman" w:hAnsi="Times New Roman" w:cs="Times New Roman"/>
          <w:bCs/>
          <w:szCs w:val="20"/>
        </w:rPr>
        <w:t>kuini</w:t>
      </w:r>
      <w:proofErr w:type="spellEnd"/>
      <w:r w:rsidRPr="00F64254">
        <w:rPr>
          <w:rFonts w:ascii="Times New Roman" w:hAnsi="Times New Roman" w:cs="Times New Roman"/>
          <w:bCs/>
          <w:szCs w:val="20"/>
        </w:rPr>
        <w:t xml:space="preserve"> fruit</w:t>
      </w:r>
    </w:p>
    <w:p w14:paraId="20C48755" w14:textId="77777777" w:rsidR="00CE608E" w:rsidRPr="00F64254" w:rsidRDefault="00CE608E" w:rsidP="00CE608E">
      <w:pPr>
        <w:jc w:val="center"/>
        <w:outlineLvl w:val="0"/>
        <w:rPr>
          <w:rFonts w:ascii="Times New Roman" w:hAnsi="Times New Roman" w:cs="Times New Roman"/>
          <w:sz w:val="24"/>
          <w:szCs w:val="24"/>
        </w:rPr>
      </w:pPr>
    </w:p>
    <w:p w14:paraId="2E888D7D" w14:textId="77777777" w:rsidR="00CE608E" w:rsidRPr="00F64254" w:rsidRDefault="00CE608E" w:rsidP="00CE608E">
      <w:pPr>
        <w:jc w:val="left"/>
        <w:outlineLvl w:val="0"/>
        <w:rPr>
          <w:rFonts w:ascii="Times New Roman" w:hAnsi="Times New Roman" w:cs="Times New Roman"/>
          <w:b/>
          <w:szCs w:val="20"/>
        </w:rPr>
      </w:pPr>
      <w:r w:rsidRPr="00F64254">
        <w:rPr>
          <w:rFonts w:ascii="Times New Roman" w:hAnsi="Times New Roman" w:cs="Times New Roman"/>
          <w:b/>
          <w:szCs w:val="20"/>
        </w:rPr>
        <w:t xml:space="preserve">Preparation of </w:t>
      </w:r>
      <w:proofErr w:type="spellStart"/>
      <w:r w:rsidRPr="00F64254">
        <w:rPr>
          <w:rFonts w:ascii="Times New Roman" w:hAnsi="Times New Roman" w:cs="Times New Roman"/>
          <w:b/>
          <w:szCs w:val="20"/>
        </w:rPr>
        <w:t>kuini</w:t>
      </w:r>
      <w:proofErr w:type="spellEnd"/>
      <w:r w:rsidRPr="00F64254">
        <w:rPr>
          <w:rFonts w:ascii="Times New Roman" w:hAnsi="Times New Roman" w:cs="Times New Roman"/>
          <w:b/>
          <w:szCs w:val="20"/>
        </w:rPr>
        <w:t xml:space="preserve"> juice</w:t>
      </w:r>
    </w:p>
    <w:p w14:paraId="1544D5DA" w14:textId="77777777" w:rsidR="0044540F" w:rsidRPr="00F64254" w:rsidRDefault="00CE608E" w:rsidP="00CE608E">
      <w:pPr>
        <w:outlineLvl w:val="0"/>
        <w:rPr>
          <w:rFonts w:ascii="Times New Roman" w:hAnsi="Times New Roman" w:cs="Times New Roman"/>
          <w:szCs w:val="20"/>
        </w:rPr>
      </w:pPr>
      <w:r w:rsidRPr="00F64254">
        <w:rPr>
          <w:rFonts w:ascii="Times New Roman" w:hAnsi="Times New Roman" w:cs="Times New Roman"/>
          <w:szCs w:val="20"/>
        </w:rPr>
        <w:t xml:space="preserve">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fruit were peeled and deseeded. 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pulp were blended in a high-speed blender (Warring, USA), and then diluted with a water 1:2 to a total soluble solids (TSS) content of 12°Brix. 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juices were then filtered using filter cloth.</w:t>
      </w:r>
    </w:p>
    <w:p w14:paraId="28407FDF" w14:textId="77777777" w:rsidR="0044540F" w:rsidRPr="00F64254" w:rsidRDefault="0044540F" w:rsidP="00CE608E">
      <w:pPr>
        <w:outlineLvl w:val="0"/>
        <w:rPr>
          <w:rFonts w:ascii="Times New Roman" w:hAnsi="Times New Roman" w:cs="Times New Roman"/>
          <w:szCs w:val="20"/>
        </w:rPr>
      </w:pPr>
    </w:p>
    <w:p w14:paraId="6D5B8D72" w14:textId="0CCCCF7C" w:rsidR="00CE608E" w:rsidRPr="00F64254" w:rsidRDefault="00CE608E" w:rsidP="00CE608E">
      <w:pPr>
        <w:outlineLvl w:val="0"/>
        <w:rPr>
          <w:rFonts w:ascii="Times New Roman" w:hAnsi="Times New Roman" w:cs="Times New Roman"/>
          <w:szCs w:val="20"/>
        </w:rPr>
      </w:pPr>
      <w:r w:rsidRPr="00F64254">
        <w:rPr>
          <w:rFonts w:ascii="Times New Roman" w:hAnsi="Times New Roman" w:cs="Times New Roman"/>
          <w:b/>
          <w:szCs w:val="20"/>
        </w:rPr>
        <w:t xml:space="preserve">Spray-drying of </w:t>
      </w:r>
      <w:proofErr w:type="spellStart"/>
      <w:r w:rsidRPr="00F64254">
        <w:rPr>
          <w:rFonts w:ascii="Times New Roman" w:hAnsi="Times New Roman" w:cs="Times New Roman"/>
          <w:b/>
          <w:szCs w:val="20"/>
        </w:rPr>
        <w:t>kuini</w:t>
      </w:r>
      <w:proofErr w:type="spellEnd"/>
      <w:r w:rsidRPr="00F64254">
        <w:rPr>
          <w:rFonts w:ascii="Times New Roman" w:hAnsi="Times New Roman" w:cs="Times New Roman"/>
          <w:b/>
          <w:szCs w:val="20"/>
        </w:rPr>
        <w:t xml:space="preserve"> juice</w:t>
      </w:r>
    </w:p>
    <w:p w14:paraId="56AC80FA" w14:textId="77777777" w:rsidR="0044540F" w:rsidRPr="00F64254" w:rsidRDefault="00CE608E" w:rsidP="00CE608E">
      <w:pPr>
        <w:outlineLvl w:val="0"/>
        <w:rPr>
          <w:rFonts w:ascii="Times New Roman" w:hAnsi="Times New Roman" w:cs="Times New Roman"/>
          <w:szCs w:val="20"/>
        </w:rPr>
      </w:pPr>
      <w:r w:rsidRPr="00F64254">
        <w:rPr>
          <w:rFonts w:ascii="Times New Roman" w:hAnsi="Times New Roman" w:cs="Times New Roman"/>
          <w:szCs w:val="20"/>
        </w:rPr>
        <w:t xml:space="preserve">Before spray-drying, 20% (w/w) maltodextrin was added into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juice (300 g), and the mixture was homogenized using prepared spray-drier feed (</w:t>
      </w:r>
      <w:proofErr w:type="spellStart"/>
      <w:r w:rsidRPr="00F64254">
        <w:rPr>
          <w:rFonts w:ascii="Times New Roman" w:hAnsi="Times New Roman" w:cs="Times New Roman"/>
          <w:szCs w:val="20"/>
        </w:rPr>
        <w:t>Ika</w:t>
      </w:r>
      <w:proofErr w:type="spellEnd"/>
      <w:r w:rsidRPr="00F64254">
        <w:rPr>
          <w:rFonts w:ascii="Times New Roman" w:hAnsi="Times New Roman" w:cs="Times New Roman"/>
          <w:szCs w:val="20"/>
        </w:rPr>
        <w:t xml:space="preserve">, Germany). A mini spray-dryer (B-290, </w:t>
      </w:r>
      <w:proofErr w:type="spellStart"/>
      <w:r w:rsidRPr="00F64254">
        <w:rPr>
          <w:rFonts w:ascii="Times New Roman" w:hAnsi="Times New Roman" w:cs="Times New Roman"/>
          <w:szCs w:val="20"/>
        </w:rPr>
        <w:t>Büchi</w:t>
      </w:r>
      <w:proofErr w:type="spellEnd"/>
      <w:r w:rsidRPr="00F64254">
        <w:rPr>
          <w:rFonts w:ascii="Times New Roman" w:hAnsi="Times New Roman" w:cs="Times New Roman"/>
          <w:szCs w:val="20"/>
        </w:rPr>
        <w:t xml:space="preserve">, Switzerland) was employed for spray-drying 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juice. The aspirator setting was set at 100%, nozzle speed at 5, and the air compressor was set at 40 nm. The spray-dryer was set with an inlet temperature of 160</w:t>
      </w:r>
      <w:r w:rsidR="0044540F" w:rsidRPr="00F64254">
        <w:rPr>
          <w:rFonts w:ascii="Times New Roman" w:hAnsi="Times New Roman" w:cs="Times New Roman"/>
          <w:szCs w:val="20"/>
        </w:rPr>
        <w:t xml:space="preserve"> </w:t>
      </w:r>
      <w:r w:rsidRPr="00F64254">
        <w:rPr>
          <w:rFonts w:ascii="Times New Roman" w:hAnsi="Times New Roman" w:cs="Times New Roman"/>
          <w:szCs w:val="20"/>
        </w:rPr>
        <w:t>°C [1</w:t>
      </w:r>
      <w:r w:rsidR="00A13B0E" w:rsidRPr="00F64254">
        <w:rPr>
          <w:rFonts w:ascii="Times New Roman" w:hAnsi="Times New Roman" w:cs="Times New Roman"/>
          <w:szCs w:val="20"/>
        </w:rPr>
        <w:t>5</w:t>
      </w:r>
      <w:r w:rsidRPr="00F64254">
        <w:rPr>
          <w:rFonts w:ascii="Times New Roman" w:hAnsi="Times New Roman" w:cs="Times New Roman"/>
          <w:szCs w:val="20"/>
        </w:rPr>
        <w:t xml:space="preserve">]. After the temperature was achieved, the spray-dryer feed was pumped into the spray-dryer drying chamber where it is atomized and dried. 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produced was then gathered in a collection vessel attached to the spray-</w:t>
      </w:r>
      <w:r w:rsidRPr="00F64254">
        <w:rPr>
          <w:rFonts w:ascii="Times New Roman" w:hAnsi="Times New Roman" w:cs="Times New Roman"/>
          <w:szCs w:val="20"/>
        </w:rPr>
        <w:lastRenderedPageBreak/>
        <w:t>dryer.</w:t>
      </w:r>
    </w:p>
    <w:p w14:paraId="5E03E0A2" w14:textId="77777777" w:rsidR="0044540F" w:rsidRPr="00F64254" w:rsidRDefault="0044540F" w:rsidP="00CE608E">
      <w:pPr>
        <w:outlineLvl w:val="0"/>
        <w:rPr>
          <w:rFonts w:ascii="Times New Roman" w:hAnsi="Times New Roman" w:cs="Times New Roman"/>
          <w:szCs w:val="20"/>
        </w:rPr>
      </w:pPr>
    </w:p>
    <w:p w14:paraId="0F488976" w14:textId="32DCDC80" w:rsidR="00CE608E" w:rsidRPr="00F64254" w:rsidRDefault="00CE608E" w:rsidP="00CE608E">
      <w:pPr>
        <w:outlineLvl w:val="0"/>
        <w:rPr>
          <w:rFonts w:ascii="Times New Roman" w:hAnsi="Times New Roman" w:cs="Times New Roman"/>
          <w:szCs w:val="20"/>
        </w:rPr>
      </w:pPr>
      <w:r w:rsidRPr="00F64254">
        <w:rPr>
          <w:rFonts w:ascii="Times New Roman" w:hAnsi="Times New Roman" w:cs="Times New Roman"/>
          <w:b/>
          <w:szCs w:val="20"/>
        </w:rPr>
        <w:t xml:space="preserve">Accelerated storage of </w:t>
      </w:r>
      <w:proofErr w:type="spellStart"/>
      <w:r w:rsidRPr="00F64254">
        <w:rPr>
          <w:rFonts w:ascii="Times New Roman" w:hAnsi="Times New Roman" w:cs="Times New Roman"/>
          <w:b/>
          <w:szCs w:val="20"/>
        </w:rPr>
        <w:t>kuini</w:t>
      </w:r>
      <w:proofErr w:type="spellEnd"/>
      <w:r w:rsidRPr="00F64254">
        <w:rPr>
          <w:rFonts w:ascii="Times New Roman" w:hAnsi="Times New Roman" w:cs="Times New Roman"/>
          <w:b/>
          <w:szCs w:val="20"/>
        </w:rPr>
        <w:t xml:space="preserve"> powder</w:t>
      </w:r>
    </w:p>
    <w:p w14:paraId="577393F8" w14:textId="77777777" w:rsidR="0044540F" w:rsidRPr="00F64254" w:rsidRDefault="00CE608E" w:rsidP="00CE608E">
      <w:pPr>
        <w:outlineLvl w:val="0"/>
        <w:rPr>
          <w:rFonts w:ascii="Times New Roman" w:hAnsi="Times New Roman" w:cs="Times New Roman"/>
          <w:szCs w:val="20"/>
        </w:rPr>
      </w:pPr>
      <w:r w:rsidRPr="00F64254">
        <w:rPr>
          <w:rFonts w:ascii="Times New Roman" w:hAnsi="Times New Roman" w:cs="Times New Roman"/>
          <w:szCs w:val="20"/>
        </w:rPr>
        <w:t xml:space="preserve">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powders were separately packaged in ALP and PET pouches (80 mm x 70 mm). They were sealed using heat before being placed in a desiccator (90±1% RH with saturated solution of ammonium sulfate) at 38±1°C. The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were then analyzed at 7 days intervals for up to 49 days [1</w:t>
      </w:r>
      <w:r w:rsidR="00A13B0E" w:rsidRPr="00F64254">
        <w:rPr>
          <w:rFonts w:ascii="Times New Roman" w:hAnsi="Times New Roman" w:cs="Times New Roman"/>
          <w:szCs w:val="20"/>
        </w:rPr>
        <w:t>8</w:t>
      </w:r>
      <w:r w:rsidRPr="00F64254">
        <w:rPr>
          <w:rFonts w:ascii="Times New Roman" w:hAnsi="Times New Roman" w:cs="Times New Roman"/>
          <w:szCs w:val="20"/>
        </w:rPr>
        <w:t>].</w:t>
      </w:r>
    </w:p>
    <w:p w14:paraId="17885128" w14:textId="77777777" w:rsidR="0044540F" w:rsidRPr="00F64254" w:rsidRDefault="0044540F" w:rsidP="00CE608E">
      <w:pPr>
        <w:outlineLvl w:val="0"/>
        <w:rPr>
          <w:rFonts w:ascii="Times New Roman" w:hAnsi="Times New Roman" w:cs="Times New Roman"/>
          <w:szCs w:val="20"/>
        </w:rPr>
      </w:pPr>
    </w:p>
    <w:p w14:paraId="285161CC" w14:textId="587FC24F" w:rsidR="00CE608E" w:rsidRPr="00F64254" w:rsidRDefault="00CE608E" w:rsidP="00CE608E">
      <w:pPr>
        <w:outlineLvl w:val="0"/>
        <w:rPr>
          <w:rFonts w:ascii="Times New Roman" w:hAnsi="Times New Roman" w:cs="Times New Roman"/>
          <w:szCs w:val="20"/>
        </w:rPr>
      </w:pPr>
      <w:r w:rsidRPr="00F64254">
        <w:rPr>
          <w:rFonts w:ascii="Times New Roman" w:hAnsi="Times New Roman" w:cs="Times New Roman"/>
          <w:b/>
          <w:szCs w:val="20"/>
        </w:rPr>
        <w:t xml:space="preserve">Physicochemical analysis of </w:t>
      </w:r>
      <w:proofErr w:type="spellStart"/>
      <w:r w:rsidRPr="00F64254">
        <w:rPr>
          <w:rFonts w:ascii="Times New Roman" w:hAnsi="Times New Roman" w:cs="Times New Roman"/>
          <w:b/>
          <w:szCs w:val="20"/>
        </w:rPr>
        <w:t>kuini</w:t>
      </w:r>
      <w:proofErr w:type="spellEnd"/>
      <w:r w:rsidRPr="00F64254">
        <w:rPr>
          <w:rFonts w:ascii="Times New Roman" w:hAnsi="Times New Roman" w:cs="Times New Roman"/>
          <w:b/>
          <w:szCs w:val="20"/>
        </w:rPr>
        <w:t xml:space="preserve"> powder</w:t>
      </w:r>
      <w:r w:rsidR="0044540F" w:rsidRPr="00F64254">
        <w:rPr>
          <w:rFonts w:ascii="Times New Roman" w:hAnsi="Times New Roman" w:cs="Times New Roman"/>
          <w:b/>
          <w:szCs w:val="20"/>
        </w:rPr>
        <w:t xml:space="preserve">: </w:t>
      </w:r>
      <w:r w:rsidRPr="00F64254">
        <w:rPr>
          <w:rFonts w:ascii="Times New Roman" w:hAnsi="Times New Roman" w:cs="Times New Roman"/>
          <w:b/>
          <w:szCs w:val="20"/>
        </w:rPr>
        <w:t>Color</w:t>
      </w:r>
      <w:r w:rsidRPr="00F64254">
        <w:rPr>
          <w:rFonts w:ascii="Times New Roman" w:hAnsi="Times New Roman" w:cs="Times New Roman"/>
          <w:szCs w:val="20"/>
        </w:rPr>
        <w:t xml:space="preserve"> </w:t>
      </w:r>
    </w:p>
    <w:p w14:paraId="55218462" w14:textId="770833AA" w:rsidR="00CE608E" w:rsidRPr="00F64254" w:rsidRDefault="00CE608E" w:rsidP="00CE608E">
      <w:pPr>
        <w:outlineLvl w:val="0"/>
        <w:rPr>
          <w:rFonts w:ascii="Times New Roman" w:hAnsi="Times New Roman" w:cs="Times New Roman"/>
          <w:szCs w:val="20"/>
        </w:rPr>
      </w:pPr>
      <w:r w:rsidRPr="00F64254">
        <w:rPr>
          <w:rFonts w:ascii="Times New Roman" w:hAnsi="Times New Roman" w:cs="Times New Roman"/>
          <w:szCs w:val="20"/>
        </w:rPr>
        <w:t xml:space="preserve">The color of 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was measured using a colorimeter (Hunter Associates Laboratory Inc, USA)[</w:t>
      </w:r>
      <w:r w:rsidR="00DA3B1A" w:rsidRPr="00F64254">
        <w:rPr>
          <w:rFonts w:ascii="Times New Roman" w:hAnsi="Times New Roman" w:cs="Times New Roman"/>
          <w:szCs w:val="20"/>
        </w:rPr>
        <w:t>21</w:t>
      </w:r>
      <w:r w:rsidRPr="00F64254">
        <w:rPr>
          <w:rFonts w:ascii="Times New Roman" w:hAnsi="Times New Roman" w:cs="Times New Roman"/>
          <w:szCs w:val="20"/>
        </w:rPr>
        <w:t xml:space="preserve">] that was utilized via </w:t>
      </w:r>
      <w:proofErr w:type="spellStart"/>
      <w:r w:rsidRPr="00F64254">
        <w:rPr>
          <w:rFonts w:ascii="Times New Roman" w:hAnsi="Times New Roman" w:cs="Times New Roman"/>
          <w:szCs w:val="20"/>
        </w:rPr>
        <w:t>EasyMatch</w:t>
      </w:r>
      <w:proofErr w:type="spellEnd"/>
      <w:r w:rsidRPr="00F64254">
        <w:rPr>
          <w:rFonts w:ascii="Times New Roman" w:hAnsi="Times New Roman" w:cs="Times New Roman"/>
          <w:szCs w:val="20"/>
        </w:rPr>
        <w:t xml:space="preserve"> QV-ER. After calibration with the white and black tile, the sample cup with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was placed on the sample port, and L*, a*, b* values were recorded. Total color difference was determined shown in the equation </w:t>
      </w:r>
      <w:r w:rsidR="00A50E1D" w:rsidRPr="00F64254">
        <w:rPr>
          <w:rFonts w:ascii="Times New Roman" w:hAnsi="Times New Roman" w:cs="Times New Roman"/>
          <w:szCs w:val="20"/>
        </w:rPr>
        <w:t xml:space="preserve">1 </w:t>
      </w:r>
      <w:r w:rsidRPr="00F64254">
        <w:rPr>
          <w:rFonts w:ascii="Times New Roman" w:hAnsi="Times New Roman" w:cs="Times New Roman"/>
          <w:szCs w:val="20"/>
        </w:rPr>
        <w:t>below [</w:t>
      </w:r>
      <w:r w:rsidR="00286506" w:rsidRPr="00F64254">
        <w:rPr>
          <w:rFonts w:ascii="Times New Roman" w:hAnsi="Times New Roman" w:cs="Times New Roman"/>
          <w:szCs w:val="20"/>
        </w:rPr>
        <w:t>17</w:t>
      </w:r>
      <w:r w:rsidRPr="00F64254">
        <w:rPr>
          <w:rFonts w:ascii="Times New Roman" w:hAnsi="Times New Roman" w:cs="Times New Roman"/>
          <w:szCs w:val="20"/>
        </w:rPr>
        <w:t>].</w:t>
      </w:r>
    </w:p>
    <w:p w14:paraId="01E08310" w14:textId="77777777" w:rsidR="00CE608E" w:rsidRPr="00F64254" w:rsidRDefault="00CE608E" w:rsidP="00CE608E">
      <w:pPr>
        <w:outlineLvl w:val="0"/>
        <w:rPr>
          <w:rFonts w:ascii="Times New Roman" w:hAnsi="Times New Roman" w:cs="Times New Roman"/>
          <w:szCs w:val="20"/>
        </w:rPr>
      </w:pPr>
    </w:p>
    <w:p w14:paraId="6E44BFEC" w14:textId="34523574" w:rsidR="00CE608E" w:rsidRPr="00F64254" w:rsidRDefault="00CE608E" w:rsidP="0044540F">
      <w:pPr>
        <w:ind w:firstLine="720"/>
        <w:outlineLvl w:val="0"/>
        <w:rPr>
          <w:rFonts w:ascii="Times New Roman" w:hAnsi="Times New Roman" w:cs="Times New Roman"/>
          <w:szCs w:val="20"/>
        </w:rPr>
      </w:pPr>
      <w:r w:rsidRPr="00F64254">
        <w:rPr>
          <w:rFonts w:ascii="Times New Roman" w:hAnsi="Times New Roman" w:cs="Times New Roman"/>
          <w:szCs w:val="20"/>
        </w:rPr>
        <w:t>Total color difference =</w:t>
      </w:r>
      <w:r w:rsidRPr="00F64254">
        <w:rPr>
          <w:rFonts w:ascii="Times New Roman" w:hAnsi="Times New Roman" w:cs="Times New Roman"/>
          <w:noProof/>
          <w:szCs w:val="20"/>
        </w:rPr>
        <w:drawing>
          <wp:inline distT="0" distB="0" distL="0" distR="0" wp14:anchorId="336F316B" wp14:editId="4BC7AFEF">
            <wp:extent cx="24130" cy="174625"/>
            <wp:effectExtent l="0" t="0" r="0" b="0"/>
            <wp:docPr id="3" name="Picture 3" descr="C:\Users\azman\AppData\Local\Temp\ksohtml298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zman\AppData\Local\Temp\ksohtml2988\wps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30" cy="174625"/>
                    </a:xfrm>
                    <a:prstGeom prst="rect">
                      <a:avLst/>
                    </a:prstGeom>
                    <a:noFill/>
                    <a:ln>
                      <a:noFill/>
                    </a:ln>
                  </pic:spPr>
                </pic:pic>
              </a:graphicData>
            </a:graphic>
          </wp:inline>
        </w:drawing>
      </w:r>
      <w:r w:rsidRPr="00F64254">
        <w:rPr>
          <w:rFonts w:ascii="Times New Roman" w:hAnsi="Times New Roman" w:cs="Times New Roman"/>
          <w:szCs w:val="20"/>
        </w:rPr>
        <w:t xml:space="preserve"> </w:t>
      </w:r>
      <w:r w:rsidRPr="00F64254">
        <w:rPr>
          <w:rFonts w:ascii="Times New Roman" w:hAnsi="Times New Roman" w:cs="Times New Roman"/>
          <w:noProof/>
          <w:szCs w:val="20"/>
        </w:rPr>
        <w:drawing>
          <wp:inline distT="0" distB="0" distL="0" distR="0" wp14:anchorId="46B54A67" wp14:editId="33F41E72">
            <wp:extent cx="1860605" cy="283251"/>
            <wp:effectExtent l="0" t="0" r="6350" b="2540"/>
            <wp:docPr id="4" name="Picture 4" descr="C:\Users\azman\AppData\Local\Temp\ksohtml298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man\AppData\Local\Temp\ksohtml2988\wps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7878" cy="295015"/>
                    </a:xfrm>
                    <a:prstGeom prst="rect">
                      <a:avLst/>
                    </a:prstGeom>
                    <a:noFill/>
                    <a:ln>
                      <a:noFill/>
                    </a:ln>
                  </pic:spPr>
                </pic:pic>
              </a:graphicData>
            </a:graphic>
          </wp:inline>
        </w:drawing>
      </w:r>
      <w:r w:rsidR="0044540F" w:rsidRPr="00F64254">
        <w:rPr>
          <w:rFonts w:ascii="Times New Roman" w:hAnsi="Times New Roman" w:cs="Times New Roman"/>
          <w:szCs w:val="20"/>
        </w:rPr>
        <w:tab/>
      </w:r>
      <w:r w:rsidR="0044540F" w:rsidRPr="00F64254">
        <w:rPr>
          <w:rFonts w:ascii="Times New Roman" w:hAnsi="Times New Roman" w:cs="Times New Roman"/>
          <w:szCs w:val="20"/>
        </w:rPr>
        <w:tab/>
      </w:r>
      <w:r w:rsidR="0044540F" w:rsidRPr="00F64254">
        <w:rPr>
          <w:rFonts w:ascii="Times New Roman" w:hAnsi="Times New Roman" w:cs="Times New Roman"/>
          <w:szCs w:val="20"/>
        </w:rPr>
        <w:tab/>
      </w:r>
      <w:r w:rsidR="0044540F" w:rsidRPr="00F64254">
        <w:rPr>
          <w:rFonts w:ascii="Times New Roman" w:hAnsi="Times New Roman" w:cs="Times New Roman"/>
          <w:szCs w:val="20"/>
        </w:rPr>
        <w:tab/>
      </w:r>
      <w:r w:rsidR="0044540F" w:rsidRPr="00F64254">
        <w:rPr>
          <w:rFonts w:ascii="Times New Roman" w:hAnsi="Times New Roman" w:cs="Times New Roman"/>
          <w:szCs w:val="20"/>
        </w:rPr>
        <w:tab/>
        <w:t xml:space="preserve">    (1)</w:t>
      </w:r>
    </w:p>
    <w:p w14:paraId="5E83A908" w14:textId="77777777" w:rsidR="00CE608E" w:rsidRPr="00F64254" w:rsidRDefault="00CE608E" w:rsidP="00CE608E">
      <w:pPr>
        <w:spacing w:line="360" w:lineRule="auto"/>
        <w:rPr>
          <w:rFonts w:ascii="Times New Roman" w:hAnsi="Times New Roman" w:cs="Times New Roman"/>
          <w:szCs w:val="20"/>
        </w:rPr>
      </w:pPr>
    </w:p>
    <w:p w14:paraId="7BF8921C" w14:textId="3ED6C814" w:rsidR="00CE608E" w:rsidRPr="00F64254" w:rsidRDefault="00A50E1D" w:rsidP="00CE608E">
      <w:pPr>
        <w:outlineLvl w:val="0"/>
        <w:rPr>
          <w:rFonts w:ascii="Times New Roman" w:hAnsi="Times New Roman" w:cs="Times New Roman"/>
          <w:szCs w:val="20"/>
        </w:rPr>
      </w:pPr>
      <w:r w:rsidRPr="00F64254">
        <w:rPr>
          <w:rFonts w:ascii="Times New Roman" w:hAnsi="Times New Roman" w:cs="Times New Roman"/>
          <w:szCs w:val="20"/>
        </w:rPr>
        <w:t>w</w:t>
      </w:r>
      <w:r w:rsidR="00CE608E" w:rsidRPr="00F64254">
        <w:rPr>
          <w:rFonts w:ascii="Times New Roman" w:hAnsi="Times New Roman" w:cs="Times New Roman"/>
          <w:szCs w:val="20"/>
        </w:rPr>
        <w:t>here</w:t>
      </w:r>
      <w:r w:rsidRPr="00F64254">
        <w:rPr>
          <w:rFonts w:ascii="Times New Roman" w:hAnsi="Times New Roman" w:cs="Times New Roman"/>
          <w:szCs w:val="20"/>
        </w:rPr>
        <w:t xml:space="preserve"> </w:t>
      </w:r>
      <m:oMath>
        <m:sSubSup>
          <m:sSubSupPr>
            <m:ctrlPr>
              <w:rPr>
                <w:rFonts w:ascii="Cambria Math" w:hAnsi="Cambria Math" w:cs="Times New Roman"/>
                <w:i/>
                <w:szCs w:val="20"/>
              </w:rPr>
            </m:ctrlPr>
          </m:sSubSupPr>
          <m:e>
            <m:r>
              <w:rPr>
                <w:rFonts w:ascii="Cambria Math" w:hAnsi="Cambria Math" w:cs="Times New Roman"/>
                <w:szCs w:val="20"/>
              </w:rPr>
              <m:t>L</m:t>
            </m:r>
          </m:e>
          <m:sub>
            <m:r>
              <w:rPr>
                <w:rFonts w:ascii="Cambria Math" w:hAnsi="Cambria Math" w:cs="Times New Roman"/>
                <w:szCs w:val="20"/>
              </w:rPr>
              <m:t xml:space="preserve">0  </m:t>
            </m:r>
          </m:sub>
          <m:sup>
            <m:r>
              <w:rPr>
                <w:rFonts w:ascii="Cambria Math" w:hAnsi="Cambria Math" w:cs="Times New Roman"/>
                <w:szCs w:val="20"/>
              </w:rPr>
              <m:t>*</m:t>
            </m:r>
          </m:sup>
        </m:sSubSup>
      </m:oMath>
      <w:r w:rsidRPr="00F64254">
        <w:rPr>
          <w:rFonts w:ascii="Times New Roman" w:hAnsi="Times New Roman" w:cs="Times New Roman"/>
          <w:szCs w:val="20"/>
        </w:rPr>
        <w:t>,</w:t>
      </w:r>
      <w:r w:rsidR="00CE608E" w:rsidRPr="00F64254">
        <w:rPr>
          <w:rFonts w:ascii="Times New Roman" w:hAnsi="Times New Roman" w:cs="Times New Roman"/>
          <w:szCs w:val="20"/>
        </w:rPr>
        <w:t xml:space="preserve"> </w:t>
      </w:r>
      <m:oMath>
        <m:sSubSup>
          <m:sSubSupPr>
            <m:ctrlPr>
              <w:rPr>
                <w:rFonts w:ascii="Cambria Math" w:hAnsi="Cambria Math" w:cs="Times New Roman"/>
                <w:i/>
                <w:szCs w:val="20"/>
              </w:rPr>
            </m:ctrlPr>
          </m:sSubSupPr>
          <m:e>
            <m:r>
              <w:rPr>
                <w:rFonts w:ascii="Cambria Math" w:hAnsi="Cambria Math" w:cs="Times New Roman"/>
                <w:szCs w:val="20"/>
              </w:rPr>
              <m:t>a</m:t>
            </m:r>
          </m:e>
          <m:sub>
            <m:r>
              <w:rPr>
                <w:rFonts w:ascii="Cambria Math" w:hAnsi="Cambria Math" w:cs="Times New Roman"/>
                <w:szCs w:val="20"/>
              </w:rPr>
              <m:t>0</m:t>
            </m:r>
          </m:sub>
          <m:sup>
            <m:r>
              <w:rPr>
                <w:rFonts w:ascii="Cambria Math" w:hAnsi="Cambria Math" w:cs="Times New Roman"/>
                <w:szCs w:val="20"/>
              </w:rPr>
              <m:t>*</m:t>
            </m:r>
          </m:sup>
        </m:sSubSup>
        <m:r>
          <w:rPr>
            <w:rFonts w:ascii="Cambria Math" w:hAnsi="Cambria Math" w:cs="Times New Roman"/>
            <w:szCs w:val="20"/>
          </w:rPr>
          <m:t xml:space="preserve"> </m:t>
        </m:r>
      </m:oMath>
      <w:r w:rsidRPr="00F64254">
        <w:rPr>
          <w:rFonts w:ascii="Times New Roman" w:hAnsi="Times New Roman" w:cs="Times New Roman"/>
          <w:szCs w:val="20"/>
        </w:rPr>
        <w:t>,</w:t>
      </w:r>
      <w:r w:rsidR="00CE608E" w:rsidRPr="00F64254">
        <w:rPr>
          <w:rFonts w:ascii="Times New Roman" w:hAnsi="Times New Roman" w:cs="Times New Roman"/>
          <w:szCs w:val="20"/>
        </w:rPr>
        <w:t xml:space="preserve"> </w:t>
      </w:r>
      <m:oMath>
        <m:sSubSup>
          <m:sSubSupPr>
            <m:ctrlPr>
              <w:rPr>
                <w:rFonts w:ascii="Cambria Math" w:hAnsi="Cambria Math" w:cs="Times New Roman"/>
                <w:i/>
                <w:szCs w:val="20"/>
              </w:rPr>
            </m:ctrlPr>
          </m:sSubSupPr>
          <m:e>
            <m:r>
              <w:rPr>
                <w:rFonts w:ascii="Cambria Math" w:hAnsi="Cambria Math" w:cs="Times New Roman"/>
                <w:szCs w:val="20"/>
              </w:rPr>
              <m:t>b</m:t>
            </m:r>
          </m:e>
          <m:sub>
            <m:r>
              <w:rPr>
                <w:rFonts w:ascii="Cambria Math" w:hAnsi="Cambria Math" w:cs="Times New Roman"/>
                <w:szCs w:val="20"/>
              </w:rPr>
              <m:t>0</m:t>
            </m:r>
          </m:sub>
          <m:sup>
            <m:r>
              <w:rPr>
                <w:rFonts w:ascii="Cambria Math" w:hAnsi="Cambria Math" w:cs="Times New Roman"/>
                <w:szCs w:val="20"/>
              </w:rPr>
              <m:t>*</m:t>
            </m:r>
          </m:sup>
        </m:sSubSup>
      </m:oMath>
      <w:r w:rsidRPr="00F64254">
        <w:rPr>
          <w:rFonts w:ascii="Times New Roman" w:hAnsi="Times New Roman" w:cs="Times New Roman"/>
          <w:szCs w:val="20"/>
        </w:rPr>
        <w:t xml:space="preserve"> are </w:t>
      </w:r>
      <w:r w:rsidR="00CE608E" w:rsidRPr="00F64254">
        <w:rPr>
          <w:rFonts w:ascii="Times New Roman" w:hAnsi="Times New Roman" w:cs="Times New Roman"/>
          <w:szCs w:val="20"/>
        </w:rPr>
        <w:t xml:space="preserve">lightness, redness, and yellowness values of week zero </w:t>
      </w:r>
      <w:proofErr w:type="spellStart"/>
      <w:r w:rsidR="00CE608E" w:rsidRPr="00F64254">
        <w:rPr>
          <w:rFonts w:ascii="Times New Roman" w:hAnsi="Times New Roman" w:cs="Times New Roman"/>
          <w:szCs w:val="20"/>
        </w:rPr>
        <w:t>kuini</w:t>
      </w:r>
      <w:proofErr w:type="spellEnd"/>
      <w:r w:rsidR="00CE608E" w:rsidRPr="00F64254">
        <w:rPr>
          <w:rFonts w:ascii="Times New Roman" w:hAnsi="Times New Roman" w:cs="Times New Roman"/>
          <w:szCs w:val="20"/>
        </w:rPr>
        <w:t xml:space="preserve"> powder and </w:t>
      </w:r>
      <w:r w:rsidR="00CE608E" w:rsidRPr="00F64254">
        <w:rPr>
          <w:rFonts w:ascii="Times New Roman" w:hAnsi="Times New Roman" w:cs="Times New Roman"/>
          <w:i/>
          <w:iCs/>
          <w:szCs w:val="20"/>
        </w:rPr>
        <w:t>L</w:t>
      </w:r>
      <w:r w:rsidR="00CE608E" w:rsidRPr="00F64254">
        <w:rPr>
          <w:rFonts w:ascii="Times New Roman" w:hAnsi="Times New Roman" w:cs="Times New Roman"/>
          <w:i/>
          <w:iCs/>
          <w:szCs w:val="20"/>
          <w:vertAlign w:val="superscript"/>
        </w:rPr>
        <w:t>*</w:t>
      </w:r>
      <w:r w:rsidR="00CE608E" w:rsidRPr="00F64254">
        <w:rPr>
          <w:rFonts w:ascii="Times New Roman" w:hAnsi="Times New Roman" w:cs="Times New Roman"/>
          <w:i/>
          <w:iCs/>
          <w:szCs w:val="20"/>
        </w:rPr>
        <w:t>, a</w:t>
      </w:r>
      <w:r w:rsidR="00CE608E" w:rsidRPr="00F64254">
        <w:rPr>
          <w:rFonts w:ascii="Times New Roman" w:hAnsi="Times New Roman" w:cs="Times New Roman"/>
          <w:i/>
          <w:iCs/>
          <w:szCs w:val="20"/>
          <w:vertAlign w:val="superscript"/>
        </w:rPr>
        <w:t>*</w:t>
      </w:r>
      <w:r w:rsidR="00CE608E" w:rsidRPr="00F64254">
        <w:rPr>
          <w:rFonts w:ascii="Times New Roman" w:hAnsi="Times New Roman" w:cs="Times New Roman"/>
          <w:i/>
          <w:iCs/>
          <w:szCs w:val="20"/>
        </w:rPr>
        <w:t xml:space="preserve">, </w:t>
      </w:r>
      <w:r w:rsidR="00CE608E" w:rsidRPr="00F64254">
        <w:rPr>
          <w:rFonts w:ascii="Times New Roman" w:hAnsi="Times New Roman" w:cs="Times New Roman"/>
          <w:szCs w:val="20"/>
        </w:rPr>
        <w:t xml:space="preserve">and </w:t>
      </w:r>
      <w:r w:rsidR="00CE608E" w:rsidRPr="00F64254">
        <w:rPr>
          <w:rFonts w:ascii="Times New Roman" w:hAnsi="Times New Roman" w:cs="Times New Roman"/>
          <w:i/>
          <w:iCs/>
          <w:szCs w:val="20"/>
        </w:rPr>
        <w:t>b</w:t>
      </w:r>
      <w:r w:rsidR="00CE608E" w:rsidRPr="00F64254">
        <w:rPr>
          <w:rFonts w:ascii="Times New Roman" w:hAnsi="Times New Roman" w:cs="Times New Roman"/>
          <w:i/>
          <w:iCs/>
          <w:szCs w:val="20"/>
          <w:vertAlign w:val="superscript"/>
        </w:rPr>
        <w:t>*</w:t>
      </w:r>
      <w:r w:rsidR="00CE608E" w:rsidRPr="00F64254">
        <w:rPr>
          <w:rFonts w:ascii="Times New Roman" w:hAnsi="Times New Roman" w:cs="Times New Roman"/>
          <w:szCs w:val="20"/>
        </w:rPr>
        <w:t xml:space="preserve"> are the lightness, redness, and yellowness values for each week. </w:t>
      </w:r>
    </w:p>
    <w:p w14:paraId="47338FC1" w14:textId="77777777" w:rsidR="00CE608E" w:rsidRPr="00F64254" w:rsidRDefault="00CE608E" w:rsidP="00CE608E">
      <w:pPr>
        <w:outlineLvl w:val="0"/>
        <w:rPr>
          <w:rFonts w:ascii="Times New Roman" w:hAnsi="Times New Roman" w:cs="Times New Roman"/>
          <w:sz w:val="24"/>
          <w:szCs w:val="24"/>
        </w:rPr>
      </w:pPr>
    </w:p>
    <w:p w14:paraId="201EC3AB" w14:textId="77777777" w:rsidR="00CE608E" w:rsidRPr="00F64254" w:rsidRDefault="00CE608E" w:rsidP="00CE608E">
      <w:pPr>
        <w:outlineLvl w:val="0"/>
        <w:rPr>
          <w:rFonts w:ascii="Times New Roman" w:hAnsi="Times New Roman" w:cs="Times New Roman"/>
          <w:b/>
          <w:szCs w:val="20"/>
        </w:rPr>
      </w:pPr>
      <w:r w:rsidRPr="00F64254">
        <w:rPr>
          <w:rFonts w:ascii="Times New Roman" w:hAnsi="Times New Roman" w:cs="Times New Roman"/>
          <w:b/>
          <w:szCs w:val="20"/>
        </w:rPr>
        <w:t>Hygroscopicity (HG)</w:t>
      </w:r>
    </w:p>
    <w:p w14:paraId="64C1F73B" w14:textId="77777777" w:rsidR="00A50E1D" w:rsidRPr="00F64254" w:rsidRDefault="00CE608E" w:rsidP="00A50E1D">
      <w:pPr>
        <w:outlineLvl w:val="0"/>
        <w:rPr>
          <w:rFonts w:ascii="Times New Roman" w:hAnsi="Times New Roman" w:cs="Times New Roman"/>
          <w:szCs w:val="20"/>
        </w:rPr>
      </w:pPr>
      <w:r w:rsidRPr="00F64254">
        <w:rPr>
          <w:rFonts w:ascii="Times New Roman" w:hAnsi="Times New Roman" w:cs="Times New Roman"/>
          <w:szCs w:val="20"/>
        </w:rPr>
        <w:t xml:space="preserve">Two grams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was placed in a desiccator, which was pre-filled with a saturated solution of ammonium sulfate. After 1 week, the aluminum cups were weighed, and the hygroscopicity of powder was then calculated by as g of moisture per 100 g of dry solids, as in the following equation </w:t>
      </w:r>
      <w:r w:rsidR="00A50E1D" w:rsidRPr="00F64254">
        <w:rPr>
          <w:rFonts w:ascii="Times New Roman" w:hAnsi="Times New Roman" w:cs="Times New Roman"/>
          <w:szCs w:val="20"/>
        </w:rPr>
        <w:t xml:space="preserve">2 </w:t>
      </w:r>
      <w:r w:rsidRPr="00F64254">
        <w:rPr>
          <w:rFonts w:ascii="Times New Roman" w:hAnsi="Times New Roman" w:cs="Times New Roman"/>
          <w:szCs w:val="20"/>
        </w:rPr>
        <w:t>[</w:t>
      </w:r>
      <w:r w:rsidR="00286506" w:rsidRPr="00F64254">
        <w:rPr>
          <w:rFonts w:ascii="Times New Roman" w:hAnsi="Times New Roman" w:cs="Times New Roman"/>
          <w:szCs w:val="20"/>
        </w:rPr>
        <w:t>12</w:t>
      </w:r>
      <w:r w:rsidRPr="00F64254">
        <w:rPr>
          <w:rFonts w:ascii="Times New Roman" w:hAnsi="Times New Roman" w:cs="Times New Roman"/>
          <w:szCs w:val="20"/>
        </w:rPr>
        <w:t>].</w:t>
      </w:r>
    </w:p>
    <w:p w14:paraId="4825CE94" w14:textId="77777777" w:rsidR="00A50E1D" w:rsidRPr="00F64254" w:rsidRDefault="00A50E1D" w:rsidP="00A50E1D">
      <w:pPr>
        <w:outlineLvl w:val="0"/>
        <w:rPr>
          <w:rFonts w:ascii="Times New Roman" w:hAnsi="Times New Roman" w:cs="Times New Roman"/>
          <w:szCs w:val="20"/>
        </w:rPr>
      </w:pPr>
    </w:p>
    <w:p w14:paraId="4497BE84" w14:textId="70DB73CB" w:rsidR="00CE608E" w:rsidRPr="00F64254" w:rsidRDefault="00CE608E" w:rsidP="00A50E1D">
      <w:pPr>
        <w:ind w:firstLine="720"/>
        <w:outlineLvl w:val="0"/>
        <w:rPr>
          <w:rFonts w:ascii="Times New Roman" w:hAnsi="Times New Roman" w:cs="Times New Roman"/>
          <w:szCs w:val="20"/>
        </w:rPr>
      </w:pPr>
      <m:oMath>
        <m:r>
          <w:rPr>
            <w:rFonts w:ascii="Cambria Math" w:hAnsi="Cambria Math" w:cs="Times New Roman"/>
            <w:sz w:val="18"/>
            <w:szCs w:val="18"/>
          </w:rPr>
          <m:t>Hygroscopicity (</m:t>
        </m:r>
        <m:f>
          <m:fPr>
            <m:ctrlPr>
              <w:rPr>
                <w:rFonts w:ascii="Cambria Math" w:hAnsi="Cambria Math" w:cs="Times New Roman"/>
                <w:i/>
                <w:sz w:val="18"/>
                <w:szCs w:val="18"/>
              </w:rPr>
            </m:ctrlPr>
          </m:fPr>
          <m:num>
            <m:r>
              <w:rPr>
                <w:rFonts w:ascii="Cambria Math" w:hAnsi="Cambria Math" w:cs="Times New Roman"/>
                <w:sz w:val="18"/>
                <w:szCs w:val="18"/>
              </w:rPr>
              <m:t>g</m:t>
            </m:r>
          </m:num>
          <m:den>
            <m:r>
              <w:rPr>
                <w:rFonts w:ascii="Cambria Math" w:hAnsi="Cambria Math" w:cs="Times New Roman"/>
                <w:sz w:val="18"/>
                <w:szCs w:val="18"/>
              </w:rPr>
              <m:t>100g</m:t>
            </m:r>
          </m:den>
        </m:f>
        <m:r>
          <w:rPr>
            <w:rFonts w:ascii="Cambria Math" w:hAnsi="Cambria Math" w:cs="Times New Roman"/>
            <w:sz w:val="18"/>
            <w:szCs w:val="18"/>
          </w:rPr>
          <m:t xml:space="preserve">)= </m:t>
        </m:r>
        <m:f>
          <m:fPr>
            <m:ctrlPr>
              <w:rPr>
                <w:rFonts w:ascii="Cambria Math" w:hAnsi="Cambria Math" w:cs="Times New Roman"/>
                <w:i/>
                <w:sz w:val="18"/>
                <w:szCs w:val="18"/>
              </w:rPr>
            </m:ctrlPr>
          </m:fPr>
          <m:num>
            <m:r>
              <w:rPr>
                <w:rFonts w:ascii="Cambria Math" w:hAnsi="Cambria Math" w:cs="Times New Roman"/>
                <w:sz w:val="18"/>
                <w:szCs w:val="18"/>
              </w:rPr>
              <m:t xml:space="preserve">Final weight of sample </m:t>
            </m:r>
            <m:d>
              <m:dPr>
                <m:ctrlPr>
                  <w:rPr>
                    <w:rFonts w:ascii="Cambria Math" w:hAnsi="Cambria Math" w:cs="Times New Roman"/>
                    <w:i/>
                    <w:sz w:val="18"/>
                    <w:szCs w:val="18"/>
                  </w:rPr>
                </m:ctrlPr>
              </m:dPr>
              <m:e>
                <m:r>
                  <w:rPr>
                    <w:rFonts w:ascii="Cambria Math" w:hAnsi="Cambria Math" w:cs="Times New Roman"/>
                    <w:sz w:val="18"/>
                    <w:szCs w:val="18"/>
                  </w:rPr>
                  <m:t>g</m:t>
                </m:r>
              </m:e>
            </m:d>
            <m:r>
              <w:rPr>
                <w:rFonts w:ascii="Cambria Math" w:hAnsi="Cambria Math" w:cs="Times New Roman"/>
                <w:sz w:val="18"/>
                <w:szCs w:val="18"/>
              </w:rPr>
              <m:t>-Initial weight of sample (g)</m:t>
            </m:r>
          </m:num>
          <m:den>
            <m:r>
              <w:rPr>
                <w:rFonts w:ascii="Cambria Math" w:hAnsi="Cambria Math" w:cs="Times New Roman"/>
                <w:sz w:val="18"/>
                <w:szCs w:val="18"/>
              </w:rPr>
              <m:t xml:space="preserve">Intial weight of sample </m:t>
            </m:r>
            <m:d>
              <m:dPr>
                <m:ctrlPr>
                  <w:rPr>
                    <w:rFonts w:ascii="Cambria Math" w:hAnsi="Cambria Math" w:cs="Times New Roman"/>
                    <w:i/>
                    <w:sz w:val="18"/>
                    <w:szCs w:val="18"/>
                  </w:rPr>
                </m:ctrlPr>
              </m:dPr>
              <m:e>
                <m:r>
                  <w:rPr>
                    <w:rFonts w:ascii="Cambria Math" w:hAnsi="Cambria Math" w:cs="Times New Roman"/>
                    <w:sz w:val="18"/>
                    <w:szCs w:val="18"/>
                  </w:rPr>
                  <m:t>g</m:t>
                </m:r>
              </m:e>
            </m:d>
          </m:den>
        </m:f>
        <m:r>
          <w:rPr>
            <w:rFonts w:ascii="Cambria Math" w:hAnsi="Cambria Math" w:cs="Times New Roman"/>
            <w:sz w:val="18"/>
            <w:szCs w:val="18"/>
          </w:rPr>
          <m:t xml:space="preserve"> ×100</m:t>
        </m:r>
      </m:oMath>
      <w:r w:rsidRPr="00F64254">
        <w:rPr>
          <w:rFonts w:ascii="Times New Roman" w:hAnsi="Times New Roman" w:cs="Times New Roman"/>
          <w:sz w:val="18"/>
          <w:szCs w:val="18"/>
        </w:rPr>
        <w:t>g</w:t>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t xml:space="preserve">     (2)</w:t>
      </w:r>
    </w:p>
    <w:p w14:paraId="0C74AE2A" w14:textId="77777777" w:rsidR="00CE608E" w:rsidRPr="00F64254" w:rsidRDefault="00CE608E" w:rsidP="00CE608E">
      <w:pPr>
        <w:outlineLvl w:val="0"/>
        <w:rPr>
          <w:rFonts w:ascii="Times New Roman" w:hAnsi="Times New Roman" w:cs="Times New Roman"/>
          <w:sz w:val="24"/>
          <w:szCs w:val="24"/>
        </w:rPr>
      </w:pPr>
    </w:p>
    <w:p w14:paraId="734A3D6C" w14:textId="77777777" w:rsidR="00CE608E" w:rsidRPr="00F64254" w:rsidRDefault="00CE608E" w:rsidP="00CE608E">
      <w:pPr>
        <w:outlineLvl w:val="0"/>
        <w:rPr>
          <w:rFonts w:ascii="Times New Roman" w:hAnsi="Times New Roman" w:cs="Times New Roman"/>
          <w:b/>
          <w:szCs w:val="20"/>
        </w:rPr>
      </w:pPr>
      <w:r w:rsidRPr="00F64254">
        <w:rPr>
          <w:rFonts w:ascii="Times New Roman" w:hAnsi="Times New Roman" w:cs="Times New Roman"/>
          <w:b/>
          <w:szCs w:val="20"/>
        </w:rPr>
        <w:t>Moisture content (MC)</w:t>
      </w:r>
    </w:p>
    <w:p w14:paraId="022352F9" w14:textId="6E640963" w:rsidR="00CE608E" w:rsidRPr="00F64254" w:rsidRDefault="00CE608E" w:rsidP="00CE608E">
      <w:pPr>
        <w:outlineLvl w:val="0"/>
        <w:rPr>
          <w:rFonts w:ascii="Times New Roman" w:hAnsi="Times New Roman" w:cs="Times New Roman"/>
          <w:szCs w:val="20"/>
        </w:rPr>
      </w:pP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was then weighed and dried in an oven (</w:t>
      </w:r>
      <w:proofErr w:type="spellStart"/>
      <w:r w:rsidRPr="00F64254">
        <w:rPr>
          <w:rFonts w:ascii="Times New Roman" w:hAnsi="Times New Roman" w:cs="Times New Roman"/>
          <w:szCs w:val="20"/>
        </w:rPr>
        <w:t>Memmert</w:t>
      </w:r>
      <w:proofErr w:type="spellEnd"/>
      <w:r w:rsidRPr="00F64254">
        <w:rPr>
          <w:rFonts w:ascii="Times New Roman" w:hAnsi="Times New Roman" w:cs="Times New Roman"/>
          <w:szCs w:val="20"/>
        </w:rPr>
        <w:t>, Germany) at 105</w:t>
      </w:r>
      <w:r w:rsidR="00A50E1D" w:rsidRPr="00F64254">
        <w:rPr>
          <w:rFonts w:ascii="Times New Roman" w:hAnsi="Times New Roman" w:cs="Times New Roman"/>
          <w:szCs w:val="20"/>
        </w:rPr>
        <w:t xml:space="preserve"> </w:t>
      </w:r>
      <w:r w:rsidRPr="00F64254">
        <w:rPr>
          <w:rFonts w:ascii="Times New Roman" w:hAnsi="Times New Roman" w:cs="Times New Roman"/>
          <w:szCs w:val="20"/>
        </w:rPr>
        <w:t>°C for 24 hours; after which, the sample powder was weighed [</w:t>
      </w:r>
      <w:r w:rsidR="00286506" w:rsidRPr="00F64254">
        <w:rPr>
          <w:rFonts w:ascii="Times New Roman" w:hAnsi="Times New Roman" w:cs="Times New Roman"/>
          <w:szCs w:val="20"/>
        </w:rPr>
        <w:t>2</w:t>
      </w:r>
      <w:r w:rsidR="00DA3B1A" w:rsidRPr="00F64254">
        <w:rPr>
          <w:rFonts w:ascii="Times New Roman" w:hAnsi="Times New Roman" w:cs="Times New Roman"/>
          <w:szCs w:val="20"/>
        </w:rPr>
        <w:t>2</w:t>
      </w:r>
      <w:r w:rsidRPr="00F64254">
        <w:rPr>
          <w:rFonts w:ascii="Times New Roman" w:hAnsi="Times New Roman" w:cs="Times New Roman"/>
          <w:szCs w:val="20"/>
        </w:rPr>
        <w:t>]. See the following equation</w:t>
      </w:r>
      <w:r w:rsidR="00A50E1D" w:rsidRPr="00F64254">
        <w:rPr>
          <w:rFonts w:ascii="Times New Roman" w:hAnsi="Times New Roman" w:cs="Times New Roman"/>
          <w:szCs w:val="20"/>
        </w:rPr>
        <w:t xml:space="preserve"> 3</w:t>
      </w:r>
      <w:r w:rsidRPr="00F64254">
        <w:rPr>
          <w:rFonts w:ascii="Times New Roman" w:hAnsi="Times New Roman" w:cs="Times New Roman"/>
          <w:szCs w:val="20"/>
        </w:rPr>
        <w:t>.</w:t>
      </w:r>
    </w:p>
    <w:p w14:paraId="0E0F81C6" w14:textId="77777777" w:rsidR="00CE608E" w:rsidRPr="00F64254" w:rsidRDefault="00CE608E" w:rsidP="00CE608E">
      <w:pPr>
        <w:outlineLvl w:val="0"/>
        <w:rPr>
          <w:rFonts w:ascii="Times New Roman" w:hAnsi="Times New Roman" w:cs="Times New Roman"/>
          <w:sz w:val="24"/>
          <w:szCs w:val="24"/>
        </w:rPr>
      </w:pPr>
    </w:p>
    <w:p w14:paraId="03F240E8" w14:textId="4E59760D" w:rsidR="00CE608E" w:rsidRPr="00F64254" w:rsidRDefault="00CE608E" w:rsidP="00A50E1D">
      <w:pPr>
        <w:ind w:firstLine="720"/>
        <w:outlineLvl w:val="0"/>
        <w:rPr>
          <w:rFonts w:ascii="Times New Roman" w:hAnsi="Times New Roman" w:cs="Times New Roman"/>
          <w:sz w:val="18"/>
          <w:szCs w:val="18"/>
        </w:rPr>
      </w:pPr>
      <m:oMath>
        <m:r>
          <w:rPr>
            <w:rFonts w:ascii="Cambria Math" w:hAnsi="Cambria Math" w:cs="Times New Roman"/>
            <w:sz w:val="18"/>
            <w:szCs w:val="18"/>
          </w:rPr>
          <m:t xml:space="preserve">Moisture content </m:t>
        </m:r>
        <m:d>
          <m:dPr>
            <m:ctrlPr>
              <w:rPr>
                <w:rFonts w:ascii="Cambria Math" w:hAnsi="Cambria Math" w:cs="Times New Roman"/>
                <w:i/>
                <w:sz w:val="18"/>
                <w:szCs w:val="18"/>
              </w:rPr>
            </m:ctrlPr>
          </m:dPr>
          <m:e>
            <m:r>
              <w:rPr>
                <w:rFonts w:ascii="Cambria Math" w:hAnsi="Cambria Math" w:cs="Times New Roman"/>
                <w:sz w:val="18"/>
                <w:szCs w:val="18"/>
              </w:rPr>
              <m:t>%</m:t>
            </m:r>
          </m:e>
        </m:d>
        <m:r>
          <w:rPr>
            <w:rFonts w:ascii="Cambria Math" w:hAnsi="Cambria Math" w:cs="Times New Roman"/>
            <w:sz w:val="18"/>
            <w:szCs w:val="18"/>
          </w:rPr>
          <m:t xml:space="preserve">= </m:t>
        </m:r>
        <m:f>
          <m:fPr>
            <m:ctrlPr>
              <w:rPr>
                <w:rFonts w:ascii="Cambria Math" w:hAnsi="Cambria Math" w:cs="Times New Roman"/>
                <w:i/>
                <w:sz w:val="18"/>
                <w:szCs w:val="18"/>
              </w:rPr>
            </m:ctrlPr>
          </m:fPr>
          <m:num>
            <m:r>
              <w:rPr>
                <w:rFonts w:ascii="Cambria Math" w:hAnsi="Cambria Math" w:cs="Times New Roman"/>
                <w:sz w:val="18"/>
                <w:szCs w:val="18"/>
              </w:rPr>
              <m:t xml:space="preserve">weight of initial powder </m:t>
            </m:r>
            <m:d>
              <m:dPr>
                <m:ctrlPr>
                  <w:rPr>
                    <w:rFonts w:ascii="Cambria Math" w:hAnsi="Cambria Math" w:cs="Times New Roman"/>
                    <w:i/>
                    <w:sz w:val="18"/>
                    <w:szCs w:val="18"/>
                  </w:rPr>
                </m:ctrlPr>
              </m:dPr>
              <m:e>
                <m:r>
                  <w:rPr>
                    <w:rFonts w:ascii="Cambria Math" w:hAnsi="Cambria Math" w:cs="Times New Roman"/>
                    <w:sz w:val="18"/>
                    <w:szCs w:val="18"/>
                  </w:rPr>
                  <m:t>g</m:t>
                </m:r>
              </m:e>
            </m:d>
            <m:r>
              <w:rPr>
                <w:rFonts w:ascii="Cambria Math" w:hAnsi="Cambria Math" w:cs="Times New Roman"/>
                <w:sz w:val="18"/>
                <w:szCs w:val="18"/>
              </w:rPr>
              <m:t xml:space="preserve">-weight of dry powder </m:t>
            </m:r>
            <m:d>
              <m:dPr>
                <m:ctrlPr>
                  <w:rPr>
                    <w:rFonts w:ascii="Cambria Math" w:hAnsi="Cambria Math" w:cs="Times New Roman"/>
                    <w:i/>
                    <w:sz w:val="18"/>
                    <w:szCs w:val="18"/>
                  </w:rPr>
                </m:ctrlPr>
              </m:dPr>
              <m:e>
                <m:r>
                  <w:rPr>
                    <w:rFonts w:ascii="Cambria Math" w:hAnsi="Cambria Math" w:cs="Times New Roman"/>
                    <w:sz w:val="18"/>
                    <w:szCs w:val="18"/>
                  </w:rPr>
                  <m:t>g</m:t>
                </m:r>
              </m:e>
            </m:d>
          </m:num>
          <m:den>
            <m:r>
              <w:rPr>
                <w:rFonts w:ascii="Cambria Math" w:hAnsi="Cambria Math" w:cs="Times New Roman"/>
                <w:sz w:val="18"/>
                <w:szCs w:val="18"/>
              </w:rPr>
              <m:t xml:space="preserve">weight of initial powder </m:t>
            </m:r>
            <m:d>
              <m:dPr>
                <m:ctrlPr>
                  <w:rPr>
                    <w:rFonts w:ascii="Cambria Math" w:hAnsi="Cambria Math" w:cs="Times New Roman"/>
                    <w:i/>
                    <w:sz w:val="18"/>
                    <w:szCs w:val="18"/>
                  </w:rPr>
                </m:ctrlPr>
              </m:dPr>
              <m:e>
                <m:r>
                  <w:rPr>
                    <w:rFonts w:ascii="Cambria Math" w:hAnsi="Cambria Math" w:cs="Times New Roman"/>
                    <w:sz w:val="18"/>
                    <w:szCs w:val="18"/>
                  </w:rPr>
                  <m:t>g</m:t>
                </m:r>
              </m:e>
            </m:d>
          </m:den>
        </m:f>
        <m:r>
          <w:rPr>
            <w:rFonts w:ascii="Cambria Math" w:hAnsi="Cambria Math" w:cs="Times New Roman"/>
            <w:sz w:val="18"/>
            <w:szCs w:val="18"/>
          </w:rPr>
          <m:t xml:space="preserve"> ×100%</m:t>
        </m:r>
      </m:oMath>
      <w:r w:rsidR="00A50E1D" w:rsidRPr="00F64254">
        <w:rPr>
          <w:rFonts w:ascii="Times New Roman" w:hAnsi="Times New Roman" w:cs="Times New Roman"/>
          <w:sz w:val="18"/>
          <w:szCs w:val="18"/>
        </w:rPr>
        <w:t xml:space="preserve">                                         (3)</w:t>
      </w:r>
    </w:p>
    <w:p w14:paraId="7FB0ABB1" w14:textId="77777777" w:rsidR="00CE608E" w:rsidRPr="00F64254" w:rsidRDefault="00CE608E" w:rsidP="00CE608E">
      <w:pPr>
        <w:outlineLvl w:val="0"/>
        <w:rPr>
          <w:rFonts w:ascii="Times New Roman" w:hAnsi="Times New Roman" w:cs="Times New Roman"/>
          <w:sz w:val="24"/>
          <w:szCs w:val="24"/>
        </w:rPr>
      </w:pPr>
    </w:p>
    <w:p w14:paraId="37B793F9" w14:textId="77777777" w:rsidR="00CE608E" w:rsidRPr="00F64254" w:rsidRDefault="00CE608E" w:rsidP="00CE608E">
      <w:pPr>
        <w:outlineLvl w:val="0"/>
        <w:rPr>
          <w:rFonts w:ascii="Times New Roman" w:hAnsi="Times New Roman" w:cs="Times New Roman"/>
          <w:b/>
          <w:szCs w:val="20"/>
        </w:rPr>
      </w:pPr>
      <w:r w:rsidRPr="00F64254">
        <w:rPr>
          <w:rFonts w:ascii="Times New Roman" w:hAnsi="Times New Roman" w:cs="Times New Roman"/>
          <w:b/>
          <w:szCs w:val="20"/>
        </w:rPr>
        <w:t>Water activity (a</w:t>
      </w:r>
      <w:r w:rsidRPr="00F64254">
        <w:rPr>
          <w:rFonts w:ascii="Times New Roman" w:hAnsi="Times New Roman" w:cs="Times New Roman"/>
          <w:b/>
          <w:szCs w:val="20"/>
          <w:vertAlign w:val="subscript"/>
        </w:rPr>
        <w:t>w</w:t>
      </w:r>
      <w:r w:rsidRPr="00F64254">
        <w:rPr>
          <w:rFonts w:ascii="Times New Roman" w:hAnsi="Times New Roman" w:cs="Times New Roman"/>
          <w:b/>
          <w:szCs w:val="20"/>
        </w:rPr>
        <w:t xml:space="preserve">) </w:t>
      </w:r>
    </w:p>
    <w:p w14:paraId="18B475E0" w14:textId="2575C0D4" w:rsidR="00CE608E" w:rsidRPr="00F64254" w:rsidRDefault="00CE608E" w:rsidP="00CE608E">
      <w:pPr>
        <w:outlineLvl w:val="0"/>
        <w:rPr>
          <w:rFonts w:ascii="Times New Roman" w:hAnsi="Times New Roman" w:cs="Times New Roman"/>
          <w:b/>
          <w:szCs w:val="20"/>
        </w:rPr>
      </w:pPr>
      <w:r w:rsidRPr="00F64254">
        <w:rPr>
          <w:rFonts w:ascii="Times New Roman" w:hAnsi="Times New Roman" w:cs="Times New Roman"/>
          <w:szCs w:val="20"/>
        </w:rPr>
        <w:t xml:space="preserve">A </w:t>
      </w:r>
      <w:proofErr w:type="spellStart"/>
      <w:r w:rsidRPr="00F64254">
        <w:rPr>
          <w:rFonts w:ascii="Times New Roman" w:hAnsi="Times New Roman" w:cs="Times New Roman"/>
          <w:szCs w:val="20"/>
        </w:rPr>
        <w:t>LabMaster</w:t>
      </w:r>
      <w:proofErr w:type="spellEnd"/>
      <w:r w:rsidRPr="00F64254">
        <w:rPr>
          <w:rFonts w:ascii="Times New Roman" w:hAnsi="Times New Roman" w:cs="Times New Roman"/>
          <w:szCs w:val="20"/>
        </w:rPr>
        <w:t xml:space="preserve"> Water Activity Meter was used to measure the water activity of the spray-dried powder [1</w:t>
      </w:r>
      <w:r w:rsidR="00286506" w:rsidRPr="00F64254">
        <w:rPr>
          <w:rFonts w:ascii="Times New Roman" w:hAnsi="Times New Roman" w:cs="Times New Roman"/>
          <w:szCs w:val="20"/>
        </w:rPr>
        <w:t>3</w:t>
      </w:r>
      <w:r w:rsidRPr="00F64254">
        <w:rPr>
          <w:rFonts w:ascii="Times New Roman" w:hAnsi="Times New Roman" w:cs="Times New Roman"/>
          <w:szCs w:val="20"/>
        </w:rPr>
        <w:t xml:space="preserve">]. </w:t>
      </w:r>
    </w:p>
    <w:p w14:paraId="5E1AD19D" w14:textId="77777777" w:rsidR="00CE608E" w:rsidRPr="00F64254" w:rsidRDefault="00CE608E" w:rsidP="00CE608E">
      <w:pPr>
        <w:outlineLvl w:val="0"/>
        <w:rPr>
          <w:rFonts w:ascii="Times New Roman" w:hAnsi="Times New Roman" w:cs="Times New Roman"/>
          <w:b/>
          <w:szCs w:val="20"/>
        </w:rPr>
      </w:pPr>
    </w:p>
    <w:p w14:paraId="45E85990" w14:textId="77777777" w:rsidR="00CE608E" w:rsidRPr="00F64254" w:rsidRDefault="00CE608E" w:rsidP="00CE608E">
      <w:pPr>
        <w:jc w:val="left"/>
        <w:outlineLvl w:val="0"/>
        <w:rPr>
          <w:rFonts w:ascii="Times New Roman" w:hAnsi="Times New Roman" w:cs="Times New Roman"/>
          <w:b/>
          <w:szCs w:val="20"/>
        </w:rPr>
      </w:pPr>
      <w:r w:rsidRPr="00F64254">
        <w:rPr>
          <w:rFonts w:ascii="Times New Roman" w:hAnsi="Times New Roman" w:cs="Times New Roman"/>
          <w:b/>
          <w:szCs w:val="20"/>
        </w:rPr>
        <w:t>Degree of caking (DC)</w:t>
      </w:r>
    </w:p>
    <w:p w14:paraId="2CA578D0" w14:textId="77777777" w:rsidR="00A50E1D" w:rsidRPr="00F64254" w:rsidRDefault="00CE608E" w:rsidP="00CE608E">
      <w:pPr>
        <w:outlineLvl w:val="0"/>
        <w:rPr>
          <w:rFonts w:ascii="Times New Roman" w:hAnsi="Times New Roman" w:cs="Times New Roman"/>
          <w:szCs w:val="20"/>
        </w:rPr>
      </w:pP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(3 g) was transferred into a sieve and shaken for 5 min. The weight of the powder remaining in the sieve was then measured [</w:t>
      </w:r>
      <w:r w:rsidR="00286506" w:rsidRPr="00F64254">
        <w:rPr>
          <w:rFonts w:ascii="Times New Roman" w:hAnsi="Times New Roman" w:cs="Times New Roman"/>
          <w:szCs w:val="20"/>
        </w:rPr>
        <w:t>2</w:t>
      </w:r>
      <w:r w:rsidR="00DA3B1A" w:rsidRPr="00F64254">
        <w:rPr>
          <w:rFonts w:ascii="Times New Roman" w:hAnsi="Times New Roman" w:cs="Times New Roman"/>
          <w:szCs w:val="20"/>
        </w:rPr>
        <w:t>3</w:t>
      </w:r>
      <w:r w:rsidRPr="00F64254">
        <w:rPr>
          <w:rFonts w:ascii="Times New Roman" w:hAnsi="Times New Roman" w:cs="Times New Roman"/>
          <w:szCs w:val="20"/>
        </w:rPr>
        <w:t>]. The degree of caking (DC) was calculated using the following equation.</w:t>
      </w:r>
    </w:p>
    <w:p w14:paraId="402AC34F" w14:textId="77777777" w:rsidR="00A50E1D" w:rsidRPr="00F64254" w:rsidRDefault="00A50E1D" w:rsidP="00CE608E">
      <w:pPr>
        <w:outlineLvl w:val="0"/>
        <w:rPr>
          <w:rFonts w:ascii="Times New Roman" w:hAnsi="Times New Roman" w:cs="Times New Roman"/>
          <w:szCs w:val="20"/>
        </w:rPr>
      </w:pPr>
    </w:p>
    <w:p w14:paraId="0973BCAE" w14:textId="7266624E" w:rsidR="00CE608E" w:rsidRPr="00F64254" w:rsidRDefault="00CE608E" w:rsidP="00A50E1D">
      <w:pPr>
        <w:ind w:firstLine="720"/>
        <w:outlineLvl w:val="0"/>
        <w:rPr>
          <w:rFonts w:ascii="Times New Roman" w:hAnsi="Times New Roman" w:cs="Times New Roman"/>
          <w:szCs w:val="20"/>
        </w:rPr>
      </w:pPr>
      <m:oMath>
        <m:r>
          <w:rPr>
            <w:rFonts w:ascii="Cambria Math" w:hAnsi="Cambria Math" w:cs="Times New Roman"/>
            <w:sz w:val="18"/>
            <w:szCs w:val="18"/>
          </w:rPr>
          <m:t xml:space="preserve">Degree of caking= </m:t>
        </m:r>
        <m:f>
          <m:fPr>
            <m:ctrlPr>
              <w:rPr>
                <w:rFonts w:ascii="Cambria Math" w:hAnsi="Cambria Math" w:cs="Times New Roman"/>
                <w:i/>
                <w:sz w:val="18"/>
                <w:szCs w:val="18"/>
              </w:rPr>
            </m:ctrlPr>
          </m:fPr>
          <m:num>
            <m:r>
              <w:rPr>
                <w:rFonts w:ascii="Cambria Math" w:hAnsi="Cambria Math" w:cs="Times New Roman"/>
                <w:sz w:val="18"/>
                <w:szCs w:val="18"/>
              </w:rPr>
              <m:t xml:space="preserve">powder collected from the sieve </m:t>
            </m:r>
          </m:num>
          <m:den>
            <m:r>
              <w:rPr>
                <w:rFonts w:ascii="Cambria Math" w:hAnsi="Cambria Math" w:cs="Times New Roman"/>
                <w:sz w:val="18"/>
                <w:szCs w:val="18"/>
              </w:rPr>
              <m:t xml:space="preserve">initial weight of powder </m:t>
            </m:r>
          </m:den>
        </m:f>
        <m:r>
          <w:rPr>
            <w:rFonts w:ascii="Cambria Math" w:hAnsi="Cambria Math" w:cs="Times New Roman"/>
            <w:sz w:val="18"/>
            <w:szCs w:val="18"/>
          </w:rPr>
          <m:t xml:space="preserve"> ×100%</m:t>
        </m:r>
      </m:oMath>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t xml:space="preserve">     (4)</w:t>
      </w:r>
    </w:p>
    <w:p w14:paraId="228F121F" w14:textId="77777777" w:rsidR="00A50E1D" w:rsidRPr="00F64254" w:rsidRDefault="00A50E1D" w:rsidP="00CE608E">
      <w:pPr>
        <w:pStyle w:val="NoSpacing"/>
        <w:rPr>
          <w:rFonts w:ascii="Times New Roman" w:hAnsi="Times New Roman" w:cs="Times New Roman"/>
          <w:b/>
          <w:kern w:val="2"/>
          <w:sz w:val="20"/>
          <w:szCs w:val="20"/>
          <w:lang w:eastAsia="ko-KR"/>
        </w:rPr>
      </w:pPr>
    </w:p>
    <w:p w14:paraId="5A34E827" w14:textId="5CD6412C" w:rsidR="00CE608E" w:rsidRPr="00F64254" w:rsidRDefault="00CE608E" w:rsidP="00CE608E">
      <w:pPr>
        <w:pStyle w:val="NoSpacing"/>
        <w:rPr>
          <w:rFonts w:ascii="Times New Roman" w:hAnsi="Times New Roman" w:cs="Times New Roman"/>
          <w:b/>
          <w:kern w:val="2"/>
          <w:sz w:val="20"/>
          <w:szCs w:val="20"/>
          <w:lang w:eastAsia="ko-KR"/>
        </w:rPr>
      </w:pPr>
      <w:r w:rsidRPr="00F64254">
        <w:rPr>
          <w:rFonts w:ascii="Times New Roman" w:hAnsi="Times New Roman" w:cs="Times New Roman"/>
          <w:b/>
          <w:kern w:val="2"/>
          <w:sz w:val="20"/>
          <w:szCs w:val="20"/>
          <w:lang w:eastAsia="ko-KR"/>
        </w:rPr>
        <w:t>Flowability (F)</w:t>
      </w:r>
    </w:p>
    <w:p w14:paraId="5EB7A439" w14:textId="77777777" w:rsidR="00A50E1D" w:rsidRPr="00F64254" w:rsidRDefault="00CE608E" w:rsidP="00A50E1D">
      <w:pPr>
        <w:pStyle w:val="NoSpacing"/>
        <w:jc w:val="both"/>
        <w:rPr>
          <w:rFonts w:ascii="Times New Roman" w:hAnsi="Times New Roman" w:cs="Times New Roman"/>
          <w:kern w:val="2"/>
          <w:sz w:val="20"/>
          <w:szCs w:val="20"/>
          <w:lang w:eastAsia="ko-KR"/>
        </w:rPr>
      </w:pPr>
      <w:r w:rsidRPr="00F64254">
        <w:rPr>
          <w:rFonts w:ascii="Times New Roman" w:hAnsi="Times New Roman" w:cs="Times New Roman"/>
          <w:kern w:val="2"/>
          <w:sz w:val="20"/>
          <w:szCs w:val="20"/>
          <w:lang w:eastAsia="ko-KR"/>
        </w:rPr>
        <w:t xml:space="preserve">A plastic funnel with a narrow stem was mounted exactly 2 cm above a piece of paper. </w:t>
      </w:r>
      <w:proofErr w:type="spellStart"/>
      <w:r w:rsidRPr="00F64254">
        <w:rPr>
          <w:rFonts w:ascii="Times New Roman" w:hAnsi="Times New Roman" w:cs="Times New Roman"/>
          <w:kern w:val="2"/>
          <w:sz w:val="20"/>
          <w:szCs w:val="20"/>
          <w:lang w:eastAsia="ko-KR"/>
        </w:rPr>
        <w:t>Kuini</w:t>
      </w:r>
      <w:proofErr w:type="spellEnd"/>
      <w:r w:rsidRPr="00F64254">
        <w:rPr>
          <w:rFonts w:ascii="Times New Roman" w:hAnsi="Times New Roman" w:cs="Times New Roman"/>
          <w:kern w:val="2"/>
          <w:sz w:val="20"/>
          <w:szCs w:val="20"/>
          <w:lang w:eastAsia="ko-KR"/>
        </w:rPr>
        <w:t xml:space="preserve"> powder, which flowed through the funnel and formed a powder heap. The radius of the powder heap (circle) was then calculated, and the angle of repose was estimated, as in the following equation </w:t>
      </w:r>
      <w:r w:rsidR="00A50E1D" w:rsidRPr="00F64254">
        <w:rPr>
          <w:rFonts w:ascii="Times New Roman" w:hAnsi="Times New Roman" w:cs="Times New Roman"/>
          <w:kern w:val="2"/>
          <w:sz w:val="20"/>
          <w:szCs w:val="20"/>
          <w:lang w:eastAsia="ko-KR"/>
        </w:rPr>
        <w:t xml:space="preserve">5 </w:t>
      </w:r>
      <w:r w:rsidRPr="00F64254">
        <w:rPr>
          <w:rFonts w:ascii="Times New Roman" w:hAnsi="Times New Roman" w:cs="Times New Roman"/>
          <w:kern w:val="2"/>
          <w:sz w:val="20"/>
          <w:szCs w:val="20"/>
          <w:lang w:eastAsia="ko-KR"/>
        </w:rPr>
        <w:t>[</w:t>
      </w:r>
      <w:r w:rsidR="00286506" w:rsidRPr="00F64254">
        <w:rPr>
          <w:rFonts w:ascii="Times New Roman" w:hAnsi="Times New Roman" w:cs="Times New Roman"/>
          <w:kern w:val="2"/>
          <w:sz w:val="20"/>
          <w:szCs w:val="20"/>
          <w:lang w:eastAsia="ko-KR"/>
        </w:rPr>
        <w:t>2</w:t>
      </w:r>
      <w:r w:rsidR="00DA3B1A" w:rsidRPr="00F64254">
        <w:rPr>
          <w:rFonts w:ascii="Times New Roman" w:hAnsi="Times New Roman" w:cs="Times New Roman"/>
          <w:kern w:val="2"/>
          <w:sz w:val="20"/>
          <w:szCs w:val="20"/>
          <w:lang w:eastAsia="ko-KR"/>
        </w:rPr>
        <w:t>4</w:t>
      </w:r>
      <w:r w:rsidRPr="00F64254">
        <w:rPr>
          <w:rFonts w:ascii="Times New Roman" w:hAnsi="Times New Roman" w:cs="Times New Roman"/>
          <w:kern w:val="2"/>
          <w:sz w:val="20"/>
          <w:szCs w:val="20"/>
          <w:lang w:eastAsia="ko-KR"/>
        </w:rPr>
        <w:t xml:space="preserve">]. </w:t>
      </w:r>
    </w:p>
    <w:p w14:paraId="45533C6A" w14:textId="77777777" w:rsidR="00A50E1D" w:rsidRPr="00F64254" w:rsidRDefault="00A50E1D" w:rsidP="00A50E1D">
      <w:pPr>
        <w:pStyle w:val="NoSpacing"/>
        <w:jc w:val="both"/>
        <w:rPr>
          <w:rFonts w:ascii="Times New Roman" w:hAnsi="Times New Roman" w:cs="Times New Roman"/>
          <w:sz w:val="24"/>
          <w:szCs w:val="24"/>
        </w:rPr>
      </w:pPr>
    </w:p>
    <w:p w14:paraId="1630C598" w14:textId="706BAD64" w:rsidR="00CE608E" w:rsidRPr="00F64254" w:rsidRDefault="00CE608E" w:rsidP="00A50E1D">
      <w:pPr>
        <w:pStyle w:val="NoSpacing"/>
        <w:ind w:firstLine="720"/>
        <w:jc w:val="both"/>
        <w:rPr>
          <w:rFonts w:ascii="Times New Roman" w:hAnsi="Times New Roman" w:cs="Times New Roman"/>
          <w:kern w:val="2"/>
          <w:sz w:val="14"/>
          <w:szCs w:val="14"/>
          <w:lang w:eastAsia="ko-KR"/>
        </w:rPr>
      </w:pPr>
      <m:oMath>
        <m:r>
          <w:rPr>
            <w:rFonts w:ascii="Cambria Math" w:hAnsi="Cambria Math" w:cs="Times New Roman"/>
            <w:sz w:val="18"/>
            <w:szCs w:val="18"/>
          </w:rPr>
          <m:t>Tan θ=h/(r-</m:t>
        </m:r>
        <m:f>
          <m:fPr>
            <m:ctrlPr>
              <w:rPr>
                <w:rFonts w:ascii="Cambria Math" w:hAnsi="Cambria Math" w:cs="Times New Roman"/>
                <w:i/>
                <w:sz w:val="18"/>
                <w:szCs w:val="18"/>
              </w:rPr>
            </m:ctrlPr>
          </m:fPr>
          <m:num>
            <m:r>
              <w:rPr>
                <w:rFonts w:ascii="Cambria Math" w:hAnsi="Cambria Math" w:cs="Times New Roman"/>
                <w:sz w:val="18"/>
                <w:szCs w:val="18"/>
              </w:rPr>
              <m:t>1</m:t>
            </m:r>
          </m:num>
          <m:den>
            <m:r>
              <w:rPr>
                <w:rFonts w:ascii="Cambria Math" w:hAnsi="Cambria Math" w:cs="Times New Roman"/>
                <w:sz w:val="18"/>
                <w:szCs w:val="18"/>
              </w:rPr>
              <m:t>2α</m:t>
            </m:r>
          </m:den>
        </m:f>
        <m:r>
          <w:rPr>
            <w:rFonts w:ascii="Cambria Math" w:hAnsi="Cambria Math" w:cs="Times New Roman"/>
            <w:sz w:val="18"/>
            <w:szCs w:val="18"/>
          </w:rPr>
          <m:t>)</m:t>
        </m:r>
      </m:oMath>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r>
      <w:r w:rsidR="00A50E1D" w:rsidRPr="00F64254">
        <w:rPr>
          <w:rFonts w:ascii="Times New Roman" w:hAnsi="Times New Roman" w:cs="Times New Roman"/>
          <w:sz w:val="18"/>
          <w:szCs w:val="18"/>
        </w:rPr>
        <w:tab/>
        <w:t xml:space="preserve"> (5)</w:t>
      </w:r>
    </w:p>
    <w:p w14:paraId="71EEF477" w14:textId="77777777" w:rsidR="00A50E1D" w:rsidRPr="00F64254" w:rsidRDefault="00A50E1D" w:rsidP="00CE608E">
      <w:pPr>
        <w:outlineLvl w:val="0"/>
        <w:rPr>
          <w:rFonts w:ascii="Times New Roman" w:hAnsi="Times New Roman" w:cs="Times New Roman"/>
          <w:sz w:val="24"/>
          <w:szCs w:val="24"/>
        </w:rPr>
      </w:pPr>
    </w:p>
    <w:p w14:paraId="79397A7F" w14:textId="6E064997" w:rsidR="00CE608E" w:rsidRPr="00F64254" w:rsidRDefault="00A50E1D" w:rsidP="00CE608E">
      <w:pPr>
        <w:outlineLvl w:val="0"/>
        <w:rPr>
          <w:rFonts w:ascii="Times New Roman" w:hAnsi="Times New Roman" w:cs="Times New Roman"/>
          <w:szCs w:val="20"/>
        </w:rPr>
      </w:pPr>
      <w:r w:rsidRPr="00F64254">
        <w:rPr>
          <w:rFonts w:ascii="Times New Roman" w:hAnsi="Times New Roman" w:cs="Times New Roman"/>
          <w:szCs w:val="20"/>
        </w:rPr>
        <w:t>w</w:t>
      </w:r>
      <w:r w:rsidR="00CE608E" w:rsidRPr="00F64254">
        <w:rPr>
          <w:rFonts w:ascii="Times New Roman" w:hAnsi="Times New Roman" w:cs="Times New Roman"/>
          <w:szCs w:val="20"/>
        </w:rPr>
        <w:t xml:space="preserve">here, </w:t>
      </w:r>
      <m:oMath>
        <m:r>
          <w:rPr>
            <w:rFonts w:ascii="Cambria Math" w:hAnsi="Cambria Math" w:cs="Times New Roman"/>
            <w:szCs w:val="20"/>
          </w:rPr>
          <m:t>θ</m:t>
        </m:r>
      </m:oMath>
      <w:r w:rsidR="00CE608E" w:rsidRPr="00F64254">
        <w:rPr>
          <w:rFonts w:ascii="Times New Roman" w:hAnsi="Times New Roman" w:cs="Times New Roman"/>
          <w:szCs w:val="20"/>
        </w:rPr>
        <w:tab/>
      </w:r>
      <w:r w:rsidRPr="00F64254">
        <w:rPr>
          <w:rFonts w:ascii="Times New Roman" w:hAnsi="Times New Roman" w:cs="Times New Roman"/>
          <w:szCs w:val="20"/>
        </w:rPr>
        <w:t xml:space="preserve"> is defined as </w:t>
      </w:r>
      <w:r w:rsidR="00CE608E" w:rsidRPr="00F64254">
        <w:rPr>
          <w:rFonts w:ascii="Times New Roman" w:hAnsi="Times New Roman" w:cs="Times New Roman"/>
          <w:szCs w:val="20"/>
        </w:rPr>
        <w:t>angle of repose</w:t>
      </w:r>
      <w:r w:rsidRPr="00F64254">
        <w:rPr>
          <w:rFonts w:ascii="Times New Roman" w:hAnsi="Times New Roman" w:cs="Times New Roman"/>
          <w:szCs w:val="20"/>
        </w:rPr>
        <w:t xml:space="preserve">, </w:t>
      </w:r>
      <m:oMath>
        <m:r>
          <w:rPr>
            <w:rFonts w:ascii="Cambria Math" w:hAnsi="Cambria Math" w:cs="Times New Roman"/>
            <w:szCs w:val="20"/>
          </w:rPr>
          <m:t>h</m:t>
        </m:r>
      </m:oMath>
      <w:r w:rsidRPr="00F64254">
        <w:rPr>
          <w:rFonts w:ascii="Times New Roman" w:hAnsi="Times New Roman" w:cs="Times New Roman"/>
          <w:szCs w:val="20"/>
        </w:rPr>
        <w:t xml:space="preserve"> is </w:t>
      </w:r>
      <w:r w:rsidR="00CE608E" w:rsidRPr="00F64254">
        <w:rPr>
          <w:rFonts w:ascii="Times New Roman" w:hAnsi="Times New Roman" w:cs="Times New Roman"/>
          <w:szCs w:val="20"/>
        </w:rPr>
        <w:t>height of stem base (2cm)</w:t>
      </w:r>
      <w:r w:rsidRPr="00F64254">
        <w:rPr>
          <w:rFonts w:ascii="Times New Roman" w:hAnsi="Times New Roman" w:cs="Times New Roman"/>
          <w:szCs w:val="20"/>
        </w:rPr>
        <w:t xml:space="preserve">, </w:t>
      </w:r>
      <m:oMath>
        <m:r>
          <w:rPr>
            <w:rFonts w:ascii="Cambria Math" w:hAnsi="Cambria Math" w:cs="Times New Roman"/>
            <w:szCs w:val="20"/>
          </w:rPr>
          <m:t>r</m:t>
        </m:r>
      </m:oMath>
      <w:r w:rsidRPr="00F64254">
        <w:rPr>
          <w:rFonts w:ascii="Times New Roman" w:hAnsi="Times New Roman" w:cs="Times New Roman"/>
          <w:szCs w:val="20"/>
        </w:rPr>
        <w:t xml:space="preserve"> is </w:t>
      </w:r>
      <w:r w:rsidR="00CE608E" w:rsidRPr="00F64254">
        <w:rPr>
          <w:rFonts w:ascii="Times New Roman" w:hAnsi="Times New Roman" w:cs="Times New Roman"/>
          <w:szCs w:val="20"/>
        </w:rPr>
        <w:t xml:space="preserve">radius of the base of powder heap, and </w:t>
      </w:r>
    </w:p>
    <w:p w14:paraId="2D1D4B6E" w14:textId="101B023E" w:rsidR="00CE608E" w:rsidRPr="00F64254" w:rsidRDefault="00CE608E" w:rsidP="00CE608E">
      <w:pPr>
        <w:outlineLvl w:val="0"/>
        <w:rPr>
          <w:rFonts w:ascii="Times New Roman" w:hAnsi="Times New Roman" w:cs="Times New Roman"/>
          <w:szCs w:val="20"/>
        </w:rPr>
      </w:pPr>
      <m:oMath>
        <m:r>
          <w:rPr>
            <w:rFonts w:ascii="Cambria Math" w:hAnsi="Cambria Math" w:cs="Times New Roman"/>
            <w:szCs w:val="20"/>
          </w:rPr>
          <m:t>α</m:t>
        </m:r>
      </m:oMath>
      <w:r w:rsidR="00F64254" w:rsidRPr="00F64254">
        <w:rPr>
          <w:rFonts w:ascii="Times New Roman" w:hAnsi="Times New Roman" w:cs="Times New Roman"/>
          <w:szCs w:val="20"/>
        </w:rPr>
        <w:t xml:space="preserve"> is </w:t>
      </w:r>
      <w:r w:rsidRPr="00F64254">
        <w:rPr>
          <w:rFonts w:ascii="Times New Roman" w:hAnsi="Times New Roman" w:cs="Times New Roman"/>
          <w:szCs w:val="20"/>
        </w:rPr>
        <w:t>diameter of funnel stem</w:t>
      </w:r>
      <w:r w:rsidR="00F64254" w:rsidRPr="00F64254">
        <w:rPr>
          <w:rFonts w:ascii="Times New Roman" w:hAnsi="Times New Roman" w:cs="Times New Roman"/>
          <w:szCs w:val="20"/>
        </w:rPr>
        <w:t>.</w:t>
      </w:r>
    </w:p>
    <w:p w14:paraId="4EBF65F1" w14:textId="77777777" w:rsidR="00CE608E" w:rsidRPr="00F64254" w:rsidRDefault="00CE608E" w:rsidP="00CE608E">
      <w:pPr>
        <w:outlineLvl w:val="0"/>
        <w:rPr>
          <w:rFonts w:ascii="Times New Roman" w:hAnsi="Times New Roman" w:cs="Times New Roman"/>
          <w:b/>
          <w:sz w:val="24"/>
          <w:szCs w:val="24"/>
        </w:rPr>
      </w:pPr>
    </w:p>
    <w:p w14:paraId="1FB69EF3" w14:textId="77777777" w:rsidR="00CE608E" w:rsidRPr="00F64254" w:rsidRDefault="00CE608E" w:rsidP="00CE608E">
      <w:pPr>
        <w:jc w:val="left"/>
        <w:outlineLvl w:val="0"/>
        <w:rPr>
          <w:rFonts w:ascii="Times New Roman" w:hAnsi="Times New Roman" w:cs="Times New Roman"/>
          <w:b/>
          <w:szCs w:val="20"/>
        </w:rPr>
      </w:pPr>
      <w:r w:rsidRPr="00F64254">
        <w:rPr>
          <w:rFonts w:ascii="Times New Roman" w:hAnsi="Times New Roman" w:cs="Times New Roman"/>
          <w:b/>
          <w:szCs w:val="20"/>
        </w:rPr>
        <w:t>Water solubility index (WSI)</w:t>
      </w:r>
    </w:p>
    <w:p w14:paraId="3BFCA64C" w14:textId="1DDDECF6" w:rsidR="00CE608E" w:rsidRPr="00F64254" w:rsidRDefault="00CE608E" w:rsidP="00CE608E">
      <w:pPr>
        <w:outlineLvl w:val="0"/>
        <w:rPr>
          <w:rFonts w:ascii="Times New Roman" w:hAnsi="Times New Roman" w:cs="Times New Roman"/>
          <w:szCs w:val="20"/>
        </w:rPr>
      </w:pP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(1 g) was added with 10 mL of distilled water and then placed in a water bath at 37</w:t>
      </w:r>
      <w:r w:rsidR="00F64254" w:rsidRPr="00F64254">
        <w:rPr>
          <w:rFonts w:ascii="Times New Roman" w:hAnsi="Times New Roman" w:cs="Times New Roman"/>
          <w:szCs w:val="20"/>
        </w:rPr>
        <w:t xml:space="preserve"> </w:t>
      </w:r>
      <w:r w:rsidRPr="00F64254">
        <w:rPr>
          <w:rFonts w:ascii="Times New Roman" w:hAnsi="Times New Roman" w:cs="Times New Roman"/>
          <w:szCs w:val="20"/>
        </w:rPr>
        <w:t>°C for 30 min</w:t>
      </w:r>
      <w:r w:rsidR="00F64254" w:rsidRPr="00F64254">
        <w:rPr>
          <w:rFonts w:ascii="Times New Roman" w:hAnsi="Times New Roman" w:cs="Times New Roman"/>
          <w:szCs w:val="20"/>
        </w:rPr>
        <w:t>utes</w:t>
      </w:r>
      <w:r w:rsidRPr="00F64254">
        <w:rPr>
          <w:rFonts w:ascii="Times New Roman" w:hAnsi="Times New Roman" w:cs="Times New Roman"/>
          <w:szCs w:val="20"/>
        </w:rPr>
        <w:t>. It was then centrifuged for 10 min</w:t>
      </w:r>
      <w:r w:rsidR="00F64254" w:rsidRPr="00F64254">
        <w:rPr>
          <w:rFonts w:ascii="Times New Roman" w:hAnsi="Times New Roman" w:cs="Times New Roman"/>
          <w:szCs w:val="20"/>
        </w:rPr>
        <w:t>utes</w:t>
      </w:r>
      <w:r w:rsidRPr="00F64254">
        <w:rPr>
          <w:rFonts w:ascii="Times New Roman" w:hAnsi="Times New Roman" w:cs="Times New Roman"/>
          <w:szCs w:val="20"/>
        </w:rPr>
        <w:t xml:space="preserve"> (Eppendorf, Germany) and the remaining supernatant collected and oven-dried for 5 hours at 105</w:t>
      </w:r>
      <w:r w:rsidR="00F64254" w:rsidRPr="00F64254">
        <w:rPr>
          <w:rFonts w:ascii="Times New Roman" w:hAnsi="Times New Roman" w:cs="Times New Roman"/>
          <w:szCs w:val="20"/>
        </w:rPr>
        <w:t xml:space="preserve"> </w:t>
      </w:r>
      <w:r w:rsidRPr="00F64254">
        <w:rPr>
          <w:rFonts w:ascii="Times New Roman" w:hAnsi="Times New Roman" w:cs="Times New Roman"/>
          <w:szCs w:val="20"/>
        </w:rPr>
        <w:t>°C. The water solubility index was calculated with equation 6 [</w:t>
      </w:r>
      <w:r w:rsidR="00286506" w:rsidRPr="00F64254">
        <w:rPr>
          <w:rFonts w:ascii="Times New Roman" w:hAnsi="Times New Roman" w:cs="Times New Roman"/>
          <w:szCs w:val="20"/>
        </w:rPr>
        <w:t>2</w:t>
      </w:r>
      <w:r w:rsidR="00DA3B1A" w:rsidRPr="00F64254">
        <w:rPr>
          <w:rFonts w:ascii="Times New Roman" w:hAnsi="Times New Roman" w:cs="Times New Roman"/>
          <w:szCs w:val="20"/>
        </w:rPr>
        <w:t>5</w:t>
      </w:r>
      <w:r w:rsidRPr="00F64254">
        <w:rPr>
          <w:rFonts w:ascii="Times New Roman" w:hAnsi="Times New Roman" w:cs="Times New Roman"/>
          <w:szCs w:val="20"/>
        </w:rPr>
        <w:t>].</w:t>
      </w:r>
    </w:p>
    <w:p w14:paraId="65D85D40" w14:textId="77777777" w:rsidR="00F64254" w:rsidRPr="00F64254" w:rsidRDefault="00F64254" w:rsidP="00CE608E">
      <w:pPr>
        <w:outlineLvl w:val="0"/>
        <w:rPr>
          <w:rFonts w:ascii="Times New Roman" w:hAnsi="Times New Roman" w:cs="Times New Roman"/>
          <w:szCs w:val="20"/>
        </w:rPr>
      </w:pPr>
    </w:p>
    <w:p w14:paraId="12C25B60" w14:textId="0C654269" w:rsidR="00CE608E" w:rsidRPr="00F64254" w:rsidRDefault="00CE608E" w:rsidP="00F64254">
      <w:pPr>
        <w:ind w:firstLine="720"/>
        <w:jc w:val="left"/>
        <w:outlineLvl w:val="0"/>
        <w:rPr>
          <w:rFonts w:ascii="Times New Roman" w:hAnsi="Times New Roman" w:cs="Times New Roman"/>
          <w:sz w:val="18"/>
          <w:szCs w:val="18"/>
        </w:rPr>
      </w:pPr>
      <m:oMath>
        <m:r>
          <w:rPr>
            <w:rFonts w:ascii="Cambria Math" w:hAnsi="Cambria Math" w:cs="Times New Roman"/>
            <w:sz w:val="18"/>
            <w:szCs w:val="18"/>
          </w:rPr>
          <w:lastRenderedPageBreak/>
          <m:t xml:space="preserve">Water solubility index= </m:t>
        </m:r>
        <m:f>
          <m:fPr>
            <m:ctrlPr>
              <w:rPr>
                <w:rFonts w:ascii="Cambria Math" w:hAnsi="Cambria Math" w:cs="Times New Roman"/>
                <w:i/>
                <w:sz w:val="18"/>
                <w:szCs w:val="18"/>
              </w:rPr>
            </m:ctrlPr>
          </m:fPr>
          <m:num>
            <m:r>
              <w:rPr>
                <w:rFonts w:ascii="Cambria Math" w:hAnsi="Cambria Math" w:cs="Times New Roman"/>
                <w:sz w:val="18"/>
                <w:szCs w:val="18"/>
              </w:rPr>
              <m:t xml:space="preserve">weight of dried powder </m:t>
            </m:r>
          </m:num>
          <m:den>
            <m:r>
              <w:rPr>
                <w:rFonts w:ascii="Cambria Math" w:hAnsi="Cambria Math" w:cs="Times New Roman"/>
                <w:sz w:val="18"/>
                <w:szCs w:val="18"/>
              </w:rPr>
              <m:t xml:space="preserve">weight of original powder </m:t>
            </m:r>
          </m:den>
        </m:f>
        <m:r>
          <w:rPr>
            <w:rFonts w:ascii="Cambria Math" w:hAnsi="Cambria Math" w:cs="Times New Roman"/>
            <w:sz w:val="18"/>
            <w:szCs w:val="18"/>
          </w:rPr>
          <m:t xml:space="preserve"> ×100%</m:t>
        </m:r>
      </m:oMath>
      <w:r w:rsidR="00F64254" w:rsidRPr="00F64254">
        <w:rPr>
          <w:rFonts w:ascii="Times New Roman" w:hAnsi="Times New Roman" w:cs="Times New Roman"/>
          <w:sz w:val="18"/>
          <w:szCs w:val="18"/>
        </w:rPr>
        <w:tab/>
      </w:r>
      <w:r w:rsidR="00F64254" w:rsidRPr="00F64254">
        <w:rPr>
          <w:rFonts w:ascii="Times New Roman" w:hAnsi="Times New Roman" w:cs="Times New Roman"/>
          <w:sz w:val="18"/>
          <w:szCs w:val="18"/>
        </w:rPr>
        <w:tab/>
      </w:r>
      <w:r w:rsidR="00F64254" w:rsidRPr="00F64254">
        <w:rPr>
          <w:rFonts w:ascii="Times New Roman" w:hAnsi="Times New Roman" w:cs="Times New Roman"/>
          <w:sz w:val="18"/>
          <w:szCs w:val="18"/>
        </w:rPr>
        <w:tab/>
      </w:r>
      <w:r w:rsidR="00F64254" w:rsidRPr="00F64254">
        <w:rPr>
          <w:rFonts w:ascii="Times New Roman" w:hAnsi="Times New Roman" w:cs="Times New Roman"/>
          <w:sz w:val="18"/>
          <w:szCs w:val="18"/>
        </w:rPr>
        <w:tab/>
      </w:r>
      <w:r w:rsidR="00F64254" w:rsidRPr="00F64254">
        <w:rPr>
          <w:rFonts w:ascii="Times New Roman" w:hAnsi="Times New Roman" w:cs="Times New Roman"/>
          <w:sz w:val="18"/>
          <w:szCs w:val="18"/>
        </w:rPr>
        <w:tab/>
        <w:t xml:space="preserve">   (6)</w:t>
      </w:r>
    </w:p>
    <w:p w14:paraId="199E3599" w14:textId="77777777" w:rsidR="00CE608E" w:rsidRPr="00F64254" w:rsidRDefault="00CE608E" w:rsidP="00CE608E">
      <w:pPr>
        <w:outlineLvl w:val="0"/>
        <w:rPr>
          <w:rFonts w:ascii="Times New Roman" w:hAnsi="Times New Roman" w:cs="Times New Roman"/>
          <w:b/>
          <w:sz w:val="24"/>
          <w:szCs w:val="24"/>
        </w:rPr>
      </w:pPr>
    </w:p>
    <w:p w14:paraId="657AED38" w14:textId="77777777" w:rsidR="00CE608E" w:rsidRPr="00F64254" w:rsidRDefault="00CE608E" w:rsidP="00CE608E">
      <w:pPr>
        <w:jc w:val="left"/>
        <w:outlineLvl w:val="0"/>
        <w:rPr>
          <w:rFonts w:ascii="Times New Roman" w:hAnsi="Times New Roman" w:cs="Times New Roman"/>
          <w:b/>
          <w:szCs w:val="20"/>
        </w:rPr>
      </w:pPr>
      <w:r w:rsidRPr="00F64254">
        <w:rPr>
          <w:rFonts w:ascii="Times New Roman" w:hAnsi="Times New Roman" w:cs="Times New Roman"/>
          <w:b/>
          <w:szCs w:val="20"/>
        </w:rPr>
        <w:t>Carotenoid content</w:t>
      </w:r>
    </w:p>
    <w:p w14:paraId="37EB77DA" w14:textId="5A297BA2" w:rsidR="00CE608E" w:rsidRPr="00F64254" w:rsidRDefault="00CE608E" w:rsidP="00CE608E">
      <w:pPr>
        <w:outlineLvl w:val="0"/>
        <w:rPr>
          <w:rFonts w:ascii="Times New Roman" w:hAnsi="Times New Roman" w:cs="Times New Roman"/>
          <w:szCs w:val="20"/>
        </w:rPr>
      </w:pP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(3 g) was added to 10 mL of distilled water. The mixture was held for 30 min</w:t>
      </w:r>
      <w:r w:rsidR="00F64254" w:rsidRPr="00F64254">
        <w:rPr>
          <w:rFonts w:ascii="Times New Roman" w:hAnsi="Times New Roman" w:cs="Times New Roman"/>
          <w:szCs w:val="20"/>
        </w:rPr>
        <w:t>utes</w:t>
      </w:r>
      <w:r w:rsidRPr="00F64254">
        <w:rPr>
          <w:rFonts w:ascii="Times New Roman" w:hAnsi="Times New Roman" w:cs="Times New Roman"/>
          <w:szCs w:val="20"/>
        </w:rPr>
        <w:t>, then another 20 mL of cold acetone was added before holding for another 15 min</w:t>
      </w:r>
      <w:r w:rsidR="00F64254" w:rsidRPr="00F64254">
        <w:rPr>
          <w:rFonts w:ascii="Times New Roman" w:hAnsi="Times New Roman" w:cs="Times New Roman"/>
          <w:szCs w:val="20"/>
        </w:rPr>
        <w:t>utes</w:t>
      </w:r>
      <w:r w:rsidRPr="00F64254">
        <w:rPr>
          <w:rFonts w:ascii="Times New Roman" w:hAnsi="Times New Roman" w:cs="Times New Roman"/>
          <w:szCs w:val="20"/>
        </w:rPr>
        <w:t xml:space="preserve">. It was then poured into a Büchner flask and filter in a vacuum. The extraction and filtration </w:t>
      </w:r>
      <w:proofErr w:type="gramStart"/>
      <w:r w:rsidRPr="00F64254">
        <w:rPr>
          <w:rFonts w:ascii="Times New Roman" w:hAnsi="Times New Roman" w:cs="Times New Roman"/>
          <w:szCs w:val="20"/>
        </w:rPr>
        <w:t>was</w:t>
      </w:r>
      <w:proofErr w:type="gramEnd"/>
      <w:r w:rsidRPr="00F64254">
        <w:rPr>
          <w:rFonts w:ascii="Times New Roman" w:hAnsi="Times New Roman" w:cs="Times New Roman"/>
          <w:szCs w:val="20"/>
        </w:rPr>
        <w:t xml:space="preserve"> repeated twice. Petroleum ethylene (20 mL) and one-third of the solution was poured into a separatory funnel. Distilled water (300 mL) was added and then the colorless layer was discarded. This was repeated twice before being filtered through 15 g of sodium sulfate. The collected yellow pigment was next subjected to a rotary evaporator at 35</w:t>
      </w:r>
      <w:r w:rsidR="00F64254" w:rsidRPr="00F64254">
        <w:rPr>
          <w:rFonts w:ascii="Times New Roman" w:hAnsi="Times New Roman" w:cs="Times New Roman"/>
          <w:szCs w:val="20"/>
        </w:rPr>
        <w:t xml:space="preserve"> </w:t>
      </w:r>
      <w:r w:rsidRPr="00F64254">
        <w:rPr>
          <w:rFonts w:ascii="Times New Roman" w:hAnsi="Times New Roman" w:cs="Times New Roman"/>
          <w:szCs w:val="20"/>
        </w:rPr>
        <w:t>°C and then measured with a spectrophotometer at 450</w:t>
      </w:r>
      <w:r w:rsidR="00F64254" w:rsidRPr="00F64254">
        <w:rPr>
          <w:rFonts w:ascii="Times New Roman" w:hAnsi="Times New Roman" w:cs="Times New Roman"/>
          <w:szCs w:val="20"/>
        </w:rPr>
        <w:t xml:space="preserve"> </w:t>
      </w:r>
      <w:r w:rsidRPr="00F64254">
        <w:rPr>
          <w:rFonts w:ascii="Times New Roman" w:hAnsi="Times New Roman" w:cs="Times New Roman"/>
          <w:szCs w:val="20"/>
        </w:rPr>
        <w:t>nm [</w:t>
      </w:r>
      <w:r w:rsidR="00DA3B1A" w:rsidRPr="00F64254">
        <w:rPr>
          <w:rFonts w:ascii="Times New Roman" w:hAnsi="Times New Roman" w:cs="Times New Roman"/>
          <w:szCs w:val="20"/>
        </w:rPr>
        <w:t>21</w:t>
      </w:r>
      <w:r w:rsidRPr="00F64254">
        <w:rPr>
          <w:rFonts w:ascii="Times New Roman" w:hAnsi="Times New Roman" w:cs="Times New Roman"/>
          <w:szCs w:val="20"/>
        </w:rPr>
        <w:t>]. The standard curve was plotted along the beta-carotene standard and with the following equation: y= 0.0666x +0.0752, R</w:t>
      </w:r>
      <w:r w:rsidRPr="00F64254">
        <w:rPr>
          <w:rFonts w:ascii="Times New Roman" w:hAnsi="Times New Roman" w:cs="Times New Roman"/>
          <w:szCs w:val="20"/>
          <w:vertAlign w:val="superscript"/>
        </w:rPr>
        <w:t>2</w:t>
      </w:r>
      <w:r w:rsidR="00F64254" w:rsidRPr="00F64254">
        <w:rPr>
          <w:rFonts w:ascii="Times New Roman" w:hAnsi="Times New Roman" w:cs="Times New Roman"/>
          <w:szCs w:val="20"/>
          <w:vertAlign w:val="superscript"/>
        </w:rPr>
        <w:t xml:space="preserve"> </w:t>
      </w:r>
      <w:r w:rsidRPr="00F64254">
        <w:rPr>
          <w:rFonts w:ascii="Times New Roman" w:hAnsi="Times New Roman" w:cs="Times New Roman"/>
          <w:szCs w:val="20"/>
        </w:rPr>
        <w:t>= 0.985.</w:t>
      </w:r>
    </w:p>
    <w:p w14:paraId="5F61BF5C" w14:textId="77777777" w:rsidR="00CE608E" w:rsidRPr="00F64254" w:rsidRDefault="00CE608E" w:rsidP="00CE608E">
      <w:pPr>
        <w:outlineLvl w:val="0"/>
        <w:rPr>
          <w:rFonts w:ascii="Times New Roman" w:hAnsi="Times New Roman" w:cs="Times New Roman"/>
          <w:b/>
          <w:szCs w:val="20"/>
        </w:rPr>
      </w:pPr>
    </w:p>
    <w:p w14:paraId="43F70C1B" w14:textId="77777777" w:rsidR="00CE608E" w:rsidRPr="00F64254" w:rsidRDefault="00CE608E" w:rsidP="00CE608E">
      <w:pPr>
        <w:jc w:val="left"/>
        <w:outlineLvl w:val="0"/>
        <w:rPr>
          <w:rFonts w:ascii="Times New Roman" w:hAnsi="Times New Roman" w:cs="Times New Roman"/>
          <w:b/>
          <w:szCs w:val="20"/>
        </w:rPr>
      </w:pPr>
      <w:r w:rsidRPr="00F64254">
        <w:rPr>
          <w:rFonts w:ascii="Times New Roman" w:hAnsi="Times New Roman" w:cs="Times New Roman"/>
          <w:b/>
          <w:szCs w:val="20"/>
        </w:rPr>
        <w:t>Statistical analysis</w:t>
      </w:r>
    </w:p>
    <w:p w14:paraId="755E22CC" w14:textId="6B5BBEF3" w:rsidR="00CE608E" w:rsidRDefault="00CE608E" w:rsidP="00CE608E">
      <w:pPr>
        <w:outlineLvl w:val="0"/>
        <w:rPr>
          <w:rFonts w:ascii="Times New Roman" w:hAnsi="Times New Roman" w:cs="Times New Roman"/>
          <w:szCs w:val="20"/>
        </w:rPr>
      </w:pPr>
      <w:r w:rsidRPr="00F64254">
        <w:rPr>
          <w:rFonts w:ascii="Times New Roman" w:hAnsi="Times New Roman" w:cs="Times New Roman"/>
          <w:szCs w:val="20"/>
        </w:rPr>
        <w:t xml:space="preserve">All analyses were done in triplicate (n = 3). All results were put into a table. Mean and the standard deviation was determined for each analysis and analyzed using PASW Statistics 18 (ANOVA). Differences were considered statistically significant at </w:t>
      </w:r>
      <w:r w:rsidRPr="00F64254">
        <w:rPr>
          <w:rFonts w:ascii="Times New Roman" w:hAnsi="Times New Roman" w:cs="Times New Roman"/>
          <w:i/>
          <w:iCs/>
          <w:szCs w:val="20"/>
        </w:rPr>
        <w:t>p</w:t>
      </w:r>
      <w:r w:rsidRPr="00F64254">
        <w:rPr>
          <w:rFonts w:ascii="Times New Roman" w:hAnsi="Times New Roman" w:cs="Times New Roman"/>
          <w:szCs w:val="20"/>
        </w:rPr>
        <w:t xml:space="preserve"> ≤ 0.05. </w:t>
      </w:r>
    </w:p>
    <w:p w14:paraId="39B950A3" w14:textId="77777777" w:rsidR="006B1CD5" w:rsidRPr="006B1CD5" w:rsidRDefault="006B1CD5" w:rsidP="00CE608E">
      <w:pPr>
        <w:outlineLvl w:val="0"/>
        <w:rPr>
          <w:rFonts w:ascii="Times New Roman" w:hAnsi="Times New Roman" w:cs="Times New Roman"/>
          <w:szCs w:val="20"/>
        </w:rPr>
      </w:pPr>
    </w:p>
    <w:p w14:paraId="739EC1C6" w14:textId="3819E8C0" w:rsidR="00CE608E" w:rsidRPr="00F64254" w:rsidRDefault="00CE608E" w:rsidP="006B1CD5">
      <w:pPr>
        <w:jc w:val="center"/>
        <w:outlineLvl w:val="0"/>
        <w:rPr>
          <w:rFonts w:ascii="Times New Roman" w:hAnsi="Times New Roman" w:cs="Times New Roman"/>
          <w:b/>
          <w:szCs w:val="20"/>
        </w:rPr>
      </w:pPr>
      <w:r w:rsidRPr="00F64254">
        <w:rPr>
          <w:rFonts w:ascii="Times New Roman" w:hAnsi="Times New Roman" w:cs="Times New Roman"/>
          <w:b/>
          <w:szCs w:val="20"/>
        </w:rPr>
        <w:t>Results and Discussion</w:t>
      </w:r>
    </w:p>
    <w:p w14:paraId="2C7CB0C8" w14:textId="77777777" w:rsidR="00CE608E" w:rsidRPr="00F64254" w:rsidRDefault="00CE608E" w:rsidP="00F64254">
      <w:pPr>
        <w:outlineLvl w:val="0"/>
        <w:rPr>
          <w:rFonts w:ascii="Times New Roman" w:hAnsi="Times New Roman" w:cs="Times New Roman"/>
          <w:b/>
          <w:szCs w:val="20"/>
        </w:rPr>
      </w:pPr>
      <w:r w:rsidRPr="00F64254">
        <w:rPr>
          <w:rFonts w:ascii="Times New Roman" w:hAnsi="Times New Roman" w:cs="Times New Roman"/>
          <w:b/>
          <w:szCs w:val="20"/>
        </w:rPr>
        <w:t>Color</w:t>
      </w:r>
    </w:p>
    <w:p w14:paraId="4696B934" w14:textId="15574779" w:rsidR="00CE608E" w:rsidRPr="00F64254" w:rsidRDefault="00CE608E" w:rsidP="00F64254">
      <w:pPr>
        <w:outlineLvl w:val="0"/>
        <w:rPr>
          <w:rFonts w:ascii="Times New Roman" w:hAnsi="Times New Roman" w:cs="Times New Roman"/>
          <w:szCs w:val="20"/>
        </w:rPr>
      </w:pPr>
      <w:r w:rsidRPr="00F64254">
        <w:rPr>
          <w:rFonts w:ascii="Times New Roman" w:hAnsi="Times New Roman" w:cs="Times New Roman"/>
          <w:szCs w:val="20"/>
        </w:rPr>
        <w:t>Color of food is a critical sensory attribute for product acceptance because it influences purchase intent and taste perception [2</w:t>
      </w:r>
      <w:r w:rsidR="00DA3B1A" w:rsidRPr="00F64254">
        <w:rPr>
          <w:rFonts w:ascii="Times New Roman" w:hAnsi="Times New Roman" w:cs="Times New Roman"/>
          <w:szCs w:val="20"/>
        </w:rPr>
        <w:t>6</w:t>
      </w:r>
      <w:r w:rsidRPr="00F64254">
        <w:rPr>
          <w:rFonts w:ascii="Times New Roman" w:hAnsi="Times New Roman" w:cs="Times New Roman"/>
          <w:szCs w:val="20"/>
        </w:rPr>
        <w:t xml:space="preserve">]. According to </w:t>
      </w:r>
      <w:proofErr w:type="spellStart"/>
      <w:r w:rsidRPr="00F64254">
        <w:rPr>
          <w:rFonts w:ascii="Times New Roman" w:hAnsi="Times New Roman" w:cs="Times New Roman"/>
          <w:szCs w:val="20"/>
        </w:rPr>
        <w:t>HunterLab</w:t>
      </w:r>
      <w:proofErr w:type="spellEnd"/>
      <w:r w:rsidRPr="00F64254">
        <w:rPr>
          <w:rFonts w:ascii="Times New Roman" w:hAnsi="Times New Roman" w:cs="Times New Roman"/>
          <w:szCs w:val="20"/>
        </w:rPr>
        <w:t xml:space="preserve"> [2</w:t>
      </w:r>
      <w:r w:rsidR="00DA3B1A" w:rsidRPr="00F64254">
        <w:rPr>
          <w:rFonts w:ascii="Times New Roman" w:hAnsi="Times New Roman" w:cs="Times New Roman"/>
          <w:szCs w:val="20"/>
        </w:rPr>
        <w:t>7</w:t>
      </w:r>
      <w:r w:rsidRPr="00F64254">
        <w:rPr>
          <w:rFonts w:ascii="Times New Roman" w:hAnsi="Times New Roman" w:cs="Times New Roman"/>
          <w:szCs w:val="20"/>
        </w:rPr>
        <w:t xml:space="preserve">], the higher the L* value, the brighter or whiter the sample is, and it is from black (0) to white (100). Figure 2a shows that the lightness (L*) value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packaged in ALP and PET pouches under accelerated storage conditions for 7 weeks. Figure 2a also shows that the lightness (L*) value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packed in ALP was reduced from 88.52±0.36 (week 0) to 84.89±0.94 (week 7), indicating that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on week 7 had a darker color when compared to week 0. Whereas for the PET packaging, the results showed that the degree of lightness (L*)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was reduced steadily (week 6 = 85.26±0.64), and then followed by a larger reduction at week 7 (83.46±1.54). Color change with storage time was significantly affected by packaging material and storage time [1</w:t>
      </w:r>
      <w:r w:rsidR="00286506" w:rsidRPr="00F64254">
        <w:rPr>
          <w:rFonts w:ascii="Times New Roman" w:hAnsi="Times New Roman" w:cs="Times New Roman"/>
          <w:szCs w:val="20"/>
        </w:rPr>
        <w:t>8</w:t>
      </w:r>
      <w:r w:rsidR="006B1CD5">
        <w:rPr>
          <w:rFonts w:ascii="Times New Roman" w:hAnsi="Times New Roman" w:cs="Times New Roman"/>
          <w:szCs w:val="20"/>
        </w:rPr>
        <w:t>]</w:t>
      </w:r>
      <w:r w:rsidRPr="00F64254">
        <w:rPr>
          <w:rFonts w:ascii="Times New Roman" w:hAnsi="Times New Roman" w:cs="Times New Roman"/>
          <w:szCs w:val="20"/>
        </w:rPr>
        <w:t>, where the ALP packaging had a better color based on L* value when compared to PET packaging. Hunter L, a, b values of mango soy fortified yoghurt powder decreased during accelerated storage and were significantly (p &lt; 0.01) affected by packaging material and storage time. After storage for 49 days, a greater color change occurred in MSFY powder packaged in HDPP when compared to ALP [2</w:t>
      </w:r>
      <w:r w:rsidR="00DA3B1A" w:rsidRPr="00F64254">
        <w:rPr>
          <w:rFonts w:ascii="Times New Roman" w:hAnsi="Times New Roman" w:cs="Times New Roman"/>
          <w:szCs w:val="20"/>
        </w:rPr>
        <w:t>8</w:t>
      </w:r>
      <w:r w:rsidRPr="00F64254">
        <w:rPr>
          <w:rFonts w:ascii="Times New Roman" w:hAnsi="Times New Roman" w:cs="Times New Roman"/>
          <w:szCs w:val="20"/>
        </w:rPr>
        <w:t xml:space="preserve">]. </w:t>
      </w:r>
    </w:p>
    <w:p w14:paraId="1F4BE3D9" w14:textId="77777777" w:rsidR="00CE608E" w:rsidRPr="00F64254" w:rsidRDefault="00CE608E" w:rsidP="00F64254">
      <w:pPr>
        <w:outlineLvl w:val="0"/>
        <w:rPr>
          <w:rFonts w:ascii="Times New Roman" w:hAnsi="Times New Roman" w:cs="Times New Roman"/>
          <w:szCs w:val="20"/>
        </w:rPr>
      </w:pPr>
      <w:r w:rsidRPr="00F64254">
        <w:rPr>
          <w:rFonts w:ascii="Times New Roman" w:hAnsi="Times New Roman" w:cs="Times New Roman"/>
          <w:szCs w:val="20"/>
        </w:rPr>
        <w:t xml:space="preserve"> </w:t>
      </w:r>
    </w:p>
    <w:p w14:paraId="3D70BB26" w14:textId="5D85DBBB" w:rsidR="00CE608E" w:rsidRPr="00F64254" w:rsidRDefault="00CE608E" w:rsidP="00F64254">
      <w:pPr>
        <w:outlineLvl w:val="0"/>
        <w:rPr>
          <w:rFonts w:ascii="Times New Roman" w:hAnsi="Times New Roman" w:cs="Times New Roman"/>
          <w:szCs w:val="20"/>
        </w:rPr>
      </w:pPr>
      <w:r w:rsidRPr="00F64254">
        <w:rPr>
          <w:rFonts w:ascii="Times New Roman" w:hAnsi="Times New Roman" w:cs="Times New Roman"/>
          <w:szCs w:val="20"/>
        </w:rPr>
        <w:t xml:space="preserve">Figure 2b shows the variation in a* value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packaged in ALP and PET pouches under accelerated storage conditions for 7 weeks. According to </w:t>
      </w:r>
      <w:proofErr w:type="spellStart"/>
      <w:r w:rsidRPr="00F64254">
        <w:rPr>
          <w:rFonts w:ascii="Times New Roman" w:hAnsi="Times New Roman" w:cs="Times New Roman"/>
          <w:szCs w:val="20"/>
        </w:rPr>
        <w:t>HunterLab</w:t>
      </w:r>
      <w:proofErr w:type="spellEnd"/>
      <w:r w:rsidRPr="00F64254">
        <w:rPr>
          <w:rFonts w:ascii="Times New Roman" w:hAnsi="Times New Roman" w:cs="Times New Roman"/>
          <w:szCs w:val="20"/>
        </w:rPr>
        <w:t xml:space="preserve"> [2</w:t>
      </w:r>
      <w:r w:rsidR="00DA3B1A" w:rsidRPr="00F64254">
        <w:rPr>
          <w:rFonts w:ascii="Times New Roman" w:hAnsi="Times New Roman" w:cs="Times New Roman"/>
          <w:szCs w:val="20"/>
        </w:rPr>
        <w:t>7</w:t>
      </w:r>
      <w:r w:rsidRPr="00F64254">
        <w:rPr>
          <w:rFonts w:ascii="Times New Roman" w:hAnsi="Times New Roman" w:cs="Times New Roman"/>
          <w:szCs w:val="20"/>
        </w:rPr>
        <w:t xml:space="preserve">], if a* value increased, which shows that the color will be more reddish. For ALP packaging at week 1, a* value </w:t>
      </w:r>
      <w:proofErr w:type="gramStart"/>
      <w:r w:rsidRPr="00F64254">
        <w:rPr>
          <w:rFonts w:ascii="Times New Roman" w:hAnsi="Times New Roman" w:cs="Times New Roman"/>
          <w:szCs w:val="20"/>
        </w:rPr>
        <w:t>were</w:t>
      </w:r>
      <w:proofErr w:type="gramEnd"/>
      <w:r w:rsidRPr="00F64254">
        <w:rPr>
          <w:rFonts w:ascii="Times New Roman" w:hAnsi="Times New Roman" w:cs="Times New Roman"/>
          <w:szCs w:val="20"/>
        </w:rPr>
        <w:t xml:space="preserve"> 0.47±0.12, and then increased to 0.65±0.12 at week 2; while the increase from week 2 to week 4, and week 4 to week 7 were insignificant (</w:t>
      </w:r>
      <w:r w:rsidRPr="006B1CD5">
        <w:rPr>
          <w:rFonts w:ascii="Times New Roman" w:hAnsi="Times New Roman" w:cs="Times New Roman"/>
          <w:i/>
          <w:iCs/>
          <w:szCs w:val="20"/>
        </w:rPr>
        <w:t>p</w:t>
      </w:r>
      <w:r w:rsidR="00DA3B1A" w:rsidRPr="00F64254">
        <w:rPr>
          <w:rFonts w:ascii="Times New Roman" w:hAnsi="Times New Roman" w:cs="Times New Roman"/>
          <w:szCs w:val="20"/>
        </w:rPr>
        <w:t xml:space="preserve"> </w:t>
      </w:r>
      <w:r w:rsidRPr="00F64254">
        <w:rPr>
          <w:rFonts w:ascii="Times New Roman" w:hAnsi="Times New Roman" w:cs="Times New Roman"/>
          <w:szCs w:val="20"/>
        </w:rPr>
        <w:t>&gt; 0.05). PET packaging followed a similar trend as ALP, except for a major increase at week 7. This result agrees with Kumar et al. [1</w:t>
      </w:r>
      <w:r w:rsidR="00286506" w:rsidRPr="00F64254">
        <w:rPr>
          <w:rFonts w:ascii="Times New Roman" w:hAnsi="Times New Roman" w:cs="Times New Roman"/>
          <w:szCs w:val="20"/>
        </w:rPr>
        <w:t>8</w:t>
      </w:r>
      <w:r w:rsidRPr="00F64254">
        <w:rPr>
          <w:rFonts w:ascii="Times New Roman" w:hAnsi="Times New Roman" w:cs="Times New Roman"/>
          <w:szCs w:val="20"/>
        </w:rPr>
        <w:t>], who reported that mango soy fortified yogurt powder in ALP pouches have a significantly higher a* value when compared to HDPP packaging, indicating that ALP better maintains the color of powder after 7 weeks of accelerated storage. According to Chauhan et al. [2</w:t>
      </w:r>
      <w:r w:rsidR="00DA3B1A" w:rsidRPr="00F64254">
        <w:rPr>
          <w:rFonts w:ascii="Times New Roman" w:hAnsi="Times New Roman" w:cs="Times New Roman"/>
          <w:szCs w:val="20"/>
        </w:rPr>
        <w:t>4</w:t>
      </w:r>
      <w:r w:rsidRPr="00F64254">
        <w:rPr>
          <w:rFonts w:ascii="Times New Roman" w:hAnsi="Times New Roman" w:cs="Times New Roman"/>
          <w:szCs w:val="20"/>
        </w:rPr>
        <w:t xml:space="preserve">], powder that was stored in an oven at temperature 40°C and with a relative humidity of 90% RH will have a higher a* value and a lower b* value. </w:t>
      </w:r>
    </w:p>
    <w:p w14:paraId="28C866F0" w14:textId="77777777" w:rsidR="00CE608E" w:rsidRPr="00F64254" w:rsidRDefault="00CE608E" w:rsidP="00F64254">
      <w:pPr>
        <w:outlineLvl w:val="0"/>
        <w:rPr>
          <w:rFonts w:ascii="Times New Roman" w:hAnsi="Times New Roman" w:cs="Times New Roman"/>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4540F" w:rsidRPr="00F64254" w14:paraId="3081237F" w14:textId="77777777" w:rsidTr="00982E53">
        <w:tc>
          <w:tcPr>
            <w:tcW w:w="9016" w:type="dxa"/>
          </w:tcPr>
          <w:p w14:paraId="2B21DFA1" w14:textId="77777777" w:rsidR="00CE608E" w:rsidRPr="00F64254" w:rsidRDefault="00CE608E" w:rsidP="00F64254">
            <w:pPr>
              <w:jc w:val="center"/>
              <w:outlineLvl w:val="0"/>
              <w:rPr>
                <w:lang w:val="en-US"/>
              </w:rPr>
            </w:pPr>
            <w:r w:rsidRPr="00F64254">
              <w:rPr>
                <w:noProof/>
                <w:lang w:eastAsia="en-MY"/>
              </w:rPr>
              <mc:AlternateContent>
                <mc:Choice Requires="wps">
                  <w:drawing>
                    <wp:anchor distT="0" distB="0" distL="114300" distR="114300" simplePos="0" relativeHeight="251659264" behindDoc="0" locked="0" layoutInCell="1" allowOverlap="1" wp14:anchorId="272A1138" wp14:editId="7085B73B">
                      <wp:simplePos x="0" y="0"/>
                      <wp:positionH relativeFrom="column">
                        <wp:posOffset>4288817</wp:posOffset>
                      </wp:positionH>
                      <wp:positionV relativeFrom="paragraph">
                        <wp:posOffset>57371</wp:posOffset>
                      </wp:positionV>
                      <wp:extent cx="349007" cy="293166"/>
                      <wp:effectExtent l="0" t="0" r="13335" b="12065"/>
                      <wp:wrapNone/>
                      <wp:docPr id="8" name="Text Box 8"/>
                      <wp:cNvGraphicFramePr/>
                      <a:graphic xmlns:a="http://schemas.openxmlformats.org/drawingml/2006/main">
                        <a:graphicData uri="http://schemas.microsoft.com/office/word/2010/wordprocessingShape">
                          <wps:wsp>
                            <wps:cNvSpPr txBox="1"/>
                            <wps:spPr>
                              <a:xfrm>
                                <a:off x="0" y="0"/>
                                <a:ext cx="349007" cy="293166"/>
                              </a:xfrm>
                              <a:prstGeom prst="rect">
                                <a:avLst/>
                              </a:prstGeom>
                              <a:solidFill>
                                <a:schemeClr val="lt1"/>
                              </a:solidFill>
                              <a:ln w="6350">
                                <a:solidFill>
                                  <a:schemeClr val="bg1"/>
                                </a:solidFill>
                              </a:ln>
                            </wps:spPr>
                            <wps:txbx>
                              <w:txbxContent>
                                <w:p w14:paraId="53830ABF"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A1138" id="_x0000_t202" coordsize="21600,21600" o:spt="202" path="m,l,21600r21600,l21600,xe">
                      <v:stroke joinstyle="miter"/>
                      <v:path gradientshapeok="t" o:connecttype="rect"/>
                    </v:shapetype>
                    <v:shape id="Text Box 8" o:spid="_x0000_s1026" type="#_x0000_t202" style="position:absolute;left:0;text-align:left;margin-left:337.7pt;margin-top:4.5pt;width:2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" fillcolor="white [3201]" strokecolor="white [3212]" strokeweight=".5pt">
                      <v:textbox>
                        <w:txbxContent>
                          <w:p w14:paraId="53830ABF"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(a)</w:t>
                            </w:r>
                          </w:p>
                        </w:txbxContent>
                      </v:textbox>
                    </v:shape>
                  </w:pict>
                </mc:Fallback>
              </mc:AlternateContent>
            </w:r>
            <w:r w:rsidRPr="00F64254">
              <w:rPr>
                <w:noProof/>
                <w:lang w:eastAsia="en-MY"/>
              </w:rPr>
              <w:drawing>
                <wp:inline distT="0" distB="0" distL="0" distR="0" wp14:anchorId="12B9C81C" wp14:editId="6B63AF95">
                  <wp:extent cx="3780000" cy="1859280"/>
                  <wp:effectExtent l="0" t="0" r="11430" b="762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8CE02E" w14:textId="77777777" w:rsidR="00CE608E" w:rsidRPr="00F64254" w:rsidRDefault="00CE608E" w:rsidP="00F64254">
            <w:pPr>
              <w:jc w:val="center"/>
              <w:outlineLvl w:val="0"/>
              <w:rPr>
                <w:lang w:val="en-US"/>
              </w:rPr>
            </w:pPr>
          </w:p>
        </w:tc>
      </w:tr>
      <w:tr w:rsidR="0044540F" w:rsidRPr="00F64254" w14:paraId="4C74A9BC" w14:textId="77777777" w:rsidTr="00982E53">
        <w:tc>
          <w:tcPr>
            <w:tcW w:w="9016" w:type="dxa"/>
          </w:tcPr>
          <w:p w14:paraId="653B905B" w14:textId="77777777" w:rsidR="00CE608E" w:rsidRPr="00F64254" w:rsidRDefault="00CE608E" w:rsidP="00F64254">
            <w:pPr>
              <w:jc w:val="center"/>
              <w:outlineLvl w:val="0"/>
              <w:rPr>
                <w:lang w:val="en-US"/>
                <w14:textOutline w14:w="9525" w14:cap="rnd" w14:cmpd="sng" w14:algn="ctr">
                  <w14:solidFill>
                    <w14:schemeClr w14:val="tx1"/>
                  </w14:solidFill>
                  <w14:prstDash w14:val="solid"/>
                  <w14:bevel/>
                </w14:textOutline>
              </w:rPr>
            </w:pPr>
            <w:r w:rsidRPr="00F64254">
              <w:rPr>
                <w:noProof/>
                <w:lang w:eastAsia="en-MY"/>
              </w:rPr>
              <w:lastRenderedPageBreak/>
              <mc:AlternateContent>
                <mc:Choice Requires="wps">
                  <w:drawing>
                    <wp:anchor distT="0" distB="0" distL="114300" distR="114300" simplePos="0" relativeHeight="251660288" behindDoc="0" locked="0" layoutInCell="1" allowOverlap="1" wp14:anchorId="05D895F9" wp14:editId="74906CF4">
                      <wp:simplePos x="0" y="0"/>
                      <wp:positionH relativeFrom="column">
                        <wp:posOffset>4289894</wp:posOffset>
                      </wp:positionH>
                      <wp:positionV relativeFrom="paragraph">
                        <wp:posOffset>55659</wp:posOffset>
                      </wp:positionV>
                      <wp:extent cx="349007" cy="293166"/>
                      <wp:effectExtent l="0" t="0" r="13335" b="12065"/>
                      <wp:wrapNone/>
                      <wp:docPr id="9" name="Text Box 9"/>
                      <wp:cNvGraphicFramePr/>
                      <a:graphic xmlns:a="http://schemas.openxmlformats.org/drawingml/2006/main">
                        <a:graphicData uri="http://schemas.microsoft.com/office/word/2010/wordprocessingShape">
                          <wps:wsp>
                            <wps:cNvSpPr txBox="1"/>
                            <wps:spPr>
                              <a:xfrm>
                                <a:off x="0" y="0"/>
                                <a:ext cx="349007" cy="293166"/>
                              </a:xfrm>
                              <a:prstGeom prst="rect">
                                <a:avLst/>
                              </a:prstGeom>
                              <a:solidFill>
                                <a:schemeClr val="lt1"/>
                              </a:solidFill>
                              <a:ln w="6350">
                                <a:solidFill>
                                  <a:schemeClr val="bg1"/>
                                </a:solidFill>
                              </a:ln>
                            </wps:spPr>
                            <wps:txbx>
                              <w:txbxContent>
                                <w:p w14:paraId="654018FA"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b</w:t>
                                  </w:r>
                                  <w:r w:rsidRPr="009314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895F9" id="Text Box 9" o:spid="_x0000_s1027" type="#_x0000_t202" style="position:absolute;left:0;text-align:left;margin-left:337.8pt;margin-top:4.4pt;width:27.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" fillcolor="white [3201]" strokecolor="white [3212]" strokeweight=".5pt">
                      <v:textbox>
                        <w:txbxContent>
                          <w:p w14:paraId="654018FA"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b</w:t>
                            </w:r>
                            <w:r w:rsidRPr="009314FB">
                              <w:rPr>
                                <w:rFonts w:ascii="Times New Roman" w:hAnsi="Times New Roman" w:cs="Times New Roman"/>
                              </w:rPr>
                              <w:t>)</w:t>
                            </w:r>
                          </w:p>
                        </w:txbxContent>
                      </v:textbox>
                    </v:shape>
                  </w:pict>
                </mc:Fallback>
              </mc:AlternateContent>
            </w:r>
            <w:r w:rsidRPr="00F64254">
              <w:rPr>
                <w:noProof/>
              </w:rPr>
              <w:drawing>
                <wp:inline distT="0" distB="0" distL="0" distR="0" wp14:anchorId="118DEE7B" wp14:editId="44FDDD8F">
                  <wp:extent cx="3780000" cy="1924685"/>
                  <wp:effectExtent l="0" t="0" r="11430" b="18415"/>
                  <wp:docPr id="2" name="Chart 2">
                    <a:extLst xmlns:a="http://schemas.openxmlformats.org/drawingml/2006/main">
                      <a:ext uri="{FF2B5EF4-FFF2-40B4-BE49-F238E27FC236}">
                        <a16:creationId xmlns:a16="http://schemas.microsoft.com/office/drawing/2014/main" id="{6CD42E52-A908-47D2-B300-7C7069A08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1DEF5E" w14:textId="77777777" w:rsidR="00CE608E" w:rsidRPr="00F64254" w:rsidRDefault="00CE608E" w:rsidP="00F64254">
            <w:pPr>
              <w:outlineLvl w:val="0"/>
              <w:rPr>
                <w:lang w:val="en-US"/>
              </w:rPr>
            </w:pPr>
          </w:p>
        </w:tc>
      </w:tr>
      <w:tr w:rsidR="0044540F" w:rsidRPr="00F64254" w14:paraId="47DC1E36" w14:textId="77777777" w:rsidTr="00982E53">
        <w:tc>
          <w:tcPr>
            <w:tcW w:w="9016" w:type="dxa"/>
          </w:tcPr>
          <w:p w14:paraId="32A0812A" w14:textId="0FD6BD23" w:rsidR="00CE608E" w:rsidRPr="00F64254" w:rsidRDefault="00CE608E" w:rsidP="00F64254">
            <w:pPr>
              <w:jc w:val="center"/>
              <w:outlineLvl w:val="0"/>
              <w:rPr>
                <w:lang w:val="en-US"/>
              </w:rPr>
            </w:pPr>
            <w:r w:rsidRPr="00F64254">
              <w:rPr>
                <w:noProof/>
                <w:lang w:eastAsia="en-MY"/>
              </w:rPr>
              <mc:AlternateContent>
                <mc:Choice Requires="wps">
                  <w:drawing>
                    <wp:anchor distT="0" distB="0" distL="114300" distR="114300" simplePos="0" relativeHeight="251661312" behindDoc="0" locked="0" layoutInCell="1" allowOverlap="1" wp14:anchorId="397718D7" wp14:editId="7A80D41C">
                      <wp:simplePos x="0" y="0"/>
                      <wp:positionH relativeFrom="column">
                        <wp:posOffset>4280977</wp:posOffset>
                      </wp:positionH>
                      <wp:positionV relativeFrom="paragraph">
                        <wp:posOffset>80397</wp:posOffset>
                      </wp:positionV>
                      <wp:extent cx="334654" cy="257834"/>
                      <wp:effectExtent l="0" t="0" r="27305" b="27940"/>
                      <wp:wrapNone/>
                      <wp:docPr id="10" name="Text Box 10"/>
                      <wp:cNvGraphicFramePr/>
                      <a:graphic xmlns:a="http://schemas.openxmlformats.org/drawingml/2006/main">
                        <a:graphicData uri="http://schemas.microsoft.com/office/word/2010/wordprocessingShape">
                          <wps:wsp>
                            <wps:cNvSpPr txBox="1"/>
                            <wps:spPr>
                              <a:xfrm>
                                <a:off x="0" y="0"/>
                                <a:ext cx="334654" cy="257834"/>
                              </a:xfrm>
                              <a:prstGeom prst="rect">
                                <a:avLst/>
                              </a:prstGeom>
                              <a:solidFill>
                                <a:schemeClr val="lt1"/>
                              </a:solidFill>
                              <a:ln w="6350">
                                <a:solidFill>
                                  <a:schemeClr val="bg1"/>
                                </a:solidFill>
                              </a:ln>
                            </wps:spPr>
                            <wps:txbx>
                              <w:txbxContent>
                                <w:p w14:paraId="670B159F"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c</w:t>
                                  </w:r>
                                  <w:r w:rsidRPr="009314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718D7" id="Text Box 10" o:spid="_x0000_s1028" type="#_x0000_t202" style="position:absolute;left:0;text-align:left;margin-left:337.1pt;margin-top:6.35pt;width:26.35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" fillcolor="white [3201]" strokecolor="white [3212]" strokeweight=".5pt">
                      <v:textbox>
                        <w:txbxContent>
                          <w:p w14:paraId="670B159F"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c</w:t>
                            </w:r>
                            <w:r w:rsidRPr="009314FB">
                              <w:rPr>
                                <w:rFonts w:ascii="Times New Roman" w:hAnsi="Times New Roman" w:cs="Times New Roman"/>
                              </w:rPr>
                              <w:t>)</w:t>
                            </w:r>
                          </w:p>
                        </w:txbxContent>
                      </v:textbox>
                    </v:shape>
                  </w:pict>
                </mc:Fallback>
              </mc:AlternateContent>
            </w:r>
            <w:r w:rsidRPr="00F64254">
              <w:rPr>
                <w:noProof/>
                <w:lang w:eastAsia="en-MY"/>
              </w:rPr>
              <w:drawing>
                <wp:inline distT="0" distB="0" distL="0" distR="0" wp14:anchorId="1DF9DE78" wp14:editId="23A6BAEC">
                  <wp:extent cx="3780000" cy="2023584"/>
                  <wp:effectExtent l="0" t="0" r="1143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88095D" w14:textId="77D87F13" w:rsidR="00CE608E" w:rsidRPr="00F64254" w:rsidRDefault="00CE608E" w:rsidP="00F64254">
            <w:pPr>
              <w:jc w:val="center"/>
              <w:outlineLvl w:val="0"/>
              <w:rPr>
                <w:lang w:val="en-US"/>
              </w:rPr>
            </w:pPr>
          </w:p>
        </w:tc>
      </w:tr>
      <w:tr w:rsidR="0044540F" w:rsidRPr="00F64254" w14:paraId="162E9600" w14:textId="77777777" w:rsidTr="00982E53">
        <w:tc>
          <w:tcPr>
            <w:tcW w:w="9016" w:type="dxa"/>
          </w:tcPr>
          <w:p w14:paraId="627FC6E5" w14:textId="7B347934" w:rsidR="00CE608E" w:rsidRDefault="006B1CD5" w:rsidP="00F64254">
            <w:pPr>
              <w:jc w:val="center"/>
              <w:outlineLvl w:val="0"/>
              <w:rPr>
                <w:lang w:val="en-US"/>
              </w:rPr>
            </w:pPr>
            <w:r w:rsidRPr="00F64254">
              <w:rPr>
                <w:noProof/>
                <w:lang w:eastAsia="en-MY"/>
              </w:rPr>
              <mc:AlternateContent>
                <mc:Choice Requires="wps">
                  <w:drawing>
                    <wp:anchor distT="0" distB="0" distL="114300" distR="114300" simplePos="0" relativeHeight="251662336" behindDoc="0" locked="0" layoutInCell="1" allowOverlap="1" wp14:anchorId="287AD73F" wp14:editId="09BEAE6B">
                      <wp:simplePos x="0" y="0"/>
                      <wp:positionH relativeFrom="column">
                        <wp:posOffset>4260850</wp:posOffset>
                      </wp:positionH>
                      <wp:positionV relativeFrom="paragraph">
                        <wp:posOffset>87023</wp:posOffset>
                      </wp:positionV>
                      <wp:extent cx="349007" cy="293166"/>
                      <wp:effectExtent l="0" t="0" r="13335" b="12065"/>
                      <wp:wrapNone/>
                      <wp:docPr id="11" name="Text Box 11"/>
                      <wp:cNvGraphicFramePr/>
                      <a:graphic xmlns:a="http://schemas.openxmlformats.org/drawingml/2006/main">
                        <a:graphicData uri="http://schemas.microsoft.com/office/word/2010/wordprocessingShape">
                          <wps:wsp>
                            <wps:cNvSpPr txBox="1"/>
                            <wps:spPr>
                              <a:xfrm>
                                <a:off x="0" y="0"/>
                                <a:ext cx="349007" cy="293166"/>
                              </a:xfrm>
                              <a:prstGeom prst="rect">
                                <a:avLst/>
                              </a:prstGeom>
                              <a:solidFill>
                                <a:schemeClr val="lt1"/>
                              </a:solidFill>
                              <a:ln w="6350">
                                <a:solidFill>
                                  <a:schemeClr val="bg1"/>
                                </a:solidFill>
                              </a:ln>
                            </wps:spPr>
                            <wps:txbx>
                              <w:txbxContent>
                                <w:p w14:paraId="2F4956B2"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d</w:t>
                                  </w:r>
                                  <w:r w:rsidRPr="009314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AD73F" id="Text Box 11" o:spid="_x0000_s1029" type="#_x0000_t202" style="position:absolute;left:0;text-align:left;margin-left:335.5pt;margin-top:6.85pt;width:27.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" fillcolor="white [3201]" strokecolor="white [3212]" strokeweight=".5pt">
                      <v:textbox>
                        <w:txbxContent>
                          <w:p w14:paraId="2F4956B2"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d</w:t>
                            </w:r>
                            <w:r w:rsidRPr="009314FB">
                              <w:rPr>
                                <w:rFonts w:ascii="Times New Roman" w:hAnsi="Times New Roman" w:cs="Times New Roman"/>
                              </w:rPr>
                              <w:t>)</w:t>
                            </w:r>
                          </w:p>
                        </w:txbxContent>
                      </v:textbox>
                    </v:shape>
                  </w:pict>
                </mc:Fallback>
              </mc:AlternateContent>
            </w:r>
            <w:r w:rsidR="00CE608E" w:rsidRPr="00F64254">
              <w:rPr>
                <w:noProof/>
                <w:lang w:eastAsia="en-MY"/>
              </w:rPr>
              <w:drawing>
                <wp:inline distT="0" distB="0" distL="0" distR="0" wp14:anchorId="1FE4CADA" wp14:editId="13B3F964">
                  <wp:extent cx="3780000" cy="1835781"/>
                  <wp:effectExtent l="0" t="0" r="11430" b="127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1AB4EE" w14:textId="77777777" w:rsidR="006B1CD5" w:rsidRPr="00F64254" w:rsidRDefault="006B1CD5" w:rsidP="00F64254">
            <w:pPr>
              <w:jc w:val="center"/>
              <w:outlineLvl w:val="0"/>
              <w:rPr>
                <w:lang w:val="en-US"/>
              </w:rPr>
            </w:pPr>
          </w:p>
          <w:p w14:paraId="5AFE31C1" w14:textId="5BF8C974" w:rsidR="00CE608E" w:rsidRPr="00F64254" w:rsidRDefault="00CE608E" w:rsidP="00D05B75">
            <w:pPr>
              <w:ind w:left="738" w:hanging="738"/>
              <w:outlineLvl w:val="0"/>
              <w:rPr>
                <w:lang w:val="en-US"/>
              </w:rPr>
            </w:pPr>
            <w:r w:rsidRPr="00F64254">
              <w:rPr>
                <w:lang w:val="en-US"/>
              </w:rPr>
              <w:t>Figure 2</w:t>
            </w:r>
            <w:r w:rsidR="00D05B75">
              <w:rPr>
                <w:lang w:val="en-US"/>
              </w:rPr>
              <w:t xml:space="preserve">. </w:t>
            </w:r>
            <w:r w:rsidRPr="00F64254">
              <w:rPr>
                <w:lang w:val="en-US"/>
              </w:rPr>
              <w:t xml:space="preserve">(a) L* value, (b) a* value, (c) b* value, and (d) Total color different of </w:t>
            </w:r>
            <w:proofErr w:type="spellStart"/>
            <w:r w:rsidRPr="00F64254">
              <w:rPr>
                <w:lang w:val="en-US"/>
              </w:rPr>
              <w:t>kuini</w:t>
            </w:r>
            <w:proofErr w:type="spellEnd"/>
            <w:r w:rsidRPr="00F64254">
              <w:rPr>
                <w:lang w:val="en-US"/>
              </w:rPr>
              <w:t xml:space="preserve"> powder packaged in ALP and PET pouches under accelerated storage conditions for 7 weeks</w:t>
            </w:r>
          </w:p>
          <w:p w14:paraId="64C7AEE6" w14:textId="77777777" w:rsidR="00CE608E" w:rsidRPr="00F64254" w:rsidRDefault="00CE608E" w:rsidP="00F64254">
            <w:pPr>
              <w:outlineLvl w:val="0"/>
              <w:rPr>
                <w:lang w:val="en-US"/>
              </w:rPr>
            </w:pPr>
          </w:p>
          <w:p w14:paraId="5B8D9C13" w14:textId="72553C1B" w:rsidR="00CE608E" w:rsidRPr="00F64254" w:rsidRDefault="00CE608E" w:rsidP="00D05B75">
            <w:pPr>
              <w:ind w:left="-113"/>
              <w:outlineLvl w:val="0"/>
              <w:rPr>
                <w:lang w:val="en-US"/>
              </w:rPr>
            </w:pPr>
            <w:r w:rsidRPr="00F64254">
              <w:rPr>
                <w:lang w:val="en-US"/>
              </w:rPr>
              <w:t xml:space="preserve">Conversely, the b* value of </w:t>
            </w:r>
            <w:proofErr w:type="spellStart"/>
            <w:r w:rsidRPr="00F64254">
              <w:rPr>
                <w:lang w:val="en-US"/>
              </w:rPr>
              <w:t>kuini</w:t>
            </w:r>
            <w:proofErr w:type="spellEnd"/>
            <w:r w:rsidRPr="00F64254">
              <w:rPr>
                <w:lang w:val="en-US"/>
              </w:rPr>
              <w:t xml:space="preserve"> powders decreased (Figure 2c) and total color difference increased (Figure 2d) with storage time. These tables show that there is almost no difference between the packaging types. Wong </w:t>
            </w:r>
            <w:r w:rsidR="000D5ED5" w:rsidRPr="00F64254">
              <w:rPr>
                <w:lang w:val="en-US"/>
              </w:rPr>
              <w:t xml:space="preserve">and Lim </w:t>
            </w:r>
            <w:r w:rsidRPr="00F64254">
              <w:rPr>
                <w:lang w:val="en-US"/>
              </w:rPr>
              <w:t>[2</w:t>
            </w:r>
            <w:r w:rsidR="00DA3B1A" w:rsidRPr="00F64254">
              <w:rPr>
                <w:lang w:val="en-US"/>
              </w:rPr>
              <w:t>9</w:t>
            </w:r>
            <w:r w:rsidRPr="00F64254">
              <w:rPr>
                <w:lang w:val="en-US"/>
              </w:rPr>
              <w:t>] also reported that after storage of 7 weeks, there was a greater color change (56.30) in papaya powder stored under accelerated condition (38</w:t>
            </w:r>
            <w:r w:rsidR="00D05B75">
              <w:rPr>
                <w:lang w:val="en-US"/>
              </w:rPr>
              <w:t xml:space="preserve"> </w:t>
            </w:r>
            <w:r w:rsidRPr="00F64254">
              <w:rPr>
                <w:lang w:val="en-US"/>
              </w:rPr>
              <w:t>ºC, 90% RH) in PET when compared to ALP (16.22). This can be explained by the permeability of the packaging material to water vapor and oxygen. Moreover, residual air remaining in the package may cause oxidation, which led to color changes during storage.</w:t>
            </w:r>
          </w:p>
          <w:p w14:paraId="62A95BAB" w14:textId="77777777" w:rsidR="00CE608E" w:rsidRPr="00F64254" w:rsidRDefault="00CE608E" w:rsidP="00F64254">
            <w:pPr>
              <w:jc w:val="center"/>
              <w:outlineLvl w:val="0"/>
              <w:rPr>
                <w:lang w:val="en-US"/>
              </w:rPr>
            </w:pPr>
          </w:p>
        </w:tc>
      </w:tr>
    </w:tbl>
    <w:p w14:paraId="143D408A" w14:textId="5303A329" w:rsidR="00CE608E" w:rsidRPr="00F64254" w:rsidRDefault="00CE608E" w:rsidP="00F64254">
      <w:pPr>
        <w:jc w:val="left"/>
        <w:outlineLvl w:val="0"/>
        <w:rPr>
          <w:rFonts w:ascii="Times New Roman" w:hAnsi="Times New Roman" w:cs="Times New Roman"/>
          <w:b/>
          <w:szCs w:val="20"/>
        </w:rPr>
      </w:pPr>
      <w:r w:rsidRPr="00F64254">
        <w:rPr>
          <w:rFonts w:ascii="Times New Roman" w:hAnsi="Times New Roman" w:cs="Times New Roman"/>
          <w:b/>
          <w:szCs w:val="20"/>
        </w:rPr>
        <w:t xml:space="preserve">Hygroscopicity (HG), </w:t>
      </w:r>
      <w:r w:rsidR="00D05B75" w:rsidRPr="00F64254">
        <w:rPr>
          <w:rFonts w:ascii="Times New Roman" w:hAnsi="Times New Roman" w:cs="Times New Roman"/>
          <w:b/>
          <w:szCs w:val="20"/>
        </w:rPr>
        <w:t xml:space="preserve">moisture content </w:t>
      </w:r>
      <w:r w:rsidRPr="00F64254">
        <w:rPr>
          <w:rFonts w:ascii="Times New Roman" w:hAnsi="Times New Roman" w:cs="Times New Roman"/>
          <w:b/>
          <w:szCs w:val="20"/>
        </w:rPr>
        <w:t xml:space="preserve">(MC) and </w:t>
      </w:r>
      <w:r w:rsidR="00D05B75" w:rsidRPr="00F64254">
        <w:rPr>
          <w:rFonts w:ascii="Times New Roman" w:hAnsi="Times New Roman" w:cs="Times New Roman"/>
          <w:b/>
          <w:szCs w:val="20"/>
        </w:rPr>
        <w:t xml:space="preserve">water activity </w:t>
      </w:r>
      <w:r w:rsidRPr="00F64254">
        <w:rPr>
          <w:rFonts w:ascii="Times New Roman" w:hAnsi="Times New Roman" w:cs="Times New Roman"/>
          <w:b/>
          <w:szCs w:val="20"/>
        </w:rPr>
        <w:t>(aw)</w:t>
      </w:r>
    </w:p>
    <w:p w14:paraId="0CE1AD00" w14:textId="7637DBCF" w:rsidR="00CE608E" w:rsidRPr="00F64254" w:rsidRDefault="00CE608E" w:rsidP="00F64254">
      <w:pPr>
        <w:outlineLvl w:val="0"/>
        <w:rPr>
          <w:rFonts w:ascii="Times New Roman" w:hAnsi="Times New Roman" w:cs="Times New Roman"/>
          <w:szCs w:val="20"/>
        </w:rPr>
      </w:pPr>
      <w:r w:rsidRPr="00F64254">
        <w:rPr>
          <w:rFonts w:ascii="Times New Roman" w:hAnsi="Times New Roman" w:cs="Times New Roman"/>
          <w:szCs w:val="20"/>
        </w:rPr>
        <w:t xml:space="preserve">In this study, ammonium sulfate was used to create a high relative humidity for 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The purpose of creating a high humidity environment for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powders is to test the ability of powder to absorb water [2</w:t>
      </w:r>
      <w:r w:rsidR="00286506" w:rsidRPr="00F64254">
        <w:rPr>
          <w:rFonts w:ascii="Times New Roman" w:hAnsi="Times New Roman" w:cs="Times New Roman"/>
          <w:szCs w:val="20"/>
        </w:rPr>
        <w:t>8</w:t>
      </w:r>
      <w:r w:rsidRPr="00F64254">
        <w:rPr>
          <w:rFonts w:ascii="Times New Roman" w:hAnsi="Times New Roman" w:cs="Times New Roman"/>
          <w:szCs w:val="20"/>
        </w:rPr>
        <w:t xml:space="preserve">]. Figure 3a describes the storage stability of hygroscopicity (HG)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packaged in ALP and PET under accelerated storage conditions for 7 weeks. The hygroscopic percentages for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packaged in ALP pouches (22.37±1.16 g/100g) were increased but not as much as in PET pouches (28.00±1.60g/100g). This result agrees with Yu et al. [</w:t>
      </w:r>
      <w:r w:rsidR="00DA3B1A" w:rsidRPr="00F64254">
        <w:rPr>
          <w:rFonts w:ascii="Times New Roman" w:hAnsi="Times New Roman" w:cs="Times New Roman"/>
          <w:szCs w:val="20"/>
        </w:rPr>
        <w:t>31</w:t>
      </w:r>
      <w:r w:rsidRPr="00F64254">
        <w:rPr>
          <w:rFonts w:ascii="Times New Roman" w:hAnsi="Times New Roman" w:cs="Times New Roman"/>
          <w:szCs w:val="20"/>
        </w:rPr>
        <w:t xml:space="preserve">], whereby spray-dried bovine colostrum powder had a higher degree of caking when </w:t>
      </w:r>
      <w:r w:rsidRPr="00F64254">
        <w:rPr>
          <w:rFonts w:ascii="Times New Roman" w:hAnsi="Times New Roman" w:cs="Times New Roman"/>
          <w:szCs w:val="20"/>
        </w:rPr>
        <w:lastRenderedPageBreak/>
        <w:t>packaged in ALP when compared to PET. This was probably due to ALP pouches providing a better barrier to water vapor and temperature [</w:t>
      </w:r>
      <w:r w:rsidR="00DA3B1A" w:rsidRPr="00F64254">
        <w:rPr>
          <w:rFonts w:ascii="Times New Roman" w:hAnsi="Times New Roman" w:cs="Times New Roman"/>
          <w:szCs w:val="20"/>
        </w:rPr>
        <w:t>20</w:t>
      </w:r>
      <w:r w:rsidRPr="00F64254">
        <w:rPr>
          <w:rFonts w:ascii="Times New Roman" w:hAnsi="Times New Roman" w:cs="Times New Roman"/>
          <w:szCs w:val="20"/>
        </w:rPr>
        <w:t xml:space="preserve">]. Additionally, powder with high HG </w:t>
      </w:r>
      <w:proofErr w:type="gramStart"/>
      <w:r w:rsidRPr="00F64254">
        <w:rPr>
          <w:rFonts w:ascii="Times New Roman" w:hAnsi="Times New Roman" w:cs="Times New Roman"/>
          <w:szCs w:val="20"/>
        </w:rPr>
        <w:t>has a tendency to</w:t>
      </w:r>
      <w:proofErr w:type="gramEnd"/>
      <w:r w:rsidRPr="00F64254">
        <w:rPr>
          <w:rFonts w:ascii="Times New Roman" w:hAnsi="Times New Roman" w:cs="Times New Roman"/>
          <w:szCs w:val="20"/>
        </w:rPr>
        <w:t xml:space="preserve"> absorb moisture easily, which results in the stickiness of powder and eventually causes the powder to cake.</w:t>
      </w:r>
    </w:p>
    <w:p w14:paraId="48B69BB0" w14:textId="77777777" w:rsidR="00CE608E" w:rsidRPr="00F64254" w:rsidRDefault="00CE608E" w:rsidP="00F64254">
      <w:pPr>
        <w:outlineLvl w:val="0"/>
        <w:rPr>
          <w:rFonts w:ascii="Times New Roman" w:hAnsi="Times New Roman" w:cs="Times New Roman"/>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4540F" w:rsidRPr="00F64254" w14:paraId="7D8EE324" w14:textId="77777777" w:rsidTr="00982E53">
        <w:tc>
          <w:tcPr>
            <w:tcW w:w="9016" w:type="dxa"/>
          </w:tcPr>
          <w:p w14:paraId="207F7BBE" w14:textId="7D3F4BA8" w:rsidR="00CE608E" w:rsidRPr="00F64254" w:rsidRDefault="00CE608E" w:rsidP="00F64254">
            <w:pPr>
              <w:jc w:val="center"/>
              <w:outlineLvl w:val="0"/>
              <w:rPr>
                <w:lang w:val="en-US"/>
              </w:rPr>
            </w:pPr>
            <w:r w:rsidRPr="00F64254">
              <w:rPr>
                <w:noProof/>
                <w:lang w:eastAsia="en-MY"/>
              </w:rPr>
              <mc:AlternateContent>
                <mc:Choice Requires="wps">
                  <w:drawing>
                    <wp:anchor distT="0" distB="0" distL="114300" distR="114300" simplePos="0" relativeHeight="251664384" behindDoc="0" locked="0" layoutInCell="1" allowOverlap="1" wp14:anchorId="647C2890" wp14:editId="192EBFA9">
                      <wp:simplePos x="0" y="0"/>
                      <wp:positionH relativeFrom="column">
                        <wp:posOffset>4279403</wp:posOffset>
                      </wp:positionH>
                      <wp:positionV relativeFrom="paragraph">
                        <wp:posOffset>67421</wp:posOffset>
                      </wp:positionV>
                      <wp:extent cx="349008" cy="272225"/>
                      <wp:effectExtent l="0" t="0" r="13335" b="13970"/>
                      <wp:wrapNone/>
                      <wp:docPr id="14" name="Text Box 14"/>
                      <wp:cNvGraphicFramePr/>
                      <a:graphic xmlns:a="http://schemas.openxmlformats.org/drawingml/2006/main">
                        <a:graphicData uri="http://schemas.microsoft.com/office/word/2010/wordprocessingShape">
                          <wps:wsp>
                            <wps:cNvSpPr txBox="1"/>
                            <wps:spPr>
                              <a:xfrm>
                                <a:off x="0" y="0"/>
                                <a:ext cx="349008" cy="272225"/>
                              </a:xfrm>
                              <a:prstGeom prst="rect">
                                <a:avLst/>
                              </a:prstGeom>
                              <a:solidFill>
                                <a:schemeClr val="lt1"/>
                              </a:solidFill>
                              <a:ln w="6350">
                                <a:solidFill>
                                  <a:schemeClr val="bg1"/>
                                </a:solidFill>
                              </a:ln>
                            </wps:spPr>
                            <wps:txbx>
                              <w:txbxContent>
                                <w:p w14:paraId="2B8FADA7" w14:textId="77777777" w:rsidR="00CE608E" w:rsidRPr="00297919" w:rsidRDefault="00CE608E" w:rsidP="00CE608E">
                                  <w:pPr>
                                    <w:rPr>
                                      <w:rFonts w:ascii="Times New Roman" w:hAnsi="Times New Roman" w:cs="Times New Roman"/>
                                    </w:rPr>
                                  </w:pPr>
                                  <w:r w:rsidRPr="00297919">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2890" id="Text Box 14" o:spid="_x0000_s1030" type="#_x0000_t202" style="position:absolute;left:0;text-align:left;margin-left:336.95pt;margin-top:5.3pt;width:27.5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" fillcolor="white [3201]" strokecolor="white [3212]" strokeweight=".5pt">
                      <v:textbox>
                        <w:txbxContent>
                          <w:p w14:paraId="2B8FADA7" w14:textId="77777777" w:rsidR="00CE608E" w:rsidRPr="00297919" w:rsidRDefault="00CE608E" w:rsidP="00CE608E">
                            <w:pPr>
                              <w:rPr>
                                <w:rFonts w:ascii="Times New Roman" w:hAnsi="Times New Roman" w:cs="Times New Roman"/>
                              </w:rPr>
                            </w:pPr>
                            <w:r w:rsidRPr="00297919">
                              <w:rPr>
                                <w:rFonts w:ascii="Times New Roman" w:hAnsi="Times New Roman" w:cs="Times New Roman"/>
                              </w:rPr>
                              <w:t>(a)</w:t>
                            </w:r>
                          </w:p>
                        </w:txbxContent>
                      </v:textbox>
                    </v:shape>
                  </w:pict>
                </mc:Fallback>
              </mc:AlternateContent>
            </w:r>
            <w:r w:rsidRPr="00F64254">
              <w:rPr>
                <w:noProof/>
                <w:lang w:eastAsia="en-MY"/>
              </w:rPr>
              <w:drawing>
                <wp:inline distT="0" distB="0" distL="0" distR="0" wp14:anchorId="6342D1E2" wp14:editId="00466891">
                  <wp:extent cx="3780000" cy="2087066"/>
                  <wp:effectExtent l="0" t="0" r="11430" b="889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BAE277" w14:textId="2F5E1C0D" w:rsidR="00CE608E" w:rsidRPr="00F64254" w:rsidRDefault="00CE608E" w:rsidP="00F64254">
            <w:pPr>
              <w:jc w:val="center"/>
              <w:outlineLvl w:val="0"/>
              <w:rPr>
                <w:lang w:val="en-US"/>
              </w:rPr>
            </w:pPr>
          </w:p>
        </w:tc>
      </w:tr>
      <w:tr w:rsidR="0044540F" w:rsidRPr="00F64254" w14:paraId="64A5FF54" w14:textId="77777777" w:rsidTr="00982E53">
        <w:tc>
          <w:tcPr>
            <w:tcW w:w="9016" w:type="dxa"/>
          </w:tcPr>
          <w:p w14:paraId="6DACDC34" w14:textId="4866DCC3" w:rsidR="00CE608E" w:rsidRPr="00F64254" w:rsidRDefault="00A66701" w:rsidP="00F64254">
            <w:pPr>
              <w:jc w:val="center"/>
              <w:outlineLvl w:val="0"/>
              <w:rPr>
                <w:lang w:val="en-US"/>
              </w:rPr>
            </w:pPr>
            <w:r w:rsidRPr="00F64254">
              <w:rPr>
                <w:noProof/>
                <w:lang w:eastAsia="en-MY"/>
              </w:rPr>
              <mc:AlternateContent>
                <mc:Choice Requires="wps">
                  <w:drawing>
                    <wp:anchor distT="0" distB="0" distL="114300" distR="114300" simplePos="0" relativeHeight="251665408" behindDoc="0" locked="0" layoutInCell="1" allowOverlap="1" wp14:anchorId="1F020D1C" wp14:editId="241F8DB8">
                      <wp:simplePos x="0" y="0"/>
                      <wp:positionH relativeFrom="column">
                        <wp:posOffset>4254915</wp:posOffset>
                      </wp:positionH>
                      <wp:positionV relativeFrom="paragraph">
                        <wp:posOffset>59166</wp:posOffset>
                      </wp:positionV>
                      <wp:extent cx="349008" cy="272225"/>
                      <wp:effectExtent l="0" t="0" r="13335" b="13970"/>
                      <wp:wrapNone/>
                      <wp:docPr id="16" name="Text Box 16"/>
                      <wp:cNvGraphicFramePr/>
                      <a:graphic xmlns:a="http://schemas.openxmlformats.org/drawingml/2006/main">
                        <a:graphicData uri="http://schemas.microsoft.com/office/word/2010/wordprocessingShape">
                          <wps:wsp>
                            <wps:cNvSpPr txBox="1"/>
                            <wps:spPr>
                              <a:xfrm>
                                <a:off x="0" y="0"/>
                                <a:ext cx="349008" cy="272225"/>
                              </a:xfrm>
                              <a:prstGeom prst="rect">
                                <a:avLst/>
                              </a:prstGeom>
                              <a:solidFill>
                                <a:schemeClr val="lt1"/>
                              </a:solidFill>
                              <a:ln w="6350">
                                <a:solidFill>
                                  <a:schemeClr val="bg1"/>
                                </a:solidFill>
                              </a:ln>
                            </wps:spPr>
                            <wps:txbx>
                              <w:txbxContent>
                                <w:p w14:paraId="6D23EA81" w14:textId="77777777" w:rsidR="00CE608E" w:rsidRPr="00297919" w:rsidRDefault="00CE608E" w:rsidP="00CE608E">
                                  <w:pPr>
                                    <w:rPr>
                                      <w:rFonts w:ascii="Times New Roman" w:hAnsi="Times New Roman" w:cs="Times New Roman"/>
                                    </w:rPr>
                                  </w:pPr>
                                  <w:r w:rsidRPr="00297919">
                                    <w:rPr>
                                      <w:rFonts w:ascii="Times New Roman" w:hAnsi="Times New Roman" w:cs="Times New Roman"/>
                                    </w:rPr>
                                    <w:t>(</w:t>
                                  </w:r>
                                  <w:r>
                                    <w:rPr>
                                      <w:rFonts w:ascii="Times New Roman" w:hAnsi="Times New Roman" w:cs="Times New Roman"/>
                                    </w:rPr>
                                    <w:t>b</w:t>
                                  </w:r>
                                  <w:r w:rsidRPr="0029791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20D1C" id="Text Box 16" o:spid="_x0000_s1031" type="#_x0000_t202" style="position:absolute;left:0;text-align:left;margin-left:335.05pt;margin-top:4.65pt;width:27.5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" fillcolor="white [3201]" strokecolor="white [3212]" strokeweight=".5pt">
                      <v:textbox>
                        <w:txbxContent>
                          <w:p w14:paraId="6D23EA81" w14:textId="77777777" w:rsidR="00CE608E" w:rsidRPr="00297919" w:rsidRDefault="00CE608E" w:rsidP="00CE608E">
                            <w:pPr>
                              <w:rPr>
                                <w:rFonts w:ascii="Times New Roman" w:hAnsi="Times New Roman" w:cs="Times New Roman"/>
                              </w:rPr>
                            </w:pPr>
                            <w:r w:rsidRPr="00297919">
                              <w:rPr>
                                <w:rFonts w:ascii="Times New Roman" w:hAnsi="Times New Roman" w:cs="Times New Roman"/>
                              </w:rPr>
                              <w:t>(</w:t>
                            </w:r>
                            <w:r>
                              <w:rPr>
                                <w:rFonts w:ascii="Times New Roman" w:hAnsi="Times New Roman" w:cs="Times New Roman"/>
                              </w:rPr>
                              <w:t>b</w:t>
                            </w:r>
                            <w:r w:rsidRPr="00297919">
                              <w:rPr>
                                <w:rFonts w:ascii="Times New Roman" w:hAnsi="Times New Roman" w:cs="Times New Roman"/>
                              </w:rPr>
                              <w:t>)</w:t>
                            </w:r>
                          </w:p>
                        </w:txbxContent>
                      </v:textbox>
                    </v:shape>
                  </w:pict>
                </mc:Fallback>
              </mc:AlternateContent>
            </w:r>
            <w:r w:rsidR="00CE608E" w:rsidRPr="00F64254">
              <w:rPr>
                <w:noProof/>
                <w:lang w:eastAsia="en-MY"/>
              </w:rPr>
              <w:drawing>
                <wp:inline distT="0" distB="0" distL="0" distR="0" wp14:anchorId="050B4EFC" wp14:editId="7AB49F81">
                  <wp:extent cx="3780000" cy="2049780"/>
                  <wp:effectExtent l="0" t="0" r="11430"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88A81C" w14:textId="71D5E57C" w:rsidR="00CE608E" w:rsidRPr="00F64254" w:rsidRDefault="00CE608E" w:rsidP="00F64254">
            <w:pPr>
              <w:jc w:val="center"/>
              <w:outlineLvl w:val="0"/>
              <w:rPr>
                <w:lang w:val="en-US"/>
              </w:rPr>
            </w:pPr>
          </w:p>
        </w:tc>
      </w:tr>
      <w:tr w:rsidR="0044540F" w:rsidRPr="00F64254" w14:paraId="426FA84E" w14:textId="77777777" w:rsidTr="00982E53">
        <w:tc>
          <w:tcPr>
            <w:tcW w:w="9016" w:type="dxa"/>
          </w:tcPr>
          <w:p w14:paraId="4F412C74" w14:textId="35D1C44D" w:rsidR="00CE608E" w:rsidRPr="00F64254" w:rsidRDefault="00A66701" w:rsidP="00F64254">
            <w:pPr>
              <w:jc w:val="center"/>
              <w:rPr>
                <w:b/>
                <w:u w:val="words"/>
                <w:lang w:val="en-US"/>
              </w:rPr>
            </w:pPr>
            <w:r w:rsidRPr="00F64254">
              <w:rPr>
                <w:noProof/>
                <w:lang w:eastAsia="en-MY"/>
              </w:rPr>
              <mc:AlternateContent>
                <mc:Choice Requires="wps">
                  <w:drawing>
                    <wp:anchor distT="0" distB="0" distL="114300" distR="114300" simplePos="0" relativeHeight="251666432" behindDoc="0" locked="0" layoutInCell="1" allowOverlap="1" wp14:anchorId="7A24551E" wp14:editId="6921D58E">
                      <wp:simplePos x="0" y="0"/>
                      <wp:positionH relativeFrom="column">
                        <wp:posOffset>4283627</wp:posOffset>
                      </wp:positionH>
                      <wp:positionV relativeFrom="paragraph">
                        <wp:posOffset>46438</wp:posOffset>
                      </wp:positionV>
                      <wp:extent cx="349008" cy="321087"/>
                      <wp:effectExtent l="0" t="0" r="13335" b="22225"/>
                      <wp:wrapNone/>
                      <wp:docPr id="21" name="Text Box 21"/>
                      <wp:cNvGraphicFramePr/>
                      <a:graphic xmlns:a="http://schemas.openxmlformats.org/drawingml/2006/main">
                        <a:graphicData uri="http://schemas.microsoft.com/office/word/2010/wordprocessingShape">
                          <wps:wsp>
                            <wps:cNvSpPr txBox="1"/>
                            <wps:spPr>
                              <a:xfrm>
                                <a:off x="0" y="0"/>
                                <a:ext cx="349008" cy="321087"/>
                              </a:xfrm>
                              <a:prstGeom prst="rect">
                                <a:avLst/>
                              </a:prstGeom>
                              <a:solidFill>
                                <a:schemeClr val="lt1"/>
                              </a:solidFill>
                              <a:ln w="6350">
                                <a:solidFill>
                                  <a:schemeClr val="bg1"/>
                                </a:solidFill>
                              </a:ln>
                            </wps:spPr>
                            <wps:txbx>
                              <w:txbxContent>
                                <w:p w14:paraId="15E84C47" w14:textId="77777777" w:rsidR="00CE608E" w:rsidRPr="00297919" w:rsidRDefault="00CE608E" w:rsidP="00CE608E">
                                  <w:pPr>
                                    <w:rPr>
                                      <w:rFonts w:ascii="Times New Roman" w:hAnsi="Times New Roman" w:cs="Times New Roman"/>
                                    </w:rPr>
                                  </w:pPr>
                                  <w:r w:rsidRPr="00297919">
                                    <w:rPr>
                                      <w:rFonts w:ascii="Times New Roman" w:hAnsi="Times New Roman" w:cs="Times New Roman"/>
                                    </w:rPr>
                                    <w:t>(</w:t>
                                  </w:r>
                                  <w:r>
                                    <w:rPr>
                                      <w:rFonts w:ascii="Times New Roman" w:hAnsi="Times New Roman" w:cs="Times New Roman"/>
                                    </w:rPr>
                                    <w:t>c</w:t>
                                  </w:r>
                                  <w:r w:rsidRPr="0029791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4551E" id="Text Box 21" o:spid="_x0000_s1032" type="#_x0000_t202" style="position:absolute;left:0;text-align:left;margin-left:337.3pt;margin-top:3.65pt;width:27.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" fillcolor="white [3201]" strokecolor="white [3212]" strokeweight=".5pt">
                      <v:textbox>
                        <w:txbxContent>
                          <w:p w14:paraId="15E84C47" w14:textId="77777777" w:rsidR="00CE608E" w:rsidRPr="00297919" w:rsidRDefault="00CE608E" w:rsidP="00CE608E">
                            <w:pPr>
                              <w:rPr>
                                <w:rFonts w:ascii="Times New Roman" w:hAnsi="Times New Roman" w:cs="Times New Roman"/>
                              </w:rPr>
                            </w:pPr>
                            <w:r w:rsidRPr="00297919">
                              <w:rPr>
                                <w:rFonts w:ascii="Times New Roman" w:hAnsi="Times New Roman" w:cs="Times New Roman"/>
                              </w:rPr>
                              <w:t>(</w:t>
                            </w:r>
                            <w:r>
                              <w:rPr>
                                <w:rFonts w:ascii="Times New Roman" w:hAnsi="Times New Roman" w:cs="Times New Roman"/>
                              </w:rPr>
                              <w:t>c</w:t>
                            </w:r>
                            <w:r w:rsidRPr="00297919">
                              <w:rPr>
                                <w:rFonts w:ascii="Times New Roman" w:hAnsi="Times New Roman" w:cs="Times New Roman"/>
                              </w:rPr>
                              <w:t>)</w:t>
                            </w:r>
                          </w:p>
                        </w:txbxContent>
                      </v:textbox>
                    </v:shape>
                  </w:pict>
                </mc:Fallback>
              </mc:AlternateContent>
            </w:r>
            <w:r w:rsidR="00CE608E" w:rsidRPr="00F64254">
              <w:rPr>
                <w:noProof/>
                <w:lang w:eastAsia="en-MY"/>
              </w:rPr>
              <w:drawing>
                <wp:inline distT="0" distB="0" distL="0" distR="0" wp14:anchorId="2ADE9607" wp14:editId="490056DE">
                  <wp:extent cx="3780000" cy="2026920"/>
                  <wp:effectExtent l="0" t="0" r="11430" b="114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DFB290" w14:textId="77777777" w:rsidR="00A66701" w:rsidRDefault="00A66701" w:rsidP="00F64254">
            <w:pPr>
              <w:jc w:val="center"/>
              <w:rPr>
                <w:lang w:val="en-US"/>
              </w:rPr>
            </w:pPr>
          </w:p>
          <w:p w14:paraId="12535069" w14:textId="4EB6CFDA" w:rsidR="00CE608E" w:rsidRPr="00F64254" w:rsidRDefault="00CE608E" w:rsidP="00A66701">
            <w:pPr>
              <w:ind w:left="738" w:hanging="738"/>
              <w:rPr>
                <w:lang w:val="en-US"/>
              </w:rPr>
            </w:pPr>
            <w:r w:rsidRPr="00F64254">
              <w:rPr>
                <w:lang w:val="en-US"/>
              </w:rPr>
              <w:t>Figure 3</w:t>
            </w:r>
            <w:r w:rsidR="00A66701">
              <w:rPr>
                <w:lang w:val="en-US"/>
              </w:rPr>
              <w:t xml:space="preserve">. </w:t>
            </w:r>
            <w:r w:rsidRPr="00F64254">
              <w:rPr>
                <w:lang w:val="en-US"/>
              </w:rPr>
              <w:t>(a) Hygroscopicity, (b) moisture content, and (c) water activity (a</w:t>
            </w:r>
            <w:r w:rsidRPr="00F64254">
              <w:rPr>
                <w:vertAlign w:val="subscript"/>
                <w:lang w:val="en-US"/>
              </w:rPr>
              <w:t>w</w:t>
            </w:r>
            <w:r w:rsidRPr="00F64254">
              <w:rPr>
                <w:lang w:val="en-US"/>
              </w:rPr>
              <w:t xml:space="preserve">) of </w:t>
            </w:r>
            <w:proofErr w:type="spellStart"/>
            <w:r w:rsidRPr="00F64254">
              <w:rPr>
                <w:lang w:val="en-US"/>
              </w:rPr>
              <w:t>kuini</w:t>
            </w:r>
            <w:proofErr w:type="spellEnd"/>
            <w:r w:rsidRPr="00F64254">
              <w:rPr>
                <w:lang w:val="en-US"/>
              </w:rPr>
              <w:t xml:space="preserve"> powder packaged in ALP and PET pouches under accelerated storage conditions for 7 weeks</w:t>
            </w:r>
          </w:p>
          <w:p w14:paraId="21407FB3" w14:textId="77777777" w:rsidR="00CE608E" w:rsidRPr="00F64254" w:rsidRDefault="00CE608E" w:rsidP="00F64254">
            <w:pPr>
              <w:outlineLvl w:val="0"/>
              <w:rPr>
                <w:lang w:val="en-US"/>
              </w:rPr>
            </w:pPr>
          </w:p>
        </w:tc>
      </w:tr>
    </w:tbl>
    <w:p w14:paraId="50988D9B" w14:textId="6E1BDA5B" w:rsidR="00CE608E" w:rsidRPr="00F64254" w:rsidRDefault="00CE608E" w:rsidP="00F64254">
      <w:pPr>
        <w:outlineLvl w:val="0"/>
        <w:rPr>
          <w:rFonts w:ascii="Times New Roman" w:hAnsi="Times New Roman" w:cs="Times New Roman"/>
          <w:szCs w:val="20"/>
        </w:rPr>
      </w:pPr>
      <w:r w:rsidRPr="00F64254">
        <w:rPr>
          <w:rFonts w:ascii="Times New Roman" w:hAnsi="Times New Roman" w:cs="Times New Roman"/>
          <w:szCs w:val="20"/>
        </w:rPr>
        <w:t xml:space="preserve">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packed moisture content was 2.81±0.74 at week 0. It was packed in ALP and PET and showed an increase in moisture content with an increase in storage time with the moisture content at 11.44% higher than ALP pouches after 7 weeks of storage (Figure 3b). The moisture uptake depends on the water vapor permeability of the packaging film [</w:t>
      </w:r>
      <w:r w:rsidR="00286506" w:rsidRPr="00F64254">
        <w:rPr>
          <w:rFonts w:ascii="Times New Roman" w:hAnsi="Times New Roman" w:cs="Times New Roman"/>
          <w:szCs w:val="20"/>
        </w:rPr>
        <w:t>17</w:t>
      </w:r>
      <w:r w:rsidRPr="00F64254">
        <w:rPr>
          <w:rFonts w:ascii="Times New Roman" w:hAnsi="Times New Roman" w:cs="Times New Roman"/>
          <w:szCs w:val="20"/>
        </w:rPr>
        <w:t xml:space="preserve">]. ALP packaging had a better barrier for water permeability and the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were not high in moisture content. </w:t>
      </w:r>
    </w:p>
    <w:p w14:paraId="077D41EA" w14:textId="77777777" w:rsidR="00CE608E" w:rsidRPr="00F64254" w:rsidRDefault="00CE608E" w:rsidP="00F64254">
      <w:pPr>
        <w:outlineLvl w:val="0"/>
        <w:rPr>
          <w:rFonts w:ascii="Times New Roman" w:hAnsi="Times New Roman" w:cs="Times New Roman"/>
          <w:szCs w:val="20"/>
        </w:rPr>
      </w:pPr>
    </w:p>
    <w:p w14:paraId="6B564FE0" w14:textId="70F22DC0" w:rsidR="00CE608E" w:rsidRPr="00F64254" w:rsidRDefault="00CE608E" w:rsidP="00F64254">
      <w:pPr>
        <w:rPr>
          <w:rFonts w:ascii="Times New Roman" w:hAnsi="Times New Roman" w:cs="Times New Roman"/>
          <w:szCs w:val="20"/>
        </w:rPr>
      </w:pPr>
      <w:r w:rsidRPr="00F64254">
        <w:rPr>
          <w:rFonts w:ascii="Times New Roman" w:hAnsi="Times New Roman" w:cs="Times New Roman"/>
          <w:szCs w:val="20"/>
        </w:rPr>
        <w:t xml:space="preserve">The moisture gained by powders packaged in PET pouches was higher than in ALP pouches during the 90-day storage period, mainly due to the higher water vapor permeability of PET pouches, indicating that ALP pouches </w:t>
      </w:r>
      <w:r w:rsidRPr="00F64254">
        <w:rPr>
          <w:rFonts w:ascii="Times New Roman" w:hAnsi="Times New Roman" w:cs="Times New Roman"/>
          <w:szCs w:val="20"/>
        </w:rPr>
        <w:lastRenderedPageBreak/>
        <w:t>provided a better barrier to water vapor for SDBC powders [2</w:t>
      </w:r>
      <w:r w:rsidR="00286506" w:rsidRPr="00F64254">
        <w:rPr>
          <w:rFonts w:ascii="Times New Roman" w:hAnsi="Times New Roman" w:cs="Times New Roman"/>
          <w:szCs w:val="20"/>
        </w:rPr>
        <w:t>9</w:t>
      </w:r>
      <w:r w:rsidRPr="00F64254">
        <w:rPr>
          <w:rFonts w:ascii="Times New Roman" w:hAnsi="Times New Roman" w:cs="Times New Roman"/>
          <w:szCs w:val="20"/>
        </w:rPr>
        <w:t xml:space="preserve">] while </w:t>
      </w:r>
      <w:proofErr w:type="spellStart"/>
      <w:r w:rsidRPr="00F64254">
        <w:rPr>
          <w:rFonts w:ascii="Times New Roman" w:hAnsi="Times New Roman" w:cs="Times New Roman"/>
          <w:szCs w:val="20"/>
        </w:rPr>
        <w:t>Mridula</w:t>
      </w:r>
      <w:proofErr w:type="spellEnd"/>
      <w:r w:rsidRPr="00F64254">
        <w:rPr>
          <w:rFonts w:ascii="Times New Roman" w:hAnsi="Times New Roman" w:cs="Times New Roman"/>
          <w:szCs w:val="20"/>
        </w:rPr>
        <w:t xml:space="preserve"> et al. [3</w:t>
      </w:r>
      <w:r w:rsidR="00DA3B1A" w:rsidRPr="00F64254">
        <w:rPr>
          <w:rFonts w:ascii="Times New Roman" w:hAnsi="Times New Roman" w:cs="Times New Roman"/>
          <w:szCs w:val="20"/>
        </w:rPr>
        <w:t>2</w:t>
      </w:r>
      <w:r w:rsidRPr="00F64254">
        <w:rPr>
          <w:rFonts w:ascii="Times New Roman" w:hAnsi="Times New Roman" w:cs="Times New Roman"/>
          <w:szCs w:val="20"/>
        </w:rPr>
        <w:t xml:space="preserve">] also reported the moisture gained by two </w:t>
      </w:r>
      <w:proofErr w:type="spellStart"/>
      <w:r w:rsidRPr="00F64254">
        <w:rPr>
          <w:rFonts w:ascii="Times New Roman" w:hAnsi="Times New Roman" w:cs="Times New Roman"/>
          <w:szCs w:val="20"/>
        </w:rPr>
        <w:t>sattu</w:t>
      </w:r>
      <w:proofErr w:type="spellEnd"/>
      <w:r w:rsidRPr="00F64254">
        <w:rPr>
          <w:rFonts w:ascii="Times New Roman" w:hAnsi="Times New Roman" w:cs="Times New Roman"/>
          <w:szCs w:val="20"/>
        </w:rPr>
        <w:t xml:space="preserve"> samples in laminated aluminum foil pouches was lower than in low density polyethylene pouches. This was probably due to the packaging used (PET) and it may not have provided an effective barrier against oxygen and water vapor [</w:t>
      </w:r>
      <w:r w:rsidR="00286506" w:rsidRPr="00F64254">
        <w:rPr>
          <w:rFonts w:ascii="Times New Roman" w:hAnsi="Times New Roman" w:cs="Times New Roman"/>
          <w:szCs w:val="20"/>
        </w:rPr>
        <w:t>2</w:t>
      </w:r>
      <w:r w:rsidR="00DA3B1A" w:rsidRPr="00F64254">
        <w:rPr>
          <w:rFonts w:ascii="Times New Roman" w:hAnsi="Times New Roman" w:cs="Times New Roman"/>
          <w:szCs w:val="20"/>
        </w:rPr>
        <w:t>9</w:t>
      </w:r>
      <w:r w:rsidRPr="00F64254">
        <w:rPr>
          <w:rFonts w:ascii="Times New Roman" w:hAnsi="Times New Roman" w:cs="Times New Roman"/>
          <w:szCs w:val="20"/>
        </w:rPr>
        <w:t xml:space="preserve">]. </w:t>
      </w:r>
    </w:p>
    <w:p w14:paraId="6943221C" w14:textId="77777777" w:rsidR="00CE608E" w:rsidRPr="00F64254" w:rsidRDefault="00CE608E" w:rsidP="00F64254">
      <w:pPr>
        <w:rPr>
          <w:rFonts w:ascii="Times New Roman" w:hAnsi="Times New Roman" w:cs="Times New Roman"/>
          <w:szCs w:val="20"/>
        </w:rPr>
      </w:pPr>
    </w:p>
    <w:p w14:paraId="4F806F00" w14:textId="38B45021" w:rsidR="00CE608E" w:rsidRPr="00F64254" w:rsidRDefault="00CE608E" w:rsidP="00F64254">
      <w:pPr>
        <w:rPr>
          <w:rFonts w:ascii="Times New Roman" w:hAnsi="Times New Roman" w:cs="Times New Roman"/>
          <w:szCs w:val="20"/>
        </w:rPr>
      </w:pPr>
      <w:r w:rsidRPr="00F64254">
        <w:rPr>
          <w:rFonts w:ascii="Times New Roman" w:hAnsi="Times New Roman" w:cs="Times New Roman"/>
          <w:szCs w:val="20"/>
        </w:rPr>
        <w:t xml:space="preserve">The higher value of water vapor transmission rates for PET packaging showed that it had a greater permeability against moisture gained during storage. Wong </w:t>
      </w:r>
      <w:r w:rsidR="000D5ED5" w:rsidRPr="00F64254">
        <w:rPr>
          <w:rFonts w:ascii="Times New Roman" w:hAnsi="Times New Roman" w:cs="Times New Roman"/>
          <w:szCs w:val="20"/>
        </w:rPr>
        <w:t>and Lim</w:t>
      </w:r>
      <w:r w:rsidRPr="00F64254">
        <w:rPr>
          <w:rFonts w:ascii="Times New Roman" w:hAnsi="Times New Roman" w:cs="Times New Roman"/>
          <w:szCs w:val="20"/>
        </w:rPr>
        <w:t xml:space="preserve"> [</w:t>
      </w:r>
      <w:r w:rsidR="00286506" w:rsidRPr="00F64254">
        <w:rPr>
          <w:rFonts w:ascii="Times New Roman" w:hAnsi="Times New Roman" w:cs="Times New Roman"/>
          <w:szCs w:val="20"/>
        </w:rPr>
        <w:t>2</w:t>
      </w:r>
      <w:r w:rsidR="00DA3B1A" w:rsidRPr="00F64254">
        <w:rPr>
          <w:rFonts w:ascii="Times New Roman" w:hAnsi="Times New Roman" w:cs="Times New Roman"/>
          <w:szCs w:val="20"/>
        </w:rPr>
        <w:t>9</w:t>
      </w:r>
      <w:r w:rsidRPr="00F64254">
        <w:rPr>
          <w:rFonts w:ascii="Times New Roman" w:hAnsi="Times New Roman" w:cs="Times New Roman"/>
          <w:szCs w:val="20"/>
        </w:rPr>
        <w:t xml:space="preserve">] noted the moisture content of powder packaged in PET was double (13.28%) those packaged in ALP (6.38%) by the end of 7 weeks storage for papaya powder. Aluminum foil thicker than 17 </w:t>
      </w:r>
      <w:proofErr w:type="spellStart"/>
      <w:r w:rsidRPr="00F64254">
        <w:rPr>
          <w:rFonts w:ascii="Times New Roman" w:hAnsi="Times New Roman" w:cs="Times New Roman"/>
          <w:szCs w:val="20"/>
        </w:rPr>
        <w:t>μm</w:t>
      </w:r>
      <w:proofErr w:type="spellEnd"/>
      <w:r w:rsidRPr="00F64254">
        <w:rPr>
          <w:rFonts w:ascii="Times New Roman" w:hAnsi="Times New Roman" w:cs="Times New Roman"/>
          <w:szCs w:val="20"/>
        </w:rPr>
        <w:t xml:space="preserve"> could be considered a total barrier against gases, moisture, and light. Aluminum foil with a thickness between 6</w:t>
      </w:r>
      <w:r w:rsidR="006B6ACE">
        <w:rPr>
          <w:rFonts w:ascii="Times New Roman" w:hAnsi="Times New Roman" w:cs="Times New Roman"/>
          <w:szCs w:val="20"/>
        </w:rPr>
        <w:t>-</w:t>
      </w:r>
      <w:r w:rsidRPr="00F64254">
        <w:rPr>
          <w:rFonts w:ascii="Times New Roman" w:hAnsi="Times New Roman" w:cs="Times New Roman"/>
          <w:szCs w:val="20"/>
        </w:rPr>
        <w:t xml:space="preserve">9 </w:t>
      </w:r>
      <w:proofErr w:type="spellStart"/>
      <w:r w:rsidRPr="00F64254">
        <w:rPr>
          <w:rFonts w:ascii="Times New Roman" w:hAnsi="Times New Roman" w:cs="Times New Roman"/>
          <w:szCs w:val="20"/>
        </w:rPr>
        <w:t>μm</w:t>
      </w:r>
      <w:proofErr w:type="spellEnd"/>
      <w:r w:rsidRPr="00F64254">
        <w:rPr>
          <w:rFonts w:ascii="Times New Roman" w:hAnsi="Times New Roman" w:cs="Times New Roman"/>
          <w:szCs w:val="20"/>
        </w:rPr>
        <w:t xml:space="preserve"> could not be regarded a total barrier and was also superior to other polymeric materials such as PET [</w:t>
      </w:r>
      <w:r w:rsidR="00286506" w:rsidRPr="00F64254">
        <w:rPr>
          <w:rFonts w:ascii="Times New Roman" w:hAnsi="Times New Roman" w:cs="Times New Roman"/>
          <w:szCs w:val="20"/>
        </w:rPr>
        <w:t>17</w:t>
      </w:r>
      <w:r w:rsidRPr="00F64254">
        <w:rPr>
          <w:rFonts w:ascii="Times New Roman" w:hAnsi="Times New Roman" w:cs="Times New Roman"/>
          <w:szCs w:val="20"/>
        </w:rPr>
        <w:t xml:space="preserve">]. Further, the results obtained showed that papaya powder packaged in ALP with a thickness of 10 </w:t>
      </w:r>
      <w:proofErr w:type="spellStart"/>
      <w:r w:rsidRPr="00F64254">
        <w:rPr>
          <w:rFonts w:ascii="Times New Roman" w:hAnsi="Times New Roman" w:cs="Times New Roman"/>
          <w:szCs w:val="20"/>
        </w:rPr>
        <w:t>μm</w:t>
      </w:r>
      <w:proofErr w:type="spellEnd"/>
      <w:r w:rsidRPr="00F64254">
        <w:rPr>
          <w:rFonts w:ascii="Times New Roman" w:hAnsi="Times New Roman" w:cs="Times New Roman"/>
          <w:szCs w:val="20"/>
        </w:rPr>
        <w:t xml:space="preserve"> showed a tempered increase in water activity when compared to powder packaged in PET with a thickness of 17 </w:t>
      </w:r>
      <w:proofErr w:type="spellStart"/>
      <w:r w:rsidRPr="00F64254">
        <w:rPr>
          <w:rFonts w:ascii="Times New Roman" w:hAnsi="Times New Roman" w:cs="Times New Roman"/>
          <w:szCs w:val="20"/>
        </w:rPr>
        <w:t>μm</w:t>
      </w:r>
      <w:proofErr w:type="spellEnd"/>
      <w:r w:rsidRPr="00F64254">
        <w:rPr>
          <w:rFonts w:ascii="Times New Roman" w:hAnsi="Times New Roman" w:cs="Times New Roman"/>
          <w:szCs w:val="20"/>
        </w:rPr>
        <w:t xml:space="preserve">. </w:t>
      </w:r>
    </w:p>
    <w:p w14:paraId="0D2F433F" w14:textId="77777777" w:rsidR="00CE608E" w:rsidRPr="00F64254" w:rsidRDefault="00CE608E" w:rsidP="00F64254">
      <w:pPr>
        <w:rPr>
          <w:rFonts w:ascii="Times New Roman" w:hAnsi="Times New Roman" w:cs="Times New Roman"/>
          <w:szCs w:val="20"/>
        </w:rPr>
      </w:pPr>
    </w:p>
    <w:p w14:paraId="5677C06D" w14:textId="363CB102" w:rsidR="00CE608E" w:rsidRPr="00F64254" w:rsidRDefault="00CE608E" w:rsidP="00F64254">
      <w:pPr>
        <w:outlineLvl w:val="0"/>
        <w:rPr>
          <w:rFonts w:ascii="Times New Roman" w:hAnsi="Times New Roman" w:cs="Times New Roman"/>
          <w:szCs w:val="20"/>
        </w:rPr>
      </w:pPr>
      <w:r w:rsidRPr="00F64254">
        <w:rPr>
          <w:rFonts w:ascii="Times New Roman" w:hAnsi="Times New Roman" w:cs="Times New Roman"/>
          <w:szCs w:val="20"/>
        </w:rPr>
        <w:t>Kumar et al. [1</w:t>
      </w:r>
      <w:r w:rsidR="00286506" w:rsidRPr="00F64254">
        <w:rPr>
          <w:rFonts w:ascii="Times New Roman" w:hAnsi="Times New Roman" w:cs="Times New Roman"/>
          <w:szCs w:val="20"/>
        </w:rPr>
        <w:t>8</w:t>
      </w:r>
      <w:r w:rsidRPr="00F64254">
        <w:rPr>
          <w:rFonts w:ascii="Times New Roman" w:hAnsi="Times New Roman" w:cs="Times New Roman"/>
          <w:szCs w:val="20"/>
        </w:rPr>
        <w:t>] have reported that the moisture gain by powder packed in the HDPP pouches was greater than for ALP pouches. Figure 3c illustrates the change in water activity (a</w:t>
      </w:r>
      <w:r w:rsidRPr="00F64254">
        <w:rPr>
          <w:rFonts w:ascii="Times New Roman" w:hAnsi="Times New Roman" w:cs="Times New Roman"/>
          <w:szCs w:val="20"/>
          <w:vertAlign w:val="subscript"/>
        </w:rPr>
        <w:t>w</w:t>
      </w:r>
      <w:r w:rsidRPr="00F64254">
        <w:rPr>
          <w:rFonts w:ascii="Times New Roman" w:hAnsi="Times New Roman" w:cs="Times New Roman"/>
          <w:szCs w:val="20"/>
        </w:rPr>
        <w:t xml:space="preserve">) for ALP and PET pouches under accelerated storage conditions for 7 weeks. Although powder packaged in either packaging showed an increase in water activity, the increase was greater for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in packaged in PET. At week 0, the water activity (a</w:t>
      </w:r>
      <w:r w:rsidRPr="00F64254">
        <w:rPr>
          <w:rFonts w:ascii="Times New Roman" w:hAnsi="Times New Roman" w:cs="Times New Roman"/>
          <w:szCs w:val="20"/>
          <w:vertAlign w:val="subscript"/>
        </w:rPr>
        <w:t>w</w:t>
      </w:r>
      <w:r w:rsidRPr="00F64254">
        <w:rPr>
          <w:rFonts w:ascii="Times New Roman" w:hAnsi="Times New Roman" w:cs="Times New Roman"/>
          <w:szCs w:val="20"/>
        </w:rPr>
        <w:t xml:space="preserve">) in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was 0.24±0.003. After 7 weeks, the powder in ALP and PET packaging were 0.43±0.00 and 0.50±0.02, respectively. Hence, they are each considered microbiologically stable [2</w:t>
      </w:r>
      <w:r w:rsidR="00DA3B1A" w:rsidRPr="00F64254">
        <w:rPr>
          <w:rFonts w:ascii="Times New Roman" w:hAnsi="Times New Roman" w:cs="Times New Roman"/>
          <w:szCs w:val="20"/>
        </w:rPr>
        <w:t>3</w:t>
      </w:r>
      <w:r w:rsidRPr="00F64254">
        <w:rPr>
          <w:rFonts w:ascii="Times New Roman" w:hAnsi="Times New Roman" w:cs="Times New Roman"/>
          <w:szCs w:val="20"/>
        </w:rPr>
        <w:t>]. Dak et al. [</w:t>
      </w:r>
      <w:r w:rsidR="00286506" w:rsidRPr="00F64254">
        <w:rPr>
          <w:rFonts w:ascii="Times New Roman" w:hAnsi="Times New Roman" w:cs="Times New Roman"/>
          <w:szCs w:val="20"/>
        </w:rPr>
        <w:t>3</w:t>
      </w:r>
      <w:r w:rsidR="00DA3B1A" w:rsidRPr="00F64254">
        <w:rPr>
          <w:rFonts w:ascii="Times New Roman" w:hAnsi="Times New Roman" w:cs="Times New Roman"/>
          <w:szCs w:val="20"/>
        </w:rPr>
        <w:t>3</w:t>
      </w:r>
      <w:r w:rsidRPr="00F64254">
        <w:rPr>
          <w:rFonts w:ascii="Times New Roman" w:hAnsi="Times New Roman" w:cs="Times New Roman"/>
          <w:szCs w:val="20"/>
        </w:rPr>
        <w:t xml:space="preserve">] and Wong </w:t>
      </w:r>
      <w:r w:rsidR="000D5ED5" w:rsidRPr="00F64254">
        <w:rPr>
          <w:rFonts w:ascii="Times New Roman" w:hAnsi="Times New Roman" w:cs="Times New Roman"/>
          <w:szCs w:val="20"/>
        </w:rPr>
        <w:t>and Lim</w:t>
      </w:r>
      <w:r w:rsidR="00286506" w:rsidRPr="00F64254">
        <w:rPr>
          <w:rFonts w:ascii="Times New Roman" w:hAnsi="Times New Roman" w:cs="Times New Roman"/>
          <w:szCs w:val="20"/>
        </w:rPr>
        <w:t xml:space="preserve">. </w:t>
      </w:r>
      <w:r w:rsidRPr="00F64254">
        <w:rPr>
          <w:rFonts w:ascii="Times New Roman" w:hAnsi="Times New Roman" w:cs="Times New Roman"/>
          <w:szCs w:val="20"/>
        </w:rPr>
        <w:t>[</w:t>
      </w:r>
      <w:r w:rsidR="00286506" w:rsidRPr="00F64254">
        <w:rPr>
          <w:rFonts w:ascii="Times New Roman" w:hAnsi="Times New Roman" w:cs="Times New Roman"/>
          <w:szCs w:val="20"/>
        </w:rPr>
        <w:t>2</w:t>
      </w:r>
      <w:r w:rsidR="00DA3B1A" w:rsidRPr="00F64254">
        <w:rPr>
          <w:rFonts w:ascii="Times New Roman" w:hAnsi="Times New Roman" w:cs="Times New Roman"/>
          <w:szCs w:val="20"/>
        </w:rPr>
        <w:t>9</w:t>
      </w:r>
      <w:r w:rsidRPr="00F64254">
        <w:rPr>
          <w:rFonts w:ascii="Times New Roman" w:hAnsi="Times New Roman" w:cs="Times New Roman"/>
          <w:szCs w:val="20"/>
        </w:rPr>
        <w:t>] also reported that ALP showed a lessened increase in water activity when compared to HDPP and PET. Thus, ALP could be a more effective packaging material in the prevention of increases in water activity.</w:t>
      </w:r>
    </w:p>
    <w:p w14:paraId="4B1DF6A1" w14:textId="77777777" w:rsidR="00CE608E" w:rsidRPr="00F64254" w:rsidRDefault="00CE608E" w:rsidP="00F64254">
      <w:pPr>
        <w:rPr>
          <w:rFonts w:ascii="Times New Roman" w:hAnsi="Times New Roman" w:cs="Times New Roman"/>
          <w:szCs w:val="20"/>
        </w:rPr>
      </w:pPr>
    </w:p>
    <w:p w14:paraId="578B60F1" w14:textId="7BF50875" w:rsidR="00CE608E" w:rsidRPr="00F64254" w:rsidRDefault="00CE608E" w:rsidP="00F64254">
      <w:pPr>
        <w:jc w:val="left"/>
        <w:outlineLvl w:val="0"/>
        <w:rPr>
          <w:rFonts w:ascii="Times New Roman" w:hAnsi="Times New Roman" w:cs="Times New Roman"/>
          <w:b/>
          <w:szCs w:val="20"/>
        </w:rPr>
      </w:pPr>
      <w:r w:rsidRPr="00F64254">
        <w:rPr>
          <w:rFonts w:ascii="Times New Roman" w:hAnsi="Times New Roman" w:cs="Times New Roman"/>
          <w:b/>
          <w:szCs w:val="20"/>
        </w:rPr>
        <w:t xml:space="preserve">Degree </w:t>
      </w:r>
      <w:r w:rsidR="006B6ACE" w:rsidRPr="00F64254">
        <w:rPr>
          <w:rFonts w:ascii="Times New Roman" w:hAnsi="Times New Roman" w:cs="Times New Roman"/>
          <w:b/>
          <w:szCs w:val="20"/>
        </w:rPr>
        <w:t xml:space="preserve">of caking, flowability, and water solubility index </w:t>
      </w:r>
      <w:r w:rsidRPr="00F64254">
        <w:rPr>
          <w:rFonts w:ascii="Times New Roman" w:hAnsi="Times New Roman" w:cs="Times New Roman"/>
          <w:b/>
          <w:szCs w:val="20"/>
        </w:rPr>
        <w:t>(WSI)</w:t>
      </w:r>
    </w:p>
    <w:p w14:paraId="1912F151" w14:textId="02525F7A" w:rsidR="00CE608E" w:rsidRPr="00F64254" w:rsidRDefault="00CE608E" w:rsidP="00F64254">
      <w:pPr>
        <w:rPr>
          <w:rFonts w:ascii="Times New Roman" w:hAnsi="Times New Roman" w:cs="Times New Roman"/>
          <w:szCs w:val="20"/>
        </w:rPr>
      </w:pPr>
      <w:r w:rsidRPr="00F64254">
        <w:rPr>
          <w:rFonts w:ascii="Times New Roman" w:hAnsi="Times New Roman" w:cs="Times New Roman"/>
          <w:szCs w:val="20"/>
        </w:rPr>
        <w:t xml:space="preserve">Figure 4a shows the variation in the degree of caking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packaged in ALP and PET pouches under accelerated storage conditions for 7 weeks. The difference between the initial week and the first week was not significant (</w:t>
      </w:r>
      <w:r w:rsidRPr="006B6ACE">
        <w:rPr>
          <w:rFonts w:ascii="Times New Roman" w:hAnsi="Times New Roman" w:cs="Times New Roman"/>
          <w:i/>
          <w:iCs/>
          <w:szCs w:val="20"/>
        </w:rPr>
        <w:t>p</w:t>
      </w:r>
      <w:r w:rsidR="006B6ACE">
        <w:rPr>
          <w:rFonts w:ascii="Times New Roman" w:hAnsi="Times New Roman" w:cs="Times New Roman"/>
          <w:szCs w:val="20"/>
        </w:rPr>
        <w:t xml:space="preserve"> </w:t>
      </w:r>
      <w:r w:rsidRPr="00F64254">
        <w:rPr>
          <w:rFonts w:ascii="Times New Roman" w:hAnsi="Times New Roman" w:cs="Times New Roman"/>
          <w:szCs w:val="20"/>
        </w:rPr>
        <w:t>&gt;0.05); followed by a gradual increase and with the degree of caking increasing in ALP when compared to PET. After week 7, the degree of caking for ALP packaging was 9.95% and PET packaging was 28.89%. ALP pouches had a greater barrier of moisture, which helps to prevent clumps from forming. According to Hui [3</w:t>
      </w:r>
      <w:r w:rsidR="00DA3B1A" w:rsidRPr="00F64254">
        <w:rPr>
          <w:rFonts w:ascii="Times New Roman" w:hAnsi="Times New Roman" w:cs="Times New Roman"/>
          <w:szCs w:val="20"/>
        </w:rPr>
        <w:t>4</w:t>
      </w:r>
      <w:r w:rsidRPr="00F64254">
        <w:rPr>
          <w:rFonts w:ascii="Times New Roman" w:hAnsi="Times New Roman" w:cs="Times New Roman"/>
          <w:szCs w:val="20"/>
        </w:rPr>
        <w:t xml:space="preserve">], the caking of powder may occur due to moisture absorption, crystallization of sugar components, and softening of the surface by heat. </w:t>
      </w:r>
    </w:p>
    <w:p w14:paraId="06C07C42" w14:textId="77777777" w:rsidR="00CE608E" w:rsidRPr="00F64254" w:rsidRDefault="00CE608E" w:rsidP="00F64254">
      <w:pPr>
        <w:jc w:val="left"/>
        <w:outlineLvl w:val="0"/>
        <w:rPr>
          <w:rFonts w:ascii="Times New Roman" w:hAnsi="Times New Roman" w:cs="Times New Roman"/>
          <w:b/>
          <w:szCs w:val="20"/>
        </w:rPr>
      </w:pPr>
    </w:p>
    <w:p w14:paraId="216B9C90" w14:textId="34D63AB3" w:rsidR="00CE608E" w:rsidRPr="00F64254" w:rsidRDefault="00CE608E" w:rsidP="00F64254">
      <w:pPr>
        <w:outlineLvl w:val="0"/>
        <w:rPr>
          <w:rFonts w:ascii="Times New Roman" w:hAnsi="Times New Roman" w:cs="Times New Roman"/>
          <w:szCs w:val="20"/>
        </w:rPr>
      </w:pPr>
      <w:r w:rsidRPr="00F64254">
        <w:rPr>
          <w:rFonts w:ascii="Times New Roman" w:hAnsi="Times New Roman" w:cs="Times New Roman"/>
          <w:szCs w:val="20"/>
        </w:rPr>
        <w:t>The</w:t>
      </w:r>
      <w:r w:rsidRPr="00F64254">
        <w:rPr>
          <w:rFonts w:ascii="Times New Roman" w:hAnsi="Times New Roman" w:cs="Times New Roman"/>
          <w:b/>
          <w:bCs/>
          <w:szCs w:val="20"/>
        </w:rPr>
        <w:t xml:space="preserve"> </w:t>
      </w:r>
      <w:r w:rsidRPr="00F64254">
        <w:rPr>
          <w:rFonts w:ascii="Times New Roman" w:hAnsi="Times New Roman" w:cs="Times New Roman"/>
          <w:szCs w:val="20"/>
        </w:rPr>
        <w:t>angle of repose measures the angle of the heap’s slope and indicates its flowability [</w:t>
      </w:r>
      <w:r w:rsidR="00286506" w:rsidRPr="00F64254">
        <w:rPr>
          <w:rFonts w:ascii="Times New Roman" w:hAnsi="Times New Roman" w:cs="Times New Roman"/>
          <w:szCs w:val="20"/>
        </w:rPr>
        <w:t>3</w:t>
      </w:r>
      <w:r w:rsidR="00DA3B1A" w:rsidRPr="00F64254">
        <w:rPr>
          <w:rFonts w:ascii="Times New Roman" w:hAnsi="Times New Roman" w:cs="Times New Roman"/>
          <w:szCs w:val="20"/>
        </w:rPr>
        <w:t>5</w:t>
      </w:r>
      <w:r w:rsidRPr="00F64254">
        <w:rPr>
          <w:rFonts w:ascii="Times New Roman" w:hAnsi="Times New Roman" w:cs="Times New Roman"/>
          <w:szCs w:val="20"/>
        </w:rPr>
        <w:t xml:space="preserve">, </w:t>
      </w:r>
      <w:r w:rsidR="00286506" w:rsidRPr="00F64254">
        <w:rPr>
          <w:rFonts w:ascii="Times New Roman" w:hAnsi="Times New Roman" w:cs="Times New Roman"/>
          <w:szCs w:val="20"/>
        </w:rPr>
        <w:t>3</w:t>
      </w:r>
      <w:r w:rsidR="00DA3B1A" w:rsidRPr="00F64254">
        <w:rPr>
          <w:rFonts w:ascii="Times New Roman" w:hAnsi="Times New Roman" w:cs="Times New Roman"/>
          <w:szCs w:val="20"/>
        </w:rPr>
        <w:t>6</w:t>
      </w:r>
      <w:r w:rsidRPr="00F64254">
        <w:rPr>
          <w:rFonts w:ascii="Times New Roman" w:hAnsi="Times New Roman" w:cs="Times New Roman"/>
          <w:szCs w:val="20"/>
        </w:rPr>
        <w:t xml:space="preserve">]. Figure 4b describes the variation in flowability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packaged in ALP and PET pouches under accelerated storage conditions for 7 weeks. Figure 4b shows that the angle of repose for ALP packaging had a lower value compared to PET packaging at week 7. The change in particle structure is attributed to moisture absorption during storage, because it increases the powder’s cohesiveness and leads to a reduction in flowability [</w:t>
      </w:r>
      <w:r w:rsidR="00286506" w:rsidRPr="00F64254">
        <w:rPr>
          <w:rFonts w:ascii="Times New Roman" w:hAnsi="Times New Roman" w:cs="Times New Roman"/>
          <w:szCs w:val="20"/>
        </w:rPr>
        <w:t>2</w:t>
      </w:r>
      <w:r w:rsidR="00DA3B1A" w:rsidRPr="00F64254">
        <w:rPr>
          <w:rFonts w:ascii="Times New Roman" w:hAnsi="Times New Roman" w:cs="Times New Roman"/>
          <w:szCs w:val="20"/>
        </w:rPr>
        <w:t>4</w:t>
      </w:r>
      <w:r w:rsidRPr="00F64254">
        <w:rPr>
          <w:rFonts w:ascii="Times New Roman" w:hAnsi="Times New Roman" w:cs="Times New Roman"/>
          <w:szCs w:val="20"/>
        </w:rPr>
        <w:t>]. Lai et al. [3</w:t>
      </w:r>
      <w:r w:rsidR="00DA3B1A" w:rsidRPr="00F64254">
        <w:rPr>
          <w:rFonts w:ascii="Times New Roman" w:hAnsi="Times New Roman" w:cs="Times New Roman"/>
          <w:szCs w:val="20"/>
        </w:rPr>
        <w:t>7</w:t>
      </w:r>
      <w:r w:rsidRPr="00F64254">
        <w:rPr>
          <w:rFonts w:ascii="Times New Roman" w:hAnsi="Times New Roman" w:cs="Times New Roman"/>
          <w:szCs w:val="20"/>
        </w:rPr>
        <w:t xml:space="preserve">] showed that the larger the mean particle size, the more difficult for the powder to flow, and the higher angle of repose. </w:t>
      </w:r>
    </w:p>
    <w:p w14:paraId="3861F6B6" w14:textId="77777777" w:rsidR="00CE608E" w:rsidRPr="00F64254" w:rsidRDefault="00CE608E" w:rsidP="00F64254">
      <w:pPr>
        <w:outlineLvl w:val="0"/>
        <w:rPr>
          <w:rFonts w:ascii="Times New Roman" w:hAnsi="Times New Roman" w:cs="Times New Roman"/>
          <w:szCs w:val="20"/>
        </w:rPr>
      </w:pPr>
    </w:p>
    <w:p w14:paraId="21427903" w14:textId="77777777" w:rsidR="00CE608E" w:rsidRPr="00F64254" w:rsidRDefault="00CE608E" w:rsidP="00F64254">
      <w:pPr>
        <w:outlineLvl w:val="0"/>
        <w:rPr>
          <w:rFonts w:ascii="Times New Roman" w:hAnsi="Times New Roman" w:cs="Times New Roman"/>
          <w:szCs w:val="20"/>
        </w:rPr>
      </w:pPr>
      <w:r w:rsidRPr="00F64254">
        <w:rPr>
          <w:rFonts w:ascii="Times New Roman" w:hAnsi="Times New Roman" w:cs="Times New Roman"/>
          <w:szCs w:val="20"/>
        </w:rPr>
        <w:t xml:space="preserve">Figure 4c shows the change in water solubility index (WSI)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packaged in ALP and PET pouches under accelerated storage conditions for 7 weeks. Further, Figure 4c shows that the WSI for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packaged in ALP pouches was 73.33±1.72 at week 0. ALP packaging showed that on week 7 that the WSI of the powder was 11.66% higher than the powder packaged in PET. </w:t>
      </w:r>
    </w:p>
    <w:p w14:paraId="0E293A37" w14:textId="77777777" w:rsidR="00CE608E" w:rsidRPr="00F64254" w:rsidRDefault="00CE608E" w:rsidP="00F64254">
      <w:pPr>
        <w:rPr>
          <w:rFonts w:ascii="Times New Roman" w:hAnsi="Times New Roman" w:cs="Times New Roman"/>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4540F" w:rsidRPr="00F64254" w14:paraId="76B88893" w14:textId="77777777" w:rsidTr="00982E53">
        <w:tc>
          <w:tcPr>
            <w:tcW w:w="9016" w:type="dxa"/>
          </w:tcPr>
          <w:p w14:paraId="23933CFF" w14:textId="77777777" w:rsidR="00CE608E" w:rsidRPr="00F64254" w:rsidRDefault="00CE608E" w:rsidP="00F64254">
            <w:pPr>
              <w:jc w:val="center"/>
              <w:rPr>
                <w:lang w:val="en-US"/>
              </w:rPr>
            </w:pPr>
            <w:r w:rsidRPr="00F64254">
              <w:rPr>
                <w:noProof/>
                <w:lang w:eastAsia="en-MY"/>
              </w:rPr>
              <mc:AlternateContent>
                <mc:Choice Requires="wps">
                  <w:drawing>
                    <wp:anchor distT="0" distB="0" distL="114300" distR="114300" simplePos="0" relativeHeight="251667456" behindDoc="0" locked="0" layoutInCell="1" allowOverlap="1" wp14:anchorId="64DC8BA5" wp14:editId="39D3DD1F">
                      <wp:simplePos x="0" y="0"/>
                      <wp:positionH relativeFrom="column">
                        <wp:posOffset>4289066</wp:posOffset>
                      </wp:positionH>
                      <wp:positionV relativeFrom="paragraph">
                        <wp:posOffset>66620</wp:posOffset>
                      </wp:positionV>
                      <wp:extent cx="349007" cy="293166"/>
                      <wp:effectExtent l="0" t="0" r="13335" b="12065"/>
                      <wp:wrapNone/>
                      <wp:docPr id="28" name="Text Box 28"/>
                      <wp:cNvGraphicFramePr/>
                      <a:graphic xmlns:a="http://schemas.openxmlformats.org/drawingml/2006/main">
                        <a:graphicData uri="http://schemas.microsoft.com/office/word/2010/wordprocessingShape">
                          <wps:wsp>
                            <wps:cNvSpPr txBox="1"/>
                            <wps:spPr>
                              <a:xfrm>
                                <a:off x="0" y="0"/>
                                <a:ext cx="349007" cy="293166"/>
                              </a:xfrm>
                              <a:prstGeom prst="rect">
                                <a:avLst/>
                              </a:prstGeom>
                              <a:noFill/>
                              <a:ln w="6350">
                                <a:solidFill>
                                  <a:schemeClr val="bg1"/>
                                </a:solidFill>
                              </a:ln>
                            </wps:spPr>
                            <wps:txbx>
                              <w:txbxContent>
                                <w:p w14:paraId="0BC30B8D"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C8BA5" id="Text Box 28" o:spid="_x0000_s1033" type="#_x0000_t202" style="position:absolute;left:0;text-align:left;margin-left:337.7pt;margin-top:5.25pt;width:27.5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" filled="f" strokecolor="white [3212]" strokeweight=".5pt">
                      <v:textbox>
                        <w:txbxContent>
                          <w:p w14:paraId="0BC30B8D"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(a)</w:t>
                            </w:r>
                          </w:p>
                        </w:txbxContent>
                      </v:textbox>
                    </v:shape>
                  </w:pict>
                </mc:Fallback>
              </mc:AlternateContent>
            </w:r>
            <w:r w:rsidRPr="00F64254">
              <w:rPr>
                <w:noProof/>
              </w:rPr>
              <w:drawing>
                <wp:inline distT="0" distB="0" distL="0" distR="0" wp14:anchorId="47B58E6F" wp14:editId="3BE56F64">
                  <wp:extent cx="3780000" cy="2386965"/>
                  <wp:effectExtent l="0" t="0" r="11430" b="1333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97DAFA" w14:textId="77777777" w:rsidR="00CE608E" w:rsidRPr="00F64254" w:rsidRDefault="00CE608E" w:rsidP="00F64254">
            <w:pPr>
              <w:rPr>
                <w:lang w:val="en-US"/>
              </w:rPr>
            </w:pPr>
          </w:p>
        </w:tc>
      </w:tr>
      <w:tr w:rsidR="0044540F" w:rsidRPr="00F64254" w14:paraId="6FB670CA" w14:textId="77777777" w:rsidTr="00982E53">
        <w:tc>
          <w:tcPr>
            <w:tcW w:w="9016" w:type="dxa"/>
          </w:tcPr>
          <w:p w14:paraId="15FB9601" w14:textId="6ADCD324" w:rsidR="00CE608E" w:rsidRPr="00F64254" w:rsidRDefault="00CE608E" w:rsidP="006B6ACE">
            <w:pPr>
              <w:spacing w:before="240"/>
              <w:jc w:val="center"/>
              <w:outlineLvl w:val="0"/>
              <w:rPr>
                <w:lang w:val="en-US"/>
              </w:rPr>
            </w:pPr>
            <w:r w:rsidRPr="00F64254">
              <w:rPr>
                <w:noProof/>
                <w:lang w:eastAsia="en-MY"/>
              </w:rPr>
              <w:lastRenderedPageBreak/>
              <mc:AlternateContent>
                <mc:Choice Requires="wps">
                  <w:drawing>
                    <wp:anchor distT="0" distB="0" distL="114300" distR="114300" simplePos="0" relativeHeight="251668480" behindDoc="0" locked="0" layoutInCell="1" allowOverlap="1" wp14:anchorId="218A84CA" wp14:editId="0C50357A">
                      <wp:simplePos x="0" y="0"/>
                      <wp:positionH relativeFrom="column">
                        <wp:posOffset>4282385</wp:posOffset>
                      </wp:positionH>
                      <wp:positionV relativeFrom="paragraph">
                        <wp:posOffset>209412</wp:posOffset>
                      </wp:positionV>
                      <wp:extent cx="349007" cy="293166"/>
                      <wp:effectExtent l="0" t="0" r="13335" b="12065"/>
                      <wp:wrapNone/>
                      <wp:docPr id="5" name="Text Box 5"/>
                      <wp:cNvGraphicFramePr/>
                      <a:graphic xmlns:a="http://schemas.openxmlformats.org/drawingml/2006/main">
                        <a:graphicData uri="http://schemas.microsoft.com/office/word/2010/wordprocessingShape">
                          <wps:wsp>
                            <wps:cNvSpPr txBox="1"/>
                            <wps:spPr>
                              <a:xfrm>
                                <a:off x="0" y="0"/>
                                <a:ext cx="349007" cy="293166"/>
                              </a:xfrm>
                              <a:prstGeom prst="rect">
                                <a:avLst/>
                              </a:prstGeom>
                              <a:noFill/>
                              <a:ln w="6350">
                                <a:solidFill>
                                  <a:schemeClr val="bg1"/>
                                </a:solidFill>
                              </a:ln>
                            </wps:spPr>
                            <wps:txbx>
                              <w:txbxContent>
                                <w:p w14:paraId="549EC5D6"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b</w:t>
                                  </w:r>
                                  <w:r w:rsidRPr="009314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A84CA" id="Text Box 5" o:spid="_x0000_s1034" type="#_x0000_t202" style="position:absolute;left:0;text-align:left;margin-left:337.2pt;margin-top:16.5pt;width:27.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" filled="f" strokecolor="white [3212]" strokeweight=".5pt">
                      <v:textbox>
                        <w:txbxContent>
                          <w:p w14:paraId="549EC5D6"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b</w:t>
                            </w:r>
                            <w:r w:rsidRPr="009314FB">
                              <w:rPr>
                                <w:rFonts w:ascii="Times New Roman" w:hAnsi="Times New Roman" w:cs="Times New Roman"/>
                              </w:rPr>
                              <w:t>)</w:t>
                            </w:r>
                          </w:p>
                        </w:txbxContent>
                      </v:textbox>
                    </v:shape>
                  </w:pict>
                </mc:Fallback>
              </mc:AlternateContent>
            </w:r>
            <w:r w:rsidRPr="00F64254">
              <w:rPr>
                <w:noProof/>
                <w:lang w:eastAsia="en-MY"/>
              </w:rPr>
              <w:drawing>
                <wp:inline distT="0" distB="0" distL="0" distR="0" wp14:anchorId="736D1BF3" wp14:editId="4A9E5DAD">
                  <wp:extent cx="3780000" cy="2401173"/>
                  <wp:effectExtent l="0" t="0" r="11430" b="1841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44540F" w:rsidRPr="00F64254" w14:paraId="756CDD9F" w14:textId="77777777" w:rsidTr="00982E53">
        <w:tc>
          <w:tcPr>
            <w:tcW w:w="9016" w:type="dxa"/>
          </w:tcPr>
          <w:p w14:paraId="4511D9B6" w14:textId="77777777" w:rsidR="00CE608E" w:rsidRPr="00F64254" w:rsidRDefault="00CE608E" w:rsidP="00F64254">
            <w:pPr>
              <w:spacing w:before="240"/>
              <w:jc w:val="center"/>
              <w:outlineLvl w:val="0"/>
              <w:rPr>
                <w:lang w:val="en-US"/>
              </w:rPr>
            </w:pPr>
            <w:r w:rsidRPr="00F64254">
              <w:rPr>
                <w:noProof/>
                <w:lang w:eastAsia="en-MY"/>
              </w:rPr>
              <mc:AlternateContent>
                <mc:Choice Requires="wps">
                  <w:drawing>
                    <wp:anchor distT="0" distB="0" distL="114300" distR="114300" simplePos="0" relativeHeight="251669504" behindDoc="0" locked="0" layoutInCell="1" allowOverlap="1" wp14:anchorId="20F29D44" wp14:editId="7B399382">
                      <wp:simplePos x="0" y="0"/>
                      <wp:positionH relativeFrom="column">
                        <wp:posOffset>4283019</wp:posOffset>
                      </wp:positionH>
                      <wp:positionV relativeFrom="paragraph">
                        <wp:posOffset>223962</wp:posOffset>
                      </wp:positionV>
                      <wp:extent cx="349007" cy="293166"/>
                      <wp:effectExtent l="0" t="0" r="13335" b="12065"/>
                      <wp:wrapNone/>
                      <wp:docPr id="13" name="Text Box 13"/>
                      <wp:cNvGraphicFramePr/>
                      <a:graphic xmlns:a="http://schemas.openxmlformats.org/drawingml/2006/main">
                        <a:graphicData uri="http://schemas.microsoft.com/office/word/2010/wordprocessingShape">
                          <wps:wsp>
                            <wps:cNvSpPr txBox="1"/>
                            <wps:spPr>
                              <a:xfrm>
                                <a:off x="0" y="0"/>
                                <a:ext cx="349007" cy="293166"/>
                              </a:xfrm>
                              <a:prstGeom prst="rect">
                                <a:avLst/>
                              </a:prstGeom>
                              <a:noFill/>
                              <a:ln w="6350">
                                <a:solidFill>
                                  <a:schemeClr val="bg1"/>
                                </a:solidFill>
                              </a:ln>
                            </wps:spPr>
                            <wps:txbx>
                              <w:txbxContent>
                                <w:p w14:paraId="6A18839F"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c</w:t>
                                  </w:r>
                                  <w:r w:rsidRPr="009314F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29D44" id="Text Box 13" o:spid="_x0000_s1035" type="#_x0000_t202" style="position:absolute;left:0;text-align:left;margin-left:337.25pt;margin-top:17.65pt;width:27.5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" filled="f" strokecolor="white [3212]" strokeweight=".5pt">
                      <v:textbox>
                        <w:txbxContent>
                          <w:p w14:paraId="6A18839F" w14:textId="77777777" w:rsidR="00CE608E" w:rsidRPr="009314FB" w:rsidRDefault="00CE608E" w:rsidP="00CE608E">
                            <w:pPr>
                              <w:rPr>
                                <w:rFonts w:ascii="Times New Roman" w:hAnsi="Times New Roman" w:cs="Times New Roman"/>
                              </w:rPr>
                            </w:pPr>
                            <w:r w:rsidRPr="009314FB">
                              <w:rPr>
                                <w:rFonts w:ascii="Times New Roman" w:hAnsi="Times New Roman" w:cs="Times New Roman"/>
                              </w:rPr>
                              <w:t>(</w:t>
                            </w:r>
                            <w:r>
                              <w:rPr>
                                <w:rFonts w:ascii="Times New Roman" w:hAnsi="Times New Roman" w:cs="Times New Roman"/>
                              </w:rPr>
                              <w:t>c</w:t>
                            </w:r>
                            <w:r w:rsidRPr="009314FB">
                              <w:rPr>
                                <w:rFonts w:ascii="Times New Roman" w:hAnsi="Times New Roman" w:cs="Times New Roman"/>
                              </w:rPr>
                              <w:t>)</w:t>
                            </w:r>
                          </w:p>
                        </w:txbxContent>
                      </v:textbox>
                    </v:shape>
                  </w:pict>
                </mc:Fallback>
              </mc:AlternateContent>
            </w:r>
            <w:r w:rsidRPr="00F64254">
              <w:rPr>
                <w:noProof/>
                <w:lang w:eastAsia="en-MY"/>
              </w:rPr>
              <w:drawing>
                <wp:inline distT="0" distB="0" distL="0" distR="0" wp14:anchorId="791B5E70" wp14:editId="549017C9">
                  <wp:extent cx="3780000" cy="2338351"/>
                  <wp:effectExtent l="0" t="0" r="11430" b="508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66097F" w14:textId="77777777" w:rsidR="006B6ACE" w:rsidRDefault="006B6ACE" w:rsidP="00F64254">
            <w:pPr>
              <w:jc w:val="center"/>
              <w:rPr>
                <w:lang w:val="en-US"/>
              </w:rPr>
            </w:pPr>
          </w:p>
          <w:p w14:paraId="3DD91E31" w14:textId="21F4396F" w:rsidR="00CE608E" w:rsidRPr="00F64254" w:rsidRDefault="00CE608E" w:rsidP="006B6ACE">
            <w:pPr>
              <w:ind w:left="1021" w:hanging="1021"/>
              <w:rPr>
                <w:lang w:val="en-US"/>
              </w:rPr>
            </w:pPr>
            <w:r w:rsidRPr="00F64254">
              <w:rPr>
                <w:lang w:val="en-US"/>
              </w:rPr>
              <w:t>Figure 4 (a)</w:t>
            </w:r>
            <w:r w:rsidR="006B6ACE">
              <w:rPr>
                <w:lang w:val="en-US"/>
              </w:rPr>
              <w:t xml:space="preserve">. </w:t>
            </w:r>
            <w:r w:rsidRPr="00F64254">
              <w:rPr>
                <w:lang w:val="en-US"/>
              </w:rPr>
              <w:t xml:space="preserve">Degree of caking, (b) flowability, and (c) water solubility index (WSI) of </w:t>
            </w:r>
            <w:proofErr w:type="spellStart"/>
            <w:r w:rsidRPr="00F64254">
              <w:rPr>
                <w:lang w:val="en-US"/>
              </w:rPr>
              <w:t>kuini</w:t>
            </w:r>
            <w:proofErr w:type="spellEnd"/>
            <w:r w:rsidRPr="00F64254">
              <w:rPr>
                <w:lang w:val="en-US"/>
              </w:rPr>
              <w:t xml:space="preserve"> powder packaged in ALP and PET pouches under accelerated storage conditions for 7 weeks</w:t>
            </w:r>
          </w:p>
          <w:p w14:paraId="4D6815FE" w14:textId="77777777" w:rsidR="00CE608E" w:rsidRPr="00F64254" w:rsidRDefault="00CE608E" w:rsidP="00F64254">
            <w:pPr>
              <w:rPr>
                <w:lang w:val="en-US"/>
              </w:rPr>
            </w:pPr>
          </w:p>
          <w:p w14:paraId="2D208319" w14:textId="517FFB84" w:rsidR="00CE608E" w:rsidRPr="00F64254" w:rsidRDefault="00CE608E" w:rsidP="00F64254">
            <w:pPr>
              <w:rPr>
                <w:b/>
                <w:lang w:val="en-US"/>
              </w:rPr>
            </w:pPr>
            <w:r w:rsidRPr="00F64254">
              <w:rPr>
                <w:b/>
                <w:lang w:val="en-US"/>
              </w:rPr>
              <w:t xml:space="preserve">Carotenoid </w:t>
            </w:r>
            <w:r w:rsidR="006B6ACE">
              <w:rPr>
                <w:b/>
                <w:lang w:val="en-US"/>
              </w:rPr>
              <w:t>c</w:t>
            </w:r>
            <w:r w:rsidRPr="00F64254">
              <w:rPr>
                <w:b/>
                <w:lang w:val="en-US"/>
              </w:rPr>
              <w:t>ontent</w:t>
            </w:r>
          </w:p>
          <w:p w14:paraId="5352170B" w14:textId="544D23E4" w:rsidR="00CE608E" w:rsidRPr="00F64254" w:rsidRDefault="00CE608E" w:rsidP="00F64254">
            <w:pPr>
              <w:rPr>
                <w:lang w:val="en-US"/>
              </w:rPr>
            </w:pPr>
            <w:r w:rsidRPr="00F64254">
              <w:rPr>
                <w:lang w:val="en-US"/>
              </w:rPr>
              <w:t>The β-carotene i</w:t>
            </w:r>
            <w:bookmarkStart w:id="0" w:name="_GoBack"/>
            <w:bookmarkEnd w:id="0"/>
            <w:r w:rsidRPr="00F64254">
              <w:rPr>
                <w:lang w:val="en-US"/>
              </w:rPr>
              <w:t>s a major dietary precursor of vitamin A [</w:t>
            </w:r>
            <w:r w:rsidR="00286506" w:rsidRPr="00F64254">
              <w:rPr>
                <w:lang w:val="en-US"/>
              </w:rPr>
              <w:t>3</w:t>
            </w:r>
            <w:r w:rsidR="00DA3B1A" w:rsidRPr="00F64254">
              <w:rPr>
                <w:lang w:val="en-US"/>
              </w:rPr>
              <w:t>8]</w:t>
            </w:r>
            <w:r w:rsidRPr="00F64254">
              <w:rPr>
                <w:lang w:val="en-US"/>
              </w:rPr>
              <w:t xml:space="preserve">. Figure 5 describes the variation in carotenoid content for </w:t>
            </w:r>
            <w:proofErr w:type="spellStart"/>
            <w:r w:rsidRPr="00F64254">
              <w:rPr>
                <w:lang w:val="en-US"/>
              </w:rPr>
              <w:t>kuini</w:t>
            </w:r>
            <w:proofErr w:type="spellEnd"/>
            <w:r w:rsidRPr="00F64254">
              <w:rPr>
                <w:lang w:val="en-US"/>
              </w:rPr>
              <w:t xml:space="preserve"> powder packaged in ALP and PET pouches under accelerated storage conditions for 7 weeks. Generally, a decrease of carotenoid content was observed when the storage time increased. The carotenoid content of </w:t>
            </w:r>
            <w:proofErr w:type="spellStart"/>
            <w:r w:rsidRPr="00F64254">
              <w:rPr>
                <w:lang w:val="en-US"/>
              </w:rPr>
              <w:t>kuini</w:t>
            </w:r>
            <w:proofErr w:type="spellEnd"/>
            <w:r w:rsidRPr="00F64254">
              <w:rPr>
                <w:lang w:val="en-US"/>
              </w:rPr>
              <w:t xml:space="preserve"> powder in each packaging showed no significant difference (</w:t>
            </w:r>
            <w:r w:rsidRPr="00CE486D">
              <w:rPr>
                <w:i/>
                <w:iCs/>
                <w:lang w:val="en-US"/>
              </w:rPr>
              <w:t>p</w:t>
            </w:r>
            <w:r w:rsidR="00CE486D">
              <w:rPr>
                <w:lang w:val="en-US"/>
              </w:rPr>
              <w:t xml:space="preserve"> </w:t>
            </w:r>
            <w:r w:rsidRPr="00F64254">
              <w:rPr>
                <w:lang w:val="en-US"/>
              </w:rPr>
              <w:t xml:space="preserve">&gt;0.05) from week 0 to week 5. However, after week 5, the carotenoid reduction was found be more prominent in </w:t>
            </w:r>
            <w:proofErr w:type="spellStart"/>
            <w:r w:rsidRPr="00F64254">
              <w:rPr>
                <w:lang w:val="en-US"/>
              </w:rPr>
              <w:t>kuini</w:t>
            </w:r>
            <w:proofErr w:type="spellEnd"/>
            <w:r w:rsidRPr="00F64254">
              <w:rPr>
                <w:lang w:val="en-US"/>
              </w:rPr>
              <w:t xml:space="preserve"> powder packaged in PET. At the end of storage (week 7), the </w:t>
            </w:r>
            <w:proofErr w:type="spellStart"/>
            <w:r w:rsidRPr="00F64254">
              <w:rPr>
                <w:lang w:val="en-US"/>
              </w:rPr>
              <w:t>kuini</w:t>
            </w:r>
            <w:proofErr w:type="spellEnd"/>
            <w:r w:rsidRPr="00F64254">
              <w:rPr>
                <w:lang w:val="en-US"/>
              </w:rPr>
              <w:t xml:space="preserve"> powder in ALP and PET were 76.9% and 65.5%, respectively. </w:t>
            </w:r>
            <w:proofErr w:type="spellStart"/>
            <w:r w:rsidRPr="00F64254">
              <w:rPr>
                <w:lang w:val="en-US"/>
              </w:rPr>
              <w:t>Kołakowska</w:t>
            </w:r>
            <w:proofErr w:type="spellEnd"/>
            <w:r w:rsidRPr="00F64254">
              <w:rPr>
                <w:lang w:val="en-US"/>
              </w:rPr>
              <w:t xml:space="preserve"> and Sikorski [3</w:t>
            </w:r>
            <w:r w:rsidR="00DA3B1A" w:rsidRPr="00F64254">
              <w:rPr>
                <w:lang w:val="en-US"/>
              </w:rPr>
              <w:t>9</w:t>
            </w:r>
            <w:r w:rsidRPr="00F64254">
              <w:rPr>
                <w:lang w:val="en-US"/>
              </w:rPr>
              <w:t>] showed that temperature can cause faster decomposition of alpha- and beta-forms than other carotenoids. In our study, the powders were stored at 38</w:t>
            </w:r>
            <w:r w:rsidR="00CE486D">
              <w:rPr>
                <w:lang w:val="en-US"/>
              </w:rPr>
              <w:t xml:space="preserve"> </w:t>
            </w:r>
            <w:r w:rsidRPr="00F64254">
              <w:rPr>
                <w:lang w:val="en-US"/>
              </w:rPr>
              <w:t xml:space="preserve">°C, which is also the main influence on carotenoid loss. </w:t>
            </w:r>
          </w:p>
          <w:p w14:paraId="0F4AED58" w14:textId="77777777" w:rsidR="00CE608E" w:rsidRPr="00F64254" w:rsidRDefault="00CE608E" w:rsidP="00F64254">
            <w:pPr>
              <w:rPr>
                <w:lang w:val="en-US"/>
              </w:rPr>
            </w:pPr>
          </w:p>
          <w:p w14:paraId="48801578" w14:textId="08307A67" w:rsidR="00CE608E" w:rsidRPr="00F64254" w:rsidRDefault="00CE608E" w:rsidP="00F64254">
            <w:pPr>
              <w:rPr>
                <w:lang w:val="en-US"/>
              </w:rPr>
            </w:pPr>
            <w:proofErr w:type="spellStart"/>
            <w:r w:rsidRPr="00F64254">
              <w:rPr>
                <w:lang w:val="en-US"/>
              </w:rPr>
              <w:t>Hymavathi</w:t>
            </w:r>
            <w:proofErr w:type="spellEnd"/>
            <w:r w:rsidRPr="00F64254">
              <w:rPr>
                <w:lang w:val="en-US"/>
              </w:rPr>
              <w:t xml:space="preserve"> and Khader [</w:t>
            </w:r>
            <w:r w:rsidR="00DA3B1A" w:rsidRPr="00F64254">
              <w:rPr>
                <w:lang w:val="en-US"/>
              </w:rPr>
              <w:t>40</w:t>
            </w:r>
            <w:r w:rsidRPr="00F64254">
              <w:rPr>
                <w:lang w:val="en-US"/>
              </w:rPr>
              <w:t>] reported significant differences between metallized polyester/polyethylene (MPP) and polyester poly (PP) packaging in the loss of b-carotene in mango powder during storage. The percent loss of b-carotene was higher in powder packaged in PP pouches compared to MPP pouches throughout the storage period due to higher oxygen permeability of PP pouches compared to MPP. Wong</w:t>
            </w:r>
            <w:r w:rsidR="000D5ED5" w:rsidRPr="00F64254">
              <w:rPr>
                <w:lang w:val="en-US"/>
              </w:rPr>
              <w:t xml:space="preserve"> and Lim</w:t>
            </w:r>
            <w:r w:rsidRPr="00F64254">
              <w:rPr>
                <w:lang w:val="en-US"/>
              </w:rPr>
              <w:t xml:space="preserve"> reported [</w:t>
            </w:r>
            <w:r w:rsidR="00286506" w:rsidRPr="00F64254">
              <w:rPr>
                <w:lang w:val="en-US"/>
              </w:rPr>
              <w:t>27]</w:t>
            </w:r>
            <w:r w:rsidRPr="00F64254">
              <w:rPr>
                <w:lang w:val="en-US"/>
              </w:rPr>
              <w:t xml:space="preserve"> that β-carotene was degraded from an initial of 1.83 µg/g to 0.95 µg/g and 0.16µg/g for powder stored in ALP and PET, respectively.</w:t>
            </w:r>
          </w:p>
          <w:p w14:paraId="74C487E3" w14:textId="77777777" w:rsidR="00CE608E" w:rsidRPr="00F64254" w:rsidRDefault="00CE608E" w:rsidP="00F64254">
            <w:pPr>
              <w:rPr>
                <w:lang w:val="en-US"/>
              </w:rPr>
            </w:pPr>
          </w:p>
          <w:p w14:paraId="329E13DD" w14:textId="77777777" w:rsidR="00CE608E" w:rsidRPr="00F64254" w:rsidRDefault="00CE608E" w:rsidP="00F64254">
            <w:pPr>
              <w:outlineLvl w:val="0"/>
              <w:rPr>
                <w:lang w:val="en-US"/>
              </w:rPr>
            </w:pPr>
          </w:p>
        </w:tc>
      </w:tr>
      <w:tr w:rsidR="0044540F" w:rsidRPr="00F64254" w14:paraId="17FB3819" w14:textId="77777777" w:rsidTr="00982E53">
        <w:tc>
          <w:tcPr>
            <w:tcW w:w="9016" w:type="dxa"/>
          </w:tcPr>
          <w:p w14:paraId="6C7F22E2" w14:textId="77777777" w:rsidR="00CE608E" w:rsidRPr="00F64254" w:rsidRDefault="00CE608E" w:rsidP="00F64254">
            <w:pPr>
              <w:jc w:val="center"/>
              <w:rPr>
                <w:b/>
                <w:lang w:val="en-US"/>
              </w:rPr>
            </w:pPr>
            <w:r w:rsidRPr="00F64254">
              <w:rPr>
                <w:rFonts w:eastAsia="Arial Unicode MS"/>
                <w:noProof/>
                <w:shd w:val="clear" w:color="auto" w:fill="FFFFFF"/>
              </w:rPr>
              <w:lastRenderedPageBreak/>
              <w:drawing>
                <wp:inline distT="0" distB="0" distL="0" distR="0" wp14:anchorId="4D17D80F" wp14:editId="705CDC14">
                  <wp:extent cx="3780000" cy="2218367"/>
                  <wp:effectExtent l="0" t="0" r="11430" b="1079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006DA2" w14:textId="77777777" w:rsidR="00C6176B" w:rsidRDefault="00C6176B" w:rsidP="00F64254">
            <w:pPr>
              <w:jc w:val="center"/>
              <w:rPr>
                <w:bCs/>
                <w:lang w:val="en-US"/>
              </w:rPr>
            </w:pPr>
          </w:p>
          <w:p w14:paraId="646A1755" w14:textId="4FBD3C20" w:rsidR="00CE608E" w:rsidRPr="00F64254" w:rsidRDefault="00CE608E" w:rsidP="00C6176B">
            <w:pPr>
              <w:ind w:left="738" w:hanging="738"/>
              <w:rPr>
                <w:bCs/>
                <w:lang w:val="en-US"/>
              </w:rPr>
            </w:pPr>
            <w:r w:rsidRPr="00F64254">
              <w:rPr>
                <w:bCs/>
                <w:lang w:val="en-US"/>
              </w:rPr>
              <w:t>Figure 5</w:t>
            </w:r>
            <w:r w:rsidR="00C6176B">
              <w:rPr>
                <w:bCs/>
                <w:lang w:val="en-US"/>
              </w:rPr>
              <w:t xml:space="preserve">. </w:t>
            </w:r>
            <w:r w:rsidRPr="00F64254">
              <w:rPr>
                <w:bCs/>
                <w:lang w:val="en-US"/>
              </w:rPr>
              <w:t xml:space="preserve">Variation in carotenoid content of </w:t>
            </w:r>
            <w:proofErr w:type="spellStart"/>
            <w:r w:rsidRPr="00F64254">
              <w:rPr>
                <w:bCs/>
                <w:lang w:val="en-US"/>
              </w:rPr>
              <w:t>kuini</w:t>
            </w:r>
            <w:proofErr w:type="spellEnd"/>
            <w:r w:rsidRPr="00F64254">
              <w:rPr>
                <w:bCs/>
                <w:lang w:val="en-US"/>
              </w:rPr>
              <w:t xml:space="preserve"> powder packaged in ALP and PET pouches under</w:t>
            </w:r>
            <w:r w:rsidR="00C6176B">
              <w:rPr>
                <w:bCs/>
                <w:lang w:val="en-US"/>
              </w:rPr>
              <w:t xml:space="preserve"> </w:t>
            </w:r>
            <w:r w:rsidRPr="00F64254">
              <w:rPr>
                <w:bCs/>
                <w:lang w:val="en-US"/>
              </w:rPr>
              <w:t>accelerated storage conditions for 7 weeks.</w:t>
            </w:r>
          </w:p>
          <w:p w14:paraId="550E12FC" w14:textId="77777777" w:rsidR="00CE608E" w:rsidRPr="00F64254" w:rsidRDefault="00CE608E" w:rsidP="00F64254">
            <w:pPr>
              <w:rPr>
                <w:b/>
                <w:lang w:val="en-US"/>
              </w:rPr>
            </w:pPr>
            <w:r w:rsidRPr="00F64254">
              <w:rPr>
                <w:b/>
                <w:lang w:val="en-US"/>
              </w:rPr>
              <w:t xml:space="preserve"> </w:t>
            </w:r>
          </w:p>
        </w:tc>
      </w:tr>
    </w:tbl>
    <w:p w14:paraId="774DCE38" w14:textId="29B8894B" w:rsidR="00CE608E" w:rsidRPr="00C6176B" w:rsidRDefault="00CE608E" w:rsidP="00C6176B">
      <w:pPr>
        <w:jc w:val="center"/>
        <w:outlineLvl w:val="0"/>
        <w:rPr>
          <w:rFonts w:ascii="Times New Roman" w:hAnsi="Times New Roman" w:cs="Times New Roman"/>
          <w:b/>
          <w:szCs w:val="20"/>
        </w:rPr>
      </w:pPr>
      <w:r w:rsidRPr="00F64254">
        <w:rPr>
          <w:rFonts w:ascii="Times New Roman" w:hAnsi="Times New Roman" w:cs="Times New Roman"/>
          <w:b/>
          <w:szCs w:val="20"/>
        </w:rPr>
        <w:t>Conclusion</w:t>
      </w:r>
    </w:p>
    <w:p w14:paraId="250C4057" w14:textId="55CED8C2" w:rsidR="00EA7D7C" w:rsidRDefault="00CE608E" w:rsidP="00CE608E">
      <w:pPr>
        <w:outlineLvl w:val="0"/>
        <w:rPr>
          <w:rFonts w:ascii="Times New Roman" w:hAnsi="Times New Roman" w:cs="Times New Roman"/>
          <w:szCs w:val="20"/>
        </w:rPr>
      </w:pP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fruit (</w:t>
      </w:r>
      <w:proofErr w:type="spellStart"/>
      <w:r w:rsidRPr="00F64254">
        <w:rPr>
          <w:rFonts w:ascii="Times New Roman" w:hAnsi="Times New Roman" w:cs="Times New Roman"/>
          <w:i/>
          <w:iCs/>
          <w:szCs w:val="20"/>
        </w:rPr>
        <w:t>Mangifera</w:t>
      </w:r>
      <w:proofErr w:type="spellEnd"/>
      <w:r w:rsidRPr="00F64254">
        <w:rPr>
          <w:rFonts w:ascii="Times New Roman" w:hAnsi="Times New Roman" w:cs="Times New Roman"/>
          <w:i/>
          <w:iCs/>
          <w:szCs w:val="20"/>
        </w:rPr>
        <w:t xml:space="preserve"> </w:t>
      </w:r>
      <w:proofErr w:type="spellStart"/>
      <w:r w:rsidR="00C6176B">
        <w:rPr>
          <w:rFonts w:ascii="Times New Roman" w:hAnsi="Times New Roman" w:cs="Times New Roman"/>
          <w:i/>
          <w:iCs/>
          <w:szCs w:val="20"/>
        </w:rPr>
        <w:t>o</w:t>
      </w:r>
      <w:r w:rsidRPr="00F64254">
        <w:rPr>
          <w:rFonts w:ascii="Times New Roman" w:hAnsi="Times New Roman" w:cs="Times New Roman"/>
          <w:i/>
          <w:iCs/>
          <w:szCs w:val="20"/>
        </w:rPr>
        <w:t>dorata</w:t>
      </w:r>
      <w:proofErr w:type="spellEnd"/>
      <w:r w:rsidRPr="00F64254">
        <w:rPr>
          <w:rFonts w:ascii="Times New Roman" w:hAnsi="Times New Roman" w:cs="Times New Roman"/>
          <w:szCs w:val="20"/>
        </w:rPr>
        <w:t xml:space="preserve">) is an aromatic tropical fruit that is yellow in color in its pulp and has a green peel. In this research, the storage stability of </w:t>
      </w:r>
      <w:proofErr w:type="spellStart"/>
      <w:r w:rsidRPr="00F64254">
        <w:rPr>
          <w:rFonts w:ascii="Times New Roman" w:hAnsi="Times New Roman" w:cs="Times New Roman"/>
          <w:szCs w:val="20"/>
        </w:rPr>
        <w:t>kuini</w:t>
      </w:r>
      <w:proofErr w:type="spellEnd"/>
      <w:r w:rsidRPr="00F64254">
        <w:rPr>
          <w:rFonts w:ascii="Times New Roman" w:hAnsi="Times New Roman" w:cs="Times New Roman"/>
          <w:szCs w:val="20"/>
        </w:rPr>
        <w:t xml:space="preserve"> powder in ALP and PET under accelerated storage conditions at temperature 38±</w:t>
      </w:r>
      <w:r w:rsidR="00AB6E38">
        <w:rPr>
          <w:rFonts w:ascii="Times New Roman" w:hAnsi="Times New Roman" w:cs="Times New Roman"/>
          <w:szCs w:val="20"/>
        </w:rPr>
        <w:t xml:space="preserve">1 </w:t>
      </w:r>
      <w:r w:rsidRPr="00F64254">
        <w:rPr>
          <w:rFonts w:ascii="Times New Roman" w:hAnsi="Times New Roman" w:cs="Times New Roman"/>
          <w:szCs w:val="20"/>
        </w:rPr>
        <w:t>°C and relative humidity 90%</w:t>
      </w:r>
      <w:r w:rsidR="00C6176B">
        <w:rPr>
          <w:rFonts w:ascii="Times New Roman" w:hAnsi="Times New Roman" w:cs="Times New Roman"/>
          <w:szCs w:val="20"/>
        </w:rPr>
        <w:t xml:space="preserve"> </w:t>
      </w:r>
      <w:r w:rsidRPr="00F64254">
        <w:rPr>
          <w:rFonts w:ascii="Times New Roman" w:hAnsi="Times New Roman" w:cs="Times New Roman"/>
          <w:szCs w:val="20"/>
        </w:rPr>
        <w:t>RH for 7 weeks. The physicochemical analyses were carried out to determine the packaging material properties. With accelerated storage, powder in both packaging types had increases in water activity, moisture content, flowability, degree of caking, and hygroscopicity; while showing decreases in WSI and carotenoid content. ALP is better than PET in retaining moisture content, WSI, water activity, carotenoid content, flowability, degree of caking, and hygroscopicity. This study has shown that ALP packaging has better protection in terms of stability.</w:t>
      </w:r>
      <w:r w:rsidR="00EA7D7C" w:rsidRPr="00F64254">
        <w:rPr>
          <w:rFonts w:ascii="Times New Roman" w:hAnsi="Times New Roman" w:cs="Times New Roman"/>
          <w:szCs w:val="20"/>
        </w:rPr>
        <w:t xml:space="preserve"> The comparison can serve as guidance in packaging selection for fruit powder. </w:t>
      </w:r>
    </w:p>
    <w:p w14:paraId="45A35DDB" w14:textId="77777777" w:rsidR="00C6176B" w:rsidRPr="00C6176B" w:rsidRDefault="00C6176B" w:rsidP="00CE608E">
      <w:pPr>
        <w:outlineLvl w:val="0"/>
        <w:rPr>
          <w:rFonts w:ascii="Times New Roman" w:hAnsi="Times New Roman" w:cs="Times New Roman"/>
          <w:szCs w:val="20"/>
        </w:rPr>
      </w:pPr>
    </w:p>
    <w:p w14:paraId="26441CD9" w14:textId="1D52B50C" w:rsidR="00440040" w:rsidRPr="00C6176B" w:rsidRDefault="009A0DC4" w:rsidP="00C6176B">
      <w:pPr>
        <w:jc w:val="center"/>
        <w:outlineLvl w:val="0"/>
        <w:rPr>
          <w:rFonts w:ascii="Times New Roman" w:hAnsi="Times New Roman" w:cs="Times New Roman"/>
          <w:b/>
          <w:szCs w:val="20"/>
        </w:rPr>
      </w:pPr>
      <w:r w:rsidRPr="00F64254">
        <w:rPr>
          <w:rFonts w:ascii="Times New Roman" w:hAnsi="Times New Roman" w:cs="Times New Roman"/>
          <w:b/>
          <w:szCs w:val="20"/>
        </w:rPr>
        <w:t>References</w:t>
      </w:r>
    </w:p>
    <w:p w14:paraId="66C02672" w14:textId="2F4F8C96" w:rsidR="009A0DC4" w:rsidRPr="00F64254" w:rsidRDefault="009A0DC4" w:rsidP="00C6176B">
      <w:pPr>
        <w:pStyle w:val="ListParagraph"/>
        <w:numPr>
          <w:ilvl w:val="0"/>
          <w:numId w:val="5"/>
        </w:numPr>
        <w:ind w:hanging="720"/>
        <w:rPr>
          <w:rFonts w:ascii="Times New Roman" w:hAnsi="Times New Roman" w:cs="Times New Roman"/>
          <w:szCs w:val="20"/>
          <w:lang w:val="en-MY"/>
        </w:rPr>
      </w:pPr>
      <w:r w:rsidRPr="00F64254">
        <w:rPr>
          <w:rFonts w:ascii="Times New Roman" w:hAnsi="Times New Roman" w:cs="Times New Roman"/>
          <w:szCs w:val="20"/>
          <w:lang w:val="en-MY"/>
        </w:rPr>
        <w:t>Kim, Y., Brecht, J. K. and Talcott, S. T. (2007). Antioxidant phytochemical and fruit quality changes in mango (</w:t>
      </w:r>
      <w:proofErr w:type="spellStart"/>
      <w:r w:rsidRPr="00F64254">
        <w:rPr>
          <w:rFonts w:ascii="Times New Roman" w:hAnsi="Times New Roman" w:cs="Times New Roman"/>
          <w:i/>
          <w:iCs/>
          <w:szCs w:val="20"/>
          <w:lang w:val="en-MY"/>
        </w:rPr>
        <w:t>Mangifera</w:t>
      </w:r>
      <w:proofErr w:type="spellEnd"/>
      <w:r w:rsidRPr="00F64254">
        <w:rPr>
          <w:rFonts w:ascii="Times New Roman" w:hAnsi="Times New Roman" w:cs="Times New Roman"/>
          <w:i/>
          <w:iCs/>
          <w:szCs w:val="20"/>
          <w:lang w:val="en-MY"/>
        </w:rPr>
        <w:t xml:space="preserve"> </w:t>
      </w:r>
      <w:proofErr w:type="spellStart"/>
      <w:r w:rsidRPr="00F64254">
        <w:rPr>
          <w:rFonts w:ascii="Times New Roman" w:hAnsi="Times New Roman" w:cs="Times New Roman"/>
          <w:i/>
          <w:iCs/>
          <w:szCs w:val="20"/>
          <w:lang w:val="en-MY"/>
        </w:rPr>
        <w:t>indica</w:t>
      </w:r>
      <w:proofErr w:type="spellEnd"/>
      <w:r w:rsidRPr="00F64254">
        <w:rPr>
          <w:rFonts w:ascii="Times New Roman" w:hAnsi="Times New Roman" w:cs="Times New Roman"/>
          <w:szCs w:val="20"/>
          <w:lang w:val="en-MY"/>
        </w:rPr>
        <w:t xml:space="preserve"> L.) following hot water immersion and controlled atmosphere storage. </w:t>
      </w:r>
      <w:r w:rsidRPr="00F64254">
        <w:rPr>
          <w:rFonts w:ascii="Times New Roman" w:hAnsi="Times New Roman" w:cs="Times New Roman"/>
          <w:i/>
          <w:iCs/>
          <w:szCs w:val="20"/>
          <w:lang w:val="en-MY"/>
        </w:rPr>
        <w:t>Food Chemistry</w:t>
      </w:r>
      <w:r w:rsidRPr="00F64254">
        <w:rPr>
          <w:rFonts w:ascii="Times New Roman" w:hAnsi="Times New Roman" w:cs="Times New Roman"/>
          <w:szCs w:val="20"/>
          <w:lang w:val="en-MY"/>
        </w:rPr>
        <w:t>, 105(5): 1327-1334.</w:t>
      </w:r>
      <w:r w:rsidR="00231147" w:rsidRPr="00F64254">
        <w:rPr>
          <w:rFonts w:ascii="Times New Roman" w:hAnsi="Times New Roman" w:cs="Times New Roman"/>
          <w:szCs w:val="20"/>
          <w:lang w:val="en-MY"/>
        </w:rPr>
        <w:t xml:space="preserve"> </w:t>
      </w:r>
    </w:p>
    <w:p w14:paraId="748FBFA6" w14:textId="3951A718"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 xml:space="preserve">Lim, T. K. (2012). Edible </w:t>
      </w:r>
      <w:r w:rsidR="00C6176B" w:rsidRPr="00F64254">
        <w:rPr>
          <w:rFonts w:ascii="Times New Roman" w:hAnsi="Times New Roman" w:cs="Times New Roman"/>
          <w:szCs w:val="20"/>
          <w:shd w:val="clear" w:color="auto" w:fill="FFFFFF"/>
          <w:lang w:val="en-MY"/>
        </w:rPr>
        <w:t>medicinal and non-medicinal plants</w:t>
      </w:r>
      <w:r w:rsidRPr="00F64254">
        <w:rPr>
          <w:rFonts w:ascii="Times New Roman" w:hAnsi="Times New Roman" w:cs="Times New Roman"/>
          <w:szCs w:val="20"/>
          <w:shd w:val="clear" w:color="auto" w:fill="FFFFFF"/>
          <w:lang w:val="en-MY"/>
        </w:rPr>
        <w:t>: Volume 1, Fruits. Springer Science &amp; Business Media, London: pp. 127-130.</w:t>
      </w:r>
    </w:p>
    <w:p w14:paraId="49B83425" w14:textId="51BC5FA2" w:rsidR="009A0DC4" w:rsidRPr="00F64254" w:rsidRDefault="009A0DC4" w:rsidP="00C6176B">
      <w:pPr>
        <w:pStyle w:val="ListParagraph"/>
        <w:numPr>
          <w:ilvl w:val="0"/>
          <w:numId w:val="5"/>
        </w:numPr>
        <w:ind w:hanging="720"/>
        <w:rPr>
          <w:rFonts w:ascii="Times New Roman" w:hAnsi="Times New Roman" w:cs="Times New Roman"/>
          <w:szCs w:val="20"/>
        </w:rPr>
      </w:pPr>
      <w:r w:rsidRPr="00F64254">
        <w:rPr>
          <w:rFonts w:ascii="Times New Roman" w:hAnsi="Times New Roman" w:cs="Times New Roman"/>
          <w:szCs w:val="20"/>
        </w:rPr>
        <w:t xml:space="preserve">Siddiq, M. (2012). </w:t>
      </w:r>
      <w:r w:rsidRPr="00F64254">
        <w:rPr>
          <w:rFonts w:ascii="Times New Roman" w:hAnsi="Times New Roman" w:cs="Times New Roman"/>
          <w:iCs/>
          <w:szCs w:val="20"/>
        </w:rPr>
        <w:t xml:space="preserve">Tropical </w:t>
      </w:r>
      <w:r w:rsidR="00C6176B" w:rsidRPr="00F64254">
        <w:rPr>
          <w:rFonts w:ascii="Times New Roman" w:hAnsi="Times New Roman" w:cs="Times New Roman"/>
          <w:iCs/>
          <w:szCs w:val="20"/>
        </w:rPr>
        <w:t xml:space="preserve">and subtropical fruit: </w:t>
      </w:r>
      <w:r w:rsidR="00C6176B">
        <w:rPr>
          <w:rFonts w:ascii="Times New Roman" w:hAnsi="Times New Roman" w:cs="Times New Roman"/>
          <w:iCs/>
          <w:szCs w:val="20"/>
        </w:rPr>
        <w:t>P</w:t>
      </w:r>
      <w:r w:rsidR="00C6176B" w:rsidRPr="00F64254">
        <w:rPr>
          <w:rFonts w:ascii="Times New Roman" w:hAnsi="Times New Roman" w:cs="Times New Roman"/>
          <w:iCs/>
          <w:szCs w:val="20"/>
        </w:rPr>
        <w:t>ostharvest physiology, processing and packagi</w:t>
      </w:r>
      <w:r w:rsidRPr="00F64254">
        <w:rPr>
          <w:rFonts w:ascii="Times New Roman" w:hAnsi="Times New Roman" w:cs="Times New Roman"/>
          <w:iCs/>
          <w:szCs w:val="20"/>
        </w:rPr>
        <w:t>ng.</w:t>
      </w:r>
      <w:r w:rsidRPr="00F64254">
        <w:rPr>
          <w:rFonts w:ascii="Times New Roman" w:hAnsi="Times New Roman" w:cs="Times New Roman"/>
          <w:szCs w:val="20"/>
        </w:rPr>
        <w:t xml:space="preserve"> John Wiley &amp; Sons, Oxford: pp. 292-295.</w:t>
      </w:r>
    </w:p>
    <w:p w14:paraId="3AB55E90" w14:textId="77777777"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rPr>
        <w:t xml:space="preserve">Khoo, H. E. and Ismail, A. (2008). Determination of daidzein and genistein contents in </w:t>
      </w:r>
      <w:proofErr w:type="spellStart"/>
      <w:r w:rsidRPr="00F64254">
        <w:rPr>
          <w:rFonts w:ascii="Times New Roman" w:hAnsi="Times New Roman" w:cs="Times New Roman"/>
          <w:szCs w:val="20"/>
        </w:rPr>
        <w:t>Mangifera</w:t>
      </w:r>
      <w:proofErr w:type="spellEnd"/>
      <w:r w:rsidRPr="00F64254">
        <w:rPr>
          <w:rFonts w:ascii="Times New Roman" w:hAnsi="Times New Roman" w:cs="Times New Roman"/>
          <w:szCs w:val="20"/>
        </w:rPr>
        <w:t xml:space="preserve"> fruit. </w:t>
      </w:r>
      <w:r w:rsidRPr="00F64254">
        <w:rPr>
          <w:rFonts w:ascii="Times New Roman" w:hAnsi="Times New Roman" w:cs="Times New Roman"/>
          <w:i/>
          <w:iCs/>
          <w:szCs w:val="20"/>
        </w:rPr>
        <w:t>Malaysian Journal of Nutrition</w:t>
      </w:r>
      <w:r w:rsidRPr="00F64254">
        <w:rPr>
          <w:rFonts w:ascii="Times New Roman" w:hAnsi="Times New Roman" w:cs="Times New Roman"/>
          <w:szCs w:val="20"/>
        </w:rPr>
        <w:t xml:space="preserve">, 14(2): 189-198. </w:t>
      </w:r>
    </w:p>
    <w:p w14:paraId="5AF97C19" w14:textId="31FE28F5"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proofErr w:type="spellStart"/>
      <w:r w:rsidRPr="00F64254">
        <w:rPr>
          <w:rFonts w:ascii="Times New Roman" w:hAnsi="Times New Roman" w:cs="Times New Roman"/>
          <w:szCs w:val="20"/>
          <w:shd w:val="clear" w:color="auto" w:fill="FFFFFF"/>
          <w:lang w:val="en-MY"/>
        </w:rPr>
        <w:t>Salunkhe</w:t>
      </w:r>
      <w:proofErr w:type="spellEnd"/>
      <w:r w:rsidRPr="00F64254">
        <w:rPr>
          <w:rFonts w:ascii="Times New Roman" w:hAnsi="Times New Roman" w:cs="Times New Roman"/>
          <w:szCs w:val="20"/>
          <w:shd w:val="clear" w:color="auto" w:fill="FFFFFF"/>
          <w:lang w:val="en-MY"/>
        </w:rPr>
        <w:t xml:space="preserve">, D. K. and Kadam, S. S. (1995). Handbook </w:t>
      </w:r>
      <w:r w:rsidR="00C6176B" w:rsidRPr="00F64254">
        <w:rPr>
          <w:rFonts w:ascii="Times New Roman" w:hAnsi="Times New Roman" w:cs="Times New Roman"/>
          <w:szCs w:val="20"/>
          <w:shd w:val="clear" w:color="auto" w:fill="FFFFFF"/>
          <w:lang w:val="en-MY"/>
        </w:rPr>
        <w:t>of fruit science and technology</w:t>
      </w:r>
      <w:r w:rsidRPr="00F64254">
        <w:rPr>
          <w:rFonts w:ascii="Times New Roman" w:hAnsi="Times New Roman" w:cs="Times New Roman"/>
          <w:szCs w:val="20"/>
          <w:shd w:val="clear" w:color="auto" w:fill="FFFFFF"/>
          <w:lang w:val="en-MY"/>
        </w:rPr>
        <w:t xml:space="preserve">: Production, </w:t>
      </w:r>
      <w:r w:rsidR="00C6176B" w:rsidRPr="00F64254">
        <w:rPr>
          <w:rFonts w:ascii="Times New Roman" w:hAnsi="Times New Roman" w:cs="Times New Roman"/>
          <w:szCs w:val="20"/>
          <w:shd w:val="clear" w:color="auto" w:fill="FFFFFF"/>
          <w:lang w:val="en-MY"/>
        </w:rPr>
        <w:t>composition, storage, and processing</w:t>
      </w:r>
      <w:r w:rsidRPr="00F64254">
        <w:rPr>
          <w:rFonts w:ascii="Times New Roman" w:hAnsi="Times New Roman" w:cs="Times New Roman"/>
          <w:szCs w:val="20"/>
          <w:shd w:val="clear" w:color="auto" w:fill="FFFFFF"/>
          <w:lang w:val="en-MY"/>
        </w:rPr>
        <w:t>. Marcel Decker, Inc. New York: pp.123-157.</w:t>
      </w:r>
    </w:p>
    <w:p w14:paraId="7206E1AB" w14:textId="5B4792C2" w:rsidR="00121AEF" w:rsidRPr="00F64254" w:rsidRDefault="00121AEF"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Adnan, H., Ali, M. S. M., Hassan, H., Manan, M. A., Ghazali, M. N.</w:t>
      </w:r>
      <w:r w:rsidR="004E5A9E" w:rsidRPr="00F64254">
        <w:rPr>
          <w:rFonts w:ascii="Times New Roman" w:hAnsi="Times New Roman" w:cs="Times New Roman"/>
          <w:szCs w:val="20"/>
          <w:shd w:val="clear" w:color="auto" w:fill="FFFFFF"/>
          <w:lang w:val="en-MY"/>
        </w:rPr>
        <w:t xml:space="preserve"> and</w:t>
      </w:r>
      <w:r w:rsidRPr="00F64254">
        <w:rPr>
          <w:rFonts w:ascii="Times New Roman" w:hAnsi="Times New Roman" w:cs="Times New Roman"/>
          <w:szCs w:val="20"/>
          <w:shd w:val="clear" w:color="auto" w:fill="FFFFFF"/>
          <w:lang w:val="en-MY"/>
        </w:rPr>
        <w:t xml:space="preserve"> Ramli, N. S. N. </w:t>
      </w:r>
      <w:r w:rsidR="00C6176B">
        <w:rPr>
          <w:rFonts w:ascii="Times New Roman" w:hAnsi="Times New Roman" w:cs="Times New Roman"/>
          <w:szCs w:val="20"/>
          <w:shd w:val="clear" w:color="auto" w:fill="FFFFFF"/>
          <w:lang w:val="en-MY"/>
        </w:rPr>
        <w:t xml:space="preserve">(2018). </w:t>
      </w:r>
      <w:r w:rsidR="004E5A9E" w:rsidRPr="00F64254">
        <w:rPr>
          <w:rFonts w:ascii="Times New Roman" w:hAnsi="Times New Roman" w:cs="Times New Roman"/>
          <w:szCs w:val="20"/>
          <w:shd w:val="clear" w:color="auto" w:fill="FFFFFF"/>
          <w:lang w:val="en-MY"/>
        </w:rPr>
        <w:t xml:space="preserve">Bioassay-guided of fresh and fermented </w:t>
      </w:r>
      <w:proofErr w:type="spellStart"/>
      <w:r w:rsidR="004E5A9E" w:rsidRPr="00F64254">
        <w:rPr>
          <w:rFonts w:ascii="Times New Roman" w:hAnsi="Times New Roman" w:cs="Times New Roman"/>
          <w:szCs w:val="20"/>
          <w:shd w:val="clear" w:color="auto" w:fill="FFFFFF"/>
          <w:lang w:val="en-MY"/>
        </w:rPr>
        <w:t>kuini</w:t>
      </w:r>
      <w:proofErr w:type="spellEnd"/>
      <w:r w:rsidR="004E5A9E" w:rsidRPr="00F64254">
        <w:rPr>
          <w:rFonts w:ascii="Times New Roman" w:hAnsi="Times New Roman" w:cs="Times New Roman"/>
          <w:szCs w:val="20"/>
          <w:shd w:val="clear" w:color="auto" w:fill="FFFFFF"/>
          <w:lang w:val="en-MY"/>
        </w:rPr>
        <w:t xml:space="preserve"> (</w:t>
      </w:r>
      <w:proofErr w:type="spellStart"/>
      <w:r w:rsidR="004E5A9E" w:rsidRPr="00F64254">
        <w:rPr>
          <w:rFonts w:ascii="Times New Roman" w:hAnsi="Times New Roman" w:cs="Times New Roman"/>
          <w:i/>
          <w:iCs/>
          <w:szCs w:val="20"/>
          <w:shd w:val="clear" w:color="auto" w:fill="FFFFFF"/>
          <w:lang w:val="en-MY"/>
        </w:rPr>
        <w:t>Mangifera</w:t>
      </w:r>
      <w:proofErr w:type="spellEnd"/>
      <w:r w:rsidR="004E5A9E" w:rsidRPr="00F64254">
        <w:rPr>
          <w:rFonts w:ascii="Times New Roman" w:hAnsi="Times New Roman" w:cs="Times New Roman"/>
          <w:i/>
          <w:iCs/>
          <w:szCs w:val="20"/>
          <w:shd w:val="clear" w:color="auto" w:fill="FFFFFF"/>
          <w:lang w:val="en-MY"/>
        </w:rPr>
        <w:t xml:space="preserve"> </w:t>
      </w:r>
      <w:proofErr w:type="spellStart"/>
      <w:r w:rsidR="004E5A9E" w:rsidRPr="00F64254">
        <w:rPr>
          <w:rFonts w:ascii="Times New Roman" w:hAnsi="Times New Roman" w:cs="Times New Roman"/>
          <w:i/>
          <w:iCs/>
          <w:szCs w:val="20"/>
          <w:shd w:val="clear" w:color="auto" w:fill="FFFFFF"/>
          <w:lang w:val="en-MY"/>
        </w:rPr>
        <w:t>odorata</w:t>
      </w:r>
      <w:proofErr w:type="spellEnd"/>
      <w:r w:rsidR="004E5A9E" w:rsidRPr="00F64254">
        <w:rPr>
          <w:rFonts w:ascii="Times New Roman" w:hAnsi="Times New Roman" w:cs="Times New Roman"/>
          <w:szCs w:val="20"/>
          <w:shd w:val="clear" w:color="auto" w:fill="FFFFFF"/>
          <w:lang w:val="en-MY"/>
        </w:rPr>
        <w:t>) extracts against bacterial activity.</w:t>
      </w:r>
      <w:r w:rsidR="004E5A9E" w:rsidRPr="00F64254">
        <w:rPr>
          <w:sz w:val="16"/>
          <w:szCs w:val="18"/>
        </w:rPr>
        <w:t xml:space="preserve"> </w:t>
      </w:r>
      <w:r w:rsidRPr="00F64254">
        <w:rPr>
          <w:rFonts w:ascii="Times New Roman" w:hAnsi="Times New Roman" w:cs="Times New Roman"/>
          <w:i/>
          <w:iCs/>
          <w:szCs w:val="20"/>
          <w:shd w:val="clear" w:color="auto" w:fill="FFFFFF"/>
          <w:lang w:val="en-MY"/>
        </w:rPr>
        <w:t>International Journal of Agriculture, Forestry and Plantation</w:t>
      </w:r>
      <w:r w:rsidRPr="00F64254">
        <w:rPr>
          <w:rFonts w:ascii="Times New Roman" w:hAnsi="Times New Roman" w:cs="Times New Roman"/>
          <w:szCs w:val="20"/>
          <w:shd w:val="clear" w:color="auto" w:fill="FFFFFF"/>
          <w:lang w:val="en-MY"/>
        </w:rPr>
        <w:t>, 7</w:t>
      </w:r>
      <w:r w:rsidR="004E5A9E" w:rsidRPr="00F64254">
        <w:rPr>
          <w:rFonts w:ascii="Times New Roman" w:hAnsi="Times New Roman" w:cs="Times New Roman"/>
          <w:szCs w:val="20"/>
          <w:shd w:val="clear" w:color="auto" w:fill="FFFFFF"/>
          <w:lang w:val="en-MY"/>
        </w:rPr>
        <w:t>:</w:t>
      </w:r>
      <w:r w:rsidRPr="00F64254">
        <w:rPr>
          <w:rFonts w:ascii="Times New Roman" w:hAnsi="Times New Roman" w:cs="Times New Roman"/>
          <w:szCs w:val="20"/>
          <w:shd w:val="clear" w:color="auto" w:fill="FFFFFF"/>
          <w:lang w:val="en-MY"/>
        </w:rPr>
        <w:t xml:space="preserve"> 27-32.</w:t>
      </w:r>
    </w:p>
    <w:p w14:paraId="01C7290C" w14:textId="2C2F2486" w:rsidR="00121AEF" w:rsidRPr="00F64254" w:rsidRDefault="00121AEF"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Adnan, H., Ali, M.</w:t>
      </w:r>
      <w:r w:rsidR="004E5A9E" w:rsidRPr="00F64254">
        <w:rPr>
          <w:rFonts w:ascii="Times New Roman" w:hAnsi="Times New Roman" w:cs="Times New Roman"/>
          <w:szCs w:val="20"/>
          <w:shd w:val="clear" w:color="auto" w:fill="FFFFFF"/>
          <w:lang w:val="en-MY"/>
        </w:rPr>
        <w:t xml:space="preserve"> </w:t>
      </w:r>
      <w:r w:rsidRPr="00F64254">
        <w:rPr>
          <w:rFonts w:ascii="Times New Roman" w:hAnsi="Times New Roman" w:cs="Times New Roman"/>
          <w:szCs w:val="20"/>
          <w:shd w:val="clear" w:color="auto" w:fill="FFFFFF"/>
          <w:lang w:val="en-MY"/>
        </w:rPr>
        <w:t>S.</w:t>
      </w:r>
      <w:r w:rsidR="004E5A9E" w:rsidRPr="00F64254">
        <w:rPr>
          <w:rFonts w:ascii="Times New Roman" w:hAnsi="Times New Roman" w:cs="Times New Roman"/>
          <w:szCs w:val="20"/>
          <w:shd w:val="clear" w:color="auto" w:fill="FFFFFF"/>
          <w:lang w:val="en-MY"/>
        </w:rPr>
        <w:t xml:space="preserve"> </w:t>
      </w:r>
      <w:r w:rsidRPr="00F64254">
        <w:rPr>
          <w:rFonts w:ascii="Times New Roman" w:hAnsi="Times New Roman" w:cs="Times New Roman"/>
          <w:szCs w:val="20"/>
          <w:shd w:val="clear" w:color="auto" w:fill="FFFFFF"/>
          <w:lang w:val="en-MY"/>
        </w:rPr>
        <w:t>M, Manan, M.</w:t>
      </w:r>
      <w:r w:rsidR="004E5A9E" w:rsidRPr="00F64254">
        <w:rPr>
          <w:rFonts w:ascii="Times New Roman" w:hAnsi="Times New Roman" w:cs="Times New Roman"/>
          <w:szCs w:val="20"/>
          <w:shd w:val="clear" w:color="auto" w:fill="FFFFFF"/>
          <w:lang w:val="en-MY"/>
        </w:rPr>
        <w:t xml:space="preserve"> </w:t>
      </w:r>
      <w:r w:rsidRPr="00F64254">
        <w:rPr>
          <w:rFonts w:ascii="Times New Roman" w:hAnsi="Times New Roman" w:cs="Times New Roman"/>
          <w:szCs w:val="20"/>
          <w:shd w:val="clear" w:color="auto" w:fill="FFFFFF"/>
          <w:lang w:val="en-MY"/>
        </w:rPr>
        <w:t xml:space="preserve">A., Hassan, H., </w:t>
      </w:r>
      <w:proofErr w:type="spellStart"/>
      <w:r w:rsidRPr="00F64254">
        <w:rPr>
          <w:rFonts w:ascii="Times New Roman" w:hAnsi="Times New Roman" w:cs="Times New Roman"/>
          <w:szCs w:val="20"/>
          <w:shd w:val="clear" w:color="auto" w:fill="FFFFFF"/>
          <w:lang w:val="en-MY"/>
        </w:rPr>
        <w:t>Ghazalli</w:t>
      </w:r>
      <w:proofErr w:type="spellEnd"/>
      <w:r w:rsidRPr="00F64254">
        <w:rPr>
          <w:rFonts w:ascii="Times New Roman" w:hAnsi="Times New Roman" w:cs="Times New Roman"/>
          <w:szCs w:val="20"/>
          <w:shd w:val="clear" w:color="auto" w:fill="FFFFFF"/>
          <w:lang w:val="en-MY"/>
        </w:rPr>
        <w:t>, M.</w:t>
      </w:r>
      <w:r w:rsidR="004E5A9E" w:rsidRPr="00F64254">
        <w:rPr>
          <w:rFonts w:ascii="Times New Roman" w:hAnsi="Times New Roman" w:cs="Times New Roman"/>
          <w:szCs w:val="20"/>
          <w:shd w:val="clear" w:color="auto" w:fill="FFFFFF"/>
          <w:lang w:val="en-MY"/>
        </w:rPr>
        <w:t xml:space="preserve"> </w:t>
      </w:r>
      <w:r w:rsidRPr="00F64254">
        <w:rPr>
          <w:rFonts w:ascii="Times New Roman" w:hAnsi="Times New Roman" w:cs="Times New Roman"/>
          <w:szCs w:val="20"/>
          <w:shd w:val="clear" w:color="auto" w:fill="FFFFFF"/>
          <w:lang w:val="en-MY"/>
        </w:rPr>
        <w:t xml:space="preserve">N. </w:t>
      </w:r>
      <w:r w:rsidR="004E5A9E" w:rsidRPr="00F64254">
        <w:rPr>
          <w:rFonts w:ascii="Times New Roman" w:hAnsi="Times New Roman" w:cs="Times New Roman"/>
          <w:szCs w:val="20"/>
          <w:shd w:val="clear" w:color="auto" w:fill="FFFFFF"/>
          <w:lang w:val="en-MY"/>
        </w:rPr>
        <w:t>and</w:t>
      </w:r>
      <w:r w:rsidRPr="00F64254">
        <w:rPr>
          <w:rFonts w:ascii="Times New Roman" w:hAnsi="Times New Roman" w:cs="Times New Roman"/>
          <w:szCs w:val="20"/>
          <w:shd w:val="clear" w:color="auto" w:fill="FFFFFF"/>
          <w:lang w:val="en-MY"/>
        </w:rPr>
        <w:t xml:space="preserve"> Ramli, N.S.N. (2018). Acetic acid fermentation of </w:t>
      </w:r>
      <w:proofErr w:type="spellStart"/>
      <w:r w:rsidRPr="00F64254">
        <w:rPr>
          <w:rFonts w:ascii="Times New Roman" w:hAnsi="Times New Roman" w:cs="Times New Roman"/>
          <w:szCs w:val="20"/>
          <w:shd w:val="clear" w:color="auto" w:fill="FFFFFF"/>
          <w:lang w:val="en-MY"/>
        </w:rPr>
        <w:t>kuini</w:t>
      </w:r>
      <w:proofErr w:type="spellEnd"/>
      <w:r w:rsidRPr="00F64254">
        <w:rPr>
          <w:rFonts w:ascii="Times New Roman" w:hAnsi="Times New Roman" w:cs="Times New Roman"/>
          <w:szCs w:val="20"/>
          <w:shd w:val="clear" w:color="auto" w:fill="FFFFFF"/>
          <w:lang w:val="en-MY"/>
        </w:rPr>
        <w:t xml:space="preserve"> (</w:t>
      </w:r>
      <w:proofErr w:type="spellStart"/>
      <w:r w:rsidRPr="00F64254">
        <w:rPr>
          <w:rFonts w:ascii="Times New Roman" w:hAnsi="Times New Roman" w:cs="Times New Roman"/>
          <w:szCs w:val="20"/>
          <w:shd w:val="clear" w:color="auto" w:fill="FFFFFF"/>
          <w:lang w:val="en-MY"/>
        </w:rPr>
        <w:t>Mangifera</w:t>
      </w:r>
      <w:proofErr w:type="spellEnd"/>
      <w:r w:rsidRPr="00F64254">
        <w:rPr>
          <w:rFonts w:ascii="Times New Roman" w:hAnsi="Times New Roman" w:cs="Times New Roman"/>
          <w:szCs w:val="20"/>
          <w:shd w:val="clear" w:color="auto" w:fill="FFFFFF"/>
          <w:lang w:val="en-MY"/>
        </w:rPr>
        <w:t xml:space="preserve"> </w:t>
      </w:r>
      <w:proofErr w:type="spellStart"/>
      <w:r w:rsidRPr="00F64254">
        <w:rPr>
          <w:rFonts w:ascii="Times New Roman" w:hAnsi="Times New Roman" w:cs="Times New Roman"/>
          <w:szCs w:val="20"/>
          <w:shd w:val="clear" w:color="auto" w:fill="FFFFFF"/>
          <w:lang w:val="en-MY"/>
        </w:rPr>
        <w:t>odorata</w:t>
      </w:r>
      <w:proofErr w:type="spellEnd"/>
      <w:r w:rsidRPr="00F64254">
        <w:rPr>
          <w:rFonts w:ascii="Times New Roman" w:hAnsi="Times New Roman" w:cs="Times New Roman"/>
          <w:szCs w:val="20"/>
          <w:shd w:val="clear" w:color="auto" w:fill="FFFFFF"/>
          <w:lang w:val="en-MY"/>
        </w:rPr>
        <w:t>) and its potential substrate for human health.</w:t>
      </w:r>
      <w:r w:rsidR="00C6176B">
        <w:rPr>
          <w:rFonts w:ascii="Times New Roman" w:hAnsi="Times New Roman" w:cs="Times New Roman"/>
          <w:szCs w:val="20"/>
          <w:shd w:val="clear" w:color="auto" w:fill="FFFFFF"/>
          <w:lang w:val="en-MY"/>
        </w:rPr>
        <w:t xml:space="preserve"> </w:t>
      </w:r>
      <w:r w:rsidRPr="00F64254">
        <w:rPr>
          <w:rFonts w:ascii="Times New Roman" w:hAnsi="Times New Roman" w:cs="Times New Roman"/>
          <w:szCs w:val="20"/>
          <w:shd w:val="clear" w:color="auto" w:fill="FFFFFF"/>
          <w:lang w:val="en-MY"/>
        </w:rPr>
        <w:t>7</w:t>
      </w:r>
      <w:r w:rsidRPr="00C6176B">
        <w:rPr>
          <w:rFonts w:ascii="Times New Roman" w:hAnsi="Times New Roman" w:cs="Times New Roman"/>
          <w:szCs w:val="20"/>
          <w:shd w:val="clear" w:color="auto" w:fill="FFFFFF"/>
          <w:vertAlign w:val="superscript"/>
          <w:lang w:val="en-MY"/>
        </w:rPr>
        <w:t>th</w:t>
      </w:r>
      <w:r w:rsidRPr="00F64254">
        <w:rPr>
          <w:rFonts w:ascii="Times New Roman" w:hAnsi="Times New Roman" w:cs="Times New Roman"/>
          <w:szCs w:val="20"/>
          <w:shd w:val="clear" w:color="auto" w:fill="FFFFFF"/>
          <w:lang w:val="en-MY"/>
        </w:rPr>
        <w:t xml:space="preserve"> International Conference on Biotechnology for the Wellness Industry: Bioresources for Human Wellness, University of Technology Malaysia, </w:t>
      </w:r>
      <w:r w:rsidR="00C6176B">
        <w:rPr>
          <w:rFonts w:ascii="Times New Roman" w:hAnsi="Times New Roman" w:cs="Times New Roman"/>
          <w:szCs w:val="20"/>
          <w:shd w:val="clear" w:color="auto" w:fill="FFFFFF"/>
          <w:lang w:val="en-MY"/>
        </w:rPr>
        <w:t xml:space="preserve">pp. </w:t>
      </w:r>
      <w:r w:rsidRPr="00F64254">
        <w:rPr>
          <w:rFonts w:ascii="Times New Roman" w:hAnsi="Times New Roman" w:cs="Times New Roman"/>
          <w:szCs w:val="20"/>
          <w:shd w:val="clear" w:color="auto" w:fill="FFFFFF"/>
          <w:lang w:val="en-MY"/>
        </w:rPr>
        <w:t>27-28</w:t>
      </w:r>
      <w:r w:rsidR="004E5A9E" w:rsidRPr="00F64254">
        <w:rPr>
          <w:rFonts w:ascii="Times New Roman" w:hAnsi="Times New Roman" w:cs="Times New Roman"/>
          <w:szCs w:val="20"/>
          <w:shd w:val="clear" w:color="auto" w:fill="FFFFFF"/>
          <w:lang w:val="en-MY"/>
        </w:rPr>
        <w:t>.</w:t>
      </w:r>
    </w:p>
    <w:p w14:paraId="6DF5DEA4" w14:textId="15CB3226" w:rsidR="00121AEF" w:rsidRPr="00F64254" w:rsidRDefault="00121AEF"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Lai, J. T., Lai, K. W., Zhu, L. Y., Nyam, K. L.</w:t>
      </w:r>
      <w:r w:rsidR="004E5A9E" w:rsidRPr="00F64254">
        <w:rPr>
          <w:rFonts w:ascii="Times New Roman" w:hAnsi="Times New Roman" w:cs="Times New Roman"/>
          <w:szCs w:val="20"/>
          <w:shd w:val="clear" w:color="auto" w:fill="FFFFFF"/>
          <w:lang w:val="en-MY"/>
        </w:rPr>
        <w:t xml:space="preserve"> and</w:t>
      </w:r>
      <w:r w:rsidRPr="00F64254">
        <w:rPr>
          <w:rFonts w:ascii="Times New Roman" w:hAnsi="Times New Roman" w:cs="Times New Roman"/>
          <w:szCs w:val="20"/>
          <w:shd w:val="clear" w:color="auto" w:fill="FFFFFF"/>
          <w:lang w:val="en-MY"/>
        </w:rPr>
        <w:t xml:space="preserve"> Pui, L. P. (2020). Microencapsulation of </w:t>
      </w:r>
      <w:r w:rsidRPr="00F64254">
        <w:rPr>
          <w:rFonts w:ascii="Times New Roman" w:hAnsi="Times New Roman" w:cs="Times New Roman"/>
          <w:i/>
          <w:iCs/>
          <w:szCs w:val="20"/>
          <w:shd w:val="clear" w:color="auto" w:fill="FFFFFF"/>
          <w:lang w:val="en-MY"/>
        </w:rPr>
        <w:t>Lactobacillus plantarum</w:t>
      </w:r>
      <w:r w:rsidRPr="00F64254">
        <w:rPr>
          <w:rFonts w:ascii="Times New Roman" w:hAnsi="Times New Roman" w:cs="Times New Roman"/>
          <w:szCs w:val="20"/>
          <w:shd w:val="clear" w:color="auto" w:fill="FFFFFF"/>
          <w:lang w:val="en-MY"/>
        </w:rPr>
        <w:t xml:space="preserve"> 299v and its storage in </w:t>
      </w:r>
      <w:proofErr w:type="spellStart"/>
      <w:r w:rsidRPr="00F64254">
        <w:rPr>
          <w:rFonts w:ascii="Times New Roman" w:hAnsi="Times New Roman" w:cs="Times New Roman"/>
          <w:szCs w:val="20"/>
          <w:shd w:val="clear" w:color="auto" w:fill="FFFFFF"/>
          <w:lang w:val="en-MY"/>
        </w:rPr>
        <w:t>kuini</w:t>
      </w:r>
      <w:proofErr w:type="spellEnd"/>
      <w:r w:rsidRPr="00F64254">
        <w:rPr>
          <w:rFonts w:ascii="Times New Roman" w:hAnsi="Times New Roman" w:cs="Times New Roman"/>
          <w:szCs w:val="20"/>
          <w:shd w:val="clear" w:color="auto" w:fill="FFFFFF"/>
          <w:lang w:val="en-MY"/>
        </w:rPr>
        <w:t xml:space="preserve"> juice. </w:t>
      </w:r>
      <w:r w:rsidRPr="00F64254">
        <w:rPr>
          <w:rFonts w:ascii="Times New Roman" w:hAnsi="Times New Roman" w:cs="Times New Roman"/>
          <w:i/>
          <w:iCs/>
          <w:szCs w:val="20"/>
          <w:shd w:val="clear" w:color="auto" w:fill="FFFFFF"/>
          <w:lang w:val="en-MY"/>
        </w:rPr>
        <w:t>Malaysian Journal of Microbiology</w:t>
      </w:r>
      <w:r w:rsidR="004E5A9E" w:rsidRPr="00F64254">
        <w:rPr>
          <w:rFonts w:ascii="Times New Roman" w:hAnsi="Times New Roman" w:cs="Times New Roman"/>
          <w:szCs w:val="20"/>
          <w:shd w:val="clear" w:color="auto" w:fill="FFFFFF"/>
          <w:lang w:val="en-MY"/>
        </w:rPr>
        <w:t>, 16(4): 235-244.</w:t>
      </w:r>
    </w:p>
    <w:p w14:paraId="301AB75B" w14:textId="2EAB05B6"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 xml:space="preserve">Shishir, M. R. I., </w:t>
      </w:r>
      <w:proofErr w:type="spellStart"/>
      <w:r w:rsidRPr="00F64254">
        <w:rPr>
          <w:rFonts w:ascii="Times New Roman" w:hAnsi="Times New Roman" w:cs="Times New Roman"/>
          <w:szCs w:val="20"/>
          <w:shd w:val="clear" w:color="auto" w:fill="FFFFFF"/>
          <w:lang w:val="en-MY"/>
        </w:rPr>
        <w:t>Taip</w:t>
      </w:r>
      <w:proofErr w:type="spellEnd"/>
      <w:r w:rsidRPr="00F64254">
        <w:rPr>
          <w:rFonts w:ascii="Times New Roman" w:hAnsi="Times New Roman" w:cs="Times New Roman"/>
          <w:szCs w:val="20"/>
          <w:shd w:val="clear" w:color="auto" w:fill="FFFFFF"/>
          <w:lang w:val="en-MY"/>
        </w:rPr>
        <w:t>, F. S., Aziz, N. A. and Talib, R. A. (2014). Physical properties of spray-dried pink guava (</w:t>
      </w:r>
      <w:r w:rsidRPr="00F64254">
        <w:rPr>
          <w:rFonts w:ascii="Times New Roman" w:hAnsi="Times New Roman" w:cs="Times New Roman"/>
          <w:i/>
          <w:iCs/>
          <w:szCs w:val="20"/>
          <w:shd w:val="clear" w:color="auto" w:fill="FFFFFF"/>
          <w:lang w:val="en-MY"/>
        </w:rPr>
        <w:t xml:space="preserve">Psidium </w:t>
      </w:r>
      <w:proofErr w:type="spellStart"/>
      <w:r w:rsidRPr="00F64254">
        <w:rPr>
          <w:rFonts w:ascii="Times New Roman" w:hAnsi="Times New Roman" w:cs="Times New Roman"/>
          <w:i/>
          <w:iCs/>
          <w:szCs w:val="20"/>
          <w:shd w:val="clear" w:color="auto" w:fill="FFFFFF"/>
          <w:lang w:val="en-MY"/>
        </w:rPr>
        <w:t>guajava</w:t>
      </w:r>
      <w:proofErr w:type="spellEnd"/>
      <w:r w:rsidRPr="00F64254">
        <w:rPr>
          <w:rFonts w:ascii="Times New Roman" w:hAnsi="Times New Roman" w:cs="Times New Roman"/>
          <w:i/>
          <w:iCs/>
          <w:szCs w:val="20"/>
          <w:shd w:val="clear" w:color="auto" w:fill="FFFFFF"/>
          <w:lang w:val="en-MY"/>
        </w:rPr>
        <w:t xml:space="preserve">) </w:t>
      </w:r>
      <w:r w:rsidRPr="00F64254">
        <w:rPr>
          <w:rFonts w:ascii="Times New Roman" w:hAnsi="Times New Roman" w:cs="Times New Roman"/>
          <w:szCs w:val="20"/>
          <w:shd w:val="clear" w:color="auto" w:fill="FFFFFF"/>
          <w:lang w:val="en-MY"/>
        </w:rPr>
        <w:t xml:space="preserve">powder. </w:t>
      </w:r>
      <w:r w:rsidRPr="00F64254">
        <w:rPr>
          <w:rFonts w:ascii="Times New Roman" w:hAnsi="Times New Roman" w:cs="Times New Roman"/>
          <w:i/>
          <w:iCs/>
          <w:szCs w:val="20"/>
          <w:shd w:val="clear" w:color="auto" w:fill="FFFFFF"/>
          <w:lang w:val="en-MY"/>
        </w:rPr>
        <w:t>Agriculture and Agricultural Science Procedia</w:t>
      </w:r>
      <w:r w:rsidRPr="00F64254">
        <w:rPr>
          <w:rFonts w:ascii="Times New Roman" w:hAnsi="Times New Roman" w:cs="Times New Roman"/>
          <w:szCs w:val="20"/>
          <w:shd w:val="clear" w:color="auto" w:fill="FFFFFF"/>
          <w:lang w:val="en-MY"/>
        </w:rPr>
        <w:t>, 2: 74-81.</w:t>
      </w:r>
    </w:p>
    <w:p w14:paraId="0BF8E398" w14:textId="23B75BBD"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proofErr w:type="spellStart"/>
      <w:r w:rsidRPr="00F64254">
        <w:rPr>
          <w:rFonts w:ascii="Times New Roman" w:hAnsi="Times New Roman" w:cs="Times New Roman"/>
          <w:szCs w:val="20"/>
          <w:shd w:val="clear" w:color="auto" w:fill="FFFFFF"/>
          <w:lang w:val="en-MY"/>
        </w:rPr>
        <w:t>Goula</w:t>
      </w:r>
      <w:proofErr w:type="spellEnd"/>
      <w:r w:rsidRPr="00F64254">
        <w:rPr>
          <w:rFonts w:ascii="Times New Roman" w:hAnsi="Times New Roman" w:cs="Times New Roman"/>
          <w:szCs w:val="20"/>
          <w:shd w:val="clear" w:color="auto" w:fill="FFFFFF"/>
          <w:lang w:val="en-MY"/>
        </w:rPr>
        <w:t xml:space="preserve">, A. M. and </w:t>
      </w:r>
      <w:proofErr w:type="spellStart"/>
      <w:r w:rsidRPr="00F64254">
        <w:rPr>
          <w:rFonts w:ascii="Times New Roman" w:hAnsi="Times New Roman" w:cs="Times New Roman"/>
          <w:szCs w:val="20"/>
          <w:shd w:val="clear" w:color="auto" w:fill="FFFFFF"/>
          <w:lang w:val="en-MY"/>
        </w:rPr>
        <w:t>Adamopoulos</w:t>
      </w:r>
      <w:proofErr w:type="spellEnd"/>
      <w:r w:rsidRPr="00F64254">
        <w:rPr>
          <w:rFonts w:ascii="Times New Roman" w:hAnsi="Times New Roman" w:cs="Times New Roman"/>
          <w:szCs w:val="20"/>
          <w:shd w:val="clear" w:color="auto" w:fill="FFFFFF"/>
          <w:lang w:val="en-MY"/>
        </w:rPr>
        <w:t xml:space="preserve">. K. G. (2010). A new technique for spray drying orange juice concentrate. </w:t>
      </w:r>
      <w:r w:rsidRPr="00F64254">
        <w:rPr>
          <w:rFonts w:ascii="Times New Roman" w:hAnsi="Times New Roman" w:cs="Times New Roman"/>
          <w:i/>
          <w:iCs/>
          <w:szCs w:val="20"/>
          <w:shd w:val="clear" w:color="auto" w:fill="FFFFFF"/>
          <w:lang w:val="en-MY"/>
        </w:rPr>
        <w:t>Innovative Food Science and Emerging Technologies</w:t>
      </w:r>
      <w:r w:rsidRPr="00F64254">
        <w:rPr>
          <w:rFonts w:ascii="Times New Roman" w:hAnsi="Times New Roman" w:cs="Times New Roman"/>
          <w:szCs w:val="20"/>
          <w:shd w:val="clear" w:color="auto" w:fill="FFFFFF"/>
          <w:lang w:val="en-MY"/>
        </w:rPr>
        <w:t xml:space="preserve">, 11: 342-351. </w:t>
      </w:r>
    </w:p>
    <w:p w14:paraId="2EBE4271" w14:textId="3410D958" w:rsidR="00BC662D" w:rsidRPr="00F64254" w:rsidRDefault="00BC662D"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rPr>
        <w:t>Chew, S., Tan, C., Pui, L., Chong, P., Gunasekaran, B.</w:t>
      </w:r>
      <w:r w:rsidR="004E5A9E" w:rsidRPr="00F64254">
        <w:rPr>
          <w:rFonts w:ascii="Times New Roman" w:hAnsi="Times New Roman" w:cs="Times New Roman"/>
          <w:szCs w:val="20"/>
        </w:rPr>
        <w:t xml:space="preserve"> and</w:t>
      </w:r>
      <w:r w:rsidRPr="00F64254">
        <w:rPr>
          <w:rFonts w:ascii="Times New Roman" w:hAnsi="Times New Roman" w:cs="Times New Roman"/>
          <w:szCs w:val="20"/>
        </w:rPr>
        <w:t xml:space="preserve"> Nyam, K. (2019). Encapsulation technologies: A tool for functional foods development. </w:t>
      </w:r>
      <w:r w:rsidRPr="00F64254">
        <w:rPr>
          <w:rFonts w:ascii="Times New Roman" w:hAnsi="Times New Roman" w:cs="Times New Roman"/>
          <w:i/>
          <w:iCs/>
          <w:szCs w:val="20"/>
        </w:rPr>
        <w:t>International Journal of Innovative Technology and Exploring Engineering</w:t>
      </w:r>
      <w:r w:rsidRPr="00F64254">
        <w:rPr>
          <w:rFonts w:ascii="Times New Roman" w:hAnsi="Times New Roman" w:cs="Times New Roman"/>
          <w:szCs w:val="20"/>
        </w:rPr>
        <w:t>, 8(5)</w:t>
      </w:r>
      <w:r w:rsidR="00C6176B">
        <w:rPr>
          <w:rFonts w:ascii="Times New Roman" w:hAnsi="Times New Roman" w:cs="Times New Roman"/>
          <w:szCs w:val="20"/>
        </w:rPr>
        <w:t>:</w:t>
      </w:r>
      <w:r w:rsidRPr="00F64254">
        <w:rPr>
          <w:rFonts w:ascii="Times New Roman" w:hAnsi="Times New Roman" w:cs="Times New Roman"/>
          <w:szCs w:val="20"/>
        </w:rPr>
        <w:t xml:space="preserve"> 154-162.</w:t>
      </w:r>
    </w:p>
    <w:p w14:paraId="66400746" w14:textId="74805F12" w:rsidR="009A0DC4" w:rsidRPr="00F64254" w:rsidRDefault="009A0DC4"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rPr>
        <w:t>Chang, L. S., Yong, S. M. E. and Pui, L.P. (2020). Production of spray-dried “</w:t>
      </w:r>
      <w:proofErr w:type="spellStart"/>
      <w:r w:rsidRPr="00F64254">
        <w:rPr>
          <w:rFonts w:ascii="Times New Roman" w:hAnsi="Times New Roman" w:cs="Times New Roman"/>
          <w:szCs w:val="20"/>
        </w:rPr>
        <w:t>Terung</w:t>
      </w:r>
      <w:proofErr w:type="spellEnd"/>
      <w:r w:rsidRPr="00F64254">
        <w:rPr>
          <w:rFonts w:ascii="Times New Roman" w:hAnsi="Times New Roman" w:cs="Times New Roman"/>
          <w:szCs w:val="20"/>
        </w:rPr>
        <w:t xml:space="preserve"> </w:t>
      </w:r>
      <w:proofErr w:type="spellStart"/>
      <w:r w:rsidRPr="00F64254">
        <w:rPr>
          <w:rFonts w:ascii="Times New Roman" w:hAnsi="Times New Roman" w:cs="Times New Roman"/>
          <w:szCs w:val="20"/>
        </w:rPr>
        <w:t>Asam</w:t>
      </w:r>
      <w:proofErr w:type="spellEnd"/>
      <w:r w:rsidRPr="00F64254">
        <w:rPr>
          <w:rFonts w:ascii="Times New Roman" w:hAnsi="Times New Roman" w:cs="Times New Roman"/>
          <w:szCs w:val="20"/>
        </w:rPr>
        <w:t>” (</w:t>
      </w:r>
      <w:r w:rsidRPr="00F64254">
        <w:rPr>
          <w:rFonts w:ascii="Times New Roman" w:hAnsi="Times New Roman" w:cs="Times New Roman"/>
          <w:i/>
          <w:iCs/>
          <w:szCs w:val="20"/>
        </w:rPr>
        <w:t xml:space="preserve">Solanum </w:t>
      </w:r>
      <w:proofErr w:type="spellStart"/>
      <w:r w:rsidRPr="00F64254">
        <w:rPr>
          <w:rFonts w:ascii="Times New Roman" w:hAnsi="Times New Roman" w:cs="Times New Roman"/>
          <w:i/>
          <w:iCs/>
          <w:szCs w:val="20"/>
        </w:rPr>
        <w:t>lasiocarpum</w:t>
      </w:r>
      <w:proofErr w:type="spellEnd"/>
      <w:r w:rsidRPr="00F64254">
        <w:rPr>
          <w:rFonts w:ascii="Times New Roman" w:hAnsi="Times New Roman" w:cs="Times New Roman"/>
          <w:i/>
          <w:iCs/>
          <w:szCs w:val="20"/>
        </w:rPr>
        <w:t xml:space="preserve"> </w:t>
      </w:r>
      <w:proofErr w:type="spellStart"/>
      <w:r w:rsidRPr="00F64254">
        <w:rPr>
          <w:rFonts w:ascii="Times New Roman" w:hAnsi="Times New Roman" w:cs="Times New Roman"/>
          <w:szCs w:val="20"/>
        </w:rPr>
        <w:t>Dunal</w:t>
      </w:r>
      <w:proofErr w:type="spellEnd"/>
      <w:r w:rsidRPr="00F64254">
        <w:rPr>
          <w:rFonts w:ascii="Times New Roman" w:hAnsi="Times New Roman" w:cs="Times New Roman"/>
          <w:szCs w:val="20"/>
        </w:rPr>
        <w:t xml:space="preserve">) powder. </w:t>
      </w:r>
      <w:proofErr w:type="spellStart"/>
      <w:r w:rsidRPr="00F64254">
        <w:rPr>
          <w:rFonts w:ascii="Times New Roman" w:hAnsi="Times New Roman" w:cs="Times New Roman"/>
          <w:i/>
          <w:iCs/>
          <w:szCs w:val="20"/>
        </w:rPr>
        <w:t>Walailak</w:t>
      </w:r>
      <w:proofErr w:type="spellEnd"/>
      <w:r w:rsidRPr="00F64254">
        <w:rPr>
          <w:rFonts w:ascii="Times New Roman" w:hAnsi="Times New Roman" w:cs="Times New Roman"/>
          <w:i/>
          <w:iCs/>
          <w:szCs w:val="20"/>
        </w:rPr>
        <w:t xml:space="preserve"> Journal of Science and Technology</w:t>
      </w:r>
      <w:r w:rsidRPr="00F64254">
        <w:rPr>
          <w:rFonts w:ascii="Times New Roman" w:hAnsi="Times New Roman" w:cs="Times New Roman"/>
          <w:szCs w:val="20"/>
        </w:rPr>
        <w:t xml:space="preserve">, </w:t>
      </w:r>
      <w:r w:rsidR="00C6176B">
        <w:rPr>
          <w:rFonts w:ascii="Times New Roman" w:hAnsi="Times New Roman" w:cs="Times New Roman"/>
          <w:szCs w:val="20"/>
        </w:rPr>
        <w:t xml:space="preserve">18(1): </w:t>
      </w:r>
      <w:r w:rsidR="00AB6E38">
        <w:rPr>
          <w:rFonts w:ascii="Times New Roman" w:hAnsi="Times New Roman" w:cs="Times New Roman"/>
          <w:szCs w:val="20"/>
        </w:rPr>
        <w:t>I</w:t>
      </w:r>
      <w:r w:rsidRPr="00F64254">
        <w:rPr>
          <w:rFonts w:ascii="Times New Roman" w:hAnsi="Times New Roman" w:cs="Times New Roman"/>
          <w:szCs w:val="20"/>
        </w:rPr>
        <w:t>n press.</w:t>
      </w:r>
    </w:p>
    <w:p w14:paraId="572A455D" w14:textId="77777777" w:rsidR="00BC662D" w:rsidRPr="00F64254" w:rsidRDefault="00BC662D"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rPr>
        <w:lastRenderedPageBreak/>
        <w:t>Wong, C. W., Pui, L. P. and Ng, J. M. L. (2015). Production of spray-dried Sarawak pineapple (</w:t>
      </w:r>
      <w:r w:rsidRPr="00F64254">
        <w:rPr>
          <w:rFonts w:ascii="Times New Roman" w:hAnsi="Times New Roman" w:cs="Times New Roman"/>
          <w:i/>
          <w:iCs/>
          <w:szCs w:val="20"/>
        </w:rPr>
        <w:t>Ananas comosus</w:t>
      </w:r>
      <w:r w:rsidRPr="00F64254">
        <w:rPr>
          <w:rFonts w:ascii="Times New Roman" w:hAnsi="Times New Roman" w:cs="Times New Roman"/>
          <w:szCs w:val="20"/>
        </w:rPr>
        <w:t xml:space="preserve">) powder from enzyme liquefied puree. </w:t>
      </w:r>
      <w:r w:rsidRPr="00F64254">
        <w:rPr>
          <w:rFonts w:ascii="Times New Roman" w:hAnsi="Times New Roman" w:cs="Times New Roman"/>
          <w:i/>
          <w:iCs/>
          <w:szCs w:val="20"/>
        </w:rPr>
        <w:t>International Food Research Journal</w:t>
      </w:r>
      <w:r w:rsidRPr="00F64254">
        <w:rPr>
          <w:rFonts w:ascii="Times New Roman" w:hAnsi="Times New Roman" w:cs="Times New Roman"/>
          <w:szCs w:val="20"/>
        </w:rPr>
        <w:t>, 22(4): 1631-1636.</w:t>
      </w:r>
    </w:p>
    <w:p w14:paraId="11C230AA" w14:textId="072B94DB" w:rsidR="00BC662D" w:rsidRPr="00F64254" w:rsidRDefault="00BC662D" w:rsidP="00C6176B">
      <w:pPr>
        <w:pStyle w:val="ListParagraph"/>
        <w:numPr>
          <w:ilvl w:val="0"/>
          <w:numId w:val="5"/>
        </w:numPr>
        <w:ind w:hanging="72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Pui, L. P., Karim, R., Yusof, Y. A., Wong, C. W.</w:t>
      </w:r>
      <w:r w:rsidR="00A7156C" w:rsidRPr="00F64254">
        <w:rPr>
          <w:rFonts w:ascii="Times New Roman" w:hAnsi="Times New Roman" w:cs="Times New Roman"/>
          <w:szCs w:val="20"/>
          <w:shd w:val="clear" w:color="auto" w:fill="FFFFFF"/>
          <w:lang w:val="en-MY"/>
        </w:rPr>
        <w:t xml:space="preserve"> and </w:t>
      </w:r>
      <w:r w:rsidRPr="00F64254">
        <w:rPr>
          <w:rFonts w:ascii="Times New Roman" w:hAnsi="Times New Roman" w:cs="Times New Roman"/>
          <w:szCs w:val="20"/>
          <w:shd w:val="clear" w:color="auto" w:fill="FFFFFF"/>
          <w:lang w:val="en-MY"/>
        </w:rPr>
        <w:t>Ghazali, H. M. (2020). Optimization of spray-drying parameters for the production of ‘</w:t>
      </w:r>
      <w:proofErr w:type="spellStart"/>
      <w:r w:rsidRPr="00F64254">
        <w:rPr>
          <w:rFonts w:ascii="Times New Roman" w:hAnsi="Times New Roman" w:cs="Times New Roman"/>
          <w:szCs w:val="20"/>
          <w:shd w:val="clear" w:color="auto" w:fill="FFFFFF"/>
          <w:lang w:val="en-MY"/>
        </w:rPr>
        <w:t>Cempedak</w:t>
      </w:r>
      <w:proofErr w:type="spellEnd"/>
      <w:r w:rsidRPr="00F64254">
        <w:rPr>
          <w:rFonts w:ascii="Times New Roman" w:hAnsi="Times New Roman" w:cs="Times New Roman"/>
          <w:szCs w:val="20"/>
          <w:shd w:val="clear" w:color="auto" w:fill="FFFFFF"/>
          <w:lang w:val="en-MY"/>
        </w:rPr>
        <w:t>’</w:t>
      </w:r>
      <w:r w:rsidR="00A7156C" w:rsidRPr="00F64254">
        <w:rPr>
          <w:rFonts w:ascii="Times New Roman" w:hAnsi="Times New Roman" w:cs="Times New Roman"/>
          <w:szCs w:val="20"/>
          <w:shd w:val="clear" w:color="auto" w:fill="FFFFFF"/>
          <w:lang w:val="en-MY"/>
        </w:rPr>
        <w:t xml:space="preserve"> </w:t>
      </w:r>
      <w:r w:rsidRPr="00F64254">
        <w:rPr>
          <w:rFonts w:ascii="Times New Roman" w:hAnsi="Times New Roman" w:cs="Times New Roman"/>
          <w:szCs w:val="20"/>
          <w:shd w:val="clear" w:color="auto" w:fill="FFFFFF"/>
          <w:lang w:val="en-MY"/>
        </w:rPr>
        <w:t>(</w:t>
      </w:r>
      <w:proofErr w:type="spellStart"/>
      <w:r w:rsidRPr="00F64254">
        <w:rPr>
          <w:rFonts w:ascii="Times New Roman" w:hAnsi="Times New Roman" w:cs="Times New Roman"/>
          <w:i/>
          <w:iCs/>
          <w:szCs w:val="20"/>
          <w:shd w:val="clear" w:color="auto" w:fill="FFFFFF"/>
          <w:lang w:val="en-MY"/>
        </w:rPr>
        <w:t>Artocarpus</w:t>
      </w:r>
      <w:proofErr w:type="spellEnd"/>
      <w:r w:rsidRPr="00F64254">
        <w:rPr>
          <w:rFonts w:ascii="Times New Roman" w:hAnsi="Times New Roman" w:cs="Times New Roman"/>
          <w:i/>
          <w:iCs/>
          <w:szCs w:val="20"/>
          <w:shd w:val="clear" w:color="auto" w:fill="FFFFFF"/>
          <w:lang w:val="en-MY"/>
        </w:rPr>
        <w:t xml:space="preserve"> integer</w:t>
      </w:r>
      <w:r w:rsidRPr="00F64254">
        <w:rPr>
          <w:rFonts w:ascii="Times New Roman" w:hAnsi="Times New Roman" w:cs="Times New Roman"/>
          <w:szCs w:val="20"/>
          <w:shd w:val="clear" w:color="auto" w:fill="FFFFFF"/>
          <w:lang w:val="en-MY"/>
        </w:rPr>
        <w:t xml:space="preserve">) fruit powder. </w:t>
      </w:r>
      <w:r w:rsidRPr="00F64254">
        <w:rPr>
          <w:rFonts w:ascii="Times New Roman" w:hAnsi="Times New Roman" w:cs="Times New Roman"/>
          <w:i/>
          <w:iCs/>
          <w:szCs w:val="20"/>
          <w:shd w:val="clear" w:color="auto" w:fill="FFFFFF"/>
          <w:lang w:val="en-MY"/>
        </w:rPr>
        <w:t>Journal of Food Measurement and Characterization</w:t>
      </w:r>
      <w:r w:rsidRPr="00F64254">
        <w:rPr>
          <w:rFonts w:ascii="Times New Roman" w:hAnsi="Times New Roman" w:cs="Times New Roman"/>
          <w:szCs w:val="20"/>
          <w:shd w:val="clear" w:color="auto" w:fill="FFFFFF"/>
          <w:lang w:val="en-MY"/>
        </w:rPr>
        <w:t xml:space="preserve">, </w:t>
      </w:r>
      <w:r w:rsidR="00AB6E38">
        <w:rPr>
          <w:rFonts w:ascii="Times New Roman" w:hAnsi="Times New Roman" w:cs="Times New Roman"/>
          <w:szCs w:val="20"/>
          <w:shd w:val="clear" w:color="auto" w:fill="FFFFFF"/>
          <w:lang w:val="en-MY"/>
        </w:rPr>
        <w:t>2020: I</w:t>
      </w:r>
      <w:r w:rsidR="00A7156C" w:rsidRPr="00F64254">
        <w:rPr>
          <w:rFonts w:ascii="Times New Roman" w:hAnsi="Times New Roman" w:cs="Times New Roman"/>
          <w:szCs w:val="20"/>
          <w:shd w:val="clear" w:color="auto" w:fill="FFFFFF"/>
          <w:lang w:val="en-MY"/>
        </w:rPr>
        <w:t>n press.</w:t>
      </w:r>
    </w:p>
    <w:p w14:paraId="1638FFBB" w14:textId="4C471AFB" w:rsidR="00D55F3B" w:rsidRPr="00F64254" w:rsidRDefault="00D55F3B"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rPr>
        <w:t>Chang, L. S., Tan, Y. L. and Pui, L. P. (2020). Production of spray-dried enzyme-liquefied papaya (</w:t>
      </w:r>
      <w:proofErr w:type="spellStart"/>
      <w:r w:rsidRPr="00F64254">
        <w:rPr>
          <w:rFonts w:ascii="Times New Roman" w:hAnsi="Times New Roman" w:cs="Times New Roman"/>
          <w:i/>
          <w:iCs/>
          <w:szCs w:val="20"/>
        </w:rPr>
        <w:t>Carica</w:t>
      </w:r>
      <w:proofErr w:type="spellEnd"/>
      <w:r w:rsidRPr="00F64254">
        <w:rPr>
          <w:rFonts w:ascii="Times New Roman" w:hAnsi="Times New Roman" w:cs="Times New Roman"/>
          <w:i/>
          <w:iCs/>
          <w:szCs w:val="20"/>
        </w:rPr>
        <w:t xml:space="preserve"> papaya</w:t>
      </w:r>
      <w:r w:rsidRPr="00F64254">
        <w:rPr>
          <w:rFonts w:ascii="Times New Roman" w:hAnsi="Times New Roman" w:cs="Times New Roman"/>
          <w:szCs w:val="20"/>
        </w:rPr>
        <w:t xml:space="preserve"> L.) powder. </w:t>
      </w:r>
      <w:r w:rsidRPr="00F64254">
        <w:rPr>
          <w:rFonts w:ascii="Times New Roman" w:hAnsi="Times New Roman" w:cs="Times New Roman"/>
          <w:i/>
          <w:iCs/>
          <w:szCs w:val="20"/>
        </w:rPr>
        <w:t>Brazilian Journal of Food Technology</w:t>
      </w:r>
      <w:r w:rsidRPr="00F64254">
        <w:rPr>
          <w:rFonts w:ascii="Times New Roman" w:hAnsi="Times New Roman" w:cs="Times New Roman"/>
          <w:szCs w:val="20"/>
        </w:rPr>
        <w:t xml:space="preserve">, 23: e2019181. </w:t>
      </w:r>
    </w:p>
    <w:p w14:paraId="5FCE7791" w14:textId="61AA090D" w:rsidR="00D55F3B" w:rsidRPr="00F64254" w:rsidRDefault="00D55F3B" w:rsidP="00C6176B">
      <w:pPr>
        <w:pStyle w:val="ListParagraph"/>
        <w:numPr>
          <w:ilvl w:val="0"/>
          <w:numId w:val="5"/>
        </w:numPr>
        <w:ind w:hanging="720"/>
        <w:rPr>
          <w:rFonts w:ascii="Times New Roman" w:hAnsi="Times New Roman" w:cs="Times New Roman"/>
          <w:szCs w:val="20"/>
          <w:shd w:val="clear" w:color="auto" w:fill="FFFFFF"/>
          <w:lang w:val="en-MY"/>
        </w:rPr>
      </w:pPr>
      <w:proofErr w:type="spellStart"/>
      <w:r w:rsidRPr="00F64254">
        <w:rPr>
          <w:rFonts w:ascii="Times New Roman" w:hAnsi="Times New Roman" w:cs="Times New Roman"/>
          <w:szCs w:val="20"/>
          <w:shd w:val="clear" w:color="auto" w:fill="FFFFFF"/>
          <w:lang w:val="en-MY"/>
        </w:rPr>
        <w:t>Goula</w:t>
      </w:r>
      <w:proofErr w:type="spellEnd"/>
      <w:r w:rsidRPr="00F64254">
        <w:rPr>
          <w:rFonts w:ascii="Times New Roman" w:hAnsi="Times New Roman" w:cs="Times New Roman"/>
          <w:szCs w:val="20"/>
          <w:shd w:val="clear" w:color="auto" w:fill="FFFFFF"/>
          <w:lang w:val="en-MY"/>
        </w:rPr>
        <w:t>, A. M.</w:t>
      </w:r>
      <w:r w:rsidR="00A7156C" w:rsidRPr="00F64254">
        <w:rPr>
          <w:rFonts w:ascii="Times New Roman" w:hAnsi="Times New Roman" w:cs="Times New Roman"/>
          <w:szCs w:val="20"/>
          <w:shd w:val="clear" w:color="auto" w:fill="FFFFFF"/>
          <w:lang w:val="en-MY"/>
        </w:rPr>
        <w:t xml:space="preserve"> and</w:t>
      </w:r>
      <w:r w:rsidRPr="00F64254">
        <w:rPr>
          <w:rFonts w:ascii="Times New Roman" w:hAnsi="Times New Roman" w:cs="Times New Roman"/>
          <w:szCs w:val="20"/>
          <w:shd w:val="clear" w:color="auto" w:fill="FFFFFF"/>
          <w:lang w:val="en-MY"/>
        </w:rPr>
        <w:t xml:space="preserve"> </w:t>
      </w:r>
      <w:proofErr w:type="spellStart"/>
      <w:r w:rsidRPr="00F64254">
        <w:rPr>
          <w:rFonts w:ascii="Times New Roman" w:hAnsi="Times New Roman" w:cs="Times New Roman"/>
          <w:szCs w:val="20"/>
          <w:shd w:val="clear" w:color="auto" w:fill="FFFFFF"/>
          <w:lang w:val="en-MY"/>
        </w:rPr>
        <w:t>Adamopoulos</w:t>
      </w:r>
      <w:proofErr w:type="spellEnd"/>
      <w:r w:rsidRPr="00F64254">
        <w:rPr>
          <w:rFonts w:ascii="Times New Roman" w:hAnsi="Times New Roman" w:cs="Times New Roman"/>
          <w:szCs w:val="20"/>
          <w:shd w:val="clear" w:color="auto" w:fill="FFFFFF"/>
          <w:lang w:val="en-MY"/>
        </w:rPr>
        <w:t xml:space="preserve">, K. G. (2008). Effect of maltodextrin addition during spray drying of tomato pulp in dehumidified air: II. Powder properties. </w:t>
      </w:r>
      <w:r w:rsidRPr="00F64254">
        <w:rPr>
          <w:rFonts w:ascii="Times New Roman" w:hAnsi="Times New Roman" w:cs="Times New Roman"/>
          <w:i/>
          <w:iCs/>
          <w:szCs w:val="20"/>
          <w:shd w:val="clear" w:color="auto" w:fill="FFFFFF"/>
          <w:lang w:val="en-MY"/>
        </w:rPr>
        <w:t xml:space="preserve">Drying Technology, </w:t>
      </w:r>
      <w:r w:rsidRPr="00F64254">
        <w:rPr>
          <w:rFonts w:ascii="Times New Roman" w:hAnsi="Times New Roman" w:cs="Times New Roman"/>
          <w:szCs w:val="20"/>
          <w:shd w:val="clear" w:color="auto" w:fill="FFFFFF"/>
          <w:lang w:val="en-MY"/>
        </w:rPr>
        <w:t>26(6)</w:t>
      </w:r>
      <w:r w:rsidR="00AB6E38">
        <w:rPr>
          <w:rFonts w:ascii="Times New Roman" w:hAnsi="Times New Roman" w:cs="Times New Roman"/>
          <w:szCs w:val="20"/>
          <w:shd w:val="clear" w:color="auto" w:fill="FFFFFF"/>
          <w:lang w:val="en-MY"/>
        </w:rPr>
        <w:t>:</w:t>
      </w:r>
      <w:r w:rsidRPr="00F64254">
        <w:rPr>
          <w:rFonts w:ascii="Times New Roman" w:hAnsi="Times New Roman" w:cs="Times New Roman"/>
          <w:szCs w:val="20"/>
          <w:shd w:val="clear" w:color="auto" w:fill="FFFFFF"/>
          <w:lang w:val="en-MY"/>
        </w:rPr>
        <w:t xml:space="preserve"> 726-737.</w:t>
      </w:r>
    </w:p>
    <w:p w14:paraId="4163E617" w14:textId="532A1FF2" w:rsidR="009A0DC4" w:rsidRPr="00F64254" w:rsidRDefault="009A0DC4" w:rsidP="00C6176B">
      <w:pPr>
        <w:pStyle w:val="ListParagraph"/>
        <w:numPr>
          <w:ilvl w:val="0"/>
          <w:numId w:val="5"/>
        </w:numPr>
        <w:ind w:hanging="720"/>
        <w:rPr>
          <w:rFonts w:ascii="Times New Roman" w:hAnsi="Times New Roman" w:cs="Times New Roman"/>
          <w:szCs w:val="20"/>
          <w:shd w:val="clear" w:color="auto" w:fill="FFFFFF"/>
          <w:lang w:val="en-MY"/>
        </w:rPr>
      </w:pPr>
      <w:proofErr w:type="spellStart"/>
      <w:r w:rsidRPr="00F64254">
        <w:rPr>
          <w:rFonts w:ascii="Times New Roman" w:hAnsi="Times New Roman" w:cs="Times New Roman"/>
          <w:szCs w:val="20"/>
          <w:shd w:val="clear" w:color="auto" w:fill="FFFFFF"/>
          <w:lang w:val="en-MY"/>
        </w:rPr>
        <w:t>Pua</w:t>
      </w:r>
      <w:proofErr w:type="spellEnd"/>
      <w:r w:rsidRPr="00F64254">
        <w:rPr>
          <w:rFonts w:ascii="Times New Roman" w:hAnsi="Times New Roman" w:cs="Times New Roman"/>
          <w:szCs w:val="20"/>
          <w:shd w:val="clear" w:color="auto" w:fill="FFFFFF"/>
          <w:lang w:val="en-MY"/>
        </w:rPr>
        <w:t xml:space="preserve">, C. K., Sheikh, A. H., Tan, C. P., </w:t>
      </w:r>
      <w:proofErr w:type="spellStart"/>
      <w:r w:rsidRPr="00F64254">
        <w:rPr>
          <w:rFonts w:ascii="Times New Roman" w:hAnsi="Times New Roman" w:cs="Times New Roman"/>
          <w:szCs w:val="20"/>
          <w:shd w:val="clear" w:color="auto" w:fill="FFFFFF"/>
          <w:lang w:val="en-MY"/>
        </w:rPr>
        <w:t>Mirhosseini</w:t>
      </w:r>
      <w:proofErr w:type="spellEnd"/>
      <w:r w:rsidRPr="00F64254">
        <w:rPr>
          <w:rFonts w:ascii="Times New Roman" w:hAnsi="Times New Roman" w:cs="Times New Roman"/>
          <w:szCs w:val="20"/>
          <w:shd w:val="clear" w:color="auto" w:fill="FFFFFF"/>
          <w:lang w:val="en-MY"/>
        </w:rPr>
        <w:t xml:space="preserve">, H., Rahman, R. A. and </w:t>
      </w:r>
      <w:proofErr w:type="spellStart"/>
      <w:r w:rsidRPr="00F64254">
        <w:rPr>
          <w:rFonts w:ascii="Times New Roman" w:hAnsi="Times New Roman" w:cs="Times New Roman"/>
          <w:szCs w:val="20"/>
          <w:shd w:val="clear" w:color="auto" w:fill="FFFFFF"/>
          <w:lang w:val="en-MY"/>
        </w:rPr>
        <w:t>Rusul</w:t>
      </w:r>
      <w:proofErr w:type="spellEnd"/>
      <w:r w:rsidRPr="00F64254">
        <w:rPr>
          <w:rFonts w:ascii="Times New Roman" w:hAnsi="Times New Roman" w:cs="Times New Roman"/>
          <w:szCs w:val="20"/>
          <w:shd w:val="clear" w:color="auto" w:fill="FFFFFF"/>
          <w:lang w:val="en-MY"/>
        </w:rPr>
        <w:t>, G. (2008). Storage stability of jackfruit (</w:t>
      </w:r>
      <w:proofErr w:type="spellStart"/>
      <w:r w:rsidRPr="00F64254">
        <w:rPr>
          <w:rFonts w:ascii="Times New Roman" w:hAnsi="Times New Roman" w:cs="Times New Roman"/>
          <w:i/>
          <w:iCs/>
          <w:szCs w:val="20"/>
          <w:shd w:val="clear" w:color="auto" w:fill="FFFFFF"/>
          <w:lang w:val="en-MY"/>
        </w:rPr>
        <w:t>Artocarpus</w:t>
      </w:r>
      <w:proofErr w:type="spellEnd"/>
      <w:r w:rsidRPr="00F64254">
        <w:rPr>
          <w:rFonts w:ascii="Times New Roman" w:hAnsi="Times New Roman" w:cs="Times New Roman"/>
          <w:i/>
          <w:iCs/>
          <w:szCs w:val="20"/>
          <w:shd w:val="clear" w:color="auto" w:fill="FFFFFF"/>
          <w:lang w:val="en-MY"/>
        </w:rPr>
        <w:t xml:space="preserve"> </w:t>
      </w:r>
      <w:proofErr w:type="spellStart"/>
      <w:r w:rsidRPr="00F64254">
        <w:rPr>
          <w:rFonts w:ascii="Times New Roman" w:hAnsi="Times New Roman" w:cs="Times New Roman"/>
          <w:i/>
          <w:iCs/>
          <w:szCs w:val="20"/>
          <w:shd w:val="clear" w:color="auto" w:fill="FFFFFF"/>
          <w:lang w:val="en-MY"/>
        </w:rPr>
        <w:t>heterophyllus</w:t>
      </w:r>
      <w:proofErr w:type="spellEnd"/>
      <w:r w:rsidRPr="00F64254">
        <w:rPr>
          <w:rFonts w:ascii="Times New Roman" w:hAnsi="Times New Roman" w:cs="Times New Roman"/>
          <w:szCs w:val="20"/>
          <w:shd w:val="clear" w:color="auto" w:fill="FFFFFF"/>
          <w:lang w:val="en-MY"/>
        </w:rPr>
        <w:t xml:space="preserve">) powder packaged in </w:t>
      </w:r>
      <w:proofErr w:type="spellStart"/>
      <w:r w:rsidRPr="00F64254">
        <w:rPr>
          <w:rFonts w:ascii="Times New Roman" w:hAnsi="Times New Roman" w:cs="Times New Roman"/>
          <w:szCs w:val="20"/>
          <w:shd w:val="clear" w:color="auto" w:fill="FFFFFF"/>
          <w:lang w:val="en-MY"/>
        </w:rPr>
        <w:t>aluminum</w:t>
      </w:r>
      <w:proofErr w:type="spellEnd"/>
      <w:r w:rsidRPr="00F64254">
        <w:rPr>
          <w:rFonts w:ascii="Times New Roman" w:hAnsi="Times New Roman" w:cs="Times New Roman"/>
          <w:szCs w:val="20"/>
          <w:shd w:val="clear" w:color="auto" w:fill="FFFFFF"/>
          <w:lang w:val="en-MY"/>
        </w:rPr>
        <w:t xml:space="preserve"> laminated polyethylene and metallized co-extruded biaxially oriented polypropylene during storage. </w:t>
      </w:r>
      <w:r w:rsidRPr="00F64254">
        <w:rPr>
          <w:rFonts w:ascii="Times New Roman" w:hAnsi="Times New Roman" w:cs="Times New Roman"/>
          <w:i/>
          <w:iCs/>
          <w:szCs w:val="20"/>
          <w:shd w:val="clear" w:color="auto" w:fill="FFFFFF"/>
          <w:lang w:val="en-MY"/>
        </w:rPr>
        <w:t xml:space="preserve">Journal of Food Engineering, </w:t>
      </w:r>
      <w:r w:rsidRPr="00F64254">
        <w:rPr>
          <w:rFonts w:ascii="Times New Roman" w:hAnsi="Times New Roman" w:cs="Times New Roman"/>
          <w:szCs w:val="20"/>
          <w:shd w:val="clear" w:color="auto" w:fill="FFFFFF"/>
          <w:lang w:val="en-MY"/>
        </w:rPr>
        <w:t>89(4): 419-428.</w:t>
      </w:r>
      <w:r w:rsidR="00231147" w:rsidRPr="00F64254">
        <w:rPr>
          <w:rFonts w:ascii="Times New Roman" w:hAnsi="Times New Roman" w:cs="Times New Roman"/>
          <w:szCs w:val="20"/>
          <w:shd w:val="clear" w:color="auto" w:fill="FFFFFF"/>
          <w:lang w:val="en-MY"/>
        </w:rPr>
        <w:t xml:space="preserve"> </w:t>
      </w:r>
    </w:p>
    <w:p w14:paraId="307EDC25" w14:textId="12187A28" w:rsidR="009A0DC4" w:rsidRPr="00F64254" w:rsidRDefault="009A0DC4"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shd w:val="clear" w:color="auto" w:fill="FFFFFF"/>
        </w:rPr>
        <w:t xml:space="preserve">Kumar, V., Sukumar, D. and </w:t>
      </w:r>
      <w:proofErr w:type="spellStart"/>
      <w:r w:rsidRPr="00F64254">
        <w:rPr>
          <w:rFonts w:ascii="Times New Roman" w:hAnsi="Times New Roman" w:cs="Times New Roman"/>
          <w:szCs w:val="20"/>
          <w:shd w:val="clear" w:color="auto" w:fill="FFFFFF"/>
        </w:rPr>
        <w:t>Muruganantham</w:t>
      </w:r>
      <w:proofErr w:type="spellEnd"/>
      <w:r w:rsidRPr="00F64254">
        <w:rPr>
          <w:rFonts w:ascii="Times New Roman" w:hAnsi="Times New Roman" w:cs="Times New Roman"/>
          <w:szCs w:val="20"/>
          <w:shd w:val="clear" w:color="auto" w:fill="FFFFFF"/>
        </w:rPr>
        <w:t>, M. (2015). Microbial quality of frozen squid (</w:t>
      </w:r>
      <w:proofErr w:type="spellStart"/>
      <w:r w:rsidRPr="00F64254">
        <w:rPr>
          <w:rFonts w:ascii="Times New Roman" w:hAnsi="Times New Roman" w:cs="Times New Roman"/>
          <w:i/>
          <w:iCs/>
          <w:szCs w:val="20"/>
          <w:shd w:val="clear" w:color="auto" w:fill="FFFFFF"/>
        </w:rPr>
        <w:t>Sepioteuthis</w:t>
      </w:r>
      <w:proofErr w:type="spellEnd"/>
      <w:r w:rsidRPr="00F64254">
        <w:rPr>
          <w:rFonts w:ascii="Times New Roman" w:hAnsi="Times New Roman" w:cs="Times New Roman"/>
          <w:i/>
          <w:iCs/>
          <w:szCs w:val="20"/>
          <w:shd w:val="clear" w:color="auto" w:fill="FFFFFF"/>
        </w:rPr>
        <w:t xml:space="preserve"> </w:t>
      </w:r>
      <w:proofErr w:type="spellStart"/>
      <w:r w:rsidRPr="00F64254">
        <w:rPr>
          <w:rFonts w:ascii="Times New Roman" w:hAnsi="Times New Roman" w:cs="Times New Roman"/>
          <w:i/>
          <w:iCs/>
          <w:szCs w:val="20"/>
          <w:shd w:val="clear" w:color="auto" w:fill="FFFFFF"/>
        </w:rPr>
        <w:t>lessoniana</w:t>
      </w:r>
      <w:proofErr w:type="spellEnd"/>
      <w:r w:rsidRPr="00F64254">
        <w:rPr>
          <w:rFonts w:ascii="Times New Roman" w:hAnsi="Times New Roman" w:cs="Times New Roman"/>
          <w:szCs w:val="20"/>
          <w:shd w:val="clear" w:color="auto" w:fill="FFFFFF"/>
        </w:rPr>
        <w:t>, Lesson 1830) treated with food grade commercial chemicals. </w:t>
      </w:r>
      <w:r w:rsidRPr="00F64254">
        <w:rPr>
          <w:rFonts w:ascii="Times New Roman" w:hAnsi="Times New Roman" w:cs="Times New Roman"/>
          <w:i/>
          <w:iCs/>
          <w:szCs w:val="20"/>
          <w:shd w:val="clear" w:color="auto" w:fill="FFFFFF"/>
        </w:rPr>
        <w:t>Indian Journal of Animal Research</w:t>
      </w:r>
      <w:r w:rsidRPr="00F64254">
        <w:rPr>
          <w:rFonts w:ascii="Times New Roman" w:hAnsi="Times New Roman" w:cs="Times New Roman"/>
          <w:szCs w:val="20"/>
          <w:shd w:val="clear" w:color="auto" w:fill="FFFFFF"/>
        </w:rPr>
        <w:t>, 49(5): 736-741.</w:t>
      </w:r>
      <w:r w:rsidR="00231147" w:rsidRPr="00F64254">
        <w:rPr>
          <w:rFonts w:ascii="Times New Roman" w:hAnsi="Times New Roman" w:cs="Times New Roman"/>
          <w:sz w:val="16"/>
          <w:szCs w:val="18"/>
        </w:rPr>
        <w:t xml:space="preserve"> </w:t>
      </w:r>
    </w:p>
    <w:p w14:paraId="71973F29" w14:textId="0CC6255B" w:rsidR="00033D90" w:rsidRPr="00F64254" w:rsidRDefault="00033D90"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rPr>
        <w:t>Marsh, K.</w:t>
      </w:r>
      <w:r w:rsidR="00A7156C" w:rsidRPr="00F64254">
        <w:rPr>
          <w:rFonts w:ascii="Times New Roman" w:hAnsi="Times New Roman" w:cs="Times New Roman"/>
          <w:szCs w:val="20"/>
        </w:rPr>
        <w:t xml:space="preserve"> and </w:t>
      </w:r>
      <w:proofErr w:type="spellStart"/>
      <w:r w:rsidRPr="00F64254">
        <w:rPr>
          <w:rFonts w:ascii="Times New Roman" w:hAnsi="Times New Roman" w:cs="Times New Roman"/>
          <w:szCs w:val="20"/>
        </w:rPr>
        <w:t>Bugusu</w:t>
      </w:r>
      <w:proofErr w:type="spellEnd"/>
      <w:r w:rsidRPr="00F64254">
        <w:rPr>
          <w:rFonts w:ascii="Times New Roman" w:hAnsi="Times New Roman" w:cs="Times New Roman"/>
          <w:szCs w:val="20"/>
        </w:rPr>
        <w:t xml:space="preserve">, B. (2007). Food packaging—roles, materials, and environmental issues. </w:t>
      </w:r>
      <w:r w:rsidRPr="00F64254">
        <w:rPr>
          <w:rFonts w:ascii="Times New Roman" w:hAnsi="Times New Roman" w:cs="Times New Roman"/>
          <w:i/>
          <w:iCs/>
          <w:szCs w:val="20"/>
        </w:rPr>
        <w:t xml:space="preserve">Journal of </w:t>
      </w:r>
      <w:r w:rsidR="00A7156C" w:rsidRPr="00F64254">
        <w:rPr>
          <w:rFonts w:ascii="Times New Roman" w:hAnsi="Times New Roman" w:cs="Times New Roman"/>
          <w:i/>
          <w:iCs/>
          <w:szCs w:val="20"/>
        </w:rPr>
        <w:t>F</w:t>
      </w:r>
      <w:r w:rsidRPr="00F64254">
        <w:rPr>
          <w:rFonts w:ascii="Times New Roman" w:hAnsi="Times New Roman" w:cs="Times New Roman"/>
          <w:i/>
          <w:iCs/>
          <w:szCs w:val="20"/>
        </w:rPr>
        <w:t xml:space="preserve">ood </w:t>
      </w:r>
      <w:r w:rsidR="00A7156C" w:rsidRPr="00F64254">
        <w:rPr>
          <w:rFonts w:ascii="Times New Roman" w:hAnsi="Times New Roman" w:cs="Times New Roman"/>
          <w:i/>
          <w:iCs/>
          <w:szCs w:val="20"/>
        </w:rPr>
        <w:t>S</w:t>
      </w:r>
      <w:r w:rsidRPr="00F64254">
        <w:rPr>
          <w:rFonts w:ascii="Times New Roman" w:hAnsi="Times New Roman" w:cs="Times New Roman"/>
          <w:i/>
          <w:iCs/>
          <w:szCs w:val="20"/>
        </w:rPr>
        <w:t>cience</w:t>
      </w:r>
      <w:r w:rsidRPr="00F64254">
        <w:rPr>
          <w:rFonts w:ascii="Times New Roman" w:hAnsi="Times New Roman" w:cs="Times New Roman"/>
          <w:szCs w:val="20"/>
        </w:rPr>
        <w:t>, 72(3)</w:t>
      </w:r>
      <w:r w:rsidR="00AB6E38">
        <w:rPr>
          <w:rFonts w:ascii="Times New Roman" w:hAnsi="Times New Roman" w:cs="Times New Roman"/>
          <w:szCs w:val="20"/>
        </w:rPr>
        <w:t xml:space="preserve">: </w:t>
      </w:r>
      <w:r w:rsidRPr="00F64254">
        <w:rPr>
          <w:rFonts w:ascii="Times New Roman" w:hAnsi="Times New Roman" w:cs="Times New Roman"/>
          <w:szCs w:val="20"/>
        </w:rPr>
        <w:t>39-55.</w:t>
      </w:r>
    </w:p>
    <w:p w14:paraId="1A6A1D8E" w14:textId="4B90BF74" w:rsidR="00033D90" w:rsidRPr="00F64254" w:rsidRDefault="00033D90"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rPr>
        <w:t>Abdel-</w:t>
      </w:r>
      <w:proofErr w:type="spellStart"/>
      <w:r w:rsidRPr="00F64254">
        <w:rPr>
          <w:rFonts w:ascii="Times New Roman" w:hAnsi="Times New Roman" w:cs="Times New Roman"/>
          <w:szCs w:val="20"/>
        </w:rPr>
        <w:t>Bary</w:t>
      </w:r>
      <w:proofErr w:type="spellEnd"/>
      <w:r w:rsidRPr="00F64254">
        <w:rPr>
          <w:rFonts w:ascii="Times New Roman" w:hAnsi="Times New Roman" w:cs="Times New Roman"/>
          <w:szCs w:val="20"/>
        </w:rPr>
        <w:t xml:space="preserve">, E. M. (2003). Handbook </w:t>
      </w:r>
      <w:r w:rsidR="00AB6E38" w:rsidRPr="00F64254">
        <w:rPr>
          <w:rFonts w:ascii="Times New Roman" w:hAnsi="Times New Roman" w:cs="Times New Roman"/>
          <w:szCs w:val="20"/>
        </w:rPr>
        <w:t>of plastic films</w:t>
      </w:r>
      <w:r w:rsidRPr="00F64254">
        <w:rPr>
          <w:rFonts w:ascii="Times New Roman" w:hAnsi="Times New Roman" w:cs="Times New Roman"/>
          <w:szCs w:val="20"/>
        </w:rPr>
        <w:t xml:space="preserve">. Smithers </w:t>
      </w:r>
      <w:proofErr w:type="spellStart"/>
      <w:r w:rsidRPr="00F64254">
        <w:rPr>
          <w:rFonts w:ascii="Times New Roman" w:hAnsi="Times New Roman" w:cs="Times New Roman"/>
          <w:szCs w:val="20"/>
        </w:rPr>
        <w:t>Rapra</w:t>
      </w:r>
      <w:proofErr w:type="spellEnd"/>
      <w:r w:rsidRPr="00F64254">
        <w:rPr>
          <w:rFonts w:ascii="Times New Roman" w:hAnsi="Times New Roman" w:cs="Times New Roman"/>
          <w:szCs w:val="20"/>
        </w:rPr>
        <w:t xml:space="preserve"> Publishing</w:t>
      </w:r>
      <w:r w:rsidR="00A7156C" w:rsidRPr="00F64254">
        <w:rPr>
          <w:rFonts w:ascii="Times New Roman" w:hAnsi="Times New Roman" w:cs="Times New Roman"/>
          <w:szCs w:val="20"/>
        </w:rPr>
        <w:t>, Shawbury.</w:t>
      </w:r>
    </w:p>
    <w:p w14:paraId="08F9894B" w14:textId="63FDCB38" w:rsidR="009A0DC4" w:rsidRPr="00F64254" w:rsidRDefault="009A0DC4"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rPr>
        <w:t>Pui, L. P., Karim, R., Yusof, Y. A., Wong, C. W. and Ghazali, H. M. (2018). Physicochemical and sensory properties of selected '</w:t>
      </w:r>
      <w:proofErr w:type="spellStart"/>
      <w:r w:rsidRPr="00F64254">
        <w:rPr>
          <w:rFonts w:ascii="Times New Roman" w:hAnsi="Times New Roman" w:cs="Times New Roman"/>
          <w:szCs w:val="20"/>
        </w:rPr>
        <w:t>cempedak</w:t>
      </w:r>
      <w:proofErr w:type="spellEnd"/>
      <w:r w:rsidRPr="00F64254">
        <w:rPr>
          <w:rFonts w:ascii="Times New Roman" w:hAnsi="Times New Roman" w:cs="Times New Roman"/>
          <w:szCs w:val="20"/>
        </w:rPr>
        <w:t>' (</w:t>
      </w:r>
      <w:proofErr w:type="spellStart"/>
      <w:r w:rsidRPr="00F64254">
        <w:rPr>
          <w:rFonts w:ascii="Times New Roman" w:hAnsi="Times New Roman" w:cs="Times New Roman"/>
          <w:i/>
          <w:iCs/>
          <w:szCs w:val="20"/>
        </w:rPr>
        <w:t>Artocarpus</w:t>
      </w:r>
      <w:proofErr w:type="spellEnd"/>
      <w:r w:rsidRPr="00F64254">
        <w:rPr>
          <w:rFonts w:ascii="Times New Roman" w:hAnsi="Times New Roman" w:cs="Times New Roman"/>
          <w:i/>
          <w:iCs/>
          <w:szCs w:val="20"/>
        </w:rPr>
        <w:t xml:space="preserve"> integer</w:t>
      </w:r>
      <w:r w:rsidRPr="00F64254">
        <w:rPr>
          <w:rFonts w:ascii="Times New Roman" w:hAnsi="Times New Roman" w:cs="Times New Roman"/>
          <w:szCs w:val="20"/>
        </w:rPr>
        <w:t xml:space="preserve"> L.) fruit varieties. </w:t>
      </w:r>
      <w:r w:rsidRPr="00F64254">
        <w:rPr>
          <w:rFonts w:ascii="Times New Roman" w:hAnsi="Times New Roman" w:cs="Times New Roman"/>
          <w:i/>
          <w:iCs/>
          <w:szCs w:val="20"/>
        </w:rPr>
        <w:t>International Food Research Journal</w:t>
      </w:r>
      <w:r w:rsidRPr="00F64254">
        <w:rPr>
          <w:rFonts w:ascii="Times New Roman" w:hAnsi="Times New Roman" w:cs="Times New Roman"/>
          <w:szCs w:val="20"/>
        </w:rPr>
        <w:t>, 25(2): 861-869.</w:t>
      </w:r>
    </w:p>
    <w:p w14:paraId="6814B3D9" w14:textId="7D54BF84" w:rsidR="009A0DC4" w:rsidRPr="00F64254" w:rsidRDefault="009A0DC4" w:rsidP="00C6176B">
      <w:pPr>
        <w:pStyle w:val="ListParagraph"/>
        <w:numPr>
          <w:ilvl w:val="0"/>
          <w:numId w:val="5"/>
        </w:numPr>
        <w:ind w:hanging="720"/>
        <w:outlineLvl w:val="0"/>
        <w:rPr>
          <w:rFonts w:ascii="Times New Roman" w:hAnsi="Times New Roman" w:cs="Times New Roman"/>
          <w:szCs w:val="20"/>
        </w:rPr>
      </w:pPr>
      <w:r w:rsidRPr="00F64254">
        <w:rPr>
          <w:rFonts w:ascii="Times New Roman" w:hAnsi="Times New Roman" w:cs="Times New Roman"/>
          <w:szCs w:val="20"/>
          <w:shd w:val="clear" w:color="auto" w:fill="FFFFFF"/>
        </w:rPr>
        <w:t>AOAC (Association of Analytical Chemists)</w:t>
      </w:r>
      <w:r w:rsidR="00AB6E38">
        <w:rPr>
          <w:rFonts w:ascii="Times New Roman" w:hAnsi="Times New Roman" w:cs="Times New Roman"/>
          <w:szCs w:val="20"/>
          <w:shd w:val="clear" w:color="auto" w:fill="FFFFFF"/>
        </w:rPr>
        <w:t xml:space="preserve"> </w:t>
      </w:r>
      <w:r w:rsidRPr="00F64254">
        <w:rPr>
          <w:rFonts w:ascii="Times New Roman" w:hAnsi="Times New Roman" w:cs="Times New Roman"/>
          <w:szCs w:val="20"/>
          <w:shd w:val="clear" w:color="auto" w:fill="FFFFFF"/>
        </w:rPr>
        <w:t xml:space="preserve">(2000). Official </w:t>
      </w:r>
      <w:r w:rsidR="007F4F9D" w:rsidRPr="00F64254">
        <w:rPr>
          <w:rFonts w:ascii="Times New Roman" w:hAnsi="Times New Roman" w:cs="Times New Roman"/>
          <w:szCs w:val="20"/>
          <w:shd w:val="clear" w:color="auto" w:fill="FFFFFF"/>
        </w:rPr>
        <w:t>Methods Of Analysis</w:t>
      </w:r>
      <w:r w:rsidRPr="00F64254">
        <w:rPr>
          <w:rFonts w:ascii="Times New Roman" w:hAnsi="Times New Roman" w:cs="Times New Roman"/>
          <w:szCs w:val="20"/>
          <w:shd w:val="clear" w:color="auto" w:fill="FFFFFF"/>
        </w:rPr>
        <w:t xml:space="preserve">, </w:t>
      </w:r>
      <w:proofErr w:type="spellStart"/>
      <w:r w:rsidRPr="00F64254">
        <w:rPr>
          <w:rFonts w:ascii="Times New Roman" w:hAnsi="Times New Roman" w:cs="Times New Roman"/>
          <w:szCs w:val="20"/>
          <w:shd w:val="clear" w:color="auto" w:fill="FFFFFF"/>
        </w:rPr>
        <w:t>Rockwill</w:t>
      </w:r>
      <w:proofErr w:type="spellEnd"/>
      <w:r w:rsidRPr="00F64254">
        <w:rPr>
          <w:rFonts w:ascii="Times New Roman" w:hAnsi="Times New Roman" w:cs="Times New Roman"/>
          <w:szCs w:val="20"/>
          <w:shd w:val="clear" w:color="auto" w:fill="FFFFFF"/>
        </w:rPr>
        <w:t>.</w:t>
      </w:r>
    </w:p>
    <w:p w14:paraId="456778DC" w14:textId="41D03FD4"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proofErr w:type="spellStart"/>
      <w:r w:rsidRPr="00F64254">
        <w:rPr>
          <w:rFonts w:ascii="Times New Roman" w:hAnsi="Times New Roman" w:cs="Times New Roman"/>
          <w:szCs w:val="20"/>
          <w:shd w:val="clear" w:color="auto" w:fill="FFFFFF"/>
        </w:rPr>
        <w:t>Bhusari</w:t>
      </w:r>
      <w:proofErr w:type="spellEnd"/>
      <w:r w:rsidRPr="00F64254">
        <w:rPr>
          <w:rFonts w:ascii="Times New Roman" w:hAnsi="Times New Roman" w:cs="Times New Roman"/>
          <w:szCs w:val="20"/>
          <w:shd w:val="clear" w:color="auto" w:fill="FFFFFF"/>
        </w:rPr>
        <w:t>, S. N., Muzaffar, K. and Kumar, P. (2014). Effect of carrier agents on physical and microstructural properties of spray dried tamarind pulp powder. </w:t>
      </w:r>
      <w:r w:rsidRPr="00F64254">
        <w:rPr>
          <w:rFonts w:ascii="Times New Roman" w:hAnsi="Times New Roman" w:cs="Times New Roman"/>
          <w:i/>
          <w:iCs/>
          <w:szCs w:val="20"/>
          <w:shd w:val="clear" w:color="auto" w:fill="FFFFFF"/>
        </w:rPr>
        <w:t>Powder Technology</w:t>
      </w:r>
      <w:r w:rsidRPr="00F64254">
        <w:rPr>
          <w:rFonts w:ascii="Times New Roman" w:hAnsi="Times New Roman" w:cs="Times New Roman"/>
          <w:szCs w:val="20"/>
          <w:shd w:val="clear" w:color="auto" w:fill="FFFFFF"/>
        </w:rPr>
        <w:t>, 266: 354-364.</w:t>
      </w:r>
      <w:r w:rsidRPr="00F64254">
        <w:rPr>
          <w:rFonts w:ascii="Times New Roman" w:hAnsi="Times New Roman" w:cs="Times New Roman"/>
          <w:szCs w:val="20"/>
          <w:shd w:val="clear" w:color="auto" w:fill="FFFFFF"/>
          <w:lang w:val="en-MY"/>
        </w:rPr>
        <w:t xml:space="preserve"> </w:t>
      </w:r>
    </w:p>
    <w:p w14:paraId="2D947B25" w14:textId="02BF440F"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 xml:space="preserve">Chauhan, A.K. and Patil, V. (2013). Effect of packaging material on storage ability of mango milk powder and the quality of reconstituted mango milk drink. </w:t>
      </w:r>
      <w:r w:rsidRPr="00F64254">
        <w:rPr>
          <w:rFonts w:ascii="Times New Roman" w:hAnsi="Times New Roman" w:cs="Times New Roman"/>
          <w:i/>
          <w:iCs/>
          <w:szCs w:val="20"/>
          <w:shd w:val="clear" w:color="auto" w:fill="FFFFFF"/>
          <w:lang w:val="en-MY"/>
        </w:rPr>
        <w:t xml:space="preserve">Powder </w:t>
      </w:r>
      <w:proofErr w:type="spellStart"/>
      <w:r w:rsidRPr="00F64254">
        <w:rPr>
          <w:rFonts w:ascii="Times New Roman" w:hAnsi="Times New Roman" w:cs="Times New Roman"/>
          <w:i/>
          <w:iCs/>
          <w:szCs w:val="20"/>
          <w:shd w:val="clear" w:color="auto" w:fill="FFFFFF"/>
          <w:lang w:val="en-MY"/>
        </w:rPr>
        <w:t>Techonology</w:t>
      </w:r>
      <w:proofErr w:type="spellEnd"/>
      <w:r w:rsidRPr="00F64254">
        <w:rPr>
          <w:rFonts w:ascii="Times New Roman" w:hAnsi="Times New Roman" w:cs="Times New Roman"/>
          <w:szCs w:val="20"/>
          <w:shd w:val="clear" w:color="auto" w:fill="FFFFFF"/>
          <w:lang w:val="en-MY"/>
        </w:rPr>
        <w:t>, 239: 86-93</w:t>
      </w:r>
      <w:r w:rsidR="00D55F3B" w:rsidRPr="00F64254">
        <w:rPr>
          <w:rFonts w:ascii="Times New Roman" w:hAnsi="Times New Roman" w:cs="Times New Roman"/>
          <w:szCs w:val="20"/>
          <w:shd w:val="clear" w:color="auto" w:fill="FFFFFF"/>
          <w:lang w:val="en-MY"/>
        </w:rPr>
        <w:t>.</w:t>
      </w:r>
    </w:p>
    <w:p w14:paraId="34451182" w14:textId="3F74F496"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proofErr w:type="spellStart"/>
      <w:r w:rsidRPr="00F64254">
        <w:rPr>
          <w:rFonts w:ascii="Times New Roman" w:hAnsi="Times New Roman" w:cs="Times New Roman"/>
          <w:szCs w:val="20"/>
          <w:shd w:val="clear" w:color="auto" w:fill="FFFFFF"/>
          <w:lang w:val="en-MY"/>
        </w:rPr>
        <w:t>Santhalakshmy</w:t>
      </w:r>
      <w:proofErr w:type="spellEnd"/>
      <w:r w:rsidRPr="00F64254">
        <w:rPr>
          <w:rFonts w:ascii="Times New Roman" w:hAnsi="Times New Roman" w:cs="Times New Roman"/>
          <w:szCs w:val="20"/>
          <w:shd w:val="clear" w:color="auto" w:fill="FFFFFF"/>
          <w:lang w:val="en-MY"/>
        </w:rPr>
        <w:t xml:space="preserve">, S., Bosco, S. J. D., Francis, S. and </w:t>
      </w:r>
      <w:proofErr w:type="spellStart"/>
      <w:r w:rsidRPr="00F64254">
        <w:rPr>
          <w:rFonts w:ascii="Times New Roman" w:hAnsi="Times New Roman" w:cs="Times New Roman"/>
          <w:szCs w:val="20"/>
          <w:shd w:val="clear" w:color="auto" w:fill="FFFFFF"/>
          <w:lang w:val="en-MY"/>
        </w:rPr>
        <w:t>Sabeena</w:t>
      </w:r>
      <w:proofErr w:type="spellEnd"/>
      <w:r w:rsidRPr="00F64254">
        <w:rPr>
          <w:rFonts w:ascii="Times New Roman" w:hAnsi="Times New Roman" w:cs="Times New Roman"/>
          <w:szCs w:val="20"/>
          <w:shd w:val="clear" w:color="auto" w:fill="FFFFFF"/>
          <w:lang w:val="en-MY"/>
        </w:rPr>
        <w:t xml:space="preserve">, M. (2015). Effect of inlet temperature on physicochemical properties of spray dried jamun fruit juice powder. </w:t>
      </w:r>
      <w:r w:rsidRPr="00F64254">
        <w:rPr>
          <w:rFonts w:ascii="Times New Roman" w:hAnsi="Times New Roman" w:cs="Times New Roman"/>
          <w:i/>
          <w:iCs/>
          <w:szCs w:val="20"/>
          <w:shd w:val="clear" w:color="auto" w:fill="FFFFFF"/>
          <w:lang w:val="en-MY"/>
        </w:rPr>
        <w:t>Powder Technology</w:t>
      </w:r>
      <w:r w:rsidRPr="00F64254">
        <w:rPr>
          <w:rFonts w:ascii="Times New Roman" w:hAnsi="Times New Roman" w:cs="Times New Roman"/>
          <w:szCs w:val="20"/>
          <w:shd w:val="clear" w:color="auto" w:fill="FFFFFF"/>
          <w:lang w:val="en-MY"/>
        </w:rPr>
        <w:t>, 274: 37-43</w:t>
      </w:r>
      <w:r w:rsidR="00D55F3B" w:rsidRPr="00F64254">
        <w:rPr>
          <w:rFonts w:ascii="Times New Roman" w:hAnsi="Times New Roman" w:cs="Times New Roman"/>
          <w:szCs w:val="20"/>
          <w:shd w:val="clear" w:color="auto" w:fill="FFFFFF"/>
          <w:lang w:val="en-MY"/>
        </w:rPr>
        <w:t>.</w:t>
      </w:r>
    </w:p>
    <w:p w14:paraId="58BD849D" w14:textId="2B92F014"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 xml:space="preserve">Sun, D. W. (2011). Handbook </w:t>
      </w:r>
      <w:r w:rsidR="00AB6E38" w:rsidRPr="00F64254">
        <w:rPr>
          <w:rFonts w:ascii="Times New Roman" w:hAnsi="Times New Roman" w:cs="Times New Roman"/>
          <w:szCs w:val="20"/>
          <w:shd w:val="clear" w:color="auto" w:fill="FFFFFF"/>
          <w:lang w:val="en-MY"/>
        </w:rPr>
        <w:t>of frozen food processing and packaging</w:t>
      </w:r>
      <w:r w:rsidRPr="00F64254">
        <w:rPr>
          <w:rFonts w:ascii="Times New Roman" w:hAnsi="Times New Roman" w:cs="Times New Roman"/>
          <w:szCs w:val="20"/>
          <w:shd w:val="clear" w:color="auto" w:fill="FFFFFF"/>
          <w:lang w:val="en-MY"/>
        </w:rPr>
        <w:t>, 2</w:t>
      </w:r>
      <w:r w:rsidRPr="00F64254">
        <w:rPr>
          <w:rFonts w:ascii="Times New Roman" w:hAnsi="Times New Roman" w:cs="Times New Roman"/>
          <w:szCs w:val="20"/>
          <w:shd w:val="clear" w:color="auto" w:fill="FFFFFF"/>
          <w:vertAlign w:val="superscript"/>
          <w:lang w:val="en-MY"/>
        </w:rPr>
        <w:t>nd</w:t>
      </w:r>
      <w:r w:rsidRPr="00F64254">
        <w:rPr>
          <w:rFonts w:ascii="Times New Roman" w:hAnsi="Times New Roman" w:cs="Times New Roman"/>
          <w:szCs w:val="20"/>
          <w:shd w:val="clear" w:color="auto" w:fill="FFFFFF"/>
          <w:lang w:val="en-MY"/>
        </w:rPr>
        <w:t xml:space="preserve"> Ed. CRC Press, </w:t>
      </w:r>
      <w:proofErr w:type="spellStart"/>
      <w:r w:rsidRPr="00F64254">
        <w:rPr>
          <w:rFonts w:ascii="Times New Roman" w:hAnsi="Times New Roman" w:cs="Times New Roman"/>
          <w:szCs w:val="20"/>
          <w:shd w:val="clear" w:color="auto" w:fill="FFFFFF"/>
          <w:lang w:val="en-MY"/>
        </w:rPr>
        <w:t>pg</w:t>
      </w:r>
      <w:proofErr w:type="spellEnd"/>
      <w:r w:rsidRPr="00F64254">
        <w:rPr>
          <w:rFonts w:ascii="Times New Roman" w:hAnsi="Times New Roman" w:cs="Times New Roman"/>
          <w:szCs w:val="20"/>
          <w:shd w:val="clear" w:color="auto" w:fill="FFFFFF"/>
          <w:lang w:val="en-MY"/>
        </w:rPr>
        <w:t xml:space="preserve"> 552-553</w:t>
      </w:r>
      <w:r w:rsidR="00AB6E38">
        <w:rPr>
          <w:rFonts w:ascii="Times New Roman" w:hAnsi="Times New Roman" w:cs="Times New Roman"/>
          <w:szCs w:val="20"/>
          <w:shd w:val="clear" w:color="auto" w:fill="FFFFFF"/>
          <w:lang w:val="en-MY"/>
        </w:rPr>
        <w:t>.</w:t>
      </w:r>
    </w:p>
    <w:p w14:paraId="79955373" w14:textId="77777777"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rPr>
        <w:t>Hunter Lab (2008). CIE L* a* b* color scale. Hunter Lab Application note, Boca Raton: pp. 1-4.</w:t>
      </w:r>
      <w:r w:rsidRPr="00F64254">
        <w:rPr>
          <w:rFonts w:ascii="Times New Roman" w:hAnsi="Times New Roman" w:cs="Times New Roman"/>
          <w:szCs w:val="20"/>
          <w:shd w:val="clear" w:color="auto" w:fill="FFFFFF"/>
          <w:lang w:val="en-MY"/>
        </w:rPr>
        <w:t xml:space="preserve"> </w:t>
      </w:r>
    </w:p>
    <w:p w14:paraId="35838BA4" w14:textId="07AF9D04" w:rsidR="00B57FA5" w:rsidRPr="00F64254" w:rsidRDefault="00B57FA5"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Kumar, P.</w:t>
      </w:r>
      <w:r w:rsidR="00A7156C" w:rsidRPr="00F64254">
        <w:rPr>
          <w:rFonts w:ascii="Times New Roman" w:hAnsi="Times New Roman" w:cs="Times New Roman"/>
          <w:szCs w:val="20"/>
          <w:shd w:val="clear" w:color="auto" w:fill="FFFFFF"/>
          <w:lang w:val="en-MY"/>
        </w:rPr>
        <w:t xml:space="preserve"> and</w:t>
      </w:r>
      <w:r w:rsidRPr="00F64254">
        <w:rPr>
          <w:rFonts w:ascii="Times New Roman" w:hAnsi="Times New Roman" w:cs="Times New Roman"/>
          <w:szCs w:val="20"/>
          <w:shd w:val="clear" w:color="auto" w:fill="FFFFFF"/>
          <w:lang w:val="en-MY"/>
        </w:rPr>
        <w:t xml:space="preserve"> Mishra, H. N. (2004). Mango soy fortified set yoghurt: effect of stabilizer addition on physicochemical, sensory and textural properties. </w:t>
      </w:r>
      <w:r w:rsidRPr="00F64254">
        <w:rPr>
          <w:rFonts w:ascii="Times New Roman" w:hAnsi="Times New Roman" w:cs="Times New Roman"/>
          <w:i/>
          <w:iCs/>
          <w:szCs w:val="20"/>
          <w:shd w:val="clear" w:color="auto" w:fill="FFFFFF"/>
          <w:lang w:val="en-MY"/>
        </w:rPr>
        <w:t>Food Chemistry</w:t>
      </w:r>
      <w:r w:rsidRPr="00F64254">
        <w:rPr>
          <w:rFonts w:ascii="Times New Roman" w:hAnsi="Times New Roman" w:cs="Times New Roman"/>
          <w:szCs w:val="20"/>
          <w:shd w:val="clear" w:color="auto" w:fill="FFFFFF"/>
          <w:lang w:val="en-MY"/>
        </w:rPr>
        <w:t>, 87(4)</w:t>
      </w:r>
      <w:r w:rsidR="00AB6E38">
        <w:rPr>
          <w:rFonts w:ascii="Times New Roman" w:hAnsi="Times New Roman" w:cs="Times New Roman"/>
          <w:szCs w:val="20"/>
          <w:shd w:val="clear" w:color="auto" w:fill="FFFFFF"/>
          <w:lang w:val="en-MY"/>
        </w:rPr>
        <w:t>:</w:t>
      </w:r>
      <w:r w:rsidRPr="00F64254">
        <w:rPr>
          <w:rFonts w:ascii="Times New Roman" w:hAnsi="Times New Roman" w:cs="Times New Roman"/>
          <w:szCs w:val="20"/>
          <w:shd w:val="clear" w:color="auto" w:fill="FFFFFF"/>
          <w:lang w:val="en-MY"/>
        </w:rPr>
        <w:t xml:space="preserve"> 501-507.</w:t>
      </w:r>
    </w:p>
    <w:p w14:paraId="375122B1" w14:textId="4D8E9569" w:rsidR="000D5ED5" w:rsidRPr="00F64254" w:rsidRDefault="000D5ED5"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Wong, C. W.</w:t>
      </w:r>
      <w:r w:rsidR="00A7156C" w:rsidRPr="00F64254">
        <w:rPr>
          <w:rFonts w:ascii="Times New Roman" w:hAnsi="Times New Roman" w:cs="Times New Roman"/>
          <w:szCs w:val="20"/>
          <w:shd w:val="clear" w:color="auto" w:fill="FFFFFF"/>
          <w:lang w:val="en-MY"/>
        </w:rPr>
        <w:t xml:space="preserve"> and</w:t>
      </w:r>
      <w:r w:rsidRPr="00F64254">
        <w:rPr>
          <w:rFonts w:ascii="Times New Roman" w:hAnsi="Times New Roman" w:cs="Times New Roman"/>
          <w:szCs w:val="20"/>
          <w:shd w:val="clear" w:color="auto" w:fill="FFFFFF"/>
          <w:lang w:val="en-MY"/>
        </w:rPr>
        <w:t xml:space="preserve"> Lim, W. T. (2016). Storage stability of spray-dried papaya (</w:t>
      </w:r>
      <w:proofErr w:type="spellStart"/>
      <w:r w:rsidRPr="00AB6E38">
        <w:rPr>
          <w:rFonts w:ascii="Times New Roman" w:hAnsi="Times New Roman" w:cs="Times New Roman"/>
          <w:i/>
          <w:iCs/>
          <w:szCs w:val="20"/>
          <w:shd w:val="clear" w:color="auto" w:fill="FFFFFF"/>
          <w:lang w:val="en-MY"/>
        </w:rPr>
        <w:t>Carica</w:t>
      </w:r>
      <w:proofErr w:type="spellEnd"/>
      <w:r w:rsidRPr="00AB6E38">
        <w:rPr>
          <w:rFonts w:ascii="Times New Roman" w:hAnsi="Times New Roman" w:cs="Times New Roman"/>
          <w:i/>
          <w:iCs/>
          <w:szCs w:val="20"/>
          <w:shd w:val="clear" w:color="auto" w:fill="FFFFFF"/>
          <w:lang w:val="en-MY"/>
        </w:rPr>
        <w:t xml:space="preserve"> papaya</w:t>
      </w:r>
      <w:r w:rsidRPr="00F64254">
        <w:rPr>
          <w:rFonts w:ascii="Times New Roman" w:hAnsi="Times New Roman" w:cs="Times New Roman"/>
          <w:szCs w:val="20"/>
          <w:shd w:val="clear" w:color="auto" w:fill="FFFFFF"/>
          <w:lang w:val="en-MY"/>
        </w:rPr>
        <w:t xml:space="preserve"> L.) powder packaged in aluminium laminated polyethylene (ALP) and polyethylene terephthalate (PET</w:t>
      </w:r>
      <w:r w:rsidRPr="00F64254">
        <w:rPr>
          <w:rFonts w:ascii="Times New Roman" w:hAnsi="Times New Roman" w:cs="Times New Roman"/>
          <w:i/>
          <w:iCs/>
          <w:szCs w:val="20"/>
          <w:shd w:val="clear" w:color="auto" w:fill="FFFFFF"/>
          <w:lang w:val="en-MY"/>
        </w:rPr>
        <w:t>). International Food Research Journal</w:t>
      </w:r>
      <w:r w:rsidRPr="00F64254">
        <w:rPr>
          <w:rFonts w:ascii="Times New Roman" w:hAnsi="Times New Roman" w:cs="Times New Roman"/>
          <w:szCs w:val="20"/>
          <w:shd w:val="clear" w:color="auto" w:fill="FFFFFF"/>
          <w:lang w:val="en-MY"/>
        </w:rPr>
        <w:t>, 23(5)</w:t>
      </w:r>
      <w:r w:rsidR="00A7156C" w:rsidRPr="00F64254">
        <w:rPr>
          <w:rFonts w:ascii="Times New Roman" w:hAnsi="Times New Roman" w:cs="Times New Roman"/>
          <w:szCs w:val="20"/>
          <w:shd w:val="clear" w:color="auto" w:fill="FFFFFF"/>
          <w:lang w:val="en-MY"/>
        </w:rPr>
        <w:t>: 1887-1894</w:t>
      </w:r>
      <w:r w:rsidRPr="00F64254">
        <w:rPr>
          <w:rFonts w:ascii="Times New Roman" w:hAnsi="Times New Roman" w:cs="Times New Roman"/>
          <w:szCs w:val="20"/>
          <w:shd w:val="clear" w:color="auto" w:fill="FFFFFF"/>
          <w:lang w:val="en-MY"/>
        </w:rPr>
        <w:t>.</w:t>
      </w:r>
    </w:p>
    <w:p w14:paraId="70AF4980" w14:textId="564BDC59"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proofErr w:type="spellStart"/>
      <w:r w:rsidRPr="00F64254">
        <w:rPr>
          <w:rFonts w:ascii="Times New Roman" w:hAnsi="Times New Roman" w:cs="Times New Roman"/>
          <w:szCs w:val="20"/>
          <w:shd w:val="clear" w:color="auto" w:fill="FFFFFF"/>
          <w:lang w:val="en-MY"/>
        </w:rPr>
        <w:t>Senka</w:t>
      </w:r>
      <w:proofErr w:type="spellEnd"/>
      <w:r w:rsidRPr="00F64254">
        <w:rPr>
          <w:rFonts w:ascii="Times New Roman" w:hAnsi="Times New Roman" w:cs="Times New Roman"/>
          <w:szCs w:val="20"/>
          <w:shd w:val="clear" w:color="auto" w:fill="FFFFFF"/>
          <w:lang w:val="en-MY"/>
        </w:rPr>
        <w:t xml:space="preserve">, S. V., Jelena, Z. V., Zuzana, G. V., Zoran, P. Z. and </w:t>
      </w:r>
      <w:proofErr w:type="spellStart"/>
      <w:r w:rsidRPr="00F64254">
        <w:rPr>
          <w:rFonts w:ascii="Times New Roman" w:hAnsi="Times New Roman" w:cs="Times New Roman"/>
          <w:szCs w:val="20"/>
          <w:shd w:val="clear" w:color="auto" w:fill="FFFFFF"/>
          <w:lang w:val="en-MY"/>
        </w:rPr>
        <w:t>Ljiljana</w:t>
      </w:r>
      <w:proofErr w:type="spellEnd"/>
      <w:r w:rsidRPr="00F64254">
        <w:rPr>
          <w:rFonts w:ascii="Times New Roman" w:hAnsi="Times New Roman" w:cs="Times New Roman"/>
          <w:szCs w:val="20"/>
          <w:shd w:val="clear" w:color="auto" w:fill="FFFFFF"/>
          <w:lang w:val="en-MY"/>
        </w:rPr>
        <w:t xml:space="preserve">, M. P. (2014). Maltodextrin as a carrier of health benefit compounds in </w:t>
      </w:r>
      <w:proofErr w:type="spellStart"/>
      <w:r w:rsidRPr="00F64254">
        <w:rPr>
          <w:rFonts w:ascii="Times New Roman" w:hAnsi="Times New Roman" w:cs="Times New Roman"/>
          <w:i/>
          <w:iCs/>
          <w:szCs w:val="20"/>
          <w:shd w:val="clear" w:color="auto" w:fill="FFFFFF"/>
          <w:lang w:val="en-MY"/>
        </w:rPr>
        <w:t>Satureja</w:t>
      </w:r>
      <w:proofErr w:type="spellEnd"/>
      <w:r w:rsidRPr="00F64254">
        <w:rPr>
          <w:rFonts w:ascii="Times New Roman" w:hAnsi="Times New Roman" w:cs="Times New Roman"/>
          <w:i/>
          <w:iCs/>
          <w:szCs w:val="20"/>
          <w:shd w:val="clear" w:color="auto" w:fill="FFFFFF"/>
          <w:lang w:val="en-MY"/>
        </w:rPr>
        <w:t xml:space="preserve"> Montana</w:t>
      </w:r>
      <w:r w:rsidRPr="00F64254">
        <w:rPr>
          <w:rFonts w:ascii="Times New Roman" w:hAnsi="Times New Roman" w:cs="Times New Roman"/>
          <w:szCs w:val="20"/>
          <w:shd w:val="clear" w:color="auto" w:fill="FFFFFF"/>
          <w:lang w:val="en-MY"/>
        </w:rPr>
        <w:t xml:space="preserve"> dry powder extract obtained by spray drying technique. </w:t>
      </w:r>
      <w:r w:rsidRPr="00F64254">
        <w:rPr>
          <w:rFonts w:ascii="Times New Roman" w:hAnsi="Times New Roman" w:cs="Times New Roman"/>
          <w:i/>
          <w:iCs/>
          <w:szCs w:val="20"/>
          <w:shd w:val="clear" w:color="auto" w:fill="FFFFFF"/>
          <w:lang w:val="en-MY"/>
        </w:rPr>
        <w:t xml:space="preserve">Powder </w:t>
      </w:r>
      <w:proofErr w:type="spellStart"/>
      <w:r w:rsidRPr="00F64254">
        <w:rPr>
          <w:rFonts w:ascii="Times New Roman" w:hAnsi="Times New Roman" w:cs="Times New Roman"/>
          <w:i/>
          <w:iCs/>
          <w:szCs w:val="20"/>
          <w:shd w:val="clear" w:color="auto" w:fill="FFFFFF"/>
          <w:lang w:val="en-MY"/>
        </w:rPr>
        <w:t>Techonology</w:t>
      </w:r>
      <w:proofErr w:type="spellEnd"/>
      <w:r w:rsidRPr="00F64254">
        <w:rPr>
          <w:rFonts w:ascii="Times New Roman" w:hAnsi="Times New Roman" w:cs="Times New Roman"/>
          <w:szCs w:val="20"/>
          <w:shd w:val="clear" w:color="auto" w:fill="FFFFFF"/>
          <w:lang w:val="en-MY"/>
        </w:rPr>
        <w:t>, 258: 209-215.</w:t>
      </w:r>
      <w:r w:rsidR="00231147" w:rsidRPr="00F64254">
        <w:rPr>
          <w:rFonts w:ascii="Times New Roman" w:hAnsi="Times New Roman" w:cs="Times New Roman"/>
          <w:sz w:val="16"/>
          <w:szCs w:val="18"/>
        </w:rPr>
        <w:t xml:space="preserve">  </w:t>
      </w:r>
    </w:p>
    <w:p w14:paraId="70E4B0BF" w14:textId="0BBC80CD" w:rsidR="00F31982" w:rsidRPr="00F64254" w:rsidRDefault="00F31982"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Yu, H., Zheng, Y.</w:t>
      </w:r>
      <w:r w:rsidR="00A7156C" w:rsidRPr="00F64254">
        <w:rPr>
          <w:rFonts w:ascii="Times New Roman" w:hAnsi="Times New Roman" w:cs="Times New Roman"/>
          <w:szCs w:val="20"/>
          <w:shd w:val="clear" w:color="auto" w:fill="FFFFFF"/>
          <w:lang w:val="en-MY"/>
        </w:rPr>
        <w:t xml:space="preserve"> and</w:t>
      </w:r>
      <w:r w:rsidRPr="00F64254">
        <w:rPr>
          <w:rFonts w:ascii="Times New Roman" w:hAnsi="Times New Roman" w:cs="Times New Roman"/>
          <w:szCs w:val="20"/>
          <w:shd w:val="clear" w:color="auto" w:fill="FFFFFF"/>
          <w:lang w:val="en-MY"/>
        </w:rPr>
        <w:t xml:space="preserve"> Li, Y. (2015). Shelf life and storage stability of spray-dried bovine colostrum powders under different storage conditions. </w:t>
      </w:r>
      <w:r w:rsidRPr="00F64254">
        <w:rPr>
          <w:rFonts w:ascii="Times New Roman" w:hAnsi="Times New Roman" w:cs="Times New Roman"/>
          <w:i/>
          <w:iCs/>
          <w:szCs w:val="20"/>
          <w:shd w:val="clear" w:color="auto" w:fill="FFFFFF"/>
          <w:lang w:val="en-MY"/>
        </w:rPr>
        <w:t xml:space="preserve">Journal of </w:t>
      </w:r>
      <w:r w:rsidR="00A7156C" w:rsidRPr="00F64254">
        <w:rPr>
          <w:rFonts w:ascii="Times New Roman" w:hAnsi="Times New Roman" w:cs="Times New Roman"/>
          <w:i/>
          <w:iCs/>
          <w:szCs w:val="20"/>
          <w:shd w:val="clear" w:color="auto" w:fill="FFFFFF"/>
          <w:lang w:val="en-MY"/>
        </w:rPr>
        <w:t>F</w:t>
      </w:r>
      <w:r w:rsidRPr="00F64254">
        <w:rPr>
          <w:rFonts w:ascii="Times New Roman" w:hAnsi="Times New Roman" w:cs="Times New Roman"/>
          <w:i/>
          <w:iCs/>
          <w:szCs w:val="20"/>
          <w:shd w:val="clear" w:color="auto" w:fill="FFFFFF"/>
          <w:lang w:val="en-MY"/>
        </w:rPr>
        <w:t xml:space="preserve">ood </w:t>
      </w:r>
      <w:r w:rsidR="00A7156C" w:rsidRPr="00F64254">
        <w:rPr>
          <w:rFonts w:ascii="Times New Roman" w:hAnsi="Times New Roman" w:cs="Times New Roman"/>
          <w:i/>
          <w:iCs/>
          <w:szCs w:val="20"/>
          <w:shd w:val="clear" w:color="auto" w:fill="FFFFFF"/>
          <w:lang w:val="en-MY"/>
        </w:rPr>
        <w:t>S</w:t>
      </w:r>
      <w:r w:rsidRPr="00F64254">
        <w:rPr>
          <w:rFonts w:ascii="Times New Roman" w:hAnsi="Times New Roman" w:cs="Times New Roman"/>
          <w:i/>
          <w:iCs/>
          <w:szCs w:val="20"/>
          <w:shd w:val="clear" w:color="auto" w:fill="FFFFFF"/>
          <w:lang w:val="en-MY"/>
        </w:rPr>
        <w:t>cience and</w:t>
      </w:r>
      <w:r w:rsidR="00AB6E38">
        <w:rPr>
          <w:rFonts w:ascii="Times New Roman" w:hAnsi="Times New Roman" w:cs="Times New Roman"/>
          <w:i/>
          <w:iCs/>
          <w:szCs w:val="20"/>
          <w:shd w:val="clear" w:color="auto" w:fill="FFFFFF"/>
          <w:lang w:val="en-MY"/>
        </w:rPr>
        <w:t xml:space="preserve"> </w:t>
      </w:r>
      <w:r w:rsidR="00A7156C" w:rsidRPr="00F64254">
        <w:rPr>
          <w:rFonts w:ascii="Times New Roman" w:hAnsi="Times New Roman" w:cs="Times New Roman"/>
          <w:i/>
          <w:iCs/>
          <w:szCs w:val="20"/>
          <w:shd w:val="clear" w:color="auto" w:fill="FFFFFF"/>
          <w:lang w:val="en-MY"/>
        </w:rPr>
        <w:t>T</w:t>
      </w:r>
      <w:r w:rsidRPr="00F64254">
        <w:rPr>
          <w:rFonts w:ascii="Times New Roman" w:hAnsi="Times New Roman" w:cs="Times New Roman"/>
          <w:i/>
          <w:iCs/>
          <w:szCs w:val="20"/>
          <w:shd w:val="clear" w:color="auto" w:fill="FFFFFF"/>
          <w:lang w:val="en-MY"/>
        </w:rPr>
        <w:t>echnology</w:t>
      </w:r>
      <w:r w:rsidRPr="00F64254">
        <w:rPr>
          <w:rFonts w:ascii="Times New Roman" w:hAnsi="Times New Roman" w:cs="Times New Roman"/>
          <w:szCs w:val="20"/>
          <w:shd w:val="clear" w:color="auto" w:fill="FFFFFF"/>
          <w:lang w:val="en-MY"/>
        </w:rPr>
        <w:t>, 52(2), 944-951.</w:t>
      </w:r>
    </w:p>
    <w:p w14:paraId="4DAA7A4E" w14:textId="7B5C9CC8" w:rsidR="00F31982" w:rsidRPr="00F64254" w:rsidRDefault="00F31982" w:rsidP="00C6176B">
      <w:pPr>
        <w:pStyle w:val="ListParagraph"/>
        <w:numPr>
          <w:ilvl w:val="0"/>
          <w:numId w:val="5"/>
        </w:numPr>
        <w:ind w:hanging="720"/>
        <w:outlineLvl w:val="0"/>
        <w:rPr>
          <w:rFonts w:ascii="Times New Roman" w:hAnsi="Times New Roman" w:cs="Times New Roman"/>
          <w:szCs w:val="20"/>
          <w:shd w:val="clear" w:color="auto" w:fill="FFFFFF"/>
          <w:lang w:val="en-MY"/>
        </w:rPr>
      </w:pPr>
      <w:proofErr w:type="spellStart"/>
      <w:r w:rsidRPr="00F64254">
        <w:rPr>
          <w:rFonts w:ascii="Times New Roman" w:hAnsi="Times New Roman" w:cs="Times New Roman"/>
          <w:szCs w:val="20"/>
          <w:shd w:val="clear" w:color="auto" w:fill="FFFFFF"/>
          <w:lang w:val="en-MY"/>
        </w:rPr>
        <w:t>Mridula</w:t>
      </w:r>
      <w:proofErr w:type="spellEnd"/>
      <w:r w:rsidRPr="00F64254">
        <w:rPr>
          <w:rFonts w:ascii="Times New Roman" w:hAnsi="Times New Roman" w:cs="Times New Roman"/>
          <w:szCs w:val="20"/>
          <w:shd w:val="clear" w:color="auto" w:fill="FFFFFF"/>
          <w:lang w:val="en-MY"/>
        </w:rPr>
        <w:t>, D., Jain, R.</w:t>
      </w:r>
      <w:r w:rsidR="00A7156C" w:rsidRPr="00F64254">
        <w:rPr>
          <w:rFonts w:ascii="Times New Roman" w:hAnsi="Times New Roman" w:cs="Times New Roman"/>
          <w:szCs w:val="20"/>
          <w:shd w:val="clear" w:color="auto" w:fill="FFFFFF"/>
          <w:lang w:val="en-MY"/>
        </w:rPr>
        <w:t xml:space="preserve"> and</w:t>
      </w:r>
      <w:r w:rsidRPr="00F64254">
        <w:rPr>
          <w:rFonts w:ascii="Times New Roman" w:hAnsi="Times New Roman" w:cs="Times New Roman"/>
          <w:szCs w:val="20"/>
          <w:shd w:val="clear" w:color="auto" w:fill="FFFFFF"/>
          <w:lang w:val="en-MY"/>
        </w:rPr>
        <w:t xml:space="preserve"> Singh, K. K. (2010). Effect of storage on quality of fortified Bengal gram </w:t>
      </w:r>
      <w:proofErr w:type="spellStart"/>
      <w:r w:rsidRPr="00F64254">
        <w:rPr>
          <w:rFonts w:ascii="Times New Roman" w:hAnsi="Times New Roman" w:cs="Times New Roman"/>
          <w:szCs w:val="20"/>
          <w:shd w:val="clear" w:color="auto" w:fill="FFFFFF"/>
          <w:lang w:val="en-MY"/>
        </w:rPr>
        <w:t>sattu</w:t>
      </w:r>
      <w:proofErr w:type="spellEnd"/>
      <w:r w:rsidRPr="00F64254">
        <w:rPr>
          <w:rFonts w:ascii="Times New Roman" w:hAnsi="Times New Roman" w:cs="Times New Roman"/>
          <w:szCs w:val="20"/>
          <w:shd w:val="clear" w:color="auto" w:fill="FFFFFF"/>
          <w:lang w:val="en-MY"/>
        </w:rPr>
        <w:t xml:space="preserve">. </w:t>
      </w:r>
      <w:r w:rsidRPr="00F64254">
        <w:rPr>
          <w:rFonts w:ascii="Times New Roman" w:hAnsi="Times New Roman" w:cs="Times New Roman"/>
          <w:i/>
          <w:iCs/>
          <w:szCs w:val="20"/>
          <w:shd w:val="clear" w:color="auto" w:fill="FFFFFF"/>
          <w:lang w:val="en-MY"/>
        </w:rPr>
        <w:t xml:space="preserve">Journal of </w:t>
      </w:r>
      <w:r w:rsidR="00A7156C" w:rsidRPr="00F64254">
        <w:rPr>
          <w:rFonts w:ascii="Times New Roman" w:hAnsi="Times New Roman" w:cs="Times New Roman"/>
          <w:i/>
          <w:iCs/>
          <w:szCs w:val="20"/>
          <w:shd w:val="clear" w:color="auto" w:fill="FFFFFF"/>
          <w:lang w:val="en-MY"/>
        </w:rPr>
        <w:t>Food Science and Technology</w:t>
      </w:r>
      <w:r w:rsidRPr="00F64254">
        <w:rPr>
          <w:rFonts w:ascii="Times New Roman" w:hAnsi="Times New Roman" w:cs="Times New Roman"/>
          <w:szCs w:val="20"/>
          <w:shd w:val="clear" w:color="auto" w:fill="FFFFFF"/>
          <w:lang w:val="en-MY"/>
        </w:rPr>
        <w:t>, 47(1)</w:t>
      </w:r>
      <w:r w:rsidR="00AB6E38">
        <w:rPr>
          <w:rFonts w:ascii="Times New Roman" w:hAnsi="Times New Roman" w:cs="Times New Roman"/>
          <w:szCs w:val="20"/>
          <w:shd w:val="clear" w:color="auto" w:fill="FFFFFF"/>
          <w:lang w:val="en-MY"/>
        </w:rPr>
        <w:t>:</w:t>
      </w:r>
      <w:r w:rsidRPr="00F64254">
        <w:rPr>
          <w:rFonts w:ascii="Times New Roman" w:hAnsi="Times New Roman" w:cs="Times New Roman"/>
          <w:szCs w:val="20"/>
          <w:shd w:val="clear" w:color="auto" w:fill="FFFFFF"/>
          <w:lang w:val="en-MY"/>
        </w:rPr>
        <w:t xml:space="preserve"> 119-123.</w:t>
      </w:r>
    </w:p>
    <w:p w14:paraId="3E1B4F57" w14:textId="50C093C3" w:rsidR="0016796A" w:rsidRPr="00F64254" w:rsidRDefault="0016796A"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Dak, M., Sagar, V. R.</w:t>
      </w:r>
      <w:r w:rsidR="00A7156C" w:rsidRPr="00F64254">
        <w:rPr>
          <w:rFonts w:ascii="Times New Roman" w:hAnsi="Times New Roman" w:cs="Times New Roman"/>
          <w:szCs w:val="20"/>
          <w:shd w:val="clear" w:color="auto" w:fill="FFFFFF"/>
          <w:lang w:val="en-MY"/>
        </w:rPr>
        <w:t xml:space="preserve"> and</w:t>
      </w:r>
      <w:r w:rsidRPr="00F64254">
        <w:rPr>
          <w:rFonts w:ascii="Times New Roman" w:hAnsi="Times New Roman" w:cs="Times New Roman"/>
          <w:szCs w:val="20"/>
          <w:shd w:val="clear" w:color="auto" w:fill="FFFFFF"/>
          <w:lang w:val="en-MY"/>
        </w:rPr>
        <w:t xml:space="preserve"> Jha, S. K. (2014). Shelf-life and kinetics of quality change of dried pomegranate arils in flexible packaging. </w:t>
      </w:r>
      <w:r w:rsidRPr="00F64254">
        <w:rPr>
          <w:rFonts w:ascii="Times New Roman" w:hAnsi="Times New Roman" w:cs="Times New Roman"/>
          <w:i/>
          <w:iCs/>
          <w:szCs w:val="20"/>
          <w:shd w:val="clear" w:color="auto" w:fill="FFFFFF"/>
          <w:lang w:val="en-MY"/>
        </w:rPr>
        <w:t>Food Packaging and Shelf Life,</w:t>
      </w:r>
      <w:r w:rsidRPr="00F64254">
        <w:rPr>
          <w:rFonts w:ascii="Times New Roman" w:hAnsi="Times New Roman" w:cs="Times New Roman"/>
          <w:szCs w:val="20"/>
          <w:shd w:val="clear" w:color="auto" w:fill="FFFFFF"/>
          <w:lang w:val="en-MY"/>
        </w:rPr>
        <w:t xml:space="preserve"> 2(1)</w:t>
      </w:r>
      <w:r w:rsidR="00AB6E38">
        <w:rPr>
          <w:rFonts w:ascii="Times New Roman" w:hAnsi="Times New Roman" w:cs="Times New Roman"/>
          <w:szCs w:val="20"/>
          <w:shd w:val="clear" w:color="auto" w:fill="FFFFFF"/>
          <w:lang w:val="en-MY"/>
        </w:rPr>
        <w:t>:</w:t>
      </w:r>
      <w:r w:rsidRPr="00F64254">
        <w:rPr>
          <w:rFonts w:ascii="Times New Roman" w:hAnsi="Times New Roman" w:cs="Times New Roman"/>
          <w:szCs w:val="20"/>
          <w:shd w:val="clear" w:color="auto" w:fill="FFFFFF"/>
          <w:lang w:val="en-MY"/>
        </w:rPr>
        <w:t xml:space="preserve"> 1-6.</w:t>
      </w:r>
    </w:p>
    <w:p w14:paraId="165FD012" w14:textId="47C3F593"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Hui, Y. H.</w:t>
      </w:r>
      <w:r w:rsidR="00AB6E38">
        <w:rPr>
          <w:rFonts w:ascii="Times New Roman" w:hAnsi="Times New Roman" w:cs="Times New Roman"/>
          <w:szCs w:val="20"/>
          <w:shd w:val="clear" w:color="auto" w:fill="FFFFFF"/>
          <w:lang w:val="en-MY"/>
        </w:rPr>
        <w:t xml:space="preserve"> (</w:t>
      </w:r>
      <w:r w:rsidRPr="00F64254">
        <w:rPr>
          <w:rFonts w:ascii="Times New Roman" w:hAnsi="Times New Roman" w:cs="Times New Roman"/>
          <w:szCs w:val="20"/>
          <w:shd w:val="clear" w:color="auto" w:fill="FFFFFF"/>
          <w:lang w:val="en-MY"/>
        </w:rPr>
        <w:t>2008</w:t>
      </w:r>
      <w:r w:rsidR="00AB6E38">
        <w:rPr>
          <w:rFonts w:ascii="Times New Roman" w:hAnsi="Times New Roman" w:cs="Times New Roman"/>
          <w:szCs w:val="20"/>
          <w:shd w:val="clear" w:color="auto" w:fill="FFFFFF"/>
          <w:lang w:val="en-MY"/>
        </w:rPr>
        <w:t>)</w:t>
      </w:r>
      <w:r w:rsidRPr="00F64254">
        <w:rPr>
          <w:rFonts w:ascii="Times New Roman" w:hAnsi="Times New Roman" w:cs="Times New Roman"/>
          <w:szCs w:val="20"/>
          <w:shd w:val="clear" w:color="auto" w:fill="FFFFFF"/>
          <w:lang w:val="en-MY"/>
        </w:rPr>
        <w:t xml:space="preserve">. Food </w:t>
      </w:r>
      <w:r w:rsidR="00AB6E38" w:rsidRPr="00F64254">
        <w:rPr>
          <w:rFonts w:ascii="Times New Roman" w:hAnsi="Times New Roman" w:cs="Times New Roman"/>
          <w:szCs w:val="20"/>
          <w:shd w:val="clear" w:color="auto" w:fill="FFFFFF"/>
          <w:lang w:val="en-MY"/>
        </w:rPr>
        <w:t>drying science and technology</w:t>
      </w:r>
      <w:r w:rsidRPr="00F64254">
        <w:rPr>
          <w:rFonts w:ascii="Times New Roman" w:hAnsi="Times New Roman" w:cs="Times New Roman"/>
          <w:szCs w:val="20"/>
          <w:shd w:val="clear" w:color="auto" w:fill="FFFFFF"/>
          <w:lang w:val="en-MY"/>
        </w:rPr>
        <w:t xml:space="preserve">: Microbiology, </w:t>
      </w:r>
      <w:r w:rsidR="00AB6E38" w:rsidRPr="00F64254">
        <w:rPr>
          <w:rFonts w:ascii="Times New Roman" w:hAnsi="Times New Roman" w:cs="Times New Roman"/>
          <w:szCs w:val="20"/>
          <w:shd w:val="clear" w:color="auto" w:fill="FFFFFF"/>
          <w:lang w:val="en-MY"/>
        </w:rPr>
        <w:t>chemistry, applications</w:t>
      </w:r>
      <w:r w:rsidRPr="00F64254">
        <w:rPr>
          <w:rFonts w:ascii="Times New Roman" w:hAnsi="Times New Roman" w:cs="Times New Roman"/>
          <w:szCs w:val="20"/>
          <w:shd w:val="clear" w:color="auto" w:fill="FFFFFF"/>
          <w:lang w:val="en-MY"/>
        </w:rPr>
        <w:t xml:space="preserve">. </w:t>
      </w:r>
      <w:proofErr w:type="spellStart"/>
      <w:r w:rsidRPr="00F64254">
        <w:rPr>
          <w:rFonts w:ascii="Times New Roman" w:hAnsi="Times New Roman" w:cs="Times New Roman"/>
          <w:szCs w:val="20"/>
          <w:shd w:val="clear" w:color="auto" w:fill="FFFFFF"/>
          <w:lang w:val="en-MY"/>
        </w:rPr>
        <w:t>DEStech</w:t>
      </w:r>
      <w:proofErr w:type="spellEnd"/>
      <w:r w:rsidRPr="00F64254">
        <w:rPr>
          <w:rFonts w:ascii="Times New Roman" w:hAnsi="Times New Roman" w:cs="Times New Roman"/>
          <w:szCs w:val="20"/>
          <w:shd w:val="clear" w:color="auto" w:fill="FFFFFF"/>
          <w:lang w:val="en-MY"/>
        </w:rPr>
        <w:t xml:space="preserve"> Publication, Inc, Pennsylvania: pp. 244-245. </w:t>
      </w:r>
    </w:p>
    <w:p w14:paraId="74BE0752" w14:textId="1F795D6F" w:rsidR="009A0DC4" w:rsidRPr="00F64254" w:rsidRDefault="009A0DC4" w:rsidP="00C6176B">
      <w:pPr>
        <w:pStyle w:val="ListParagraph"/>
        <w:numPr>
          <w:ilvl w:val="0"/>
          <w:numId w:val="5"/>
        </w:numPr>
        <w:ind w:hanging="720"/>
        <w:outlineLvl w:val="0"/>
        <w:rPr>
          <w:rFonts w:ascii="Times New Roman" w:hAnsi="Times New Roman" w:cs="Times New Roman"/>
          <w:szCs w:val="20"/>
          <w:shd w:val="clear" w:color="auto" w:fill="FFFFFF"/>
          <w:lang w:val="en-MY"/>
        </w:rPr>
      </w:pPr>
      <w:r w:rsidRPr="00F64254">
        <w:rPr>
          <w:rFonts w:ascii="Times New Roman" w:hAnsi="Times New Roman" w:cs="Times New Roman"/>
          <w:szCs w:val="20"/>
          <w:shd w:val="clear" w:color="auto" w:fill="FFFFFF"/>
          <w:lang w:val="en-MY"/>
        </w:rPr>
        <w:t xml:space="preserve">Enrique, O. R., Pablo, J., and Hong, Y. (2006). Food </w:t>
      </w:r>
      <w:r w:rsidR="00AB6E38">
        <w:rPr>
          <w:rFonts w:ascii="Times New Roman" w:hAnsi="Times New Roman" w:cs="Times New Roman"/>
          <w:szCs w:val="20"/>
          <w:shd w:val="clear" w:color="auto" w:fill="FFFFFF"/>
          <w:lang w:val="en-MY"/>
        </w:rPr>
        <w:t>p</w:t>
      </w:r>
      <w:r w:rsidRPr="00F64254">
        <w:rPr>
          <w:rFonts w:ascii="Times New Roman" w:hAnsi="Times New Roman" w:cs="Times New Roman"/>
          <w:szCs w:val="20"/>
          <w:shd w:val="clear" w:color="auto" w:fill="FFFFFF"/>
          <w:lang w:val="en-MY"/>
        </w:rPr>
        <w:t xml:space="preserve">owders: Physical </w:t>
      </w:r>
      <w:r w:rsidR="00AB6E38" w:rsidRPr="00F64254">
        <w:rPr>
          <w:rFonts w:ascii="Times New Roman" w:hAnsi="Times New Roman" w:cs="Times New Roman"/>
          <w:szCs w:val="20"/>
          <w:shd w:val="clear" w:color="auto" w:fill="FFFFFF"/>
          <w:lang w:val="en-MY"/>
        </w:rPr>
        <w:t>properties, processing and functionality</w:t>
      </w:r>
      <w:r w:rsidRPr="00F64254">
        <w:rPr>
          <w:rFonts w:ascii="Times New Roman" w:hAnsi="Times New Roman" w:cs="Times New Roman"/>
          <w:szCs w:val="20"/>
          <w:shd w:val="clear" w:color="auto" w:fill="FFFFFF"/>
          <w:lang w:val="en-MY"/>
        </w:rPr>
        <w:t>. Kluwer Academic/Plenum Publisher: New York: pp. 52-55.</w:t>
      </w:r>
    </w:p>
    <w:p w14:paraId="392BCB40" w14:textId="25AD8F4D" w:rsidR="009A0DC4" w:rsidRPr="00F64254" w:rsidRDefault="009A0DC4" w:rsidP="00C6176B">
      <w:pPr>
        <w:pStyle w:val="ListParagraph"/>
        <w:numPr>
          <w:ilvl w:val="0"/>
          <w:numId w:val="5"/>
        </w:numPr>
        <w:ind w:hanging="720"/>
        <w:rPr>
          <w:rFonts w:ascii="Times New Roman" w:hAnsi="Times New Roman" w:cs="Times New Roman"/>
          <w:szCs w:val="20"/>
        </w:rPr>
      </w:pPr>
      <w:r w:rsidRPr="00F64254">
        <w:rPr>
          <w:rFonts w:ascii="Times New Roman" w:hAnsi="Times New Roman" w:cs="Times New Roman"/>
          <w:szCs w:val="20"/>
          <w:lang w:val="en-MY"/>
        </w:rPr>
        <w:t xml:space="preserve">Ganesan, V., </w:t>
      </w:r>
      <w:proofErr w:type="spellStart"/>
      <w:r w:rsidRPr="00F64254">
        <w:rPr>
          <w:rFonts w:ascii="Times New Roman" w:hAnsi="Times New Roman" w:cs="Times New Roman"/>
          <w:szCs w:val="20"/>
          <w:lang w:val="en-MY"/>
        </w:rPr>
        <w:t>Rosentrater</w:t>
      </w:r>
      <w:proofErr w:type="spellEnd"/>
      <w:r w:rsidRPr="00F64254">
        <w:rPr>
          <w:rFonts w:ascii="Times New Roman" w:hAnsi="Times New Roman" w:cs="Times New Roman"/>
          <w:szCs w:val="20"/>
          <w:lang w:val="en-MY"/>
        </w:rPr>
        <w:t xml:space="preserve">, K. A., and </w:t>
      </w:r>
      <w:proofErr w:type="spellStart"/>
      <w:r w:rsidRPr="00F64254">
        <w:rPr>
          <w:rFonts w:ascii="Times New Roman" w:hAnsi="Times New Roman" w:cs="Times New Roman"/>
          <w:szCs w:val="20"/>
          <w:lang w:val="en-MY"/>
        </w:rPr>
        <w:t>Muthukumarappan</w:t>
      </w:r>
      <w:proofErr w:type="spellEnd"/>
      <w:r w:rsidRPr="00F64254">
        <w:rPr>
          <w:rFonts w:ascii="Times New Roman" w:hAnsi="Times New Roman" w:cs="Times New Roman"/>
          <w:szCs w:val="20"/>
          <w:lang w:val="en-MY"/>
        </w:rPr>
        <w:t xml:space="preserve">, K. (2008). Flowability and handling characteristics of bulk solids and powders–a review with implications for DDGS. </w:t>
      </w:r>
      <w:r w:rsidRPr="00F64254">
        <w:rPr>
          <w:rFonts w:ascii="Times New Roman" w:hAnsi="Times New Roman" w:cs="Times New Roman"/>
          <w:i/>
          <w:iCs/>
          <w:szCs w:val="20"/>
          <w:lang w:val="en-MY"/>
        </w:rPr>
        <w:t>Biosystems Engineering</w:t>
      </w:r>
      <w:r w:rsidRPr="00F64254">
        <w:rPr>
          <w:rFonts w:ascii="Times New Roman" w:hAnsi="Times New Roman" w:cs="Times New Roman"/>
          <w:szCs w:val="20"/>
          <w:lang w:val="en-MY"/>
        </w:rPr>
        <w:t xml:space="preserve">, 101(4): 425-435. </w:t>
      </w:r>
    </w:p>
    <w:p w14:paraId="602136D5" w14:textId="0E5F4A4D" w:rsidR="009A0DC4" w:rsidRPr="00F64254" w:rsidRDefault="009A0DC4" w:rsidP="00C6176B">
      <w:pPr>
        <w:pStyle w:val="ListParagraph"/>
        <w:numPr>
          <w:ilvl w:val="0"/>
          <w:numId w:val="5"/>
        </w:numPr>
        <w:ind w:hanging="720"/>
        <w:rPr>
          <w:rFonts w:ascii="Times New Roman" w:hAnsi="Times New Roman" w:cs="Times New Roman"/>
          <w:szCs w:val="20"/>
        </w:rPr>
      </w:pPr>
      <w:r w:rsidRPr="00F64254">
        <w:rPr>
          <w:rFonts w:ascii="Times New Roman" w:hAnsi="Times New Roman" w:cs="Times New Roman"/>
          <w:szCs w:val="20"/>
        </w:rPr>
        <w:t xml:space="preserve">Lai, P. Z., Yusof, Y. A., Aziz, M. G., Chin, N. L. and Amin, M. A. (2013). Compressibility and dissolution characteristics of mixed fruit tablets made from guava and pitaya fruit powder. </w:t>
      </w:r>
      <w:r w:rsidRPr="00F64254">
        <w:rPr>
          <w:rFonts w:ascii="Times New Roman" w:hAnsi="Times New Roman" w:cs="Times New Roman"/>
          <w:i/>
          <w:szCs w:val="20"/>
        </w:rPr>
        <w:t>Powder Technology</w:t>
      </w:r>
      <w:r w:rsidRPr="00F64254">
        <w:rPr>
          <w:rFonts w:ascii="Times New Roman" w:hAnsi="Times New Roman" w:cs="Times New Roman"/>
          <w:szCs w:val="20"/>
        </w:rPr>
        <w:t xml:space="preserve">, 247: 112-119. </w:t>
      </w:r>
    </w:p>
    <w:p w14:paraId="75416863" w14:textId="06EE5528" w:rsidR="009A0DC4" w:rsidRPr="00F64254" w:rsidRDefault="009A0DC4" w:rsidP="00C6176B">
      <w:pPr>
        <w:pStyle w:val="ListParagraph"/>
        <w:numPr>
          <w:ilvl w:val="0"/>
          <w:numId w:val="5"/>
        </w:numPr>
        <w:ind w:hanging="720"/>
        <w:outlineLvl w:val="0"/>
        <w:rPr>
          <w:rFonts w:ascii="Times New Roman" w:hAnsi="Times New Roman" w:cs="Times New Roman"/>
          <w:szCs w:val="20"/>
          <w:lang w:val="en-MY"/>
        </w:rPr>
      </w:pPr>
      <w:proofErr w:type="spellStart"/>
      <w:r w:rsidRPr="00F64254">
        <w:rPr>
          <w:rFonts w:ascii="Times New Roman" w:hAnsi="Times New Roman" w:cs="Times New Roman"/>
          <w:szCs w:val="20"/>
          <w:shd w:val="clear" w:color="auto" w:fill="FFFFFF"/>
        </w:rPr>
        <w:t>Igual</w:t>
      </w:r>
      <w:proofErr w:type="spellEnd"/>
      <w:r w:rsidRPr="00F64254">
        <w:rPr>
          <w:rFonts w:ascii="Times New Roman" w:hAnsi="Times New Roman" w:cs="Times New Roman"/>
          <w:szCs w:val="20"/>
          <w:shd w:val="clear" w:color="auto" w:fill="FFFFFF"/>
        </w:rPr>
        <w:t>, M., Garcia-Martinez, E., Camacho, M. M. and Martínez-Navarrete, N. (2013). Jam processing and storage effects on β-carotene and flavonoids content in grapefruit. </w:t>
      </w:r>
      <w:r w:rsidRPr="00F64254">
        <w:rPr>
          <w:rFonts w:ascii="Times New Roman" w:hAnsi="Times New Roman" w:cs="Times New Roman"/>
          <w:i/>
          <w:iCs/>
          <w:szCs w:val="20"/>
          <w:shd w:val="clear" w:color="auto" w:fill="FFFFFF"/>
        </w:rPr>
        <w:t>Journal of Functional Foods</w:t>
      </w:r>
      <w:r w:rsidRPr="00F64254">
        <w:rPr>
          <w:rFonts w:ascii="Times New Roman" w:hAnsi="Times New Roman" w:cs="Times New Roman"/>
          <w:szCs w:val="20"/>
          <w:shd w:val="clear" w:color="auto" w:fill="FFFFFF"/>
        </w:rPr>
        <w:t>, 5(2): 736-744.</w:t>
      </w:r>
      <w:r w:rsidR="00F248B7" w:rsidRPr="00F64254">
        <w:rPr>
          <w:rFonts w:ascii="Times New Roman" w:hAnsi="Times New Roman" w:cs="Times New Roman"/>
          <w:szCs w:val="20"/>
          <w:shd w:val="clear" w:color="auto" w:fill="FFFFFF"/>
        </w:rPr>
        <w:t xml:space="preserve"> </w:t>
      </w:r>
    </w:p>
    <w:p w14:paraId="694E8417" w14:textId="042D7B96" w:rsidR="009A0DC4" w:rsidRPr="00F64254" w:rsidRDefault="009A0DC4" w:rsidP="00C6176B">
      <w:pPr>
        <w:pStyle w:val="ListParagraph"/>
        <w:numPr>
          <w:ilvl w:val="0"/>
          <w:numId w:val="5"/>
        </w:numPr>
        <w:ind w:hanging="720"/>
        <w:outlineLvl w:val="0"/>
        <w:rPr>
          <w:rFonts w:ascii="Times New Roman" w:hAnsi="Times New Roman" w:cs="Times New Roman"/>
          <w:szCs w:val="20"/>
          <w:lang w:val="en-MY"/>
        </w:rPr>
      </w:pPr>
      <w:bookmarkStart w:id="1" w:name="_Hlk43028859"/>
      <w:proofErr w:type="spellStart"/>
      <w:r w:rsidRPr="00F64254">
        <w:rPr>
          <w:rFonts w:ascii="Times New Roman" w:hAnsi="Times New Roman" w:cs="Times New Roman"/>
          <w:szCs w:val="20"/>
          <w:lang w:val="en-MY"/>
        </w:rPr>
        <w:t>Kołakowska</w:t>
      </w:r>
      <w:proofErr w:type="spellEnd"/>
      <w:r w:rsidRPr="00F64254">
        <w:rPr>
          <w:rFonts w:ascii="Times New Roman" w:hAnsi="Times New Roman" w:cs="Times New Roman"/>
          <w:szCs w:val="20"/>
          <w:lang w:val="en-MY"/>
        </w:rPr>
        <w:t>, A. and Sikorski</w:t>
      </w:r>
      <w:bookmarkEnd w:id="1"/>
      <w:r w:rsidRPr="00F64254">
        <w:rPr>
          <w:rFonts w:ascii="Times New Roman" w:hAnsi="Times New Roman" w:cs="Times New Roman"/>
          <w:szCs w:val="20"/>
          <w:lang w:val="en-MY"/>
        </w:rPr>
        <w:t xml:space="preserve">, Z. E. (2010). Lipids </w:t>
      </w:r>
      <w:r w:rsidR="00AB6E38" w:rsidRPr="00F64254">
        <w:rPr>
          <w:rFonts w:ascii="Times New Roman" w:hAnsi="Times New Roman" w:cs="Times New Roman"/>
          <w:szCs w:val="20"/>
          <w:lang w:val="en-MY"/>
        </w:rPr>
        <w:t>and food quality. chemical, biological, and functional aspects of food lipids.</w:t>
      </w:r>
      <w:r w:rsidRPr="00F64254">
        <w:rPr>
          <w:rFonts w:ascii="Times New Roman" w:hAnsi="Times New Roman" w:cs="Times New Roman"/>
          <w:szCs w:val="20"/>
          <w:lang w:val="en-MY"/>
        </w:rPr>
        <w:t xml:space="preserve"> CRC press, Boca Raton: pp. 71-72.</w:t>
      </w:r>
    </w:p>
    <w:p w14:paraId="20B8587C" w14:textId="08B1032B" w:rsidR="00784AD0" w:rsidRPr="00AB6E38" w:rsidRDefault="009210AB" w:rsidP="00AB6E38">
      <w:pPr>
        <w:pStyle w:val="ListParagraph"/>
        <w:numPr>
          <w:ilvl w:val="0"/>
          <w:numId w:val="5"/>
        </w:numPr>
        <w:ind w:hanging="720"/>
        <w:outlineLvl w:val="0"/>
        <w:rPr>
          <w:rFonts w:ascii="Times New Roman" w:hAnsi="Times New Roman" w:cs="Times New Roman"/>
          <w:szCs w:val="20"/>
          <w:lang w:val="en-MY"/>
        </w:rPr>
      </w:pPr>
      <w:proofErr w:type="spellStart"/>
      <w:r w:rsidRPr="00F64254">
        <w:rPr>
          <w:rFonts w:ascii="Times New Roman" w:hAnsi="Times New Roman" w:cs="Times New Roman"/>
          <w:szCs w:val="20"/>
          <w:lang w:val="en-MY"/>
        </w:rPr>
        <w:lastRenderedPageBreak/>
        <w:t>Hymavathi</w:t>
      </w:r>
      <w:proofErr w:type="spellEnd"/>
      <w:r w:rsidRPr="00F64254">
        <w:rPr>
          <w:rFonts w:ascii="Times New Roman" w:hAnsi="Times New Roman" w:cs="Times New Roman"/>
          <w:szCs w:val="20"/>
          <w:lang w:val="en-MY"/>
        </w:rPr>
        <w:t>, T. V.</w:t>
      </w:r>
      <w:r w:rsidR="00A7156C" w:rsidRPr="00F64254">
        <w:rPr>
          <w:rFonts w:ascii="Times New Roman" w:hAnsi="Times New Roman" w:cs="Times New Roman"/>
          <w:szCs w:val="20"/>
          <w:lang w:val="en-MY"/>
        </w:rPr>
        <w:t xml:space="preserve"> and</w:t>
      </w:r>
      <w:r w:rsidRPr="00F64254">
        <w:rPr>
          <w:rFonts w:ascii="Times New Roman" w:hAnsi="Times New Roman" w:cs="Times New Roman"/>
          <w:szCs w:val="20"/>
          <w:lang w:val="en-MY"/>
        </w:rPr>
        <w:t xml:space="preserve"> Khader, V. (2005). Carotene, ascorbic acid and sugar content of vacuum dehydrated ripe mango powders stored in flexible packaging material. </w:t>
      </w:r>
      <w:r w:rsidRPr="00F64254">
        <w:rPr>
          <w:rFonts w:ascii="Times New Roman" w:hAnsi="Times New Roman" w:cs="Times New Roman"/>
          <w:i/>
          <w:iCs/>
          <w:szCs w:val="20"/>
          <w:lang w:val="en-MY"/>
        </w:rPr>
        <w:t>Journal of Food Composition and Analysis</w:t>
      </w:r>
      <w:r w:rsidRPr="00F64254">
        <w:rPr>
          <w:rFonts w:ascii="Times New Roman" w:hAnsi="Times New Roman" w:cs="Times New Roman"/>
          <w:szCs w:val="20"/>
          <w:lang w:val="en-MY"/>
        </w:rPr>
        <w:t>, 18(2-3)</w:t>
      </w:r>
      <w:r w:rsidR="00AB6E38">
        <w:rPr>
          <w:rFonts w:ascii="Times New Roman" w:hAnsi="Times New Roman" w:cs="Times New Roman"/>
          <w:szCs w:val="20"/>
          <w:lang w:val="en-MY"/>
        </w:rPr>
        <w:t>:</w:t>
      </w:r>
      <w:r w:rsidRPr="00F64254">
        <w:rPr>
          <w:rFonts w:ascii="Times New Roman" w:hAnsi="Times New Roman" w:cs="Times New Roman"/>
          <w:szCs w:val="20"/>
          <w:lang w:val="en-MY"/>
        </w:rPr>
        <w:t xml:space="preserve"> 181-192.</w:t>
      </w:r>
    </w:p>
    <w:sectPr w:rsidR="00784AD0" w:rsidRPr="00AB6E38" w:rsidSect="00F4378D">
      <w:footerReference w:type="default" r:id="rId2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F31A9" w14:textId="77777777" w:rsidR="00105651" w:rsidRDefault="00105651" w:rsidP="006B61BE">
      <w:r>
        <w:separator/>
      </w:r>
    </w:p>
  </w:endnote>
  <w:endnote w:type="continuationSeparator" w:id="0">
    <w:p w14:paraId="3000F67A" w14:textId="77777777" w:rsidR="00105651" w:rsidRDefault="00105651"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525DA" w14:textId="39FE5E14" w:rsidR="00D6402E" w:rsidRDefault="00D6402E">
    <w:pPr>
      <w:pStyle w:val="Footer"/>
      <w:jc w:val="right"/>
    </w:pPr>
  </w:p>
  <w:p w14:paraId="59A9D045" w14:textId="77777777" w:rsidR="00D6402E" w:rsidRDefault="00D6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006E7" w14:textId="77777777" w:rsidR="00105651" w:rsidRDefault="00105651" w:rsidP="006B61BE">
      <w:r>
        <w:separator/>
      </w:r>
    </w:p>
  </w:footnote>
  <w:footnote w:type="continuationSeparator" w:id="0">
    <w:p w14:paraId="57AFCDD9" w14:textId="77777777" w:rsidR="00105651" w:rsidRDefault="00105651"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65694"/>
    <w:multiLevelType w:val="multilevel"/>
    <w:tmpl w:val="618C8CF4"/>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 w15:restartNumberingAfterBreak="0">
    <w:nsid w:val="5EDA1F9B"/>
    <w:multiLevelType w:val="multilevel"/>
    <w:tmpl w:val="565687B0"/>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2" w15:restartNumberingAfterBreak="0">
    <w:nsid w:val="6CA119A5"/>
    <w:multiLevelType w:val="multilevel"/>
    <w:tmpl w:val="F5D0F740"/>
    <w:lvl w:ilvl="0">
      <w:start w:val="1"/>
      <w:numFmt w:val="decimal"/>
      <w:lvlText w:val="%1."/>
      <w:lvlJc w:val="left"/>
      <w:pPr>
        <w:ind w:left="720" w:hanging="360"/>
      </w:pPr>
      <w:rPr>
        <w:rFonts w:ascii="Times New Roman" w:hAnsi="Times New Roman" w:cs="Times New Roman" w:hint="default"/>
      </w:rPr>
    </w:lvl>
    <w:lvl w:ilvl="1">
      <w:start w:val="6"/>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3" w15:restartNumberingAfterBreak="0">
    <w:nsid w:val="742C0864"/>
    <w:multiLevelType w:val="hybridMultilevel"/>
    <w:tmpl w:val="2B3E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LY0tTA2tDQwMDVV0lEKTi0uzszPAykwMq8FAG6sFWUtAAAA"/>
  </w:docVars>
  <w:rsids>
    <w:rsidRoot w:val="00785CA6"/>
    <w:rsid w:val="0000218B"/>
    <w:rsid w:val="00003191"/>
    <w:rsid w:val="00003966"/>
    <w:rsid w:val="000039B2"/>
    <w:rsid w:val="000049AD"/>
    <w:rsid w:val="00005959"/>
    <w:rsid w:val="000073D7"/>
    <w:rsid w:val="00015B9A"/>
    <w:rsid w:val="00020B16"/>
    <w:rsid w:val="0002160F"/>
    <w:rsid w:val="00021BD9"/>
    <w:rsid w:val="00022CA8"/>
    <w:rsid w:val="0002362E"/>
    <w:rsid w:val="000250BE"/>
    <w:rsid w:val="00033D90"/>
    <w:rsid w:val="00041CEA"/>
    <w:rsid w:val="0005247B"/>
    <w:rsid w:val="00055B7D"/>
    <w:rsid w:val="00060CB9"/>
    <w:rsid w:val="00065774"/>
    <w:rsid w:val="00074572"/>
    <w:rsid w:val="00075D9D"/>
    <w:rsid w:val="00080A4A"/>
    <w:rsid w:val="000813F9"/>
    <w:rsid w:val="00081E69"/>
    <w:rsid w:val="0008423E"/>
    <w:rsid w:val="000868C0"/>
    <w:rsid w:val="00094700"/>
    <w:rsid w:val="00094905"/>
    <w:rsid w:val="00095739"/>
    <w:rsid w:val="000A40FA"/>
    <w:rsid w:val="000B10AA"/>
    <w:rsid w:val="000B2FD9"/>
    <w:rsid w:val="000B331E"/>
    <w:rsid w:val="000B4385"/>
    <w:rsid w:val="000B5A40"/>
    <w:rsid w:val="000B6089"/>
    <w:rsid w:val="000C057C"/>
    <w:rsid w:val="000C3F37"/>
    <w:rsid w:val="000D3760"/>
    <w:rsid w:val="000D4199"/>
    <w:rsid w:val="000D4D94"/>
    <w:rsid w:val="000D5ED5"/>
    <w:rsid w:val="000E29BE"/>
    <w:rsid w:val="000E2BB8"/>
    <w:rsid w:val="000F4280"/>
    <w:rsid w:val="000F7EC2"/>
    <w:rsid w:val="00102784"/>
    <w:rsid w:val="00105651"/>
    <w:rsid w:val="0011338F"/>
    <w:rsid w:val="00117FDC"/>
    <w:rsid w:val="00121AEF"/>
    <w:rsid w:val="0012583B"/>
    <w:rsid w:val="00131465"/>
    <w:rsid w:val="00133660"/>
    <w:rsid w:val="0013416C"/>
    <w:rsid w:val="001427D0"/>
    <w:rsid w:val="00144974"/>
    <w:rsid w:val="0015407D"/>
    <w:rsid w:val="00163697"/>
    <w:rsid w:val="0016796A"/>
    <w:rsid w:val="00171452"/>
    <w:rsid w:val="0017253C"/>
    <w:rsid w:val="001735C6"/>
    <w:rsid w:val="001812F7"/>
    <w:rsid w:val="001834C8"/>
    <w:rsid w:val="0018370D"/>
    <w:rsid w:val="00185867"/>
    <w:rsid w:val="001871B4"/>
    <w:rsid w:val="0019161A"/>
    <w:rsid w:val="001A01DD"/>
    <w:rsid w:val="001A07D1"/>
    <w:rsid w:val="001A1F0F"/>
    <w:rsid w:val="001B4CDC"/>
    <w:rsid w:val="001B659D"/>
    <w:rsid w:val="001B751B"/>
    <w:rsid w:val="001C04D1"/>
    <w:rsid w:val="001C4082"/>
    <w:rsid w:val="001D732F"/>
    <w:rsid w:val="001E36E4"/>
    <w:rsid w:val="001E53EE"/>
    <w:rsid w:val="001E6339"/>
    <w:rsid w:val="001E7D94"/>
    <w:rsid w:val="001F1654"/>
    <w:rsid w:val="0020135F"/>
    <w:rsid w:val="00217B81"/>
    <w:rsid w:val="00220785"/>
    <w:rsid w:val="00221FC0"/>
    <w:rsid w:val="002268AF"/>
    <w:rsid w:val="00226F8A"/>
    <w:rsid w:val="00231147"/>
    <w:rsid w:val="00231607"/>
    <w:rsid w:val="0023785E"/>
    <w:rsid w:val="00243BAE"/>
    <w:rsid w:val="00250364"/>
    <w:rsid w:val="0025122D"/>
    <w:rsid w:val="0025461C"/>
    <w:rsid w:val="00254B6E"/>
    <w:rsid w:val="002563DD"/>
    <w:rsid w:val="002576D1"/>
    <w:rsid w:val="00260114"/>
    <w:rsid w:val="002659C1"/>
    <w:rsid w:val="00276648"/>
    <w:rsid w:val="002801D3"/>
    <w:rsid w:val="00286506"/>
    <w:rsid w:val="00293F70"/>
    <w:rsid w:val="00297919"/>
    <w:rsid w:val="002A5DBD"/>
    <w:rsid w:val="002B0D66"/>
    <w:rsid w:val="002B223C"/>
    <w:rsid w:val="002B512C"/>
    <w:rsid w:val="002D24C8"/>
    <w:rsid w:val="002D2BDC"/>
    <w:rsid w:val="002E1B17"/>
    <w:rsid w:val="002E35BF"/>
    <w:rsid w:val="002F3EBE"/>
    <w:rsid w:val="00300DE3"/>
    <w:rsid w:val="00302809"/>
    <w:rsid w:val="0030576C"/>
    <w:rsid w:val="00305914"/>
    <w:rsid w:val="00306324"/>
    <w:rsid w:val="00306816"/>
    <w:rsid w:val="00307D2B"/>
    <w:rsid w:val="003107A3"/>
    <w:rsid w:val="00324132"/>
    <w:rsid w:val="00347395"/>
    <w:rsid w:val="00354EC9"/>
    <w:rsid w:val="00362378"/>
    <w:rsid w:val="00362900"/>
    <w:rsid w:val="00377179"/>
    <w:rsid w:val="003805C9"/>
    <w:rsid w:val="00380A86"/>
    <w:rsid w:val="00394E8A"/>
    <w:rsid w:val="0039618F"/>
    <w:rsid w:val="00396B7C"/>
    <w:rsid w:val="0039726F"/>
    <w:rsid w:val="003A2A26"/>
    <w:rsid w:val="003A6234"/>
    <w:rsid w:val="003B0C40"/>
    <w:rsid w:val="003B2D5C"/>
    <w:rsid w:val="003B3679"/>
    <w:rsid w:val="003B75E4"/>
    <w:rsid w:val="003C2BF6"/>
    <w:rsid w:val="003D1B19"/>
    <w:rsid w:val="003D1D41"/>
    <w:rsid w:val="003D4A27"/>
    <w:rsid w:val="003D4B1C"/>
    <w:rsid w:val="003D6C79"/>
    <w:rsid w:val="003E43B1"/>
    <w:rsid w:val="003E56A5"/>
    <w:rsid w:val="003F3701"/>
    <w:rsid w:val="003F4BC0"/>
    <w:rsid w:val="003F511A"/>
    <w:rsid w:val="004127A3"/>
    <w:rsid w:val="00413949"/>
    <w:rsid w:val="00414563"/>
    <w:rsid w:val="00415EDD"/>
    <w:rsid w:val="00421B86"/>
    <w:rsid w:val="00423690"/>
    <w:rsid w:val="004255CA"/>
    <w:rsid w:val="00427B83"/>
    <w:rsid w:val="00440040"/>
    <w:rsid w:val="0044400C"/>
    <w:rsid w:val="00444E39"/>
    <w:rsid w:val="0044540F"/>
    <w:rsid w:val="00450B82"/>
    <w:rsid w:val="00456597"/>
    <w:rsid w:val="004569D6"/>
    <w:rsid w:val="00457C63"/>
    <w:rsid w:val="004622B7"/>
    <w:rsid w:val="00463A04"/>
    <w:rsid w:val="0046574E"/>
    <w:rsid w:val="00473F61"/>
    <w:rsid w:val="00487870"/>
    <w:rsid w:val="00493082"/>
    <w:rsid w:val="00495E6E"/>
    <w:rsid w:val="00497CCC"/>
    <w:rsid w:val="004A0133"/>
    <w:rsid w:val="004A2013"/>
    <w:rsid w:val="004B0B43"/>
    <w:rsid w:val="004C22A4"/>
    <w:rsid w:val="004C2914"/>
    <w:rsid w:val="004C6E5F"/>
    <w:rsid w:val="004D5753"/>
    <w:rsid w:val="004E3A9E"/>
    <w:rsid w:val="004E40DA"/>
    <w:rsid w:val="004E5A9E"/>
    <w:rsid w:val="004E5EE2"/>
    <w:rsid w:val="004E689B"/>
    <w:rsid w:val="004E7858"/>
    <w:rsid w:val="004F3602"/>
    <w:rsid w:val="004F55D9"/>
    <w:rsid w:val="00504E30"/>
    <w:rsid w:val="00512005"/>
    <w:rsid w:val="00514E86"/>
    <w:rsid w:val="00517347"/>
    <w:rsid w:val="0052070C"/>
    <w:rsid w:val="00521CC4"/>
    <w:rsid w:val="005232E8"/>
    <w:rsid w:val="00527677"/>
    <w:rsid w:val="00530BF4"/>
    <w:rsid w:val="0054442C"/>
    <w:rsid w:val="00556BA4"/>
    <w:rsid w:val="005573B6"/>
    <w:rsid w:val="005638E5"/>
    <w:rsid w:val="00582C2A"/>
    <w:rsid w:val="0058409B"/>
    <w:rsid w:val="00584173"/>
    <w:rsid w:val="00584A30"/>
    <w:rsid w:val="005A0940"/>
    <w:rsid w:val="005A4915"/>
    <w:rsid w:val="005B626F"/>
    <w:rsid w:val="005B64EA"/>
    <w:rsid w:val="005B6CC8"/>
    <w:rsid w:val="005C2285"/>
    <w:rsid w:val="005E262D"/>
    <w:rsid w:val="005E2A4E"/>
    <w:rsid w:val="005F0EDA"/>
    <w:rsid w:val="005F703C"/>
    <w:rsid w:val="0060033F"/>
    <w:rsid w:val="0060418B"/>
    <w:rsid w:val="00604677"/>
    <w:rsid w:val="0061235E"/>
    <w:rsid w:val="0061332A"/>
    <w:rsid w:val="00613EF0"/>
    <w:rsid w:val="00621962"/>
    <w:rsid w:val="00624BC0"/>
    <w:rsid w:val="00630710"/>
    <w:rsid w:val="00633648"/>
    <w:rsid w:val="00635751"/>
    <w:rsid w:val="00636347"/>
    <w:rsid w:val="00646810"/>
    <w:rsid w:val="00647EA9"/>
    <w:rsid w:val="00656A23"/>
    <w:rsid w:val="0065731F"/>
    <w:rsid w:val="0066186E"/>
    <w:rsid w:val="00663BE8"/>
    <w:rsid w:val="00665020"/>
    <w:rsid w:val="00666D82"/>
    <w:rsid w:val="00671552"/>
    <w:rsid w:val="006741A0"/>
    <w:rsid w:val="006752F3"/>
    <w:rsid w:val="0067663D"/>
    <w:rsid w:val="00682EF3"/>
    <w:rsid w:val="00685C81"/>
    <w:rsid w:val="006913D9"/>
    <w:rsid w:val="006B1113"/>
    <w:rsid w:val="006B1CD5"/>
    <w:rsid w:val="006B2869"/>
    <w:rsid w:val="006B2BDC"/>
    <w:rsid w:val="006B4776"/>
    <w:rsid w:val="006B61BE"/>
    <w:rsid w:val="006B6ACE"/>
    <w:rsid w:val="006C114C"/>
    <w:rsid w:val="006C184A"/>
    <w:rsid w:val="006C72D4"/>
    <w:rsid w:val="006C7911"/>
    <w:rsid w:val="006D3A84"/>
    <w:rsid w:val="006D3BE6"/>
    <w:rsid w:val="006D7818"/>
    <w:rsid w:val="006E2996"/>
    <w:rsid w:val="006E31F2"/>
    <w:rsid w:val="006E435E"/>
    <w:rsid w:val="006E6938"/>
    <w:rsid w:val="006F5C38"/>
    <w:rsid w:val="00702F41"/>
    <w:rsid w:val="0070311D"/>
    <w:rsid w:val="0070782D"/>
    <w:rsid w:val="007104F0"/>
    <w:rsid w:val="00713919"/>
    <w:rsid w:val="00721061"/>
    <w:rsid w:val="007232AD"/>
    <w:rsid w:val="00724400"/>
    <w:rsid w:val="007359ED"/>
    <w:rsid w:val="007376E5"/>
    <w:rsid w:val="00740442"/>
    <w:rsid w:val="00743C4A"/>
    <w:rsid w:val="00743FE8"/>
    <w:rsid w:val="00747021"/>
    <w:rsid w:val="007600E0"/>
    <w:rsid w:val="00761F41"/>
    <w:rsid w:val="00763E99"/>
    <w:rsid w:val="007646B4"/>
    <w:rsid w:val="00770177"/>
    <w:rsid w:val="0077276F"/>
    <w:rsid w:val="00772B52"/>
    <w:rsid w:val="00774212"/>
    <w:rsid w:val="00774A1E"/>
    <w:rsid w:val="007805B9"/>
    <w:rsid w:val="0078486D"/>
    <w:rsid w:val="00784AD0"/>
    <w:rsid w:val="00785CA6"/>
    <w:rsid w:val="0079597B"/>
    <w:rsid w:val="007A07D5"/>
    <w:rsid w:val="007A1232"/>
    <w:rsid w:val="007A205B"/>
    <w:rsid w:val="007A6D06"/>
    <w:rsid w:val="007B5673"/>
    <w:rsid w:val="007C59A8"/>
    <w:rsid w:val="007D060D"/>
    <w:rsid w:val="007D125C"/>
    <w:rsid w:val="007D1DBE"/>
    <w:rsid w:val="007D4B7A"/>
    <w:rsid w:val="007E15DD"/>
    <w:rsid w:val="007E2F61"/>
    <w:rsid w:val="007E3412"/>
    <w:rsid w:val="007E427C"/>
    <w:rsid w:val="007F4F9D"/>
    <w:rsid w:val="007F547F"/>
    <w:rsid w:val="007F74F7"/>
    <w:rsid w:val="00817B48"/>
    <w:rsid w:val="0082319D"/>
    <w:rsid w:val="00832AD6"/>
    <w:rsid w:val="00837056"/>
    <w:rsid w:val="00837482"/>
    <w:rsid w:val="00842B8F"/>
    <w:rsid w:val="0084329B"/>
    <w:rsid w:val="00852612"/>
    <w:rsid w:val="00855B26"/>
    <w:rsid w:val="008603D4"/>
    <w:rsid w:val="00864980"/>
    <w:rsid w:val="00864F48"/>
    <w:rsid w:val="00876580"/>
    <w:rsid w:val="00877C1D"/>
    <w:rsid w:val="00887768"/>
    <w:rsid w:val="008906F8"/>
    <w:rsid w:val="00893C65"/>
    <w:rsid w:val="008950BC"/>
    <w:rsid w:val="008A09A5"/>
    <w:rsid w:val="008A248E"/>
    <w:rsid w:val="008B2EA8"/>
    <w:rsid w:val="008B397B"/>
    <w:rsid w:val="008C010B"/>
    <w:rsid w:val="008C0B42"/>
    <w:rsid w:val="008C5E2B"/>
    <w:rsid w:val="008C6B47"/>
    <w:rsid w:val="008D02BE"/>
    <w:rsid w:val="008D0F76"/>
    <w:rsid w:val="008D11B0"/>
    <w:rsid w:val="008E3106"/>
    <w:rsid w:val="008E3432"/>
    <w:rsid w:val="008E64A2"/>
    <w:rsid w:val="008E782B"/>
    <w:rsid w:val="008F1ED1"/>
    <w:rsid w:val="00900468"/>
    <w:rsid w:val="00900992"/>
    <w:rsid w:val="00903FC0"/>
    <w:rsid w:val="00912439"/>
    <w:rsid w:val="009147EF"/>
    <w:rsid w:val="009208A7"/>
    <w:rsid w:val="009210AB"/>
    <w:rsid w:val="0093023F"/>
    <w:rsid w:val="009314FB"/>
    <w:rsid w:val="00937C28"/>
    <w:rsid w:val="00950EA8"/>
    <w:rsid w:val="00953C2C"/>
    <w:rsid w:val="00955DEE"/>
    <w:rsid w:val="00973EAA"/>
    <w:rsid w:val="0097586B"/>
    <w:rsid w:val="009778F4"/>
    <w:rsid w:val="00977A0E"/>
    <w:rsid w:val="00980C28"/>
    <w:rsid w:val="009830A4"/>
    <w:rsid w:val="00984F23"/>
    <w:rsid w:val="00986D90"/>
    <w:rsid w:val="0099143E"/>
    <w:rsid w:val="009933A0"/>
    <w:rsid w:val="009A0DC4"/>
    <w:rsid w:val="009B53CB"/>
    <w:rsid w:val="009C3662"/>
    <w:rsid w:val="009C4E07"/>
    <w:rsid w:val="009C6B08"/>
    <w:rsid w:val="009D7150"/>
    <w:rsid w:val="009E1D5B"/>
    <w:rsid w:val="009E23BF"/>
    <w:rsid w:val="009E2810"/>
    <w:rsid w:val="009E293D"/>
    <w:rsid w:val="009E2E8E"/>
    <w:rsid w:val="009E4F64"/>
    <w:rsid w:val="009F5DED"/>
    <w:rsid w:val="00A01999"/>
    <w:rsid w:val="00A07F4E"/>
    <w:rsid w:val="00A10E5D"/>
    <w:rsid w:val="00A11854"/>
    <w:rsid w:val="00A12D5D"/>
    <w:rsid w:val="00A13B0E"/>
    <w:rsid w:val="00A1532B"/>
    <w:rsid w:val="00A37137"/>
    <w:rsid w:val="00A415C1"/>
    <w:rsid w:val="00A50E1D"/>
    <w:rsid w:val="00A51613"/>
    <w:rsid w:val="00A54EAA"/>
    <w:rsid w:val="00A5525C"/>
    <w:rsid w:val="00A60811"/>
    <w:rsid w:val="00A61B89"/>
    <w:rsid w:val="00A66701"/>
    <w:rsid w:val="00A66CF6"/>
    <w:rsid w:val="00A67C4E"/>
    <w:rsid w:val="00A7156C"/>
    <w:rsid w:val="00A7286E"/>
    <w:rsid w:val="00A73F77"/>
    <w:rsid w:val="00A8323F"/>
    <w:rsid w:val="00A83C1F"/>
    <w:rsid w:val="00A878E0"/>
    <w:rsid w:val="00A92D6D"/>
    <w:rsid w:val="00A947CF"/>
    <w:rsid w:val="00AA0A57"/>
    <w:rsid w:val="00AA32E2"/>
    <w:rsid w:val="00AA6658"/>
    <w:rsid w:val="00AB4FB5"/>
    <w:rsid w:val="00AB6E38"/>
    <w:rsid w:val="00AD032A"/>
    <w:rsid w:val="00AD0361"/>
    <w:rsid w:val="00AD3A88"/>
    <w:rsid w:val="00AD3B7B"/>
    <w:rsid w:val="00AD4F5F"/>
    <w:rsid w:val="00AD6C64"/>
    <w:rsid w:val="00AE523F"/>
    <w:rsid w:val="00B02955"/>
    <w:rsid w:val="00B037F8"/>
    <w:rsid w:val="00B06AB2"/>
    <w:rsid w:val="00B06C3D"/>
    <w:rsid w:val="00B127D2"/>
    <w:rsid w:val="00B14D81"/>
    <w:rsid w:val="00B200D8"/>
    <w:rsid w:val="00B2058D"/>
    <w:rsid w:val="00B24118"/>
    <w:rsid w:val="00B30AAA"/>
    <w:rsid w:val="00B318DC"/>
    <w:rsid w:val="00B348F8"/>
    <w:rsid w:val="00B359FB"/>
    <w:rsid w:val="00B37113"/>
    <w:rsid w:val="00B3718F"/>
    <w:rsid w:val="00B3734B"/>
    <w:rsid w:val="00B42CC9"/>
    <w:rsid w:val="00B43239"/>
    <w:rsid w:val="00B52B10"/>
    <w:rsid w:val="00B53718"/>
    <w:rsid w:val="00B557C8"/>
    <w:rsid w:val="00B5752C"/>
    <w:rsid w:val="00B57FA5"/>
    <w:rsid w:val="00B7238C"/>
    <w:rsid w:val="00B72393"/>
    <w:rsid w:val="00B77CD4"/>
    <w:rsid w:val="00B80F1F"/>
    <w:rsid w:val="00B82DAF"/>
    <w:rsid w:val="00B872E2"/>
    <w:rsid w:val="00B92E9D"/>
    <w:rsid w:val="00B94A75"/>
    <w:rsid w:val="00BA01E1"/>
    <w:rsid w:val="00BB095B"/>
    <w:rsid w:val="00BB32BD"/>
    <w:rsid w:val="00BB3857"/>
    <w:rsid w:val="00BC1CC5"/>
    <w:rsid w:val="00BC25E8"/>
    <w:rsid w:val="00BC6270"/>
    <w:rsid w:val="00BC662D"/>
    <w:rsid w:val="00BC750B"/>
    <w:rsid w:val="00BD1340"/>
    <w:rsid w:val="00BE2185"/>
    <w:rsid w:val="00BE67B2"/>
    <w:rsid w:val="00C004EC"/>
    <w:rsid w:val="00C057F7"/>
    <w:rsid w:val="00C05C08"/>
    <w:rsid w:val="00C10AF1"/>
    <w:rsid w:val="00C14D97"/>
    <w:rsid w:val="00C1714A"/>
    <w:rsid w:val="00C30C30"/>
    <w:rsid w:val="00C40CA8"/>
    <w:rsid w:val="00C429B1"/>
    <w:rsid w:val="00C4530A"/>
    <w:rsid w:val="00C46305"/>
    <w:rsid w:val="00C5151B"/>
    <w:rsid w:val="00C6176B"/>
    <w:rsid w:val="00C673B8"/>
    <w:rsid w:val="00C673F0"/>
    <w:rsid w:val="00C700B0"/>
    <w:rsid w:val="00C73653"/>
    <w:rsid w:val="00C808C8"/>
    <w:rsid w:val="00C864C0"/>
    <w:rsid w:val="00C9090D"/>
    <w:rsid w:val="00C91276"/>
    <w:rsid w:val="00C91EBD"/>
    <w:rsid w:val="00C9402D"/>
    <w:rsid w:val="00C96963"/>
    <w:rsid w:val="00CA06A5"/>
    <w:rsid w:val="00CB24C5"/>
    <w:rsid w:val="00CB567B"/>
    <w:rsid w:val="00CB5CDA"/>
    <w:rsid w:val="00CB7251"/>
    <w:rsid w:val="00CC3BBA"/>
    <w:rsid w:val="00CC5021"/>
    <w:rsid w:val="00CC5372"/>
    <w:rsid w:val="00CC67AC"/>
    <w:rsid w:val="00CD0A35"/>
    <w:rsid w:val="00CD16C9"/>
    <w:rsid w:val="00CE4079"/>
    <w:rsid w:val="00CE486D"/>
    <w:rsid w:val="00CE608E"/>
    <w:rsid w:val="00CF4F6D"/>
    <w:rsid w:val="00D01DD3"/>
    <w:rsid w:val="00D04F68"/>
    <w:rsid w:val="00D05B75"/>
    <w:rsid w:val="00D072F9"/>
    <w:rsid w:val="00D148D6"/>
    <w:rsid w:val="00D1522A"/>
    <w:rsid w:val="00D246E9"/>
    <w:rsid w:val="00D25106"/>
    <w:rsid w:val="00D31646"/>
    <w:rsid w:val="00D32EC5"/>
    <w:rsid w:val="00D36084"/>
    <w:rsid w:val="00D36164"/>
    <w:rsid w:val="00D361C4"/>
    <w:rsid w:val="00D41128"/>
    <w:rsid w:val="00D4169F"/>
    <w:rsid w:val="00D41DF5"/>
    <w:rsid w:val="00D467C6"/>
    <w:rsid w:val="00D4698A"/>
    <w:rsid w:val="00D5550A"/>
    <w:rsid w:val="00D55F3B"/>
    <w:rsid w:val="00D6402E"/>
    <w:rsid w:val="00D66566"/>
    <w:rsid w:val="00D670D0"/>
    <w:rsid w:val="00D72718"/>
    <w:rsid w:val="00D75333"/>
    <w:rsid w:val="00D75446"/>
    <w:rsid w:val="00D802BA"/>
    <w:rsid w:val="00D82D1D"/>
    <w:rsid w:val="00D918B4"/>
    <w:rsid w:val="00D97EE3"/>
    <w:rsid w:val="00DA25C4"/>
    <w:rsid w:val="00DA3B1A"/>
    <w:rsid w:val="00DA66FC"/>
    <w:rsid w:val="00DA67EF"/>
    <w:rsid w:val="00DA721B"/>
    <w:rsid w:val="00DB0651"/>
    <w:rsid w:val="00DB0E08"/>
    <w:rsid w:val="00DB0E3E"/>
    <w:rsid w:val="00DB30AD"/>
    <w:rsid w:val="00DB3E91"/>
    <w:rsid w:val="00DB5870"/>
    <w:rsid w:val="00DB66B7"/>
    <w:rsid w:val="00DB70C0"/>
    <w:rsid w:val="00DC0237"/>
    <w:rsid w:val="00DC2ABB"/>
    <w:rsid w:val="00DC7788"/>
    <w:rsid w:val="00DD5205"/>
    <w:rsid w:val="00DE587A"/>
    <w:rsid w:val="00DE58EE"/>
    <w:rsid w:val="00DE73D6"/>
    <w:rsid w:val="00DF2122"/>
    <w:rsid w:val="00DF29F2"/>
    <w:rsid w:val="00DF647B"/>
    <w:rsid w:val="00DF679F"/>
    <w:rsid w:val="00E00E46"/>
    <w:rsid w:val="00E033F6"/>
    <w:rsid w:val="00E04177"/>
    <w:rsid w:val="00E0582F"/>
    <w:rsid w:val="00E143D0"/>
    <w:rsid w:val="00E15295"/>
    <w:rsid w:val="00E2147A"/>
    <w:rsid w:val="00E22ED0"/>
    <w:rsid w:val="00E32097"/>
    <w:rsid w:val="00E3489B"/>
    <w:rsid w:val="00E35B90"/>
    <w:rsid w:val="00E41BE6"/>
    <w:rsid w:val="00E463AA"/>
    <w:rsid w:val="00E561D1"/>
    <w:rsid w:val="00E56BDC"/>
    <w:rsid w:val="00E61F82"/>
    <w:rsid w:val="00E630F1"/>
    <w:rsid w:val="00E76A6B"/>
    <w:rsid w:val="00E83205"/>
    <w:rsid w:val="00E8474A"/>
    <w:rsid w:val="00E8754E"/>
    <w:rsid w:val="00E96E26"/>
    <w:rsid w:val="00EA7D7C"/>
    <w:rsid w:val="00EB3A40"/>
    <w:rsid w:val="00EB4FCB"/>
    <w:rsid w:val="00EB6DAE"/>
    <w:rsid w:val="00EC0C27"/>
    <w:rsid w:val="00ED2AF9"/>
    <w:rsid w:val="00ED5E68"/>
    <w:rsid w:val="00EE5FE2"/>
    <w:rsid w:val="00EE72E6"/>
    <w:rsid w:val="00F04571"/>
    <w:rsid w:val="00F053BE"/>
    <w:rsid w:val="00F16C86"/>
    <w:rsid w:val="00F22C7D"/>
    <w:rsid w:val="00F248B7"/>
    <w:rsid w:val="00F304A8"/>
    <w:rsid w:val="00F30962"/>
    <w:rsid w:val="00F31982"/>
    <w:rsid w:val="00F32069"/>
    <w:rsid w:val="00F34743"/>
    <w:rsid w:val="00F4378D"/>
    <w:rsid w:val="00F453B5"/>
    <w:rsid w:val="00F519A0"/>
    <w:rsid w:val="00F64254"/>
    <w:rsid w:val="00F64BDC"/>
    <w:rsid w:val="00F6544A"/>
    <w:rsid w:val="00F66534"/>
    <w:rsid w:val="00F7386C"/>
    <w:rsid w:val="00F769D3"/>
    <w:rsid w:val="00F76BD8"/>
    <w:rsid w:val="00F81122"/>
    <w:rsid w:val="00F9093B"/>
    <w:rsid w:val="00FA3BD9"/>
    <w:rsid w:val="00FB11B7"/>
    <w:rsid w:val="00FB24FC"/>
    <w:rsid w:val="00FB428A"/>
    <w:rsid w:val="00FB6ADA"/>
    <w:rsid w:val="00FC170A"/>
    <w:rsid w:val="00FC1AF2"/>
    <w:rsid w:val="00FC3475"/>
    <w:rsid w:val="00FC7159"/>
    <w:rsid w:val="00FD151C"/>
    <w:rsid w:val="00FE1358"/>
    <w:rsid w:val="00FF2B59"/>
    <w:rsid w:val="00FF4CF0"/>
    <w:rsid w:val="00FF5D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C912"/>
  <w15:docId w15:val="{B777F69D-6F3E-4AFF-AFCF-7387522F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Spacing">
    <w:name w:val="No Spacing"/>
    <w:link w:val="NoSpacingChar"/>
    <w:uiPriority w:val="1"/>
    <w:qFormat/>
    <w:rsid w:val="00DA66FC"/>
    <w:pPr>
      <w:spacing w:after="0" w:line="240" w:lineRule="auto"/>
    </w:pPr>
    <w:rPr>
      <w:rFonts w:eastAsiaTheme="minorEastAsia"/>
    </w:rPr>
  </w:style>
  <w:style w:type="character" w:customStyle="1" w:styleId="NoSpacingChar">
    <w:name w:val="No Spacing Char"/>
    <w:basedOn w:val="DefaultParagraphFont"/>
    <w:link w:val="NoSpacing"/>
    <w:uiPriority w:val="1"/>
    <w:rsid w:val="00DA66FC"/>
    <w:rPr>
      <w:rFonts w:eastAsiaTheme="minorEastAsia"/>
    </w:rPr>
  </w:style>
  <w:style w:type="table" w:styleId="TableGrid">
    <w:name w:val="Table Grid"/>
    <w:basedOn w:val="TableNormal"/>
    <w:uiPriority w:val="99"/>
    <w:unhideWhenUsed/>
    <w:rsid w:val="00421B86"/>
    <w:pPr>
      <w:spacing w:after="0" w:line="240" w:lineRule="auto"/>
    </w:pPr>
    <w:rPr>
      <w:rFonts w:ascii="Times New Roman" w:eastAsia="Times New Roman" w:hAnsi="Times New Roman" w:cs="Times New Roman"/>
      <w:sz w:val="20"/>
      <w:szCs w:val="20"/>
      <w:lang w:val="en-MY" w:eastAsia="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0E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1479">
      <w:bodyDiv w:val="1"/>
      <w:marLeft w:val="0"/>
      <w:marRight w:val="0"/>
      <w:marTop w:val="0"/>
      <w:marBottom w:val="0"/>
      <w:divBdr>
        <w:top w:val="none" w:sz="0" w:space="0" w:color="auto"/>
        <w:left w:val="none" w:sz="0" w:space="0" w:color="auto"/>
        <w:bottom w:val="none" w:sz="0" w:space="0" w:color="auto"/>
        <w:right w:val="none" w:sz="0" w:space="0" w:color="auto"/>
      </w:divBdr>
    </w:div>
    <w:div w:id="20279345">
      <w:bodyDiv w:val="1"/>
      <w:marLeft w:val="0"/>
      <w:marRight w:val="0"/>
      <w:marTop w:val="0"/>
      <w:marBottom w:val="0"/>
      <w:divBdr>
        <w:top w:val="none" w:sz="0" w:space="0" w:color="auto"/>
        <w:left w:val="none" w:sz="0" w:space="0" w:color="auto"/>
        <w:bottom w:val="none" w:sz="0" w:space="0" w:color="auto"/>
        <w:right w:val="none" w:sz="0" w:space="0" w:color="auto"/>
      </w:divBdr>
    </w:div>
    <w:div w:id="35398308">
      <w:bodyDiv w:val="1"/>
      <w:marLeft w:val="0"/>
      <w:marRight w:val="0"/>
      <w:marTop w:val="0"/>
      <w:marBottom w:val="0"/>
      <w:divBdr>
        <w:top w:val="none" w:sz="0" w:space="0" w:color="auto"/>
        <w:left w:val="none" w:sz="0" w:space="0" w:color="auto"/>
        <w:bottom w:val="none" w:sz="0" w:space="0" w:color="auto"/>
        <w:right w:val="none" w:sz="0" w:space="0" w:color="auto"/>
      </w:divBdr>
    </w:div>
    <w:div w:id="116602637">
      <w:bodyDiv w:val="1"/>
      <w:marLeft w:val="0"/>
      <w:marRight w:val="0"/>
      <w:marTop w:val="0"/>
      <w:marBottom w:val="0"/>
      <w:divBdr>
        <w:top w:val="none" w:sz="0" w:space="0" w:color="auto"/>
        <w:left w:val="none" w:sz="0" w:space="0" w:color="auto"/>
        <w:bottom w:val="none" w:sz="0" w:space="0" w:color="auto"/>
        <w:right w:val="none" w:sz="0" w:space="0" w:color="auto"/>
      </w:divBdr>
    </w:div>
    <w:div w:id="161706837">
      <w:bodyDiv w:val="1"/>
      <w:marLeft w:val="0"/>
      <w:marRight w:val="0"/>
      <w:marTop w:val="0"/>
      <w:marBottom w:val="0"/>
      <w:divBdr>
        <w:top w:val="none" w:sz="0" w:space="0" w:color="auto"/>
        <w:left w:val="none" w:sz="0" w:space="0" w:color="auto"/>
        <w:bottom w:val="none" w:sz="0" w:space="0" w:color="auto"/>
        <w:right w:val="none" w:sz="0" w:space="0" w:color="auto"/>
      </w:divBdr>
    </w:div>
    <w:div w:id="195849609">
      <w:bodyDiv w:val="1"/>
      <w:marLeft w:val="0"/>
      <w:marRight w:val="0"/>
      <w:marTop w:val="0"/>
      <w:marBottom w:val="0"/>
      <w:divBdr>
        <w:top w:val="none" w:sz="0" w:space="0" w:color="auto"/>
        <w:left w:val="none" w:sz="0" w:space="0" w:color="auto"/>
        <w:bottom w:val="none" w:sz="0" w:space="0" w:color="auto"/>
        <w:right w:val="none" w:sz="0" w:space="0" w:color="auto"/>
      </w:divBdr>
    </w:div>
    <w:div w:id="215548600">
      <w:bodyDiv w:val="1"/>
      <w:marLeft w:val="0"/>
      <w:marRight w:val="0"/>
      <w:marTop w:val="0"/>
      <w:marBottom w:val="0"/>
      <w:divBdr>
        <w:top w:val="none" w:sz="0" w:space="0" w:color="auto"/>
        <w:left w:val="none" w:sz="0" w:space="0" w:color="auto"/>
        <w:bottom w:val="none" w:sz="0" w:space="0" w:color="auto"/>
        <w:right w:val="none" w:sz="0" w:space="0" w:color="auto"/>
      </w:divBdr>
    </w:div>
    <w:div w:id="217866721">
      <w:bodyDiv w:val="1"/>
      <w:marLeft w:val="0"/>
      <w:marRight w:val="0"/>
      <w:marTop w:val="0"/>
      <w:marBottom w:val="0"/>
      <w:divBdr>
        <w:top w:val="none" w:sz="0" w:space="0" w:color="auto"/>
        <w:left w:val="none" w:sz="0" w:space="0" w:color="auto"/>
        <w:bottom w:val="none" w:sz="0" w:space="0" w:color="auto"/>
        <w:right w:val="none" w:sz="0" w:space="0" w:color="auto"/>
      </w:divBdr>
    </w:div>
    <w:div w:id="243493447">
      <w:bodyDiv w:val="1"/>
      <w:marLeft w:val="0"/>
      <w:marRight w:val="0"/>
      <w:marTop w:val="0"/>
      <w:marBottom w:val="0"/>
      <w:divBdr>
        <w:top w:val="none" w:sz="0" w:space="0" w:color="auto"/>
        <w:left w:val="none" w:sz="0" w:space="0" w:color="auto"/>
        <w:bottom w:val="none" w:sz="0" w:space="0" w:color="auto"/>
        <w:right w:val="none" w:sz="0" w:space="0" w:color="auto"/>
      </w:divBdr>
    </w:div>
    <w:div w:id="258025117">
      <w:bodyDiv w:val="1"/>
      <w:marLeft w:val="0"/>
      <w:marRight w:val="0"/>
      <w:marTop w:val="0"/>
      <w:marBottom w:val="0"/>
      <w:divBdr>
        <w:top w:val="none" w:sz="0" w:space="0" w:color="auto"/>
        <w:left w:val="none" w:sz="0" w:space="0" w:color="auto"/>
        <w:bottom w:val="none" w:sz="0" w:space="0" w:color="auto"/>
        <w:right w:val="none" w:sz="0" w:space="0" w:color="auto"/>
      </w:divBdr>
    </w:div>
    <w:div w:id="268127434">
      <w:bodyDiv w:val="1"/>
      <w:marLeft w:val="0"/>
      <w:marRight w:val="0"/>
      <w:marTop w:val="0"/>
      <w:marBottom w:val="0"/>
      <w:divBdr>
        <w:top w:val="none" w:sz="0" w:space="0" w:color="auto"/>
        <w:left w:val="none" w:sz="0" w:space="0" w:color="auto"/>
        <w:bottom w:val="none" w:sz="0" w:space="0" w:color="auto"/>
        <w:right w:val="none" w:sz="0" w:space="0" w:color="auto"/>
      </w:divBdr>
    </w:div>
    <w:div w:id="287903980">
      <w:bodyDiv w:val="1"/>
      <w:marLeft w:val="0"/>
      <w:marRight w:val="0"/>
      <w:marTop w:val="0"/>
      <w:marBottom w:val="0"/>
      <w:divBdr>
        <w:top w:val="none" w:sz="0" w:space="0" w:color="auto"/>
        <w:left w:val="none" w:sz="0" w:space="0" w:color="auto"/>
        <w:bottom w:val="none" w:sz="0" w:space="0" w:color="auto"/>
        <w:right w:val="none" w:sz="0" w:space="0" w:color="auto"/>
      </w:divBdr>
    </w:div>
    <w:div w:id="314533987">
      <w:bodyDiv w:val="1"/>
      <w:marLeft w:val="0"/>
      <w:marRight w:val="0"/>
      <w:marTop w:val="0"/>
      <w:marBottom w:val="0"/>
      <w:divBdr>
        <w:top w:val="none" w:sz="0" w:space="0" w:color="auto"/>
        <w:left w:val="none" w:sz="0" w:space="0" w:color="auto"/>
        <w:bottom w:val="none" w:sz="0" w:space="0" w:color="auto"/>
        <w:right w:val="none" w:sz="0" w:space="0" w:color="auto"/>
      </w:divBdr>
    </w:div>
    <w:div w:id="339894896">
      <w:bodyDiv w:val="1"/>
      <w:marLeft w:val="0"/>
      <w:marRight w:val="0"/>
      <w:marTop w:val="0"/>
      <w:marBottom w:val="0"/>
      <w:divBdr>
        <w:top w:val="none" w:sz="0" w:space="0" w:color="auto"/>
        <w:left w:val="none" w:sz="0" w:space="0" w:color="auto"/>
        <w:bottom w:val="none" w:sz="0" w:space="0" w:color="auto"/>
        <w:right w:val="none" w:sz="0" w:space="0" w:color="auto"/>
      </w:divBdr>
    </w:div>
    <w:div w:id="421801165">
      <w:bodyDiv w:val="1"/>
      <w:marLeft w:val="0"/>
      <w:marRight w:val="0"/>
      <w:marTop w:val="0"/>
      <w:marBottom w:val="0"/>
      <w:divBdr>
        <w:top w:val="none" w:sz="0" w:space="0" w:color="auto"/>
        <w:left w:val="none" w:sz="0" w:space="0" w:color="auto"/>
        <w:bottom w:val="none" w:sz="0" w:space="0" w:color="auto"/>
        <w:right w:val="none" w:sz="0" w:space="0" w:color="auto"/>
      </w:divBdr>
    </w:div>
    <w:div w:id="501435003">
      <w:bodyDiv w:val="1"/>
      <w:marLeft w:val="0"/>
      <w:marRight w:val="0"/>
      <w:marTop w:val="0"/>
      <w:marBottom w:val="0"/>
      <w:divBdr>
        <w:top w:val="none" w:sz="0" w:space="0" w:color="auto"/>
        <w:left w:val="none" w:sz="0" w:space="0" w:color="auto"/>
        <w:bottom w:val="none" w:sz="0" w:space="0" w:color="auto"/>
        <w:right w:val="none" w:sz="0" w:space="0" w:color="auto"/>
      </w:divBdr>
    </w:div>
    <w:div w:id="505051288">
      <w:bodyDiv w:val="1"/>
      <w:marLeft w:val="0"/>
      <w:marRight w:val="0"/>
      <w:marTop w:val="0"/>
      <w:marBottom w:val="0"/>
      <w:divBdr>
        <w:top w:val="none" w:sz="0" w:space="0" w:color="auto"/>
        <w:left w:val="none" w:sz="0" w:space="0" w:color="auto"/>
        <w:bottom w:val="none" w:sz="0" w:space="0" w:color="auto"/>
        <w:right w:val="none" w:sz="0" w:space="0" w:color="auto"/>
      </w:divBdr>
    </w:div>
    <w:div w:id="537160406">
      <w:bodyDiv w:val="1"/>
      <w:marLeft w:val="0"/>
      <w:marRight w:val="0"/>
      <w:marTop w:val="0"/>
      <w:marBottom w:val="0"/>
      <w:divBdr>
        <w:top w:val="none" w:sz="0" w:space="0" w:color="auto"/>
        <w:left w:val="none" w:sz="0" w:space="0" w:color="auto"/>
        <w:bottom w:val="none" w:sz="0" w:space="0" w:color="auto"/>
        <w:right w:val="none" w:sz="0" w:space="0" w:color="auto"/>
      </w:divBdr>
    </w:div>
    <w:div w:id="582685718">
      <w:bodyDiv w:val="1"/>
      <w:marLeft w:val="0"/>
      <w:marRight w:val="0"/>
      <w:marTop w:val="0"/>
      <w:marBottom w:val="0"/>
      <w:divBdr>
        <w:top w:val="none" w:sz="0" w:space="0" w:color="auto"/>
        <w:left w:val="none" w:sz="0" w:space="0" w:color="auto"/>
        <w:bottom w:val="none" w:sz="0" w:space="0" w:color="auto"/>
        <w:right w:val="none" w:sz="0" w:space="0" w:color="auto"/>
      </w:divBdr>
    </w:div>
    <w:div w:id="599685805">
      <w:bodyDiv w:val="1"/>
      <w:marLeft w:val="0"/>
      <w:marRight w:val="0"/>
      <w:marTop w:val="0"/>
      <w:marBottom w:val="0"/>
      <w:divBdr>
        <w:top w:val="none" w:sz="0" w:space="0" w:color="auto"/>
        <w:left w:val="none" w:sz="0" w:space="0" w:color="auto"/>
        <w:bottom w:val="none" w:sz="0" w:space="0" w:color="auto"/>
        <w:right w:val="none" w:sz="0" w:space="0" w:color="auto"/>
      </w:divBdr>
    </w:div>
    <w:div w:id="602685961">
      <w:bodyDiv w:val="1"/>
      <w:marLeft w:val="0"/>
      <w:marRight w:val="0"/>
      <w:marTop w:val="0"/>
      <w:marBottom w:val="0"/>
      <w:divBdr>
        <w:top w:val="none" w:sz="0" w:space="0" w:color="auto"/>
        <w:left w:val="none" w:sz="0" w:space="0" w:color="auto"/>
        <w:bottom w:val="none" w:sz="0" w:space="0" w:color="auto"/>
        <w:right w:val="none" w:sz="0" w:space="0" w:color="auto"/>
      </w:divBdr>
    </w:div>
    <w:div w:id="603728880">
      <w:bodyDiv w:val="1"/>
      <w:marLeft w:val="0"/>
      <w:marRight w:val="0"/>
      <w:marTop w:val="0"/>
      <w:marBottom w:val="0"/>
      <w:divBdr>
        <w:top w:val="none" w:sz="0" w:space="0" w:color="auto"/>
        <w:left w:val="none" w:sz="0" w:space="0" w:color="auto"/>
        <w:bottom w:val="none" w:sz="0" w:space="0" w:color="auto"/>
        <w:right w:val="none" w:sz="0" w:space="0" w:color="auto"/>
      </w:divBdr>
    </w:div>
    <w:div w:id="684207925">
      <w:bodyDiv w:val="1"/>
      <w:marLeft w:val="0"/>
      <w:marRight w:val="0"/>
      <w:marTop w:val="0"/>
      <w:marBottom w:val="0"/>
      <w:divBdr>
        <w:top w:val="none" w:sz="0" w:space="0" w:color="auto"/>
        <w:left w:val="none" w:sz="0" w:space="0" w:color="auto"/>
        <w:bottom w:val="none" w:sz="0" w:space="0" w:color="auto"/>
        <w:right w:val="none" w:sz="0" w:space="0" w:color="auto"/>
      </w:divBdr>
    </w:div>
    <w:div w:id="694960959">
      <w:bodyDiv w:val="1"/>
      <w:marLeft w:val="0"/>
      <w:marRight w:val="0"/>
      <w:marTop w:val="0"/>
      <w:marBottom w:val="0"/>
      <w:divBdr>
        <w:top w:val="none" w:sz="0" w:space="0" w:color="auto"/>
        <w:left w:val="none" w:sz="0" w:space="0" w:color="auto"/>
        <w:bottom w:val="none" w:sz="0" w:space="0" w:color="auto"/>
        <w:right w:val="none" w:sz="0" w:space="0" w:color="auto"/>
      </w:divBdr>
    </w:div>
    <w:div w:id="703141461">
      <w:bodyDiv w:val="1"/>
      <w:marLeft w:val="0"/>
      <w:marRight w:val="0"/>
      <w:marTop w:val="0"/>
      <w:marBottom w:val="0"/>
      <w:divBdr>
        <w:top w:val="none" w:sz="0" w:space="0" w:color="auto"/>
        <w:left w:val="none" w:sz="0" w:space="0" w:color="auto"/>
        <w:bottom w:val="none" w:sz="0" w:space="0" w:color="auto"/>
        <w:right w:val="none" w:sz="0" w:space="0" w:color="auto"/>
      </w:divBdr>
    </w:div>
    <w:div w:id="723792813">
      <w:bodyDiv w:val="1"/>
      <w:marLeft w:val="0"/>
      <w:marRight w:val="0"/>
      <w:marTop w:val="0"/>
      <w:marBottom w:val="0"/>
      <w:divBdr>
        <w:top w:val="none" w:sz="0" w:space="0" w:color="auto"/>
        <w:left w:val="none" w:sz="0" w:space="0" w:color="auto"/>
        <w:bottom w:val="none" w:sz="0" w:space="0" w:color="auto"/>
        <w:right w:val="none" w:sz="0" w:space="0" w:color="auto"/>
      </w:divBdr>
    </w:div>
    <w:div w:id="752047710">
      <w:bodyDiv w:val="1"/>
      <w:marLeft w:val="0"/>
      <w:marRight w:val="0"/>
      <w:marTop w:val="0"/>
      <w:marBottom w:val="0"/>
      <w:divBdr>
        <w:top w:val="none" w:sz="0" w:space="0" w:color="auto"/>
        <w:left w:val="none" w:sz="0" w:space="0" w:color="auto"/>
        <w:bottom w:val="none" w:sz="0" w:space="0" w:color="auto"/>
        <w:right w:val="none" w:sz="0" w:space="0" w:color="auto"/>
      </w:divBdr>
    </w:div>
    <w:div w:id="758260312">
      <w:bodyDiv w:val="1"/>
      <w:marLeft w:val="0"/>
      <w:marRight w:val="0"/>
      <w:marTop w:val="0"/>
      <w:marBottom w:val="0"/>
      <w:divBdr>
        <w:top w:val="none" w:sz="0" w:space="0" w:color="auto"/>
        <w:left w:val="none" w:sz="0" w:space="0" w:color="auto"/>
        <w:bottom w:val="none" w:sz="0" w:space="0" w:color="auto"/>
        <w:right w:val="none" w:sz="0" w:space="0" w:color="auto"/>
      </w:divBdr>
    </w:div>
    <w:div w:id="772631362">
      <w:bodyDiv w:val="1"/>
      <w:marLeft w:val="0"/>
      <w:marRight w:val="0"/>
      <w:marTop w:val="0"/>
      <w:marBottom w:val="0"/>
      <w:divBdr>
        <w:top w:val="none" w:sz="0" w:space="0" w:color="auto"/>
        <w:left w:val="none" w:sz="0" w:space="0" w:color="auto"/>
        <w:bottom w:val="none" w:sz="0" w:space="0" w:color="auto"/>
        <w:right w:val="none" w:sz="0" w:space="0" w:color="auto"/>
      </w:divBdr>
    </w:div>
    <w:div w:id="783963871">
      <w:bodyDiv w:val="1"/>
      <w:marLeft w:val="0"/>
      <w:marRight w:val="0"/>
      <w:marTop w:val="0"/>
      <w:marBottom w:val="0"/>
      <w:divBdr>
        <w:top w:val="none" w:sz="0" w:space="0" w:color="auto"/>
        <w:left w:val="none" w:sz="0" w:space="0" w:color="auto"/>
        <w:bottom w:val="none" w:sz="0" w:space="0" w:color="auto"/>
        <w:right w:val="none" w:sz="0" w:space="0" w:color="auto"/>
      </w:divBdr>
    </w:div>
    <w:div w:id="842429227">
      <w:bodyDiv w:val="1"/>
      <w:marLeft w:val="0"/>
      <w:marRight w:val="0"/>
      <w:marTop w:val="0"/>
      <w:marBottom w:val="0"/>
      <w:divBdr>
        <w:top w:val="none" w:sz="0" w:space="0" w:color="auto"/>
        <w:left w:val="none" w:sz="0" w:space="0" w:color="auto"/>
        <w:bottom w:val="none" w:sz="0" w:space="0" w:color="auto"/>
        <w:right w:val="none" w:sz="0" w:space="0" w:color="auto"/>
      </w:divBdr>
    </w:div>
    <w:div w:id="856502257">
      <w:bodyDiv w:val="1"/>
      <w:marLeft w:val="0"/>
      <w:marRight w:val="0"/>
      <w:marTop w:val="0"/>
      <w:marBottom w:val="0"/>
      <w:divBdr>
        <w:top w:val="none" w:sz="0" w:space="0" w:color="auto"/>
        <w:left w:val="none" w:sz="0" w:space="0" w:color="auto"/>
        <w:bottom w:val="none" w:sz="0" w:space="0" w:color="auto"/>
        <w:right w:val="none" w:sz="0" w:space="0" w:color="auto"/>
      </w:divBdr>
    </w:div>
    <w:div w:id="876895101">
      <w:bodyDiv w:val="1"/>
      <w:marLeft w:val="0"/>
      <w:marRight w:val="0"/>
      <w:marTop w:val="0"/>
      <w:marBottom w:val="0"/>
      <w:divBdr>
        <w:top w:val="none" w:sz="0" w:space="0" w:color="auto"/>
        <w:left w:val="none" w:sz="0" w:space="0" w:color="auto"/>
        <w:bottom w:val="none" w:sz="0" w:space="0" w:color="auto"/>
        <w:right w:val="none" w:sz="0" w:space="0" w:color="auto"/>
      </w:divBdr>
    </w:div>
    <w:div w:id="887764643">
      <w:bodyDiv w:val="1"/>
      <w:marLeft w:val="0"/>
      <w:marRight w:val="0"/>
      <w:marTop w:val="0"/>
      <w:marBottom w:val="0"/>
      <w:divBdr>
        <w:top w:val="none" w:sz="0" w:space="0" w:color="auto"/>
        <w:left w:val="none" w:sz="0" w:space="0" w:color="auto"/>
        <w:bottom w:val="none" w:sz="0" w:space="0" w:color="auto"/>
        <w:right w:val="none" w:sz="0" w:space="0" w:color="auto"/>
      </w:divBdr>
    </w:div>
    <w:div w:id="910584442">
      <w:bodyDiv w:val="1"/>
      <w:marLeft w:val="0"/>
      <w:marRight w:val="0"/>
      <w:marTop w:val="0"/>
      <w:marBottom w:val="0"/>
      <w:divBdr>
        <w:top w:val="none" w:sz="0" w:space="0" w:color="auto"/>
        <w:left w:val="none" w:sz="0" w:space="0" w:color="auto"/>
        <w:bottom w:val="none" w:sz="0" w:space="0" w:color="auto"/>
        <w:right w:val="none" w:sz="0" w:space="0" w:color="auto"/>
      </w:divBdr>
    </w:div>
    <w:div w:id="1027146963">
      <w:bodyDiv w:val="1"/>
      <w:marLeft w:val="0"/>
      <w:marRight w:val="0"/>
      <w:marTop w:val="0"/>
      <w:marBottom w:val="0"/>
      <w:divBdr>
        <w:top w:val="none" w:sz="0" w:space="0" w:color="auto"/>
        <w:left w:val="none" w:sz="0" w:space="0" w:color="auto"/>
        <w:bottom w:val="none" w:sz="0" w:space="0" w:color="auto"/>
        <w:right w:val="none" w:sz="0" w:space="0" w:color="auto"/>
      </w:divBdr>
    </w:div>
    <w:div w:id="1052967844">
      <w:bodyDiv w:val="1"/>
      <w:marLeft w:val="0"/>
      <w:marRight w:val="0"/>
      <w:marTop w:val="0"/>
      <w:marBottom w:val="0"/>
      <w:divBdr>
        <w:top w:val="none" w:sz="0" w:space="0" w:color="auto"/>
        <w:left w:val="none" w:sz="0" w:space="0" w:color="auto"/>
        <w:bottom w:val="none" w:sz="0" w:space="0" w:color="auto"/>
        <w:right w:val="none" w:sz="0" w:space="0" w:color="auto"/>
      </w:divBdr>
    </w:div>
    <w:div w:id="1073308304">
      <w:bodyDiv w:val="1"/>
      <w:marLeft w:val="0"/>
      <w:marRight w:val="0"/>
      <w:marTop w:val="0"/>
      <w:marBottom w:val="0"/>
      <w:divBdr>
        <w:top w:val="none" w:sz="0" w:space="0" w:color="auto"/>
        <w:left w:val="none" w:sz="0" w:space="0" w:color="auto"/>
        <w:bottom w:val="none" w:sz="0" w:space="0" w:color="auto"/>
        <w:right w:val="none" w:sz="0" w:space="0" w:color="auto"/>
      </w:divBdr>
    </w:div>
    <w:div w:id="1074166328">
      <w:bodyDiv w:val="1"/>
      <w:marLeft w:val="0"/>
      <w:marRight w:val="0"/>
      <w:marTop w:val="0"/>
      <w:marBottom w:val="0"/>
      <w:divBdr>
        <w:top w:val="none" w:sz="0" w:space="0" w:color="auto"/>
        <w:left w:val="none" w:sz="0" w:space="0" w:color="auto"/>
        <w:bottom w:val="none" w:sz="0" w:space="0" w:color="auto"/>
        <w:right w:val="none" w:sz="0" w:space="0" w:color="auto"/>
      </w:divBdr>
    </w:div>
    <w:div w:id="1083792806">
      <w:bodyDiv w:val="1"/>
      <w:marLeft w:val="0"/>
      <w:marRight w:val="0"/>
      <w:marTop w:val="0"/>
      <w:marBottom w:val="0"/>
      <w:divBdr>
        <w:top w:val="none" w:sz="0" w:space="0" w:color="auto"/>
        <w:left w:val="none" w:sz="0" w:space="0" w:color="auto"/>
        <w:bottom w:val="none" w:sz="0" w:space="0" w:color="auto"/>
        <w:right w:val="none" w:sz="0" w:space="0" w:color="auto"/>
      </w:divBdr>
    </w:div>
    <w:div w:id="1097869303">
      <w:bodyDiv w:val="1"/>
      <w:marLeft w:val="0"/>
      <w:marRight w:val="0"/>
      <w:marTop w:val="0"/>
      <w:marBottom w:val="0"/>
      <w:divBdr>
        <w:top w:val="none" w:sz="0" w:space="0" w:color="auto"/>
        <w:left w:val="none" w:sz="0" w:space="0" w:color="auto"/>
        <w:bottom w:val="none" w:sz="0" w:space="0" w:color="auto"/>
        <w:right w:val="none" w:sz="0" w:space="0" w:color="auto"/>
      </w:divBdr>
    </w:div>
    <w:div w:id="1123036172">
      <w:bodyDiv w:val="1"/>
      <w:marLeft w:val="0"/>
      <w:marRight w:val="0"/>
      <w:marTop w:val="0"/>
      <w:marBottom w:val="0"/>
      <w:divBdr>
        <w:top w:val="none" w:sz="0" w:space="0" w:color="auto"/>
        <w:left w:val="none" w:sz="0" w:space="0" w:color="auto"/>
        <w:bottom w:val="none" w:sz="0" w:space="0" w:color="auto"/>
        <w:right w:val="none" w:sz="0" w:space="0" w:color="auto"/>
      </w:divBdr>
    </w:div>
    <w:div w:id="1161770084">
      <w:bodyDiv w:val="1"/>
      <w:marLeft w:val="0"/>
      <w:marRight w:val="0"/>
      <w:marTop w:val="0"/>
      <w:marBottom w:val="0"/>
      <w:divBdr>
        <w:top w:val="none" w:sz="0" w:space="0" w:color="auto"/>
        <w:left w:val="none" w:sz="0" w:space="0" w:color="auto"/>
        <w:bottom w:val="none" w:sz="0" w:space="0" w:color="auto"/>
        <w:right w:val="none" w:sz="0" w:space="0" w:color="auto"/>
      </w:divBdr>
    </w:div>
    <w:div w:id="1201015914">
      <w:bodyDiv w:val="1"/>
      <w:marLeft w:val="0"/>
      <w:marRight w:val="0"/>
      <w:marTop w:val="0"/>
      <w:marBottom w:val="0"/>
      <w:divBdr>
        <w:top w:val="none" w:sz="0" w:space="0" w:color="auto"/>
        <w:left w:val="none" w:sz="0" w:space="0" w:color="auto"/>
        <w:bottom w:val="none" w:sz="0" w:space="0" w:color="auto"/>
        <w:right w:val="none" w:sz="0" w:space="0" w:color="auto"/>
      </w:divBdr>
    </w:div>
    <w:div w:id="1217475258">
      <w:bodyDiv w:val="1"/>
      <w:marLeft w:val="0"/>
      <w:marRight w:val="0"/>
      <w:marTop w:val="0"/>
      <w:marBottom w:val="0"/>
      <w:divBdr>
        <w:top w:val="none" w:sz="0" w:space="0" w:color="auto"/>
        <w:left w:val="none" w:sz="0" w:space="0" w:color="auto"/>
        <w:bottom w:val="none" w:sz="0" w:space="0" w:color="auto"/>
        <w:right w:val="none" w:sz="0" w:space="0" w:color="auto"/>
      </w:divBdr>
    </w:div>
    <w:div w:id="1224218926">
      <w:bodyDiv w:val="1"/>
      <w:marLeft w:val="0"/>
      <w:marRight w:val="0"/>
      <w:marTop w:val="0"/>
      <w:marBottom w:val="0"/>
      <w:divBdr>
        <w:top w:val="none" w:sz="0" w:space="0" w:color="auto"/>
        <w:left w:val="none" w:sz="0" w:space="0" w:color="auto"/>
        <w:bottom w:val="none" w:sz="0" w:space="0" w:color="auto"/>
        <w:right w:val="none" w:sz="0" w:space="0" w:color="auto"/>
      </w:divBdr>
    </w:div>
    <w:div w:id="1320160326">
      <w:bodyDiv w:val="1"/>
      <w:marLeft w:val="0"/>
      <w:marRight w:val="0"/>
      <w:marTop w:val="0"/>
      <w:marBottom w:val="0"/>
      <w:divBdr>
        <w:top w:val="none" w:sz="0" w:space="0" w:color="auto"/>
        <w:left w:val="none" w:sz="0" w:space="0" w:color="auto"/>
        <w:bottom w:val="none" w:sz="0" w:space="0" w:color="auto"/>
        <w:right w:val="none" w:sz="0" w:space="0" w:color="auto"/>
      </w:divBdr>
    </w:div>
    <w:div w:id="1336230344">
      <w:bodyDiv w:val="1"/>
      <w:marLeft w:val="0"/>
      <w:marRight w:val="0"/>
      <w:marTop w:val="0"/>
      <w:marBottom w:val="0"/>
      <w:divBdr>
        <w:top w:val="none" w:sz="0" w:space="0" w:color="auto"/>
        <w:left w:val="none" w:sz="0" w:space="0" w:color="auto"/>
        <w:bottom w:val="none" w:sz="0" w:space="0" w:color="auto"/>
        <w:right w:val="none" w:sz="0" w:space="0" w:color="auto"/>
      </w:divBdr>
    </w:div>
    <w:div w:id="1355695607">
      <w:bodyDiv w:val="1"/>
      <w:marLeft w:val="0"/>
      <w:marRight w:val="0"/>
      <w:marTop w:val="0"/>
      <w:marBottom w:val="0"/>
      <w:divBdr>
        <w:top w:val="none" w:sz="0" w:space="0" w:color="auto"/>
        <w:left w:val="none" w:sz="0" w:space="0" w:color="auto"/>
        <w:bottom w:val="none" w:sz="0" w:space="0" w:color="auto"/>
        <w:right w:val="none" w:sz="0" w:space="0" w:color="auto"/>
      </w:divBdr>
    </w:div>
    <w:div w:id="1357274775">
      <w:bodyDiv w:val="1"/>
      <w:marLeft w:val="0"/>
      <w:marRight w:val="0"/>
      <w:marTop w:val="0"/>
      <w:marBottom w:val="0"/>
      <w:divBdr>
        <w:top w:val="none" w:sz="0" w:space="0" w:color="auto"/>
        <w:left w:val="none" w:sz="0" w:space="0" w:color="auto"/>
        <w:bottom w:val="none" w:sz="0" w:space="0" w:color="auto"/>
        <w:right w:val="none" w:sz="0" w:space="0" w:color="auto"/>
      </w:divBdr>
    </w:div>
    <w:div w:id="1425564698">
      <w:bodyDiv w:val="1"/>
      <w:marLeft w:val="0"/>
      <w:marRight w:val="0"/>
      <w:marTop w:val="0"/>
      <w:marBottom w:val="0"/>
      <w:divBdr>
        <w:top w:val="none" w:sz="0" w:space="0" w:color="auto"/>
        <w:left w:val="none" w:sz="0" w:space="0" w:color="auto"/>
        <w:bottom w:val="none" w:sz="0" w:space="0" w:color="auto"/>
        <w:right w:val="none" w:sz="0" w:space="0" w:color="auto"/>
      </w:divBdr>
    </w:div>
    <w:div w:id="1435830648">
      <w:bodyDiv w:val="1"/>
      <w:marLeft w:val="0"/>
      <w:marRight w:val="0"/>
      <w:marTop w:val="0"/>
      <w:marBottom w:val="0"/>
      <w:divBdr>
        <w:top w:val="none" w:sz="0" w:space="0" w:color="auto"/>
        <w:left w:val="none" w:sz="0" w:space="0" w:color="auto"/>
        <w:bottom w:val="none" w:sz="0" w:space="0" w:color="auto"/>
        <w:right w:val="none" w:sz="0" w:space="0" w:color="auto"/>
      </w:divBdr>
    </w:div>
    <w:div w:id="1484662797">
      <w:bodyDiv w:val="1"/>
      <w:marLeft w:val="0"/>
      <w:marRight w:val="0"/>
      <w:marTop w:val="0"/>
      <w:marBottom w:val="0"/>
      <w:divBdr>
        <w:top w:val="none" w:sz="0" w:space="0" w:color="auto"/>
        <w:left w:val="none" w:sz="0" w:space="0" w:color="auto"/>
        <w:bottom w:val="none" w:sz="0" w:space="0" w:color="auto"/>
        <w:right w:val="none" w:sz="0" w:space="0" w:color="auto"/>
      </w:divBdr>
    </w:div>
    <w:div w:id="1485312399">
      <w:bodyDiv w:val="1"/>
      <w:marLeft w:val="0"/>
      <w:marRight w:val="0"/>
      <w:marTop w:val="0"/>
      <w:marBottom w:val="0"/>
      <w:divBdr>
        <w:top w:val="none" w:sz="0" w:space="0" w:color="auto"/>
        <w:left w:val="none" w:sz="0" w:space="0" w:color="auto"/>
        <w:bottom w:val="none" w:sz="0" w:space="0" w:color="auto"/>
        <w:right w:val="none" w:sz="0" w:space="0" w:color="auto"/>
      </w:divBdr>
    </w:div>
    <w:div w:id="1488014639">
      <w:bodyDiv w:val="1"/>
      <w:marLeft w:val="0"/>
      <w:marRight w:val="0"/>
      <w:marTop w:val="0"/>
      <w:marBottom w:val="0"/>
      <w:divBdr>
        <w:top w:val="none" w:sz="0" w:space="0" w:color="auto"/>
        <w:left w:val="none" w:sz="0" w:space="0" w:color="auto"/>
        <w:bottom w:val="none" w:sz="0" w:space="0" w:color="auto"/>
        <w:right w:val="none" w:sz="0" w:space="0" w:color="auto"/>
      </w:divBdr>
    </w:div>
    <w:div w:id="1498378547">
      <w:bodyDiv w:val="1"/>
      <w:marLeft w:val="0"/>
      <w:marRight w:val="0"/>
      <w:marTop w:val="0"/>
      <w:marBottom w:val="0"/>
      <w:divBdr>
        <w:top w:val="none" w:sz="0" w:space="0" w:color="auto"/>
        <w:left w:val="none" w:sz="0" w:space="0" w:color="auto"/>
        <w:bottom w:val="none" w:sz="0" w:space="0" w:color="auto"/>
        <w:right w:val="none" w:sz="0" w:space="0" w:color="auto"/>
      </w:divBdr>
    </w:div>
    <w:div w:id="1544563944">
      <w:bodyDiv w:val="1"/>
      <w:marLeft w:val="0"/>
      <w:marRight w:val="0"/>
      <w:marTop w:val="0"/>
      <w:marBottom w:val="0"/>
      <w:divBdr>
        <w:top w:val="none" w:sz="0" w:space="0" w:color="auto"/>
        <w:left w:val="none" w:sz="0" w:space="0" w:color="auto"/>
        <w:bottom w:val="none" w:sz="0" w:space="0" w:color="auto"/>
        <w:right w:val="none" w:sz="0" w:space="0" w:color="auto"/>
      </w:divBdr>
    </w:div>
    <w:div w:id="1578399368">
      <w:bodyDiv w:val="1"/>
      <w:marLeft w:val="0"/>
      <w:marRight w:val="0"/>
      <w:marTop w:val="0"/>
      <w:marBottom w:val="0"/>
      <w:divBdr>
        <w:top w:val="none" w:sz="0" w:space="0" w:color="auto"/>
        <w:left w:val="none" w:sz="0" w:space="0" w:color="auto"/>
        <w:bottom w:val="none" w:sz="0" w:space="0" w:color="auto"/>
        <w:right w:val="none" w:sz="0" w:space="0" w:color="auto"/>
      </w:divBdr>
    </w:div>
    <w:div w:id="1598169142">
      <w:bodyDiv w:val="1"/>
      <w:marLeft w:val="0"/>
      <w:marRight w:val="0"/>
      <w:marTop w:val="0"/>
      <w:marBottom w:val="0"/>
      <w:divBdr>
        <w:top w:val="none" w:sz="0" w:space="0" w:color="auto"/>
        <w:left w:val="none" w:sz="0" w:space="0" w:color="auto"/>
        <w:bottom w:val="none" w:sz="0" w:space="0" w:color="auto"/>
        <w:right w:val="none" w:sz="0" w:space="0" w:color="auto"/>
      </w:divBdr>
    </w:div>
    <w:div w:id="1615332913">
      <w:bodyDiv w:val="1"/>
      <w:marLeft w:val="0"/>
      <w:marRight w:val="0"/>
      <w:marTop w:val="0"/>
      <w:marBottom w:val="0"/>
      <w:divBdr>
        <w:top w:val="none" w:sz="0" w:space="0" w:color="auto"/>
        <w:left w:val="none" w:sz="0" w:space="0" w:color="auto"/>
        <w:bottom w:val="none" w:sz="0" w:space="0" w:color="auto"/>
        <w:right w:val="none" w:sz="0" w:space="0" w:color="auto"/>
      </w:divBdr>
    </w:div>
    <w:div w:id="1628004799">
      <w:bodyDiv w:val="1"/>
      <w:marLeft w:val="0"/>
      <w:marRight w:val="0"/>
      <w:marTop w:val="0"/>
      <w:marBottom w:val="0"/>
      <w:divBdr>
        <w:top w:val="none" w:sz="0" w:space="0" w:color="auto"/>
        <w:left w:val="none" w:sz="0" w:space="0" w:color="auto"/>
        <w:bottom w:val="none" w:sz="0" w:space="0" w:color="auto"/>
        <w:right w:val="none" w:sz="0" w:space="0" w:color="auto"/>
      </w:divBdr>
    </w:div>
    <w:div w:id="1669867249">
      <w:bodyDiv w:val="1"/>
      <w:marLeft w:val="0"/>
      <w:marRight w:val="0"/>
      <w:marTop w:val="0"/>
      <w:marBottom w:val="0"/>
      <w:divBdr>
        <w:top w:val="none" w:sz="0" w:space="0" w:color="auto"/>
        <w:left w:val="none" w:sz="0" w:space="0" w:color="auto"/>
        <w:bottom w:val="none" w:sz="0" w:space="0" w:color="auto"/>
        <w:right w:val="none" w:sz="0" w:space="0" w:color="auto"/>
      </w:divBdr>
    </w:div>
    <w:div w:id="1680506347">
      <w:bodyDiv w:val="1"/>
      <w:marLeft w:val="0"/>
      <w:marRight w:val="0"/>
      <w:marTop w:val="0"/>
      <w:marBottom w:val="0"/>
      <w:divBdr>
        <w:top w:val="none" w:sz="0" w:space="0" w:color="auto"/>
        <w:left w:val="none" w:sz="0" w:space="0" w:color="auto"/>
        <w:bottom w:val="none" w:sz="0" w:space="0" w:color="auto"/>
        <w:right w:val="none" w:sz="0" w:space="0" w:color="auto"/>
      </w:divBdr>
    </w:div>
    <w:div w:id="1684816616">
      <w:bodyDiv w:val="1"/>
      <w:marLeft w:val="0"/>
      <w:marRight w:val="0"/>
      <w:marTop w:val="0"/>
      <w:marBottom w:val="0"/>
      <w:divBdr>
        <w:top w:val="none" w:sz="0" w:space="0" w:color="auto"/>
        <w:left w:val="none" w:sz="0" w:space="0" w:color="auto"/>
        <w:bottom w:val="none" w:sz="0" w:space="0" w:color="auto"/>
        <w:right w:val="none" w:sz="0" w:space="0" w:color="auto"/>
      </w:divBdr>
    </w:div>
    <w:div w:id="1685981049">
      <w:bodyDiv w:val="1"/>
      <w:marLeft w:val="0"/>
      <w:marRight w:val="0"/>
      <w:marTop w:val="0"/>
      <w:marBottom w:val="0"/>
      <w:divBdr>
        <w:top w:val="none" w:sz="0" w:space="0" w:color="auto"/>
        <w:left w:val="none" w:sz="0" w:space="0" w:color="auto"/>
        <w:bottom w:val="none" w:sz="0" w:space="0" w:color="auto"/>
        <w:right w:val="none" w:sz="0" w:space="0" w:color="auto"/>
      </w:divBdr>
    </w:div>
    <w:div w:id="1697193744">
      <w:bodyDiv w:val="1"/>
      <w:marLeft w:val="0"/>
      <w:marRight w:val="0"/>
      <w:marTop w:val="0"/>
      <w:marBottom w:val="0"/>
      <w:divBdr>
        <w:top w:val="none" w:sz="0" w:space="0" w:color="auto"/>
        <w:left w:val="none" w:sz="0" w:space="0" w:color="auto"/>
        <w:bottom w:val="none" w:sz="0" w:space="0" w:color="auto"/>
        <w:right w:val="none" w:sz="0" w:space="0" w:color="auto"/>
      </w:divBdr>
    </w:div>
    <w:div w:id="1729451487">
      <w:bodyDiv w:val="1"/>
      <w:marLeft w:val="0"/>
      <w:marRight w:val="0"/>
      <w:marTop w:val="0"/>
      <w:marBottom w:val="0"/>
      <w:divBdr>
        <w:top w:val="none" w:sz="0" w:space="0" w:color="auto"/>
        <w:left w:val="none" w:sz="0" w:space="0" w:color="auto"/>
        <w:bottom w:val="none" w:sz="0" w:space="0" w:color="auto"/>
        <w:right w:val="none" w:sz="0" w:space="0" w:color="auto"/>
      </w:divBdr>
    </w:div>
    <w:div w:id="1742753834">
      <w:bodyDiv w:val="1"/>
      <w:marLeft w:val="0"/>
      <w:marRight w:val="0"/>
      <w:marTop w:val="0"/>
      <w:marBottom w:val="0"/>
      <w:divBdr>
        <w:top w:val="none" w:sz="0" w:space="0" w:color="auto"/>
        <w:left w:val="none" w:sz="0" w:space="0" w:color="auto"/>
        <w:bottom w:val="none" w:sz="0" w:space="0" w:color="auto"/>
        <w:right w:val="none" w:sz="0" w:space="0" w:color="auto"/>
      </w:divBdr>
    </w:div>
    <w:div w:id="1845240440">
      <w:bodyDiv w:val="1"/>
      <w:marLeft w:val="0"/>
      <w:marRight w:val="0"/>
      <w:marTop w:val="0"/>
      <w:marBottom w:val="0"/>
      <w:divBdr>
        <w:top w:val="none" w:sz="0" w:space="0" w:color="auto"/>
        <w:left w:val="none" w:sz="0" w:space="0" w:color="auto"/>
        <w:bottom w:val="none" w:sz="0" w:space="0" w:color="auto"/>
        <w:right w:val="none" w:sz="0" w:space="0" w:color="auto"/>
      </w:divBdr>
    </w:div>
    <w:div w:id="1847748985">
      <w:bodyDiv w:val="1"/>
      <w:marLeft w:val="0"/>
      <w:marRight w:val="0"/>
      <w:marTop w:val="0"/>
      <w:marBottom w:val="0"/>
      <w:divBdr>
        <w:top w:val="none" w:sz="0" w:space="0" w:color="auto"/>
        <w:left w:val="none" w:sz="0" w:space="0" w:color="auto"/>
        <w:bottom w:val="none" w:sz="0" w:space="0" w:color="auto"/>
        <w:right w:val="none" w:sz="0" w:space="0" w:color="auto"/>
      </w:divBdr>
    </w:div>
    <w:div w:id="1848985456">
      <w:bodyDiv w:val="1"/>
      <w:marLeft w:val="0"/>
      <w:marRight w:val="0"/>
      <w:marTop w:val="0"/>
      <w:marBottom w:val="0"/>
      <w:divBdr>
        <w:top w:val="none" w:sz="0" w:space="0" w:color="auto"/>
        <w:left w:val="none" w:sz="0" w:space="0" w:color="auto"/>
        <w:bottom w:val="none" w:sz="0" w:space="0" w:color="auto"/>
        <w:right w:val="none" w:sz="0" w:space="0" w:color="auto"/>
      </w:divBdr>
    </w:div>
    <w:div w:id="1857770356">
      <w:bodyDiv w:val="1"/>
      <w:marLeft w:val="0"/>
      <w:marRight w:val="0"/>
      <w:marTop w:val="0"/>
      <w:marBottom w:val="0"/>
      <w:divBdr>
        <w:top w:val="none" w:sz="0" w:space="0" w:color="auto"/>
        <w:left w:val="none" w:sz="0" w:space="0" w:color="auto"/>
        <w:bottom w:val="none" w:sz="0" w:space="0" w:color="auto"/>
        <w:right w:val="none" w:sz="0" w:space="0" w:color="auto"/>
      </w:divBdr>
    </w:div>
    <w:div w:id="1874272004">
      <w:bodyDiv w:val="1"/>
      <w:marLeft w:val="0"/>
      <w:marRight w:val="0"/>
      <w:marTop w:val="0"/>
      <w:marBottom w:val="0"/>
      <w:divBdr>
        <w:top w:val="none" w:sz="0" w:space="0" w:color="auto"/>
        <w:left w:val="none" w:sz="0" w:space="0" w:color="auto"/>
        <w:bottom w:val="none" w:sz="0" w:space="0" w:color="auto"/>
        <w:right w:val="none" w:sz="0" w:space="0" w:color="auto"/>
      </w:divBdr>
    </w:div>
    <w:div w:id="1878346430">
      <w:bodyDiv w:val="1"/>
      <w:marLeft w:val="0"/>
      <w:marRight w:val="0"/>
      <w:marTop w:val="0"/>
      <w:marBottom w:val="0"/>
      <w:divBdr>
        <w:top w:val="none" w:sz="0" w:space="0" w:color="auto"/>
        <w:left w:val="none" w:sz="0" w:space="0" w:color="auto"/>
        <w:bottom w:val="none" w:sz="0" w:space="0" w:color="auto"/>
        <w:right w:val="none" w:sz="0" w:space="0" w:color="auto"/>
      </w:divBdr>
    </w:div>
    <w:div w:id="1889947712">
      <w:bodyDiv w:val="1"/>
      <w:marLeft w:val="0"/>
      <w:marRight w:val="0"/>
      <w:marTop w:val="0"/>
      <w:marBottom w:val="0"/>
      <w:divBdr>
        <w:top w:val="none" w:sz="0" w:space="0" w:color="auto"/>
        <w:left w:val="none" w:sz="0" w:space="0" w:color="auto"/>
        <w:bottom w:val="none" w:sz="0" w:space="0" w:color="auto"/>
        <w:right w:val="none" w:sz="0" w:space="0" w:color="auto"/>
      </w:divBdr>
    </w:div>
    <w:div w:id="1904943547">
      <w:bodyDiv w:val="1"/>
      <w:marLeft w:val="0"/>
      <w:marRight w:val="0"/>
      <w:marTop w:val="0"/>
      <w:marBottom w:val="0"/>
      <w:divBdr>
        <w:top w:val="none" w:sz="0" w:space="0" w:color="auto"/>
        <w:left w:val="none" w:sz="0" w:space="0" w:color="auto"/>
        <w:bottom w:val="none" w:sz="0" w:space="0" w:color="auto"/>
        <w:right w:val="none" w:sz="0" w:space="0" w:color="auto"/>
      </w:divBdr>
    </w:div>
    <w:div w:id="1927618091">
      <w:bodyDiv w:val="1"/>
      <w:marLeft w:val="0"/>
      <w:marRight w:val="0"/>
      <w:marTop w:val="0"/>
      <w:marBottom w:val="0"/>
      <w:divBdr>
        <w:top w:val="none" w:sz="0" w:space="0" w:color="auto"/>
        <w:left w:val="none" w:sz="0" w:space="0" w:color="auto"/>
        <w:bottom w:val="none" w:sz="0" w:space="0" w:color="auto"/>
        <w:right w:val="none" w:sz="0" w:space="0" w:color="auto"/>
      </w:divBdr>
    </w:div>
    <w:div w:id="1951474007">
      <w:bodyDiv w:val="1"/>
      <w:marLeft w:val="0"/>
      <w:marRight w:val="0"/>
      <w:marTop w:val="0"/>
      <w:marBottom w:val="0"/>
      <w:divBdr>
        <w:top w:val="none" w:sz="0" w:space="0" w:color="auto"/>
        <w:left w:val="none" w:sz="0" w:space="0" w:color="auto"/>
        <w:bottom w:val="none" w:sz="0" w:space="0" w:color="auto"/>
        <w:right w:val="none" w:sz="0" w:space="0" w:color="auto"/>
      </w:divBdr>
    </w:div>
    <w:div w:id="1962761997">
      <w:bodyDiv w:val="1"/>
      <w:marLeft w:val="0"/>
      <w:marRight w:val="0"/>
      <w:marTop w:val="0"/>
      <w:marBottom w:val="0"/>
      <w:divBdr>
        <w:top w:val="none" w:sz="0" w:space="0" w:color="auto"/>
        <w:left w:val="none" w:sz="0" w:space="0" w:color="auto"/>
        <w:bottom w:val="none" w:sz="0" w:space="0" w:color="auto"/>
        <w:right w:val="none" w:sz="0" w:space="0" w:color="auto"/>
      </w:divBdr>
    </w:div>
    <w:div w:id="2021656781">
      <w:bodyDiv w:val="1"/>
      <w:marLeft w:val="0"/>
      <w:marRight w:val="0"/>
      <w:marTop w:val="0"/>
      <w:marBottom w:val="0"/>
      <w:divBdr>
        <w:top w:val="none" w:sz="0" w:space="0" w:color="auto"/>
        <w:left w:val="none" w:sz="0" w:space="0" w:color="auto"/>
        <w:bottom w:val="none" w:sz="0" w:space="0" w:color="auto"/>
        <w:right w:val="none" w:sz="0" w:space="0" w:color="auto"/>
      </w:divBdr>
    </w:div>
    <w:div w:id="2030908255">
      <w:bodyDiv w:val="1"/>
      <w:marLeft w:val="0"/>
      <w:marRight w:val="0"/>
      <w:marTop w:val="0"/>
      <w:marBottom w:val="0"/>
      <w:divBdr>
        <w:top w:val="none" w:sz="0" w:space="0" w:color="auto"/>
        <w:left w:val="none" w:sz="0" w:space="0" w:color="auto"/>
        <w:bottom w:val="none" w:sz="0" w:space="0" w:color="auto"/>
        <w:right w:val="none" w:sz="0" w:space="0" w:color="auto"/>
      </w:divBdr>
    </w:div>
    <w:div w:id="2049408609">
      <w:bodyDiv w:val="1"/>
      <w:marLeft w:val="0"/>
      <w:marRight w:val="0"/>
      <w:marTop w:val="0"/>
      <w:marBottom w:val="0"/>
      <w:divBdr>
        <w:top w:val="none" w:sz="0" w:space="0" w:color="auto"/>
        <w:left w:val="none" w:sz="0" w:space="0" w:color="auto"/>
        <w:bottom w:val="none" w:sz="0" w:space="0" w:color="auto"/>
        <w:right w:val="none" w:sz="0" w:space="0" w:color="auto"/>
      </w:divBdr>
    </w:div>
    <w:div w:id="2078742075">
      <w:bodyDiv w:val="1"/>
      <w:marLeft w:val="0"/>
      <w:marRight w:val="0"/>
      <w:marTop w:val="0"/>
      <w:marBottom w:val="0"/>
      <w:divBdr>
        <w:top w:val="none" w:sz="0" w:space="0" w:color="auto"/>
        <w:left w:val="none" w:sz="0" w:space="0" w:color="auto"/>
        <w:bottom w:val="none" w:sz="0" w:space="0" w:color="auto"/>
        <w:right w:val="none" w:sz="0" w:space="0" w:color="auto"/>
      </w:divBdr>
    </w:div>
    <w:div w:id="2108693644">
      <w:bodyDiv w:val="1"/>
      <w:marLeft w:val="0"/>
      <w:marRight w:val="0"/>
      <w:marTop w:val="0"/>
      <w:marBottom w:val="0"/>
      <w:divBdr>
        <w:top w:val="none" w:sz="0" w:space="0" w:color="auto"/>
        <w:left w:val="none" w:sz="0" w:space="0" w:color="auto"/>
        <w:bottom w:val="none" w:sz="0" w:space="0" w:color="auto"/>
        <w:right w:val="none" w:sz="0" w:space="0" w:color="auto"/>
      </w:divBdr>
    </w:div>
    <w:div w:id="2118088744">
      <w:bodyDiv w:val="1"/>
      <w:marLeft w:val="0"/>
      <w:marRight w:val="0"/>
      <w:marTop w:val="0"/>
      <w:marBottom w:val="0"/>
      <w:divBdr>
        <w:top w:val="none" w:sz="0" w:space="0" w:color="auto"/>
        <w:left w:val="none" w:sz="0" w:space="0" w:color="auto"/>
        <w:bottom w:val="none" w:sz="0" w:space="0" w:color="auto"/>
        <w:right w:val="none" w:sz="0" w:space="0" w:color="auto"/>
      </w:divBdr>
    </w:div>
    <w:div w:id="2124303069">
      <w:bodyDiv w:val="1"/>
      <w:marLeft w:val="0"/>
      <w:marRight w:val="0"/>
      <w:marTop w:val="0"/>
      <w:marBottom w:val="0"/>
      <w:divBdr>
        <w:top w:val="none" w:sz="0" w:space="0" w:color="auto"/>
        <w:left w:val="none" w:sz="0" w:space="0" w:color="auto"/>
        <w:bottom w:val="none" w:sz="0" w:space="0" w:color="auto"/>
        <w:right w:val="none" w:sz="0" w:space="0" w:color="auto"/>
      </w:divBdr>
    </w:div>
    <w:div w:id="2130119586">
      <w:bodyDiv w:val="1"/>
      <w:marLeft w:val="0"/>
      <w:marRight w:val="0"/>
      <w:marTop w:val="0"/>
      <w:marBottom w:val="0"/>
      <w:divBdr>
        <w:top w:val="none" w:sz="0" w:space="0" w:color="auto"/>
        <w:left w:val="none" w:sz="0" w:space="0" w:color="auto"/>
        <w:bottom w:val="none" w:sz="0" w:space="0" w:color="auto"/>
        <w:right w:val="none" w:sz="0" w:space="0" w:color="auto"/>
      </w:divBdr>
    </w:div>
    <w:div w:id="21428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82672688524011"/>
          <c:y val="5.1104808676821038E-2"/>
          <c:w val="0.67658194691389384"/>
          <c:h val="0.7286344155196941"/>
        </c:manualLayout>
      </c:layout>
      <c:lineChart>
        <c:grouping val="standard"/>
        <c:varyColors val="0"/>
        <c:ser>
          <c:idx val="0"/>
          <c:order val="0"/>
          <c:tx>
            <c:strRef>
              <c:f>Sheet1!$B$1</c:f>
              <c:strCache>
                <c:ptCount val="1"/>
                <c:pt idx="0">
                  <c:v>ALP</c:v>
                </c:pt>
              </c:strCache>
            </c:strRef>
          </c:tx>
          <c:spPr>
            <a:ln w="19050">
              <a:solidFill>
                <a:sysClr val="windowText" lastClr="000000">
                  <a:lumMod val="95000"/>
                  <a:lumOff val="5000"/>
                </a:sysClr>
              </a:solidFill>
              <a:prstDash val="sysDash"/>
            </a:ln>
          </c:spPr>
          <c:marker>
            <c:spPr>
              <a:solidFill>
                <a:sysClr val="windowText" lastClr="000000">
                  <a:lumMod val="75000"/>
                  <a:lumOff val="25000"/>
                </a:sysClr>
              </a:solidFill>
              <a:ln>
                <a:solidFill>
                  <a:sysClr val="windowText" lastClr="000000">
                    <a:lumMod val="95000"/>
                    <a:lumOff val="5000"/>
                  </a:sysClr>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88.52</c:v>
                </c:pt>
                <c:pt idx="1">
                  <c:v>87.45</c:v>
                </c:pt>
                <c:pt idx="2">
                  <c:v>86.98</c:v>
                </c:pt>
                <c:pt idx="3">
                  <c:v>86.43</c:v>
                </c:pt>
                <c:pt idx="4">
                  <c:v>86.26</c:v>
                </c:pt>
                <c:pt idx="5">
                  <c:v>85.8</c:v>
                </c:pt>
                <c:pt idx="6">
                  <c:v>85.35</c:v>
                </c:pt>
                <c:pt idx="7">
                  <c:v>84.89</c:v>
                </c:pt>
              </c:numCache>
            </c:numRef>
          </c:val>
          <c:smooth val="0"/>
          <c:extLst>
            <c:ext xmlns:c16="http://schemas.microsoft.com/office/drawing/2014/chart" uri="{C3380CC4-5D6E-409C-BE32-E72D297353CC}">
              <c16:uniqueId val="{00000000-2549-4496-85D9-64285CBFD9ED}"/>
            </c:ext>
          </c:extLst>
        </c:ser>
        <c:ser>
          <c:idx val="1"/>
          <c:order val="1"/>
          <c:tx>
            <c:strRef>
              <c:f>Sheet1!$C$1</c:f>
              <c:strCache>
                <c:ptCount val="1"/>
                <c:pt idx="0">
                  <c:v>PET</c:v>
                </c:pt>
              </c:strCache>
            </c:strRef>
          </c:tx>
          <c:spPr>
            <a:ln w="19050">
              <a:solidFill>
                <a:sysClr val="windowText" lastClr="000000">
                  <a:lumMod val="75000"/>
                  <a:lumOff val="25000"/>
                </a:sysClr>
              </a:solidFill>
            </a:ln>
          </c:spPr>
          <c:marker>
            <c:spPr>
              <a:solidFill>
                <a:sysClr val="windowText" lastClr="000000">
                  <a:lumMod val="75000"/>
                  <a:lumOff val="25000"/>
                </a:sysClr>
              </a:solidFill>
              <a:ln>
                <a:solidFill>
                  <a:sysClr val="windowText" lastClr="000000">
                    <a:lumMod val="75000"/>
                    <a:lumOff val="25000"/>
                  </a:sysClr>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88.52</c:v>
                </c:pt>
                <c:pt idx="1">
                  <c:v>87.12</c:v>
                </c:pt>
                <c:pt idx="2">
                  <c:v>86.71</c:v>
                </c:pt>
                <c:pt idx="3">
                  <c:v>86.28</c:v>
                </c:pt>
                <c:pt idx="4">
                  <c:v>86.07</c:v>
                </c:pt>
                <c:pt idx="5">
                  <c:v>85.45</c:v>
                </c:pt>
                <c:pt idx="6">
                  <c:v>85.26</c:v>
                </c:pt>
                <c:pt idx="7">
                  <c:v>83.46</c:v>
                </c:pt>
              </c:numCache>
            </c:numRef>
          </c:val>
          <c:smooth val="0"/>
          <c:extLst>
            <c:ext xmlns:c16="http://schemas.microsoft.com/office/drawing/2014/chart" uri="{C3380CC4-5D6E-409C-BE32-E72D297353CC}">
              <c16:uniqueId val="{00000001-2549-4496-85D9-64285CBFD9ED}"/>
            </c:ext>
          </c:extLst>
        </c:ser>
        <c:dLbls>
          <c:showLegendKey val="0"/>
          <c:showVal val="0"/>
          <c:showCatName val="0"/>
          <c:showSerName val="0"/>
          <c:showPercent val="0"/>
          <c:showBubbleSize val="0"/>
        </c:dLbls>
        <c:marker val="1"/>
        <c:smooth val="0"/>
        <c:axId val="747372432"/>
        <c:axId val="747374000"/>
      </c:lineChart>
      <c:catAx>
        <c:axId val="747372432"/>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latin typeface="Times New Roman" panose="02020603050405020304" charset="0"/>
                    <a:cs typeface="Times New Roman" panose="02020603050405020304" charset="0"/>
                  </a:rPr>
                  <a:t>Week</a:t>
                </a:r>
              </a:p>
            </c:rich>
          </c:tx>
          <c:overlay val="0"/>
        </c:title>
        <c:numFmt formatCode="General" sourceLinked="0"/>
        <c:majorTickMark val="in"/>
        <c:minorTickMark val="none"/>
        <c:tickLblPos val="nextTo"/>
        <c:spPr>
          <a:noFill/>
          <a:ln w="6350">
            <a:solidFill>
              <a:sysClr val="windowText" lastClr="000000"/>
            </a:solidFill>
          </a:ln>
        </c:spPr>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7374000"/>
        <c:crosses val="autoZero"/>
        <c:auto val="1"/>
        <c:lblAlgn val="ctr"/>
        <c:lblOffset val="100"/>
        <c:noMultiLvlLbl val="0"/>
      </c:catAx>
      <c:valAx>
        <c:axId val="747374000"/>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latin typeface="Times New Roman" panose="02020603050405020304" charset="0"/>
                    <a:cs typeface="Times New Roman" panose="02020603050405020304" charset="0"/>
                  </a:rPr>
                  <a:t>L*</a:t>
                </a:r>
                <a:r>
                  <a:rPr lang="en-US" sz="900" baseline="0">
                    <a:latin typeface="Times New Roman" panose="02020603050405020304" charset="0"/>
                    <a:cs typeface="Times New Roman" panose="02020603050405020304" charset="0"/>
                  </a:rPr>
                  <a:t> value </a:t>
                </a:r>
              </a:p>
            </c:rich>
          </c:tx>
          <c:overlay val="0"/>
        </c:title>
        <c:numFmt formatCode="General" sourceLinked="1"/>
        <c:majorTickMark val="in"/>
        <c:minorTickMark val="none"/>
        <c:tickLblPos val="nextTo"/>
        <c:spPr>
          <a:ln w="6350">
            <a:solidFill>
              <a:sysClr val="windowText" lastClr="000000"/>
            </a:solidFill>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7372432"/>
        <c:crossesAt val="1"/>
        <c:crossBetween val="midCat"/>
      </c:valAx>
    </c:plotArea>
    <c:legend>
      <c:legendPos val="r"/>
      <c:layout>
        <c:manualLayout>
          <c:xMode val="edge"/>
          <c:yMode val="edge"/>
          <c:x val="0.83744594984145271"/>
          <c:y val="0.40394012894481057"/>
          <c:w val="0.16255405015854713"/>
          <c:h val="0.1921197421103789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22225">
              <a:solidFill>
                <a:schemeClr val="tx1"/>
              </a:solidFill>
              <a:prstDash val="sysDash"/>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73.33</c:v>
                </c:pt>
                <c:pt idx="1">
                  <c:v>72.760000000000005</c:v>
                </c:pt>
                <c:pt idx="2">
                  <c:v>68.88</c:v>
                </c:pt>
                <c:pt idx="3">
                  <c:v>61.11</c:v>
                </c:pt>
                <c:pt idx="4">
                  <c:v>54.93</c:v>
                </c:pt>
                <c:pt idx="5">
                  <c:v>48.42</c:v>
                </c:pt>
                <c:pt idx="6">
                  <c:v>41.08</c:v>
                </c:pt>
                <c:pt idx="7">
                  <c:v>33.119999999999997</c:v>
                </c:pt>
              </c:numCache>
            </c:numRef>
          </c:val>
          <c:smooth val="0"/>
          <c:extLst>
            <c:ext xmlns:c16="http://schemas.microsoft.com/office/drawing/2014/chart" uri="{C3380CC4-5D6E-409C-BE32-E72D297353CC}">
              <c16:uniqueId val="{00000000-966F-43FD-BD16-175AC1FB90F2}"/>
            </c:ext>
          </c:extLst>
        </c:ser>
        <c:ser>
          <c:idx val="1"/>
          <c:order val="1"/>
          <c:tx>
            <c:strRef>
              <c:f>Sheet1!$C$1</c:f>
              <c:strCache>
                <c:ptCount val="1"/>
                <c:pt idx="0">
                  <c:v>PET</c:v>
                </c:pt>
              </c:strCache>
            </c:strRef>
          </c:tx>
          <c:spPr>
            <a:ln w="19050">
              <a:solidFill>
                <a:schemeClr val="tx1"/>
              </a:solidFill>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73.33</c:v>
                </c:pt>
                <c:pt idx="1">
                  <c:v>69.66</c:v>
                </c:pt>
                <c:pt idx="2">
                  <c:v>63.68</c:v>
                </c:pt>
                <c:pt idx="3">
                  <c:v>54.13</c:v>
                </c:pt>
                <c:pt idx="4">
                  <c:v>47.57</c:v>
                </c:pt>
                <c:pt idx="5">
                  <c:v>41.96</c:v>
                </c:pt>
                <c:pt idx="6">
                  <c:v>34.58</c:v>
                </c:pt>
                <c:pt idx="7">
                  <c:v>21.46</c:v>
                </c:pt>
              </c:numCache>
            </c:numRef>
          </c:val>
          <c:smooth val="0"/>
          <c:extLst>
            <c:ext xmlns:c16="http://schemas.microsoft.com/office/drawing/2014/chart" uri="{C3380CC4-5D6E-409C-BE32-E72D297353CC}">
              <c16:uniqueId val="{00000001-966F-43FD-BD16-175AC1FB90F2}"/>
            </c:ext>
          </c:extLst>
        </c:ser>
        <c:dLbls>
          <c:showLegendKey val="0"/>
          <c:showVal val="0"/>
          <c:showCatName val="0"/>
          <c:showSerName val="0"/>
          <c:showPercent val="0"/>
          <c:showBubbleSize val="0"/>
        </c:dLbls>
        <c:marker val="1"/>
        <c:smooth val="0"/>
        <c:axId val="526343672"/>
        <c:axId val="526345240"/>
      </c:lineChart>
      <c:catAx>
        <c:axId val="526343672"/>
        <c:scaling>
          <c:orientation val="minMax"/>
        </c:scaling>
        <c:delete val="0"/>
        <c:axPos val="b"/>
        <c:title>
          <c:tx>
            <c:rich>
              <a:bodyPr rot="0" vert="horz"/>
              <a:lstStyle/>
              <a:p>
                <a:pPr>
                  <a:defRPr/>
                </a:pPr>
                <a:r>
                  <a:rPr lang="en-US"/>
                  <a:t>Week </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a:pPr>
            <a:endParaRPr lang="en-US"/>
          </a:p>
        </c:txPr>
        <c:crossAx val="526345240"/>
        <c:crosses val="autoZero"/>
        <c:auto val="1"/>
        <c:lblAlgn val="ctr"/>
        <c:lblOffset val="100"/>
        <c:noMultiLvlLbl val="0"/>
      </c:catAx>
      <c:valAx>
        <c:axId val="526345240"/>
        <c:scaling>
          <c:orientation val="minMax"/>
        </c:scaling>
        <c:delete val="0"/>
        <c:axPos val="l"/>
        <c:title>
          <c:tx>
            <c:rich>
              <a:bodyPr rot="-5400000" vert="horz"/>
              <a:lstStyle/>
              <a:p>
                <a:pPr>
                  <a:defRPr/>
                </a:pPr>
                <a:r>
                  <a:rPr lang="en-US"/>
                  <a:t>Water solubility index</a:t>
                </a:r>
              </a:p>
            </c:rich>
          </c:tx>
          <c:overlay val="0"/>
        </c:title>
        <c:numFmt formatCode="General" sourceLinked="1"/>
        <c:majorTickMark val="in"/>
        <c:minorTickMark val="none"/>
        <c:tickLblPos val="nextTo"/>
        <c:spPr>
          <a:ln w="6350">
            <a:solidFill>
              <a:schemeClr val="tx1"/>
            </a:solidFill>
          </a:ln>
        </c:spPr>
        <c:txPr>
          <a:bodyPr rot="-60000000" vert="horz"/>
          <a:lstStyle/>
          <a:p>
            <a:pPr>
              <a:defRPr/>
            </a:pPr>
            <a:endParaRPr lang="en-US"/>
          </a:p>
        </c:txPr>
        <c:crossAx val="526343672"/>
        <c:crosses val="autoZero"/>
        <c:crossBetween val="midCat"/>
      </c:valAx>
      <c:spPr>
        <a:noFill/>
        <a:ln w="25400">
          <a:noFill/>
        </a:ln>
      </c:spPr>
    </c:plotArea>
    <c:legend>
      <c:legendPos val="r"/>
      <c:overlay val="0"/>
      <c:txPr>
        <a:bodyPr rot="0" vert="horz"/>
        <a:lstStyle/>
        <a:p>
          <a:pPr>
            <a:defRPr/>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25.830000000000005</c:v>
                </c:pt>
                <c:pt idx="1">
                  <c:v>25.5</c:v>
                </c:pt>
                <c:pt idx="2">
                  <c:v>24.830000000000005</c:v>
                </c:pt>
                <c:pt idx="3">
                  <c:v>23.93</c:v>
                </c:pt>
                <c:pt idx="4">
                  <c:v>23.07</c:v>
                </c:pt>
                <c:pt idx="5">
                  <c:v>22.27</c:v>
                </c:pt>
                <c:pt idx="6">
                  <c:v>21.03</c:v>
                </c:pt>
                <c:pt idx="7">
                  <c:v>19.87</c:v>
                </c:pt>
              </c:numCache>
            </c:numRef>
          </c:val>
          <c:smooth val="0"/>
          <c:extLst>
            <c:ext xmlns:c16="http://schemas.microsoft.com/office/drawing/2014/chart" uri="{C3380CC4-5D6E-409C-BE32-E72D297353CC}">
              <c16:uniqueId val="{00000000-3BCE-4368-82EC-96E8745D7DC6}"/>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25.830000000000005</c:v>
                </c:pt>
                <c:pt idx="1">
                  <c:v>25</c:v>
                </c:pt>
                <c:pt idx="2">
                  <c:v>24.5</c:v>
                </c:pt>
                <c:pt idx="3">
                  <c:v>23.2</c:v>
                </c:pt>
                <c:pt idx="4">
                  <c:v>21.87</c:v>
                </c:pt>
                <c:pt idx="5">
                  <c:v>20.53</c:v>
                </c:pt>
                <c:pt idx="6">
                  <c:v>18.73</c:v>
                </c:pt>
                <c:pt idx="7">
                  <c:v>16.899999999999999</c:v>
                </c:pt>
              </c:numCache>
            </c:numRef>
          </c:val>
          <c:smooth val="0"/>
          <c:extLst>
            <c:ext xmlns:c16="http://schemas.microsoft.com/office/drawing/2014/chart" uri="{C3380CC4-5D6E-409C-BE32-E72D297353CC}">
              <c16:uniqueId val="{00000001-3BCE-4368-82EC-96E8745D7DC6}"/>
            </c:ext>
          </c:extLst>
        </c:ser>
        <c:dLbls>
          <c:showLegendKey val="0"/>
          <c:showVal val="0"/>
          <c:showCatName val="0"/>
          <c:showSerName val="0"/>
          <c:showPercent val="0"/>
          <c:showBubbleSize val="0"/>
        </c:dLbls>
        <c:marker val="1"/>
        <c:smooth val="0"/>
        <c:axId val="525542696"/>
        <c:axId val="525548968"/>
      </c:lineChart>
      <c:catAx>
        <c:axId val="525542696"/>
        <c:scaling>
          <c:orientation val="minMax"/>
        </c:scaling>
        <c:delete val="0"/>
        <c:axPos val="b"/>
        <c:title>
          <c:tx>
            <c:rich>
              <a:bodyPr/>
              <a:lstStyle/>
              <a:p>
                <a:pPr>
                  <a:defRPr sz="900"/>
                </a:pPr>
                <a:r>
                  <a:rPr lang="en-US" sz="900"/>
                  <a:t>Week</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8968"/>
        <c:crosses val="autoZero"/>
        <c:auto val="1"/>
        <c:lblAlgn val="ctr"/>
        <c:lblOffset val="100"/>
        <c:noMultiLvlLbl val="0"/>
      </c:catAx>
      <c:valAx>
        <c:axId val="525548968"/>
        <c:scaling>
          <c:orientation val="minMax"/>
        </c:scaling>
        <c:delete val="0"/>
        <c:axPos val="l"/>
        <c:title>
          <c:tx>
            <c:rich>
              <a:bodyPr/>
              <a:lstStyle/>
              <a:p>
                <a:pPr>
                  <a:defRPr sz="900"/>
                </a:pPr>
                <a:r>
                  <a:rPr lang="en-US" sz="900"/>
                  <a:t>Carotenoid content</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2696"/>
        <c:crosses val="autoZero"/>
        <c:crossBetween val="midCat"/>
      </c:valAx>
    </c:plotArea>
    <c:legend>
      <c:legendPos val="r"/>
      <c:overlay val="0"/>
      <c:txPr>
        <a:bodyPr/>
        <a:lstStyle/>
        <a:p>
          <a:pPr>
            <a:defRPr sz="80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Sheet1!$D$4</c:f>
              <c:strCache>
                <c:ptCount val="1"/>
                <c:pt idx="0">
                  <c:v>ALP</c:v>
                </c:pt>
              </c:strCache>
            </c:strRef>
          </c:tx>
          <c:spPr>
            <a:ln w="19050" cap="rnd">
              <a:solidFill>
                <a:schemeClr val="tx1"/>
              </a:solidFill>
              <a:prstDash val="sysDash"/>
              <a:round/>
            </a:ln>
            <a:effectLst/>
          </c:spPr>
          <c:marker>
            <c:symbol val="diamond"/>
            <c:size val="5"/>
            <c:spPr>
              <a:solidFill>
                <a:schemeClr val="tx1"/>
              </a:solidFill>
              <a:ln w="9525">
                <a:solidFill>
                  <a:schemeClr val="tx1"/>
                </a:solidFill>
              </a:ln>
              <a:effectLst/>
            </c:spPr>
          </c:marker>
          <c:errBars>
            <c:errDir val="y"/>
            <c:errBarType val="both"/>
            <c:errValType val="cust"/>
            <c:noEndCap val="0"/>
            <c:plus>
              <c:numRef>
                <c:f>Sheet1!$H$5:$H$12</c:f>
                <c:numCache>
                  <c:formatCode>General</c:formatCode>
                  <c:ptCount val="8"/>
                  <c:pt idx="0">
                    <c:v>0.19</c:v>
                  </c:pt>
                  <c:pt idx="1">
                    <c:v>0.17</c:v>
                  </c:pt>
                  <c:pt idx="2">
                    <c:v>0.11</c:v>
                  </c:pt>
                  <c:pt idx="3">
                    <c:v>0.04</c:v>
                  </c:pt>
                  <c:pt idx="4">
                    <c:v>0.09</c:v>
                  </c:pt>
                  <c:pt idx="5">
                    <c:v>0.04</c:v>
                  </c:pt>
                  <c:pt idx="6">
                    <c:v>0.12</c:v>
                  </c:pt>
                  <c:pt idx="7">
                    <c:v>0.41</c:v>
                  </c:pt>
                </c:numCache>
              </c:numRef>
            </c:plus>
            <c:minus>
              <c:numRef>
                <c:f>Sheet1!$H$5:$H$12</c:f>
                <c:numCache>
                  <c:formatCode>General</c:formatCode>
                  <c:ptCount val="8"/>
                  <c:pt idx="0">
                    <c:v>0.19</c:v>
                  </c:pt>
                  <c:pt idx="1">
                    <c:v>0.17</c:v>
                  </c:pt>
                  <c:pt idx="2">
                    <c:v>0.11</c:v>
                  </c:pt>
                  <c:pt idx="3">
                    <c:v>0.04</c:v>
                  </c:pt>
                  <c:pt idx="4">
                    <c:v>0.09</c:v>
                  </c:pt>
                  <c:pt idx="5">
                    <c:v>0.04</c:v>
                  </c:pt>
                  <c:pt idx="6">
                    <c:v>0.12</c:v>
                  </c:pt>
                  <c:pt idx="7">
                    <c:v>0.41</c:v>
                  </c:pt>
                </c:numCache>
              </c:numRef>
            </c:minus>
            <c:spPr>
              <a:noFill/>
              <a:ln w="9525" cap="flat" cmpd="sng" algn="ctr">
                <a:solidFill>
                  <a:schemeClr val="tx1">
                    <a:lumMod val="65000"/>
                    <a:lumOff val="35000"/>
                  </a:schemeClr>
                </a:solidFill>
                <a:round/>
              </a:ln>
              <a:effectLst/>
            </c:spPr>
          </c:errBars>
          <c:xVal>
            <c:numRef>
              <c:f>Sheet1!$C$5:$C$12</c:f>
              <c:numCache>
                <c:formatCode>General</c:formatCode>
                <c:ptCount val="8"/>
                <c:pt idx="0">
                  <c:v>0</c:v>
                </c:pt>
                <c:pt idx="1">
                  <c:v>1</c:v>
                </c:pt>
                <c:pt idx="2">
                  <c:v>2</c:v>
                </c:pt>
                <c:pt idx="3">
                  <c:v>3</c:v>
                </c:pt>
                <c:pt idx="4">
                  <c:v>4</c:v>
                </c:pt>
                <c:pt idx="5">
                  <c:v>5</c:v>
                </c:pt>
                <c:pt idx="6">
                  <c:v>6</c:v>
                </c:pt>
                <c:pt idx="7">
                  <c:v>7</c:v>
                </c:pt>
              </c:numCache>
            </c:numRef>
          </c:xVal>
          <c:yVal>
            <c:numRef>
              <c:f>Sheet1!$D$5:$D$12</c:f>
              <c:numCache>
                <c:formatCode>General</c:formatCode>
                <c:ptCount val="8"/>
                <c:pt idx="0">
                  <c:v>0.33</c:v>
                </c:pt>
                <c:pt idx="1">
                  <c:v>0.47</c:v>
                </c:pt>
                <c:pt idx="2">
                  <c:v>0.65</c:v>
                </c:pt>
                <c:pt idx="3">
                  <c:v>0.79</c:v>
                </c:pt>
                <c:pt idx="4">
                  <c:v>0.89</c:v>
                </c:pt>
                <c:pt idx="5">
                  <c:v>1.06</c:v>
                </c:pt>
                <c:pt idx="6">
                  <c:v>1.1100000000000001</c:v>
                </c:pt>
                <c:pt idx="7">
                  <c:v>1.34</c:v>
                </c:pt>
              </c:numCache>
            </c:numRef>
          </c:yVal>
          <c:smooth val="1"/>
          <c:extLst>
            <c:ext xmlns:c16="http://schemas.microsoft.com/office/drawing/2014/chart" uri="{C3380CC4-5D6E-409C-BE32-E72D297353CC}">
              <c16:uniqueId val="{00000000-9059-427C-AB15-3B156B0C04BC}"/>
            </c:ext>
          </c:extLst>
        </c:ser>
        <c:ser>
          <c:idx val="1"/>
          <c:order val="1"/>
          <c:tx>
            <c:strRef>
              <c:f>Sheet1!$E$4</c:f>
              <c:strCache>
                <c:ptCount val="1"/>
                <c:pt idx="0">
                  <c:v>PET</c:v>
                </c:pt>
              </c:strCache>
            </c:strRef>
          </c:tx>
          <c:spPr>
            <a:ln w="19050" cap="rnd">
              <a:solidFill>
                <a:schemeClr val="tx1"/>
              </a:solidFill>
              <a:round/>
            </a:ln>
            <a:effectLst/>
          </c:spPr>
          <c:marker>
            <c:symbol val="square"/>
            <c:size val="5"/>
            <c:spPr>
              <a:solidFill>
                <a:sysClr val="windowText" lastClr="000000"/>
              </a:solidFill>
              <a:ln w="9525">
                <a:solidFill>
                  <a:schemeClr val="tx1"/>
                </a:solidFill>
              </a:ln>
              <a:effectLst/>
            </c:spPr>
          </c:marker>
          <c:errBars>
            <c:errDir val="y"/>
            <c:errBarType val="both"/>
            <c:errValType val="cust"/>
            <c:noEndCap val="0"/>
            <c:plus>
              <c:numRef>
                <c:f>Sheet1!$G$5:$G$12</c:f>
                <c:numCache>
                  <c:formatCode>General</c:formatCode>
                  <c:ptCount val="8"/>
                  <c:pt idx="0">
                    <c:v>0.19</c:v>
                  </c:pt>
                  <c:pt idx="1">
                    <c:v>0.12</c:v>
                  </c:pt>
                  <c:pt idx="2">
                    <c:v>0.12</c:v>
                  </c:pt>
                  <c:pt idx="3">
                    <c:v>0.01</c:v>
                  </c:pt>
                  <c:pt idx="4">
                    <c:v>0.04</c:v>
                  </c:pt>
                  <c:pt idx="5">
                    <c:v>0.08</c:v>
                  </c:pt>
                  <c:pt idx="6">
                    <c:v>0.04</c:v>
                  </c:pt>
                  <c:pt idx="7">
                    <c:v>0.23</c:v>
                  </c:pt>
                </c:numCache>
              </c:numRef>
            </c:plus>
            <c:minus>
              <c:numRef>
                <c:f>Sheet1!$G$5:$G$12</c:f>
                <c:numCache>
                  <c:formatCode>General</c:formatCode>
                  <c:ptCount val="8"/>
                  <c:pt idx="0">
                    <c:v>0.19</c:v>
                  </c:pt>
                  <c:pt idx="1">
                    <c:v>0.12</c:v>
                  </c:pt>
                  <c:pt idx="2">
                    <c:v>0.12</c:v>
                  </c:pt>
                  <c:pt idx="3">
                    <c:v>0.01</c:v>
                  </c:pt>
                  <c:pt idx="4">
                    <c:v>0.04</c:v>
                  </c:pt>
                  <c:pt idx="5">
                    <c:v>0.08</c:v>
                  </c:pt>
                  <c:pt idx="6">
                    <c:v>0.04</c:v>
                  </c:pt>
                  <c:pt idx="7">
                    <c:v>0.23</c:v>
                  </c:pt>
                </c:numCache>
              </c:numRef>
            </c:minus>
            <c:spPr>
              <a:noFill/>
              <a:ln w="9525" cap="flat" cmpd="sng" algn="ctr">
                <a:solidFill>
                  <a:schemeClr val="tx1">
                    <a:lumMod val="65000"/>
                    <a:lumOff val="35000"/>
                  </a:schemeClr>
                </a:solidFill>
                <a:round/>
              </a:ln>
              <a:effectLst/>
            </c:spPr>
          </c:errBars>
          <c:xVal>
            <c:numRef>
              <c:f>Sheet1!$C$5:$C$12</c:f>
              <c:numCache>
                <c:formatCode>General</c:formatCode>
                <c:ptCount val="8"/>
                <c:pt idx="0">
                  <c:v>0</c:v>
                </c:pt>
                <c:pt idx="1">
                  <c:v>1</c:v>
                </c:pt>
                <c:pt idx="2">
                  <c:v>2</c:v>
                </c:pt>
                <c:pt idx="3">
                  <c:v>3</c:v>
                </c:pt>
                <c:pt idx="4">
                  <c:v>4</c:v>
                </c:pt>
                <c:pt idx="5">
                  <c:v>5</c:v>
                </c:pt>
                <c:pt idx="6">
                  <c:v>6</c:v>
                </c:pt>
                <c:pt idx="7">
                  <c:v>7</c:v>
                </c:pt>
              </c:numCache>
            </c:numRef>
          </c:xVal>
          <c:yVal>
            <c:numRef>
              <c:f>Sheet1!$E$5:$E$12</c:f>
              <c:numCache>
                <c:formatCode>General</c:formatCode>
                <c:ptCount val="8"/>
                <c:pt idx="0">
                  <c:v>0.33</c:v>
                </c:pt>
                <c:pt idx="1">
                  <c:v>0.62</c:v>
                </c:pt>
                <c:pt idx="2">
                  <c:v>0.71</c:v>
                </c:pt>
                <c:pt idx="3">
                  <c:v>0.81</c:v>
                </c:pt>
                <c:pt idx="4">
                  <c:v>1.02</c:v>
                </c:pt>
                <c:pt idx="5">
                  <c:v>1.0900000000000001</c:v>
                </c:pt>
                <c:pt idx="6">
                  <c:v>1.21</c:v>
                </c:pt>
                <c:pt idx="7">
                  <c:v>2.4300000000000002</c:v>
                </c:pt>
              </c:numCache>
            </c:numRef>
          </c:yVal>
          <c:smooth val="1"/>
          <c:extLst>
            <c:ext xmlns:c16="http://schemas.microsoft.com/office/drawing/2014/chart" uri="{C3380CC4-5D6E-409C-BE32-E72D297353CC}">
              <c16:uniqueId val="{00000001-9059-427C-AB15-3B156B0C04BC}"/>
            </c:ext>
          </c:extLst>
        </c:ser>
        <c:dLbls>
          <c:showLegendKey val="0"/>
          <c:showVal val="0"/>
          <c:showCatName val="0"/>
          <c:showSerName val="0"/>
          <c:showPercent val="0"/>
          <c:showBubbleSize val="0"/>
        </c:dLbls>
        <c:axId val="159971208"/>
        <c:axId val="523019440"/>
      </c:scatterChart>
      <c:valAx>
        <c:axId val="15997120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Week</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23019440"/>
        <c:crosses val="autoZero"/>
        <c:crossBetween val="midCat"/>
      </c:valAx>
      <c:valAx>
        <c:axId val="52301944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 value</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99712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21.78</c:v>
                </c:pt>
                <c:pt idx="1">
                  <c:v>20.23</c:v>
                </c:pt>
                <c:pt idx="2">
                  <c:v>18.66</c:v>
                </c:pt>
                <c:pt idx="3">
                  <c:v>17.399999999999999</c:v>
                </c:pt>
                <c:pt idx="4">
                  <c:v>17.059999999999999</c:v>
                </c:pt>
                <c:pt idx="5">
                  <c:v>15.8</c:v>
                </c:pt>
                <c:pt idx="6">
                  <c:v>15.33</c:v>
                </c:pt>
                <c:pt idx="7">
                  <c:v>15.19</c:v>
                </c:pt>
              </c:numCache>
            </c:numRef>
          </c:val>
          <c:smooth val="0"/>
          <c:extLst>
            <c:ext xmlns:c16="http://schemas.microsoft.com/office/drawing/2014/chart" uri="{C3380CC4-5D6E-409C-BE32-E72D297353CC}">
              <c16:uniqueId val="{00000000-B7C5-4D90-ABCC-9C75579C71C2}"/>
            </c:ext>
          </c:extLst>
        </c:ser>
        <c:ser>
          <c:idx val="1"/>
          <c:order val="1"/>
          <c:tx>
            <c:strRef>
              <c:f>Sheet1!$C$1</c:f>
              <c:strCache>
                <c:ptCount val="1"/>
                <c:pt idx="0">
                  <c:v>PET</c:v>
                </c:pt>
              </c:strCache>
            </c:strRef>
          </c:tx>
          <c:spPr>
            <a:ln w="19050">
              <a:solidFill>
                <a:schemeClr val="tx1"/>
              </a:solidFill>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21.77</c:v>
                </c:pt>
                <c:pt idx="1">
                  <c:v>19.899999999999999</c:v>
                </c:pt>
                <c:pt idx="2">
                  <c:v>17.77</c:v>
                </c:pt>
                <c:pt idx="3">
                  <c:v>17.16</c:v>
                </c:pt>
                <c:pt idx="4">
                  <c:v>16.559999999999999</c:v>
                </c:pt>
                <c:pt idx="5">
                  <c:v>15.56</c:v>
                </c:pt>
                <c:pt idx="6">
                  <c:v>15.27</c:v>
                </c:pt>
                <c:pt idx="7">
                  <c:v>14.22</c:v>
                </c:pt>
              </c:numCache>
            </c:numRef>
          </c:val>
          <c:smooth val="0"/>
          <c:extLst>
            <c:ext xmlns:c16="http://schemas.microsoft.com/office/drawing/2014/chart" uri="{C3380CC4-5D6E-409C-BE32-E72D297353CC}">
              <c16:uniqueId val="{00000001-B7C5-4D90-ABCC-9C75579C71C2}"/>
            </c:ext>
          </c:extLst>
        </c:ser>
        <c:dLbls>
          <c:showLegendKey val="0"/>
          <c:showVal val="0"/>
          <c:showCatName val="0"/>
          <c:showSerName val="0"/>
          <c:showPercent val="0"/>
          <c:showBubbleSize val="0"/>
        </c:dLbls>
        <c:marker val="1"/>
        <c:smooth val="0"/>
        <c:axId val="705445560"/>
        <c:axId val="705450264"/>
      </c:lineChart>
      <c:catAx>
        <c:axId val="705445560"/>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sz="900"/>
            </a:pPr>
            <a:endParaRPr lang="en-US"/>
          </a:p>
        </c:txPr>
        <c:crossAx val="705450264"/>
        <c:crosses val="autoZero"/>
        <c:auto val="1"/>
        <c:lblAlgn val="ctr"/>
        <c:lblOffset val="100"/>
        <c:noMultiLvlLbl val="0"/>
      </c:catAx>
      <c:valAx>
        <c:axId val="705450264"/>
        <c:scaling>
          <c:orientation val="minMax"/>
        </c:scaling>
        <c:delete val="0"/>
        <c:axPos val="l"/>
        <c:title>
          <c:tx>
            <c:rich>
              <a:bodyPr rot="-5400000" vert="horz"/>
              <a:lstStyle/>
              <a:p>
                <a:pPr>
                  <a:defRPr sz="900"/>
                </a:pPr>
                <a:r>
                  <a:rPr lang="en-US" sz="900"/>
                  <a:t>b* value</a:t>
                </a:r>
              </a:p>
            </c:rich>
          </c:tx>
          <c:overlay val="0"/>
        </c:title>
        <c:numFmt formatCode="General" sourceLinked="1"/>
        <c:majorTickMark val="in"/>
        <c:minorTickMark val="none"/>
        <c:tickLblPos val="nextTo"/>
        <c:spPr>
          <a:ln w="6350">
            <a:solidFill>
              <a:schemeClr val="tx1"/>
            </a:solidFill>
          </a:ln>
        </c:spPr>
        <c:txPr>
          <a:bodyPr rot="-60000000" vert="horz"/>
          <a:lstStyle/>
          <a:p>
            <a:pPr>
              <a:defRPr/>
            </a:pPr>
            <a:endParaRPr lang="en-US"/>
          </a:p>
        </c:txPr>
        <c:crossAx val="705445560"/>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73952447315"/>
          <c:y val="9.3391496794608495E-2"/>
          <c:w val="0.71509652864802598"/>
          <c:h val="0.72611301636076098"/>
        </c:manualLayout>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0</c:v>
                </c:pt>
                <c:pt idx="1">
                  <c:v>2.0099999999999998</c:v>
                </c:pt>
                <c:pt idx="2">
                  <c:v>3.62</c:v>
                </c:pt>
                <c:pt idx="3">
                  <c:v>4.97</c:v>
                </c:pt>
                <c:pt idx="4">
                  <c:v>5.35</c:v>
                </c:pt>
                <c:pt idx="5">
                  <c:v>6.64</c:v>
                </c:pt>
                <c:pt idx="6">
                  <c:v>7.26</c:v>
                </c:pt>
                <c:pt idx="7">
                  <c:v>7.64</c:v>
                </c:pt>
              </c:numCache>
            </c:numRef>
          </c:val>
          <c:smooth val="0"/>
          <c:extLst>
            <c:ext xmlns:c16="http://schemas.microsoft.com/office/drawing/2014/chart" uri="{C3380CC4-5D6E-409C-BE32-E72D297353CC}">
              <c16:uniqueId val="{00000000-3C83-4467-8A23-76A5FAF80397}"/>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0</c:v>
                </c:pt>
                <c:pt idx="1">
                  <c:v>2.0299999999999998</c:v>
                </c:pt>
                <c:pt idx="2">
                  <c:v>4.18</c:v>
                </c:pt>
                <c:pt idx="3">
                  <c:v>4.91</c:v>
                </c:pt>
                <c:pt idx="4">
                  <c:v>5.54</c:v>
                </c:pt>
                <c:pt idx="5">
                  <c:v>6.68</c:v>
                </c:pt>
                <c:pt idx="6">
                  <c:v>7.03</c:v>
                </c:pt>
                <c:pt idx="7">
                  <c:v>9</c:v>
                </c:pt>
              </c:numCache>
            </c:numRef>
          </c:val>
          <c:smooth val="0"/>
          <c:extLst>
            <c:ext xmlns:c16="http://schemas.microsoft.com/office/drawing/2014/chart" uri="{C3380CC4-5D6E-409C-BE32-E72D297353CC}">
              <c16:uniqueId val="{00000001-3C83-4467-8A23-76A5FAF80397}"/>
            </c:ext>
          </c:extLst>
        </c:ser>
        <c:dLbls>
          <c:showLegendKey val="0"/>
          <c:showVal val="0"/>
          <c:showCatName val="0"/>
          <c:showSerName val="0"/>
          <c:showPercent val="0"/>
          <c:showBubbleSize val="0"/>
        </c:dLbls>
        <c:marker val="1"/>
        <c:smooth val="0"/>
        <c:axId val="705447128"/>
        <c:axId val="705447520"/>
      </c:lineChart>
      <c:catAx>
        <c:axId val="705447128"/>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sz="900"/>
            </a:pPr>
            <a:endParaRPr lang="en-US"/>
          </a:p>
        </c:txPr>
        <c:crossAx val="705447520"/>
        <c:crosses val="autoZero"/>
        <c:auto val="1"/>
        <c:lblAlgn val="ctr"/>
        <c:lblOffset val="100"/>
        <c:noMultiLvlLbl val="0"/>
      </c:catAx>
      <c:valAx>
        <c:axId val="705447520"/>
        <c:scaling>
          <c:orientation val="minMax"/>
        </c:scaling>
        <c:delete val="0"/>
        <c:axPos val="l"/>
        <c:title>
          <c:tx>
            <c:rich>
              <a:bodyPr rot="-5400000" vert="horz"/>
              <a:lstStyle/>
              <a:p>
                <a:pPr>
                  <a:defRPr sz="900"/>
                </a:pPr>
                <a:r>
                  <a:rPr lang="en-US" sz="900"/>
                  <a:t>Total color change</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05447128"/>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12.66</c:v>
                </c:pt>
                <c:pt idx="1">
                  <c:v>13.36</c:v>
                </c:pt>
                <c:pt idx="2">
                  <c:v>14.3</c:v>
                </c:pt>
                <c:pt idx="3">
                  <c:v>15.51</c:v>
                </c:pt>
                <c:pt idx="4">
                  <c:v>16.649999999999999</c:v>
                </c:pt>
                <c:pt idx="5">
                  <c:v>18.57</c:v>
                </c:pt>
                <c:pt idx="6">
                  <c:v>20.5</c:v>
                </c:pt>
                <c:pt idx="7">
                  <c:v>22.37</c:v>
                </c:pt>
              </c:numCache>
            </c:numRef>
          </c:val>
          <c:smooth val="0"/>
          <c:extLst>
            <c:ext xmlns:c16="http://schemas.microsoft.com/office/drawing/2014/chart" uri="{C3380CC4-5D6E-409C-BE32-E72D297353CC}">
              <c16:uniqueId val="{00000000-A872-4AC5-A756-70DCDAECFB51}"/>
            </c:ext>
          </c:extLst>
        </c:ser>
        <c:ser>
          <c:idx val="1"/>
          <c:order val="1"/>
          <c:tx>
            <c:strRef>
              <c:f>Sheet1!$C$1</c:f>
              <c:strCache>
                <c:ptCount val="1"/>
                <c:pt idx="0">
                  <c:v>PET </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12.66</c:v>
                </c:pt>
                <c:pt idx="1">
                  <c:v>14.57</c:v>
                </c:pt>
                <c:pt idx="2">
                  <c:v>17.260000000000002</c:v>
                </c:pt>
                <c:pt idx="3">
                  <c:v>19.75</c:v>
                </c:pt>
                <c:pt idx="4">
                  <c:v>22.38</c:v>
                </c:pt>
                <c:pt idx="5">
                  <c:v>24.44</c:v>
                </c:pt>
                <c:pt idx="6">
                  <c:v>26.1</c:v>
                </c:pt>
                <c:pt idx="7">
                  <c:v>28</c:v>
                </c:pt>
              </c:numCache>
            </c:numRef>
          </c:val>
          <c:smooth val="0"/>
          <c:extLst>
            <c:ext xmlns:c16="http://schemas.microsoft.com/office/drawing/2014/chart" uri="{C3380CC4-5D6E-409C-BE32-E72D297353CC}">
              <c16:uniqueId val="{00000001-A872-4AC5-A756-70DCDAECFB51}"/>
            </c:ext>
          </c:extLst>
        </c:ser>
        <c:dLbls>
          <c:showLegendKey val="0"/>
          <c:showVal val="0"/>
          <c:showCatName val="0"/>
          <c:showSerName val="0"/>
          <c:showPercent val="0"/>
          <c:showBubbleSize val="0"/>
        </c:dLbls>
        <c:marker val="1"/>
        <c:smooth val="0"/>
        <c:axId val="705450656"/>
        <c:axId val="81587432"/>
      </c:lineChart>
      <c:catAx>
        <c:axId val="705450656"/>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7432"/>
        <c:crosses val="autoZero"/>
        <c:auto val="1"/>
        <c:lblAlgn val="ctr"/>
        <c:lblOffset val="100"/>
        <c:noMultiLvlLbl val="0"/>
      </c:catAx>
      <c:valAx>
        <c:axId val="81587432"/>
        <c:scaling>
          <c:orientation val="minMax"/>
        </c:scaling>
        <c:delete val="0"/>
        <c:axPos val="l"/>
        <c:title>
          <c:tx>
            <c:rich>
              <a:bodyPr rot="-5400000" vert="horz"/>
              <a:lstStyle/>
              <a:p>
                <a:pPr algn="just">
                  <a:defRPr sz="900"/>
                </a:pPr>
                <a:r>
                  <a:rPr lang="en-US" sz="900"/>
                  <a:t>Hygroscopicity</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05450656"/>
        <c:crosses val="autoZero"/>
        <c:crossBetween val="midCat"/>
      </c:valAx>
      <c:spPr>
        <a:noFill/>
        <a:ln w="25400">
          <a:noFill/>
        </a:ln>
      </c:spPr>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2.81</c:v>
                </c:pt>
                <c:pt idx="1">
                  <c:v>3.82</c:v>
                </c:pt>
                <c:pt idx="2">
                  <c:v>4.62</c:v>
                </c:pt>
                <c:pt idx="3">
                  <c:v>5.98</c:v>
                </c:pt>
                <c:pt idx="4">
                  <c:v>7.73</c:v>
                </c:pt>
                <c:pt idx="5">
                  <c:v>9.91</c:v>
                </c:pt>
                <c:pt idx="6">
                  <c:v>12</c:v>
                </c:pt>
                <c:pt idx="7">
                  <c:v>13.33</c:v>
                </c:pt>
              </c:numCache>
            </c:numRef>
          </c:val>
          <c:smooth val="0"/>
          <c:extLst>
            <c:ext xmlns:c16="http://schemas.microsoft.com/office/drawing/2014/chart" uri="{C3380CC4-5D6E-409C-BE32-E72D297353CC}">
              <c16:uniqueId val="{00000000-78D0-45CE-A90A-A700E72FFAD2}"/>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2.81</c:v>
                </c:pt>
                <c:pt idx="1">
                  <c:v>4.72</c:v>
                </c:pt>
                <c:pt idx="2">
                  <c:v>5.75</c:v>
                </c:pt>
                <c:pt idx="3">
                  <c:v>8.5</c:v>
                </c:pt>
                <c:pt idx="4">
                  <c:v>12.82</c:v>
                </c:pt>
                <c:pt idx="5">
                  <c:v>16.39</c:v>
                </c:pt>
                <c:pt idx="6">
                  <c:v>19.86</c:v>
                </c:pt>
                <c:pt idx="7">
                  <c:v>24.77</c:v>
                </c:pt>
              </c:numCache>
            </c:numRef>
          </c:val>
          <c:smooth val="0"/>
          <c:extLst>
            <c:ext xmlns:c16="http://schemas.microsoft.com/office/drawing/2014/chart" uri="{C3380CC4-5D6E-409C-BE32-E72D297353CC}">
              <c16:uniqueId val="{00000001-78D0-45CE-A90A-A700E72FFAD2}"/>
            </c:ext>
          </c:extLst>
        </c:ser>
        <c:dLbls>
          <c:showLegendKey val="0"/>
          <c:showVal val="0"/>
          <c:showCatName val="0"/>
          <c:showSerName val="0"/>
          <c:showPercent val="0"/>
          <c:showBubbleSize val="0"/>
        </c:dLbls>
        <c:marker val="1"/>
        <c:smooth val="0"/>
        <c:axId val="81585080"/>
        <c:axId val="81585864"/>
      </c:lineChart>
      <c:catAx>
        <c:axId val="81585080"/>
        <c:scaling>
          <c:orientation val="minMax"/>
        </c:scaling>
        <c:delete val="0"/>
        <c:axPos val="b"/>
        <c:title>
          <c:tx>
            <c:rich>
              <a:bodyPr rot="0" vert="horz"/>
              <a:lstStyle/>
              <a:p>
                <a:pPr>
                  <a:defRPr sz="900"/>
                </a:pPr>
                <a:r>
                  <a:rPr lang="en-US" sz="900"/>
                  <a:t>Week</a:t>
                </a:r>
              </a:p>
            </c:rich>
          </c:tx>
          <c:layout>
            <c:manualLayout>
              <c:xMode val="edge"/>
              <c:yMode val="edge"/>
              <c:x val="0.44289623797025601"/>
              <c:y val="0.87340560690783298"/>
            </c:manualLayout>
          </c:layout>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5864"/>
        <c:crosses val="autoZero"/>
        <c:auto val="1"/>
        <c:lblAlgn val="ctr"/>
        <c:lblOffset val="100"/>
        <c:noMultiLvlLbl val="0"/>
      </c:catAx>
      <c:valAx>
        <c:axId val="81585864"/>
        <c:scaling>
          <c:orientation val="minMax"/>
        </c:scaling>
        <c:delete val="0"/>
        <c:axPos val="l"/>
        <c:title>
          <c:tx>
            <c:rich>
              <a:bodyPr rot="-5400000" vert="horz"/>
              <a:lstStyle/>
              <a:p>
                <a:pPr>
                  <a:defRPr sz="900"/>
                </a:pPr>
                <a:r>
                  <a:rPr lang="en-US" sz="900"/>
                  <a:t>Moisture content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5080"/>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0.24</c:v>
                </c:pt>
                <c:pt idx="1">
                  <c:v>0.27</c:v>
                </c:pt>
                <c:pt idx="2">
                  <c:v>0.28000000000000003</c:v>
                </c:pt>
                <c:pt idx="3">
                  <c:v>0.3</c:v>
                </c:pt>
                <c:pt idx="4">
                  <c:v>0.38</c:v>
                </c:pt>
                <c:pt idx="5">
                  <c:v>0.4</c:v>
                </c:pt>
                <c:pt idx="6">
                  <c:v>0.41</c:v>
                </c:pt>
                <c:pt idx="7">
                  <c:v>0.43</c:v>
                </c:pt>
              </c:numCache>
            </c:numRef>
          </c:val>
          <c:smooth val="0"/>
          <c:extLst>
            <c:ext xmlns:c16="http://schemas.microsoft.com/office/drawing/2014/chart" uri="{C3380CC4-5D6E-409C-BE32-E72D297353CC}">
              <c16:uniqueId val="{00000000-32C7-4CC2-A3F8-1605E53DB4F6}"/>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0.24</c:v>
                </c:pt>
                <c:pt idx="1">
                  <c:v>0.33</c:v>
                </c:pt>
                <c:pt idx="2">
                  <c:v>0.34</c:v>
                </c:pt>
                <c:pt idx="3">
                  <c:v>0.38</c:v>
                </c:pt>
                <c:pt idx="4">
                  <c:v>0.43</c:v>
                </c:pt>
                <c:pt idx="5">
                  <c:v>0.45</c:v>
                </c:pt>
                <c:pt idx="6">
                  <c:v>0.48</c:v>
                </c:pt>
                <c:pt idx="7">
                  <c:v>0.5</c:v>
                </c:pt>
              </c:numCache>
            </c:numRef>
          </c:val>
          <c:smooth val="0"/>
          <c:extLst>
            <c:ext xmlns:c16="http://schemas.microsoft.com/office/drawing/2014/chart" uri="{C3380CC4-5D6E-409C-BE32-E72D297353CC}">
              <c16:uniqueId val="{00000001-32C7-4CC2-A3F8-1605E53DB4F6}"/>
            </c:ext>
          </c:extLst>
        </c:ser>
        <c:dLbls>
          <c:showLegendKey val="0"/>
          <c:showVal val="0"/>
          <c:showCatName val="0"/>
          <c:showSerName val="0"/>
          <c:showPercent val="0"/>
          <c:showBubbleSize val="0"/>
        </c:dLbls>
        <c:marker val="1"/>
        <c:smooth val="0"/>
        <c:axId val="526344456"/>
        <c:axId val="741150120"/>
      </c:lineChart>
      <c:catAx>
        <c:axId val="526344456"/>
        <c:scaling>
          <c:orientation val="minMax"/>
        </c:scaling>
        <c:delete val="0"/>
        <c:axPos val="b"/>
        <c:title>
          <c:tx>
            <c:rich>
              <a:bodyPr rot="0" vert="horz"/>
              <a:lstStyle/>
              <a:p>
                <a:pPr>
                  <a:defRPr sz="900"/>
                </a:pPr>
                <a:r>
                  <a:rPr lang="en-US" sz="900"/>
                  <a:t>Week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41150120"/>
        <c:crosses val="autoZero"/>
        <c:auto val="1"/>
        <c:lblAlgn val="ctr"/>
        <c:lblOffset val="100"/>
        <c:noMultiLvlLbl val="0"/>
      </c:catAx>
      <c:valAx>
        <c:axId val="741150120"/>
        <c:scaling>
          <c:orientation val="minMax"/>
        </c:scaling>
        <c:delete val="0"/>
        <c:axPos val="l"/>
        <c:title>
          <c:tx>
            <c:rich>
              <a:bodyPr rot="-5400000" vert="horz"/>
              <a:lstStyle/>
              <a:p>
                <a:pPr>
                  <a:defRPr sz="900"/>
                </a:pPr>
                <a:r>
                  <a:rPr lang="en-US" sz="900"/>
                  <a:t>Water Activity</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526344456"/>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72484173285226"/>
          <c:y val="4.9017746953816201E-2"/>
          <c:w val="0.73120408167134654"/>
          <c:h val="0.79051431420234486"/>
        </c:manualLayout>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4.0000000000000022E-2</c:v>
                </c:pt>
                <c:pt idx="1">
                  <c:v>0.4</c:v>
                </c:pt>
                <c:pt idx="2">
                  <c:v>3.29</c:v>
                </c:pt>
                <c:pt idx="3">
                  <c:v>3.5</c:v>
                </c:pt>
                <c:pt idx="4">
                  <c:v>4.3899999999999997</c:v>
                </c:pt>
                <c:pt idx="5">
                  <c:v>7.4</c:v>
                </c:pt>
                <c:pt idx="6">
                  <c:v>8.19</c:v>
                </c:pt>
                <c:pt idx="7">
                  <c:v>9.9500000000000028</c:v>
                </c:pt>
              </c:numCache>
            </c:numRef>
          </c:val>
          <c:smooth val="0"/>
          <c:extLst>
            <c:ext xmlns:c16="http://schemas.microsoft.com/office/drawing/2014/chart" uri="{C3380CC4-5D6E-409C-BE32-E72D297353CC}">
              <c16:uniqueId val="{00000000-BD5A-432F-AE6E-495224620DD9}"/>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percentage"/>
            <c:noEndCap val="0"/>
            <c:val val="5"/>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6.0000000000000032E-2</c:v>
                </c:pt>
                <c:pt idx="1">
                  <c:v>0.49000000000000032</c:v>
                </c:pt>
                <c:pt idx="2">
                  <c:v>10.200000000000001</c:v>
                </c:pt>
                <c:pt idx="3">
                  <c:v>12.350000000000026</c:v>
                </c:pt>
                <c:pt idx="4">
                  <c:v>18.130000000000031</c:v>
                </c:pt>
                <c:pt idx="5">
                  <c:v>24.69</c:v>
                </c:pt>
                <c:pt idx="6">
                  <c:v>27.69</c:v>
                </c:pt>
                <c:pt idx="7">
                  <c:v>28.89</c:v>
                </c:pt>
              </c:numCache>
            </c:numRef>
          </c:val>
          <c:smooth val="0"/>
          <c:extLst>
            <c:ext xmlns:c16="http://schemas.microsoft.com/office/drawing/2014/chart" uri="{C3380CC4-5D6E-409C-BE32-E72D297353CC}">
              <c16:uniqueId val="{00000001-BD5A-432F-AE6E-495224620DD9}"/>
            </c:ext>
          </c:extLst>
        </c:ser>
        <c:dLbls>
          <c:showLegendKey val="0"/>
          <c:showVal val="0"/>
          <c:showCatName val="0"/>
          <c:showSerName val="0"/>
          <c:showPercent val="0"/>
          <c:showBubbleSize val="0"/>
        </c:dLbls>
        <c:marker val="1"/>
        <c:smooth val="0"/>
        <c:axId val="525549360"/>
        <c:axId val="525554456"/>
      </c:lineChart>
      <c:catAx>
        <c:axId val="525549360"/>
        <c:scaling>
          <c:orientation val="minMax"/>
        </c:scaling>
        <c:delete val="0"/>
        <c:axPos val="b"/>
        <c:title>
          <c:tx>
            <c:rich>
              <a:bodyPr/>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a:lstStyle/>
          <a:p>
            <a:pPr>
              <a:defRPr sz="900"/>
            </a:pPr>
            <a:endParaRPr lang="en-US"/>
          </a:p>
        </c:txPr>
        <c:crossAx val="525554456"/>
        <c:crosses val="autoZero"/>
        <c:auto val="1"/>
        <c:lblAlgn val="ctr"/>
        <c:lblOffset val="100"/>
        <c:noMultiLvlLbl val="0"/>
      </c:catAx>
      <c:valAx>
        <c:axId val="525554456"/>
        <c:scaling>
          <c:orientation val="minMax"/>
          <c:min val="0"/>
        </c:scaling>
        <c:delete val="0"/>
        <c:axPos val="l"/>
        <c:title>
          <c:tx>
            <c:rich>
              <a:bodyPr/>
              <a:lstStyle/>
              <a:p>
                <a:pPr>
                  <a:defRPr sz="900"/>
                </a:pPr>
                <a:r>
                  <a:rPr lang="en-US" sz="900"/>
                  <a:t>Degree of Caking </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9360"/>
        <c:crosses val="autoZero"/>
        <c:crossBetween val="midCat"/>
      </c:valAx>
    </c:plotArea>
    <c:legend>
      <c:legendPos val="r"/>
      <c:overlay val="0"/>
      <c:txPr>
        <a:bodyPr/>
        <a:lstStyle/>
        <a:p>
          <a:pPr>
            <a:defRPr sz="80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37.97</c:v>
                </c:pt>
                <c:pt idx="1">
                  <c:v>38.299999999999997</c:v>
                </c:pt>
                <c:pt idx="2">
                  <c:v>39.43</c:v>
                </c:pt>
                <c:pt idx="3">
                  <c:v>40.97</c:v>
                </c:pt>
                <c:pt idx="4">
                  <c:v>41.8</c:v>
                </c:pt>
                <c:pt idx="5">
                  <c:v>43.23</c:v>
                </c:pt>
                <c:pt idx="6">
                  <c:v>44.57</c:v>
                </c:pt>
                <c:pt idx="7">
                  <c:v>46.8</c:v>
                </c:pt>
              </c:numCache>
            </c:numRef>
          </c:val>
          <c:smooth val="0"/>
          <c:extLst>
            <c:ext xmlns:c16="http://schemas.microsoft.com/office/drawing/2014/chart" uri="{C3380CC4-5D6E-409C-BE32-E72D297353CC}">
              <c16:uniqueId val="{00000000-9A42-4041-9024-13A4B2983597}"/>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37.97</c:v>
                </c:pt>
                <c:pt idx="1">
                  <c:v>40</c:v>
                </c:pt>
                <c:pt idx="2">
                  <c:v>42.27</c:v>
                </c:pt>
                <c:pt idx="3">
                  <c:v>43.47</c:v>
                </c:pt>
                <c:pt idx="4">
                  <c:v>45.03</c:v>
                </c:pt>
                <c:pt idx="5">
                  <c:v>48.33</c:v>
                </c:pt>
                <c:pt idx="6">
                  <c:v>50.33</c:v>
                </c:pt>
                <c:pt idx="7">
                  <c:v>54.4</c:v>
                </c:pt>
              </c:numCache>
            </c:numRef>
          </c:val>
          <c:smooth val="0"/>
          <c:extLst>
            <c:ext xmlns:c16="http://schemas.microsoft.com/office/drawing/2014/chart" uri="{C3380CC4-5D6E-409C-BE32-E72D297353CC}">
              <c16:uniqueId val="{00000001-9A42-4041-9024-13A4B2983597}"/>
            </c:ext>
          </c:extLst>
        </c:ser>
        <c:dLbls>
          <c:showLegendKey val="0"/>
          <c:showVal val="0"/>
          <c:showCatName val="0"/>
          <c:showSerName val="0"/>
          <c:showPercent val="0"/>
          <c:showBubbleSize val="0"/>
        </c:dLbls>
        <c:marker val="1"/>
        <c:smooth val="0"/>
        <c:axId val="81586648"/>
        <c:axId val="81587040"/>
      </c:lineChart>
      <c:catAx>
        <c:axId val="81586648"/>
        <c:scaling>
          <c:orientation val="minMax"/>
        </c:scaling>
        <c:delete val="0"/>
        <c:axPos val="b"/>
        <c:title>
          <c:tx>
            <c:rich>
              <a:bodyPr rot="0" vert="horz"/>
              <a:lstStyle/>
              <a:p>
                <a:pPr>
                  <a:defRPr sz="900"/>
                </a:pPr>
                <a:r>
                  <a:rPr lang="en-US" sz="900"/>
                  <a:t>Week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7040"/>
        <c:crosses val="autoZero"/>
        <c:auto val="1"/>
        <c:lblAlgn val="ctr"/>
        <c:lblOffset val="100"/>
        <c:noMultiLvlLbl val="0"/>
      </c:catAx>
      <c:valAx>
        <c:axId val="81587040"/>
        <c:scaling>
          <c:orientation val="minMax"/>
        </c:scaling>
        <c:delete val="0"/>
        <c:axPos val="l"/>
        <c:title>
          <c:tx>
            <c:rich>
              <a:bodyPr rot="-5400000" vert="horz"/>
              <a:lstStyle/>
              <a:p>
                <a:pPr>
                  <a:defRPr sz="900"/>
                </a:pPr>
                <a:r>
                  <a:rPr lang="en-US" sz="900"/>
                  <a:t>Angle of Repose</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6648"/>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BE656-0245-42EC-91B5-824EAA22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11</Pages>
  <Words>4908</Words>
  <Characters>27980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524</cp:revision>
  <cp:lastPrinted>2017-03-01T05:33:00Z</cp:lastPrinted>
  <dcterms:created xsi:type="dcterms:W3CDTF">2019-03-12T04:15:00Z</dcterms:created>
  <dcterms:modified xsi:type="dcterms:W3CDTF">2020-09-03T08:27:00Z</dcterms:modified>
</cp:coreProperties>
</file>