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38523A07"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4655A">
        <w:rPr>
          <w:rFonts w:ascii="Times New Roman" w:hAnsi="Times New Roman" w:cs="Times New Roman"/>
          <w:b/>
          <w:i/>
          <w:sz w:val="24"/>
          <w:szCs w:val="24"/>
        </w:rPr>
        <w:t>707</w:t>
      </w:r>
      <w:r w:rsidR="003A1F80" w:rsidRPr="006E79D9">
        <w:rPr>
          <w:rFonts w:ascii="Times New Roman" w:hAnsi="Times New Roman" w:cs="Times New Roman"/>
          <w:b/>
          <w:i/>
          <w:sz w:val="24"/>
          <w:szCs w:val="24"/>
        </w:rPr>
        <w:t xml:space="preserve"> - </w:t>
      </w:r>
      <w:r w:rsidR="00C4655A">
        <w:rPr>
          <w:rFonts w:ascii="Times New Roman" w:hAnsi="Times New Roman" w:cs="Times New Roman"/>
          <w:b/>
          <w:i/>
          <w:sz w:val="24"/>
          <w:szCs w:val="24"/>
        </w:rPr>
        <w:t>718</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7AE36F66" w14:textId="77777777" w:rsidR="00C4655A" w:rsidRDefault="00C4655A" w:rsidP="00C4655A">
      <w:pPr>
        <w:spacing w:after="0"/>
        <w:jc w:val="center"/>
        <w:rPr>
          <w:rFonts w:ascii="Times New Roman" w:hAnsi="Times New Roman"/>
          <w:bCs/>
          <w:sz w:val="28"/>
          <w:szCs w:val="28"/>
        </w:rPr>
      </w:pPr>
      <w:r>
        <w:rPr>
          <w:rFonts w:ascii="Times New Roman" w:hAnsi="Times New Roman"/>
          <w:bCs/>
          <w:sz w:val="28"/>
          <w:szCs w:val="28"/>
        </w:rPr>
        <w:t>ANTIMICROBIAL EFFICACY, ANTIOXIDANT PROFILE AND NINE</w:t>
      </w:r>
    </w:p>
    <w:p w14:paraId="0235A840" w14:textId="77777777" w:rsidR="00C4655A" w:rsidRDefault="00C4655A" w:rsidP="00C4655A">
      <w:pPr>
        <w:spacing w:after="0"/>
        <w:jc w:val="center"/>
        <w:rPr>
          <w:rFonts w:ascii="Times New Roman" w:hAnsi="Times New Roman"/>
          <w:bCs/>
          <w:sz w:val="28"/>
          <w:szCs w:val="28"/>
        </w:rPr>
      </w:pPr>
      <w:r>
        <w:rPr>
          <w:rFonts w:ascii="Times New Roman" w:hAnsi="Times New Roman"/>
          <w:bCs/>
          <w:sz w:val="28"/>
          <w:szCs w:val="28"/>
        </w:rPr>
        <w:t xml:space="preserve">ALTERNATIVE ACTIVE CONSTITUENTS FROM PETROLEUM ETHER AND ETHYL ACETATE EXTRACT OF </w:t>
      </w:r>
      <w:r>
        <w:rPr>
          <w:rFonts w:ascii="Times New Roman" w:hAnsi="Times New Roman"/>
          <w:bCs/>
          <w:i/>
          <w:sz w:val="28"/>
          <w:szCs w:val="28"/>
        </w:rPr>
        <w:t>Entada spiralis</w:t>
      </w:r>
    </w:p>
    <w:p w14:paraId="5F844D08" w14:textId="77777777" w:rsidR="00C4655A" w:rsidRDefault="00C4655A" w:rsidP="00C4655A">
      <w:pPr>
        <w:spacing w:after="0"/>
        <w:jc w:val="center"/>
        <w:rPr>
          <w:rFonts w:ascii="Times New Roman" w:hAnsi="Times New Roman"/>
          <w:bCs/>
          <w:sz w:val="24"/>
          <w:szCs w:val="24"/>
        </w:rPr>
      </w:pPr>
    </w:p>
    <w:p w14:paraId="718C0512" w14:textId="77777777" w:rsidR="00C4655A" w:rsidRDefault="00C4655A" w:rsidP="00C4655A">
      <w:pPr>
        <w:spacing w:after="0"/>
        <w:jc w:val="center"/>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lang w:val="ms-MY"/>
        </w:rPr>
        <w:t xml:space="preserve">Keberkesanan Antimikrob, Profil Antioksida dan Sembilan Komponen Alternatif Aktif dari Ekstrak Petroleum Eter dan Etil Asetat dari Pokok </w:t>
      </w:r>
      <w:r>
        <w:rPr>
          <w:rFonts w:ascii="Times New Roman" w:hAnsi="Times New Roman"/>
          <w:bCs/>
          <w:i/>
          <w:sz w:val="24"/>
          <w:szCs w:val="24"/>
          <w:lang w:val="ms-MY"/>
        </w:rPr>
        <w:t>Entada spiralis</w:t>
      </w:r>
      <w:r>
        <w:rPr>
          <w:rFonts w:ascii="Times New Roman" w:hAnsi="Times New Roman"/>
          <w:bCs/>
          <w:sz w:val="24"/>
          <w:szCs w:val="24"/>
        </w:rPr>
        <w:t>)</w:t>
      </w:r>
    </w:p>
    <w:p w14:paraId="23AB7A3A" w14:textId="77777777" w:rsidR="00C4655A" w:rsidRDefault="00C4655A" w:rsidP="00C4655A">
      <w:pPr>
        <w:spacing w:after="0"/>
        <w:jc w:val="center"/>
        <w:rPr>
          <w:rFonts w:ascii="Times New Roman" w:hAnsi="Times New Roman"/>
          <w:sz w:val="20"/>
          <w:szCs w:val="20"/>
          <w:lang w:val="ms-MY"/>
        </w:rPr>
      </w:pPr>
    </w:p>
    <w:p w14:paraId="047CD220" w14:textId="202D5589" w:rsidR="00C4655A" w:rsidRDefault="00C4655A" w:rsidP="00C4655A">
      <w:pPr>
        <w:spacing w:after="0"/>
        <w:jc w:val="center"/>
        <w:rPr>
          <w:rFonts w:ascii="Times New Roman" w:hAnsi="Times New Roman"/>
          <w:sz w:val="20"/>
          <w:szCs w:val="20"/>
          <w:lang w:val="ms-MY"/>
        </w:rPr>
      </w:pPr>
      <w:r>
        <w:rPr>
          <w:rFonts w:ascii="Times New Roman" w:hAnsi="Times New Roman"/>
          <w:sz w:val="20"/>
          <w:szCs w:val="20"/>
          <w:lang w:val="ms-MY"/>
        </w:rPr>
        <w:t>Aiza Harun</w:t>
      </w:r>
      <w:r>
        <w:rPr>
          <w:rFonts w:ascii="Times New Roman" w:hAnsi="Times New Roman"/>
          <w:sz w:val="20"/>
          <w:szCs w:val="20"/>
          <w:vertAlign w:val="superscript"/>
          <w:lang w:val="ms-MY"/>
        </w:rPr>
        <w:t>1</w:t>
      </w:r>
      <w:r>
        <w:rPr>
          <w:rFonts w:ascii="Times New Roman" w:hAnsi="Times New Roman"/>
          <w:sz w:val="20"/>
          <w:szCs w:val="20"/>
          <w:lang w:val="ms-MY"/>
        </w:rPr>
        <w:t>*, No</w:t>
      </w:r>
      <w:r w:rsidR="00423BD3">
        <w:rPr>
          <w:rFonts w:ascii="Times New Roman" w:hAnsi="Times New Roman"/>
          <w:sz w:val="20"/>
          <w:szCs w:val="20"/>
          <w:lang w:val="ms-MY"/>
        </w:rPr>
        <w:t>o</w:t>
      </w:r>
      <w:r>
        <w:rPr>
          <w:rFonts w:ascii="Times New Roman" w:hAnsi="Times New Roman"/>
          <w:sz w:val="20"/>
          <w:szCs w:val="20"/>
          <w:lang w:val="ms-MY"/>
        </w:rPr>
        <w:t>rshilawati Abdul Aziz</w:t>
      </w:r>
      <w:r>
        <w:rPr>
          <w:rFonts w:ascii="Times New Roman" w:hAnsi="Times New Roman"/>
          <w:sz w:val="20"/>
          <w:szCs w:val="20"/>
          <w:vertAlign w:val="superscript"/>
          <w:lang w:val="ms-MY"/>
        </w:rPr>
        <w:t>2</w:t>
      </w:r>
      <w:r>
        <w:rPr>
          <w:rFonts w:ascii="Times New Roman" w:hAnsi="Times New Roman"/>
          <w:sz w:val="20"/>
          <w:szCs w:val="20"/>
          <w:lang w:val="ms-MY"/>
        </w:rPr>
        <w:t>,  Nor Shazleen Mohd Azenan</w:t>
      </w:r>
      <w:r>
        <w:rPr>
          <w:rFonts w:ascii="Times New Roman" w:hAnsi="Times New Roman"/>
          <w:sz w:val="20"/>
          <w:szCs w:val="20"/>
          <w:vertAlign w:val="superscript"/>
          <w:lang w:val="ms-MY"/>
        </w:rPr>
        <w:t>1</w:t>
      </w:r>
      <w:r>
        <w:rPr>
          <w:rFonts w:ascii="Times New Roman" w:hAnsi="Times New Roman"/>
          <w:sz w:val="20"/>
          <w:szCs w:val="20"/>
          <w:lang w:val="ms-MY"/>
        </w:rPr>
        <w:t xml:space="preserve">, </w:t>
      </w:r>
    </w:p>
    <w:p w14:paraId="4395BAF0" w14:textId="77777777" w:rsidR="00C4655A" w:rsidRDefault="00C4655A" w:rsidP="00C4655A">
      <w:pPr>
        <w:spacing w:after="0"/>
        <w:jc w:val="center"/>
        <w:rPr>
          <w:rFonts w:ascii="Times New Roman" w:hAnsi="Times New Roman"/>
          <w:sz w:val="20"/>
          <w:szCs w:val="20"/>
          <w:lang w:val="ms-MY"/>
        </w:rPr>
      </w:pPr>
      <w:r>
        <w:rPr>
          <w:rFonts w:ascii="Times New Roman" w:hAnsi="Times New Roman"/>
          <w:sz w:val="20"/>
          <w:szCs w:val="20"/>
          <w:lang w:val="ms-MY"/>
        </w:rPr>
        <w:t>Nurfarah Farini Muhammad Kamarazzaman</w:t>
      </w:r>
      <w:r>
        <w:rPr>
          <w:rFonts w:ascii="Times New Roman" w:hAnsi="Times New Roman"/>
          <w:sz w:val="20"/>
          <w:szCs w:val="20"/>
          <w:vertAlign w:val="superscript"/>
          <w:lang w:val="ms-MY"/>
        </w:rPr>
        <w:t>1</w:t>
      </w:r>
      <w:r>
        <w:rPr>
          <w:rFonts w:ascii="Times New Roman" w:hAnsi="Times New Roman"/>
          <w:sz w:val="20"/>
          <w:szCs w:val="20"/>
          <w:lang w:val="ms-MY"/>
        </w:rPr>
        <w:t>, Siti Zaiton Mat So’ad</w:t>
      </w:r>
      <w:r>
        <w:rPr>
          <w:rFonts w:ascii="Times New Roman" w:hAnsi="Times New Roman"/>
          <w:sz w:val="20"/>
          <w:szCs w:val="20"/>
          <w:vertAlign w:val="superscript"/>
          <w:lang w:val="ms-MY"/>
        </w:rPr>
        <w:t>3</w:t>
      </w:r>
    </w:p>
    <w:p w14:paraId="6231748F" w14:textId="77777777" w:rsidR="00C4655A" w:rsidRPr="00C4655A" w:rsidRDefault="00C4655A" w:rsidP="00C4655A">
      <w:pPr>
        <w:pStyle w:val="NoSpacing"/>
        <w:spacing w:line="276" w:lineRule="auto"/>
        <w:jc w:val="center"/>
        <w:rPr>
          <w:rFonts w:ascii="Times New Roman" w:hAnsi="Times New Roman"/>
          <w:i/>
          <w:sz w:val="20"/>
          <w:szCs w:val="20"/>
        </w:rPr>
      </w:pPr>
    </w:p>
    <w:p w14:paraId="1E5176F4" w14:textId="77777777" w:rsidR="00C4655A" w:rsidRPr="00C4655A" w:rsidRDefault="00C4655A" w:rsidP="00C4655A">
      <w:pPr>
        <w:pStyle w:val="NoSpacing"/>
        <w:spacing w:line="276" w:lineRule="auto"/>
        <w:jc w:val="center"/>
        <w:rPr>
          <w:rFonts w:ascii="Times New Roman" w:hAnsi="Times New Roman"/>
          <w:i/>
          <w:sz w:val="20"/>
          <w:szCs w:val="20"/>
        </w:rPr>
      </w:pPr>
      <w:r w:rsidRPr="00C4655A">
        <w:rPr>
          <w:rFonts w:ascii="Times New Roman" w:hAnsi="Times New Roman"/>
          <w:i/>
          <w:sz w:val="20"/>
          <w:szCs w:val="20"/>
          <w:vertAlign w:val="superscript"/>
        </w:rPr>
        <w:t>1</w:t>
      </w:r>
      <w:r w:rsidRPr="00C4655A">
        <w:rPr>
          <w:rFonts w:ascii="Times New Roman" w:hAnsi="Times New Roman"/>
          <w:i/>
          <w:sz w:val="20"/>
          <w:szCs w:val="20"/>
        </w:rPr>
        <w:t>Faculty of Applied Science</w:t>
      </w:r>
    </w:p>
    <w:p w14:paraId="364D42C9" w14:textId="77777777" w:rsidR="00C4655A" w:rsidRPr="00C4655A" w:rsidRDefault="00C4655A" w:rsidP="00C4655A">
      <w:pPr>
        <w:pStyle w:val="NoSpacing"/>
        <w:spacing w:line="276" w:lineRule="auto"/>
        <w:jc w:val="center"/>
        <w:rPr>
          <w:rFonts w:ascii="Times New Roman" w:hAnsi="Times New Roman"/>
          <w:i/>
          <w:sz w:val="20"/>
          <w:szCs w:val="20"/>
        </w:rPr>
      </w:pPr>
      <w:r w:rsidRPr="00C4655A">
        <w:rPr>
          <w:rFonts w:ascii="Times New Roman" w:hAnsi="Times New Roman"/>
          <w:i/>
          <w:sz w:val="20"/>
          <w:szCs w:val="20"/>
          <w:vertAlign w:val="superscript"/>
        </w:rPr>
        <w:t xml:space="preserve">2 </w:t>
      </w:r>
      <w:r w:rsidRPr="00C4655A">
        <w:rPr>
          <w:rFonts w:ascii="Times New Roman" w:hAnsi="Times New Roman"/>
          <w:i/>
          <w:sz w:val="20"/>
          <w:szCs w:val="20"/>
        </w:rPr>
        <w:t>Faculty of Plantation and Agrotechnology</w:t>
      </w:r>
    </w:p>
    <w:p w14:paraId="4D07F22F" w14:textId="77777777" w:rsidR="00C4655A" w:rsidRPr="00C4655A" w:rsidRDefault="00C4655A" w:rsidP="00C4655A">
      <w:pPr>
        <w:pStyle w:val="NoSpacing"/>
        <w:spacing w:line="276" w:lineRule="auto"/>
        <w:jc w:val="center"/>
        <w:rPr>
          <w:rFonts w:ascii="Times New Roman" w:hAnsi="Times New Roman"/>
          <w:i/>
          <w:sz w:val="20"/>
          <w:szCs w:val="20"/>
        </w:rPr>
      </w:pPr>
      <w:r w:rsidRPr="00C4655A">
        <w:rPr>
          <w:rFonts w:ascii="Times New Roman" w:hAnsi="Times New Roman"/>
          <w:i/>
          <w:sz w:val="20"/>
          <w:szCs w:val="20"/>
        </w:rPr>
        <w:t>Universiti Teknologi MARA Pahang, 26400 Bandar Tun Razak Jengka, Pahang, Malaysia</w:t>
      </w:r>
    </w:p>
    <w:p w14:paraId="44E2D4C2" w14:textId="77777777" w:rsidR="00C4655A" w:rsidRPr="00C4655A" w:rsidRDefault="00C4655A" w:rsidP="00C4655A">
      <w:pPr>
        <w:pStyle w:val="NoSpacing"/>
        <w:spacing w:line="276" w:lineRule="auto"/>
        <w:jc w:val="center"/>
        <w:rPr>
          <w:rFonts w:ascii="Times New Roman" w:hAnsi="Times New Roman"/>
          <w:i/>
          <w:sz w:val="20"/>
          <w:szCs w:val="20"/>
        </w:rPr>
      </w:pPr>
      <w:r w:rsidRPr="00C4655A">
        <w:rPr>
          <w:rFonts w:ascii="Times New Roman" w:hAnsi="Times New Roman"/>
          <w:i/>
          <w:sz w:val="20"/>
          <w:szCs w:val="20"/>
          <w:vertAlign w:val="superscript"/>
        </w:rPr>
        <w:t>3</w:t>
      </w:r>
      <w:r w:rsidRPr="00C4655A">
        <w:rPr>
          <w:rFonts w:ascii="Times New Roman" w:hAnsi="Times New Roman"/>
          <w:i/>
          <w:sz w:val="20"/>
          <w:szCs w:val="20"/>
        </w:rPr>
        <w:t>Kulliyyah of Pharmacy,</w:t>
      </w:r>
    </w:p>
    <w:p w14:paraId="4D08EE97" w14:textId="77777777" w:rsidR="00C4655A" w:rsidRPr="00C4655A" w:rsidRDefault="00C4655A" w:rsidP="00C4655A">
      <w:pPr>
        <w:pStyle w:val="NoSpacing"/>
        <w:spacing w:line="276" w:lineRule="auto"/>
        <w:jc w:val="center"/>
        <w:rPr>
          <w:rFonts w:ascii="Times New Roman" w:hAnsi="Times New Roman"/>
          <w:i/>
          <w:sz w:val="20"/>
          <w:szCs w:val="20"/>
        </w:rPr>
      </w:pPr>
      <w:r w:rsidRPr="00C4655A">
        <w:rPr>
          <w:rFonts w:ascii="Times New Roman" w:hAnsi="Times New Roman"/>
          <w:i/>
          <w:sz w:val="20"/>
          <w:szCs w:val="20"/>
        </w:rPr>
        <w:t>International Islamic University Malaysia, 25200 Bandar Indera Mahkota, Pahang, Malaysia</w:t>
      </w:r>
    </w:p>
    <w:p w14:paraId="6AB60812" w14:textId="77777777" w:rsidR="00C4655A" w:rsidRPr="00C4655A" w:rsidRDefault="00C4655A" w:rsidP="00C4655A">
      <w:pPr>
        <w:spacing w:after="0"/>
        <w:jc w:val="center"/>
        <w:rPr>
          <w:rFonts w:ascii="Times New Roman" w:hAnsi="Times New Roman"/>
          <w:sz w:val="20"/>
          <w:szCs w:val="20"/>
        </w:rPr>
      </w:pPr>
    </w:p>
    <w:p w14:paraId="646085FC" w14:textId="77777777" w:rsidR="00C4655A" w:rsidRPr="00C4655A" w:rsidRDefault="00C4655A" w:rsidP="00C4655A">
      <w:pPr>
        <w:spacing w:after="0"/>
        <w:jc w:val="center"/>
        <w:rPr>
          <w:rFonts w:ascii="Times New Roman" w:hAnsi="Times New Roman"/>
          <w:i/>
          <w:iCs/>
          <w:sz w:val="20"/>
          <w:szCs w:val="20"/>
          <w:u w:val="single"/>
        </w:rPr>
      </w:pPr>
      <w:r w:rsidRPr="00C4655A">
        <w:rPr>
          <w:rFonts w:ascii="Times New Roman" w:hAnsi="Times New Roman"/>
          <w:i/>
          <w:iCs/>
          <w:sz w:val="20"/>
          <w:szCs w:val="20"/>
        </w:rPr>
        <w:t>*Corresponding author:  aizaharun@.uitm.edu.my</w:t>
      </w:r>
    </w:p>
    <w:p w14:paraId="66010084" w14:textId="77777777" w:rsidR="00C4655A" w:rsidRPr="00C4655A" w:rsidRDefault="00C4655A" w:rsidP="00C4655A">
      <w:pPr>
        <w:spacing w:after="0" w:line="240" w:lineRule="auto"/>
        <w:jc w:val="center"/>
        <w:rPr>
          <w:rFonts w:ascii="Times New Roman" w:hAnsi="Times New Roman"/>
          <w:noProof/>
          <w:sz w:val="20"/>
          <w:szCs w:val="20"/>
        </w:rPr>
      </w:pPr>
    </w:p>
    <w:p w14:paraId="4F7DBE57" w14:textId="77777777" w:rsidR="00C4655A" w:rsidRPr="00C4655A" w:rsidRDefault="00C4655A" w:rsidP="00C4655A">
      <w:pPr>
        <w:spacing w:after="0" w:line="240" w:lineRule="auto"/>
        <w:jc w:val="center"/>
        <w:rPr>
          <w:rFonts w:ascii="Times New Roman" w:hAnsi="Times New Roman"/>
          <w:noProof/>
          <w:sz w:val="20"/>
          <w:szCs w:val="20"/>
        </w:rPr>
      </w:pPr>
    </w:p>
    <w:p w14:paraId="25FBE926" w14:textId="537DE14A" w:rsidR="00C4655A" w:rsidRPr="00C4655A" w:rsidRDefault="00C4655A" w:rsidP="00C4655A">
      <w:pPr>
        <w:spacing w:after="0" w:line="240" w:lineRule="auto"/>
        <w:jc w:val="center"/>
        <w:rPr>
          <w:rFonts w:ascii="Times New Roman" w:hAnsi="Times New Roman"/>
          <w:noProof/>
          <w:sz w:val="20"/>
          <w:szCs w:val="20"/>
        </w:rPr>
      </w:pPr>
      <w:r w:rsidRPr="00C4655A">
        <w:rPr>
          <w:rFonts w:ascii="Times New Roman" w:hAnsi="Times New Roman"/>
          <w:noProof/>
          <w:sz w:val="20"/>
          <w:szCs w:val="20"/>
        </w:rPr>
        <w:t xml:space="preserve">Received: 9 March 2020; Accepted: 25 June 2020; Published:  </w:t>
      </w:r>
      <w:r w:rsidR="00423BD3">
        <w:rPr>
          <w:rFonts w:ascii="Times New Roman" w:hAnsi="Times New Roman"/>
          <w:noProof/>
          <w:sz w:val="20"/>
          <w:szCs w:val="20"/>
        </w:rPr>
        <w:t>12</w:t>
      </w:r>
      <w:r w:rsidRPr="00C4655A">
        <w:rPr>
          <w:rFonts w:ascii="Times New Roman" w:hAnsi="Times New Roman"/>
          <w:noProof/>
          <w:sz w:val="20"/>
          <w:szCs w:val="20"/>
        </w:rPr>
        <w:t xml:space="preserve"> October 2020</w:t>
      </w:r>
    </w:p>
    <w:p w14:paraId="4C2C0C9A" w14:textId="77777777" w:rsidR="00C4655A" w:rsidRPr="00C4655A" w:rsidRDefault="00C4655A" w:rsidP="00C4655A">
      <w:pPr>
        <w:spacing w:after="0"/>
        <w:jc w:val="center"/>
        <w:rPr>
          <w:rFonts w:ascii="Times New Roman" w:hAnsi="Times New Roman"/>
          <w:noProof/>
          <w:sz w:val="20"/>
          <w:szCs w:val="20"/>
        </w:rPr>
      </w:pPr>
    </w:p>
    <w:p w14:paraId="50EC59D1" w14:textId="77777777" w:rsidR="00C4655A" w:rsidRPr="00C4655A" w:rsidRDefault="00C4655A" w:rsidP="00C4655A">
      <w:pPr>
        <w:spacing w:after="0"/>
        <w:jc w:val="center"/>
        <w:rPr>
          <w:rFonts w:ascii="Times New Roman" w:hAnsi="Times New Roman"/>
          <w:noProof/>
          <w:sz w:val="20"/>
          <w:szCs w:val="20"/>
        </w:rPr>
      </w:pPr>
    </w:p>
    <w:p w14:paraId="163E9A05" w14:textId="77777777" w:rsidR="00C4655A" w:rsidRPr="00C4655A" w:rsidRDefault="00C4655A" w:rsidP="00C4655A">
      <w:pPr>
        <w:spacing w:after="0"/>
        <w:jc w:val="center"/>
        <w:rPr>
          <w:rFonts w:ascii="Times New Roman" w:hAnsi="Times New Roman"/>
          <w:b/>
          <w:noProof/>
          <w:sz w:val="20"/>
          <w:szCs w:val="20"/>
        </w:rPr>
      </w:pPr>
      <w:r w:rsidRPr="00C4655A">
        <w:rPr>
          <w:rFonts w:ascii="Times New Roman" w:hAnsi="Times New Roman"/>
          <w:b/>
          <w:noProof/>
          <w:sz w:val="20"/>
          <w:szCs w:val="20"/>
        </w:rPr>
        <w:t>Abstract</w:t>
      </w:r>
    </w:p>
    <w:p w14:paraId="7AA7654A" w14:textId="77777777" w:rsidR="00C4655A" w:rsidRPr="00C4655A" w:rsidRDefault="00C4655A" w:rsidP="00C4655A">
      <w:pPr>
        <w:autoSpaceDE w:val="0"/>
        <w:autoSpaceDN w:val="0"/>
        <w:adjustRightInd w:val="0"/>
        <w:spacing w:after="0"/>
        <w:jc w:val="both"/>
        <w:rPr>
          <w:rFonts w:ascii="Times New Roman" w:hAnsi="Times New Roman"/>
          <w:sz w:val="20"/>
          <w:szCs w:val="20"/>
          <w:lang w:bidi="en-US"/>
        </w:rPr>
      </w:pPr>
      <w:r w:rsidRPr="00C4655A">
        <w:rPr>
          <w:rFonts w:ascii="Times New Roman" w:hAnsi="Times New Roman"/>
          <w:sz w:val="20"/>
          <w:szCs w:val="20"/>
        </w:rPr>
        <w:t xml:space="preserve">This study aimed to investigate the antimicrobial activity of petroleum ether extracts and the identification of alternative antimicrobial and antioxidative constituents from petroleum ether extract and ethyl acetate extract of </w:t>
      </w:r>
      <w:r w:rsidRPr="00C4655A">
        <w:rPr>
          <w:rFonts w:ascii="Times New Roman" w:hAnsi="Times New Roman"/>
          <w:i/>
          <w:sz w:val="20"/>
          <w:szCs w:val="20"/>
        </w:rPr>
        <w:t>Entada spiralis</w:t>
      </w:r>
      <w:r w:rsidRPr="00C4655A">
        <w:rPr>
          <w:rFonts w:ascii="Times New Roman" w:hAnsi="Times New Roman"/>
          <w:sz w:val="20"/>
          <w:szCs w:val="20"/>
        </w:rPr>
        <w:t xml:space="preserve"> stem. Antimicrobial activity was evaluated through disc diffusion method on five human superficial skin disease-caused microbes such as </w:t>
      </w:r>
      <w:r w:rsidRPr="00C4655A">
        <w:rPr>
          <w:rFonts w:ascii="Times New Roman" w:hAnsi="Times New Roman"/>
          <w:i/>
          <w:sz w:val="20"/>
          <w:szCs w:val="20"/>
        </w:rPr>
        <w:t>Staphylococcus aureus,</w:t>
      </w:r>
      <w:r w:rsidRPr="00C4655A">
        <w:rPr>
          <w:rFonts w:ascii="Times New Roman" w:hAnsi="Times New Roman"/>
          <w:sz w:val="20"/>
          <w:szCs w:val="20"/>
        </w:rPr>
        <w:t xml:space="preserve"> </w:t>
      </w:r>
      <w:r w:rsidRPr="00C4655A">
        <w:rPr>
          <w:rFonts w:ascii="Times New Roman" w:hAnsi="Times New Roman"/>
          <w:i/>
          <w:sz w:val="20"/>
          <w:szCs w:val="20"/>
        </w:rPr>
        <w:t>Staphylococcus epidermidis</w:t>
      </w:r>
      <w:r w:rsidRPr="00C4655A">
        <w:rPr>
          <w:rFonts w:ascii="Times New Roman" w:hAnsi="Times New Roman"/>
          <w:sz w:val="20"/>
          <w:szCs w:val="20"/>
        </w:rPr>
        <w:t xml:space="preserve">, </w:t>
      </w:r>
      <w:r w:rsidRPr="00C4655A">
        <w:rPr>
          <w:rFonts w:ascii="Times New Roman" w:hAnsi="Times New Roman"/>
          <w:i/>
          <w:sz w:val="20"/>
          <w:szCs w:val="20"/>
        </w:rPr>
        <w:t>Microsporum gypseum</w:t>
      </w:r>
      <w:r w:rsidRPr="00C4655A">
        <w:rPr>
          <w:rFonts w:ascii="Times New Roman" w:hAnsi="Times New Roman"/>
          <w:sz w:val="20"/>
          <w:szCs w:val="20"/>
        </w:rPr>
        <w:t xml:space="preserve">, </w:t>
      </w:r>
      <w:r w:rsidRPr="00C4655A">
        <w:rPr>
          <w:rFonts w:ascii="Times New Roman" w:hAnsi="Times New Roman"/>
          <w:i/>
          <w:sz w:val="20"/>
          <w:szCs w:val="20"/>
        </w:rPr>
        <w:t>Trichophyton mentagrophytes,</w:t>
      </w:r>
      <w:r w:rsidRPr="00C4655A">
        <w:rPr>
          <w:rFonts w:ascii="Times New Roman" w:hAnsi="Times New Roman"/>
          <w:sz w:val="20"/>
          <w:szCs w:val="20"/>
        </w:rPr>
        <w:t xml:space="preserve"> </w:t>
      </w:r>
      <w:r w:rsidRPr="00C4655A">
        <w:rPr>
          <w:rFonts w:ascii="Times New Roman" w:hAnsi="Times New Roman"/>
          <w:i/>
          <w:sz w:val="20"/>
          <w:szCs w:val="20"/>
        </w:rPr>
        <w:t>Trychophyton tonsurans</w:t>
      </w:r>
      <w:r w:rsidRPr="00C4655A">
        <w:rPr>
          <w:rFonts w:ascii="Times New Roman" w:hAnsi="Times New Roman"/>
          <w:sz w:val="20"/>
          <w:szCs w:val="20"/>
        </w:rPr>
        <w:t xml:space="preserve"> and one plant pathogen namely </w:t>
      </w:r>
      <w:r w:rsidRPr="00C4655A">
        <w:rPr>
          <w:rFonts w:ascii="Times New Roman" w:hAnsi="Times New Roman"/>
          <w:i/>
          <w:sz w:val="20"/>
          <w:szCs w:val="20"/>
        </w:rPr>
        <w:t>Erwinia chrysanthemi</w:t>
      </w:r>
      <w:r w:rsidRPr="00C4655A">
        <w:rPr>
          <w:rFonts w:ascii="Times New Roman" w:hAnsi="Times New Roman"/>
          <w:sz w:val="20"/>
          <w:szCs w:val="20"/>
        </w:rPr>
        <w:t xml:space="preserve">. The presence of antioxidants was determined from thin layer chromatography (TLC) sprayed with 2,2-diphenyl-1-picrylhydrazyl. The isolation of antioxidant and antimicrobial compounds was performed through preparative TLC. The structure of isolated compounds was determined from gas chromatography mass spectrometry (GCMS) and liquid chromatography mass spectrometry (LCMS) equipped with Wiley Library matching individually. The petroleum ether extract successfully inhibited the growth of all bacteria and dermatophytes in a concentration dependent manner whereby </w:t>
      </w:r>
      <w:r w:rsidRPr="00C4655A">
        <w:rPr>
          <w:rFonts w:ascii="Times New Roman" w:hAnsi="Times New Roman"/>
          <w:i/>
          <w:sz w:val="20"/>
          <w:szCs w:val="20"/>
        </w:rPr>
        <w:t xml:space="preserve">S. epidermis </w:t>
      </w:r>
      <w:r w:rsidRPr="00C4655A">
        <w:rPr>
          <w:rFonts w:ascii="Times New Roman" w:hAnsi="Times New Roman"/>
          <w:sz w:val="20"/>
          <w:szCs w:val="20"/>
        </w:rPr>
        <w:t xml:space="preserve">was highly susceptible towards the extract with inhibition zone of 16.0 mm at concentration of 400 mg/mL as well as </w:t>
      </w:r>
      <w:r w:rsidRPr="00C4655A">
        <w:rPr>
          <w:rFonts w:ascii="Times New Roman" w:hAnsi="Times New Roman"/>
          <w:i/>
          <w:sz w:val="20"/>
          <w:szCs w:val="20"/>
        </w:rPr>
        <w:t>M. gypseum</w:t>
      </w:r>
      <w:r w:rsidRPr="00C4655A">
        <w:rPr>
          <w:rFonts w:ascii="Times New Roman" w:hAnsi="Times New Roman"/>
          <w:sz w:val="20"/>
          <w:szCs w:val="20"/>
        </w:rPr>
        <w:t xml:space="preserve">. Most of the components from petroleum ether extract and ethyl acetate extract developed on TLC were antioxidative which was seen as yellow spots against purple background after spraying with DPPH reagent. Four antioxidative constituents were successfully isolated and tentatively identified as 18,19-Secoyohimban-19-oic acid,16,17,20,21-tetradehydro-16-(hydroxymethyl)-methylester </w:t>
      </w:r>
      <w:r w:rsidRPr="00C4655A">
        <w:rPr>
          <w:rFonts w:ascii="Times New Roman" w:hAnsi="Times New Roman"/>
          <w:b/>
          <w:sz w:val="20"/>
          <w:szCs w:val="20"/>
        </w:rPr>
        <w:t>(1</w:t>
      </w:r>
      <w:r w:rsidRPr="00C4655A">
        <w:rPr>
          <w:rFonts w:ascii="Times New Roman" w:hAnsi="Times New Roman"/>
          <w:sz w:val="20"/>
          <w:szCs w:val="20"/>
        </w:rPr>
        <w:t xml:space="preserve">), Oxiraneoctanoic acid </w:t>
      </w:r>
      <w:r w:rsidRPr="00C4655A">
        <w:rPr>
          <w:rFonts w:ascii="Times New Roman" w:hAnsi="Times New Roman"/>
          <w:b/>
          <w:sz w:val="20"/>
          <w:szCs w:val="20"/>
        </w:rPr>
        <w:t>(2),</w:t>
      </w:r>
      <w:r w:rsidRPr="00C4655A">
        <w:rPr>
          <w:rFonts w:ascii="Times New Roman" w:hAnsi="Times New Roman"/>
          <w:sz w:val="20"/>
          <w:szCs w:val="20"/>
        </w:rPr>
        <w:t xml:space="preserve"> </w:t>
      </w:r>
      <w:r w:rsidRPr="00C4655A">
        <w:rPr>
          <w:rFonts w:ascii="Times New Roman" w:hAnsi="Times New Roman"/>
          <w:sz w:val="20"/>
          <w:szCs w:val="20"/>
        </w:rPr>
        <w:lastRenderedPageBreak/>
        <w:t xml:space="preserve">9,12-Octadecadienoic acid </w:t>
      </w:r>
      <w:r w:rsidRPr="00C4655A">
        <w:rPr>
          <w:rFonts w:ascii="Times New Roman" w:hAnsi="Times New Roman"/>
          <w:b/>
          <w:sz w:val="20"/>
          <w:szCs w:val="20"/>
        </w:rPr>
        <w:t xml:space="preserve">(3), </w:t>
      </w:r>
      <w:r w:rsidRPr="00C4655A">
        <w:rPr>
          <w:rFonts w:ascii="Times New Roman" w:hAnsi="Times New Roman"/>
          <w:sz w:val="20"/>
          <w:szCs w:val="20"/>
        </w:rPr>
        <w:t>and</w:t>
      </w:r>
      <w:r w:rsidRPr="00C4655A">
        <w:rPr>
          <w:rFonts w:ascii="Times New Roman" w:hAnsi="Times New Roman"/>
          <w:b/>
          <w:sz w:val="20"/>
          <w:szCs w:val="20"/>
        </w:rPr>
        <w:t xml:space="preserve"> </w:t>
      </w:r>
      <w:r w:rsidRPr="00C4655A">
        <w:rPr>
          <w:rFonts w:ascii="Times New Roman" w:hAnsi="Times New Roman"/>
          <w:sz w:val="20"/>
          <w:szCs w:val="20"/>
        </w:rPr>
        <w:t xml:space="preserve">11-O-p- Coumarylnepeticin </w:t>
      </w:r>
      <w:r w:rsidRPr="00C4655A">
        <w:rPr>
          <w:rFonts w:ascii="Times New Roman" w:hAnsi="Times New Roman"/>
          <w:b/>
          <w:sz w:val="20"/>
          <w:szCs w:val="20"/>
        </w:rPr>
        <w:t>(4)</w:t>
      </w:r>
      <w:r w:rsidRPr="00C4655A">
        <w:rPr>
          <w:rFonts w:ascii="Times New Roman" w:hAnsi="Times New Roman"/>
          <w:sz w:val="20"/>
          <w:szCs w:val="20"/>
        </w:rPr>
        <w:t>. Five antimicrobial constituents were successfully isolated and tentatively identified as 4-benzyloxy-4-[2,2,-dimethyl-4-dioxolanyl]Butylaldehyde,</w:t>
      </w:r>
      <w:r w:rsidRPr="00C4655A">
        <w:rPr>
          <w:rFonts w:ascii="Times New Roman" w:hAnsi="Times New Roman"/>
          <w:b/>
          <w:sz w:val="20"/>
          <w:szCs w:val="20"/>
        </w:rPr>
        <w:t xml:space="preserve"> (5), </w:t>
      </w:r>
      <w:r w:rsidRPr="00C4655A">
        <w:rPr>
          <w:rFonts w:ascii="Times New Roman" w:hAnsi="Times New Roman"/>
          <w:sz w:val="20"/>
          <w:szCs w:val="20"/>
        </w:rPr>
        <w:t>Isobutyl octadecyl benzoate ester</w:t>
      </w:r>
      <w:r w:rsidRPr="00C4655A">
        <w:rPr>
          <w:rFonts w:ascii="Times New Roman" w:hAnsi="Times New Roman"/>
          <w:b/>
          <w:sz w:val="20"/>
          <w:szCs w:val="20"/>
        </w:rPr>
        <w:t xml:space="preserve"> (6), </w:t>
      </w:r>
      <w:r w:rsidRPr="00C4655A">
        <w:rPr>
          <w:rFonts w:ascii="Times New Roman" w:hAnsi="Times New Roman"/>
          <w:sz w:val="20"/>
          <w:szCs w:val="20"/>
        </w:rPr>
        <w:t xml:space="preserve">3',8,8'-Trimethoxy-3-piperidyl-2,2'-binaphthalene-1,1',4,4'-tetrone </w:t>
      </w:r>
      <w:r w:rsidRPr="00C4655A">
        <w:rPr>
          <w:rFonts w:ascii="Times New Roman" w:hAnsi="Times New Roman"/>
          <w:b/>
          <w:sz w:val="20"/>
          <w:szCs w:val="20"/>
        </w:rPr>
        <w:t>(7)</w:t>
      </w:r>
      <w:r w:rsidRPr="00C4655A">
        <w:rPr>
          <w:rFonts w:ascii="Times New Roman" w:hAnsi="Times New Roman"/>
          <w:sz w:val="20"/>
          <w:szCs w:val="20"/>
        </w:rPr>
        <w:t>,  1,2,4,5-tetramethylbenzene</w:t>
      </w:r>
      <w:r w:rsidRPr="00C4655A">
        <w:rPr>
          <w:rFonts w:ascii="Times New Roman" w:hAnsi="Times New Roman"/>
          <w:b/>
          <w:sz w:val="20"/>
          <w:szCs w:val="20"/>
        </w:rPr>
        <w:t xml:space="preserve"> (8) </w:t>
      </w:r>
      <w:r w:rsidRPr="00C4655A">
        <w:rPr>
          <w:rFonts w:ascii="Times New Roman" w:hAnsi="Times New Roman"/>
          <w:sz w:val="20"/>
          <w:szCs w:val="20"/>
        </w:rPr>
        <w:t>and</w:t>
      </w:r>
      <w:r w:rsidRPr="00C4655A">
        <w:rPr>
          <w:rFonts w:ascii="Times New Roman" w:hAnsi="Times New Roman"/>
          <w:b/>
          <w:sz w:val="20"/>
          <w:szCs w:val="20"/>
        </w:rPr>
        <w:t xml:space="preserve"> </w:t>
      </w:r>
      <w:r w:rsidRPr="00C4655A">
        <w:rPr>
          <w:rFonts w:ascii="Times New Roman" w:hAnsi="Times New Roman"/>
          <w:sz w:val="20"/>
          <w:szCs w:val="20"/>
        </w:rPr>
        <w:t xml:space="preserve">Hordatine B </w:t>
      </w:r>
      <w:r w:rsidRPr="00C4655A">
        <w:rPr>
          <w:rFonts w:ascii="Times New Roman" w:hAnsi="Times New Roman"/>
          <w:b/>
          <w:sz w:val="20"/>
          <w:szCs w:val="20"/>
        </w:rPr>
        <w:t>(9)</w:t>
      </w:r>
      <w:r w:rsidRPr="00C4655A">
        <w:rPr>
          <w:rFonts w:ascii="Times New Roman" w:hAnsi="Times New Roman"/>
          <w:bCs/>
          <w:sz w:val="20"/>
          <w:szCs w:val="20"/>
        </w:rPr>
        <w:t xml:space="preserve">. </w:t>
      </w:r>
      <w:r w:rsidRPr="00C4655A">
        <w:rPr>
          <w:rFonts w:ascii="Times New Roman" w:hAnsi="Times New Roman"/>
          <w:sz w:val="20"/>
          <w:szCs w:val="20"/>
        </w:rPr>
        <w:t xml:space="preserve">Thus, </w:t>
      </w:r>
      <w:r w:rsidRPr="00C4655A">
        <w:rPr>
          <w:rFonts w:ascii="Times New Roman" w:hAnsi="Times New Roman"/>
          <w:i/>
          <w:sz w:val="20"/>
          <w:szCs w:val="20"/>
        </w:rPr>
        <w:t>E. spiralis</w:t>
      </w:r>
      <w:r w:rsidRPr="00C4655A">
        <w:rPr>
          <w:rFonts w:ascii="Times New Roman" w:hAnsi="Times New Roman"/>
          <w:sz w:val="20"/>
          <w:szCs w:val="20"/>
        </w:rPr>
        <w:t xml:space="preserve"> is seen to be a promising source of bioactive ingredients which is very important as the basis of scientific information for the development of natural antimicrobial and antioxidant agents.</w:t>
      </w:r>
    </w:p>
    <w:p w14:paraId="02E5BFEC" w14:textId="77777777" w:rsidR="00C4655A" w:rsidRPr="00C4655A" w:rsidRDefault="00C4655A" w:rsidP="00C4655A">
      <w:pPr>
        <w:autoSpaceDE w:val="0"/>
        <w:autoSpaceDN w:val="0"/>
        <w:adjustRightInd w:val="0"/>
        <w:spacing w:after="0"/>
        <w:jc w:val="both"/>
        <w:rPr>
          <w:rFonts w:ascii="Times New Roman" w:hAnsi="Times New Roman"/>
          <w:sz w:val="20"/>
          <w:szCs w:val="20"/>
        </w:rPr>
      </w:pPr>
    </w:p>
    <w:p w14:paraId="430073E9" w14:textId="77777777" w:rsidR="00C4655A" w:rsidRPr="00C4655A" w:rsidRDefault="00C4655A" w:rsidP="00C4655A">
      <w:pPr>
        <w:spacing w:after="0"/>
        <w:jc w:val="both"/>
        <w:rPr>
          <w:rFonts w:ascii="Times New Roman" w:eastAsia="Times New Roman" w:hAnsi="Times New Roman"/>
          <w:sz w:val="20"/>
          <w:szCs w:val="20"/>
        </w:rPr>
      </w:pPr>
      <w:r w:rsidRPr="00C4655A">
        <w:rPr>
          <w:rFonts w:ascii="Times New Roman" w:hAnsi="Times New Roman"/>
          <w:b/>
          <w:bCs/>
          <w:sz w:val="20"/>
          <w:szCs w:val="20"/>
        </w:rPr>
        <w:t>Keywords:</w:t>
      </w:r>
      <w:r w:rsidRPr="00C4655A">
        <w:rPr>
          <w:rFonts w:ascii="Times New Roman" w:hAnsi="Times New Roman"/>
          <w:sz w:val="20"/>
          <w:szCs w:val="20"/>
        </w:rPr>
        <w:t xml:space="preserve">  Leguminoceae, </w:t>
      </w:r>
      <w:r w:rsidRPr="00C4655A">
        <w:rPr>
          <w:rFonts w:ascii="Times New Roman" w:hAnsi="Times New Roman"/>
          <w:i/>
          <w:sz w:val="20"/>
          <w:szCs w:val="20"/>
        </w:rPr>
        <w:t>Entada spiralis</w:t>
      </w:r>
      <w:r w:rsidRPr="00C4655A">
        <w:rPr>
          <w:rFonts w:ascii="Times New Roman" w:hAnsi="Times New Roman"/>
          <w:sz w:val="20"/>
          <w:szCs w:val="20"/>
        </w:rPr>
        <w:t>, antioxidant, antibacterial activity</w:t>
      </w:r>
    </w:p>
    <w:p w14:paraId="036B8DD0" w14:textId="77777777" w:rsidR="00C4655A" w:rsidRPr="00C4655A" w:rsidRDefault="00C4655A" w:rsidP="00C4655A">
      <w:pPr>
        <w:pStyle w:val="NoSpacing"/>
        <w:spacing w:line="276" w:lineRule="auto"/>
        <w:jc w:val="center"/>
        <w:rPr>
          <w:rFonts w:ascii="Times New Roman" w:hAnsi="Times New Roman"/>
          <w:b/>
          <w:sz w:val="20"/>
          <w:szCs w:val="20"/>
          <w:lang w:val="ms-MY"/>
        </w:rPr>
      </w:pPr>
    </w:p>
    <w:p w14:paraId="502C18B6" w14:textId="77777777" w:rsidR="00C4655A" w:rsidRPr="00C4655A" w:rsidRDefault="00C4655A" w:rsidP="00C4655A">
      <w:pPr>
        <w:pStyle w:val="NoSpacing"/>
        <w:spacing w:line="276" w:lineRule="auto"/>
        <w:jc w:val="center"/>
        <w:rPr>
          <w:rFonts w:ascii="Times New Roman" w:hAnsi="Times New Roman"/>
          <w:b/>
          <w:sz w:val="20"/>
          <w:szCs w:val="20"/>
          <w:lang w:val="ms-MY"/>
        </w:rPr>
      </w:pPr>
      <w:r w:rsidRPr="00C4655A">
        <w:rPr>
          <w:rFonts w:ascii="Times New Roman" w:hAnsi="Times New Roman"/>
          <w:b/>
          <w:sz w:val="20"/>
          <w:szCs w:val="20"/>
          <w:lang w:val="ms-MY"/>
        </w:rPr>
        <w:t>Abstrak</w:t>
      </w:r>
    </w:p>
    <w:p w14:paraId="46BCE824" w14:textId="77777777" w:rsidR="00C4655A" w:rsidRPr="00C4655A" w:rsidRDefault="00C4655A" w:rsidP="00C4655A">
      <w:pPr>
        <w:autoSpaceDE w:val="0"/>
        <w:autoSpaceDN w:val="0"/>
        <w:adjustRightInd w:val="0"/>
        <w:spacing w:after="0"/>
        <w:jc w:val="both"/>
        <w:rPr>
          <w:rFonts w:ascii="Times New Roman" w:hAnsi="Times New Roman"/>
          <w:sz w:val="20"/>
          <w:szCs w:val="20"/>
          <w:lang w:val="ms-MY"/>
        </w:rPr>
      </w:pPr>
      <w:r w:rsidRPr="00C4655A">
        <w:rPr>
          <w:rFonts w:ascii="Times New Roman" w:hAnsi="Times New Roman"/>
          <w:sz w:val="20"/>
          <w:szCs w:val="20"/>
          <w:lang w:val="ms-MY"/>
        </w:rPr>
        <w:t xml:space="preserve">Kajian ini memfokuskan kepada kajian sifat antimikrob ekstrak petroleum eter dan pencarian komponen aktif antimikrob dan antioksida dari ekstrak petroleum eter dan etil asetat dari batang pokok </w:t>
      </w:r>
      <w:r w:rsidRPr="00C4655A">
        <w:rPr>
          <w:rFonts w:ascii="Times New Roman" w:hAnsi="Times New Roman"/>
          <w:i/>
          <w:sz w:val="20"/>
          <w:szCs w:val="20"/>
          <w:lang w:val="ms-MY"/>
        </w:rPr>
        <w:t>Entada spiralis</w:t>
      </w:r>
      <w:r w:rsidRPr="00C4655A">
        <w:rPr>
          <w:rFonts w:ascii="Times New Roman" w:hAnsi="Times New Roman"/>
          <w:sz w:val="20"/>
          <w:szCs w:val="20"/>
          <w:lang w:val="ms-MY"/>
        </w:rPr>
        <w:t xml:space="preserve">. Aktiviti antimikrob  dinilai menggunakan kaedah penyerakan cakera terhadap lima jenis mikrob penyakit kulit iaitu </w:t>
      </w:r>
      <w:r w:rsidRPr="00C4655A">
        <w:rPr>
          <w:rFonts w:ascii="Times New Roman" w:hAnsi="Times New Roman"/>
          <w:i/>
          <w:sz w:val="20"/>
          <w:szCs w:val="20"/>
          <w:lang w:val="ms-MY"/>
        </w:rPr>
        <w:t>Staphylococcus aureus</w:t>
      </w:r>
      <w:r w:rsidRPr="00C4655A">
        <w:rPr>
          <w:rFonts w:ascii="Times New Roman" w:hAnsi="Times New Roman"/>
          <w:sz w:val="20"/>
          <w:szCs w:val="20"/>
          <w:lang w:val="ms-MY"/>
        </w:rPr>
        <w:t xml:space="preserve">, </w:t>
      </w:r>
      <w:r w:rsidRPr="00C4655A">
        <w:rPr>
          <w:rFonts w:ascii="Times New Roman" w:hAnsi="Times New Roman"/>
          <w:i/>
          <w:sz w:val="20"/>
          <w:szCs w:val="20"/>
          <w:lang w:val="ms-MY"/>
        </w:rPr>
        <w:t>Staphylococcus epidermis</w:t>
      </w:r>
      <w:r w:rsidRPr="00C4655A">
        <w:rPr>
          <w:rFonts w:ascii="Times New Roman" w:hAnsi="Times New Roman"/>
          <w:sz w:val="20"/>
          <w:szCs w:val="20"/>
          <w:lang w:val="ms-MY"/>
        </w:rPr>
        <w:t xml:space="preserve">, </w:t>
      </w:r>
      <w:r w:rsidRPr="00C4655A">
        <w:rPr>
          <w:rFonts w:ascii="Times New Roman" w:hAnsi="Times New Roman"/>
          <w:i/>
          <w:sz w:val="20"/>
          <w:szCs w:val="20"/>
          <w:lang w:val="ms-MY"/>
        </w:rPr>
        <w:t>Microsporum gypseum</w:t>
      </w:r>
      <w:r w:rsidRPr="00C4655A">
        <w:rPr>
          <w:rFonts w:ascii="Times New Roman" w:hAnsi="Times New Roman"/>
          <w:sz w:val="20"/>
          <w:szCs w:val="20"/>
          <w:lang w:val="ms-MY"/>
        </w:rPr>
        <w:t xml:space="preserve">, </w:t>
      </w:r>
      <w:r w:rsidRPr="00C4655A">
        <w:rPr>
          <w:rFonts w:ascii="Times New Roman" w:hAnsi="Times New Roman"/>
          <w:i/>
          <w:sz w:val="20"/>
          <w:szCs w:val="20"/>
          <w:lang w:val="ms-MY"/>
        </w:rPr>
        <w:t>Trichophyton mentagrophytes</w:t>
      </w:r>
      <w:r w:rsidRPr="00C4655A">
        <w:rPr>
          <w:rFonts w:ascii="Times New Roman" w:hAnsi="Times New Roman"/>
          <w:sz w:val="20"/>
          <w:szCs w:val="20"/>
          <w:lang w:val="ms-MY"/>
        </w:rPr>
        <w:t xml:space="preserve">, </w:t>
      </w:r>
      <w:r w:rsidRPr="00C4655A">
        <w:rPr>
          <w:rFonts w:ascii="Times New Roman" w:hAnsi="Times New Roman"/>
          <w:i/>
          <w:sz w:val="20"/>
          <w:szCs w:val="20"/>
          <w:lang w:val="ms-MY"/>
        </w:rPr>
        <w:t>Trychophyton tonsurans</w:t>
      </w:r>
      <w:r w:rsidRPr="00C4655A">
        <w:rPr>
          <w:rFonts w:ascii="Times New Roman" w:hAnsi="Times New Roman"/>
          <w:sz w:val="20"/>
          <w:szCs w:val="20"/>
          <w:lang w:val="ms-MY"/>
        </w:rPr>
        <w:t xml:space="preserve"> dan satu jenis mikrob tumbuhan iaitu </w:t>
      </w:r>
      <w:r w:rsidRPr="00C4655A">
        <w:rPr>
          <w:rFonts w:ascii="Times New Roman" w:hAnsi="Times New Roman"/>
          <w:i/>
          <w:sz w:val="20"/>
          <w:szCs w:val="20"/>
          <w:lang w:val="ms-MY"/>
        </w:rPr>
        <w:t>Erwinia chrysanthemi</w:t>
      </w:r>
      <w:r w:rsidRPr="00C4655A">
        <w:rPr>
          <w:rFonts w:ascii="Times New Roman" w:hAnsi="Times New Roman"/>
          <w:sz w:val="20"/>
          <w:szCs w:val="20"/>
          <w:lang w:val="ms-MY"/>
        </w:rPr>
        <w:t xml:space="preserve">. Ciri antioksidan ekstrak komponen yang telah dipisahkan di atas kromatografi lapisan nipis (KLN) telah dianalisa menggunakan kaedah penyemburan dengan bahan 2,2-difenil-1-pikrilhidrazil (DPPH) di atas KLN. Pemisahan komponen aktif antioksida dan antimikrob telah dijalankan dengan menggunakan KLN. Spektrometer jisim kromatografi gas dan spektrometer jisim kromatografi cecair dengan data Wiley telah digunakan untuk menganalisa dan mengenalpasti struktur bahan aktif. Ekstrak petroleum eter berkesan dalam menyekat pertumbuhan bakteria dan kulat di mana bakteria </w:t>
      </w:r>
      <w:r w:rsidRPr="00C4655A">
        <w:rPr>
          <w:rFonts w:ascii="Times New Roman" w:hAnsi="Times New Roman"/>
          <w:i/>
          <w:sz w:val="20"/>
          <w:szCs w:val="20"/>
          <w:lang w:val="ms-MY"/>
        </w:rPr>
        <w:t xml:space="preserve">S. epidermis </w:t>
      </w:r>
      <w:r w:rsidRPr="00C4655A">
        <w:rPr>
          <w:rFonts w:ascii="Times New Roman" w:hAnsi="Times New Roman"/>
          <w:sz w:val="20"/>
          <w:szCs w:val="20"/>
          <w:lang w:val="ms-MY"/>
        </w:rPr>
        <w:t>dan kulat</w:t>
      </w:r>
      <w:r w:rsidRPr="00C4655A">
        <w:rPr>
          <w:rFonts w:ascii="Times New Roman" w:hAnsi="Times New Roman"/>
          <w:i/>
          <w:sz w:val="20"/>
          <w:szCs w:val="20"/>
          <w:lang w:val="ms-MY"/>
        </w:rPr>
        <w:t xml:space="preserve"> M. gypseum</w:t>
      </w:r>
      <w:r w:rsidRPr="00C4655A">
        <w:rPr>
          <w:rFonts w:ascii="Times New Roman" w:hAnsi="Times New Roman"/>
          <w:sz w:val="20"/>
          <w:szCs w:val="20"/>
          <w:lang w:val="ms-MY"/>
        </w:rPr>
        <w:t xml:space="preserve"> paling kuat disekat pertumbuhannya oleh ekstrak dengan zon perencatan 16.0 mm pada kepekatan 400 mg/mL.  Kebanyakan komponen dalam ekstrak petroleum eter dan etil asetat yg telah dipisahkan di atas KLN bersifat antioksida dengan memberikan kesan tompokan kuning setelah disembur dengan larutan DPPH.  Sebanyak empat komponen antioksida berjaya dipisahkan dan dikenalpasti sebagai Asid 18,19-Sekoyohimban-19,16,17,20,21-tetradihidro-16-(hidroksimetil)-metilester </w:t>
      </w:r>
      <w:r w:rsidRPr="00C4655A">
        <w:rPr>
          <w:rFonts w:ascii="Times New Roman" w:hAnsi="Times New Roman"/>
          <w:b/>
          <w:sz w:val="20"/>
          <w:szCs w:val="20"/>
          <w:lang w:val="ms-MY"/>
        </w:rPr>
        <w:t>(1</w:t>
      </w:r>
      <w:r w:rsidRPr="00C4655A">
        <w:rPr>
          <w:rFonts w:ascii="Times New Roman" w:hAnsi="Times New Roman"/>
          <w:sz w:val="20"/>
          <w:szCs w:val="20"/>
          <w:lang w:val="ms-MY"/>
        </w:rPr>
        <w:t xml:space="preserve">), Asid okzairanoktanoik </w:t>
      </w:r>
      <w:r w:rsidRPr="00C4655A">
        <w:rPr>
          <w:rFonts w:ascii="Times New Roman" w:hAnsi="Times New Roman"/>
          <w:b/>
          <w:sz w:val="20"/>
          <w:szCs w:val="20"/>
          <w:lang w:val="ms-MY"/>
        </w:rPr>
        <w:t>(2),</w:t>
      </w:r>
      <w:r w:rsidRPr="00C4655A">
        <w:rPr>
          <w:rFonts w:ascii="Times New Roman" w:hAnsi="Times New Roman"/>
          <w:sz w:val="20"/>
          <w:szCs w:val="20"/>
          <w:lang w:val="ms-MY"/>
        </w:rPr>
        <w:t xml:space="preserve"> Asid 9,12-Oktadekadienoik </w:t>
      </w:r>
      <w:r w:rsidRPr="00C4655A">
        <w:rPr>
          <w:rFonts w:ascii="Times New Roman" w:hAnsi="Times New Roman"/>
          <w:b/>
          <w:sz w:val="20"/>
          <w:szCs w:val="20"/>
          <w:lang w:val="ms-MY"/>
        </w:rPr>
        <w:t xml:space="preserve">(3), </w:t>
      </w:r>
      <w:r w:rsidRPr="00C4655A">
        <w:rPr>
          <w:rFonts w:ascii="Times New Roman" w:hAnsi="Times New Roman"/>
          <w:sz w:val="20"/>
          <w:szCs w:val="20"/>
          <w:lang w:val="ms-MY"/>
        </w:rPr>
        <w:t xml:space="preserve"> dan</w:t>
      </w:r>
      <w:r w:rsidRPr="00C4655A">
        <w:rPr>
          <w:rFonts w:ascii="Times New Roman" w:hAnsi="Times New Roman"/>
          <w:b/>
          <w:sz w:val="20"/>
          <w:szCs w:val="20"/>
          <w:lang w:val="ms-MY"/>
        </w:rPr>
        <w:t xml:space="preserve"> </w:t>
      </w:r>
      <w:r w:rsidRPr="00C4655A">
        <w:rPr>
          <w:rFonts w:ascii="Times New Roman" w:hAnsi="Times New Roman"/>
          <w:sz w:val="20"/>
          <w:szCs w:val="20"/>
          <w:lang w:val="ms-MY"/>
        </w:rPr>
        <w:t xml:space="preserve">11-O-p- Koumarilnepetisin </w:t>
      </w:r>
      <w:r w:rsidRPr="00C4655A">
        <w:rPr>
          <w:rFonts w:ascii="Times New Roman" w:hAnsi="Times New Roman"/>
          <w:b/>
          <w:sz w:val="20"/>
          <w:szCs w:val="20"/>
          <w:lang w:val="ms-MY"/>
        </w:rPr>
        <w:t>(4).</w:t>
      </w:r>
      <w:r w:rsidRPr="00C4655A">
        <w:rPr>
          <w:rFonts w:ascii="Times New Roman" w:hAnsi="Times New Roman"/>
          <w:sz w:val="20"/>
          <w:szCs w:val="20"/>
          <w:lang w:val="ms-MY"/>
        </w:rPr>
        <w:t xml:space="preserve"> Sebanyak lima jenis komponen antimikrob berjaya dipisahkan dan dikenali sebagai, 4-benziloksi-4-[2,2,-dimetil-4-dioksolanil]Butilaldehid</w:t>
      </w:r>
      <w:r w:rsidRPr="00C4655A">
        <w:rPr>
          <w:rFonts w:ascii="Times New Roman" w:hAnsi="Times New Roman"/>
          <w:b/>
          <w:sz w:val="20"/>
          <w:szCs w:val="20"/>
          <w:lang w:val="ms-MY"/>
        </w:rPr>
        <w:t>(5),</w:t>
      </w:r>
      <w:r w:rsidRPr="00C4655A">
        <w:rPr>
          <w:rFonts w:ascii="Times New Roman" w:hAnsi="Times New Roman"/>
          <w:sz w:val="20"/>
          <w:szCs w:val="20"/>
          <w:lang w:val="ms-MY"/>
        </w:rPr>
        <w:t xml:space="preserve"> Isobutil oktadesil benzoat ester</w:t>
      </w:r>
      <w:r w:rsidRPr="00C4655A">
        <w:rPr>
          <w:rFonts w:ascii="Times New Roman" w:hAnsi="Times New Roman"/>
          <w:b/>
          <w:sz w:val="20"/>
          <w:szCs w:val="20"/>
          <w:lang w:val="ms-MY"/>
        </w:rPr>
        <w:t xml:space="preserve">(6),  </w:t>
      </w:r>
      <w:r w:rsidRPr="00C4655A">
        <w:rPr>
          <w:rFonts w:ascii="Times New Roman" w:hAnsi="Times New Roman"/>
          <w:sz w:val="20"/>
          <w:szCs w:val="20"/>
          <w:lang w:val="ms-MY"/>
        </w:rPr>
        <w:t xml:space="preserve">3',8,8'-Trimetoksi-3-piperidil-2,2'-binaftalin-1,1',4,4'-tetron </w:t>
      </w:r>
      <w:r w:rsidRPr="00C4655A">
        <w:rPr>
          <w:rFonts w:ascii="Times New Roman" w:hAnsi="Times New Roman"/>
          <w:b/>
          <w:sz w:val="20"/>
          <w:szCs w:val="20"/>
          <w:lang w:val="ms-MY"/>
        </w:rPr>
        <w:t>(7)</w:t>
      </w:r>
      <w:r w:rsidRPr="00C4655A">
        <w:rPr>
          <w:rFonts w:ascii="Times New Roman" w:hAnsi="Times New Roman"/>
          <w:sz w:val="20"/>
          <w:szCs w:val="20"/>
          <w:lang w:val="ms-MY"/>
        </w:rPr>
        <w:t>,   1,2,4,5-tetramethylbenzene</w:t>
      </w:r>
      <w:r w:rsidRPr="00C4655A">
        <w:rPr>
          <w:rFonts w:ascii="Times New Roman" w:hAnsi="Times New Roman"/>
          <w:b/>
          <w:sz w:val="20"/>
          <w:szCs w:val="20"/>
          <w:lang w:val="ms-MY"/>
        </w:rPr>
        <w:t xml:space="preserve"> (8) </w:t>
      </w:r>
      <w:r w:rsidRPr="00C4655A">
        <w:rPr>
          <w:rFonts w:ascii="Times New Roman" w:hAnsi="Times New Roman"/>
          <w:sz w:val="20"/>
          <w:szCs w:val="20"/>
          <w:lang w:val="ms-MY"/>
        </w:rPr>
        <w:t>dan</w:t>
      </w:r>
      <w:r w:rsidRPr="00C4655A">
        <w:rPr>
          <w:rFonts w:ascii="Times New Roman" w:hAnsi="Times New Roman"/>
          <w:b/>
          <w:sz w:val="20"/>
          <w:szCs w:val="20"/>
          <w:lang w:val="ms-MY"/>
        </w:rPr>
        <w:t xml:space="preserve"> </w:t>
      </w:r>
      <w:r w:rsidRPr="00C4655A">
        <w:rPr>
          <w:rFonts w:ascii="Times New Roman" w:hAnsi="Times New Roman"/>
          <w:sz w:val="20"/>
          <w:szCs w:val="20"/>
          <w:lang w:val="ms-MY"/>
        </w:rPr>
        <w:t xml:space="preserve">Hordatin B </w:t>
      </w:r>
      <w:r w:rsidRPr="00C4655A">
        <w:rPr>
          <w:rFonts w:ascii="Times New Roman" w:hAnsi="Times New Roman"/>
          <w:b/>
          <w:bCs/>
          <w:sz w:val="20"/>
          <w:szCs w:val="20"/>
          <w:lang w:val="ms-MY"/>
        </w:rPr>
        <w:t>(9)</w:t>
      </w:r>
      <w:r w:rsidRPr="00C4655A">
        <w:rPr>
          <w:rFonts w:ascii="Times New Roman" w:hAnsi="Times New Roman"/>
          <w:sz w:val="20"/>
          <w:szCs w:val="20"/>
          <w:lang w:val="ms-MY"/>
        </w:rPr>
        <w:t xml:space="preserve">. Maka, </w:t>
      </w:r>
      <w:r w:rsidRPr="00C4655A">
        <w:rPr>
          <w:rFonts w:ascii="Times New Roman" w:hAnsi="Times New Roman"/>
          <w:i/>
          <w:sz w:val="20"/>
          <w:szCs w:val="20"/>
          <w:lang w:val="ms-MY"/>
        </w:rPr>
        <w:t>E. spiralis</w:t>
      </w:r>
      <w:r w:rsidRPr="00C4655A">
        <w:rPr>
          <w:rFonts w:ascii="Times New Roman" w:hAnsi="Times New Roman"/>
          <w:sz w:val="20"/>
          <w:szCs w:val="20"/>
          <w:lang w:val="ms-MY"/>
        </w:rPr>
        <w:t xml:space="preserve"> dilihat sebagai pokok yang berpotensi untuk mendapatkan bahan bioaktif  semulajadi di mana bahan ini penting sebagai maklumat asas bagi kajian penghasilan bahan antioksida dan antimikrob semulajadi.</w:t>
      </w:r>
    </w:p>
    <w:p w14:paraId="582287BD" w14:textId="77777777" w:rsidR="00C4655A" w:rsidRPr="00C4655A" w:rsidRDefault="00C4655A" w:rsidP="00C4655A">
      <w:pPr>
        <w:pStyle w:val="NoSpacing"/>
        <w:spacing w:line="276" w:lineRule="auto"/>
        <w:jc w:val="both"/>
        <w:rPr>
          <w:rFonts w:ascii="Times New Roman" w:hAnsi="Times New Roman"/>
          <w:sz w:val="20"/>
          <w:szCs w:val="20"/>
          <w:lang w:val="ms-MY"/>
        </w:rPr>
      </w:pPr>
    </w:p>
    <w:p w14:paraId="3FBE559F" w14:textId="77777777" w:rsidR="00C4655A" w:rsidRPr="00C4655A" w:rsidRDefault="00C4655A" w:rsidP="00C4655A">
      <w:pPr>
        <w:spacing w:after="0"/>
        <w:jc w:val="both"/>
        <w:rPr>
          <w:rFonts w:ascii="Times New Roman" w:hAnsi="Times New Roman"/>
          <w:sz w:val="20"/>
          <w:szCs w:val="20"/>
          <w:lang w:val="ms-MY"/>
        </w:rPr>
      </w:pPr>
      <w:r w:rsidRPr="00C4655A">
        <w:rPr>
          <w:rFonts w:ascii="Times New Roman" w:hAnsi="Times New Roman"/>
          <w:b/>
          <w:bCs/>
          <w:sz w:val="20"/>
          <w:szCs w:val="20"/>
          <w:lang w:val="ms-MY"/>
        </w:rPr>
        <w:t>Kata kunci:</w:t>
      </w:r>
      <w:r w:rsidRPr="00C4655A">
        <w:rPr>
          <w:rFonts w:ascii="Times New Roman" w:hAnsi="Times New Roman"/>
          <w:sz w:val="20"/>
          <w:szCs w:val="20"/>
          <w:lang w:val="ms-MY"/>
        </w:rPr>
        <w:t xml:space="preserve">  Leguminosae, </w:t>
      </w:r>
      <w:r w:rsidRPr="00C4655A">
        <w:rPr>
          <w:rFonts w:ascii="Times New Roman" w:hAnsi="Times New Roman"/>
          <w:i/>
          <w:sz w:val="20"/>
          <w:szCs w:val="20"/>
          <w:lang w:val="ms-MY"/>
        </w:rPr>
        <w:t>Entada spiralis</w:t>
      </w:r>
      <w:r w:rsidRPr="00C4655A">
        <w:rPr>
          <w:rFonts w:ascii="Times New Roman" w:hAnsi="Times New Roman"/>
          <w:sz w:val="20"/>
          <w:szCs w:val="20"/>
          <w:lang w:val="ms-MY"/>
        </w:rPr>
        <w:t>, antioksida, aktiviti antibakteria</w:t>
      </w:r>
    </w:p>
    <w:p w14:paraId="5FF4CF21" w14:textId="1A24E437" w:rsidR="003A1F80" w:rsidRDefault="003A1F80" w:rsidP="00C4655A">
      <w:pPr>
        <w:spacing w:after="0"/>
        <w:rPr>
          <w:rFonts w:ascii="Times New Roman" w:hAnsi="Times New Roman" w:cs="Times New Roman"/>
          <w:sz w:val="20"/>
          <w:szCs w:val="20"/>
        </w:rPr>
      </w:pPr>
    </w:p>
    <w:p w14:paraId="0EBE287E" w14:textId="77777777" w:rsidR="00C4655A" w:rsidRPr="000E17EB" w:rsidRDefault="00C4655A" w:rsidP="00C4655A">
      <w:pPr>
        <w:spacing w:after="0" w:line="240" w:lineRule="auto"/>
        <w:jc w:val="center"/>
        <w:rPr>
          <w:rFonts w:ascii="Times New Roman" w:hAnsi="Times New Roman"/>
          <w:b/>
          <w:sz w:val="20"/>
          <w:szCs w:val="20"/>
        </w:rPr>
      </w:pPr>
      <w:r w:rsidRPr="000E17EB">
        <w:rPr>
          <w:rFonts w:ascii="Times New Roman" w:hAnsi="Times New Roman"/>
          <w:b/>
          <w:sz w:val="20"/>
          <w:szCs w:val="20"/>
        </w:rPr>
        <w:t>References</w:t>
      </w:r>
    </w:p>
    <w:p w14:paraId="27961BBF" w14:textId="44B3366E" w:rsidR="00C4655A" w:rsidRPr="00C4655A" w:rsidRDefault="00C4655A" w:rsidP="00C4655A">
      <w:pPr>
        <w:pStyle w:val="ListParagraph"/>
        <w:numPr>
          <w:ilvl w:val="0"/>
          <w:numId w:val="6"/>
        </w:numPr>
        <w:autoSpaceDE w:val="0"/>
        <w:autoSpaceDN w:val="0"/>
        <w:adjustRightInd w:val="0"/>
        <w:spacing w:after="0"/>
        <w:ind w:left="360"/>
        <w:jc w:val="both"/>
        <w:rPr>
          <w:rFonts w:ascii="Times New Roman" w:hAnsi="Times New Roman"/>
          <w:sz w:val="20"/>
          <w:szCs w:val="20"/>
        </w:rPr>
      </w:pPr>
      <w:r w:rsidRPr="00C4655A">
        <w:rPr>
          <w:rFonts w:ascii="Times New Roman" w:eastAsiaTheme="minorHAnsi" w:hAnsi="Times New Roman"/>
          <w:sz w:val="20"/>
          <w:szCs w:val="20"/>
        </w:rPr>
        <w:t xml:space="preserve">Harun, A., Mat So’ad, S. Z., Mohd Hassan, N. and Che Mohd Ramli, N. K. (2011). </w:t>
      </w:r>
      <w:r w:rsidRPr="00C4655A">
        <w:rPr>
          <w:rFonts w:ascii="Times New Roman" w:eastAsiaTheme="minorHAnsi" w:hAnsi="Times New Roman"/>
          <w:i/>
          <w:iCs/>
          <w:sz w:val="20"/>
          <w:szCs w:val="20"/>
        </w:rPr>
        <w:t xml:space="preserve">In-vitro </w:t>
      </w:r>
      <w:r w:rsidRPr="00C4655A">
        <w:rPr>
          <w:rFonts w:ascii="Times New Roman" w:eastAsiaTheme="minorHAnsi" w:hAnsi="Times New Roman"/>
          <w:sz w:val="20"/>
          <w:szCs w:val="20"/>
        </w:rPr>
        <w:t xml:space="preserve">antifungal activity of </w:t>
      </w:r>
      <w:r w:rsidRPr="00C4655A">
        <w:rPr>
          <w:rFonts w:ascii="Times New Roman" w:eastAsiaTheme="minorHAnsi" w:hAnsi="Times New Roman"/>
          <w:i/>
          <w:iCs/>
          <w:sz w:val="20"/>
          <w:szCs w:val="20"/>
        </w:rPr>
        <w:t xml:space="preserve">Entada spiralis </w:t>
      </w:r>
      <w:r w:rsidRPr="00C4655A">
        <w:rPr>
          <w:rFonts w:ascii="Times New Roman" w:eastAsiaTheme="minorHAnsi" w:hAnsi="Times New Roman"/>
          <w:sz w:val="20"/>
          <w:szCs w:val="20"/>
        </w:rPr>
        <w:t xml:space="preserve">Ridl. crude extract against dermatophytes of superficial skin disease. </w:t>
      </w:r>
      <w:r w:rsidRPr="00C4655A">
        <w:rPr>
          <w:rFonts w:ascii="Times New Roman" w:eastAsiaTheme="minorHAnsi" w:hAnsi="Times New Roman"/>
          <w:i/>
          <w:iCs/>
          <w:sz w:val="20"/>
          <w:szCs w:val="20"/>
        </w:rPr>
        <w:t xml:space="preserve">Revelation and Science, </w:t>
      </w:r>
      <w:r w:rsidRPr="00C4655A">
        <w:rPr>
          <w:rFonts w:ascii="Times New Roman" w:eastAsiaTheme="minorHAnsi" w:hAnsi="Times New Roman"/>
          <w:sz w:val="20"/>
          <w:szCs w:val="20"/>
        </w:rPr>
        <w:t>1(1): 57-61.</w:t>
      </w:r>
    </w:p>
    <w:p w14:paraId="2BAA9170"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Chandel, M., Sharma, U., Kumar, N., Singh, B. and Kaur, S. (2012). Antioxidant activity and identification of bioactive compounds from leaves of </w:t>
      </w:r>
      <w:r w:rsidRPr="00C4655A">
        <w:rPr>
          <w:rFonts w:ascii="Times New Roman" w:eastAsiaTheme="minorHAnsi" w:hAnsi="Times New Roman"/>
          <w:i/>
          <w:iCs/>
          <w:sz w:val="20"/>
          <w:szCs w:val="20"/>
        </w:rPr>
        <w:t>Anthocephalus cadamba</w:t>
      </w:r>
      <w:r w:rsidRPr="00C4655A">
        <w:rPr>
          <w:rFonts w:ascii="Times New Roman" w:eastAsiaTheme="minorHAnsi" w:hAnsi="Times New Roman"/>
          <w:sz w:val="20"/>
          <w:szCs w:val="20"/>
        </w:rPr>
        <w:t xml:space="preserve"> by ultra-performance liquid chromatography/electrospray ionization quadrupole time of flight mass spectrometry. </w:t>
      </w:r>
      <w:r w:rsidRPr="00C4655A">
        <w:rPr>
          <w:rFonts w:ascii="Times New Roman" w:eastAsiaTheme="minorHAnsi" w:hAnsi="Times New Roman"/>
          <w:i/>
          <w:iCs/>
          <w:sz w:val="20"/>
          <w:szCs w:val="20"/>
        </w:rPr>
        <w:t>Asian Pacific Journal of Tropical Medicine</w:t>
      </w:r>
      <w:r w:rsidRPr="00C4655A">
        <w:rPr>
          <w:rFonts w:ascii="Times New Roman" w:eastAsiaTheme="minorHAnsi" w:hAnsi="Times New Roman"/>
          <w:sz w:val="20"/>
          <w:szCs w:val="20"/>
        </w:rPr>
        <w:t>, 5(12): 977-985.</w:t>
      </w:r>
    </w:p>
    <w:p w14:paraId="24356ACF"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Nzowa, L. K., Barboni, L., Teponno, R. B., Ricciutelli, M., Lupidi, G., Quassinti, L., Bramucci, M. and Tapondjou, L. A. (2010). Rheediinosides A and B, two antiproliferative and antioxidant triterpene saponin from </w:t>
      </w:r>
      <w:r w:rsidRPr="00C4655A">
        <w:rPr>
          <w:rFonts w:ascii="Times New Roman" w:eastAsiaTheme="minorHAnsi" w:hAnsi="Times New Roman"/>
          <w:i/>
          <w:iCs/>
          <w:sz w:val="20"/>
          <w:szCs w:val="20"/>
        </w:rPr>
        <w:t>Entada rheedii</w:t>
      </w:r>
      <w:r w:rsidRPr="00C4655A">
        <w:rPr>
          <w:rFonts w:ascii="Times New Roman" w:eastAsiaTheme="minorHAnsi" w:hAnsi="Times New Roman"/>
          <w:sz w:val="20"/>
          <w:szCs w:val="20"/>
        </w:rPr>
        <w:t xml:space="preserve">. </w:t>
      </w:r>
      <w:r w:rsidRPr="00C4655A">
        <w:rPr>
          <w:rFonts w:ascii="Times New Roman" w:eastAsiaTheme="minorHAnsi" w:hAnsi="Times New Roman"/>
          <w:i/>
          <w:iCs/>
          <w:sz w:val="20"/>
          <w:szCs w:val="20"/>
        </w:rPr>
        <w:t xml:space="preserve">Phytochemistry </w:t>
      </w:r>
      <w:r w:rsidRPr="00C4655A">
        <w:rPr>
          <w:rFonts w:ascii="Times New Roman" w:eastAsiaTheme="minorHAnsi" w:hAnsi="Times New Roman"/>
          <w:sz w:val="20"/>
          <w:szCs w:val="20"/>
        </w:rPr>
        <w:t>71(2): 254-261.</w:t>
      </w:r>
    </w:p>
    <w:p w14:paraId="6B8E0CDA" w14:textId="77777777" w:rsidR="00C4655A" w:rsidRP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lastRenderedPageBreak/>
        <w:t>Maha Yudden, N. K., Nordin, N. N., Harun, A., Mohd Rosli, N. H., Abdul Aziz, N. and Daud, S. (2019).</w:t>
      </w:r>
      <w:r w:rsidRPr="00C4655A">
        <w:rPr>
          <w:rFonts w:ascii="Times New Roman" w:hAnsi="Times New Roman"/>
          <w:b/>
          <w:bCs/>
          <w:sz w:val="20"/>
          <w:szCs w:val="20"/>
        </w:rPr>
        <w:t xml:space="preserve"> </w:t>
      </w:r>
      <w:r w:rsidRPr="00C4655A">
        <w:rPr>
          <w:rFonts w:ascii="Times New Roman" w:hAnsi="Times New Roman"/>
          <w:sz w:val="20"/>
          <w:szCs w:val="20"/>
          <w:lang w:eastAsia="en-MY"/>
        </w:rPr>
        <w:t xml:space="preserve">Comparative study of antioxidant activity of stem and leaves of </w:t>
      </w:r>
      <w:r w:rsidRPr="00C4655A">
        <w:rPr>
          <w:rFonts w:ascii="Times New Roman" w:hAnsi="Times New Roman"/>
          <w:i/>
          <w:iCs/>
          <w:sz w:val="20"/>
          <w:szCs w:val="20"/>
          <w:lang w:eastAsia="en-MY"/>
        </w:rPr>
        <w:t xml:space="preserve">Entada spiralis </w:t>
      </w:r>
      <w:r w:rsidRPr="00C4655A">
        <w:rPr>
          <w:rFonts w:ascii="Times New Roman" w:hAnsi="Times New Roman"/>
          <w:sz w:val="20"/>
          <w:szCs w:val="20"/>
          <w:lang w:eastAsia="en-MY"/>
        </w:rPr>
        <w:t xml:space="preserve">and their antibacterial properties against </w:t>
      </w:r>
      <w:r w:rsidRPr="00C4655A">
        <w:rPr>
          <w:rFonts w:ascii="Times New Roman" w:hAnsi="Times New Roman"/>
          <w:i/>
          <w:iCs/>
          <w:sz w:val="20"/>
          <w:szCs w:val="20"/>
          <w:lang w:eastAsia="en-MY"/>
        </w:rPr>
        <w:t>Erwinia Chrysanthemi</w:t>
      </w:r>
      <w:r w:rsidRPr="00C4655A">
        <w:rPr>
          <w:rFonts w:ascii="Times New Roman" w:hAnsi="Times New Roman"/>
          <w:sz w:val="20"/>
          <w:szCs w:val="20"/>
          <w:lang w:eastAsia="en-MY"/>
        </w:rPr>
        <w:t xml:space="preserve">. </w:t>
      </w:r>
      <w:r w:rsidRPr="00C4655A">
        <w:rPr>
          <w:rFonts w:ascii="Times New Roman" w:hAnsi="Times New Roman"/>
          <w:i/>
          <w:iCs/>
          <w:sz w:val="20"/>
          <w:szCs w:val="20"/>
          <w:lang w:eastAsia="en-MY"/>
        </w:rPr>
        <w:t>Science Letters,</w:t>
      </w:r>
      <w:r w:rsidRPr="00C4655A">
        <w:rPr>
          <w:rFonts w:ascii="Times New Roman" w:hAnsi="Times New Roman"/>
          <w:sz w:val="20"/>
          <w:szCs w:val="20"/>
          <w:lang w:eastAsia="en-MY"/>
        </w:rPr>
        <w:t xml:space="preserve"> 13(2): 37-47.</w:t>
      </w:r>
    </w:p>
    <w:p w14:paraId="6BFA2539"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Harun, A., Mat So’ad, S. Z., Mohd Hassan, N. and Che Mohd Ramli, N. K. (2014a). Bioactive terpenoids from the stem bark of </w:t>
      </w:r>
      <w:r w:rsidRPr="00C4655A">
        <w:rPr>
          <w:rFonts w:ascii="Times New Roman" w:eastAsiaTheme="minorHAnsi" w:hAnsi="Times New Roman"/>
          <w:i/>
          <w:sz w:val="20"/>
          <w:szCs w:val="20"/>
        </w:rPr>
        <w:t>Entada spiralis</w:t>
      </w:r>
      <w:r w:rsidRPr="00C4655A">
        <w:rPr>
          <w:rFonts w:ascii="Times New Roman" w:eastAsiaTheme="minorHAnsi" w:hAnsi="Times New Roman"/>
          <w:sz w:val="20"/>
          <w:szCs w:val="20"/>
        </w:rPr>
        <w:t xml:space="preserve"> Ridl. (sintok). Proceeding of the International Conference on Science Technology and Social Science (ICSTSS) 2012. Chapter in Book Springer Science+Business Media Singapore: pp. 605-615.</w:t>
      </w:r>
    </w:p>
    <w:p w14:paraId="09183110"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Harun, A., Mat So’ad, S. Z. and  Mohd Hassan, N. (2015). Bioassay guided isolation of an antidermatophytic active constituent from the stem bark of </w:t>
      </w:r>
      <w:r w:rsidRPr="00C4655A">
        <w:rPr>
          <w:rFonts w:ascii="Times New Roman" w:eastAsiaTheme="minorHAnsi" w:hAnsi="Times New Roman"/>
          <w:i/>
          <w:iCs/>
          <w:sz w:val="20"/>
          <w:szCs w:val="20"/>
        </w:rPr>
        <w:t xml:space="preserve">Entada spiralis </w:t>
      </w:r>
      <w:r w:rsidRPr="00C4655A">
        <w:rPr>
          <w:rFonts w:ascii="Times New Roman" w:eastAsiaTheme="minorHAnsi" w:hAnsi="Times New Roman"/>
          <w:sz w:val="20"/>
          <w:szCs w:val="20"/>
        </w:rPr>
        <w:t xml:space="preserve">Ridl. </w:t>
      </w:r>
      <w:r w:rsidRPr="00C4655A">
        <w:rPr>
          <w:rFonts w:ascii="Times New Roman" w:eastAsiaTheme="minorHAnsi" w:hAnsi="Times New Roman"/>
          <w:i/>
          <w:iCs/>
          <w:sz w:val="20"/>
          <w:szCs w:val="20"/>
        </w:rPr>
        <w:t xml:space="preserve">Malaysian Journal of Analytical Sciences </w:t>
      </w:r>
      <w:r w:rsidRPr="00C4655A">
        <w:rPr>
          <w:rFonts w:ascii="Times New Roman" w:eastAsiaTheme="minorHAnsi" w:hAnsi="Times New Roman"/>
          <w:sz w:val="20"/>
          <w:szCs w:val="20"/>
        </w:rPr>
        <w:t>19(4):752-759.</w:t>
      </w:r>
    </w:p>
    <w:p w14:paraId="767C2AFC"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Harun, A., Mat So’ad, S. Z., Mohd Hassan, N. and Che Mohd Ramli, N. K (2016). Two isolated crystalline solids from the stem of </w:t>
      </w:r>
      <w:r w:rsidRPr="00C4655A">
        <w:rPr>
          <w:rFonts w:ascii="Times New Roman" w:eastAsiaTheme="minorHAnsi" w:hAnsi="Times New Roman"/>
          <w:i/>
          <w:iCs/>
          <w:sz w:val="20"/>
          <w:szCs w:val="20"/>
        </w:rPr>
        <w:t xml:space="preserve">Entada spiralis </w:t>
      </w:r>
      <w:r w:rsidRPr="00C4655A">
        <w:rPr>
          <w:rFonts w:ascii="Times New Roman" w:eastAsiaTheme="minorHAnsi" w:hAnsi="Times New Roman"/>
          <w:sz w:val="20"/>
          <w:szCs w:val="20"/>
        </w:rPr>
        <w:t xml:space="preserve">Ridl. </w:t>
      </w:r>
      <w:r w:rsidRPr="00C4655A">
        <w:rPr>
          <w:rFonts w:ascii="Times New Roman" w:eastAsiaTheme="minorHAnsi" w:hAnsi="Times New Roman"/>
          <w:i/>
          <w:iCs/>
          <w:sz w:val="20"/>
          <w:szCs w:val="20"/>
        </w:rPr>
        <w:t xml:space="preserve">Malaysian Journal of Analytical Sciences, </w:t>
      </w:r>
      <w:r w:rsidRPr="00C4655A">
        <w:rPr>
          <w:rFonts w:ascii="Times New Roman" w:eastAsiaTheme="minorHAnsi" w:hAnsi="Times New Roman"/>
          <w:sz w:val="20"/>
          <w:szCs w:val="20"/>
        </w:rPr>
        <w:t>20 (2):752-759.</w:t>
      </w:r>
    </w:p>
    <w:p w14:paraId="3DB77E8C" w14:textId="77777777" w:rsidR="00C4655A" w:rsidRP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Harun, A., Mat So’ad, S. Z., Mohd Hassan, N. and Che Mohd Ramli, N. K. (2014).</w:t>
      </w:r>
      <w:r w:rsidRPr="00C4655A">
        <w:rPr>
          <w:rFonts w:ascii="Times New Roman" w:hAnsi="Times New Roman"/>
          <w:bCs/>
          <w:i/>
          <w:iCs/>
          <w:sz w:val="20"/>
          <w:szCs w:val="20"/>
        </w:rPr>
        <w:t xml:space="preserve"> In-vitro </w:t>
      </w:r>
      <w:r w:rsidRPr="00C4655A">
        <w:rPr>
          <w:rFonts w:ascii="Times New Roman" w:hAnsi="Times New Roman"/>
          <w:bCs/>
          <w:sz w:val="20"/>
          <w:szCs w:val="20"/>
        </w:rPr>
        <w:t xml:space="preserve">Antidermatophytic activity of methanolic fractions from </w:t>
      </w:r>
      <w:r w:rsidRPr="00C4655A">
        <w:rPr>
          <w:rFonts w:ascii="Times New Roman" w:hAnsi="Times New Roman"/>
          <w:bCs/>
          <w:i/>
          <w:iCs/>
          <w:sz w:val="20"/>
          <w:szCs w:val="20"/>
        </w:rPr>
        <w:t xml:space="preserve">Entada spiralis </w:t>
      </w:r>
      <w:r w:rsidRPr="00C4655A">
        <w:rPr>
          <w:rFonts w:ascii="Times New Roman" w:hAnsi="Times New Roman"/>
          <w:bCs/>
          <w:sz w:val="20"/>
          <w:szCs w:val="20"/>
        </w:rPr>
        <w:t xml:space="preserve">Ridl. stem bark and its bioautographic profile. </w:t>
      </w:r>
      <w:r w:rsidRPr="00C4655A">
        <w:rPr>
          <w:rFonts w:ascii="Times New Roman" w:hAnsi="Times New Roman"/>
          <w:bCs/>
          <w:i/>
          <w:sz w:val="20"/>
          <w:szCs w:val="20"/>
        </w:rPr>
        <w:t xml:space="preserve">Pertanika </w:t>
      </w:r>
      <w:r w:rsidRPr="00C4655A">
        <w:rPr>
          <w:rFonts w:ascii="Times New Roman" w:hAnsi="Times New Roman"/>
          <w:i/>
          <w:sz w:val="20"/>
          <w:szCs w:val="20"/>
        </w:rPr>
        <w:t>Journal Science &amp; Technology</w:t>
      </w:r>
      <w:r w:rsidRPr="00C4655A">
        <w:rPr>
          <w:rFonts w:ascii="Times New Roman" w:hAnsi="Times New Roman"/>
          <w:sz w:val="20"/>
          <w:szCs w:val="20"/>
        </w:rPr>
        <w:t>, 22(1): 113-121.</w:t>
      </w:r>
    </w:p>
    <w:p w14:paraId="78950133" w14:textId="77777777" w:rsidR="00C4655A" w:rsidRP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hAnsi="Times New Roman"/>
          <w:sz w:val="20"/>
          <w:szCs w:val="20"/>
        </w:rPr>
        <w:t>Kedare, S. B. and Singh, R. P. (2011). Genesis and development of DPPH method of antioxidant assay. </w:t>
      </w:r>
      <w:r w:rsidRPr="00C4655A">
        <w:rPr>
          <w:rFonts w:ascii="Times New Roman" w:hAnsi="Times New Roman"/>
          <w:i/>
          <w:iCs/>
          <w:sz w:val="20"/>
          <w:szCs w:val="20"/>
        </w:rPr>
        <w:t>Journal of Food Science and Technology</w:t>
      </w:r>
      <w:r w:rsidRPr="00C4655A">
        <w:rPr>
          <w:rFonts w:ascii="Times New Roman" w:hAnsi="Times New Roman"/>
          <w:sz w:val="20"/>
          <w:szCs w:val="20"/>
        </w:rPr>
        <w:t xml:space="preserve">, 48(4): 412-422. </w:t>
      </w:r>
    </w:p>
    <w:p w14:paraId="7FBDA0FB"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Kuiate, J. R., Bessiere, J. M., Zollo, P. H. A. and Kuate, S.P., (2006). Chemical composition and antidermatophytic properties of volatile fractions of hexanic extract from leaves of </w:t>
      </w:r>
      <w:r w:rsidRPr="00C4655A">
        <w:rPr>
          <w:rFonts w:ascii="Times New Roman" w:eastAsiaTheme="minorHAnsi" w:hAnsi="Times New Roman"/>
          <w:i/>
          <w:iCs/>
          <w:sz w:val="20"/>
          <w:szCs w:val="20"/>
        </w:rPr>
        <w:t xml:space="preserve">Cupressus lusitanica </w:t>
      </w:r>
      <w:r w:rsidRPr="00C4655A">
        <w:rPr>
          <w:rFonts w:ascii="Times New Roman" w:eastAsiaTheme="minorHAnsi" w:hAnsi="Times New Roman"/>
          <w:sz w:val="20"/>
          <w:szCs w:val="20"/>
        </w:rPr>
        <w:t xml:space="preserve">Mill. from Cameroon. </w:t>
      </w:r>
      <w:r w:rsidRPr="00C4655A">
        <w:rPr>
          <w:rFonts w:ascii="Times New Roman" w:eastAsiaTheme="minorHAnsi" w:hAnsi="Times New Roman"/>
          <w:i/>
          <w:sz w:val="20"/>
          <w:szCs w:val="20"/>
        </w:rPr>
        <w:t>Journal of Ethnopharmacology,</w:t>
      </w:r>
      <w:r w:rsidRPr="00C4655A">
        <w:rPr>
          <w:rFonts w:ascii="Times New Roman" w:eastAsiaTheme="minorHAnsi" w:hAnsi="Times New Roman"/>
          <w:sz w:val="20"/>
          <w:szCs w:val="20"/>
        </w:rPr>
        <w:t xml:space="preserve"> 103: 160-165.</w:t>
      </w:r>
    </w:p>
    <w:p w14:paraId="0E600F8E" w14:textId="77777777" w:rsid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eastAsiaTheme="minorHAnsi" w:hAnsi="Times New Roman"/>
          <w:sz w:val="20"/>
          <w:szCs w:val="20"/>
        </w:rPr>
        <w:t xml:space="preserve">Dzoyem, J. P., Melong, R., Tsamo, A. T., Maffo, T., Kapche, D.  G. W. F., Ngadjui, B. T., McGaw, L. J. and Eloff, J. N.(2013). Cytoxicity, antioxidant and antibacterial activity of four compounds produced by endophytic fungus </w:t>
      </w:r>
      <w:r w:rsidRPr="00C4655A">
        <w:rPr>
          <w:rFonts w:ascii="Times New Roman" w:eastAsiaTheme="minorHAnsi" w:hAnsi="Times New Roman"/>
          <w:i/>
          <w:iCs/>
          <w:sz w:val="20"/>
          <w:szCs w:val="20"/>
        </w:rPr>
        <w:t>Epicoccum nigrum</w:t>
      </w:r>
      <w:r w:rsidRPr="00C4655A">
        <w:rPr>
          <w:rFonts w:ascii="Times New Roman" w:eastAsiaTheme="minorHAnsi" w:hAnsi="Times New Roman"/>
          <w:sz w:val="20"/>
          <w:szCs w:val="20"/>
        </w:rPr>
        <w:t xml:space="preserve"> associated with </w:t>
      </w:r>
      <w:r w:rsidRPr="00C4655A">
        <w:rPr>
          <w:rFonts w:ascii="Times New Roman" w:eastAsiaTheme="minorHAnsi" w:hAnsi="Times New Roman"/>
          <w:i/>
          <w:iCs/>
          <w:sz w:val="20"/>
          <w:szCs w:val="20"/>
        </w:rPr>
        <w:t>Entada Abyssinica</w:t>
      </w:r>
      <w:r w:rsidRPr="00C4655A">
        <w:rPr>
          <w:rFonts w:ascii="Times New Roman" w:eastAsiaTheme="minorHAnsi" w:hAnsi="Times New Roman"/>
          <w:sz w:val="20"/>
          <w:szCs w:val="20"/>
        </w:rPr>
        <w:t xml:space="preserve">. </w:t>
      </w:r>
      <w:r w:rsidRPr="00C4655A">
        <w:rPr>
          <w:rFonts w:ascii="Times New Roman" w:eastAsiaTheme="minorHAnsi" w:hAnsi="Times New Roman"/>
          <w:i/>
          <w:iCs/>
          <w:sz w:val="20"/>
          <w:szCs w:val="20"/>
        </w:rPr>
        <w:t>Brazillian Journal of Pharmacognosy</w:t>
      </w:r>
      <w:r w:rsidRPr="00C4655A">
        <w:rPr>
          <w:rFonts w:ascii="Times New Roman" w:eastAsiaTheme="minorHAnsi" w:hAnsi="Times New Roman"/>
          <w:sz w:val="20"/>
          <w:szCs w:val="20"/>
        </w:rPr>
        <w:t>, 27: 251-252.</w:t>
      </w:r>
    </w:p>
    <w:p w14:paraId="63051898" w14:textId="77777777" w:rsidR="00C4655A" w:rsidRP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hAnsi="Times New Roman"/>
          <w:bCs/>
          <w:sz w:val="20"/>
          <w:szCs w:val="20"/>
        </w:rPr>
        <w:t xml:space="preserve">Opeyemi, R. F., Mat So’ad, S. Z., Ahmed, Q. U., and Mohd Hassan, N. (2019). α-glucosidase inhibitory and antioxidant activities of </w:t>
      </w:r>
      <w:r w:rsidRPr="00C4655A">
        <w:rPr>
          <w:rFonts w:ascii="Times New Roman" w:hAnsi="Times New Roman"/>
          <w:bCs/>
          <w:i/>
          <w:iCs/>
          <w:sz w:val="20"/>
          <w:szCs w:val="20"/>
        </w:rPr>
        <w:t xml:space="preserve">Entada spiralis </w:t>
      </w:r>
      <w:r w:rsidRPr="00C4655A">
        <w:rPr>
          <w:rFonts w:ascii="Times New Roman" w:hAnsi="Times New Roman"/>
          <w:bCs/>
          <w:sz w:val="20"/>
          <w:szCs w:val="20"/>
        </w:rPr>
        <w:t xml:space="preserve">Ridl. (Sintok) stem bark extracts. </w:t>
      </w:r>
      <w:r w:rsidRPr="00C4655A">
        <w:rPr>
          <w:rFonts w:ascii="Times New Roman" w:hAnsi="Times New Roman"/>
          <w:i/>
          <w:sz w:val="20"/>
          <w:szCs w:val="20"/>
        </w:rPr>
        <w:t>Pertanika Journal Tropical Agriculture Science,</w:t>
      </w:r>
      <w:r w:rsidRPr="00C4655A">
        <w:rPr>
          <w:rFonts w:ascii="Times New Roman" w:hAnsi="Times New Roman"/>
          <w:sz w:val="20"/>
          <w:szCs w:val="20"/>
        </w:rPr>
        <w:t xml:space="preserve"> 42(1): 139-153</w:t>
      </w:r>
      <w:r>
        <w:rPr>
          <w:rFonts w:ascii="Times New Roman" w:hAnsi="Times New Roman"/>
          <w:sz w:val="20"/>
          <w:szCs w:val="20"/>
        </w:rPr>
        <w:t>.</w:t>
      </w:r>
    </w:p>
    <w:p w14:paraId="3D51B119" w14:textId="2F21F222" w:rsidR="00C4655A" w:rsidRPr="00C4655A" w:rsidRDefault="00C4655A" w:rsidP="00C4655A">
      <w:pPr>
        <w:pStyle w:val="ListParagraph"/>
        <w:numPr>
          <w:ilvl w:val="0"/>
          <w:numId w:val="6"/>
        </w:numPr>
        <w:autoSpaceDE w:val="0"/>
        <w:autoSpaceDN w:val="0"/>
        <w:adjustRightInd w:val="0"/>
        <w:spacing w:after="0"/>
        <w:ind w:left="360"/>
        <w:jc w:val="both"/>
        <w:rPr>
          <w:rFonts w:ascii="Times New Roman" w:eastAsiaTheme="minorHAnsi" w:hAnsi="Times New Roman"/>
          <w:sz w:val="20"/>
          <w:szCs w:val="20"/>
        </w:rPr>
      </w:pPr>
      <w:r w:rsidRPr="00C4655A">
        <w:rPr>
          <w:rFonts w:ascii="Times New Roman" w:hAnsi="Times New Roman"/>
          <w:sz w:val="20"/>
          <w:szCs w:val="20"/>
          <w:shd w:val="clear" w:color="auto" w:fill="FFFFFF"/>
        </w:rPr>
        <w:t>Shao, L., Li, J., Liu., A., Chang, Q., Lin, H. and Chen, D. (2013). </w:t>
      </w:r>
      <w:r w:rsidRPr="00C4655A">
        <w:rPr>
          <w:rFonts w:ascii="Times New Roman" w:hAnsi="Times New Roman"/>
          <w:sz w:val="20"/>
          <w:szCs w:val="20"/>
        </w:rPr>
        <w:t>Efficient bioconversion of echinocandin B to its nucleus by overexpression of deacylase genes in different host strains</w:t>
      </w:r>
      <w:r w:rsidRPr="00C4655A">
        <w:rPr>
          <w:rFonts w:ascii="Times New Roman" w:hAnsi="Times New Roman"/>
          <w:sz w:val="20"/>
          <w:szCs w:val="20"/>
          <w:shd w:val="clear" w:color="auto" w:fill="FFFFFF"/>
        </w:rPr>
        <w:t>. </w:t>
      </w:r>
      <w:r w:rsidRPr="00C4655A">
        <w:rPr>
          <w:rFonts w:ascii="Times New Roman" w:hAnsi="Times New Roman"/>
          <w:i/>
          <w:iCs/>
          <w:sz w:val="20"/>
          <w:szCs w:val="20"/>
          <w:shd w:val="clear" w:color="auto" w:fill="FFFFFF"/>
        </w:rPr>
        <w:t>Applied and Environmental Microbiology</w:t>
      </w:r>
      <w:r w:rsidRPr="00C4655A">
        <w:rPr>
          <w:rFonts w:ascii="Times New Roman" w:hAnsi="Times New Roman"/>
          <w:sz w:val="20"/>
          <w:szCs w:val="20"/>
          <w:shd w:val="clear" w:color="auto" w:fill="FFFFFF"/>
        </w:rPr>
        <w:t>, 79(4): 1126-1133.</w:t>
      </w:r>
    </w:p>
    <w:p w14:paraId="1453C5AF" w14:textId="77777777" w:rsidR="00C4655A" w:rsidRPr="00C4655A" w:rsidRDefault="00C4655A" w:rsidP="00C4655A">
      <w:pPr>
        <w:spacing w:after="0"/>
        <w:rPr>
          <w:rFonts w:ascii="Times New Roman" w:hAnsi="Times New Roman" w:cs="Times New Roman"/>
          <w:sz w:val="20"/>
          <w:szCs w:val="20"/>
        </w:rPr>
      </w:pPr>
    </w:p>
    <w:sectPr w:rsidR="00C4655A" w:rsidRPr="00C4655A"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423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42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B59DD"/>
    <w:multiLevelType w:val="hybridMultilevel"/>
    <w:tmpl w:val="F032370E"/>
    <w:lvl w:ilvl="0" w:tplc="11263B6C">
      <w:start w:val="1"/>
      <w:numFmt w:val="decimal"/>
      <w:lvlText w:val="%1."/>
      <w:lvlJc w:val="left"/>
      <w:pPr>
        <w:ind w:left="720" w:hanging="360"/>
      </w:pPr>
      <w:rPr>
        <w:rFonts w:cstheme="minorBid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23BD3"/>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4655A"/>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NoSpacing">
    <w:name w:val="No Spacing"/>
    <w:basedOn w:val="Normal"/>
    <w:uiPriority w:val="1"/>
    <w:qFormat/>
    <w:rsid w:val="00C4655A"/>
    <w:pPr>
      <w:spacing w:after="0" w:line="240" w:lineRule="auto"/>
    </w:pPr>
    <w:rPr>
      <w:rFonts w:ascii="Cambria" w:eastAsia="Times New Roman" w:hAnsi="Cambria" w:cs="Times New Roman"/>
      <w:lang w:bidi="en-US"/>
    </w:rPr>
  </w:style>
  <w:style w:type="character" w:styleId="Hyperlink">
    <w:name w:val="Hyperlink"/>
    <w:basedOn w:val="DefaultParagraphFont"/>
    <w:uiPriority w:val="99"/>
    <w:unhideWhenUsed/>
    <w:qFormat/>
    <w:rsid w:val="00C4655A"/>
    <w:rPr>
      <w:color w:val="0000FF" w:themeColor="hyperlink"/>
      <w:u w:val="single"/>
    </w:rPr>
  </w:style>
  <w:style w:type="paragraph" w:customStyle="1" w:styleId="EndNoteBibliography">
    <w:name w:val="EndNote Bibliography"/>
    <w:basedOn w:val="Normal"/>
    <w:link w:val="EndNoteBibliographyChar"/>
    <w:qFormat/>
    <w:rsid w:val="00C4655A"/>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sid w:val="00C465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1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3</cp:revision>
  <cp:lastPrinted>2020-04-01T04:48:00Z</cp:lastPrinted>
  <dcterms:created xsi:type="dcterms:W3CDTF">2020-09-28T23:32:00Z</dcterms:created>
  <dcterms:modified xsi:type="dcterms:W3CDTF">2020-09-30T02:24:00Z</dcterms:modified>
</cp:coreProperties>
</file>