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9B0F4A">
      <w:pPr>
        <w:spacing w:after="0" w:line="240" w:lineRule="auto"/>
        <w:jc w:val="center"/>
        <w:rPr>
          <w:rFonts w:ascii="Times New Roman" w:hAnsi="Times New Roman"/>
          <w:noProof/>
          <w:sz w:val="20"/>
          <w:szCs w:val="20"/>
          <w:lang w:bidi="ar-SA"/>
        </w:rPr>
      </w:pPr>
    </w:p>
    <w:p w14:paraId="70700E20" w14:textId="77777777" w:rsidR="006624B7" w:rsidRPr="00192E25" w:rsidRDefault="006624B7" w:rsidP="006624B7">
      <w:pPr>
        <w:spacing w:after="0"/>
        <w:jc w:val="center"/>
        <w:outlineLvl w:val="0"/>
        <w:rPr>
          <w:rFonts w:ascii="Times New Roman" w:hAnsi="Times New Roman"/>
          <w:sz w:val="28"/>
        </w:rPr>
      </w:pPr>
      <w:r w:rsidRPr="00192E25">
        <w:rPr>
          <w:rFonts w:ascii="Times New Roman" w:hAnsi="Times New Roman"/>
          <w:sz w:val="28"/>
        </w:rPr>
        <w:t xml:space="preserve">STRUCTURAL AND OPTICAL PROPERTIES OF DYSPROSIUM AND EUROPIUM CO-DOPED WITH YTTRIUM ALUMINIUM GARNET NANOCRYSTALLINE POWDERS PREPARED BY COMBUSTION SYNTHESIS </w:t>
      </w:r>
    </w:p>
    <w:p w14:paraId="15DAE4E7" w14:textId="77777777" w:rsidR="006624B7" w:rsidRPr="00192E25" w:rsidRDefault="006624B7" w:rsidP="006624B7">
      <w:pPr>
        <w:spacing w:after="0"/>
        <w:jc w:val="center"/>
        <w:outlineLvl w:val="0"/>
        <w:rPr>
          <w:rFonts w:ascii="Times New Roman" w:hAnsi="Times New Roman"/>
          <w:b/>
          <w:sz w:val="24"/>
        </w:rPr>
      </w:pPr>
    </w:p>
    <w:p w14:paraId="098C2E64" w14:textId="77777777" w:rsidR="006624B7" w:rsidRPr="00192E25" w:rsidRDefault="006624B7" w:rsidP="006624B7">
      <w:pPr>
        <w:spacing w:after="0"/>
        <w:jc w:val="center"/>
        <w:outlineLvl w:val="0"/>
        <w:rPr>
          <w:rFonts w:ascii="Times New Roman" w:hAnsi="Times New Roman"/>
          <w:sz w:val="24"/>
        </w:rPr>
      </w:pPr>
      <w:r w:rsidRPr="00192E25">
        <w:rPr>
          <w:rFonts w:ascii="Times New Roman" w:hAnsi="Times New Roman"/>
          <w:sz w:val="24"/>
        </w:rPr>
        <w:t>(</w:t>
      </w:r>
      <w:r w:rsidRPr="00192E25">
        <w:rPr>
          <w:rFonts w:ascii="Times New Roman" w:hAnsi="Times New Roman"/>
          <w:sz w:val="24"/>
          <w:lang w:val="ms-MY"/>
        </w:rPr>
        <w:t>Sifat-sifat Struktural dan Optikal daripada Serbuk Nanokristal Dysprosium dan Europium Di-ko-dopkan dengan Yattrium Aluminium Garnet yang Disediakan Secara Sintesis Pembakaran</w:t>
      </w:r>
      <w:r w:rsidRPr="00192E25">
        <w:rPr>
          <w:rFonts w:ascii="Times New Roman" w:hAnsi="Times New Roman"/>
          <w:sz w:val="24"/>
        </w:rPr>
        <w:t>)</w:t>
      </w:r>
    </w:p>
    <w:p w14:paraId="61DC55D8" w14:textId="77777777" w:rsidR="006624B7" w:rsidRPr="006624B7" w:rsidRDefault="006624B7" w:rsidP="006624B7">
      <w:pPr>
        <w:spacing w:after="0"/>
        <w:jc w:val="center"/>
        <w:outlineLvl w:val="0"/>
        <w:rPr>
          <w:rFonts w:ascii="Times New Roman" w:hAnsi="Times New Roman"/>
          <w:b/>
          <w:sz w:val="20"/>
          <w:szCs w:val="20"/>
        </w:rPr>
      </w:pPr>
    </w:p>
    <w:p w14:paraId="5CD61D0E" w14:textId="77777777" w:rsidR="006624B7" w:rsidRPr="006624B7" w:rsidRDefault="006624B7" w:rsidP="006624B7">
      <w:pPr>
        <w:spacing w:after="0"/>
        <w:jc w:val="center"/>
        <w:outlineLvl w:val="0"/>
        <w:rPr>
          <w:rFonts w:ascii="Times New Roman" w:hAnsi="Times New Roman"/>
          <w:sz w:val="20"/>
          <w:szCs w:val="20"/>
        </w:rPr>
      </w:pPr>
      <w:r w:rsidRPr="006624B7">
        <w:rPr>
          <w:rFonts w:ascii="Times New Roman" w:hAnsi="Times New Roman"/>
          <w:sz w:val="20"/>
          <w:szCs w:val="20"/>
        </w:rPr>
        <w:t>Abd Rahman Tamuri*, Nor Ezzaty Ahmad, Nurliyana Nabilah Ghazali, Rosli Husin</w:t>
      </w:r>
    </w:p>
    <w:p w14:paraId="1D2576E8" w14:textId="77777777" w:rsidR="006624B7" w:rsidRPr="00192E25" w:rsidRDefault="006624B7" w:rsidP="006624B7">
      <w:pPr>
        <w:spacing w:after="0"/>
        <w:jc w:val="center"/>
        <w:outlineLvl w:val="0"/>
        <w:rPr>
          <w:rFonts w:ascii="Times New Roman" w:hAnsi="Times New Roman"/>
          <w:b/>
          <w:sz w:val="18"/>
          <w:szCs w:val="18"/>
        </w:rPr>
      </w:pPr>
    </w:p>
    <w:p w14:paraId="1F261C49" w14:textId="6111F570" w:rsidR="006624B7" w:rsidRDefault="006624B7" w:rsidP="006624B7">
      <w:pPr>
        <w:spacing w:after="0"/>
        <w:jc w:val="center"/>
        <w:outlineLvl w:val="0"/>
        <w:rPr>
          <w:rFonts w:ascii="Times New Roman" w:hAnsi="Times New Roman"/>
          <w:i/>
          <w:sz w:val="18"/>
          <w:szCs w:val="18"/>
        </w:rPr>
      </w:pPr>
      <w:r w:rsidRPr="00192E25">
        <w:rPr>
          <w:rFonts w:ascii="Times New Roman" w:hAnsi="Times New Roman"/>
          <w:i/>
          <w:sz w:val="18"/>
          <w:szCs w:val="18"/>
        </w:rPr>
        <w:t xml:space="preserve">Physics Department, Faculty of Science, </w:t>
      </w:r>
    </w:p>
    <w:p w14:paraId="1417D1A6" w14:textId="77777777" w:rsidR="006624B7" w:rsidRPr="00192E25" w:rsidRDefault="006624B7" w:rsidP="006624B7">
      <w:pPr>
        <w:spacing w:after="0"/>
        <w:jc w:val="center"/>
        <w:outlineLvl w:val="0"/>
        <w:rPr>
          <w:rFonts w:ascii="Times New Roman" w:hAnsi="Times New Roman"/>
          <w:i/>
          <w:sz w:val="18"/>
          <w:szCs w:val="18"/>
        </w:rPr>
      </w:pPr>
      <w:r w:rsidRPr="00192E25">
        <w:rPr>
          <w:rFonts w:ascii="Times New Roman" w:hAnsi="Times New Roman"/>
          <w:i/>
          <w:sz w:val="18"/>
          <w:szCs w:val="18"/>
        </w:rPr>
        <w:t>Universiti Teknologi Malaysia, 81310 Johor Bahru, Malaysia.</w:t>
      </w:r>
    </w:p>
    <w:p w14:paraId="70D27876" w14:textId="77777777" w:rsidR="006624B7" w:rsidRPr="00192E25" w:rsidRDefault="006624B7" w:rsidP="006624B7">
      <w:pPr>
        <w:spacing w:after="0"/>
        <w:jc w:val="center"/>
        <w:outlineLvl w:val="0"/>
        <w:rPr>
          <w:rFonts w:ascii="Times New Roman" w:hAnsi="Times New Roman"/>
          <w:b/>
          <w:sz w:val="18"/>
          <w:szCs w:val="18"/>
        </w:rPr>
      </w:pPr>
    </w:p>
    <w:p w14:paraId="556438AF" w14:textId="0901A8C6" w:rsidR="006624B7" w:rsidRPr="00192E25" w:rsidRDefault="006624B7" w:rsidP="006624B7">
      <w:pPr>
        <w:spacing w:after="0"/>
        <w:jc w:val="center"/>
        <w:outlineLvl w:val="0"/>
        <w:rPr>
          <w:rFonts w:ascii="Times New Roman" w:hAnsi="Times New Roman"/>
          <w:i/>
          <w:sz w:val="18"/>
        </w:rPr>
      </w:pPr>
      <w:r w:rsidRPr="006624B7">
        <w:rPr>
          <w:rFonts w:ascii="Times New Roman" w:hAnsi="Times New Roman"/>
          <w:i/>
          <w:sz w:val="18"/>
        </w:rPr>
        <w:t>*</w:t>
      </w:r>
      <w:r w:rsidRPr="00192E25">
        <w:rPr>
          <w:rFonts w:ascii="Times New Roman" w:hAnsi="Times New Roman"/>
          <w:i/>
          <w:sz w:val="18"/>
        </w:rPr>
        <w:t>Corresponding author:</w:t>
      </w:r>
      <w:r>
        <w:rPr>
          <w:rFonts w:ascii="Times New Roman" w:hAnsi="Times New Roman"/>
          <w:i/>
          <w:sz w:val="18"/>
        </w:rPr>
        <w:t xml:space="preserve"> </w:t>
      </w:r>
      <w:r w:rsidRPr="00192E25">
        <w:rPr>
          <w:rFonts w:ascii="Times New Roman" w:hAnsi="Times New Roman"/>
          <w:i/>
          <w:sz w:val="18"/>
        </w:rPr>
        <w:t xml:space="preserve"> rahmantamuri@utm.my</w:t>
      </w:r>
      <w:r w:rsidRPr="00192E25">
        <w:rPr>
          <w:rFonts w:ascii="Times New Roman" w:hAnsi="Times New Roman"/>
          <w:b/>
          <w:i/>
          <w:sz w:val="18"/>
        </w:rPr>
        <w:t xml:space="preserve"> </w:t>
      </w:r>
    </w:p>
    <w:p w14:paraId="605ADCCB" w14:textId="77777777" w:rsidR="006768E9" w:rsidRPr="00F447A7" w:rsidRDefault="006768E9" w:rsidP="00F447A7">
      <w:pPr>
        <w:spacing w:after="0" w:line="240" w:lineRule="auto"/>
        <w:jc w:val="center"/>
        <w:rPr>
          <w:rFonts w:ascii="Times New Roman" w:hAnsi="Times New Roman"/>
          <w:noProof/>
          <w:sz w:val="18"/>
          <w:szCs w:val="18"/>
          <w:lang w:bidi="ar-SA"/>
        </w:rPr>
      </w:pPr>
    </w:p>
    <w:p w14:paraId="18D54BE3" w14:textId="77777777" w:rsidR="006768E9" w:rsidRDefault="006768E9" w:rsidP="00F447A7">
      <w:pPr>
        <w:spacing w:after="0" w:line="240" w:lineRule="auto"/>
        <w:jc w:val="center"/>
        <w:rPr>
          <w:rFonts w:ascii="Times New Roman" w:hAnsi="Times New Roman"/>
          <w:noProof/>
          <w:sz w:val="18"/>
          <w:szCs w:val="18"/>
          <w:lang w:bidi="ar-SA"/>
        </w:rPr>
      </w:pPr>
    </w:p>
    <w:p w14:paraId="49CD0BC5" w14:textId="559C2688"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6624B7">
        <w:rPr>
          <w:rFonts w:ascii="Times New Roman" w:hAnsi="Times New Roman"/>
          <w:noProof/>
          <w:sz w:val="18"/>
          <w:szCs w:val="18"/>
          <w:lang w:bidi="ar-SA"/>
        </w:rPr>
        <w:t>13 November 2019</w:t>
      </w:r>
      <w:r>
        <w:rPr>
          <w:rFonts w:ascii="Times New Roman" w:hAnsi="Times New Roman"/>
          <w:noProof/>
          <w:sz w:val="18"/>
          <w:szCs w:val="18"/>
          <w:lang w:bidi="ar-SA"/>
        </w:rPr>
        <w:t xml:space="preserve">; Accepted: </w:t>
      </w:r>
      <w:r w:rsidR="006624B7">
        <w:rPr>
          <w:rFonts w:ascii="Times New Roman" w:hAnsi="Times New Roman"/>
          <w:noProof/>
          <w:sz w:val="18"/>
          <w:szCs w:val="18"/>
          <w:lang w:bidi="ar-SA"/>
        </w:rPr>
        <w:t>3 September 2020</w:t>
      </w:r>
      <w:r w:rsidR="00F82059">
        <w:rPr>
          <w:rFonts w:ascii="Times New Roman" w:hAnsi="Times New Roman"/>
          <w:noProof/>
          <w:sz w:val="18"/>
          <w:szCs w:val="18"/>
          <w:lang w:bidi="ar-SA"/>
        </w:rPr>
        <w:t xml:space="preserve">; Published:  </w:t>
      </w:r>
      <w:r w:rsidR="00C844AC">
        <w:rPr>
          <w:rFonts w:ascii="Times New Roman" w:hAnsi="Times New Roman"/>
          <w:noProof/>
          <w:sz w:val="18"/>
          <w:szCs w:val="18"/>
          <w:lang w:bidi="ar-SA"/>
        </w:rPr>
        <w:t>12</w:t>
      </w:r>
      <w:r w:rsidR="006624B7">
        <w:rPr>
          <w:rFonts w:ascii="Times New Roman" w:hAnsi="Times New Roman"/>
          <w:noProof/>
          <w:sz w:val="18"/>
          <w:szCs w:val="18"/>
          <w:lang w:bidi="ar-SA"/>
        </w:rPr>
        <w:t xml:space="preserve"> October 2020</w:t>
      </w:r>
    </w:p>
    <w:p w14:paraId="5A496945" w14:textId="77777777" w:rsidR="00BA1F7B" w:rsidRDefault="00BA1F7B" w:rsidP="00F447A7">
      <w:pPr>
        <w:spacing w:after="0" w:line="240" w:lineRule="auto"/>
        <w:jc w:val="center"/>
        <w:rPr>
          <w:rFonts w:ascii="Times New Roman" w:hAnsi="Times New Roman"/>
          <w:noProof/>
          <w:sz w:val="18"/>
          <w:szCs w:val="18"/>
          <w:lang w:bidi="ar-SA"/>
        </w:rPr>
      </w:pPr>
    </w:p>
    <w:p w14:paraId="4D585AB3" w14:textId="77777777" w:rsidR="00BA1F7B" w:rsidRPr="00F447A7" w:rsidRDefault="00BA1F7B" w:rsidP="00F447A7">
      <w:pPr>
        <w:spacing w:after="0" w:line="240" w:lineRule="auto"/>
        <w:jc w:val="center"/>
        <w:rPr>
          <w:rFonts w:ascii="Times New Roman" w:hAnsi="Times New Roman"/>
          <w:noProof/>
          <w:sz w:val="18"/>
          <w:szCs w:val="18"/>
          <w:lang w:bidi="ar-SA"/>
        </w:rPr>
      </w:pPr>
    </w:p>
    <w:p w14:paraId="519C6EAD" w14:textId="77777777"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4E4DA945" w14:textId="77777777" w:rsidR="006C7341" w:rsidRPr="00192E25" w:rsidRDefault="006C7341" w:rsidP="006C7341">
      <w:pPr>
        <w:spacing w:after="0"/>
        <w:jc w:val="both"/>
        <w:outlineLvl w:val="0"/>
        <w:rPr>
          <w:rFonts w:ascii="Times New Roman" w:hAnsi="Times New Roman"/>
          <w:sz w:val="18"/>
          <w:szCs w:val="18"/>
        </w:rPr>
      </w:pPr>
      <w:r w:rsidRPr="00192E25">
        <w:rPr>
          <w:rFonts w:ascii="Times New Roman" w:hAnsi="Times New Roman"/>
          <w:sz w:val="18"/>
          <w:szCs w:val="18"/>
        </w:rPr>
        <w:t>This paper presents the study on synthesized yttrium aluminum garnet (YAG), europium-doped YAG (YAG: Eu), and europium and dysprosium co-doped YAG (YAG: Eu,</w:t>
      </w:r>
      <w:r>
        <w:rPr>
          <w:rFonts w:ascii="Times New Roman" w:hAnsi="Times New Roman"/>
          <w:sz w:val="18"/>
          <w:szCs w:val="18"/>
        </w:rPr>
        <w:t xml:space="preserve"> </w:t>
      </w:r>
      <w:r w:rsidRPr="00192E25">
        <w:rPr>
          <w:rFonts w:ascii="Times New Roman" w:hAnsi="Times New Roman"/>
          <w:sz w:val="18"/>
          <w:szCs w:val="18"/>
        </w:rPr>
        <w:t xml:space="preserve">Dy) phosphors prepared by combustion synthesis (CS) using a mixture of fuel (urea). </w:t>
      </w:r>
      <w:r w:rsidRPr="00192E25">
        <w:rPr>
          <w:rFonts w:ascii="Times New Roman" w:hAnsi="Times New Roman" w:hint="eastAsia"/>
          <w:sz w:val="18"/>
          <w:szCs w:val="18"/>
        </w:rPr>
        <w:t>The effects of Eu</w:t>
      </w:r>
      <w:r w:rsidRPr="00C844AC">
        <w:rPr>
          <w:rFonts w:ascii="Times New Roman" w:hAnsi="Times New Roman" w:hint="eastAsia"/>
          <w:sz w:val="18"/>
          <w:szCs w:val="18"/>
          <w:vertAlign w:val="superscript"/>
        </w:rPr>
        <w:t>3+</w:t>
      </w:r>
      <w:r w:rsidRPr="00192E25">
        <w:rPr>
          <w:rFonts w:ascii="Times New Roman" w:hAnsi="Times New Roman" w:hint="eastAsia"/>
          <w:sz w:val="18"/>
          <w:szCs w:val="18"/>
        </w:rPr>
        <w:t xml:space="preserve"> and Dy</w:t>
      </w:r>
      <w:r w:rsidRPr="00C844AC">
        <w:rPr>
          <w:rFonts w:ascii="Times New Roman" w:hAnsi="Times New Roman" w:hint="eastAsia"/>
          <w:sz w:val="18"/>
          <w:szCs w:val="18"/>
          <w:vertAlign w:val="superscript"/>
        </w:rPr>
        <w:t>3+</w:t>
      </w:r>
      <w:r w:rsidRPr="00192E25">
        <w:rPr>
          <w:rFonts w:ascii="Times New Roman" w:hAnsi="Times New Roman" w:hint="eastAsia"/>
          <w:sz w:val="18"/>
          <w:szCs w:val="18"/>
        </w:rPr>
        <w:t xml:space="preserve"> ions concentration and annealing temperature were </w:t>
      </w:r>
      <w:r w:rsidRPr="00192E25">
        <w:rPr>
          <w:rFonts w:ascii="Times New Roman" w:hAnsi="Times New Roman"/>
          <w:sz w:val="18"/>
          <w:szCs w:val="18"/>
        </w:rPr>
        <w:t xml:space="preserve">analysed </w:t>
      </w:r>
      <w:r w:rsidRPr="00192E25">
        <w:rPr>
          <w:rFonts w:ascii="Times New Roman" w:hAnsi="Times New Roman" w:hint="eastAsia"/>
          <w:sz w:val="18"/>
          <w:szCs w:val="18"/>
        </w:rPr>
        <w:t>using</w:t>
      </w:r>
      <w:r w:rsidRPr="00192E25">
        <w:rPr>
          <w:rFonts w:ascii="Times New Roman" w:hAnsi="Times New Roman"/>
          <w:sz w:val="18"/>
          <w:szCs w:val="18"/>
        </w:rPr>
        <w:t xml:space="preserve"> </w:t>
      </w:r>
      <w:r w:rsidRPr="00192E25">
        <w:rPr>
          <w:rFonts w:ascii="Times New Roman" w:hAnsi="Times New Roman" w:hint="eastAsia"/>
          <w:sz w:val="18"/>
          <w:szCs w:val="18"/>
        </w:rPr>
        <w:t>by X-ray diffraction (XRD) and photoluminescence (PL).</w:t>
      </w:r>
      <w:r w:rsidRPr="00192E25">
        <w:rPr>
          <w:rFonts w:ascii="Times New Roman" w:hAnsi="Times New Roman"/>
          <w:sz w:val="18"/>
          <w:szCs w:val="18"/>
        </w:rPr>
        <w:t xml:space="preserve"> </w:t>
      </w:r>
      <w:r w:rsidRPr="00192E25">
        <w:rPr>
          <w:rFonts w:ascii="Times New Roman" w:hAnsi="Times New Roman" w:hint="eastAsia"/>
          <w:sz w:val="18"/>
          <w:szCs w:val="18"/>
        </w:rPr>
        <w:t xml:space="preserve">YAG nano-crystalline powders were calcined at </w:t>
      </w:r>
      <w:r w:rsidRPr="00192E25">
        <w:rPr>
          <w:rFonts w:ascii="Times New Roman" w:hAnsi="Times New Roman"/>
          <w:sz w:val="18"/>
          <w:szCs w:val="18"/>
        </w:rPr>
        <w:t>a</w:t>
      </w:r>
      <w:r w:rsidRPr="00192E25">
        <w:rPr>
          <w:rFonts w:ascii="Times New Roman" w:hAnsi="Times New Roman" w:hint="eastAsia"/>
          <w:sz w:val="18"/>
          <w:szCs w:val="18"/>
        </w:rPr>
        <w:t xml:space="preserve"> temperature range of 900 ℃ to 1200 ℃ for 4 h</w:t>
      </w:r>
      <w:r>
        <w:rPr>
          <w:rFonts w:ascii="Times New Roman" w:hAnsi="Times New Roman"/>
          <w:sz w:val="18"/>
          <w:szCs w:val="18"/>
        </w:rPr>
        <w:t>ours</w:t>
      </w:r>
      <w:r w:rsidRPr="00192E25">
        <w:rPr>
          <w:rFonts w:ascii="Times New Roman" w:hAnsi="Times New Roman" w:hint="eastAsia"/>
          <w:sz w:val="18"/>
          <w:szCs w:val="18"/>
        </w:rPr>
        <w:t xml:space="preserve">. </w:t>
      </w:r>
      <w:r w:rsidRPr="00192E25">
        <w:rPr>
          <w:rFonts w:ascii="Times New Roman" w:hAnsi="Times New Roman"/>
          <w:sz w:val="18"/>
          <w:szCs w:val="18"/>
        </w:rPr>
        <w:t>Europium and dysprosium were added in different concentrations in the range of 0.1 at.% to 1.0 at.% to the coarsened pure YAG particles to understand its influences on the optical properties and sintered microstructures. The doping of YAG:</w:t>
      </w:r>
      <w:r>
        <w:rPr>
          <w:rFonts w:ascii="Times New Roman" w:hAnsi="Times New Roman"/>
          <w:sz w:val="18"/>
          <w:szCs w:val="18"/>
        </w:rPr>
        <w:t xml:space="preserve"> </w:t>
      </w:r>
      <w:r w:rsidRPr="00192E25">
        <w:rPr>
          <w:rFonts w:ascii="Times New Roman" w:hAnsi="Times New Roman"/>
          <w:sz w:val="18"/>
          <w:szCs w:val="18"/>
        </w:rPr>
        <w:t xml:space="preserve">Eu and </w:t>
      </w:r>
      <w:r w:rsidRPr="00192E25">
        <w:rPr>
          <w:rFonts w:ascii="Times New Roman" w:hAnsi="Times New Roman" w:hint="eastAsia"/>
          <w:sz w:val="18"/>
          <w:szCs w:val="18"/>
        </w:rPr>
        <w:t>co-doped YAG:</w:t>
      </w:r>
      <w:r>
        <w:rPr>
          <w:rFonts w:ascii="Times New Roman" w:hAnsi="Times New Roman"/>
          <w:sz w:val="18"/>
          <w:szCs w:val="18"/>
        </w:rPr>
        <w:t xml:space="preserve"> </w:t>
      </w:r>
      <w:r w:rsidRPr="00192E25">
        <w:rPr>
          <w:rFonts w:ascii="Times New Roman" w:hAnsi="Times New Roman" w:hint="eastAsia"/>
          <w:sz w:val="18"/>
          <w:szCs w:val="18"/>
        </w:rPr>
        <w:t>Eu,</w:t>
      </w:r>
      <w:r>
        <w:rPr>
          <w:rFonts w:ascii="Times New Roman" w:hAnsi="Times New Roman"/>
          <w:sz w:val="18"/>
          <w:szCs w:val="18"/>
        </w:rPr>
        <w:t xml:space="preserve"> </w:t>
      </w:r>
      <w:r w:rsidRPr="00192E25">
        <w:rPr>
          <w:rFonts w:ascii="Times New Roman" w:hAnsi="Times New Roman" w:hint="eastAsia"/>
          <w:sz w:val="18"/>
          <w:szCs w:val="18"/>
        </w:rPr>
        <w:t>Dy w</w:t>
      </w:r>
      <w:r w:rsidRPr="00192E25">
        <w:rPr>
          <w:rFonts w:ascii="Times New Roman" w:hAnsi="Times New Roman"/>
          <w:sz w:val="18"/>
          <w:szCs w:val="18"/>
        </w:rPr>
        <w:t>as</w:t>
      </w:r>
      <w:r w:rsidRPr="00192E25">
        <w:rPr>
          <w:rFonts w:ascii="Times New Roman" w:hAnsi="Times New Roman" w:hint="eastAsia"/>
          <w:sz w:val="18"/>
          <w:szCs w:val="18"/>
        </w:rPr>
        <w:t xml:space="preserve"> calcined at 1100 ℃ for 4</w:t>
      </w:r>
      <w:r>
        <w:rPr>
          <w:rFonts w:ascii="Times New Roman" w:hAnsi="Times New Roman"/>
          <w:sz w:val="18"/>
          <w:szCs w:val="18"/>
        </w:rPr>
        <w:t xml:space="preserve"> </w:t>
      </w:r>
      <w:r w:rsidRPr="00192E25">
        <w:rPr>
          <w:rFonts w:ascii="Times New Roman" w:hAnsi="Times New Roman" w:hint="eastAsia"/>
          <w:sz w:val="18"/>
          <w:szCs w:val="18"/>
        </w:rPr>
        <w:t>h</w:t>
      </w:r>
      <w:r>
        <w:rPr>
          <w:rFonts w:ascii="Times New Roman" w:hAnsi="Times New Roman"/>
          <w:sz w:val="18"/>
          <w:szCs w:val="18"/>
        </w:rPr>
        <w:t>ours</w:t>
      </w:r>
      <w:r w:rsidRPr="00192E25">
        <w:rPr>
          <w:rFonts w:ascii="Times New Roman" w:hAnsi="Times New Roman" w:hint="eastAsia"/>
          <w:sz w:val="18"/>
          <w:szCs w:val="18"/>
        </w:rPr>
        <w:t>. X-ray diffraction results show</w:t>
      </w:r>
      <w:r w:rsidRPr="00192E25">
        <w:rPr>
          <w:rFonts w:ascii="Times New Roman" w:hAnsi="Times New Roman"/>
          <w:sz w:val="18"/>
          <w:szCs w:val="18"/>
        </w:rPr>
        <w:t>ed</w:t>
      </w:r>
      <w:r w:rsidRPr="00192E25">
        <w:rPr>
          <w:rFonts w:ascii="Times New Roman" w:hAnsi="Times New Roman" w:hint="eastAsia"/>
          <w:sz w:val="18"/>
          <w:szCs w:val="18"/>
        </w:rPr>
        <w:t xml:space="preserve"> the phosphors are single-phase YAG with crystalline sizes ranging from 30 to 40 nm. The room temperature photoluminescence results confirmed the </w:t>
      </w:r>
      <w:r w:rsidRPr="00192E25">
        <w:rPr>
          <w:rFonts w:ascii="Times New Roman" w:hAnsi="Times New Roman"/>
          <w:sz w:val="18"/>
          <w:szCs w:val="18"/>
        </w:rPr>
        <w:t>introduction of the ion in the host lattice and its optical activation for all the Eu3+ and Dy</w:t>
      </w:r>
      <w:r w:rsidRPr="00192E25">
        <w:rPr>
          <w:rFonts w:ascii="Times New Roman" w:hAnsi="Times New Roman"/>
          <w:sz w:val="18"/>
          <w:szCs w:val="18"/>
          <w:vertAlign w:val="superscript"/>
        </w:rPr>
        <w:t xml:space="preserve">3+ </w:t>
      </w:r>
      <w:r w:rsidRPr="00192E25">
        <w:rPr>
          <w:rFonts w:ascii="Times New Roman" w:hAnsi="Times New Roman"/>
          <w:sz w:val="18"/>
          <w:szCs w:val="18"/>
        </w:rPr>
        <w:t>ions concentrations. The CIE1931 color coordinates showed the sample's emission laid in the near red region for Eu</w:t>
      </w:r>
      <w:r w:rsidRPr="00192E25">
        <w:rPr>
          <w:rFonts w:ascii="Times New Roman" w:hAnsi="Times New Roman"/>
          <w:sz w:val="18"/>
          <w:szCs w:val="18"/>
          <w:vertAlign w:val="superscript"/>
        </w:rPr>
        <w:t>3+</w:t>
      </w:r>
      <w:r w:rsidRPr="00192E25">
        <w:rPr>
          <w:rFonts w:ascii="Times New Roman" w:hAnsi="Times New Roman"/>
          <w:sz w:val="18"/>
          <w:szCs w:val="18"/>
        </w:rPr>
        <w:t xml:space="preserve"> ion concentration and near white region for the addition of Eu</w:t>
      </w:r>
      <w:r w:rsidRPr="00192E25">
        <w:rPr>
          <w:rFonts w:ascii="Times New Roman" w:hAnsi="Times New Roman"/>
          <w:sz w:val="18"/>
          <w:szCs w:val="18"/>
          <w:vertAlign w:val="superscript"/>
        </w:rPr>
        <w:t>3+</w:t>
      </w:r>
      <w:r w:rsidRPr="00192E25">
        <w:rPr>
          <w:rFonts w:ascii="Times New Roman" w:hAnsi="Times New Roman"/>
          <w:sz w:val="18"/>
          <w:szCs w:val="18"/>
        </w:rPr>
        <w:t xml:space="preserve"> and Dy</w:t>
      </w:r>
      <w:r w:rsidRPr="00192E25">
        <w:rPr>
          <w:rFonts w:ascii="Times New Roman" w:hAnsi="Times New Roman"/>
          <w:sz w:val="18"/>
          <w:szCs w:val="18"/>
          <w:vertAlign w:val="superscript"/>
        </w:rPr>
        <w:t>3+</w:t>
      </w:r>
      <w:r w:rsidRPr="00192E25">
        <w:rPr>
          <w:rFonts w:ascii="Times New Roman" w:hAnsi="Times New Roman"/>
          <w:sz w:val="18"/>
          <w:szCs w:val="18"/>
        </w:rPr>
        <w:t xml:space="preserve"> ion concentration. Eu</w:t>
      </w:r>
      <w:r w:rsidRPr="00192E25">
        <w:rPr>
          <w:rFonts w:ascii="Times New Roman" w:hAnsi="Times New Roman"/>
          <w:sz w:val="18"/>
          <w:szCs w:val="18"/>
          <w:vertAlign w:val="superscript"/>
        </w:rPr>
        <w:t>3+</w:t>
      </w:r>
      <w:r w:rsidRPr="00192E25">
        <w:rPr>
          <w:rFonts w:ascii="Times New Roman" w:hAnsi="Times New Roman"/>
          <w:sz w:val="18"/>
          <w:szCs w:val="18"/>
        </w:rPr>
        <w:t xml:space="preserve"> ion concentration of 1.0 at.% achieved the highest emission spectra intensity while the highest emission spectra was achieved at 0.5 at.% for Dy</w:t>
      </w:r>
      <w:r w:rsidRPr="00192E25">
        <w:rPr>
          <w:rFonts w:ascii="Times New Roman" w:hAnsi="Times New Roman"/>
          <w:sz w:val="18"/>
          <w:szCs w:val="18"/>
          <w:vertAlign w:val="superscript"/>
        </w:rPr>
        <w:t>3+</w:t>
      </w:r>
      <w:r w:rsidRPr="00192E25">
        <w:rPr>
          <w:rFonts w:ascii="Times New Roman" w:hAnsi="Times New Roman"/>
          <w:sz w:val="18"/>
          <w:szCs w:val="18"/>
        </w:rPr>
        <w:t xml:space="preserve"> ion concentration and the ion luminescence were preferentially excited with 395 nm for YAG:</w:t>
      </w:r>
      <w:r>
        <w:rPr>
          <w:rFonts w:ascii="Times New Roman" w:hAnsi="Times New Roman"/>
          <w:sz w:val="18"/>
          <w:szCs w:val="18"/>
        </w:rPr>
        <w:t xml:space="preserve"> </w:t>
      </w:r>
      <w:r w:rsidRPr="00192E25">
        <w:rPr>
          <w:rFonts w:ascii="Times New Roman" w:hAnsi="Times New Roman"/>
          <w:sz w:val="18"/>
          <w:szCs w:val="18"/>
        </w:rPr>
        <w:t>Eu while, 353 nm for YAG:</w:t>
      </w:r>
      <w:r>
        <w:rPr>
          <w:rFonts w:ascii="Times New Roman" w:hAnsi="Times New Roman"/>
          <w:sz w:val="18"/>
          <w:szCs w:val="18"/>
        </w:rPr>
        <w:t xml:space="preserve"> </w:t>
      </w:r>
      <w:r w:rsidRPr="00192E25">
        <w:rPr>
          <w:rFonts w:ascii="Times New Roman" w:hAnsi="Times New Roman"/>
          <w:sz w:val="18"/>
          <w:szCs w:val="18"/>
        </w:rPr>
        <w:t>Eu,</w:t>
      </w:r>
      <w:r>
        <w:rPr>
          <w:rFonts w:ascii="Times New Roman" w:hAnsi="Times New Roman"/>
          <w:sz w:val="18"/>
          <w:szCs w:val="18"/>
        </w:rPr>
        <w:t xml:space="preserve"> </w:t>
      </w:r>
      <w:r w:rsidRPr="00192E25">
        <w:rPr>
          <w:rFonts w:ascii="Times New Roman" w:hAnsi="Times New Roman"/>
          <w:sz w:val="18"/>
          <w:szCs w:val="18"/>
        </w:rPr>
        <w:t>Dy wavelength photons.</w:t>
      </w:r>
    </w:p>
    <w:p w14:paraId="14639A7B" w14:textId="77777777" w:rsidR="006C7341" w:rsidRPr="00192E25" w:rsidRDefault="006C7341" w:rsidP="006C7341">
      <w:pPr>
        <w:spacing w:after="0"/>
        <w:jc w:val="both"/>
        <w:outlineLvl w:val="0"/>
        <w:rPr>
          <w:rFonts w:ascii="Times New Roman" w:hAnsi="Times New Roman"/>
          <w:sz w:val="18"/>
          <w:szCs w:val="18"/>
        </w:rPr>
      </w:pPr>
      <w:r w:rsidRPr="00192E25">
        <w:rPr>
          <w:rFonts w:ascii="Times New Roman" w:hAnsi="Times New Roman"/>
          <w:sz w:val="18"/>
          <w:szCs w:val="18"/>
        </w:rPr>
        <w:t xml:space="preserve"> </w:t>
      </w:r>
    </w:p>
    <w:p w14:paraId="4C2A0F10" w14:textId="401A45E6" w:rsidR="006C7341" w:rsidRPr="00192E25" w:rsidRDefault="006C7341" w:rsidP="006C7341">
      <w:pPr>
        <w:spacing w:after="0"/>
        <w:jc w:val="both"/>
        <w:outlineLvl w:val="0"/>
        <w:rPr>
          <w:rFonts w:ascii="Times New Roman" w:hAnsi="Times New Roman"/>
          <w:sz w:val="18"/>
          <w:szCs w:val="18"/>
        </w:rPr>
      </w:pPr>
      <w:r w:rsidRPr="00192E25">
        <w:rPr>
          <w:rFonts w:ascii="Times New Roman" w:hAnsi="Times New Roman"/>
          <w:b/>
          <w:sz w:val="18"/>
          <w:szCs w:val="18"/>
        </w:rPr>
        <w:t>Keywords</w:t>
      </w:r>
      <w:r w:rsidRPr="00192E25">
        <w:rPr>
          <w:rFonts w:ascii="Times New Roman" w:hAnsi="Times New Roman"/>
          <w:sz w:val="18"/>
          <w:szCs w:val="18"/>
        </w:rPr>
        <w:t xml:space="preserve">: </w:t>
      </w:r>
      <w:r>
        <w:rPr>
          <w:rFonts w:ascii="Times New Roman" w:hAnsi="Times New Roman"/>
          <w:sz w:val="18"/>
          <w:szCs w:val="18"/>
        </w:rPr>
        <w:t xml:space="preserve"> </w:t>
      </w:r>
      <w:r w:rsidRPr="00192E25">
        <w:rPr>
          <w:rFonts w:ascii="Times New Roman" w:hAnsi="Times New Roman"/>
          <w:sz w:val="18"/>
          <w:szCs w:val="18"/>
        </w:rPr>
        <w:t>YAG: Eu, Dy, europium, dysprosium, combustion synthesis, emission, urea</w:t>
      </w:r>
    </w:p>
    <w:p w14:paraId="0490C35D" w14:textId="77777777" w:rsidR="006C7341" w:rsidRPr="00192E25" w:rsidRDefault="006C7341" w:rsidP="006C7341">
      <w:pPr>
        <w:spacing w:after="0"/>
        <w:jc w:val="center"/>
        <w:outlineLvl w:val="0"/>
        <w:rPr>
          <w:rFonts w:ascii="Times New Roman" w:hAnsi="Times New Roman"/>
          <w:b/>
          <w:sz w:val="18"/>
          <w:szCs w:val="18"/>
        </w:rPr>
      </w:pPr>
    </w:p>
    <w:p w14:paraId="40A38580" w14:textId="77777777" w:rsidR="006C7341" w:rsidRPr="00192E25" w:rsidRDefault="006C7341" w:rsidP="006C7341">
      <w:pPr>
        <w:spacing w:after="0"/>
        <w:jc w:val="center"/>
        <w:outlineLvl w:val="0"/>
        <w:rPr>
          <w:rFonts w:ascii="Times New Roman" w:hAnsi="Times New Roman"/>
          <w:b/>
          <w:sz w:val="18"/>
          <w:szCs w:val="18"/>
        </w:rPr>
      </w:pPr>
      <w:r w:rsidRPr="00192E25">
        <w:rPr>
          <w:rFonts w:ascii="Times New Roman" w:hAnsi="Times New Roman"/>
          <w:b/>
          <w:sz w:val="18"/>
          <w:szCs w:val="18"/>
        </w:rPr>
        <w:t>Abstrak</w:t>
      </w:r>
    </w:p>
    <w:p w14:paraId="5C455A9D" w14:textId="77777777" w:rsidR="006C7341" w:rsidRPr="000650D5" w:rsidRDefault="006C7341" w:rsidP="006C7341">
      <w:pPr>
        <w:spacing w:after="0"/>
        <w:jc w:val="both"/>
        <w:outlineLvl w:val="0"/>
        <w:rPr>
          <w:rFonts w:ascii="Times New Roman" w:hAnsi="Times New Roman"/>
          <w:sz w:val="18"/>
          <w:szCs w:val="18"/>
          <w:lang w:val="ms-MY"/>
        </w:rPr>
      </w:pPr>
      <w:r w:rsidRPr="000650D5">
        <w:rPr>
          <w:rFonts w:ascii="Times New Roman" w:hAnsi="Times New Roman"/>
          <w:sz w:val="18"/>
          <w:szCs w:val="18"/>
          <w:lang w:val="ms-MY"/>
        </w:rPr>
        <w:t>Kertas kerja ini membentangkan kajian hasil sintesis yttrium aluminium garnet (YAG), YAG Europium-doped (YAG: Eu) dan europium dan dysprosium bersama-sama doped YAG (YAG: Eu, Dy) fosfor yang disediakan oleh sintesis pembakaran (CS) menggunakan campuran bahan api (urea). Kesan kepekatan Eu</w:t>
      </w:r>
      <w:r w:rsidRPr="000650D5">
        <w:rPr>
          <w:rFonts w:ascii="Times New Roman" w:hAnsi="Times New Roman"/>
          <w:sz w:val="18"/>
          <w:szCs w:val="18"/>
          <w:vertAlign w:val="superscript"/>
          <w:lang w:val="ms-MY"/>
        </w:rPr>
        <w:t>3+</w:t>
      </w:r>
      <w:r w:rsidRPr="000650D5">
        <w:rPr>
          <w:rFonts w:ascii="Times New Roman" w:hAnsi="Times New Roman"/>
          <w:sz w:val="18"/>
          <w:szCs w:val="18"/>
          <w:lang w:val="ms-MY"/>
        </w:rPr>
        <w:t xml:space="preserve"> dan Dy</w:t>
      </w:r>
      <w:r w:rsidRPr="000650D5">
        <w:rPr>
          <w:rFonts w:ascii="Times New Roman" w:hAnsi="Times New Roman"/>
          <w:sz w:val="18"/>
          <w:szCs w:val="18"/>
          <w:vertAlign w:val="superscript"/>
          <w:lang w:val="ms-MY"/>
        </w:rPr>
        <w:t xml:space="preserve">3+ </w:t>
      </w:r>
      <w:r w:rsidRPr="000650D5">
        <w:rPr>
          <w:rFonts w:ascii="Times New Roman" w:hAnsi="Times New Roman"/>
          <w:sz w:val="18"/>
          <w:szCs w:val="18"/>
          <w:lang w:val="ms-MY"/>
        </w:rPr>
        <w:t xml:space="preserve">ion dan suhu kalsinasi telah dikaji oleh belauan sinar-X (XRD) dan fotoluminesens (PL). Serbuk YAG nano-kristal telah dikalsinasi dalam julat suhu 900 ℃ hingga 1200 ℃ selama 4 jam. Europium dan dysprosium ditambah dengan kepekatan yang berlainan dalam julat 0.1% hingga 1.0% kepada zarah YAG tulen untuk memahami pengaruhnya terhadap sifat optikal dan mikrostruktur sintered. Dop YAG: Eu dan ko-dop YAG: Eu, Dy telah dikalsinasi pada suhu 1100 ℃ untuk 4 jam. Keputusan belauan sinar-X menunjukkan bahawa fosfor adalah berfasa tunggal </w:t>
      </w:r>
      <w:r w:rsidRPr="000650D5">
        <w:rPr>
          <w:rFonts w:ascii="Times New Roman" w:hAnsi="Times New Roman"/>
          <w:sz w:val="18"/>
          <w:szCs w:val="18"/>
          <w:lang w:val="ms-MY"/>
        </w:rPr>
        <w:lastRenderedPageBreak/>
        <w:t>YAG dengan saiz kristal antara 30 nm hingga 40 nm. Hasil fotoluminensi pada suhu bilik mengesahkan pengenalan ion dalam kekisi tuan rumah dan pengaktifan optikal untuk semua kepekatan Eu</w:t>
      </w:r>
      <w:r w:rsidRPr="000650D5">
        <w:rPr>
          <w:rFonts w:ascii="Times New Roman" w:hAnsi="Times New Roman"/>
          <w:sz w:val="18"/>
          <w:szCs w:val="18"/>
          <w:vertAlign w:val="superscript"/>
          <w:lang w:val="ms-MY"/>
        </w:rPr>
        <w:t>3+</w:t>
      </w:r>
      <w:r w:rsidRPr="000650D5">
        <w:rPr>
          <w:rFonts w:ascii="Times New Roman" w:hAnsi="Times New Roman"/>
          <w:sz w:val="18"/>
          <w:szCs w:val="18"/>
          <w:lang w:val="ms-MY"/>
        </w:rPr>
        <w:t xml:space="preserve"> dan Dy</w:t>
      </w:r>
      <w:r w:rsidRPr="000650D5">
        <w:rPr>
          <w:rFonts w:ascii="Times New Roman" w:hAnsi="Times New Roman"/>
          <w:sz w:val="18"/>
          <w:szCs w:val="18"/>
          <w:vertAlign w:val="superscript"/>
          <w:lang w:val="ms-MY"/>
        </w:rPr>
        <w:t>3+</w:t>
      </w:r>
      <w:r w:rsidRPr="000650D5">
        <w:rPr>
          <w:rFonts w:ascii="Times New Roman" w:hAnsi="Times New Roman"/>
          <w:sz w:val="18"/>
          <w:szCs w:val="18"/>
          <w:lang w:val="ms-MY"/>
        </w:rPr>
        <w:t xml:space="preserve"> ions. Koordinat warna CIE1931 menunjukkan bahawa spektrum pancaran sampel terletak di kawasan merah berhampiran untuk kepekatan Eu</w:t>
      </w:r>
      <w:r w:rsidRPr="000650D5">
        <w:rPr>
          <w:rFonts w:ascii="Times New Roman" w:hAnsi="Times New Roman"/>
          <w:sz w:val="18"/>
          <w:szCs w:val="18"/>
          <w:vertAlign w:val="superscript"/>
          <w:lang w:val="ms-MY"/>
        </w:rPr>
        <w:t>3+</w:t>
      </w:r>
      <w:r w:rsidRPr="000650D5">
        <w:rPr>
          <w:rFonts w:ascii="Times New Roman" w:hAnsi="Times New Roman"/>
          <w:sz w:val="18"/>
          <w:szCs w:val="18"/>
          <w:lang w:val="ms-MY"/>
        </w:rPr>
        <w:t xml:space="preserve"> ion dan berhampiran kawasan putih untuk penambahan kepekatan Eu</w:t>
      </w:r>
      <w:r w:rsidRPr="000650D5">
        <w:rPr>
          <w:rFonts w:ascii="Times New Roman" w:hAnsi="Times New Roman"/>
          <w:sz w:val="18"/>
          <w:szCs w:val="18"/>
          <w:vertAlign w:val="superscript"/>
          <w:lang w:val="ms-MY"/>
        </w:rPr>
        <w:t>3+</w:t>
      </w:r>
      <w:r w:rsidRPr="000650D5">
        <w:rPr>
          <w:rFonts w:ascii="Times New Roman" w:hAnsi="Times New Roman"/>
          <w:sz w:val="18"/>
          <w:szCs w:val="18"/>
          <w:lang w:val="ms-MY"/>
        </w:rPr>
        <w:t xml:space="preserve"> dan Dy</w:t>
      </w:r>
      <w:r w:rsidRPr="000650D5">
        <w:rPr>
          <w:rFonts w:ascii="Times New Roman" w:hAnsi="Times New Roman"/>
          <w:sz w:val="18"/>
          <w:szCs w:val="18"/>
          <w:vertAlign w:val="superscript"/>
          <w:lang w:val="ms-MY"/>
        </w:rPr>
        <w:t>3+</w:t>
      </w:r>
      <w:r w:rsidRPr="000650D5">
        <w:rPr>
          <w:rFonts w:ascii="Times New Roman" w:hAnsi="Times New Roman"/>
          <w:sz w:val="18"/>
          <w:szCs w:val="18"/>
          <w:lang w:val="ms-MY"/>
        </w:rPr>
        <w:t xml:space="preserve"> ion. Keamatan spektrum pancaran tertinggi dicapai untuk kepekatan Eu</w:t>
      </w:r>
      <w:r w:rsidRPr="000650D5">
        <w:rPr>
          <w:rFonts w:ascii="Times New Roman" w:hAnsi="Times New Roman"/>
          <w:sz w:val="18"/>
          <w:szCs w:val="18"/>
          <w:vertAlign w:val="superscript"/>
          <w:lang w:val="ms-MY"/>
        </w:rPr>
        <w:t>3+</w:t>
      </w:r>
      <w:r w:rsidRPr="000650D5">
        <w:rPr>
          <w:rFonts w:ascii="Times New Roman" w:hAnsi="Times New Roman"/>
          <w:sz w:val="18"/>
          <w:szCs w:val="18"/>
          <w:lang w:val="ms-MY"/>
        </w:rPr>
        <w:t xml:space="preserve"> ion pada 1.0 % sementara kepekatan 0.5% pada ion Dy</w:t>
      </w:r>
      <w:r w:rsidRPr="000650D5">
        <w:rPr>
          <w:rFonts w:ascii="Times New Roman" w:hAnsi="Times New Roman"/>
          <w:sz w:val="18"/>
          <w:szCs w:val="18"/>
          <w:vertAlign w:val="superscript"/>
          <w:lang w:val="ms-MY"/>
        </w:rPr>
        <w:t>3+</w:t>
      </w:r>
      <w:r w:rsidRPr="000650D5">
        <w:rPr>
          <w:rFonts w:ascii="Times New Roman" w:hAnsi="Times New Roman"/>
          <w:sz w:val="18"/>
          <w:szCs w:val="18"/>
          <w:lang w:val="ms-MY"/>
        </w:rPr>
        <w:t xml:space="preserve"> dan pengujaan lebih sesuai pada panjang gelombang 395 nm untuk YAG: Eu manakala, 353 nm untuk YAG: Eu, Dy. </w:t>
      </w:r>
    </w:p>
    <w:p w14:paraId="6BB20E14" w14:textId="77777777" w:rsidR="006C7341" w:rsidRPr="000650D5" w:rsidRDefault="006C7341" w:rsidP="006C7341">
      <w:pPr>
        <w:spacing w:after="0"/>
        <w:jc w:val="both"/>
        <w:outlineLvl w:val="0"/>
        <w:rPr>
          <w:rFonts w:ascii="Times New Roman" w:hAnsi="Times New Roman"/>
          <w:b/>
          <w:sz w:val="18"/>
          <w:szCs w:val="18"/>
          <w:lang w:val="ms-MY"/>
        </w:rPr>
      </w:pPr>
    </w:p>
    <w:p w14:paraId="28D2F553" w14:textId="4AF84CBD" w:rsidR="006C7341" w:rsidRPr="000650D5" w:rsidRDefault="006C7341" w:rsidP="006C7341">
      <w:pPr>
        <w:spacing w:after="0"/>
        <w:jc w:val="both"/>
        <w:outlineLvl w:val="0"/>
        <w:rPr>
          <w:rFonts w:ascii="Times New Roman" w:hAnsi="Times New Roman"/>
          <w:b/>
          <w:lang w:val="ms-MY"/>
        </w:rPr>
      </w:pPr>
      <w:r w:rsidRPr="000650D5">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0650D5">
        <w:rPr>
          <w:rFonts w:ascii="Times New Roman" w:hAnsi="Times New Roman"/>
          <w:sz w:val="18"/>
          <w:szCs w:val="18"/>
          <w:lang w:val="ms-MY"/>
        </w:rPr>
        <w:t>YAG: Eu, Dy, europium, dysprosium, sintesis pembakaran, pancaran, urea</w:t>
      </w:r>
      <w:r w:rsidRPr="000650D5">
        <w:rPr>
          <w:rFonts w:ascii="Times New Roman" w:hAnsi="Times New Roman"/>
          <w:b/>
          <w:lang w:val="ms-MY"/>
        </w:rPr>
        <w:t xml:space="preserve"> </w:t>
      </w:r>
    </w:p>
    <w:p w14:paraId="15FFFF64" w14:textId="77777777" w:rsidR="006768E9" w:rsidRDefault="006768E9" w:rsidP="006C7341">
      <w:pPr>
        <w:spacing w:after="0"/>
        <w:jc w:val="center"/>
        <w:rPr>
          <w:rFonts w:ascii="Times New Roman" w:hAnsi="Times New Roman"/>
          <w:noProof/>
          <w:sz w:val="20"/>
          <w:szCs w:val="20"/>
          <w:lang w:bidi="ar-SA"/>
        </w:rPr>
      </w:pPr>
    </w:p>
    <w:p w14:paraId="18F54A31" w14:textId="77777777" w:rsidR="00494C46" w:rsidRPr="00BE7C30" w:rsidRDefault="00494C46" w:rsidP="006C7341">
      <w:pPr>
        <w:spacing w:after="0"/>
        <w:jc w:val="center"/>
        <w:rPr>
          <w:rFonts w:ascii="Times New Roman" w:hAnsi="Times New Roman"/>
          <w:noProof/>
          <w:sz w:val="20"/>
          <w:szCs w:val="20"/>
          <w:lang w:bidi="ar-SA"/>
        </w:rPr>
      </w:pPr>
    </w:p>
    <w:p w14:paraId="0D1EBA3F" w14:textId="77777777" w:rsidR="000F3E8A" w:rsidRDefault="000F3E8A" w:rsidP="006C7341">
      <w:pPr>
        <w:spacing w:after="0"/>
        <w:jc w:val="center"/>
        <w:rPr>
          <w:rFonts w:ascii="Times New Roman" w:hAnsi="Times New Roman"/>
          <w:b/>
          <w:noProof/>
          <w:sz w:val="20"/>
          <w:szCs w:val="20"/>
          <w:lang w:bidi="ar-SA"/>
        </w:rPr>
        <w:sectPr w:rsidR="000F3E8A" w:rsidSect="006B72B0">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152BE962" w14:textId="0943E7C2" w:rsidR="006768E9" w:rsidRPr="00F447A7" w:rsidRDefault="006768E9" w:rsidP="006C7341">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460F4B6D" w14:textId="77777777" w:rsidR="006C7341" w:rsidRPr="006C7341" w:rsidRDefault="006C7341" w:rsidP="006C7341">
      <w:pPr>
        <w:spacing w:after="0"/>
        <w:jc w:val="both"/>
        <w:outlineLvl w:val="0"/>
        <w:rPr>
          <w:rFonts w:ascii="Times New Roman" w:hAnsi="Times New Roman"/>
          <w:sz w:val="20"/>
          <w:szCs w:val="20"/>
        </w:rPr>
      </w:pPr>
      <w:r w:rsidRPr="006C7341">
        <w:rPr>
          <w:rFonts w:ascii="Times New Roman" w:hAnsi="Times New Roman"/>
          <w:sz w:val="20"/>
          <w:szCs w:val="20"/>
        </w:rPr>
        <w:t>Yttrium aluminum garnet, Y</w:t>
      </w:r>
      <w:r w:rsidRPr="006C7341">
        <w:rPr>
          <w:rFonts w:ascii="Times New Roman" w:hAnsi="Times New Roman"/>
          <w:sz w:val="20"/>
          <w:szCs w:val="20"/>
          <w:vertAlign w:val="subscript"/>
        </w:rPr>
        <w:t>3</w:t>
      </w:r>
      <w:r w:rsidRPr="006C7341">
        <w:rPr>
          <w:rFonts w:ascii="Times New Roman" w:hAnsi="Times New Roman"/>
          <w:sz w:val="20"/>
          <w:szCs w:val="20"/>
        </w:rPr>
        <w:t>Al</w:t>
      </w:r>
      <w:r w:rsidRPr="006C7341">
        <w:rPr>
          <w:rFonts w:ascii="Times New Roman" w:hAnsi="Times New Roman"/>
          <w:sz w:val="20"/>
          <w:szCs w:val="20"/>
          <w:vertAlign w:val="subscript"/>
        </w:rPr>
        <w:t>5</w:t>
      </w:r>
      <w:r w:rsidRPr="006C7341">
        <w:rPr>
          <w:rFonts w:ascii="Times New Roman" w:hAnsi="Times New Roman"/>
          <w:sz w:val="20"/>
          <w:szCs w:val="20"/>
        </w:rPr>
        <w:t>O</w:t>
      </w:r>
      <w:r w:rsidRPr="006C7341">
        <w:rPr>
          <w:rFonts w:ascii="Times New Roman" w:hAnsi="Times New Roman"/>
          <w:sz w:val="20"/>
          <w:szCs w:val="20"/>
          <w:vertAlign w:val="subscript"/>
        </w:rPr>
        <w:t>12</w:t>
      </w:r>
      <w:r w:rsidRPr="006C7341">
        <w:rPr>
          <w:rFonts w:ascii="Times New Roman" w:hAnsi="Times New Roman"/>
          <w:sz w:val="20"/>
          <w:szCs w:val="20"/>
        </w:rPr>
        <w:t xml:space="preserve"> (YAG) materials have received huge interest in research for their wide range of applications found in fluorescent and solid-state lasers [1]. A conventional route has been introduced in obtaining YAG by combustion via self-propagating high temperature (SHS) for a fast and efficient productivity in various materials [2]. Good conductivity, high purity of products, reduced cost and increased materials size are some of the advantages that are contributed by SHS. Recently, attention has shifted to conventional light sources by using a white light-emitting diode (w-LED) for its high luminescent efficiency and energy-saving characteristics where the Dy</w:t>
      </w:r>
      <w:r w:rsidRPr="006C7341">
        <w:rPr>
          <w:rFonts w:ascii="Times New Roman" w:hAnsi="Times New Roman"/>
          <w:sz w:val="20"/>
          <w:szCs w:val="20"/>
          <w:vertAlign w:val="superscript"/>
        </w:rPr>
        <w:t>3+</w:t>
      </w:r>
      <w:r w:rsidRPr="006C7341">
        <w:rPr>
          <w:rFonts w:ascii="Times New Roman" w:hAnsi="Times New Roman"/>
          <w:sz w:val="20"/>
          <w:szCs w:val="20"/>
        </w:rPr>
        <w:t xml:space="preserve"> transition bands emit white light with small red emission [3]. Thus, the Eu</w:t>
      </w:r>
      <w:r w:rsidRPr="006C7341">
        <w:rPr>
          <w:rFonts w:ascii="Times New Roman" w:hAnsi="Times New Roman"/>
          <w:sz w:val="20"/>
          <w:szCs w:val="20"/>
          <w:vertAlign w:val="superscript"/>
        </w:rPr>
        <w:t>3+</w:t>
      </w:r>
      <w:r w:rsidRPr="006C7341">
        <w:rPr>
          <w:rFonts w:ascii="Times New Roman" w:hAnsi="Times New Roman"/>
          <w:sz w:val="20"/>
          <w:szCs w:val="20"/>
        </w:rPr>
        <w:t xml:space="preserve"> acts as efficient activators that contribute to red emission when occupied with the host. Previously, the solid-state method and the use of high temperature was used to synthesize pure yttrium aluminum garnets. Heat treatment below 1600°C was required to distinguish between YAP and YAM phases [4]. Furthermore, other various conventional routes were used such as sol-gel, co-precipitation, hydrothermal synthesis, and combustion synthesis [5-11]. </w:t>
      </w:r>
    </w:p>
    <w:p w14:paraId="53CD7E78" w14:textId="77777777" w:rsidR="006C7341" w:rsidRPr="006C7341" w:rsidRDefault="006C7341" w:rsidP="006C7341">
      <w:pPr>
        <w:spacing w:after="0"/>
        <w:jc w:val="both"/>
        <w:outlineLvl w:val="0"/>
        <w:rPr>
          <w:rFonts w:ascii="Times New Roman" w:hAnsi="Times New Roman"/>
          <w:sz w:val="20"/>
          <w:szCs w:val="20"/>
        </w:rPr>
      </w:pPr>
    </w:p>
    <w:p w14:paraId="0D79B4B0" w14:textId="77777777" w:rsidR="006C7341" w:rsidRPr="006C7341" w:rsidRDefault="006C7341" w:rsidP="006C7341">
      <w:pPr>
        <w:spacing w:after="0"/>
        <w:jc w:val="both"/>
        <w:outlineLvl w:val="0"/>
        <w:rPr>
          <w:rFonts w:ascii="Times New Roman" w:hAnsi="Times New Roman"/>
          <w:sz w:val="20"/>
          <w:szCs w:val="20"/>
        </w:rPr>
      </w:pPr>
      <w:r w:rsidRPr="006C7341">
        <w:rPr>
          <w:rFonts w:ascii="Times New Roman" w:hAnsi="Times New Roman"/>
          <w:sz w:val="20"/>
          <w:szCs w:val="20"/>
        </w:rPr>
        <w:t xml:space="preserve">The particle size and irregular morphology were produced with high temperatures that reduce its luminescent properties. Thus, by reducing particle sizes, it will increase the resolution of the material. The combustion synthesis also helps in good crystallinity and enhances the efficiency of luminescence with evading absorbed ligands. During the past decades, the novel and enhanced properties of nanostructured materials have attracted considerable attention because of their interesting chemical and physical properties. The nanostructure materials may have applications in </w:t>
      </w:r>
      <w:r w:rsidRPr="006C7341">
        <w:rPr>
          <w:rFonts w:ascii="Times New Roman" w:hAnsi="Times New Roman"/>
          <w:sz w:val="20"/>
          <w:szCs w:val="20"/>
        </w:rPr>
        <w:t>the development of a novel type of luminescent material for display applications. In particular, the Mn-doped ZnS nanocrystal can yield both high luminescent efficiencies and lifetime shortening [12-17]. This greatly promotes the development of rare-earth-doped nano-phosphors. YAG: Eu</w:t>
      </w:r>
      <w:r w:rsidRPr="006C7341">
        <w:rPr>
          <w:rFonts w:ascii="Times New Roman" w:hAnsi="Times New Roman"/>
          <w:sz w:val="20"/>
          <w:szCs w:val="20"/>
          <w:vertAlign w:val="superscript"/>
        </w:rPr>
        <w:t>3+</w:t>
      </w:r>
      <w:r w:rsidRPr="006C7341">
        <w:rPr>
          <w:rFonts w:ascii="Times New Roman" w:hAnsi="Times New Roman"/>
          <w:sz w:val="20"/>
          <w:szCs w:val="20"/>
        </w:rPr>
        <w:t xml:space="preserve"> is a red phosphor widely used in optical display and lighting applications. Furthermore, YAG: Eu</w:t>
      </w:r>
      <w:r w:rsidRPr="006C7341">
        <w:rPr>
          <w:rFonts w:ascii="Times New Roman" w:hAnsi="Times New Roman"/>
          <w:sz w:val="20"/>
          <w:szCs w:val="20"/>
          <w:vertAlign w:val="superscript"/>
        </w:rPr>
        <w:t>3+</w:t>
      </w:r>
      <w:r w:rsidRPr="006C7341">
        <w:rPr>
          <w:rFonts w:ascii="Times New Roman" w:hAnsi="Times New Roman"/>
          <w:sz w:val="20"/>
          <w:szCs w:val="20"/>
        </w:rPr>
        <w:t xml:space="preserve"> can be used in fluorescence thermometry because its fluorescence properties vary with temperature [16]. </w:t>
      </w:r>
    </w:p>
    <w:p w14:paraId="1115776B" w14:textId="77777777" w:rsidR="006C7341" w:rsidRPr="006C7341" w:rsidRDefault="006C7341" w:rsidP="006C7341">
      <w:pPr>
        <w:spacing w:after="0"/>
        <w:jc w:val="both"/>
        <w:outlineLvl w:val="0"/>
        <w:rPr>
          <w:rFonts w:ascii="Times New Roman" w:hAnsi="Times New Roman"/>
          <w:sz w:val="20"/>
          <w:szCs w:val="20"/>
        </w:rPr>
      </w:pPr>
    </w:p>
    <w:p w14:paraId="7F92EF2D" w14:textId="77777777" w:rsidR="006C7341" w:rsidRPr="006C7341" w:rsidRDefault="006C7341" w:rsidP="006C7341">
      <w:pPr>
        <w:spacing w:after="0"/>
        <w:jc w:val="both"/>
        <w:outlineLvl w:val="0"/>
        <w:rPr>
          <w:rFonts w:ascii="Times New Roman" w:hAnsi="Times New Roman"/>
          <w:sz w:val="20"/>
          <w:szCs w:val="20"/>
        </w:rPr>
      </w:pPr>
      <w:r w:rsidRPr="006C7341">
        <w:rPr>
          <w:rFonts w:ascii="Times New Roman" w:hAnsi="Times New Roman"/>
          <w:sz w:val="20"/>
          <w:szCs w:val="20"/>
        </w:rPr>
        <w:t>Hence, the purpose of this paper is to report on the formation of YAG phosphors by low-temperature combustion synthesis and the influence of concentration in Eu</w:t>
      </w:r>
      <w:r w:rsidRPr="006C7341">
        <w:rPr>
          <w:rFonts w:ascii="Times New Roman" w:hAnsi="Times New Roman"/>
          <w:sz w:val="20"/>
          <w:szCs w:val="20"/>
          <w:vertAlign w:val="superscript"/>
        </w:rPr>
        <w:t>3+</w:t>
      </w:r>
      <w:r w:rsidRPr="006C7341">
        <w:rPr>
          <w:rFonts w:ascii="Times New Roman" w:hAnsi="Times New Roman"/>
          <w:sz w:val="20"/>
          <w:szCs w:val="20"/>
        </w:rPr>
        <w:t>and Dy</w:t>
      </w:r>
      <w:r w:rsidRPr="006C7341">
        <w:rPr>
          <w:rFonts w:ascii="Times New Roman" w:hAnsi="Times New Roman"/>
          <w:sz w:val="20"/>
          <w:szCs w:val="20"/>
          <w:vertAlign w:val="superscript"/>
        </w:rPr>
        <w:t>3+</w:t>
      </w:r>
      <w:r w:rsidRPr="006C7341">
        <w:rPr>
          <w:rFonts w:ascii="Times New Roman" w:hAnsi="Times New Roman"/>
          <w:sz w:val="20"/>
          <w:szCs w:val="20"/>
        </w:rPr>
        <w:t xml:space="preserve"> doping ions on the YAG. In this work, europium doped YAG that exhibited orange-red emission was synthesized and the effect of Dy</w:t>
      </w:r>
      <w:r w:rsidRPr="006C7341">
        <w:rPr>
          <w:rFonts w:ascii="Times New Roman" w:hAnsi="Times New Roman"/>
          <w:sz w:val="20"/>
          <w:szCs w:val="20"/>
          <w:vertAlign w:val="superscript"/>
        </w:rPr>
        <w:t>3+</w:t>
      </w:r>
      <w:r w:rsidRPr="006C7341">
        <w:rPr>
          <w:rFonts w:ascii="Times New Roman" w:hAnsi="Times New Roman"/>
          <w:sz w:val="20"/>
          <w:szCs w:val="20"/>
        </w:rPr>
        <w:t xml:space="preserve"> co-doping on structural and luminescent properties will be studied. The results revealed that this technological approach enables us to achieve a stable single-phase structure of garnet and orange-red emission of YAG: Eu can be efficiently improved by incorporating a small amount of Dy</w:t>
      </w:r>
      <w:r w:rsidRPr="006C7341">
        <w:rPr>
          <w:rFonts w:ascii="Times New Roman" w:hAnsi="Times New Roman"/>
          <w:sz w:val="20"/>
          <w:szCs w:val="20"/>
          <w:vertAlign w:val="superscript"/>
        </w:rPr>
        <w:t>3+</w:t>
      </w:r>
      <w:r w:rsidRPr="006C7341">
        <w:rPr>
          <w:rFonts w:ascii="Times New Roman" w:hAnsi="Times New Roman"/>
          <w:sz w:val="20"/>
          <w:szCs w:val="20"/>
        </w:rPr>
        <w:t xml:space="preserve"> ions. </w:t>
      </w:r>
    </w:p>
    <w:p w14:paraId="42EE911A" w14:textId="77777777" w:rsidR="006C7341" w:rsidRPr="006C7341" w:rsidRDefault="006C7341" w:rsidP="006C7341">
      <w:pPr>
        <w:spacing w:after="0"/>
        <w:jc w:val="center"/>
        <w:outlineLvl w:val="0"/>
        <w:rPr>
          <w:rFonts w:ascii="Times New Roman" w:hAnsi="Times New Roman"/>
          <w:sz w:val="20"/>
          <w:szCs w:val="20"/>
        </w:rPr>
      </w:pPr>
    </w:p>
    <w:p w14:paraId="554160BF" w14:textId="77777777" w:rsidR="006C7341" w:rsidRPr="006C7341" w:rsidRDefault="006C7341" w:rsidP="006C7341">
      <w:pPr>
        <w:spacing w:after="0"/>
        <w:jc w:val="center"/>
        <w:outlineLvl w:val="0"/>
        <w:rPr>
          <w:rFonts w:ascii="Times New Roman" w:hAnsi="Times New Roman"/>
          <w:b/>
          <w:sz w:val="20"/>
          <w:szCs w:val="20"/>
        </w:rPr>
      </w:pPr>
      <w:r w:rsidRPr="006C7341">
        <w:rPr>
          <w:rFonts w:ascii="Times New Roman" w:hAnsi="Times New Roman"/>
          <w:b/>
          <w:sz w:val="20"/>
          <w:szCs w:val="20"/>
        </w:rPr>
        <w:t>Materials and Methods</w:t>
      </w:r>
    </w:p>
    <w:p w14:paraId="4829521B" w14:textId="77777777" w:rsidR="006C7341" w:rsidRPr="006C7341" w:rsidRDefault="006C7341" w:rsidP="006C7341">
      <w:pPr>
        <w:spacing w:after="0"/>
        <w:jc w:val="both"/>
        <w:outlineLvl w:val="0"/>
        <w:rPr>
          <w:rFonts w:ascii="Times New Roman" w:hAnsi="Times New Roman"/>
          <w:b/>
          <w:sz w:val="20"/>
          <w:szCs w:val="20"/>
        </w:rPr>
      </w:pPr>
      <w:r w:rsidRPr="006C7341">
        <w:rPr>
          <w:rFonts w:ascii="Times New Roman" w:hAnsi="Times New Roman"/>
          <w:b/>
          <w:sz w:val="20"/>
          <w:szCs w:val="20"/>
        </w:rPr>
        <w:t xml:space="preserve">Study area </w:t>
      </w:r>
    </w:p>
    <w:p w14:paraId="743FC406" w14:textId="77777777" w:rsidR="006C7341" w:rsidRPr="006C7341" w:rsidRDefault="006C7341" w:rsidP="006C7341">
      <w:pPr>
        <w:spacing w:after="0"/>
        <w:jc w:val="both"/>
        <w:outlineLvl w:val="0"/>
        <w:rPr>
          <w:rFonts w:ascii="Times New Roman" w:hAnsi="Times New Roman"/>
          <w:sz w:val="20"/>
          <w:szCs w:val="20"/>
        </w:rPr>
      </w:pPr>
      <w:r w:rsidRPr="006C7341">
        <w:rPr>
          <w:rFonts w:ascii="Times New Roman" w:hAnsi="Times New Roman"/>
          <w:sz w:val="20"/>
          <w:szCs w:val="20"/>
        </w:rPr>
        <w:t>The starting material, Y</w:t>
      </w:r>
      <w:r w:rsidRPr="006C7341">
        <w:rPr>
          <w:rFonts w:ascii="Times New Roman" w:hAnsi="Times New Roman"/>
          <w:sz w:val="20"/>
          <w:szCs w:val="20"/>
          <w:vertAlign w:val="subscript"/>
        </w:rPr>
        <w:t>2</w:t>
      </w:r>
      <w:r w:rsidRPr="006C7341">
        <w:rPr>
          <w:rFonts w:ascii="Times New Roman" w:hAnsi="Times New Roman"/>
          <w:sz w:val="20"/>
          <w:szCs w:val="20"/>
        </w:rPr>
        <w:t>O</w:t>
      </w:r>
      <w:r w:rsidRPr="006C7341">
        <w:rPr>
          <w:rFonts w:ascii="Times New Roman" w:hAnsi="Times New Roman"/>
          <w:sz w:val="20"/>
          <w:szCs w:val="20"/>
          <w:vertAlign w:val="subscript"/>
        </w:rPr>
        <w:t>3</w:t>
      </w:r>
      <w:r w:rsidRPr="006C7341">
        <w:rPr>
          <w:rFonts w:ascii="Times New Roman" w:hAnsi="Times New Roman"/>
          <w:sz w:val="20"/>
          <w:szCs w:val="20"/>
        </w:rPr>
        <w:t>(99.99%), Al(NO</w:t>
      </w:r>
      <w:r w:rsidRPr="006C7341">
        <w:rPr>
          <w:rFonts w:ascii="Times New Roman" w:hAnsi="Times New Roman"/>
          <w:sz w:val="20"/>
          <w:szCs w:val="20"/>
          <w:vertAlign w:val="subscript"/>
        </w:rPr>
        <w:t>3</w:t>
      </w:r>
      <w:r w:rsidRPr="006C7341">
        <w:rPr>
          <w:rFonts w:ascii="Times New Roman" w:hAnsi="Times New Roman"/>
          <w:sz w:val="20"/>
          <w:szCs w:val="20"/>
        </w:rPr>
        <w:t>)</w:t>
      </w:r>
      <w:r w:rsidRPr="006C7341">
        <w:rPr>
          <w:rFonts w:ascii="Times New Roman" w:hAnsi="Times New Roman"/>
          <w:sz w:val="20"/>
          <w:szCs w:val="20"/>
          <w:vertAlign w:val="subscript"/>
        </w:rPr>
        <w:t>3</w:t>
      </w:r>
      <w:r w:rsidRPr="006C7341">
        <w:rPr>
          <w:rFonts w:ascii="Times New Roman" w:hAnsi="Times New Roman"/>
          <w:sz w:val="20"/>
          <w:szCs w:val="20"/>
        </w:rPr>
        <w:t>.9H2O, and CH</w:t>
      </w:r>
      <w:r w:rsidRPr="006C7341">
        <w:rPr>
          <w:rFonts w:ascii="Times New Roman" w:hAnsi="Times New Roman"/>
          <w:sz w:val="20"/>
          <w:szCs w:val="20"/>
          <w:vertAlign w:val="subscript"/>
        </w:rPr>
        <w:t>4</w:t>
      </w:r>
      <w:r w:rsidRPr="006C7341">
        <w:rPr>
          <w:rFonts w:ascii="Times New Roman" w:hAnsi="Times New Roman"/>
          <w:sz w:val="20"/>
          <w:szCs w:val="20"/>
        </w:rPr>
        <w:t>N</w:t>
      </w:r>
      <w:r w:rsidRPr="006C7341">
        <w:rPr>
          <w:rFonts w:ascii="Times New Roman" w:hAnsi="Times New Roman"/>
          <w:sz w:val="20"/>
          <w:szCs w:val="20"/>
          <w:vertAlign w:val="subscript"/>
        </w:rPr>
        <w:t>2</w:t>
      </w:r>
      <w:r w:rsidRPr="006C7341">
        <w:rPr>
          <w:rFonts w:ascii="Times New Roman" w:hAnsi="Times New Roman"/>
          <w:sz w:val="20"/>
          <w:szCs w:val="20"/>
        </w:rPr>
        <w:t>O (urea) used as a fuel by Sigma Aldrich and europium were added with a concentration between 0.1 to 1.0 mol%, while dysprosium, used as a co-dopant, was added with a concentration between 0.1 to 0.5 mol%  using redox mixtures of strict stoichiometric amounts of metal oxides and urea, and initiates the combustion at 500 °C. The Y</w:t>
      </w:r>
      <w:r w:rsidRPr="006C7341">
        <w:rPr>
          <w:rFonts w:ascii="Times New Roman" w:hAnsi="Times New Roman"/>
          <w:sz w:val="20"/>
          <w:szCs w:val="20"/>
          <w:vertAlign w:val="subscript"/>
        </w:rPr>
        <w:t>2</w:t>
      </w:r>
      <w:r w:rsidRPr="006C7341">
        <w:rPr>
          <w:rFonts w:ascii="Times New Roman" w:hAnsi="Times New Roman"/>
          <w:sz w:val="20"/>
          <w:szCs w:val="20"/>
        </w:rPr>
        <w:t>O</w:t>
      </w:r>
      <w:r w:rsidRPr="006C7341">
        <w:rPr>
          <w:rFonts w:ascii="Times New Roman" w:hAnsi="Times New Roman"/>
          <w:sz w:val="20"/>
          <w:szCs w:val="20"/>
          <w:vertAlign w:val="subscript"/>
        </w:rPr>
        <w:t>3</w:t>
      </w:r>
      <w:r w:rsidRPr="006C7341">
        <w:rPr>
          <w:rFonts w:ascii="Times New Roman" w:hAnsi="Times New Roman"/>
          <w:sz w:val="20"/>
          <w:szCs w:val="20"/>
        </w:rPr>
        <w:t>, Eu</w:t>
      </w:r>
      <w:r w:rsidRPr="006C7341">
        <w:rPr>
          <w:rFonts w:ascii="Times New Roman" w:hAnsi="Times New Roman"/>
          <w:sz w:val="20"/>
          <w:szCs w:val="20"/>
          <w:vertAlign w:val="subscript"/>
        </w:rPr>
        <w:t>2</w:t>
      </w:r>
      <w:r w:rsidRPr="006C7341">
        <w:rPr>
          <w:rFonts w:ascii="Times New Roman" w:hAnsi="Times New Roman"/>
          <w:sz w:val="20"/>
          <w:szCs w:val="20"/>
        </w:rPr>
        <w:t>O</w:t>
      </w:r>
      <w:r w:rsidRPr="006C7341">
        <w:rPr>
          <w:rFonts w:ascii="Times New Roman" w:hAnsi="Times New Roman"/>
          <w:sz w:val="20"/>
          <w:szCs w:val="20"/>
          <w:vertAlign w:val="subscript"/>
        </w:rPr>
        <w:t>3</w:t>
      </w:r>
      <w:r w:rsidRPr="006C7341">
        <w:rPr>
          <w:rFonts w:ascii="Times New Roman" w:hAnsi="Times New Roman"/>
          <w:sz w:val="20"/>
          <w:szCs w:val="20"/>
        </w:rPr>
        <w:t>, Dy</w:t>
      </w:r>
      <w:r w:rsidRPr="006C7341">
        <w:rPr>
          <w:rFonts w:ascii="Times New Roman" w:hAnsi="Times New Roman"/>
          <w:sz w:val="20"/>
          <w:szCs w:val="20"/>
          <w:vertAlign w:val="subscript"/>
        </w:rPr>
        <w:t>2</w:t>
      </w:r>
      <w:r w:rsidRPr="006C7341">
        <w:rPr>
          <w:rFonts w:ascii="Times New Roman" w:hAnsi="Times New Roman"/>
          <w:sz w:val="20"/>
          <w:szCs w:val="20"/>
        </w:rPr>
        <w:t>O</w:t>
      </w:r>
      <w:r w:rsidRPr="006C7341">
        <w:rPr>
          <w:rFonts w:ascii="Times New Roman" w:hAnsi="Times New Roman"/>
          <w:sz w:val="20"/>
          <w:szCs w:val="20"/>
          <w:vertAlign w:val="subscript"/>
        </w:rPr>
        <w:t>3</w:t>
      </w:r>
      <w:r w:rsidRPr="006C7341">
        <w:rPr>
          <w:rFonts w:ascii="Times New Roman" w:hAnsi="Times New Roman"/>
          <w:sz w:val="20"/>
          <w:szCs w:val="20"/>
        </w:rPr>
        <w:t xml:space="preserve"> powders were converted into the corresponding nitrate by dissolving in 2.5 M of nitric acid. 15 g of aluminum nitrate, </w:t>
      </w:r>
      <w:r w:rsidRPr="006C7341">
        <w:rPr>
          <w:rFonts w:ascii="Times New Roman" w:hAnsi="Times New Roman"/>
          <w:sz w:val="20"/>
          <w:szCs w:val="20"/>
        </w:rPr>
        <w:lastRenderedPageBreak/>
        <w:t>Al(NO</w:t>
      </w:r>
      <w:r w:rsidRPr="006C7341">
        <w:rPr>
          <w:rFonts w:ascii="Times New Roman" w:hAnsi="Times New Roman"/>
          <w:sz w:val="20"/>
          <w:szCs w:val="20"/>
          <w:vertAlign w:val="subscript"/>
        </w:rPr>
        <w:t>3</w:t>
      </w:r>
      <w:r w:rsidRPr="006C7341">
        <w:rPr>
          <w:rFonts w:ascii="Times New Roman" w:hAnsi="Times New Roman"/>
          <w:sz w:val="20"/>
          <w:szCs w:val="20"/>
        </w:rPr>
        <w:t>)</w:t>
      </w:r>
      <w:r w:rsidRPr="006C7341">
        <w:rPr>
          <w:rFonts w:ascii="Times New Roman" w:hAnsi="Times New Roman"/>
          <w:sz w:val="20"/>
          <w:szCs w:val="20"/>
          <w:vertAlign w:val="subscript"/>
        </w:rPr>
        <w:t>3</w:t>
      </w:r>
      <w:r w:rsidRPr="006C7341">
        <w:rPr>
          <w:rFonts w:ascii="Times New Roman" w:hAnsi="Times New Roman"/>
          <w:sz w:val="20"/>
          <w:szCs w:val="20"/>
        </w:rPr>
        <w:t>.9H</w:t>
      </w:r>
      <w:r w:rsidRPr="006C7341">
        <w:rPr>
          <w:rFonts w:ascii="Times New Roman" w:hAnsi="Times New Roman"/>
          <w:sz w:val="20"/>
          <w:szCs w:val="20"/>
          <w:vertAlign w:val="subscript"/>
        </w:rPr>
        <w:t>2</w:t>
      </w:r>
      <w:r w:rsidRPr="006C7341">
        <w:rPr>
          <w:rFonts w:ascii="Times New Roman" w:hAnsi="Times New Roman"/>
          <w:sz w:val="20"/>
          <w:szCs w:val="20"/>
        </w:rPr>
        <w:t>O, 9.6 g of urea, CH</w:t>
      </w:r>
      <w:r w:rsidRPr="006C7341">
        <w:rPr>
          <w:rFonts w:ascii="Times New Roman" w:hAnsi="Times New Roman"/>
          <w:sz w:val="20"/>
          <w:szCs w:val="20"/>
          <w:vertAlign w:val="subscript"/>
        </w:rPr>
        <w:t>4</w:t>
      </w:r>
      <w:r w:rsidRPr="006C7341">
        <w:rPr>
          <w:rFonts w:ascii="Times New Roman" w:hAnsi="Times New Roman"/>
          <w:sz w:val="20"/>
          <w:szCs w:val="20"/>
        </w:rPr>
        <w:t>N</w:t>
      </w:r>
      <w:r w:rsidRPr="006C7341">
        <w:rPr>
          <w:rFonts w:ascii="Times New Roman" w:hAnsi="Times New Roman"/>
          <w:sz w:val="20"/>
          <w:szCs w:val="20"/>
          <w:vertAlign w:val="subscript"/>
        </w:rPr>
        <w:t>2</w:t>
      </w:r>
      <w:r w:rsidRPr="006C7341">
        <w:rPr>
          <w:rFonts w:ascii="Times New Roman" w:hAnsi="Times New Roman"/>
          <w:sz w:val="20"/>
          <w:szCs w:val="20"/>
        </w:rPr>
        <w:t>O, Y(NO</w:t>
      </w:r>
      <w:r w:rsidRPr="006C7341">
        <w:rPr>
          <w:rFonts w:ascii="Times New Roman" w:hAnsi="Times New Roman"/>
          <w:sz w:val="20"/>
          <w:szCs w:val="20"/>
          <w:vertAlign w:val="subscript"/>
        </w:rPr>
        <w:t>3</w:t>
      </w:r>
      <w:r w:rsidRPr="006C7341">
        <w:rPr>
          <w:rFonts w:ascii="Times New Roman" w:hAnsi="Times New Roman"/>
          <w:sz w:val="20"/>
          <w:szCs w:val="20"/>
        </w:rPr>
        <w:t>)</w:t>
      </w:r>
      <w:r w:rsidRPr="006C7341">
        <w:rPr>
          <w:rFonts w:ascii="Times New Roman" w:hAnsi="Times New Roman"/>
          <w:sz w:val="20"/>
          <w:szCs w:val="20"/>
          <w:vertAlign w:val="subscript"/>
        </w:rPr>
        <w:t>3</w:t>
      </w:r>
      <w:r w:rsidRPr="006C7341">
        <w:rPr>
          <w:rFonts w:ascii="Times New Roman" w:hAnsi="Times New Roman"/>
          <w:sz w:val="20"/>
          <w:szCs w:val="20"/>
        </w:rPr>
        <w:t>.6H</w:t>
      </w:r>
      <w:r w:rsidRPr="006C7341">
        <w:rPr>
          <w:rFonts w:ascii="Times New Roman" w:hAnsi="Times New Roman"/>
          <w:sz w:val="20"/>
          <w:szCs w:val="20"/>
          <w:vertAlign w:val="subscript"/>
        </w:rPr>
        <w:t>2</w:t>
      </w:r>
      <w:r w:rsidRPr="006C7341">
        <w:rPr>
          <w:rFonts w:ascii="Times New Roman" w:hAnsi="Times New Roman"/>
          <w:sz w:val="20"/>
          <w:szCs w:val="20"/>
        </w:rPr>
        <w:t>O, Eu(NO</w:t>
      </w:r>
      <w:r w:rsidRPr="006C7341">
        <w:rPr>
          <w:rFonts w:ascii="Times New Roman" w:hAnsi="Times New Roman"/>
          <w:sz w:val="20"/>
          <w:szCs w:val="20"/>
          <w:vertAlign w:val="subscript"/>
        </w:rPr>
        <w:t>3</w:t>
      </w:r>
      <w:r w:rsidRPr="006C7341">
        <w:rPr>
          <w:rFonts w:ascii="Times New Roman" w:hAnsi="Times New Roman"/>
          <w:sz w:val="20"/>
          <w:szCs w:val="20"/>
        </w:rPr>
        <w:t>)</w:t>
      </w:r>
      <w:r w:rsidRPr="006C7341">
        <w:rPr>
          <w:rFonts w:ascii="Times New Roman" w:hAnsi="Times New Roman"/>
          <w:sz w:val="20"/>
          <w:szCs w:val="20"/>
          <w:vertAlign w:val="subscript"/>
        </w:rPr>
        <w:t>3</w:t>
      </w:r>
      <w:r w:rsidRPr="006C7341">
        <w:rPr>
          <w:rFonts w:ascii="Times New Roman" w:hAnsi="Times New Roman"/>
          <w:sz w:val="20"/>
          <w:szCs w:val="20"/>
        </w:rPr>
        <w:t>.6H</w:t>
      </w:r>
      <w:r w:rsidRPr="006C7341">
        <w:rPr>
          <w:rFonts w:ascii="Times New Roman" w:hAnsi="Times New Roman"/>
          <w:sz w:val="20"/>
          <w:szCs w:val="20"/>
          <w:vertAlign w:val="subscript"/>
        </w:rPr>
        <w:t>2</w:t>
      </w:r>
      <w:r w:rsidRPr="006C7341">
        <w:rPr>
          <w:rFonts w:ascii="Times New Roman" w:hAnsi="Times New Roman"/>
          <w:sz w:val="20"/>
          <w:szCs w:val="20"/>
        </w:rPr>
        <w:t>O, Dy(NO</w:t>
      </w:r>
      <w:r w:rsidRPr="006C7341">
        <w:rPr>
          <w:rFonts w:ascii="Times New Roman" w:hAnsi="Times New Roman"/>
          <w:sz w:val="20"/>
          <w:szCs w:val="20"/>
          <w:vertAlign w:val="subscript"/>
        </w:rPr>
        <w:t>3</w:t>
      </w:r>
      <w:r w:rsidRPr="006C7341">
        <w:rPr>
          <w:rFonts w:ascii="Times New Roman" w:hAnsi="Times New Roman"/>
          <w:sz w:val="20"/>
          <w:szCs w:val="20"/>
        </w:rPr>
        <w:t>)</w:t>
      </w:r>
      <w:r w:rsidRPr="006C7341">
        <w:rPr>
          <w:rFonts w:ascii="Times New Roman" w:hAnsi="Times New Roman"/>
          <w:sz w:val="20"/>
          <w:szCs w:val="20"/>
          <w:vertAlign w:val="subscript"/>
        </w:rPr>
        <w:t>3</w:t>
      </w:r>
      <w:r w:rsidRPr="006C7341">
        <w:rPr>
          <w:rFonts w:ascii="Times New Roman" w:hAnsi="Times New Roman"/>
          <w:sz w:val="20"/>
          <w:szCs w:val="20"/>
        </w:rPr>
        <w:t>.6H</w:t>
      </w:r>
      <w:r w:rsidRPr="006C7341">
        <w:rPr>
          <w:rFonts w:ascii="Times New Roman" w:hAnsi="Times New Roman"/>
          <w:sz w:val="20"/>
          <w:szCs w:val="20"/>
          <w:vertAlign w:val="subscript"/>
        </w:rPr>
        <w:t>2</w:t>
      </w:r>
      <w:r w:rsidRPr="006C7341">
        <w:rPr>
          <w:rFonts w:ascii="Times New Roman" w:hAnsi="Times New Roman"/>
          <w:sz w:val="20"/>
          <w:szCs w:val="20"/>
        </w:rPr>
        <w:t xml:space="preserve">O, and 30 mL distilled water were mixed using a magnetic stirrer for 30 minutes until a colorless aqueous solution was formed. The solution was transferred into a 200 mL alumina crucible and kept in a furnace that has been pre-heated at 500 °C. The removal of water took place before combustion initiated until it formed a voluminous fluffy mass and taken out immediately. The fluffy mass was cooled for 30 minutes at room temperature, then transferred into a mortar. The fine powder was obtained from grinding and sieving. 2 g for each sample powders were transferred into a 10 mL alumina crucible and kept at 1100 °C for 4 hours for the calcination process. The powders were taken out and left for the cooling process for 30 minutes before grinding the powders that were then weighed and kept in zipped packaging plastic bags. </w:t>
      </w:r>
    </w:p>
    <w:p w14:paraId="4D5021CD" w14:textId="77777777" w:rsidR="006C7341" w:rsidRPr="006C7341" w:rsidRDefault="006C7341" w:rsidP="006C7341">
      <w:pPr>
        <w:spacing w:after="0"/>
        <w:jc w:val="both"/>
        <w:outlineLvl w:val="0"/>
        <w:rPr>
          <w:rFonts w:ascii="Times New Roman" w:hAnsi="Times New Roman"/>
          <w:sz w:val="20"/>
          <w:szCs w:val="20"/>
        </w:rPr>
      </w:pPr>
    </w:p>
    <w:p w14:paraId="162D869F" w14:textId="77777777" w:rsidR="006C7341" w:rsidRPr="006C7341" w:rsidRDefault="006C7341" w:rsidP="006C7341">
      <w:pPr>
        <w:spacing w:after="0"/>
        <w:jc w:val="both"/>
        <w:outlineLvl w:val="0"/>
        <w:rPr>
          <w:rFonts w:ascii="Times New Roman" w:hAnsi="Times New Roman"/>
          <w:sz w:val="20"/>
          <w:szCs w:val="20"/>
        </w:rPr>
      </w:pPr>
      <w:r w:rsidRPr="006C7341">
        <w:rPr>
          <w:rFonts w:ascii="Times New Roman" w:hAnsi="Times New Roman"/>
          <w:sz w:val="20"/>
          <w:szCs w:val="20"/>
        </w:rPr>
        <w:t xml:space="preserve">The phase of the samples was determined by using X-ray Diffraction (XRD) and the photoluminescence measurement was recorded by a Horiba FluoroMax-4 Spectroflourometer of which offered extended performance with detection of emission spectra of up to 1700 nm. X-ray profile analysis is a simple and powerful tool to estimate the crystallite size and lattice strain [18]. Among the available methods to estimate the crystallite size and lattice strain are the pseudoVoigt functions, Rietveld refinement, and Warren-Averbach analysis [19-22]. Williamson-Hall (W-H) analysis is a simplified integral breadth method where both size-induced and strain-induced broadening are deconvoluted by considering the peak width as a function of 2θ [23]. </w:t>
      </w:r>
    </w:p>
    <w:p w14:paraId="6B9250BC" w14:textId="77777777" w:rsidR="006C7341" w:rsidRPr="006C7341" w:rsidRDefault="006C7341" w:rsidP="006C7341">
      <w:pPr>
        <w:spacing w:after="0"/>
        <w:jc w:val="both"/>
        <w:outlineLvl w:val="0"/>
        <w:rPr>
          <w:rFonts w:ascii="Times New Roman" w:hAnsi="Times New Roman"/>
          <w:sz w:val="20"/>
          <w:szCs w:val="20"/>
        </w:rPr>
      </w:pPr>
    </w:p>
    <w:p w14:paraId="093F8CAF" w14:textId="659B069F" w:rsidR="000F3E8A" w:rsidRDefault="006C7341" w:rsidP="00FE14CE">
      <w:pPr>
        <w:spacing w:after="0"/>
        <w:jc w:val="both"/>
        <w:outlineLvl w:val="0"/>
        <w:rPr>
          <w:rFonts w:ascii="Times New Roman" w:hAnsi="Times New Roman"/>
          <w:sz w:val="20"/>
          <w:szCs w:val="20"/>
        </w:rPr>
      </w:pPr>
      <w:r w:rsidRPr="006C7341">
        <w:rPr>
          <w:rFonts w:ascii="Times New Roman" w:hAnsi="Times New Roman"/>
          <w:sz w:val="20"/>
          <w:szCs w:val="20"/>
        </w:rPr>
        <w:t>The International Commission on Illumination (CIE) parameters such as color coordinates (x, y) were calculated to know the photometric characteristics of the prepared samples [24, 25]. The CIE coordinates were estimated using a PL emission spectrum. The value of CIE parameter of the phosphor is highly useful for the production of artificial white light which is similar to the natural white light owing to its better spectral overlap in white LEDs and solid-state display applications.</w:t>
      </w:r>
    </w:p>
    <w:p w14:paraId="617F1F6F" w14:textId="0759E5DF" w:rsidR="000F3E8A" w:rsidRDefault="000F3E8A" w:rsidP="000F3E8A">
      <w:pPr>
        <w:spacing w:after="0"/>
        <w:rPr>
          <w:rFonts w:ascii="Times New Roman" w:hAnsi="Times New Roman"/>
          <w:noProof/>
          <w:sz w:val="20"/>
          <w:szCs w:val="20"/>
          <w:lang w:bidi="ar-SA"/>
        </w:rPr>
      </w:pPr>
    </w:p>
    <w:p w14:paraId="1ED442E7" w14:textId="501755CF" w:rsidR="00FE14CE" w:rsidRDefault="00FE14CE" w:rsidP="000F3E8A">
      <w:pPr>
        <w:spacing w:after="0"/>
        <w:rPr>
          <w:rFonts w:ascii="Times New Roman" w:hAnsi="Times New Roman"/>
          <w:noProof/>
          <w:sz w:val="20"/>
          <w:szCs w:val="20"/>
          <w:lang w:bidi="ar-SA"/>
        </w:rPr>
      </w:pPr>
    </w:p>
    <w:p w14:paraId="2A43C163" w14:textId="045ECEFB" w:rsidR="00FE14CE" w:rsidRDefault="00FE14CE" w:rsidP="000F3E8A">
      <w:pPr>
        <w:spacing w:after="0"/>
        <w:rPr>
          <w:rFonts w:ascii="Times New Roman" w:hAnsi="Times New Roman"/>
          <w:noProof/>
          <w:sz w:val="20"/>
          <w:szCs w:val="20"/>
          <w:lang w:bidi="ar-SA"/>
        </w:rPr>
      </w:pPr>
    </w:p>
    <w:p w14:paraId="443728C2" w14:textId="77777777" w:rsidR="00FE14CE" w:rsidRDefault="00FE14CE" w:rsidP="000F3E8A">
      <w:pPr>
        <w:spacing w:after="0"/>
        <w:rPr>
          <w:rFonts w:ascii="Times New Roman" w:hAnsi="Times New Roman"/>
          <w:noProof/>
          <w:sz w:val="20"/>
          <w:szCs w:val="20"/>
          <w:lang w:bidi="ar-SA"/>
        </w:rPr>
      </w:pPr>
    </w:p>
    <w:p w14:paraId="079FEBCF" w14:textId="77777777" w:rsidR="000F3E8A" w:rsidRPr="00F447A7" w:rsidRDefault="000F3E8A" w:rsidP="000F3E8A">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1D260758" w14:textId="77777777" w:rsidR="000F3E8A" w:rsidRPr="006C7341" w:rsidRDefault="000F3E8A" w:rsidP="000F3E8A">
      <w:pPr>
        <w:spacing w:after="0"/>
        <w:jc w:val="both"/>
        <w:outlineLvl w:val="0"/>
        <w:rPr>
          <w:rFonts w:ascii="Times New Roman" w:hAnsi="Times New Roman"/>
          <w:b/>
          <w:sz w:val="20"/>
          <w:szCs w:val="20"/>
        </w:rPr>
      </w:pPr>
      <w:r w:rsidRPr="006C7341">
        <w:rPr>
          <w:rFonts w:ascii="Times New Roman" w:hAnsi="Times New Roman"/>
          <w:b/>
          <w:sz w:val="20"/>
          <w:szCs w:val="20"/>
        </w:rPr>
        <w:t>X-ray analysis</w:t>
      </w:r>
    </w:p>
    <w:p w14:paraId="56F475B6" w14:textId="77777777" w:rsidR="000F3E8A" w:rsidRPr="006C7341" w:rsidRDefault="000F3E8A" w:rsidP="000F3E8A">
      <w:pPr>
        <w:spacing w:after="0"/>
        <w:jc w:val="both"/>
        <w:rPr>
          <w:rFonts w:ascii="Times New Roman" w:hAnsi="Times New Roman"/>
          <w:sz w:val="20"/>
          <w:szCs w:val="20"/>
        </w:rPr>
      </w:pPr>
      <w:r w:rsidRPr="006C7341">
        <w:rPr>
          <w:rFonts w:ascii="Times New Roman" w:hAnsi="Times New Roman"/>
          <w:sz w:val="20"/>
          <w:szCs w:val="20"/>
        </w:rPr>
        <w:t>Figure 1 represents the XRD diffraction patterns of YAG, YAG: Eu and YAG: Eu, Dy calcined at 1100 °C for 4 hours. It can be observed that all the diffraction peaks were matched well with the JCPDS No. 33-0040, the XRD maximum was observed at 2θ ~ 33.33°. There is a slight shift in the diffraction pattern for YAG: Eu and YAG: Eu, Dy towards a high angle compared to pure YAG. The lattice parameter was calculated as YAG (12.0183 Å), YAG: Eu (11.976 Å), and YAG: Eu, Dy (12.0148 Å) using the combined formula of Bragg and the interplanar distance of the cubic structure. The lattice parameter of the europium doped YAG and dysprosium co-doped YAG was higher than the pure YAG crystal. The radius of Eu</w:t>
      </w:r>
      <w:r w:rsidRPr="006C7341">
        <w:rPr>
          <w:rFonts w:ascii="Times New Roman" w:hAnsi="Times New Roman"/>
          <w:sz w:val="20"/>
          <w:szCs w:val="20"/>
          <w:vertAlign w:val="superscript"/>
        </w:rPr>
        <w:t>3+</w:t>
      </w:r>
      <w:r w:rsidRPr="006C7341">
        <w:rPr>
          <w:rFonts w:ascii="Times New Roman" w:hAnsi="Times New Roman"/>
          <w:sz w:val="20"/>
          <w:szCs w:val="20"/>
        </w:rPr>
        <w:t xml:space="preserve"> ion (0.950 Å) and Dy</w:t>
      </w:r>
      <w:r w:rsidRPr="006C7341">
        <w:rPr>
          <w:rFonts w:ascii="Times New Roman" w:hAnsi="Times New Roman"/>
          <w:sz w:val="20"/>
          <w:szCs w:val="20"/>
          <w:vertAlign w:val="superscript"/>
        </w:rPr>
        <w:t>3+</w:t>
      </w:r>
      <w:r w:rsidRPr="006C7341">
        <w:rPr>
          <w:rFonts w:ascii="Times New Roman" w:hAnsi="Times New Roman"/>
          <w:sz w:val="20"/>
          <w:szCs w:val="20"/>
        </w:rPr>
        <w:t xml:space="preserve"> ion (0.908 Å) is higher than Y</w:t>
      </w:r>
      <w:r w:rsidRPr="006C7341">
        <w:rPr>
          <w:rFonts w:ascii="Times New Roman" w:hAnsi="Times New Roman"/>
          <w:sz w:val="20"/>
          <w:szCs w:val="20"/>
          <w:vertAlign w:val="superscript"/>
        </w:rPr>
        <w:t>3+</w:t>
      </w:r>
      <w:r w:rsidRPr="006C7341">
        <w:rPr>
          <w:rFonts w:ascii="Times New Roman" w:hAnsi="Times New Roman"/>
          <w:sz w:val="20"/>
          <w:szCs w:val="20"/>
        </w:rPr>
        <w:t xml:space="preserve"> ion (0.893 Å) ions. Factors that cause a decrease in lattice parameter are due to the contribution of the stress, strain, dislocation and defects or irradiation effects that alter the lattice parameter [24]. But, Eu</w:t>
      </w:r>
      <w:r w:rsidRPr="006C7341">
        <w:rPr>
          <w:rFonts w:ascii="Times New Roman" w:hAnsi="Times New Roman"/>
          <w:sz w:val="20"/>
          <w:szCs w:val="20"/>
          <w:vertAlign w:val="superscript"/>
        </w:rPr>
        <w:t>3+</w:t>
      </w:r>
      <w:r w:rsidRPr="006C7341">
        <w:rPr>
          <w:rFonts w:ascii="Times New Roman" w:hAnsi="Times New Roman"/>
          <w:sz w:val="20"/>
          <w:szCs w:val="20"/>
        </w:rPr>
        <w:t xml:space="preserve"> and Dy</w:t>
      </w:r>
      <w:r w:rsidRPr="006C7341">
        <w:rPr>
          <w:rFonts w:ascii="Times New Roman" w:hAnsi="Times New Roman"/>
          <w:sz w:val="20"/>
          <w:szCs w:val="20"/>
          <w:vertAlign w:val="superscript"/>
        </w:rPr>
        <w:t>3+</w:t>
      </w:r>
      <w:r w:rsidRPr="006C7341">
        <w:rPr>
          <w:rFonts w:ascii="Times New Roman" w:hAnsi="Times New Roman"/>
          <w:sz w:val="20"/>
          <w:szCs w:val="20"/>
        </w:rPr>
        <w:t xml:space="preserve"> ions are successfully substituted Y</w:t>
      </w:r>
      <w:r w:rsidRPr="006C7341">
        <w:rPr>
          <w:rFonts w:ascii="Times New Roman" w:hAnsi="Times New Roman"/>
          <w:sz w:val="20"/>
          <w:szCs w:val="20"/>
          <w:vertAlign w:val="superscript"/>
        </w:rPr>
        <w:t>3+</w:t>
      </w:r>
      <w:r w:rsidRPr="006C7341">
        <w:rPr>
          <w:rFonts w:ascii="Times New Roman" w:hAnsi="Times New Roman"/>
          <w:sz w:val="20"/>
          <w:szCs w:val="20"/>
        </w:rPr>
        <w:t xml:space="preserve"> ion that contain small amounts of Eu</w:t>
      </w:r>
      <w:r w:rsidRPr="006C7341">
        <w:rPr>
          <w:rFonts w:ascii="Times New Roman" w:hAnsi="Times New Roman"/>
          <w:sz w:val="20"/>
          <w:szCs w:val="20"/>
          <w:vertAlign w:val="superscript"/>
        </w:rPr>
        <w:t>3+</w:t>
      </w:r>
      <w:r w:rsidRPr="006C7341">
        <w:rPr>
          <w:rFonts w:ascii="Times New Roman" w:hAnsi="Times New Roman"/>
          <w:sz w:val="20"/>
          <w:szCs w:val="20"/>
        </w:rPr>
        <w:t xml:space="preserve"> and Dy</w:t>
      </w:r>
      <w:r w:rsidRPr="006C7341">
        <w:rPr>
          <w:rFonts w:ascii="Times New Roman" w:hAnsi="Times New Roman"/>
          <w:sz w:val="20"/>
          <w:szCs w:val="20"/>
          <w:vertAlign w:val="superscript"/>
        </w:rPr>
        <w:t>3+</w:t>
      </w:r>
      <w:r w:rsidRPr="006C7341">
        <w:rPr>
          <w:rFonts w:ascii="Times New Roman" w:hAnsi="Times New Roman"/>
          <w:sz w:val="20"/>
          <w:szCs w:val="20"/>
        </w:rPr>
        <w:t xml:space="preserve"> ions that did not change the crystalline structure but broadened by increasing of the crystallite size. As the dopants were introduced to pure YAG phosphor, the size increased thus forming a diffraction pattern comparable to pure YAG.</w:t>
      </w:r>
    </w:p>
    <w:p w14:paraId="7B058DC6" w14:textId="77777777" w:rsidR="000F3E8A" w:rsidRDefault="000F3E8A" w:rsidP="000F3E8A">
      <w:pPr>
        <w:spacing w:after="0"/>
        <w:rPr>
          <w:rFonts w:ascii="Times New Roman" w:hAnsi="Times New Roman"/>
          <w:noProof/>
          <w:sz w:val="20"/>
          <w:szCs w:val="20"/>
          <w:lang w:bidi="ar-SA"/>
        </w:rPr>
      </w:pPr>
    </w:p>
    <w:p w14:paraId="3D206C01" w14:textId="129B6A1E" w:rsidR="00FE14CE" w:rsidRDefault="000F3E8A" w:rsidP="000F3E8A">
      <w:pPr>
        <w:spacing w:after="0"/>
        <w:jc w:val="both"/>
        <w:rPr>
          <w:rFonts w:ascii="Times New Roman" w:hAnsi="Times New Roman"/>
          <w:iCs/>
          <w:sz w:val="20"/>
          <w:szCs w:val="20"/>
        </w:rPr>
      </w:pPr>
      <w:r w:rsidRPr="006C7341">
        <w:rPr>
          <w:rFonts w:ascii="Times New Roman" w:hAnsi="Times New Roman"/>
          <w:iCs/>
          <w:sz w:val="20"/>
          <w:szCs w:val="20"/>
        </w:rPr>
        <w:t>To simplify the method of studying the changes of the strain and size the W-H plot and size strain plot method can be used. This is where the size-induced and strain-induced broadening contributes to the peak as a function of 2θ. The peak width derived from crystallite size varies as 1/cos θ, whereas the strain varies as tan θ. Figure 2 shows the W-H plots drawn with 4 sin θ along the x-axis and β cos θ along the y-axis for sample YAG pure, YAG:Eu and YAG:Eu,Dy.</w:t>
      </w:r>
      <w:r w:rsidRPr="006C7341">
        <w:rPr>
          <w:rFonts w:ascii="Times New Roman" w:hAnsi="Times New Roman"/>
          <w:sz w:val="20"/>
          <w:szCs w:val="20"/>
        </w:rPr>
        <w:t xml:space="preserve"> </w:t>
      </w:r>
      <w:r w:rsidRPr="006C7341">
        <w:rPr>
          <w:rFonts w:ascii="Times New Roman" w:hAnsi="Times New Roman"/>
          <w:iCs/>
          <w:sz w:val="20"/>
          <w:szCs w:val="20"/>
        </w:rPr>
        <w:t xml:space="preserve">The value of the slope and the y-intercept of the fitted line represent the strain and the crystallite size of the samples as shown in Table 1. It was found that the crystallize size is bigger compared to the crystallite size calculated from Scherrer’s equation. The strain was assumed to be uniform in all crystallographic directions, which takes into consideration the isotropic nature of the crystal, where the </w:t>
      </w:r>
      <w:r w:rsidR="00FE14CE">
        <w:rPr>
          <w:rFonts w:ascii="Times New Roman" w:hAnsi="Times New Roman"/>
          <w:iCs/>
          <w:sz w:val="20"/>
          <w:szCs w:val="20"/>
        </w:rPr>
        <w:t xml:space="preserve"> </w:t>
      </w:r>
      <w:r w:rsidRPr="006C7341">
        <w:rPr>
          <w:rFonts w:ascii="Times New Roman" w:hAnsi="Times New Roman"/>
          <w:iCs/>
          <w:sz w:val="20"/>
          <w:szCs w:val="20"/>
        </w:rPr>
        <w:t xml:space="preserve">material properties are independent of the direction </w:t>
      </w:r>
    </w:p>
    <w:p w14:paraId="5CB12313" w14:textId="77777777" w:rsidR="00FE14CE" w:rsidRDefault="00FE14CE" w:rsidP="000F3E8A">
      <w:pPr>
        <w:spacing w:after="0"/>
        <w:jc w:val="both"/>
        <w:rPr>
          <w:rFonts w:ascii="Times New Roman" w:hAnsi="Times New Roman"/>
          <w:iCs/>
          <w:sz w:val="20"/>
          <w:szCs w:val="20"/>
        </w:rPr>
      </w:pPr>
    </w:p>
    <w:p w14:paraId="3089B261" w14:textId="1FDC2CD8" w:rsidR="000F3E8A" w:rsidRPr="006C7341" w:rsidRDefault="000F3E8A" w:rsidP="000F3E8A">
      <w:pPr>
        <w:spacing w:after="0"/>
        <w:jc w:val="both"/>
        <w:rPr>
          <w:rFonts w:ascii="Times New Roman" w:hAnsi="Times New Roman"/>
          <w:sz w:val="20"/>
          <w:szCs w:val="20"/>
        </w:rPr>
      </w:pPr>
      <w:r w:rsidRPr="006C7341">
        <w:rPr>
          <w:rFonts w:ascii="Times New Roman" w:hAnsi="Times New Roman"/>
          <w:iCs/>
          <w:sz w:val="20"/>
          <w:szCs w:val="20"/>
        </w:rPr>
        <w:lastRenderedPageBreak/>
        <w:t xml:space="preserve">along which they are measured. The </w:t>
      </w:r>
      <w:r w:rsidRPr="006C7341">
        <w:rPr>
          <w:rFonts w:ascii="Times New Roman" w:hAnsi="Times New Roman"/>
          <w:sz w:val="20"/>
          <w:szCs w:val="20"/>
        </w:rPr>
        <w:t xml:space="preserve">Scherrer’s equation and W-H analysis were in agreement for this report. </w:t>
      </w:r>
    </w:p>
    <w:p w14:paraId="14644AA9" w14:textId="77777777" w:rsidR="000F3E8A" w:rsidRDefault="000F3E8A" w:rsidP="000F3E8A">
      <w:pPr>
        <w:spacing w:after="0"/>
        <w:rPr>
          <w:rFonts w:ascii="Times New Roman" w:hAnsi="Times New Roman"/>
          <w:noProof/>
          <w:sz w:val="20"/>
          <w:szCs w:val="20"/>
          <w:lang w:bidi="ar-SA"/>
        </w:rPr>
      </w:pPr>
    </w:p>
    <w:p w14:paraId="1C976417" w14:textId="77777777" w:rsidR="00FE14CE" w:rsidRPr="006C7341" w:rsidRDefault="00FE14CE" w:rsidP="00FE14CE">
      <w:pPr>
        <w:spacing w:after="0"/>
        <w:jc w:val="both"/>
        <w:rPr>
          <w:rFonts w:ascii="Times New Roman" w:hAnsi="Times New Roman"/>
          <w:b/>
          <w:iCs/>
          <w:sz w:val="20"/>
          <w:szCs w:val="20"/>
        </w:rPr>
      </w:pPr>
      <w:r w:rsidRPr="006C7341">
        <w:rPr>
          <w:rFonts w:ascii="Times New Roman" w:hAnsi="Times New Roman"/>
          <w:b/>
          <w:iCs/>
          <w:sz w:val="20"/>
          <w:szCs w:val="20"/>
        </w:rPr>
        <w:t xml:space="preserve">Photoluminescence </w:t>
      </w:r>
    </w:p>
    <w:p w14:paraId="76E786DE" w14:textId="77777777" w:rsidR="00FE14CE" w:rsidRDefault="00FE14CE" w:rsidP="00FE14CE">
      <w:pPr>
        <w:spacing w:after="0"/>
        <w:jc w:val="both"/>
        <w:rPr>
          <w:rFonts w:ascii="Times New Roman" w:hAnsi="Times New Roman"/>
          <w:sz w:val="20"/>
          <w:szCs w:val="20"/>
        </w:rPr>
      </w:pPr>
      <w:r w:rsidRPr="006C7341">
        <w:rPr>
          <w:rFonts w:ascii="Times New Roman" w:hAnsi="Times New Roman"/>
          <w:sz w:val="20"/>
          <w:szCs w:val="20"/>
        </w:rPr>
        <w:t>Figure 3 presents the emission spectrum of the nanopowders YAG: Eu with 0.1, 0.5, 1.0 at.%. The spectrum consists of bands that belong to the characteristic emission of Eu</w:t>
      </w:r>
      <w:r w:rsidRPr="006C7341">
        <w:rPr>
          <w:rFonts w:ascii="Times New Roman" w:hAnsi="Times New Roman"/>
          <w:sz w:val="20"/>
          <w:szCs w:val="20"/>
          <w:vertAlign w:val="superscript"/>
        </w:rPr>
        <w:t>3+</w:t>
      </w:r>
      <w:r w:rsidRPr="006C7341">
        <w:rPr>
          <w:rFonts w:ascii="Times New Roman" w:hAnsi="Times New Roman"/>
          <w:sz w:val="20"/>
          <w:szCs w:val="20"/>
        </w:rPr>
        <w:t xml:space="preserve"> bands that correspond to the transitions from the excited state </w:t>
      </w:r>
      <w:r w:rsidRPr="006C7341">
        <w:rPr>
          <w:rFonts w:ascii="Times New Roman" w:hAnsi="Times New Roman"/>
          <w:sz w:val="20"/>
          <w:szCs w:val="20"/>
          <w:vertAlign w:val="superscript"/>
        </w:rPr>
        <w:t>5</w:t>
      </w:r>
      <w:r w:rsidRPr="006C7341">
        <w:rPr>
          <w:rFonts w:ascii="Times New Roman" w:hAnsi="Times New Roman"/>
          <w:sz w:val="20"/>
          <w:szCs w:val="20"/>
        </w:rPr>
        <w:t>D</w:t>
      </w:r>
      <w:r w:rsidRPr="006C7341">
        <w:rPr>
          <w:rFonts w:ascii="Times New Roman" w:hAnsi="Times New Roman"/>
          <w:sz w:val="20"/>
          <w:szCs w:val="20"/>
          <w:vertAlign w:val="subscript"/>
        </w:rPr>
        <w:t>0</w:t>
      </w:r>
      <w:r w:rsidRPr="006C7341">
        <w:rPr>
          <w:rFonts w:ascii="Times New Roman" w:hAnsi="Times New Roman"/>
          <w:sz w:val="20"/>
          <w:szCs w:val="20"/>
        </w:rPr>
        <w:t xml:space="preserve"> </w:t>
      </w:r>
      <w:r w:rsidRPr="006C7341">
        <w:rPr>
          <w:rFonts w:ascii="Times New Roman" w:hAnsi="Times New Roman"/>
          <w:sz w:val="20"/>
          <w:szCs w:val="20"/>
        </w:rPr>
        <w:fldChar w:fldCharType="begin"/>
      </w:r>
      <w:r w:rsidRPr="006C7341">
        <w:rPr>
          <w:rFonts w:ascii="Times New Roman" w:hAnsi="Times New Roman"/>
          <w:sz w:val="20"/>
          <w:szCs w:val="20"/>
        </w:rPr>
        <w:instrText xml:space="preserve"> QUOTE </w:instrText>
      </w:r>
      <m:oMath>
        <m:sPre>
          <m:sPrePr>
            <m:ctrlPr>
              <w:rPr>
                <w:rFonts w:ascii="Cambria Math" w:hAnsi="Cambria Math"/>
                <w:i/>
                <w:sz w:val="20"/>
                <w:szCs w:val="20"/>
              </w:rPr>
            </m:ctrlPr>
          </m:sPrePr>
          <m:sub>
            <m:r>
              <m:rPr>
                <m:nor/>
              </m:rPr>
              <w:rPr>
                <w:rFonts w:ascii="Times New Roman" w:hAnsi="Times New Roman"/>
                <w:sz w:val="20"/>
                <w:szCs w:val="20"/>
              </w:rPr>
              <m:t xml:space="preserve"> </m:t>
            </m:r>
          </m:sub>
          <m:sup>
            <m:r>
              <m:rPr>
                <m:nor/>
              </m:rPr>
              <w:rPr>
                <w:rFonts w:ascii="Times New Roman" w:hAnsi="Times New Roman"/>
                <w:sz w:val="20"/>
                <w:szCs w:val="20"/>
              </w:rPr>
              <m:t>5</m:t>
            </m:r>
          </m:sup>
          <m:e>
            <m:sSub>
              <m:sSubPr>
                <m:ctrlPr>
                  <w:rPr>
                    <w:rFonts w:ascii="Cambria Math" w:hAnsi="Cambria Math"/>
                    <w:i/>
                    <w:sz w:val="20"/>
                    <w:szCs w:val="20"/>
                  </w:rPr>
                </m:ctrlPr>
              </m:sSubPr>
              <m:e>
                <m:r>
                  <m:rPr>
                    <m:nor/>
                  </m:rPr>
                  <w:rPr>
                    <w:rFonts w:ascii="Times New Roman" w:hAnsi="Times New Roman"/>
                    <w:sz w:val="20"/>
                    <w:szCs w:val="20"/>
                  </w:rPr>
                  <m:t>D</m:t>
                </m:r>
              </m:e>
              <m:sub>
                <m:r>
                  <m:rPr>
                    <m:nor/>
                  </m:rPr>
                  <w:rPr>
                    <w:rFonts w:ascii="Times New Roman" w:hAnsi="Times New Roman"/>
                    <w:sz w:val="20"/>
                    <w:szCs w:val="20"/>
                  </w:rPr>
                  <m:t>0</m:t>
                </m:r>
              </m:sub>
            </m:sSub>
          </m:e>
        </m:sPre>
      </m:oMath>
      <w:r w:rsidRPr="006C7341">
        <w:rPr>
          <w:rFonts w:ascii="Times New Roman" w:hAnsi="Times New Roman"/>
          <w:sz w:val="20"/>
          <w:szCs w:val="20"/>
        </w:rPr>
        <w:instrText xml:space="preserve"> </w:instrText>
      </w:r>
      <w:r w:rsidRPr="006C7341">
        <w:rPr>
          <w:rFonts w:ascii="Times New Roman" w:hAnsi="Times New Roman"/>
          <w:sz w:val="20"/>
          <w:szCs w:val="20"/>
        </w:rPr>
        <w:fldChar w:fldCharType="end"/>
      </w:r>
      <w:r w:rsidRPr="006C7341">
        <w:rPr>
          <w:rFonts w:ascii="Times New Roman" w:hAnsi="Times New Roman"/>
          <w:sz w:val="20"/>
          <w:szCs w:val="20"/>
        </w:rPr>
        <w:t xml:space="preserve"> at 395 nm. The stark component of the </w:t>
      </w:r>
      <w:r w:rsidRPr="006C7341">
        <w:rPr>
          <w:rFonts w:ascii="Times New Roman" w:hAnsi="Times New Roman"/>
          <w:sz w:val="20"/>
          <w:szCs w:val="20"/>
          <w:vertAlign w:val="superscript"/>
        </w:rPr>
        <w:t>5</w:t>
      </w:r>
      <w:r w:rsidRPr="006C7341">
        <w:rPr>
          <w:rFonts w:ascii="Times New Roman" w:hAnsi="Times New Roman"/>
          <w:sz w:val="20"/>
          <w:szCs w:val="20"/>
        </w:rPr>
        <w:t>D</w:t>
      </w:r>
      <w:r w:rsidRPr="006C7341">
        <w:rPr>
          <w:rFonts w:ascii="Times New Roman" w:hAnsi="Times New Roman"/>
          <w:sz w:val="20"/>
          <w:szCs w:val="20"/>
          <w:vertAlign w:val="subscript"/>
        </w:rPr>
        <w:t>0</w:t>
      </w:r>
      <w:r w:rsidRPr="006C7341">
        <w:rPr>
          <w:rFonts w:ascii="Times New Roman" w:hAnsi="Times New Roman"/>
          <w:sz w:val="20"/>
          <w:szCs w:val="20"/>
        </w:rPr>
        <w:sym w:font="Wingdings" w:char="F0E0"/>
      </w:r>
      <w:r w:rsidRPr="006C7341">
        <w:rPr>
          <w:rFonts w:ascii="Times New Roman" w:hAnsi="Times New Roman"/>
          <w:sz w:val="20"/>
          <w:szCs w:val="20"/>
          <w:vertAlign w:val="superscript"/>
        </w:rPr>
        <w:t>7</w:t>
      </w:r>
      <w:r w:rsidRPr="006C7341">
        <w:rPr>
          <w:rFonts w:ascii="Times New Roman" w:hAnsi="Times New Roman"/>
          <w:sz w:val="20"/>
          <w:szCs w:val="20"/>
        </w:rPr>
        <w:t>F</w:t>
      </w:r>
      <w:r w:rsidRPr="006C7341">
        <w:rPr>
          <w:rFonts w:ascii="Times New Roman" w:hAnsi="Times New Roman"/>
          <w:sz w:val="20"/>
          <w:szCs w:val="20"/>
          <w:vertAlign w:val="subscript"/>
        </w:rPr>
        <w:t>1</w:t>
      </w:r>
      <w:r w:rsidRPr="006C7341">
        <w:rPr>
          <w:rFonts w:ascii="Times New Roman" w:hAnsi="Times New Roman"/>
          <w:sz w:val="20"/>
          <w:szCs w:val="20"/>
        </w:rPr>
        <w:t xml:space="preserve"> transition is observed at (590, 595 nm). The peaks corresponding to the </w:t>
      </w:r>
      <w:r w:rsidRPr="006C7341">
        <w:rPr>
          <w:rFonts w:ascii="Times New Roman" w:hAnsi="Times New Roman"/>
          <w:sz w:val="20"/>
          <w:szCs w:val="20"/>
          <w:vertAlign w:val="superscript"/>
        </w:rPr>
        <w:t>5</w:t>
      </w:r>
      <w:r w:rsidRPr="006C7341">
        <w:rPr>
          <w:rFonts w:ascii="Times New Roman" w:hAnsi="Times New Roman"/>
          <w:sz w:val="20"/>
          <w:szCs w:val="20"/>
        </w:rPr>
        <w:t>D</w:t>
      </w:r>
      <w:r w:rsidRPr="006C7341">
        <w:rPr>
          <w:rFonts w:ascii="Times New Roman" w:hAnsi="Times New Roman"/>
          <w:sz w:val="20"/>
          <w:szCs w:val="20"/>
          <w:vertAlign w:val="subscript"/>
        </w:rPr>
        <w:t>0</w:t>
      </w:r>
      <w:r w:rsidRPr="006C7341">
        <w:rPr>
          <w:rFonts w:ascii="Times New Roman" w:hAnsi="Times New Roman"/>
          <w:sz w:val="20"/>
          <w:szCs w:val="20"/>
        </w:rPr>
        <w:sym w:font="Wingdings" w:char="F0E0"/>
      </w:r>
      <w:r w:rsidRPr="006C7341">
        <w:rPr>
          <w:rFonts w:ascii="Times New Roman" w:hAnsi="Times New Roman"/>
          <w:sz w:val="20"/>
          <w:szCs w:val="20"/>
          <w:vertAlign w:val="superscript"/>
        </w:rPr>
        <w:t>7</w:t>
      </w:r>
      <w:r w:rsidRPr="006C7341">
        <w:rPr>
          <w:rFonts w:ascii="Times New Roman" w:hAnsi="Times New Roman"/>
          <w:sz w:val="20"/>
          <w:szCs w:val="20"/>
        </w:rPr>
        <w:t>F</w:t>
      </w:r>
      <w:r w:rsidRPr="006C7341">
        <w:rPr>
          <w:rFonts w:ascii="Times New Roman" w:hAnsi="Times New Roman"/>
          <w:sz w:val="20"/>
          <w:szCs w:val="20"/>
          <w:vertAlign w:val="subscript"/>
        </w:rPr>
        <w:t>4</w:t>
      </w:r>
      <w:r w:rsidRPr="006C7341">
        <w:rPr>
          <w:rFonts w:ascii="Times New Roman" w:hAnsi="Times New Roman"/>
          <w:sz w:val="20"/>
          <w:szCs w:val="20"/>
        </w:rPr>
        <w:t xml:space="preserve"> (695, 709 nm), </w:t>
      </w:r>
      <w:r w:rsidRPr="006C7341">
        <w:rPr>
          <w:rFonts w:ascii="Times New Roman" w:hAnsi="Times New Roman"/>
          <w:sz w:val="20"/>
          <w:szCs w:val="20"/>
          <w:vertAlign w:val="superscript"/>
        </w:rPr>
        <w:t>5</w:t>
      </w:r>
      <w:r w:rsidRPr="006C7341">
        <w:rPr>
          <w:rFonts w:ascii="Times New Roman" w:hAnsi="Times New Roman"/>
          <w:sz w:val="20"/>
          <w:szCs w:val="20"/>
        </w:rPr>
        <w:t>D</w:t>
      </w:r>
      <w:r w:rsidRPr="006C7341">
        <w:rPr>
          <w:rFonts w:ascii="Times New Roman" w:hAnsi="Times New Roman"/>
          <w:sz w:val="20"/>
          <w:szCs w:val="20"/>
          <w:vertAlign w:val="subscript"/>
        </w:rPr>
        <w:t>0</w:t>
      </w:r>
      <w:r w:rsidRPr="006C7341">
        <w:rPr>
          <w:rFonts w:ascii="Times New Roman" w:hAnsi="Times New Roman"/>
          <w:sz w:val="20"/>
          <w:szCs w:val="20"/>
        </w:rPr>
        <w:sym w:font="Wingdings" w:char="F0E0"/>
      </w:r>
      <w:r w:rsidRPr="006C7341">
        <w:rPr>
          <w:rFonts w:ascii="Times New Roman" w:hAnsi="Times New Roman"/>
          <w:sz w:val="20"/>
          <w:szCs w:val="20"/>
          <w:vertAlign w:val="superscript"/>
        </w:rPr>
        <w:t>7</w:t>
      </w:r>
      <w:r w:rsidRPr="006C7341">
        <w:rPr>
          <w:rFonts w:ascii="Times New Roman" w:hAnsi="Times New Roman"/>
          <w:sz w:val="20"/>
          <w:szCs w:val="20"/>
        </w:rPr>
        <w:t>F</w:t>
      </w:r>
      <w:r w:rsidRPr="006C7341">
        <w:rPr>
          <w:rFonts w:ascii="Times New Roman" w:hAnsi="Times New Roman"/>
          <w:sz w:val="20"/>
          <w:szCs w:val="20"/>
          <w:vertAlign w:val="subscript"/>
        </w:rPr>
        <w:t>3</w:t>
      </w:r>
      <w:r w:rsidRPr="006C7341">
        <w:rPr>
          <w:rFonts w:ascii="Times New Roman" w:hAnsi="Times New Roman"/>
          <w:sz w:val="20"/>
          <w:szCs w:val="20"/>
        </w:rPr>
        <w:t xml:space="preserve"> (649, 655 nm), and </w:t>
      </w:r>
      <w:r w:rsidRPr="006C7341">
        <w:rPr>
          <w:rFonts w:ascii="Times New Roman" w:hAnsi="Times New Roman"/>
          <w:sz w:val="20"/>
          <w:szCs w:val="20"/>
          <w:vertAlign w:val="superscript"/>
        </w:rPr>
        <w:t>5</w:t>
      </w:r>
      <w:r w:rsidRPr="006C7341">
        <w:rPr>
          <w:rFonts w:ascii="Times New Roman" w:hAnsi="Times New Roman"/>
          <w:sz w:val="20"/>
          <w:szCs w:val="20"/>
        </w:rPr>
        <w:t>D</w:t>
      </w:r>
      <w:r w:rsidRPr="006C7341">
        <w:rPr>
          <w:rFonts w:ascii="Times New Roman" w:hAnsi="Times New Roman"/>
          <w:sz w:val="20"/>
          <w:szCs w:val="20"/>
          <w:vertAlign w:val="subscript"/>
        </w:rPr>
        <w:t>0</w:t>
      </w:r>
      <w:r w:rsidRPr="006C7341">
        <w:rPr>
          <w:rFonts w:ascii="Times New Roman" w:hAnsi="Times New Roman"/>
          <w:sz w:val="20"/>
          <w:szCs w:val="20"/>
        </w:rPr>
        <w:sym w:font="Wingdings" w:char="F0E0"/>
      </w:r>
      <w:r w:rsidRPr="006C7341">
        <w:rPr>
          <w:rFonts w:ascii="Times New Roman" w:hAnsi="Times New Roman"/>
          <w:sz w:val="20"/>
          <w:szCs w:val="20"/>
          <w:vertAlign w:val="superscript"/>
        </w:rPr>
        <w:t>7</w:t>
      </w:r>
      <w:r w:rsidRPr="006C7341">
        <w:rPr>
          <w:rFonts w:ascii="Times New Roman" w:hAnsi="Times New Roman"/>
          <w:sz w:val="20"/>
          <w:szCs w:val="20"/>
        </w:rPr>
        <w:t>F</w:t>
      </w:r>
      <w:r w:rsidRPr="006C7341">
        <w:rPr>
          <w:rFonts w:ascii="Times New Roman" w:hAnsi="Times New Roman"/>
          <w:sz w:val="20"/>
          <w:szCs w:val="20"/>
          <w:vertAlign w:val="subscript"/>
        </w:rPr>
        <w:t>2</w:t>
      </w:r>
      <w:r w:rsidRPr="006C7341">
        <w:rPr>
          <w:rFonts w:ascii="Times New Roman" w:hAnsi="Times New Roman"/>
          <w:sz w:val="20"/>
          <w:szCs w:val="20"/>
        </w:rPr>
        <w:t xml:space="preserve"> (609, 629 nm) transition are weaker. It is worth mentioning that all the above-listed transitions are the characteristics of a well in YAG: Eu that is in agreement with Kumar, M et al. [4]. According to the selection rules, magnetic dipole transition </w:t>
      </w:r>
      <w:r w:rsidRPr="006C7341">
        <w:rPr>
          <w:rFonts w:ascii="Times New Roman" w:hAnsi="Times New Roman"/>
          <w:sz w:val="20"/>
          <w:szCs w:val="20"/>
          <w:vertAlign w:val="superscript"/>
        </w:rPr>
        <w:t>5</w:t>
      </w:r>
      <w:r w:rsidRPr="006C7341">
        <w:rPr>
          <w:rFonts w:ascii="Times New Roman" w:hAnsi="Times New Roman"/>
          <w:sz w:val="20"/>
          <w:szCs w:val="20"/>
        </w:rPr>
        <w:t>D</w:t>
      </w:r>
      <w:r w:rsidRPr="006C7341">
        <w:rPr>
          <w:rFonts w:ascii="Times New Roman" w:hAnsi="Times New Roman"/>
          <w:sz w:val="20"/>
          <w:szCs w:val="20"/>
          <w:vertAlign w:val="subscript"/>
        </w:rPr>
        <w:t>0</w:t>
      </w:r>
      <w:r w:rsidRPr="006C7341">
        <w:rPr>
          <w:rFonts w:ascii="Times New Roman" w:hAnsi="Times New Roman"/>
          <w:sz w:val="20"/>
          <w:szCs w:val="20"/>
        </w:rPr>
        <w:sym w:font="Wingdings" w:char="F0E0"/>
      </w:r>
      <w:r w:rsidRPr="006C7341">
        <w:rPr>
          <w:rFonts w:ascii="Times New Roman" w:hAnsi="Times New Roman"/>
          <w:sz w:val="20"/>
          <w:szCs w:val="20"/>
          <w:vertAlign w:val="superscript"/>
        </w:rPr>
        <w:t>7</w:t>
      </w:r>
      <w:r w:rsidRPr="006C7341">
        <w:rPr>
          <w:rFonts w:ascii="Times New Roman" w:hAnsi="Times New Roman"/>
          <w:sz w:val="20"/>
          <w:szCs w:val="20"/>
        </w:rPr>
        <w:t>F</w:t>
      </w:r>
      <w:r w:rsidRPr="006C7341">
        <w:rPr>
          <w:rFonts w:ascii="Times New Roman" w:hAnsi="Times New Roman"/>
          <w:sz w:val="20"/>
          <w:szCs w:val="20"/>
          <w:vertAlign w:val="subscript"/>
        </w:rPr>
        <w:t>1</w:t>
      </w:r>
      <w:r w:rsidRPr="006C7341">
        <w:rPr>
          <w:rFonts w:ascii="Times New Roman" w:hAnsi="Times New Roman"/>
          <w:sz w:val="20"/>
          <w:szCs w:val="20"/>
        </w:rPr>
        <w:t xml:space="preserve"> is allowed while electric dipole transition </w:t>
      </w:r>
      <w:r w:rsidRPr="006C7341">
        <w:rPr>
          <w:rFonts w:ascii="Times New Roman" w:hAnsi="Times New Roman"/>
          <w:sz w:val="20"/>
          <w:szCs w:val="20"/>
          <w:vertAlign w:val="superscript"/>
        </w:rPr>
        <w:t>5</w:t>
      </w:r>
      <w:r w:rsidRPr="006C7341">
        <w:rPr>
          <w:rFonts w:ascii="Times New Roman" w:hAnsi="Times New Roman"/>
          <w:sz w:val="20"/>
          <w:szCs w:val="20"/>
        </w:rPr>
        <w:t>D</w:t>
      </w:r>
      <w:r w:rsidRPr="006C7341">
        <w:rPr>
          <w:rFonts w:ascii="Times New Roman" w:hAnsi="Times New Roman"/>
          <w:sz w:val="20"/>
          <w:szCs w:val="20"/>
          <w:vertAlign w:val="subscript"/>
        </w:rPr>
        <w:t>0</w:t>
      </w:r>
      <w:r w:rsidRPr="006C7341">
        <w:rPr>
          <w:rFonts w:ascii="Times New Roman" w:hAnsi="Times New Roman"/>
          <w:sz w:val="20"/>
          <w:szCs w:val="20"/>
        </w:rPr>
        <w:sym w:font="Wingdings" w:char="F0E0"/>
      </w:r>
      <w:r w:rsidRPr="006C7341">
        <w:rPr>
          <w:rFonts w:ascii="Times New Roman" w:hAnsi="Times New Roman"/>
          <w:sz w:val="20"/>
          <w:szCs w:val="20"/>
          <w:vertAlign w:val="superscript"/>
        </w:rPr>
        <w:t>7</w:t>
      </w:r>
      <w:r w:rsidRPr="006C7341">
        <w:rPr>
          <w:rFonts w:ascii="Times New Roman" w:hAnsi="Times New Roman"/>
          <w:sz w:val="20"/>
          <w:szCs w:val="20"/>
        </w:rPr>
        <w:t>F</w:t>
      </w:r>
      <w:r w:rsidRPr="006C7341">
        <w:rPr>
          <w:rFonts w:ascii="Times New Roman" w:hAnsi="Times New Roman"/>
          <w:sz w:val="20"/>
          <w:szCs w:val="20"/>
          <w:vertAlign w:val="subscript"/>
        </w:rPr>
        <w:t>2</w:t>
      </w:r>
      <w:r w:rsidRPr="006C7341">
        <w:rPr>
          <w:rFonts w:ascii="Times New Roman" w:hAnsi="Times New Roman"/>
          <w:sz w:val="20"/>
          <w:szCs w:val="20"/>
        </w:rPr>
        <w:t xml:space="preserve"> (609, 629 nm) is forbidden. Thus, the emission intensity of the </w:t>
      </w:r>
      <w:r>
        <w:rPr>
          <w:rFonts w:ascii="Times New Roman" w:hAnsi="Times New Roman"/>
          <w:sz w:val="20"/>
          <w:szCs w:val="20"/>
        </w:rPr>
        <w:t xml:space="preserve"> </w:t>
      </w:r>
      <w:r w:rsidRPr="006C7341">
        <w:rPr>
          <w:rFonts w:ascii="Times New Roman" w:hAnsi="Times New Roman"/>
          <w:sz w:val="20"/>
          <w:szCs w:val="20"/>
        </w:rPr>
        <w:t xml:space="preserve">transition </w:t>
      </w:r>
      <w:r w:rsidRPr="006C7341">
        <w:rPr>
          <w:rFonts w:ascii="Times New Roman" w:hAnsi="Times New Roman"/>
          <w:sz w:val="20"/>
          <w:szCs w:val="20"/>
          <w:vertAlign w:val="superscript"/>
        </w:rPr>
        <w:t>5</w:t>
      </w:r>
      <w:r w:rsidRPr="006C7341">
        <w:rPr>
          <w:rFonts w:ascii="Times New Roman" w:hAnsi="Times New Roman"/>
          <w:sz w:val="20"/>
          <w:szCs w:val="20"/>
        </w:rPr>
        <w:t>D</w:t>
      </w:r>
      <w:r w:rsidRPr="006C7341">
        <w:rPr>
          <w:rFonts w:ascii="Times New Roman" w:hAnsi="Times New Roman"/>
          <w:sz w:val="20"/>
          <w:szCs w:val="20"/>
          <w:vertAlign w:val="subscript"/>
        </w:rPr>
        <w:t>0</w:t>
      </w:r>
      <w:r w:rsidRPr="006C7341">
        <w:rPr>
          <w:rFonts w:ascii="Times New Roman" w:hAnsi="Times New Roman"/>
          <w:sz w:val="20"/>
          <w:szCs w:val="20"/>
        </w:rPr>
        <w:sym w:font="Wingdings" w:char="F0E0"/>
      </w:r>
      <w:r w:rsidRPr="006C7341">
        <w:rPr>
          <w:rFonts w:ascii="Times New Roman" w:hAnsi="Times New Roman"/>
          <w:sz w:val="20"/>
          <w:szCs w:val="20"/>
          <w:vertAlign w:val="superscript"/>
        </w:rPr>
        <w:t>7</w:t>
      </w:r>
      <w:r w:rsidRPr="006C7341">
        <w:rPr>
          <w:rFonts w:ascii="Times New Roman" w:hAnsi="Times New Roman"/>
          <w:sz w:val="20"/>
          <w:szCs w:val="20"/>
        </w:rPr>
        <w:t>F</w:t>
      </w:r>
      <w:r w:rsidRPr="006C7341">
        <w:rPr>
          <w:rFonts w:ascii="Times New Roman" w:hAnsi="Times New Roman"/>
          <w:sz w:val="20"/>
          <w:szCs w:val="20"/>
          <w:vertAlign w:val="subscript"/>
        </w:rPr>
        <w:t>1</w:t>
      </w:r>
      <w:r w:rsidRPr="006C7341">
        <w:rPr>
          <w:rFonts w:ascii="Times New Roman" w:hAnsi="Times New Roman"/>
          <w:sz w:val="20"/>
          <w:szCs w:val="20"/>
        </w:rPr>
        <w:t xml:space="preserve"> </w:t>
      </w:r>
      <w:r>
        <w:rPr>
          <w:rFonts w:ascii="Times New Roman" w:hAnsi="Times New Roman"/>
          <w:sz w:val="20"/>
          <w:szCs w:val="20"/>
        </w:rPr>
        <w:t xml:space="preserve"> </w:t>
      </w:r>
      <w:r w:rsidRPr="006C7341">
        <w:rPr>
          <w:rFonts w:ascii="Times New Roman" w:hAnsi="Times New Roman"/>
          <w:sz w:val="20"/>
          <w:szCs w:val="20"/>
        </w:rPr>
        <w:t xml:space="preserve">is </w:t>
      </w:r>
      <w:r>
        <w:rPr>
          <w:rFonts w:ascii="Times New Roman" w:hAnsi="Times New Roman"/>
          <w:sz w:val="20"/>
          <w:szCs w:val="20"/>
        </w:rPr>
        <w:t xml:space="preserve"> </w:t>
      </w:r>
      <w:r w:rsidRPr="006C7341">
        <w:rPr>
          <w:rFonts w:ascii="Times New Roman" w:hAnsi="Times New Roman"/>
          <w:sz w:val="20"/>
          <w:szCs w:val="20"/>
        </w:rPr>
        <w:t>higher</w:t>
      </w:r>
      <w:r>
        <w:rPr>
          <w:rFonts w:ascii="Times New Roman" w:hAnsi="Times New Roman"/>
          <w:sz w:val="20"/>
          <w:szCs w:val="20"/>
        </w:rPr>
        <w:t xml:space="preserve"> </w:t>
      </w:r>
      <w:r w:rsidRPr="006C7341">
        <w:rPr>
          <w:rFonts w:ascii="Times New Roman" w:hAnsi="Times New Roman"/>
          <w:sz w:val="20"/>
          <w:szCs w:val="20"/>
        </w:rPr>
        <w:t xml:space="preserve"> than the transition </w:t>
      </w:r>
      <w:r w:rsidRPr="006C7341">
        <w:rPr>
          <w:rFonts w:ascii="Times New Roman" w:hAnsi="Times New Roman"/>
          <w:sz w:val="20"/>
          <w:szCs w:val="20"/>
          <w:vertAlign w:val="superscript"/>
        </w:rPr>
        <w:t>5</w:t>
      </w:r>
      <w:r w:rsidRPr="006C7341">
        <w:rPr>
          <w:rFonts w:ascii="Times New Roman" w:hAnsi="Times New Roman"/>
          <w:sz w:val="20"/>
          <w:szCs w:val="20"/>
        </w:rPr>
        <w:t>D</w:t>
      </w:r>
      <w:r w:rsidRPr="006C7341">
        <w:rPr>
          <w:rFonts w:ascii="Times New Roman" w:hAnsi="Times New Roman"/>
          <w:sz w:val="20"/>
          <w:szCs w:val="20"/>
          <w:vertAlign w:val="subscript"/>
        </w:rPr>
        <w:t>0</w:t>
      </w:r>
      <w:r w:rsidRPr="006C7341">
        <w:rPr>
          <w:rFonts w:ascii="Times New Roman" w:hAnsi="Times New Roman"/>
          <w:sz w:val="20"/>
          <w:szCs w:val="20"/>
        </w:rPr>
        <w:sym w:font="Wingdings" w:char="F0E0"/>
      </w:r>
      <w:r w:rsidRPr="006C7341">
        <w:rPr>
          <w:rFonts w:ascii="Times New Roman" w:hAnsi="Times New Roman"/>
          <w:sz w:val="20"/>
          <w:szCs w:val="20"/>
          <w:vertAlign w:val="superscript"/>
        </w:rPr>
        <w:t>7</w:t>
      </w:r>
      <w:r w:rsidRPr="006C7341">
        <w:rPr>
          <w:rFonts w:ascii="Times New Roman" w:hAnsi="Times New Roman"/>
          <w:sz w:val="20"/>
          <w:szCs w:val="20"/>
        </w:rPr>
        <w:t>F</w:t>
      </w:r>
      <w:r w:rsidRPr="006C7341">
        <w:rPr>
          <w:rFonts w:ascii="Times New Roman" w:hAnsi="Times New Roman"/>
          <w:sz w:val="20"/>
          <w:szCs w:val="20"/>
          <w:vertAlign w:val="subscript"/>
        </w:rPr>
        <w:t>2</w:t>
      </w:r>
      <w:r w:rsidRPr="006C7341">
        <w:rPr>
          <w:rFonts w:ascii="Times New Roman" w:hAnsi="Times New Roman"/>
          <w:sz w:val="20"/>
          <w:szCs w:val="20"/>
        </w:rPr>
        <w:t>. The spectral intensity increased proportionally to the concentration of Eu</w:t>
      </w:r>
      <w:r w:rsidRPr="006C7341">
        <w:rPr>
          <w:rFonts w:ascii="Times New Roman" w:hAnsi="Times New Roman"/>
          <w:sz w:val="20"/>
          <w:szCs w:val="20"/>
          <w:vertAlign w:val="superscript"/>
        </w:rPr>
        <w:t>3+</w:t>
      </w:r>
      <w:r w:rsidRPr="006C7341">
        <w:rPr>
          <w:rFonts w:ascii="Times New Roman" w:hAnsi="Times New Roman"/>
          <w:sz w:val="20"/>
          <w:szCs w:val="20"/>
        </w:rPr>
        <w:t>.</w:t>
      </w:r>
    </w:p>
    <w:p w14:paraId="7B774FA5" w14:textId="77777777" w:rsidR="009B415E" w:rsidRDefault="009B415E" w:rsidP="00FE14CE">
      <w:pPr>
        <w:spacing w:after="0"/>
        <w:jc w:val="both"/>
        <w:rPr>
          <w:rFonts w:ascii="Times New Roman" w:hAnsi="Times New Roman"/>
          <w:sz w:val="20"/>
          <w:szCs w:val="20"/>
        </w:rPr>
      </w:pPr>
    </w:p>
    <w:p w14:paraId="194C6F17" w14:textId="1359EA1E" w:rsidR="00FE14CE" w:rsidRDefault="00FE14CE" w:rsidP="00FE14CE">
      <w:pPr>
        <w:spacing w:after="0"/>
        <w:jc w:val="both"/>
        <w:rPr>
          <w:rFonts w:ascii="Times New Roman" w:hAnsi="Times New Roman"/>
          <w:sz w:val="20"/>
          <w:szCs w:val="20"/>
        </w:rPr>
      </w:pPr>
      <w:r w:rsidRPr="000F3E8A">
        <w:rPr>
          <w:rFonts w:ascii="Times New Roman" w:hAnsi="Times New Roman"/>
          <w:sz w:val="20"/>
          <w:szCs w:val="20"/>
        </w:rPr>
        <w:t>Figure 4 shows the luminescence spectra and transition energy levels of YAG:Eu phosphors co-doped with Dy</w:t>
      </w:r>
      <w:r w:rsidRPr="000F3E8A">
        <w:rPr>
          <w:rFonts w:ascii="Times New Roman" w:hAnsi="Times New Roman"/>
          <w:sz w:val="20"/>
          <w:szCs w:val="20"/>
          <w:vertAlign w:val="superscript"/>
        </w:rPr>
        <w:t>3+</w:t>
      </w:r>
      <w:r w:rsidRPr="000F3E8A">
        <w:rPr>
          <w:rFonts w:ascii="Times New Roman" w:hAnsi="Times New Roman"/>
          <w:sz w:val="20"/>
          <w:szCs w:val="20"/>
        </w:rPr>
        <w:t xml:space="preserve"> ions ranging from 450 nm to 680 nm and excitation </w:t>
      </w:r>
      <w:r w:rsidRPr="000F3E8A">
        <w:rPr>
          <w:rFonts w:ascii="Times New Roman" w:hAnsi="Times New Roman"/>
          <w:sz w:val="20"/>
          <w:szCs w:val="20"/>
        </w:rPr>
        <w:t xml:space="preserve">wavelength of 353 nm. The prominent emission peaks were observed at blue emission (483 nm) and yellow emission (582 nm) [4]. The transition corresponded to </w:t>
      </w:r>
      <w:r w:rsidRPr="000F3E8A">
        <w:rPr>
          <w:rFonts w:ascii="Times New Roman" w:hAnsi="Times New Roman"/>
          <w:sz w:val="20"/>
          <w:szCs w:val="20"/>
          <w:vertAlign w:val="superscript"/>
        </w:rPr>
        <w:t>4</w:t>
      </w:r>
      <w:r w:rsidRPr="000F3E8A">
        <w:rPr>
          <w:rFonts w:ascii="Times New Roman" w:hAnsi="Times New Roman"/>
          <w:sz w:val="20"/>
          <w:szCs w:val="20"/>
        </w:rPr>
        <w:t>D</w:t>
      </w:r>
      <w:r w:rsidRPr="000F3E8A">
        <w:rPr>
          <w:rFonts w:ascii="Times New Roman" w:hAnsi="Times New Roman"/>
          <w:sz w:val="20"/>
          <w:szCs w:val="20"/>
          <w:vertAlign w:val="subscript"/>
        </w:rPr>
        <w:t>9/2</w:t>
      </w:r>
      <w:r w:rsidRPr="000F3E8A">
        <w:rPr>
          <w:rFonts w:ascii="Times New Roman" w:hAnsi="Times New Roman"/>
          <w:sz w:val="20"/>
          <w:szCs w:val="20"/>
        </w:rPr>
        <w:sym w:font="Wingdings" w:char="F0E0"/>
      </w:r>
      <w:r w:rsidRPr="000F3E8A">
        <w:rPr>
          <w:rFonts w:ascii="Times New Roman" w:hAnsi="Times New Roman"/>
          <w:sz w:val="20"/>
          <w:szCs w:val="20"/>
          <w:vertAlign w:val="superscript"/>
        </w:rPr>
        <w:t>6</w:t>
      </w:r>
      <w:r w:rsidRPr="000F3E8A">
        <w:rPr>
          <w:rFonts w:ascii="Times New Roman" w:hAnsi="Times New Roman"/>
          <w:sz w:val="20"/>
          <w:szCs w:val="20"/>
        </w:rPr>
        <w:t>H</w:t>
      </w:r>
      <w:r w:rsidRPr="000F3E8A">
        <w:rPr>
          <w:rFonts w:ascii="Times New Roman" w:hAnsi="Times New Roman"/>
          <w:sz w:val="20"/>
          <w:szCs w:val="20"/>
          <w:vertAlign w:val="subscript"/>
        </w:rPr>
        <w:t>15/2</w:t>
      </w:r>
      <w:r w:rsidRPr="000F3E8A">
        <w:rPr>
          <w:rFonts w:ascii="Times New Roman" w:hAnsi="Times New Roman"/>
          <w:sz w:val="20"/>
          <w:szCs w:val="20"/>
        </w:rPr>
        <w:t xml:space="preserve">   (483 nm), </w:t>
      </w:r>
      <w:r w:rsidRPr="000F3E8A">
        <w:rPr>
          <w:rFonts w:ascii="Times New Roman" w:hAnsi="Times New Roman"/>
          <w:sz w:val="20"/>
          <w:szCs w:val="20"/>
          <w:vertAlign w:val="superscript"/>
        </w:rPr>
        <w:t>4</w:t>
      </w:r>
      <w:r w:rsidRPr="000F3E8A">
        <w:rPr>
          <w:rFonts w:ascii="Times New Roman" w:hAnsi="Times New Roman"/>
          <w:sz w:val="20"/>
          <w:szCs w:val="20"/>
        </w:rPr>
        <w:t>D</w:t>
      </w:r>
      <w:r w:rsidRPr="000F3E8A">
        <w:rPr>
          <w:rFonts w:ascii="Times New Roman" w:hAnsi="Times New Roman"/>
          <w:sz w:val="20"/>
          <w:szCs w:val="20"/>
          <w:vertAlign w:val="subscript"/>
        </w:rPr>
        <w:t>9/2</w:t>
      </w:r>
      <w:r w:rsidRPr="000F3E8A">
        <w:rPr>
          <w:rFonts w:ascii="Times New Roman" w:hAnsi="Times New Roman"/>
          <w:sz w:val="20"/>
          <w:szCs w:val="20"/>
        </w:rPr>
        <w:sym w:font="Wingdings" w:char="F0E0"/>
      </w:r>
      <w:r w:rsidRPr="000F3E8A">
        <w:rPr>
          <w:rFonts w:ascii="Times New Roman" w:hAnsi="Times New Roman"/>
          <w:sz w:val="20"/>
          <w:szCs w:val="20"/>
          <w:vertAlign w:val="superscript"/>
        </w:rPr>
        <w:t>6</w:t>
      </w:r>
      <w:r w:rsidRPr="000F3E8A">
        <w:rPr>
          <w:rFonts w:ascii="Times New Roman" w:hAnsi="Times New Roman"/>
          <w:sz w:val="20"/>
          <w:szCs w:val="20"/>
        </w:rPr>
        <w:t>H</w:t>
      </w:r>
      <w:r w:rsidRPr="000F3E8A">
        <w:rPr>
          <w:rFonts w:ascii="Times New Roman" w:hAnsi="Times New Roman"/>
          <w:sz w:val="20"/>
          <w:szCs w:val="20"/>
          <w:vertAlign w:val="subscript"/>
        </w:rPr>
        <w:t>15/2</w:t>
      </w:r>
      <w:r w:rsidRPr="000F3E8A">
        <w:rPr>
          <w:rFonts w:ascii="Times New Roman" w:hAnsi="Times New Roman"/>
          <w:sz w:val="20"/>
          <w:szCs w:val="20"/>
        </w:rPr>
        <w:t xml:space="preserve">   (582 nm), </w:t>
      </w:r>
      <w:r w:rsidRPr="000F3E8A">
        <w:rPr>
          <w:rFonts w:ascii="Times New Roman" w:hAnsi="Times New Roman"/>
          <w:sz w:val="20"/>
          <w:szCs w:val="20"/>
          <w:vertAlign w:val="superscript"/>
        </w:rPr>
        <w:t>4</w:t>
      </w:r>
      <w:r w:rsidRPr="000F3E8A">
        <w:rPr>
          <w:rFonts w:ascii="Times New Roman" w:hAnsi="Times New Roman"/>
          <w:sz w:val="20"/>
          <w:szCs w:val="20"/>
        </w:rPr>
        <w:t>D</w:t>
      </w:r>
      <w:r w:rsidRPr="000F3E8A">
        <w:rPr>
          <w:rFonts w:ascii="Times New Roman" w:hAnsi="Times New Roman"/>
          <w:sz w:val="20"/>
          <w:szCs w:val="20"/>
          <w:vertAlign w:val="subscript"/>
        </w:rPr>
        <w:t>9/2</w:t>
      </w:r>
      <w:r w:rsidRPr="000F3E8A">
        <w:rPr>
          <w:rFonts w:ascii="Times New Roman" w:hAnsi="Times New Roman"/>
          <w:sz w:val="20"/>
          <w:szCs w:val="20"/>
        </w:rPr>
        <w:sym w:font="Wingdings" w:char="F0E0"/>
      </w:r>
      <w:r w:rsidRPr="000F3E8A">
        <w:rPr>
          <w:rFonts w:ascii="Times New Roman" w:hAnsi="Times New Roman"/>
          <w:sz w:val="20"/>
          <w:szCs w:val="20"/>
          <w:vertAlign w:val="superscript"/>
        </w:rPr>
        <w:t>7</w:t>
      </w:r>
      <w:r w:rsidRPr="000F3E8A">
        <w:rPr>
          <w:rFonts w:ascii="Times New Roman" w:hAnsi="Times New Roman"/>
          <w:sz w:val="20"/>
          <w:szCs w:val="20"/>
        </w:rPr>
        <w:t>F</w:t>
      </w:r>
      <w:r w:rsidRPr="000F3E8A">
        <w:rPr>
          <w:rFonts w:ascii="Times New Roman" w:hAnsi="Times New Roman"/>
          <w:sz w:val="20"/>
          <w:szCs w:val="20"/>
          <w:vertAlign w:val="subscript"/>
        </w:rPr>
        <w:t>1</w:t>
      </w:r>
      <w:r w:rsidRPr="000F3E8A">
        <w:rPr>
          <w:rFonts w:ascii="Times New Roman" w:hAnsi="Times New Roman"/>
          <w:sz w:val="20"/>
          <w:szCs w:val="20"/>
        </w:rPr>
        <w:t xml:space="preserve">   (589 nm) and </w:t>
      </w:r>
      <w:r w:rsidRPr="000F3E8A">
        <w:rPr>
          <w:rFonts w:ascii="Times New Roman" w:hAnsi="Times New Roman"/>
          <w:sz w:val="20"/>
          <w:szCs w:val="20"/>
          <w:vertAlign w:val="superscript"/>
        </w:rPr>
        <w:t>4</w:t>
      </w:r>
      <w:r w:rsidRPr="000F3E8A">
        <w:rPr>
          <w:rFonts w:ascii="Times New Roman" w:hAnsi="Times New Roman"/>
          <w:sz w:val="20"/>
          <w:szCs w:val="20"/>
        </w:rPr>
        <w:t>D</w:t>
      </w:r>
      <w:r w:rsidRPr="000F3E8A">
        <w:rPr>
          <w:rFonts w:ascii="Times New Roman" w:hAnsi="Times New Roman"/>
          <w:sz w:val="20"/>
          <w:szCs w:val="20"/>
          <w:vertAlign w:val="subscript"/>
        </w:rPr>
        <w:t>9/2</w:t>
      </w:r>
      <w:r w:rsidRPr="000F3E8A">
        <w:rPr>
          <w:rFonts w:ascii="Times New Roman" w:hAnsi="Times New Roman"/>
          <w:sz w:val="20"/>
          <w:szCs w:val="20"/>
        </w:rPr>
        <w:sym w:font="Wingdings" w:char="F0E0"/>
      </w:r>
      <w:r w:rsidRPr="000F3E8A">
        <w:rPr>
          <w:rFonts w:ascii="Times New Roman" w:hAnsi="Times New Roman"/>
          <w:sz w:val="20"/>
          <w:szCs w:val="20"/>
          <w:vertAlign w:val="superscript"/>
        </w:rPr>
        <w:t>7</w:t>
      </w:r>
      <w:r w:rsidRPr="000F3E8A">
        <w:rPr>
          <w:rFonts w:ascii="Times New Roman" w:hAnsi="Times New Roman"/>
          <w:sz w:val="20"/>
          <w:szCs w:val="20"/>
        </w:rPr>
        <w:t>F</w:t>
      </w:r>
      <w:r w:rsidRPr="000F3E8A">
        <w:rPr>
          <w:rFonts w:ascii="Times New Roman" w:hAnsi="Times New Roman"/>
          <w:sz w:val="20"/>
          <w:szCs w:val="20"/>
          <w:vertAlign w:val="subscript"/>
        </w:rPr>
        <w:t>2</w:t>
      </w:r>
      <w:r w:rsidRPr="000F3E8A">
        <w:rPr>
          <w:rFonts w:ascii="Times New Roman" w:hAnsi="Times New Roman"/>
          <w:sz w:val="20"/>
          <w:szCs w:val="20"/>
        </w:rPr>
        <w:t xml:space="preserve">  (608 and 629 nm).  Six emission bands were observed from the results such as 596 nm, 610 nm, 630 nm, 649 nm and 710 nm which corresponds to the emission bands and transition of Eu</w:t>
      </w:r>
      <w:r w:rsidRPr="000F3E8A">
        <w:rPr>
          <w:rFonts w:ascii="Times New Roman" w:hAnsi="Times New Roman"/>
          <w:sz w:val="20"/>
          <w:szCs w:val="20"/>
          <w:vertAlign w:val="superscript"/>
        </w:rPr>
        <w:t>3+</w:t>
      </w:r>
      <w:r w:rsidRPr="000F3E8A">
        <w:rPr>
          <w:rFonts w:ascii="Times New Roman" w:hAnsi="Times New Roman"/>
          <w:sz w:val="20"/>
          <w:szCs w:val="20"/>
        </w:rPr>
        <w:t xml:space="preserve"> in Figure 3(a). Due to the strong influence of the environment, Dy</w:t>
      </w:r>
      <w:r w:rsidRPr="000F3E8A">
        <w:rPr>
          <w:rFonts w:ascii="Times New Roman" w:hAnsi="Times New Roman"/>
          <w:sz w:val="20"/>
          <w:szCs w:val="20"/>
          <w:vertAlign w:val="superscript"/>
        </w:rPr>
        <w:t>3+</w:t>
      </w:r>
      <w:r w:rsidRPr="000F3E8A">
        <w:rPr>
          <w:rFonts w:ascii="Times New Roman" w:hAnsi="Times New Roman"/>
          <w:sz w:val="20"/>
          <w:szCs w:val="20"/>
        </w:rPr>
        <w:t xml:space="preserve"> ions contributed to the blue and yellow emission while Eu</w:t>
      </w:r>
      <w:r w:rsidRPr="000F3E8A">
        <w:rPr>
          <w:rFonts w:ascii="Times New Roman" w:hAnsi="Times New Roman"/>
          <w:sz w:val="20"/>
          <w:szCs w:val="20"/>
          <w:vertAlign w:val="superscript"/>
        </w:rPr>
        <w:t>3+</w:t>
      </w:r>
      <w:r w:rsidRPr="000F3E8A">
        <w:rPr>
          <w:rFonts w:ascii="Times New Roman" w:hAnsi="Times New Roman"/>
          <w:sz w:val="20"/>
          <w:szCs w:val="20"/>
        </w:rPr>
        <w:t xml:space="preserve"> enhanced the red emission of the phosphors. The spectral intensity of 1.0 mol at % Dy</w:t>
      </w:r>
      <w:r w:rsidRPr="000F3E8A">
        <w:rPr>
          <w:rFonts w:ascii="Times New Roman" w:hAnsi="Times New Roman"/>
          <w:sz w:val="20"/>
          <w:szCs w:val="20"/>
          <w:vertAlign w:val="superscript"/>
        </w:rPr>
        <w:t>3+</w:t>
      </w:r>
      <w:r w:rsidRPr="000F3E8A">
        <w:rPr>
          <w:rFonts w:ascii="Times New Roman" w:hAnsi="Times New Roman"/>
          <w:sz w:val="20"/>
          <w:szCs w:val="20"/>
        </w:rPr>
        <w:t xml:space="preserve"> </w:t>
      </w:r>
      <w:r w:rsidRPr="000F3E8A">
        <w:rPr>
          <w:rFonts w:ascii="Times New Roman" w:hAnsi="Times New Roman"/>
          <w:sz w:val="20"/>
          <w:szCs w:val="20"/>
        </w:rPr>
        <w:fldChar w:fldCharType="begin"/>
      </w:r>
      <w:r w:rsidRPr="000F3E8A">
        <w:rPr>
          <w:rFonts w:ascii="Times New Roman" w:hAnsi="Times New Roman"/>
          <w:sz w:val="20"/>
          <w:szCs w:val="20"/>
        </w:rPr>
        <w:instrText xml:space="preserve"> QUOTE </w:instrText>
      </w:r>
      <m:oMath>
        <m:sSubSup>
          <m:sSubSupPr>
            <m:ctrlPr>
              <w:rPr>
                <w:rFonts w:ascii="Cambria Math" w:hAnsi="Cambria Math"/>
                <w:i/>
                <w:sz w:val="20"/>
                <w:szCs w:val="20"/>
              </w:rPr>
            </m:ctrlPr>
          </m:sSubSupPr>
          <m:e>
            <m:r>
              <m:rPr>
                <m:nor/>
              </m:rPr>
              <w:rPr>
                <w:rFonts w:ascii="Times New Roman" w:hAnsi="Times New Roman"/>
                <w:sz w:val="20"/>
                <w:szCs w:val="20"/>
              </w:rPr>
              <m:t>Dy</m:t>
            </m:r>
          </m:e>
          <m:sub>
            <m:r>
              <m:rPr>
                <m:nor/>
              </m:rPr>
              <w:rPr>
                <w:rFonts w:ascii="Times New Roman" w:hAnsi="Times New Roman"/>
                <w:sz w:val="20"/>
                <w:szCs w:val="20"/>
              </w:rPr>
              <m:t xml:space="preserve"> </m:t>
            </m:r>
          </m:sub>
          <m:sup>
            <m:r>
              <m:rPr>
                <m:nor/>
              </m:rPr>
              <w:rPr>
                <w:rFonts w:ascii="Times New Roman" w:hAnsi="Times New Roman"/>
                <w:sz w:val="20"/>
                <w:szCs w:val="20"/>
              </w:rPr>
              <m:t>3+</m:t>
            </m:r>
          </m:sup>
        </m:sSubSup>
      </m:oMath>
      <w:r w:rsidRPr="000F3E8A">
        <w:rPr>
          <w:rFonts w:ascii="Times New Roman" w:hAnsi="Times New Roman"/>
          <w:sz w:val="20"/>
          <w:szCs w:val="20"/>
        </w:rPr>
        <w:instrText xml:space="preserve"> </w:instrText>
      </w:r>
      <w:r w:rsidRPr="000F3E8A">
        <w:rPr>
          <w:rFonts w:ascii="Times New Roman" w:hAnsi="Times New Roman"/>
          <w:sz w:val="20"/>
          <w:szCs w:val="20"/>
        </w:rPr>
        <w:fldChar w:fldCharType="end"/>
      </w:r>
      <w:r w:rsidRPr="000F3E8A">
        <w:rPr>
          <w:rFonts w:ascii="Times New Roman" w:hAnsi="Times New Roman"/>
          <w:sz w:val="20"/>
          <w:szCs w:val="20"/>
        </w:rPr>
        <w:t xml:space="preserve"> is the highest compared to 0.5 and 0.1 mol at.% thus, these characteristics satisfy the requirement for YAG phosphors for white light-emitting diode (w-LED) applications.</w:t>
      </w:r>
    </w:p>
    <w:p w14:paraId="7FB8EAE4" w14:textId="5BB8FFCD" w:rsidR="009B415E" w:rsidRDefault="002247FD" w:rsidP="000F3E8A">
      <w:pPr>
        <w:spacing w:after="0"/>
        <w:jc w:val="both"/>
        <w:rPr>
          <w:rFonts w:ascii="Times New Roman" w:hAnsi="Times New Roman"/>
          <w:sz w:val="20"/>
          <w:szCs w:val="20"/>
        </w:rPr>
        <w:sectPr w:rsidR="009B415E" w:rsidSect="000F3E8A">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1"/>
          <w:cols w:num="2" w:space="403"/>
          <w:docGrid w:linePitch="360"/>
        </w:sectPr>
      </w:pPr>
      <w:r w:rsidRPr="006C7341">
        <w:rPr>
          <w:rFonts w:ascii="Times New Roman" w:hAnsi="Times New Roman"/>
          <w:sz w:val="20"/>
          <w:szCs w:val="20"/>
        </w:rPr>
        <w:t xml:space="preserve">The chromaticity coordinates for ideal white light is located at (0.313, 0.329) [9]. Figure 5(a) shows the Commission International de I’Echairage (CIE)1931 chromaticity coordinates for the YAG:Eu, </w:t>
      </w:r>
      <w:r w:rsidRPr="006C7341">
        <w:rPr>
          <w:rFonts w:ascii="Times New Roman" w:hAnsi="Times New Roman"/>
          <w:i/>
          <w:sz w:val="20"/>
          <w:szCs w:val="20"/>
        </w:rPr>
        <w:t>y</w:t>
      </w:r>
      <w:r w:rsidRPr="006C7341">
        <w:rPr>
          <w:rFonts w:ascii="Times New Roman" w:hAnsi="Times New Roman"/>
          <w:sz w:val="20"/>
          <w:szCs w:val="20"/>
        </w:rPr>
        <w:t>Dy (y = 0.1, 0.3 and 0.5 mol%) phosphors excited at 353 nm and Figure 5(b) the colour coordinates of 0.1 at.% YAG:Eu,Dy phosphor (x,y) = (0.310, 0.353)  are close to the ideal white emission colour. This result satisfies the requirement for YAG phosphors for white light-emitting diode (w-LED) applications.</w:t>
      </w:r>
    </w:p>
    <w:p w14:paraId="5E00239A" w14:textId="77777777" w:rsidR="000F3E8A" w:rsidRDefault="000F3E8A" w:rsidP="000F3E8A">
      <w:pPr>
        <w:spacing w:after="0"/>
        <w:rPr>
          <w:rFonts w:ascii="Times New Roman" w:hAnsi="Times New Roman"/>
          <w:b/>
          <w:noProof/>
          <w:sz w:val="20"/>
          <w:szCs w:val="20"/>
          <w:lang w:bidi="ar-SA"/>
        </w:rPr>
        <w:sectPr w:rsidR="000F3E8A" w:rsidSect="000F3E8A">
          <w:type w:val="continuous"/>
          <w:pgSz w:w="12240" w:h="15840" w:code="1"/>
          <w:pgMar w:top="1800" w:right="1469" w:bottom="1699" w:left="1440" w:header="706" w:footer="706" w:gutter="0"/>
          <w:pgNumType w:start="1"/>
          <w:cols w:space="708"/>
          <w:docGrid w:linePitch="360"/>
        </w:sectPr>
      </w:pPr>
    </w:p>
    <w:p w14:paraId="51FF3D31" w14:textId="77777777" w:rsidR="000F3E8A" w:rsidRDefault="000F3E8A" w:rsidP="006C7341">
      <w:pPr>
        <w:spacing w:after="0"/>
        <w:jc w:val="both"/>
        <w:rPr>
          <w:rFonts w:ascii="Times New Roman" w:hAnsi="Times New Roman"/>
          <w:sz w:val="20"/>
          <w:szCs w:val="20"/>
        </w:rPr>
        <w:sectPr w:rsidR="000F3E8A" w:rsidSect="000F3E8A">
          <w:type w:val="continuous"/>
          <w:pgSz w:w="12240" w:h="15840" w:code="1"/>
          <w:pgMar w:top="1800" w:right="1469" w:bottom="1699" w:left="1440" w:header="706" w:footer="706" w:gutter="0"/>
          <w:pgNumType w:start="1"/>
          <w:cols w:num="2" w:space="403"/>
          <w:docGrid w:linePitch="360"/>
        </w:sectPr>
      </w:pPr>
    </w:p>
    <w:p w14:paraId="4EBBF355" w14:textId="02E5568C" w:rsidR="006C7341" w:rsidRDefault="002247FD" w:rsidP="002247FD">
      <w:pPr>
        <w:spacing w:after="120"/>
        <w:jc w:val="center"/>
        <w:rPr>
          <w:rFonts w:ascii="Times New Roman" w:hAnsi="Times New Roman"/>
          <w:sz w:val="20"/>
          <w:szCs w:val="20"/>
        </w:rPr>
      </w:pPr>
      <w:r w:rsidRPr="006C7341">
        <w:rPr>
          <w:rFonts w:ascii="Times New Roman" w:hAnsi="Times New Roman"/>
          <w:noProof/>
          <w:sz w:val="20"/>
          <w:szCs w:val="20"/>
        </w:rPr>
        <w:drawing>
          <wp:inline distT="0" distB="0" distL="0" distR="0" wp14:anchorId="062F9A58" wp14:editId="6B40CCC0">
            <wp:extent cx="3153201" cy="249555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xrd.png"/>
                    <pic:cNvPicPr/>
                  </pic:nvPicPr>
                  <pic:blipFill>
                    <a:blip r:embed="rId18">
                      <a:extLst>
                        <a:ext uri="{28A0092B-C50C-407E-A947-70E740481C1C}">
                          <a14:useLocalDpi xmlns:a14="http://schemas.microsoft.com/office/drawing/2010/main" val="0"/>
                        </a:ext>
                      </a:extLst>
                    </a:blip>
                    <a:stretch>
                      <a:fillRect/>
                    </a:stretch>
                  </pic:blipFill>
                  <pic:spPr>
                    <a:xfrm>
                      <a:off x="0" y="0"/>
                      <a:ext cx="3157424" cy="2498892"/>
                    </a:xfrm>
                    <a:prstGeom prst="rect">
                      <a:avLst/>
                    </a:prstGeom>
                    <a:ln w="6350">
                      <a:solidFill>
                        <a:schemeClr val="tx1"/>
                      </a:solidFill>
                    </a:ln>
                  </pic:spPr>
                </pic:pic>
              </a:graphicData>
            </a:graphic>
          </wp:inline>
        </w:drawing>
      </w:r>
    </w:p>
    <w:p w14:paraId="2D9EADA0" w14:textId="5534D527" w:rsidR="006C7341" w:rsidRPr="006C7341" w:rsidRDefault="002247FD" w:rsidP="002247FD">
      <w:pPr>
        <w:spacing w:after="0"/>
        <w:ind w:left="900" w:hanging="900"/>
        <w:jc w:val="both"/>
        <w:rPr>
          <w:rFonts w:ascii="Times New Roman" w:hAnsi="Times New Roman"/>
          <w:sz w:val="20"/>
          <w:szCs w:val="20"/>
        </w:rPr>
      </w:pPr>
      <w:r w:rsidRPr="006C7341">
        <w:rPr>
          <w:rFonts w:ascii="Times New Roman" w:hAnsi="Times New Roman"/>
          <w:sz w:val="20"/>
          <w:szCs w:val="20"/>
        </w:rPr>
        <w:t xml:space="preserve">Figure 1. </w:t>
      </w:r>
      <w:r>
        <w:rPr>
          <w:rFonts w:ascii="Times New Roman" w:hAnsi="Times New Roman"/>
          <w:sz w:val="20"/>
          <w:szCs w:val="20"/>
        </w:rPr>
        <w:tab/>
      </w:r>
      <w:r w:rsidRPr="006C7341">
        <w:rPr>
          <w:rFonts w:ascii="Times New Roman" w:hAnsi="Times New Roman"/>
          <w:sz w:val="20"/>
          <w:szCs w:val="20"/>
        </w:rPr>
        <w:t xml:space="preserve">XRD pattern of selected (a) JCPDS Ref.:33-0040, (b) YAG pure, (c) YAG:0.015Eu and (d) YAG:0.015Eu, 0.015Dy. As </w:t>
      </w:r>
      <w:r w:rsidRPr="006C7341">
        <w:rPr>
          <w:rStyle w:val="fontstyle01"/>
          <w:rFonts w:ascii="Times New Roman" w:hAnsi="Times New Roman"/>
          <w:color w:val="auto"/>
          <w:sz w:val="20"/>
          <w:szCs w:val="20"/>
        </w:rPr>
        <w:t>dopants are</w:t>
      </w:r>
      <w:r w:rsidRPr="006C7341">
        <w:rPr>
          <w:rFonts w:ascii="Times New Roman" w:hAnsi="Times New Roman"/>
          <w:sz w:val="20"/>
          <w:szCs w:val="20"/>
        </w:rPr>
        <w:t xml:space="preserve"> </w:t>
      </w:r>
      <w:r w:rsidRPr="006C7341">
        <w:rPr>
          <w:rStyle w:val="fontstyle01"/>
          <w:rFonts w:ascii="Times New Roman" w:hAnsi="Times New Roman"/>
          <w:color w:val="auto"/>
          <w:sz w:val="20"/>
          <w:szCs w:val="20"/>
        </w:rPr>
        <w:t>introduced, pattern is comparable to pure YAG</w:t>
      </w:r>
    </w:p>
    <w:p w14:paraId="5C3DEC47" w14:textId="76C94D34" w:rsidR="006C7341" w:rsidRPr="006C7341" w:rsidRDefault="006C7341" w:rsidP="006C7341">
      <w:pPr>
        <w:spacing w:after="0"/>
        <w:jc w:val="center"/>
        <w:rPr>
          <w:rFonts w:ascii="Times New Roman" w:hAnsi="Times New Roman"/>
          <w:iCs/>
          <w:sz w:val="20"/>
          <w:szCs w:val="20"/>
        </w:rPr>
      </w:pPr>
      <w:r w:rsidRPr="006C7341">
        <w:rPr>
          <w:rFonts w:ascii="Times New Roman" w:hAnsi="Times New Roman"/>
          <w:iCs/>
          <w:noProof/>
          <w:sz w:val="20"/>
          <w:szCs w:val="20"/>
        </w:rPr>
        <w:lastRenderedPageBreak/>
        <mc:AlternateContent>
          <mc:Choice Requires="wps">
            <w:drawing>
              <wp:anchor distT="45720" distB="45720" distL="114300" distR="114300" simplePos="0" relativeHeight="251663360" behindDoc="0" locked="0" layoutInCell="1" allowOverlap="1" wp14:anchorId="20C33CAA" wp14:editId="7CFB157A">
                <wp:simplePos x="0" y="0"/>
                <wp:positionH relativeFrom="margin">
                  <wp:posOffset>3317515</wp:posOffset>
                </wp:positionH>
                <wp:positionV relativeFrom="paragraph">
                  <wp:posOffset>201427</wp:posOffset>
                </wp:positionV>
                <wp:extent cx="449580" cy="29273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2735"/>
                        </a:xfrm>
                        <a:prstGeom prst="rect">
                          <a:avLst/>
                        </a:prstGeom>
                        <a:noFill/>
                        <a:ln w="9525">
                          <a:noFill/>
                          <a:miter lim="800000"/>
                          <a:headEnd/>
                          <a:tailEnd/>
                        </a:ln>
                      </wps:spPr>
                      <wps:txbx>
                        <w:txbxContent>
                          <w:p w14:paraId="1D31DEA9" w14:textId="77777777" w:rsidR="006C7341" w:rsidRPr="006B0DFD" w:rsidRDefault="006C7341" w:rsidP="006C7341">
                            <w:pPr>
                              <w:rPr>
                                <w:rFonts w:ascii="Times New Roman" w:hAnsi="Times New Roman"/>
                                <w:szCs w:val="20"/>
                              </w:rPr>
                            </w:pPr>
                            <w:r w:rsidRPr="006B0DFD">
                              <w:rPr>
                                <w:rFonts w:ascii="Times New Roman" w:hAnsi="Times New Roman"/>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33CAA" id="_x0000_t202" coordsize="21600,21600" o:spt="202" path="m,l,21600r21600,l21600,xe">
                <v:stroke joinstyle="miter"/>
                <v:path gradientshapeok="t" o:connecttype="rect"/>
              </v:shapetype>
              <v:shape id="Text Box 2" o:spid="_x0000_s1026" type="#_x0000_t202" style="position:absolute;left:0;text-align:left;margin-left:261.2pt;margin-top:15.85pt;width:35.4pt;height:23.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" filled="f" stroked="f">
                <v:textbox>
                  <w:txbxContent>
                    <w:p w14:paraId="1D31DEA9" w14:textId="77777777" w:rsidR="006C7341" w:rsidRPr="006B0DFD" w:rsidRDefault="006C7341" w:rsidP="006C7341">
                      <w:pPr>
                        <w:rPr>
                          <w:rFonts w:ascii="Times New Roman" w:hAnsi="Times New Roman"/>
                          <w:szCs w:val="20"/>
                        </w:rPr>
                      </w:pPr>
                      <w:r w:rsidRPr="006B0DFD">
                        <w:rPr>
                          <w:rFonts w:ascii="Times New Roman" w:hAnsi="Times New Roman"/>
                          <w:szCs w:val="20"/>
                        </w:rPr>
                        <w:t>(b)</w:t>
                      </w:r>
                    </w:p>
                  </w:txbxContent>
                </v:textbox>
                <w10:wrap anchorx="margin"/>
              </v:shape>
            </w:pict>
          </mc:Fallback>
        </mc:AlternateContent>
      </w:r>
      <w:r w:rsidRPr="006C7341">
        <w:rPr>
          <w:rFonts w:ascii="Times New Roman" w:hAnsi="Times New Roman"/>
          <w:iCs/>
          <w:noProof/>
          <w:sz w:val="20"/>
          <w:szCs w:val="20"/>
        </w:rPr>
        <mc:AlternateContent>
          <mc:Choice Requires="wps">
            <w:drawing>
              <wp:anchor distT="45720" distB="45720" distL="114300" distR="114300" simplePos="0" relativeHeight="251664384" behindDoc="0" locked="0" layoutInCell="1" allowOverlap="1" wp14:anchorId="4773F3B6" wp14:editId="465979D7">
                <wp:simplePos x="0" y="0"/>
                <wp:positionH relativeFrom="column">
                  <wp:posOffset>646273</wp:posOffset>
                </wp:positionH>
                <wp:positionV relativeFrom="paragraph">
                  <wp:posOffset>277759</wp:posOffset>
                </wp:positionV>
                <wp:extent cx="449580" cy="29273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2735"/>
                        </a:xfrm>
                        <a:prstGeom prst="rect">
                          <a:avLst/>
                        </a:prstGeom>
                        <a:noFill/>
                        <a:ln w="9525">
                          <a:noFill/>
                          <a:miter lim="800000"/>
                          <a:headEnd/>
                          <a:tailEnd/>
                        </a:ln>
                      </wps:spPr>
                      <wps:txbx>
                        <w:txbxContent>
                          <w:p w14:paraId="1D37C3E0" w14:textId="77777777" w:rsidR="006C7341" w:rsidRPr="006B0DFD" w:rsidRDefault="006C7341" w:rsidP="006C7341">
                            <w:pPr>
                              <w:rPr>
                                <w:rFonts w:ascii="Times New Roman" w:hAnsi="Times New Roman"/>
                                <w:szCs w:val="20"/>
                              </w:rPr>
                            </w:pPr>
                            <w:r w:rsidRPr="006B0DFD">
                              <w:rPr>
                                <w:rFonts w:ascii="Times New Roman" w:hAnsi="Times New Roman"/>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3F3B6" id="_x0000_s1027" type="#_x0000_t202" style="position:absolute;left:0;text-align:left;margin-left:50.9pt;margin-top:21.85pt;width:35.4pt;height:23.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" filled="f" stroked="f">
                <v:textbox>
                  <w:txbxContent>
                    <w:p w14:paraId="1D37C3E0" w14:textId="77777777" w:rsidR="006C7341" w:rsidRPr="006B0DFD" w:rsidRDefault="006C7341" w:rsidP="006C7341">
                      <w:pPr>
                        <w:rPr>
                          <w:rFonts w:ascii="Times New Roman" w:hAnsi="Times New Roman"/>
                          <w:szCs w:val="20"/>
                        </w:rPr>
                      </w:pPr>
                      <w:r w:rsidRPr="006B0DFD">
                        <w:rPr>
                          <w:rFonts w:ascii="Times New Roman" w:hAnsi="Times New Roman"/>
                          <w:szCs w:val="20"/>
                        </w:rPr>
                        <w:t>(a)</w:t>
                      </w:r>
                    </w:p>
                  </w:txbxContent>
                </v:textbox>
              </v:shape>
            </w:pict>
          </mc:Fallback>
        </mc:AlternateContent>
      </w:r>
      <w:r w:rsidRPr="006C7341">
        <w:rPr>
          <w:rFonts w:ascii="Times New Roman" w:hAnsi="Times New Roman"/>
          <w:noProof/>
          <w:sz w:val="20"/>
          <w:szCs w:val="20"/>
        </w:rPr>
        <w:drawing>
          <wp:inline distT="0" distB="0" distL="0" distR="0" wp14:anchorId="71A3F615" wp14:editId="3A2480AF">
            <wp:extent cx="2638898" cy="2016000"/>
            <wp:effectExtent l="19050" t="19050" r="9525" b="22860"/>
            <wp:docPr id="37" name="Picture 37" descr="C:\Users\Acer\AppData\Local\Microsoft\Windows\INetCache\Content.Word\WH Y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INetCache\Content.Word\WH YA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8898" cy="2016000"/>
                    </a:xfrm>
                    <a:prstGeom prst="rect">
                      <a:avLst/>
                    </a:prstGeom>
                    <a:noFill/>
                    <a:ln w="6350">
                      <a:solidFill>
                        <a:schemeClr val="tx1"/>
                      </a:solidFill>
                    </a:ln>
                  </pic:spPr>
                </pic:pic>
              </a:graphicData>
            </a:graphic>
          </wp:inline>
        </w:drawing>
      </w:r>
      <w:r>
        <w:rPr>
          <w:rFonts w:ascii="Times New Roman" w:hAnsi="Times New Roman"/>
          <w:iCs/>
          <w:sz w:val="20"/>
          <w:szCs w:val="20"/>
        </w:rPr>
        <w:t xml:space="preserve">  </w:t>
      </w:r>
      <w:r w:rsidRPr="006C7341">
        <w:rPr>
          <w:rFonts w:ascii="Times New Roman" w:hAnsi="Times New Roman"/>
          <w:noProof/>
          <w:sz w:val="20"/>
          <w:szCs w:val="20"/>
        </w:rPr>
        <w:drawing>
          <wp:inline distT="0" distB="0" distL="0" distR="0" wp14:anchorId="2569998F" wp14:editId="5F34D093">
            <wp:extent cx="2662555" cy="2025124"/>
            <wp:effectExtent l="19050" t="19050" r="23495" b="13335"/>
            <wp:docPr id="36" name="Picture 36" descr="C:\Users\Acer\AppData\Local\Microsoft\Windows\INetCache\Content.Word\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Microsoft\Windows\INetCache\Content.Word\eU.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514" b="3461"/>
                    <a:stretch/>
                  </pic:blipFill>
                  <pic:spPr bwMode="auto">
                    <a:xfrm>
                      <a:off x="0" y="0"/>
                      <a:ext cx="2664923" cy="2026925"/>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2A6E66FC" w14:textId="23A3C751" w:rsidR="006C7341" w:rsidRPr="006C7341" w:rsidRDefault="006C7341" w:rsidP="006C7341">
      <w:pPr>
        <w:spacing w:after="120"/>
        <w:jc w:val="center"/>
        <w:rPr>
          <w:rFonts w:ascii="Times New Roman" w:hAnsi="Times New Roman"/>
          <w:iCs/>
          <w:sz w:val="20"/>
          <w:szCs w:val="20"/>
        </w:rPr>
      </w:pPr>
      <w:r w:rsidRPr="006C7341">
        <w:rPr>
          <w:rFonts w:ascii="Times New Roman" w:hAnsi="Times New Roman"/>
          <w:iCs/>
          <w:noProof/>
          <w:sz w:val="20"/>
          <w:szCs w:val="20"/>
        </w:rPr>
        <mc:AlternateContent>
          <mc:Choice Requires="wps">
            <w:drawing>
              <wp:anchor distT="45720" distB="45720" distL="114300" distR="114300" simplePos="0" relativeHeight="251665408" behindDoc="0" locked="0" layoutInCell="1" allowOverlap="1" wp14:anchorId="08327823" wp14:editId="13379D4D">
                <wp:simplePos x="0" y="0"/>
                <wp:positionH relativeFrom="margin">
                  <wp:posOffset>2014661</wp:posOffset>
                </wp:positionH>
                <wp:positionV relativeFrom="paragraph">
                  <wp:posOffset>228435</wp:posOffset>
                </wp:positionV>
                <wp:extent cx="449580" cy="29273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2735"/>
                        </a:xfrm>
                        <a:prstGeom prst="rect">
                          <a:avLst/>
                        </a:prstGeom>
                        <a:noFill/>
                        <a:ln w="9525">
                          <a:noFill/>
                          <a:miter lim="800000"/>
                          <a:headEnd/>
                          <a:tailEnd/>
                        </a:ln>
                      </wps:spPr>
                      <wps:txbx>
                        <w:txbxContent>
                          <w:p w14:paraId="7F6230FA" w14:textId="77777777" w:rsidR="006C7341" w:rsidRPr="006B0DFD" w:rsidRDefault="006C7341" w:rsidP="006C7341">
                            <w:pPr>
                              <w:rPr>
                                <w:rFonts w:ascii="Times New Roman" w:hAnsi="Times New Roman"/>
                                <w:szCs w:val="20"/>
                              </w:rPr>
                            </w:pPr>
                            <w:r w:rsidRPr="006B0DFD">
                              <w:rPr>
                                <w:rFonts w:ascii="Times New Roman" w:hAnsi="Times New Roman"/>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27823" id="_x0000_s1028" type="#_x0000_t202" style="position:absolute;left:0;text-align:left;margin-left:158.65pt;margin-top:18pt;width:35.4pt;height:23.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" filled="f" stroked="f">
                <v:textbox>
                  <w:txbxContent>
                    <w:p w14:paraId="7F6230FA" w14:textId="77777777" w:rsidR="006C7341" w:rsidRPr="006B0DFD" w:rsidRDefault="006C7341" w:rsidP="006C7341">
                      <w:pPr>
                        <w:rPr>
                          <w:rFonts w:ascii="Times New Roman" w:hAnsi="Times New Roman"/>
                          <w:szCs w:val="20"/>
                        </w:rPr>
                      </w:pPr>
                      <w:r w:rsidRPr="006B0DFD">
                        <w:rPr>
                          <w:rFonts w:ascii="Times New Roman" w:hAnsi="Times New Roman"/>
                          <w:szCs w:val="20"/>
                        </w:rPr>
                        <w:t>(c)</w:t>
                      </w:r>
                    </w:p>
                  </w:txbxContent>
                </v:textbox>
                <w10:wrap anchorx="margin"/>
              </v:shape>
            </w:pict>
          </mc:Fallback>
        </mc:AlternateContent>
      </w:r>
      <w:r w:rsidRPr="006C7341">
        <w:rPr>
          <w:rFonts w:ascii="Times New Roman" w:hAnsi="Times New Roman"/>
          <w:iCs/>
          <w:noProof/>
          <w:sz w:val="20"/>
          <w:szCs w:val="20"/>
        </w:rPr>
        <mc:AlternateContent>
          <mc:Choice Requires="wps">
            <w:drawing>
              <wp:anchor distT="45720" distB="45720" distL="114300" distR="114300" simplePos="0" relativeHeight="251662336" behindDoc="1" locked="0" layoutInCell="1" allowOverlap="1" wp14:anchorId="579A4A7E" wp14:editId="5528B477">
                <wp:simplePos x="0" y="0"/>
                <wp:positionH relativeFrom="column">
                  <wp:posOffset>2082800</wp:posOffset>
                </wp:positionH>
                <wp:positionV relativeFrom="paragraph">
                  <wp:posOffset>380728</wp:posOffset>
                </wp:positionV>
                <wp:extent cx="449580" cy="29273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2735"/>
                        </a:xfrm>
                        <a:prstGeom prst="rect">
                          <a:avLst/>
                        </a:prstGeom>
                        <a:noFill/>
                        <a:ln w="9525">
                          <a:noFill/>
                          <a:miter lim="800000"/>
                          <a:headEnd/>
                          <a:tailEnd/>
                        </a:ln>
                      </wps:spPr>
                      <wps:txbx>
                        <w:txbxContent>
                          <w:p w14:paraId="74FDE765" w14:textId="77777777" w:rsidR="006C7341" w:rsidRPr="005509DA" w:rsidRDefault="006C7341" w:rsidP="006C7341">
                            <w:pPr>
                              <w:rPr>
                                <w:rFonts w:ascii="Bookman Old Style" w:hAnsi="Bookman Old Style"/>
                                <w:szCs w:val="20"/>
                              </w:rPr>
                            </w:pPr>
                            <w:r>
                              <w:rPr>
                                <w:rFonts w:ascii="Bookman Old Style" w:hAnsi="Bookman Old Style"/>
                                <w:szCs w:val="20"/>
                              </w:rPr>
                              <w:t>(</w:t>
                            </w:r>
                            <w:r w:rsidRPr="005509DA">
                              <w:rPr>
                                <w:rFonts w:ascii="Bookman Old Style" w:hAnsi="Bookman Old Style"/>
                                <w:szCs w:val="20"/>
                              </w:rPr>
                              <w:t>a</w:t>
                            </w:r>
                            <w:r>
                              <w:rPr>
                                <w:rFonts w:ascii="Bookman Old Style" w:hAnsi="Bookman Old Style"/>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A4A7E" id="Text Box 13" o:spid="_x0000_s1029" type="#_x0000_t202" style="position:absolute;left:0;text-align:left;margin-left:164pt;margin-top:30pt;width:35.4pt;height:23.0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" filled="f" stroked="f">
                <v:textbox>
                  <w:txbxContent>
                    <w:p w14:paraId="74FDE765" w14:textId="77777777" w:rsidR="006C7341" w:rsidRPr="005509DA" w:rsidRDefault="006C7341" w:rsidP="006C7341">
                      <w:pPr>
                        <w:rPr>
                          <w:rFonts w:ascii="Bookman Old Style" w:hAnsi="Bookman Old Style"/>
                          <w:szCs w:val="20"/>
                        </w:rPr>
                      </w:pPr>
                      <w:r>
                        <w:rPr>
                          <w:rFonts w:ascii="Bookman Old Style" w:hAnsi="Bookman Old Style"/>
                          <w:szCs w:val="20"/>
                        </w:rPr>
                        <w:t>(</w:t>
                      </w:r>
                      <w:r w:rsidRPr="005509DA">
                        <w:rPr>
                          <w:rFonts w:ascii="Bookman Old Style" w:hAnsi="Bookman Old Style"/>
                          <w:szCs w:val="20"/>
                        </w:rPr>
                        <w:t>a</w:t>
                      </w:r>
                      <w:r>
                        <w:rPr>
                          <w:rFonts w:ascii="Bookman Old Style" w:hAnsi="Bookman Old Style"/>
                          <w:szCs w:val="20"/>
                        </w:rPr>
                        <w:t>)</w:t>
                      </w:r>
                    </w:p>
                  </w:txbxContent>
                </v:textbox>
              </v:shape>
            </w:pict>
          </mc:Fallback>
        </mc:AlternateContent>
      </w:r>
      <w:r w:rsidRPr="006C7341">
        <w:rPr>
          <w:rFonts w:ascii="Times New Roman" w:hAnsi="Times New Roman"/>
          <w:iCs/>
          <w:noProof/>
          <w:sz w:val="20"/>
          <w:szCs w:val="20"/>
        </w:rPr>
        <mc:AlternateContent>
          <mc:Choice Requires="wps">
            <w:drawing>
              <wp:anchor distT="45720" distB="45720" distL="114300" distR="114300" simplePos="0" relativeHeight="251661312" behindDoc="1" locked="0" layoutInCell="1" allowOverlap="1" wp14:anchorId="15A01A44" wp14:editId="3A1C5ECC">
                <wp:simplePos x="0" y="0"/>
                <wp:positionH relativeFrom="column">
                  <wp:posOffset>1930400</wp:posOffset>
                </wp:positionH>
                <wp:positionV relativeFrom="paragraph">
                  <wp:posOffset>227965</wp:posOffset>
                </wp:positionV>
                <wp:extent cx="449580" cy="29273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2735"/>
                        </a:xfrm>
                        <a:prstGeom prst="rect">
                          <a:avLst/>
                        </a:prstGeom>
                        <a:noFill/>
                        <a:ln w="9525">
                          <a:noFill/>
                          <a:miter lim="800000"/>
                          <a:headEnd/>
                          <a:tailEnd/>
                        </a:ln>
                      </wps:spPr>
                      <wps:txbx>
                        <w:txbxContent>
                          <w:p w14:paraId="4BA30234" w14:textId="77777777" w:rsidR="006C7341" w:rsidRPr="005509DA" w:rsidRDefault="006C7341" w:rsidP="006C7341">
                            <w:pPr>
                              <w:rPr>
                                <w:rFonts w:ascii="Bookman Old Style" w:hAnsi="Bookman Old Style"/>
                                <w:szCs w:val="20"/>
                              </w:rPr>
                            </w:pPr>
                            <w:r>
                              <w:rPr>
                                <w:rFonts w:ascii="Bookman Old Style" w:hAnsi="Bookman Old Style"/>
                                <w:szCs w:val="20"/>
                              </w:rPr>
                              <w:t>(</w:t>
                            </w:r>
                            <w:r w:rsidRPr="005509DA">
                              <w:rPr>
                                <w:rFonts w:ascii="Bookman Old Style" w:hAnsi="Bookman Old Style"/>
                                <w:szCs w:val="20"/>
                              </w:rPr>
                              <w:t>a</w:t>
                            </w:r>
                            <w:r>
                              <w:rPr>
                                <w:rFonts w:ascii="Bookman Old Style" w:hAnsi="Bookman Old Style"/>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01A44" id="_x0000_s1030" type="#_x0000_t202" style="position:absolute;left:0;text-align:left;margin-left:152pt;margin-top:17.95pt;width:35.4pt;height:23.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" filled="f" stroked="f">
                <v:textbox>
                  <w:txbxContent>
                    <w:p w14:paraId="4BA30234" w14:textId="77777777" w:rsidR="006C7341" w:rsidRPr="005509DA" w:rsidRDefault="006C7341" w:rsidP="006C7341">
                      <w:pPr>
                        <w:rPr>
                          <w:rFonts w:ascii="Bookman Old Style" w:hAnsi="Bookman Old Style"/>
                          <w:szCs w:val="20"/>
                        </w:rPr>
                      </w:pPr>
                      <w:r>
                        <w:rPr>
                          <w:rFonts w:ascii="Bookman Old Style" w:hAnsi="Bookman Old Style"/>
                          <w:szCs w:val="20"/>
                        </w:rPr>
                        <w:t>(</w:t>
                      </w:r>
                      <w:r w:rsidRPr="005509DA">
                        <w:rPr>
                          <w:rFonts w:ascii="Bookman Old Style" w:hAnsi="Bookman Old Style"/>
                          <w:szCs w:val="20"/>
                        </w:rPr>
                        <w:t>a</w:t>
                      </w:r>
                      <w:r>
                        <w:rPr>
                          <w:rFonts w:ascii="Bookman Old Style" w:hAnsi="Bookman Old Style"/>
                          <w:szCs w:val="20"/>
                        </w:rPr>
                        <w:t>)</w:t>
                      </w:r>
                    </w:p>
                  </w:txbxContent>
                </v:textbox>
              </v:shape>
            </w:pict>
          </mc:Fallback>
        </mc:AlternateContent>
      </w:r>
      <w:r w:rsidRPr="006C7341">
        <w:rPr>
          <w:rFonts w:ascii="Times New Roman" w:hAnsi="Times New Roman"/>
          <w:noProof/>
          <w:sz w:val="20"/>
          <w:szCs w:val="20"/>
        </w:rPr>
        <w:drawing>
          <wp:inline distT="0" distB="0" distL="0" distR="0" wp14:anchorId="6D6D8582" wp14:editId="1DA7BE6B">
            <wp:extent cx="2495550" cy="1914525"/>
            <wp:effectExtent l="19050" t="19050" r="19050" b="28575"/>
            <wp:docPr id="14" name="Picture 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Untitl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5550" cy="1914525"/>
                    </a:xfrm>
                    <a:prstGeom prst="rect">
                      <a:avLst/>
                    </a:prstGeom>
                    <a:noFill/>
                    <a:ln w="6350">
                      <a:solidFill>
                        <a:schemeClr val="tx1"/>
                      </a:solidFill>
                    </a:ln>
                  </pic:spPr>
                </pic:pic>
              </a:graphicData>
            </a:graphic>
          </wp:inline>
        </w:drawing>
      </w:r>
    </w:p>
    <w:p w14:paraId="6871AA7C" w14:textId="36B90AF0" w:rsidR="006C7341" w:rsidRPr="006C7341" w:rsidRDefault="006C7341" w:rsidP="006C7341">
      <w:pPr>
        <w:spacing w:after="0"/>
        <w:ind w:left="851" w:hanging="851"/>
        <w:jc w:val="both"/>
        <w:rPr>
          <w:rFonts w:ascii="Times New Roman" w:hAnsi="Times New Roman"/>
          <w:sz w:val="20"/>
          <w:szCs w:val="20"/>
        </w:rPr>
      </w:pPr>
      <w:r w:rsidRPr="006C7341">
        <w:rPr>
          <w:rFonts w:ascii="Times New Roman" w:hAnsi="Times New Roman"/>
          <w:sz w:val="20"/>
          <w:szCs w:val="20"/>
        </w:rPr>
        <w:t xml:space="preserve">Figure 2. </w:t>
      </w:r>
      <w:r>
        <w:rPr>
          <w:rFonts w:ascii="Times New Roman" w:hAnsi="Times New Roman"/>
          <w:sz w:val="20"/>
          <w:szCs w:val="20"/>
        </w:rPr>
        <w:t xml:space="preserve"> </w:t>
      </w:r>
      <w:r w:rsidRPr="006C7341">
        <w:rPr>
          <w:rFonts w:ascii="Times New Roman" w:hAnsi="Times New Roman"/>
          <w:sz w:val="20"/>
          <w:szCs w:val="20"/>
        </w:rPr>
        <w:t>The Williamson Hall plot (a) YAG phosphors, (b) 0.5 mol % for YAG: Eu (c) 0.5 mol% for YAG: Eu, Dy</w:t>
      </w:r>
    </w:p>
    <w:p w14:paraId="6BA64830" w14:textId="77777777" w:rsidR="006C7341" w:rsidRPr="006C7341" w:rsidRDefault="006C7341" w:rsidP="006C7341">
      <w:pPr>
        <w:spacing w:after="0"/>
        <w:ind w:firstLine="709"/>
        <w:jc w:val="both"/>
        <w:rPr>
          <w:rFonts w:ascii="Times New Roman" w:hAnsi="Times New Roman"/>
          <w:sz w:val="20"/>
          <w:szCs w:val="20"/>
        </w:rPr>
      </w:pPr>
    </w:p>
    <w:p w14:paraId="652C3DEA" w14:textId="77777777" w:rsidR="006C7341" w:rsidRPr="006C7341" w:rsidRDefault="006C7341" w:rsidP="006C7341">
      <w:pPr>
        <w:spacing w:after="0"/>
        <w:ind w:firstLine="709"/>
        <w:jc w:val="both"/>
        <w:rPr>
          <w:rFonts w:ascii="Times New Roman" w:hAnsi="Times New Roman"/>
          <w:iCs/>
          <w:sz w:val="20"/>
          <w:szCs w:val="20"/>
        </w:rPr>
      </w:pPr>
    </w:p>
    <w:p w14:paraId="376ED6F7" w14:textId="45AE3760" w:rsidR="006C7341" w:rsidRPr="006C7341" w:rsidRDefault="006C7341" w:rsidP="006C7341">
      <w:pPr>
        <w:spacing w:after="120"/>
        <w:jc w:val="center"/>
        <w:rPr>
          <w:rFonts w:ascii="Times New Roman" w:hAnsi="Times New Roman"/>
          <w:iCs/>
          <w:sz w:val="20"/>
          <w:szCs w:val="20"/>
        </w:rPr>
      </w:pPr>
      <w:r w:rsidRPr="006C7341">
        <w:rPr>
          <w:rFonts w:ascii="Times New Roman" w:hAnsi="Times New Roman"/>
          <w:iCs/>
          <w:sz w:val="20"/>
          <w:szCs w:val="20"/>
        </w:rPr>
        <w:t xml:space="preserve">Table 1. </w:t>
      </w:r>
      <w:r>
        <w:rPr>
          <w:rFonts w:ascii="Times New Roman" w:hAnsi="Times New Roman"/>
          <w:iCs/>
          <w:sz w:val="20"/>
          <w:szCs w:val="20"/>
        </w:rPr>
        <w:t xml:space="preserve"> </w:t>
      </w:r>
      <w:r w:rsidRPr="006C7341">
        <w:rPr>
          <w:rFonts w:ascii="Times New Roman" w:hAnsi="Times New Roman"/>
          <w:iCs/>
          <w:sz w:val="20"/>
          <w:szCs w:val="20"/>
        </w:rPr>
        <w:t>Crystallite size of YAG, YAG: Eu and YAG: Eu, Dy</w:t>
      </w:r>
    </w:p>
    <w:tbl>
      <w:tblPr>
        <w:tblW w:w="0" w:type="auto"/>
        <w:jc w:val="center"/>
        <w:tblBorders>
          <w:top w:val="single" w:sz="4" w:space="0" w:color="auto"/>
          <w:bottom w:val="single" w:sz="4" w:space="0" w:color="auto"/>
        </w:tblBorders>
        <w:tblLook w:val="04A0" w:firstRow="1" w:lastRow="0" w:firstColumn="1" w:lastColumn="0" w:noHBand="0" w:noVBand="1"/>
      </w:tblPr>
      <w:tblGrid>
        <w:gridCol w:w="2038"/>
        <w:gridCol w:w="2122"/>
        <w:gridCol w:w="2038"/>
        <w:gridCol w:w="1238"/>
      </w:tblGrid>
      <w:tr w:rsidR="006C7341" w:rsidRPr="006C7341" w14:paraId="65EFE34E" w14:textId="77777777" w:rsidTr="006C7341">
        <w:trPr>
          <w:trHeight w:val="265"/>
          <w:jc w:val="center"/>
        </w:trPr>
        <w:tc>
          <w:tcPr>
            <w:tcW w:w="0" w:type="auto"/>
            <w:tcBorders>
              <w:top w:val="single" w:sz="4" w:space="0" w:color="auto"/>
              <w:bottom w:val="single" w:sz="4" w:space="0" w:color="auto"/>
            </w:tcBorders>
            <w:shd w:val="clear" w:color="auto" w:fill="auto"/>
            <w:vAlign w:val="center"/>
          </w:tcPr>
          <w:p w14:paraId="32399AAC" w14:textId="77777777" w:rsidR="006C7341" w:rsidRPr="006C7341" w:rsidRDefault="006C7341" w:rsidP="006C7341">
            <w:pPr>
              <w:spacing w:before="60" w:after="0"/>
              <w:rPr>
                <w:rFonts w:ascii="Times New Roman" w:eastAsia="Calibri" w:hAnsi="Times New Roman"/>
                <w:b/>
                <w:bCs/>
                <w:sz w:val="20"/>
                <w:szCs w:val="20"/>
              </w:rPr>
            </w:pPr>
            <w:r w:rsidRPr="006C7341">
              <w:rPr>
                <w:rFonts w:ascii="Times New Roman" w:eastAsia="Calibri" w:hAnsi="Times New Roman"/>
                <w:b/>
                <w:bCs/>
                <w:sz w:val="20"/>
                <w:szCs w:val="20"/>
              </w:rPr>
              <w:br w:type="page"/>
              <w:t>Crystallite size* (nm)</w:t>
            </w:r>
          </w:p>
          <w:p w14:paraId="66EF8343" w14:textId="77777777" w:rsidR="006C7341" w:rsidRPr="006C7341" w:rsidRDefault="006C7341" w:rsidP="006C7341">
            <w:pPr>
              <w:spacing w:after="60"/>
              <w:rPr>
                <w:rFonts w:ascii="Times New Roman" w:eastAsia="Calibri" w:hAnsi="Times New Roman"/>
                <w:b/>
                <w:bCs/>
                <w:sz w:val="20"/>
                <w:szCs w:val="20"/>
              </w:rPr>
            </w:pPr>
            <w:r w:rsidRPr="006C7341">
              <w:rPr>
                <w:rFonts w:ascii="Times New Roman" w:hAnsi="Times New Roman"/>
                <w:b/>
                <w:bCs/>
                <w:sz w:val="20"/>
                <w:szCs w:val="20"/>
              </w:rPr>
              <w:t>(Scherrer’s method)</w:t>
            </w:r>
          </w:p>
        </w:tc>
        <w:tc>
          <w:tcPr>
            <w:tcW w:w="0" w:type="auto"/>
            <w:tcBorders>
              <w:top w:val="single" w:sz="4" w:space="0" w:color="auto"/>
              <w:bottom w:val="single" w:sz="4" w:space="0" w:color="auto"/>
            </w:tcBorders>
            <w:shd w:val="clear" w:color="auto" w:fill="auto"/>
            <w:vAlign w:val="center"/>
          </w:tcPr>
          <w:p w14:paraId="0D8B85D2" w14:textId="77777777" w:rsidR="006C7341" w:rsidRPr="006C7341" w:rsidRDefault="006C7341" w:rsidP="006C7341">
            <w:pPr>
              <w:spacing w:after="0"/>
              <w:rPr>
                <w:rFonts w:ascii="Times New Roman" w:eastAsia="Calibri" w:hAnsi="Times New Roman"/>
                <w:b/>
                <w:bCs/>
                <w:sz w:val="20"/>
                <w:szCs w:val="20"/>
              </w:rPr>
            </w:pPr>
            <w:r w:rsidRPr="006C7341">
              <w:rPr>
                <w:rFonts w:ascii="Times New Roman" w:eastAsia="Calibri" w:hAnsi="Times New Roman"/>
                <w:b/>
                <w:bCs/>
                <w:sz w:val="20"/>
                <w:szCs w:val="20"/>
              </w:rPr>
              <w:t>Compound</w:t>
            </w:r>
          </w:p>
        </w:tc>
        <w:tc>
          <w:tcPr>
            <w:tcW w:w="0" w:type="auto"/>
            <w:tcBorders>
              <w:top w:val="single" w:sz="4" w:space="0" w:color="auto"/>
              <w:bottom w:val="single" w:sz="4" w:space="0" w:color="auto"/>
            </w:tcBorders>
            <w:shd w:val="clear" w:color="auto" w:fill="auto"/>
            <w:vAlign w:val="center"/>
          </w:tcPr>
          <w:p w14:paraId="3C999305" w14:textId="77777777" w:rsidR="006C7341" w:rsidRPr="006C7341" w:rsidRDefault="006C7341" w:rsidP="006C7341">
            <w:pPr>
              <w:spacing w:before="60" w:after="0"/>
              <w:jc w:val="center"/>
              <w:rPr>
                <w:rFonts w:ascii="Times New Roman" w:eastAsia="Calibri" w:hAnsi="Times New Roman"/>
                <w:b/>
                <w:bCs/>
                <w:sz w:val="20"/>
                <w:szCs w:val="20"/>
              </w:rPr>
            </w:pPr>
            <w:r w:rsidRPr="006C7341">
              <w:rPr>
                <w:rFonts w:ascii="Times New Roman" w:eastAsia="Calibri" w:hAnsi="Times New Roman"/>
                <w:b/>
                <w:bCs/>
                <w:sz w:val="20"/>
                <w:szCs w:val="20"/>
              </w:rPr>
              <w:t>Crystallite size* (nm)</w:t>
            </w:r>
          </w:p>
          <w:p w14:paraId="6AA9F677" w14:textId="77777777" w:rsidR="006C7341" w:rsidRPr="006C7341" w:rsidRDefault="006C7341" w:rsidP="006C7341">
            <w:pPr>
              <w:spacing w:after="0"/>
              <w:jc w:val="center"/>
              <w:rPr>
                <w:rFonts w:ascii="Times New Roman" w:eastAsia="Calibri" w:hAnsi="Times New Roman"/>
                <w:b/>
                <w:bCs/>
                <w:sz w:val="20"/>
                <w:szCs w:val="20"/>
              </w:rPr>
            </w:pPr>
            <w:r w:rsidRPr="006C7341">
              <w:rPr>
                <w:rFonts w:ascii="Times New Roman" w:hAnsi="Times New Roman"/>
                <w:b/>
                <w:bCs/>
                <w:sz w:val="20"/>
                <w:szCs w:val="20"/>
              </w:rPr>
              <w:t>(W-H method)</w:t>
            </w:r>
          </w:p>
        </w:tc>
        <w:tc>
          <w:tcPr>
            <w:tcW w:w="0" w:type="auto"/>
            <w:tcBorders>
              <w:top w:val="single" w:sz="4" w:space="0" w:color="auto"/>
              <w:bottom w:val="single" w:sz="4" w:space="0" w:color="auto"/>
            </w:tcBorders>
          </w:tcPr>
          <w:p w14:paraId="1561104B" w14:textId="77777777" w:rsidR="006C7341" w:rsidRPr="006C7341" w:rsidRDefault="006C7341" w:rsidP="006C7341">
            <w:pPr>
              <w:spacing w:before="60" w:after="0"/>
              <w:jc w:val="center"/>
              <w:rPr>
                <w:rFonts w:ascii="Times New Roman" w:eastAsia="Calibri" w:hAnsi="Times New Roman"/>
                <w:b/>
                <w:bCs/>
                <w:sz w:val="20"/>
                <w:szCs w:val="20"/>
              </w:rPr>
            </w:pPr>
            <w:r w:rsidRPr="006C7341">
              <w:rPr>
                <w:rFonts w:ascii="Times New Roman" w:eastAsia="Calibri" w:hAnsi="Times New Roman"/>
                <w:b/>
                <w:bCs/>
                <w:sz w:val="20"/>
                <w:szCs w:val="20"/>
              </w:rPr>
              <w:t>Microstrain</w:t>
            </w:r>
          </w:p>
          <w:p w14:paraId="47BAD7A6" w14:textId="77777777" w:rsidR="006C7341" w:rsidRPr="006C7341" w:rsidRDefault="006C7341" w:rsidP="006C7341">
            <w:pPr>
              <w:spacing w:after="0"/>
              <w:jc w:val="center"/>
              <w:rPr>
                <w:rFonts w:ascii="Times New Roman" w:eastAsia="Calibri" w:hAnsi="Times New Roman"/>
                <w:b/>
                <w:bCs/>
                <w:sz w:val="20"/>
                <w:szCs w:val="20"/>
              </w:rPr>
            </w:pPr>
            <w:r w:rsidRPr="006C7341">
              <w:rPr>
                <w:rFonts w:ascii="Times New Roman" w:eastAsia="Calibri" w:hAnsi="Times New Roman"/>
                <w:b/>
                <w:bCs/>
                <w:sz w:val="20"/>
                <w:szCs w:val="20"/>
              </w:rPr>
              <w:t>ε</w:t>
            </w:r>
          </w:p>
        </w:tc>
      </w:tr>
      <w:tr w:rsidR="006C7341" w:rsidRPr="006C7341" w14:paraId="23789EC8" w14:textId="77777777" w:rsidTr="006C7341">
        <w:trPr>
          <w:trHeight w:val="275"/>
          <w:jc w:val="center"/>
        </w:trPr>
        <w:tc>
          <w:tcPr>
            <w:tcW w:w="0" w:type="auto"/>
            <w:tcBorders>
              <w:top w:val="single" w:sz="4" w:space="0" w:color="auto"/>
            </w:tcBorders>
            <w:shd w:val="clear" w:color="auto" w:fill="auto"/>
            <w:vAlign w:val="center"/>
          </w:tcPr>
          <w:p w14:paraId="3EF005AC" w14:textId="77777777" w:rsidR="006C7341" w:rsidRPr="006C7341" w:rsidRDefault="006C7341" w:rsidP="006C7341">
            <w:pPr>
              <w:spacing w:before="60" w:after="0"/>
              <w:rPr>
                <w:rFonts w:ascii="Times New Roman" w:eastAsia="Calibri" w:hAnsi="Times New Roman"/>
                <w:sz w:val="20"/>
                <w:szCs w:val="20"/>
              </w:rPr>
            </w:pPr>
            <w:r w:rsidRPr="006C7341">
              <w:rPr>
                <w:rFonts w:ascii="Times New Roman" w:eastAsia="Calibri" w:hAnsi="Times New Roman"/>
                <w:sz w:val="20"/>
                <w:szCs w:val="20"/>
              </w:rPr>
              <w:t>38</w:t>
            </w:r>
          </w:p>
        </w:tc>
        <w:tc>
          <w:tcPr>
            <w:tcW w:w="0" w:type="auto"/>
            <w:tcBorders>
              <w:top w:val="single" w:sz="4" w:space="0" w:color="auto"/>
            </w:tcBorders>
            <w:shd w:val="clear" w:color="auto" w:fill="auto"/>
            <w:vAlign w:val="center"/>
          </w:tcPr>
          <w:p w14:paraId="19166543" w14:textId="77777777" w:rsidR="006C7341" w:rsidRPr="006C7341" w:rsidRDefault="006C7341" w:rsidP="006C7341">
            <w:pPr>
              <w:spacing w:before="60" w:after="0"/>
              <w:rPr>
                <w:rFonts w:ascii="Times New Roman" w:eastAsia="Calibri" w:hAnsi="Times New Roman"/>
                <w:sz w:val="20"/>
                <w:szCs w:val="20"/>
              </w:rPr>
            </w:pPr>
            <w:r w:rsidRPr="006C7341">
              <w:rPr>
                <w:rFonts w:ascii="Times New Roman" w:eastAsia="Calibri" w:hAnsi="Times New Roman"/>
                <w:sz w:val="20"/>
                <w:szCs w:val="20"/>
              </w:rPr>
              <w:t>YAG</w:t>
            </w:r>
          </w:p>
        </w:tc>
        <w:tc>
          <w:tcPr>
            <w:tcW w:w="0" w:type="auto"/>
            <w:vMerge w:val="restart"/>
            <w:tcBorders>
              <w:top w:val="single" w:sz="4" w:space="0" w:color="auto"/>
            </w:tcBorders>
            <w:shd w:val="clear" w:color="auto" w:fill="auto"/>
            <w:vAlign w:val="center"/>
          </w:tcPr>
          <w:p w14:paraId="0B3783A6" w14:textId="77777777" w:rsidR="006C7341" w:rsidRPr="006C7341" w:rsidRDefault="006C7341" w:rsidP="006C7341">
            <w:pPr>
              <w:spacing w:before="60" w:after="0"/>
              <w:jc w:val="center"/>
              <w:rPr>
                <w:rFonts w:ascii="Times New Roman" w:eastAsia="Calibri" w:hAnsi="Times New Roman"/>
                <w:sz w:val="20"/>
                <w:szCs w:val="20"/>
              </w:rPr>
            </w:pPr>
            <w:r w:rsidRPr="006C7341">
              <w:rPr>
                <w:rFonts w:ascii="Times New Roman" w:eastAsia="Calibri" w:hAnsi="Times New Roman"/>
                <w:sz w:val="20"/>
                <w:szCs w:val="20"/>
              </w:rPr>
              <w:t>40.3</w:t>
            </w:r>
          </w:p>
          <w:p w14:paraId="6BC235A5" w14:textId="77777777" w:rsidR="006C7341" w:rsidRPr="006C7341" w:rsidRDefault="006C7341" w:rsidP="006C7341">
            <w:pPr>
              <w:spacing w:before="60" w:after="0"/>
              <w:jc w:val="center"/>
              <w:rPr>
                <w:rFonts w:ascii="Times New Roman" w:eastAsia="Calibri" w:hAnsi="Times New Roman"/>
                <w:sz w:val="20"/>
                <w:szCs w:val="20"/>
              </w:rPr>
            </w:pPr>
            <w:r w:rsidRPr="006C7341">
              <w:rPr>
                <w:rFonts w:ascii="Times New Roman" w:eastAsia="Calibri" w:hAnsi="Times New Roman"/>
                <w:sz w:val="20"/>
                <w:szCs w:val="20"/>
              </w:rPr>
              <w:t>47.3</w:t>
            </w:r>
          </w:p>
          <w:p w14:paraId="1490D994" w14:textId="77777777" w:rsidR="006C7341" w:rsidRPr="006C7341" w:rsidRDefault="006C7341" w:rsidP="00053127">
            <w:pPr>
              <w:spacing w:before="60" w:after="60"/>
              <w:jc w:val="center"/>
              <w:rPr>
                <w:rFonts w:ascii="Times New Roman" w:eastAsia="Calibri" w:hAnsi="Times New Roman"/>
                <w:sz w:val="20"/>
                <w:szCs w:val="20"/>
              </w:rPr>
            </w:pPr>
            <w:r w:rsidRPr="006C7341">
              <w:rPr>
                <w:rFonts w:ascii="Times New Roman" w:eastAsia="Calibri" w:hAnsi="Times New Roman"/>
                <w:sz w:val="20"/>
                <w:szCs w:val="20"/>
              </w:rPr>
              <w:t>41.5</w:t>
            </w:r>
          </w:p>
        </w:tc>
        <w:tc>
          <w:tcPr>
            <w:tcW w:w="0" w:type="auto"/>
            <w:tcBorders>
              <w:top w:val="single" w:sz="4" w:space="0" w:color="auto"/>
            </w:tcBorders>
          </w:tcPr>
          <w:p w14:paraId="13F7C621" w14:textId="77777777" w:rsidR="006C7341" w:rsidRPr="006C7341" w:rsidRDefault="006C7341" w:rsidP="006C7341">
            <w:pPr>
              <w:spacing w:before="60" w:after="0"/>
              <w:jc w:val="center"/>
              <w:rPr>
                <w:rFonts w:ascii="Times New Roman" w:eastAsia="Calibri" w:hAnsi="Times New Roman"/>
                <w:sz w:val="20"/>
                <w:szCs w:val="20"/>
              </w:rPr>
            </w:pPr>
            <w:r w:rsidRPr="006C7341">
              <w:rPr>
                <w:rFonts w:ascii="Times New Roman" w:eastAsia="Calibri" w:hAnsi="Times New Roman"/>
                <w:sz w:val="20"/>
                <w:szCs w:val="20"/>
              </w:rPr>
              <w:t>2.40</w:t>
            </w:r>
          </w:p>
        </w:tc>
      </w:tr>
      <w:tr w:rsidR="006C7341" w:rsidRPr="006C7341" w14:paraId="667B550B" w14:textId="77777777" w:rsidTr="00053127">
        <w:trPr>
          <w:trHeight w:val="265"/>
          <w:jc w:val="center"/>
        </w:trPr>
        <w:tc>
          <w:tcPr>
            <w:tcW w:w="0" w:type="auto"/>
            <w:tcBorders>
              <w:bottom w:val="nil"/>
            </w:tcBorders>
            <w:shd w:val="clear" w:color="auto" w:fill="auto"/>
            <w:vAlign w:val="center"/>
          </w:tcPr>
          <w:p w14:paraId="65701A5F" w14:textId="77777777" w:rsidR="006C7341" w:rsidRPr="006C7341" w:rsidRDefault="006C7341" w:rsidP="006C7341">
            <w:pPr>
              <w:spacing w:before="60" w:after="0"/>
              <w:rPr>
                <w:rFonts w:ascii="Times New Roman" w:eastAsia="Calibri" w:hAnsi="Times New Roman"/>
                <w:sz w:val="20"/>
                <w:szCs w:val="20"/>
              </w:rPr>
            </w:pPr>
            <w:r w:rsidRPr="006C7341">
              <w:rPr>
                <w:rFonts w:ascii="Times New Roman" w:eastAsia="Calibri" w:hAnsi="Times New Roman"/>
                <w:sz w:val="20"/>
                <w:szCs w:val="20"/>
              </w:rPr>
              <w:t>40</w:t>
            </w:r>
          </w:p>
        </w:tc>
        <w:tc>
          <w:tcPr>
            <w:tcW w:w="0" w:type="auto"/>
            <w:tcBorders>
              <w:bottom w:val="nil"/>
            </w:tcBorders>
            <w:shd w:val="clear" w:color="auto" w:fill="auto"/>
            <w:vAlign w:val="center"/>
          </w:tcPr>
          <w:p w14:paraId="18B0A5CD" w14:textId="77777777" w:rsidR="006C7341" w:rsidRPr="006C7341" w:rsidRDefault="006C7341" w:rsidP="006C7341">
            <w:pPr>
              <w:spacing w:before="60" w:after="0"/>
              <w:rPr>
                <w:rFonts w:ascii="Times New Roman" w:eastAsia="Calibri" w:hAnsi="Times New Roman"/>
                <w:sz w:val="20"/>
                <w:szCs w:val="20"/>
              </w:rPr>
            </w:pPr>
            <w:r w:rsidRPr="006C7341">
              <w:rPr>
                <w:rFonts w:ascii="Times New Roman" w:eastAsia="Calibri" w:hAnsi="Times New Roman"/>
                <w:sz w:val="20"/>
                <w:szCs w:val="20"/>
              </w:rPr>
              <w:t>YAG:0.015Eu</w:t>
            </w:r>
          </w:p>
        </w:tc>
        <w:tc>
          <w:tcPr>
            <w:tcW w:w="0" w:type="auto"/>
            <w:vMerge/>
            <w:tcBorders>
              <w:bottom w:val="nil"/>
            </w:tcBorders>
            <w:shd w:val="clear" w:color="auto" w:fill="auto"/>
            <w:vAlign w:val="center"/>
          </w:tcPr>
          <w:p w14:paraId="4BD5638B" w14:textId="77777777" w:rsidR="006C7341" w:rsidRPr="006C7341" w:rsidRDefault="006C7341" w:rsidP="006C7341">
            <w:pPr>
              <w:spacing w:before="60" w:after="0"/>
              <w:jc w:val="center"/>
              <w:rPr>
                <w:rFonts w:ascii="Times New Roman" w:eastAsia="Calibri" w:hAnsi="Times New Roman"/>
                <w:sz w:val="20"/>
                <w:szCs w:val="20"/>
              </w:rPr>
            </w:pPr>
          </w:p>
        </w:tc>
        <w:tc>
          <w:tcPr>
            <w:tcW w:w="0" w:type="auto"/>
            <w:tcBorders>
              <w:bottom w:val="nil"/>
            </w:tcBorders>
          </w:tcPr>
          <w:p w14:paraId="54589C91" w14:textId="77777777" w:rsidR="006C7341" w:rsidRPr="006C7341" w:rsidRDefault="006C7341" w:rsidP="006C7341">
            <w:pPr>
              <w:spacing w:before="60" w:after="0"/>
              <w:jc w:val="center"/>
              <w:rPr>
                <w:rFonts w:ascii="Times New Roman" w:eastAsia="Calibri" w:hAnsi="Times New Roman"/>
                <w:sz w:val="20"/>
                <w:szCs w:val="20"/>
              </w:rPr>
            </w:pPr>
            <w:r w:rsidRPr="006C7341">
              <w:rPr>
                <w:rFonts w:ascii="Times New Roman" w:eastAsia="Calibri" w:hAnsi="Times New Roman"/>
                <w:sz w:val="20"/>
                <w:szCs w:val="20"/>
              </w:rPr>
              <w:t>1.52</w:t>
            </w:r>
          </w:p>
        </w:tc>
      </w:tr>
      <w:tr w:rsidR="006C7341" w:rsidRPr="006C7341" w14:paraId="1C033B93" w14:textId="77777777" w:rsidTr="00053127">
        <w:trPr>
          <w:trHeight w:val="265"/>
          <w:jc w:val="center"/>
        </w:trPr>
        <w:tc>
          <w:tcPr>
            <w:tcW w:w="0" w:type="auto"/>
            <w:tcBorders>
              <w:top w:val="nil"/>
              <w:bottom w:val="single" w:sz="4" w:space="0" w:color="auto"/>
            </w:tcBorders>
            <w:shd w:val="clear" w:color="auto" w:fill="auto"/>
            <w:vAlign w:val="center"/>
          </w:tcPr>
          <w:p w14:paraId="247A7631" w14:textId="77777777" w:rsidR="006C7341" w:rsidRPr="006C7341" w:rsidRDefault="006C7341" w:rsidP="006C7341">
            <w:pPr>
              <w:spacing w:before="60" w:after="60"/>
              <w:rPr>
                <w:rFonts w:ascii="Times New Roman" w:eastAsia="Calibri" w:hAnsi="Times New Roman"/>
                <w:sz w:val="20"/>
                <w:szCs w:val="20"/>
              </w:rPr>
            </w:pPr>
            <w:r w:rsidRPr="006C7341">
              <w:rPr>
                <w:rFonts w:ascii="Times New Roman" w:eastAsia="Calibri" w:hAnsi="Times New Roman"/>
                <w:sz w:val="20"/>
                <w:szCs w:val="20"/>
              </w:rPr>
              <w:t>30</w:t>
            </w:r>
          </w:p>
        </w:tc>
        <w:tc>
          <w:tcPr>
            <w:tcW w:w="0" w:type="auto"/>
            <w:tcBorders>
              <w:top w:val="nil"/>
              <w:bottom w:val="single" w:sz="4" w:space="0" w:color="auto"/>
            </w:tcBorders>
            <w:shd w:val="clear" w:color="auto" w:fill="auto"/>
            <w:vAlign w:val="center"/>
          </w:tcPr>
          <w:p w14:paraId="0914FE8F" w14:textId="77777777" w:rsidR="006C7341" w:rsidRPr="006C7341" w:rsidRDefault="006C7341" w:rsidP="006C7341">
            <w:pPr>
              <w:spacing w:before="60" w:after="60"/>
              <w:rPr>
                <w:rFonts w:ascii="Times New Roman" w:eastAsia="Calibri" w:hAnsi="Times New Roman"/>
                <w:sz w:val="20"/>
                <w:szCs w:val="20"/>
              </w:rPr>
            </w:pPr>
            <w:r w:rsidRPr="006C7341">
              <w:rPr>
                <w:rFonts w:ascii="Times New Roman" w:eastAsia="Calibri" w:hAnsi="Times New Roman"/>
                <w:sz w:val="20"/>
                <w:szCs w:val="20"/>
              </w:rPr>
              <w:t>YAG:0.015Eu,0.015Dy</w:t>
            </w:r>
          </w:p>
        </w:tc>
        <w:tc>
          <w:tcPr>
            <w:tcW w:w="0" w:type="auto"/>
            <w:vMerge/>
            <w:tcBorders>
              <w:top w:val="nil"/>
              <w:bottom w:val="single" w:sz="4" w:space="0" w:color="auto"/>
            </w:tcBorders>
            <w:shd w:val="clear" w:color="auto" w:fill="auto"/>
            <w:vAlign w:val="center"/>
          </w:tcPr>
          <w:p w14:paraId="057675BD" w14:textId="77777777" w:rsidR="006C7341" w:rsidRPr="006C7341" w:rsidRDefault="006C7341" w:rsidP="006C7341">
            <w:pPr>
              <w:spacing w:before="60" w:after="60"/>
              <w:jc w:val="center"/>
              <w:rPr>
                <w:rFonts w:ascii="Times New Roman" w:eastAsia="Calibri" w:hAnsi="Times New Roman"/>
                <w:sz w:val="20"/>
                <w:szCs w:val="20"/>
              </w:rPr>
            </w:pPr>
          </w:p>
        </w:tc>
        <w:tc>
          <w:tcPr>
            <w:tcW w:w="0" w:type="auto"/>
            <w:tcBorders>
              <w:top w:val="nil"/>
              <w:bottom w:val="single" w:sz="4" w:space="0" w:color="auto"/>
            </w:tcBorders>
          </w:tcPr>
          <w:p w14:paraId="2C8F9992" w14:textId="77777777" w:rsidR="006C7341" w:rsidRPr="006C7341" w:rsidRDefault="006C7341" w:rsidP="006C7341">
            <w:pPr>
              <w:spacing w:before="60" w:after="60"/>
              <w:jc w:val="center"/>
              <w:rPr>
                <w:rFonts w:ascii="Times New Roman" w:eastAsia="Calibri" w:hAnsi="Times New Roman"/>
                <w:sz w:val="20"/>
                <w:szCs w:val="20"/>
              </w:rPr>
            </w:pPr>
            <w:r w:rsidRPr="006C7341">
              <w:rPr>
                <w:rFonts w:ascii="Times New Roman" w:eastAsia="Calibri" w:hAnsi="Times New Roman"/>
                <w:sz w:val="20"/>
                <w:szCs w:val="20"/>
              </w:rPr>
              <w:t>2.08</w:t>
            </w:r>
          </w:p>
        </w:tc>
      </w:tr>
    </w:tbl>
    <w:p w14:paraId="43113F75" w14:textId="1895ADF7" w:rsidR="006C7341" w:rsidRDefault="006C7341" w:rsidP="006C7341">
      <w:pPr>
        <w:spacing w:after="0"/>
        <w:jc w:val="both"/>
        <w:rPr>
          <w:rFonts w:ascii="Times New Roman" w:hAnsi="Times New Roman"/>
          <w:b/>
          <w:iCs/>
          <w:sz w:val="20"/>
          <w:szCs w:val="20"/>
        </w:rPr>
      </w:pPr>
    </w:p>
    <w:p w14:paraId="413FA1E4" w14:textId="77777777" w:rsidR="00053127" w:rsidRPr="006C7341" w:rsidRDefault="00053127" w:rsidP="006C7341">
      <w:pPr>
        <w:spacing w:after="0"/>
        <w:jc w:val="both"/>
        <w:rPr>
          <w:rFonts w:ascii="Times New Roman" w:hAnsi="Times New Roman"/>
          <w:b/>
          <w:iCs/>
          <w:sz w:val="20"/>
          <w:szCs w:val="20"/>
        </w:rPr>
      </w:pPr>
    </w:p>
    <w:p w14:paraId="5D4FAC0B" w14:textId="104A2FAC" w:rsidR="006C7341" w:rsidRPr="006C7341" w:rsidRDefault="006C7341" w:rsidP="006C7341">
      <w:pPr>
        <w:spacing w:after="0"/>
        <w:jc w:val="both"/>
        <w:rPr>
          <w:rFonts w:ascii="Times New Roman" w:hAnsi="Times New Roman"/>
          <w:sz w:val="20"/>
          <w:szCs w:val="20"/>
        </w:rPr>
      </w:pPr>
    </w:p>
    <w:tbl>
      <w:tblPr>
        <w:tblW w:w="0" w:type="auto"/>
        <w:tblLook w:val="04A0" w:firstRow="1" w:lastRow="0" w:firstColumn="1" w:lastColumn="0" w:noHBand="0" w:noVBand="1"/>
      </w:tblPr>
      <w:tblGrid>
        <w:gridCol w:w="7008"/>
        <w:gridCol w:w="2323"/>
      </w:tblGrid>
      <w:tr w:rsidR="006C7341" w:rsidRPr="006C7341" w14:paraId="6C772787" w14:textId="77777777" w:rsidTr="00053127">
        <w:trPr>
          <w:trHeight w:val="5106"/>
        </w:trPr>
        <w:tc>
          <w:tcPr>
            <w:tcW w:w="7008" w:type="dxa"/>
            <w:shd w:val="clear" w:color="auto" w:fill="auto"/>
          </w:tcPr>
          <w:p w14:paraId="54880F64" w14:textId="77777777" w:rsidR="006C7341" w:rsidRPr="006C7341" w:rsidRDefault="006C7341" w:rsidP="00053127">
            <w:pPr>
              <w:spacing w:after="0"/>
              <w:jc w:val="center"/>
              <w:rPr>
                <w:rFonts w:ascii="Times New Roman" w:eastAsia="Calibri" w:hAnsi="Times New Roman"/>
                <w:noProof/>
                <w:sz w:val="20"/>
                <w:szCs w:val="20"/>
                <w:lang w:val="en-MY" w:eastAsia="en-MY"/>
              </w:rPr>
            </w:pPr>
            <w:r w:rsidRPr="006C7341">
              <w:rPr>
                <w:rFonts w:ascii="Times New Roman" w:eastAsia="Calibri" w:hAnsi="Times New Roman"/>
                <w:noProof/>
                <w:sz w:val="20"/>
                <w:szCs w:val="20"/>
              </w:rPr>
              <w:lastRenderedPageBreak/>
              <w:drawing>
                <wp:inline distT="0" distB="0" distL="0" distR="0" wp14:anchorId="4740E1D1" wp14:editId="1F23EBB0">
                  <wp:extent cx="3752850" cy="3048000"/>
                  <wp:effectExtent l="0" t="0" r="0" b="0"/>
                  <wp:docPr id="6" name="Picture 6" descr="Eu baru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u baru 28"/>
                          <pic:cNvPicPr>
                            <a:picLocks noChangeAspect="1" noChangeArrowheads="1"/>
                          </pic:cNvPicPr>
                        </pic:nvPicPr>
                        <pic:blipFill>
                          <a:blip r:embed="rId22" cstate="print">
                            <a:extLst>
                              <a:ext uri="{28A0092B-C50C-407E-A947-70E740481C1C}">
                                <a14:useLocalDpi xmlns:a14="http://schemas.microsoft.com/office/drawing/2010/main" val="0"/>
                              </a:ext>
                            </a:extLst>
                          </a:blip>
                          <a:srcRect l="7527" t="7999" r="8255" b="2750"/>
                          <a:stretch>
                            <a:fillRect/>
                          </a:stretch>
                        </pic:blipFill>
                        <pic:spPr bwMode="auto">
                          <a:xfrm>
                            <a:off x="0" y="0"/>
                            <a:ext cx="3752850" cy="3048000"/>
                          </a:xfrm>
                          <a:prstGeom prst="rect">
                            <a:avLst/>
                          </a:prstGeom>
                          <a:noFill/>
                          <a:ln>
                            <a:noFill/>
                          </a:ln>
                        </pic:spPr>
                      </pic:pic>
                    </a:graphicData>
                  </a:graphic>
                </wp:inline>
              </w:drawing>
            </w:r>
          </w:p>
          <w:p w14:paraId="02C350AA" w14:textId="41327468" w:rsidR="006C7341" w:rsidRPr="006C7341" w:rsidRDefault="006C7341" w:rsidP="00053127">
            <w:pPr>
              <w:spacing w:after="0"/>
              <w:jc w:val="center"/>
              <w:rPr>
                <w:rFonts w:ascii="Times New Roman" w:eastAsia="Calibri" w:hAnsi="Times New Roman"/>
                <w:noProof/>
                <w:sz w:val="20"/>
                <w:szCs w:val="20"/>
                <w:lang w:val="en-MY" w:eastAsia="en-MY"/>
              </w:rPr>
            </w:pPr>
            <w:r w:rsidRPr="006C7341">
              <w:rPr>
                <w:rFonts w:ascii="Times New Roman" w:eastAsia="Calibri" w:hAnsi="Times New Roman"/>
                <w:noProof/>
                <w:sz w:val="20"/>
                <w:szCs w:val="20"/>
                <w:lang w:val="en-MY" w:eastAsia="en-MY"/>
              </w:rPr>
              <w:t>(a)</w:t>
            </w:r>
          </w:p>
        </w:tc>
        <w:tc>
          <w:tcPr>
            <w:tcW w:w="2323" w:type="dxa"/>
            <w:shd w:val="clear" w:color="auto" w:fill="auto"/>
          </w:tcPr>
          <w:p w14:paraId="19FA3B5D" w14:textId="77777777" w:rsidR="006C7341" w:rsidRPr="006C7341" w:rsidRDefault="006C7341" w:rsidP="00053127">
            <w:pPr>
              <w:spacing w:after="0"/>
              <w:jc w:val="center"/>
              <w:rPr>
                <w:rFonts w:ascii="Times New Roman" w:eastAsia="Calibri" w:hAnsi="Times New Roman"/>
                <w:sz w:val="20"/>
                <w:szCs w:val="20"/>
              </w:rPr>
            </w:pPr>
            <w:r w:rsidRPr="006C7341">
              <w:rPr>
                <w:rFonts w:ascii="Times New Roman" w:eastAsia="Calibri" w:hAnsi="Times New Roman"/>
                <w:sz w:val="20"/>
                <w:szCs w:val="20"/>
              </w:rPr>
              <w:object w:dxaOrig="3750" w:dyaOrig="3300" w14:anchorId="730F1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67.6pt" o:ole="">
                  <v:imagedata r:id="rId23" o:title=""/>
                </v:shape>
                <o:OLEObject Type="Embed" ProgID="PBrush" ShapeID="_x0000_i1025" DrawAspect="Content" ObjectID="_1662988215" r:id="rId24"/>
              </w:object>
            </w:r>
          </w:p>
          <w:p w14:paraId="2FC41BB5" w14:textId="77777777" w:rsidR="006C7341" w:rsidRPr="006C7341" w:rsidRDefault="006C7341" w:rsidP="00053127">
            <w:pPr>
              <w:spacing w:after="0"/>
              <w:jc w:val="center"/>
              <w:rPr>
                <w:rFonts w:ascii="Times New Roman" w:eastAsia="Calibri" w:hAnsi="Times New Roman"/>
                <w:sz w:val="20"/>
                <w:szCs w:val="20"/>
              </w:rPr>
            </w:pPr>
            <w:r w:rsidRPr="006C7341">
              <w:rPr>
                <w:rFonts w:ascii="Times New Roman" w:eastAsia="Calibri" w:hAnsi="Times New Roman"/>
                <w:sz w:val="20"/>
                <w:szCs w:val="20"/>
              </w:rPr>
              <w:t>(i)</w:t>
            </w:r>
          </w:p>
          <w:p w14:paraId="1167ACB9" w14:textId="77777777" w:rsidR="006C7341" w:rsidRPr="006C7341" w:rsidRDefault="006C7341" w:rsidP="00053127">
            <w:pPr>
              <w:spacing w:after="0"/>
              <w:jc w:val="center"/>
              <w:rPr>
                <w:rFonts w:ascii="Times New Roman" w:eastAsia="Calibri" w:hAnsi="Times New Roman"/>
                <w:sz w:val="20"/>
                <w:szCs w:val="20"/>
              </w:rPr>
            </w:pPr>
            <w:r w:rsidRPr="006C7341">
              <w:rPr>
                <w:rFonts w:ascii="Times New Roman" w:eastAsia="Calibri" w:hAnsi="Times New Roman"/>
                <w:sz w:val="20"/>
                <w:szCs w:val="20"/>
              </w:rPr>
              <w:object w:dxaOrig="3750" w:dyaOrig="3300" w14:anchorId="25C25F43">
                <v:shape id="_x0000_i1026" type="#_x0000_t75" style="width:79.5pt;height:68.85pt" o:ole="">
                  <v:imagedata r:id="rId25" o:title=""/>
                </v:shape>
                <o:OLEObject Type="Embed" ProgID="PBrush" ShapeID="_x0000_i1026" DrawAspect="Content" ObjectID="_1662988216" r:id="rId26"/>
              </w:object>
            </w:r>
          </w:p>
          <w:p w14:paraId="5159F100" w14:textId="77777777" w:rsidR="006C7341" w:rsidRPr="006C7341" w:rsidRDefault="006C7341" w:rsidP="00053127">
            <w:pPr>
              <w:spacing w:after="0"/>
              <w:jc w:val="center"/>
              <w:rPr>
                <w:rFonts w:ascii="Times New Roman" w:eastAsia="Calibri" w:hAnsi="Times New Roman"/>
                <w:sz w:val="20"/>
                <w:szCs w:val="20"/>
              </w:rPr>
            </w:pPr>
            <w:r w:rsidRPr="006C7341">
              <w:rPr>
                <w:rFonts w:ascii="Times New Roman" w:eastAsia="Calibri" w:hAnsi="Times New Roman"/>
                <w:sz w:val="20"/>
                <w:szCs w:val="20"/>
              </w:rPr>
              <w:t>(ii)</w:t>
            </w:r>
          </w:p>
          <w:p w14:paraId="027F64E5" w14:textId="77777777" w:rsidR="006C7341" w:rsidRPr="006C7341" w:rsidRDefault="006C7341" w:rsidP="00053127">
            <w:pPr>
              <w:spacing w:after="0"/>
              <w:jc w:val="center"/>
              <w:rPr>
                <w:rFonts w:ascii="Times New Roman" w:eastAsia="Calibri" w:hAnsi="Times New Roman"/>
                <w:sz w:val="20"/>
                <w:szCs w:val="20"/>
              </w:rPr>
            </w:pPr>
            <w:r w:rsidRPr="006C7341">
              <w:rPr>
                <w:rFonts w:ascii="Times New Roman" w:eastAsia="Calibri" w:hAnsi="Times New Roman"/>
                <w:sz w:val="20"/>
                <w:szCs w:val="20"/>
              </w:rPr>
              <w:object w:dxaOrig="3750" w:dyaOrig="3345" w14:anchorId="2CCD42EA">
                <v:shape id="_x0000_i1027" type="#_x0000_t75" style="width:78.9pt;height:70.1pt" o:ole="">
                  <v:imagedata r:id="rId27" o:title=""/>
                </v:shape>
                <o:OLEObject Type="Embed" ProgID="PBrush" ShapeID="_x0000_i1027" DrawAspect="Content" ObjectID="_1662988217" r:id="rId28"/>
              </w:object>
            </w:r>
          </w:p>
          <w:p w14:paraId="6C4E5B23" w14:textId="77777777" w:rsidR="006C7341" w:rsidRPr="006C7341" w:rsidRDefault="006C7341" w:rsidP="00053127">
            <w:pPr>
              <w:spacing w:after="0"/>
              <w:jc w:val="center"/>
              <w:rPr>
                <w:rFonts w:ascii="Times New Roman" w:eastAsia="Calibri" w:hAnsi="Times New Roman"/>
                <w:sz w:val="20"/>
                <w:szCs w:val="20"/>
              </w:rPr>
            </w:pPr>
            <w:r w:rsidRPr="006C7341">
              <w:rPr>
                <w:rFonts w:ascii="Times New Roman" w:eastAsia="Calibri" w:hAnsi="Times New Roman"/>
                <w:sz w:val="20"/>
                <w:szCs w:val="20"/>
              </w:rPr>
              <w:t>(iii)</w:t>
            </w:r>
          </w:p>
          <w:p w14:paraId="150B4588" w14:textId="77777777" w:rsidR="006C7341" w:rsidRPr="006C7341" w:rsidRDefault="006C7341" w:rsidP="00053127">
            <w:pPr>
              <w:spacing w:after="0"/>
              <w:jc w:val="center"/>
              <w:rPr>
                <w:rFonts w:ascii="Times New Roman" w:eastAsia="Calibri" w:hAnsi="Times New Roman"/>
                <w:noProof/>
                <w:sz w:val="20"/>
                <w:szCs w:val="20"/>
                <w:lang w:val="en-MY" w:eastAsia="en-MY"/>
              </w:rPr>
            </w:pPr>
            <w:r w:rsidRPr="006C7341">
              <w:rPr>
                <w:rFonts w:ascii="Times New Roman" w:eastAsia="Calibri" w:hAnsi="Times New Roman"/>
                <w:sz w:val="20"/>
                <w:szCs w:val="20"/>
              </w:rPr>
              <w:t>(b)</w:t>
            </w:r>
          </w:p>
        </w:tc>
      </w:tr>
    </w:tbl>
    <w:p w14:paraId="5FFBB489" w14:textId="69302B11" w:rsidR="00053127" w:rsidRDefault="00053127" w:rsidP="00053127">
      <w:pPr>
        <w:spacing w:after="0"/>
        <w:ind w:left="877" w:hanging="877"/>
        <w:jc w:val="both"/>
        <w:rPr>
          <w:rFonts w:ascii="Times New Roman" w:eastAsia="Calibri" w:hAnsi="Times New Roman"/>
          <w:sz w:val="20"/>
          <w:szCs w:val="20"/>
        </w:rPr>
      </w:pPr>
      <w:r w:rsidRPr="006C7341">
        <w:rPr>
          <w:rFonts w:ascii="Times New Roman" w:eastAsia="Calibri" w:hAnsi="Times New Roman"/>
          <w:sz w:val="20"/>
          <w:szCs w:val="20"/>
        </w:rPr>
        <w:t xml:space="preserve">Figure 3. </w:t>
      </w:r>
      <w:r>
        <w:rPr>
          <w:rFonts w:ascii="Times New Roman" w:eastAsia="Calibri" w:hAnsi="Times New Roman"/>
          <w:sz w:val="20"/>
          <w:szCs w:val="20"/>
        </w:rPr>
        <w:t xml:space="preserve"> </w:t>
      </w:r>
      <w:r w:rsidR="009B415E">
        <w:rPr>
          <w:rFonts w:ascii="Times New Roman" w:eastAsia="Calibri" w:hAnsi="Times New Roman"/>
          <w:sz w:val="20"/>
          <w:szCs w:val="20"/>
        </w:rPr>
        <w:tab/>
      </w:r>
      <w:r w:rsidRPr="006C7341">
        <w:rPr>
          <w:rFonts w:ascii="Times New Roman" w:eastAsia="Calibri" w:hAnsi="Times New Roman"/>
          <w:sz w:val="20"/>
          <w:szCs w:val="20"/>
        </w:rPr>
        <w:t>(a) The PL emission spectra of samples YAG:Eu with 0.1,0.5,1.0 mol % concentration excited at 395 nm. (b) The colour emitted by the YAG:Eu sample of (i) 0.1 %, (ii) 0.5 % and (iii) 1.0 % respectively</w:t>
      </w:r>
    </w:p>
    <w:p w14:paraId="0CEAAC54" w14:textId="48C3E4BF" w:rsidR="006C7341" w:rsidRPr="000F3E8A" w:rsidRDefault="006C7341" w:rsidP="000F3E8A">
      <w:pPr>
        <w:spacing w:after="0"/>
        <w:jc w:val="both"/>
        <w:rPr>
          <w:rFonts w:ascii="Times New Roman" w:hAnsi="Times New Roman"/>
          <w:sz w:val="20"/>
          <w:szCs w:val="20"/>
        </w:rPr>
      </w:pPr>
    </w:p>
    <w:tbl>
      <w:tblPr>
        <w:tblW w:w="9090" w:type="dxa"/>
        <w:jc w:val="center"/>
        <w:tblLook w:val="04A0" w:firstRow="1" w:lastRow="0" w:firstColumn="1" w:lastColumn="0" w:noHBand="0" w:noVBand="1"/>
      </w:tblPr>
      <w:tblGrid>
        <w:gridCol w:w="6486"/>
        <w:gridCol w:w="2604"/>
      </w:tblGrid>
      <w:tr w:rsidR="006C7341" w:rsidRPr="006C7341" w14:paraId="0C5F829F" w14:textId="77777777" w:rsidTr="00C266A7">
        <w:trPr>
          <w:trHeight w:val="5155"/>
          <w:jc w:val="center"/>
        </w:trPr>
        <w:tc>
          <w:tcPr>
            <w:tcW w:w="6486" w:type="dxa"/>
            <w:shd w:val="clear" w:color="auto" w:fill="auto"/>
          </w:tcPr>
          <w:p w14:paraId="21E1BF2D" w14:textId="77777777" w:rsidR="006C7341" w:rsidRPr="006C7341" w:rsidRDefault="006C7341" w:rsidP="00053127">
            <w:pPr>
              <w:spacing w:after="0"/>
              <w:jc w:val="center"/>
              <w:rPr>
                <w:rFonts w:ascii="Times New Roman" w:eastAsia="Calibri" w:hAnsi="Times New Roman"/>
                <w:noProof/>
                <w:sz w:val="20"/>
                <w:szCs w:val="20"/>
                <w:lang w:val="en-MY" w:eastAsia="en-MY"/>
              </w:rPr>
            </w:pPr>
            <w:r w:rsidRPr="006C7341">
              <w:rPr>
                <w:rFonts w:ascii="Times New Roman" w:eastAsia="Calibri" w:hAnsi="Times New Roman"/>
                <w:noProof/>
                <w:sz w:val="20"/>
                <w:szCs w:val="20"/>
              </w:rPr>
              <w:drawing>
                <wp:inline distT="0" distB="0" distL="0" distR="0" wp14:anchorId="401593D5" wp14:editId="16D52481">
                  <wp:extent cx="3981450" cy="3181350"/>
                  <wp:effectExtent l="0" t="0" r="0" b="0"/>
                  <wp:docPr id="1" name="Picture 1" descr="Eu  Dy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u  Dy baru"/>
                          <pic:cNvPicPr>
                            <a:picLocks noChangeAspect="1" noChangeArrowheads="1"/>
                          </pic:cNvPicPr>
                        </pic:nvPicPr>
                        <pic:blipFill>
                          <a:blip r:embed="rId29" cstate="print">
                            <a:extLst>
                              <a:ext uri="{28A0092B-C50C-407E-A947-70E740481C1C}">
                                <a14:useLocalDpi xmlns:a14="http://schemas.microsoft.com/office/drawing/2010/main" val="0"/>
                              </a:ext>
                            </a:extLst>
                          </a:blip>
                          <a:srcRect l="7556" t="4922" r="5054" b="4028"/>
                          <a:stretch>
                            <a:fillRect/>
                          </a:stretch>
                        </pic:blipFill>
                        <pic:spPr bwMode="auto">
                          <a:xfrm>
                            <a:off x="0" y="0"/>
                            <a:ext cx="3981450" cy="3181350"/>
                          </a:xfrm>
                          <a:prstGeom prst="rect">
                            <a:avLst/>
                          </a:prstGeom>
                          <a:noFill/>
                          <a:ln>
                            <a:noFill/>
                          </a:ln>
                        </pic:spPr>
                      </pic:pic>
                    </a:graphicData>
                  </a:graphic>
                </wp:inline>
              </w:drawing>
            </w:r>
          </w:p>
          <w:p w14:paraId="6C6FDEB6" w14:textId="51E8B93B" w:rsidR="006C7341" w:rsidRPr="006C7341" w:rsidRDefault="006C7341" w:rsidP="00053127">
            <w:pPr>
              <w:spacing w:after="0"/>
              <w:jc w:val="center"/>
              <w:rPr>
                <w:rFonts w:ascii="Times New Roman" w:eastAsia="Calibri" w:hAnsi="Times New Roman"/>
                <w:noProof/>
                <w:sz w:val="20"/>
                <w:szCs w:val="20"/>
                <w:lang w:val="en-MY" w:eastAsia="en-MY"/>
              </w:rPr>
            </w:pPr>
            <w:r w:rsidRPr="006C7341">
              <w:rPr>
                <w:rFonts w:ascii="Times New Roman" w:eastAsia="Calibri" w:hAnsi="Times New Roman"/>
                <w:noProof/>
                <w:sz w:val="20"/>
                <w:szCs w:val="20"/>
                <w:lang w:val="en-MY" w:eastAsia="en-MY"/>
              </w:rPr>
              <w:t>(a)</w:t>
            </w:r>
          </w:p>
        </w:tc>
        <w:tc>
          <w:tcPr>
            <w:tcW w:w="2604" w:type="dxa"/>
            <w:shd w:val="clear" w:color="auto" w:fill="auto"/>
          </w:tcPr>
          <w:p w14:paraId="1ABFE341" w14:textId="15A6CAF3" w:rsidR="006C7341" w:rsidRPr="006C7341" w:rsidRDefault="00C266A7" w:rsidP="00053127">
            <w:pPr>
              <w:spacing w:after="0"/>
              <w:jc w:val="center"/>
              <w:rPr>
                <w:rFonts w:ascii="Times New Roman" w:eastAsia="Calibri" w:hAnsi="Times New Roman"/>
                <w:sz w:val="20"/>
                <w:szCs w:val="20"/>
              </w:rPr>
            </w:pPr>
            <w:r>
              <w:rPr>
                <w:rFonts w:ascii="Times New Roman" w:eastAsia="Calibri" w:hAnsi="Times New Roman"/>
                <w:sz w:val="20"/>
                <w:szCs w:val="20"/>
              </w:rPr>
              <w:t xml:space="preserve">            </w:t>
            </w:r>
            <w:r w:rsidR="006C7341" w:rsidRPr="006C7341">
              <w:rPr>
                <w:rFonts w:ascii="Times New Roman" w:eastAsia="Calibri" w:hAnsi="Times New Roman"/>
                <w:sz w:val="20"/>
                <w:szCs w:val="20"/>
              </w:rPr>
              <w:object w:dxaOrig="3750" w:dyaOrig="3300" w14:anchorId="598CDFFA">
                <v:shape id="_x0000_i1028" type="#_x0000_t75" style="width:81.4pt;height:1in" o:ole="">
                  <v:imagedata r:id="rId30" o:title=""/>
                </v:shape>
                <o:OLEObject Type="Embed" ProgID="PBrush" ShapeID="_x0000_i1028" DrawAspect="Content" ObjectID="_1662988218" r:id="rId31"/>
              </w:object>
            </w:r>
          </w:p>
          <w:p w14:paraId="4E7E0742" w14:textId="01719970" w:rsidR="006C7341" w:rsidRPr="006C7341" w:rsidRDefault="00C266A7" w:rsidP="00053127">
            <w:pPr>
              <w:spacing w:after="0"/>
              <w:jc w:val="center"/>
              <w:rPr>
                <w:rFonts w:ascii="Times New Roman" w:eastAsia="Calibri" w:hAnsi="Times New Roman"/>
                <w:sz w:val="20"/>
                <w:szCs w:val="20"/>
              </w:rPr>
            </w:pPr>
            <w:r>
              <w:rPr>
                <w:rFonts w:ascii="Times New Roman" w:eastAsia="Calibri" w:hAnsi="Times New Roman"/>
                <w:sz w:val="20"/>
                <w:szCs w:val="20"/>
              </w:rPr>
              <w:t xml:space="preserve">            </w:t>
            </w:r>
            <w:r w:rsidR="006C7341" w:rsidRPr="006C7341">
              <w:rPr>
                <w:rFonts w:ascii="Times New Roman" w:eastAsia="Calibri" w:hAnsi="Times New Roman"/>
                <w:sz w:val="20"/>
                <w:szCs w:val="20"/>
              </w:rPr>
              <w:t>(i)</w:t>
            </w:r>
          </w:p>
          <w:p w14:paraId="53E9563A" w14:textId="0A4029FC" w:rsidR="006C7341" w:rsidRPr="006C7341" w:rsidRDefault="00C266A7" w:rsidP="00053127">
            <w:pPr>
              <w:spacing w:after="0"/>
              <w:jc w:val="center"/>
              <w:rPr>
                <w:rFonts w:ascii="Times New Roman" w:eastAsia="Calibri" w:hAnsi="Times New Roman"/>
                <w:sz w:val="20"/>
                <w:szCs w:val="20"/>
              </w:rPr>
            </w:pPr>
            <w:r>
              <w:rPr>
                <w:rFonts w:ascii="Times New Roman" w:eastAsia="Calibri" w:hAnsi="Times New Roman"/>
                <w:sz w:val="20"/>
                <w:szCs w:val="20"/>
              </w:rPr>
              <w:t xml:space="preserve">            </w:t>
            </w:r>
            <w:r w:rsidR="006C7341" w:rsidRPr="006C7341">
              <w:rPr>
                <w:rFonts w:ascii="Times New Roman" w:eastAsia="Calibri" w:hAnsi="Times New Roman"/>
                <w:sz w:val="20"/>
                <w:szCs w:val="20"/>
              </w:rPr>
              <w:object w:dxaOrig="3765" w:dyaOrig="3315" w14:anchorId="0C7952EA">
                <v:shape id="_x0000_i1029" type="#_x0000_t75" style="width:83.9pt;height:72.65pt" o:ole="">
                  <v:imagedata r:id="rId32" o:title=""/>
                </v:shape>
                <o:OLEObject Type="Embed" ProgID="PBrush" ShapeID="_x0000_i1029" DrawAspect="Content" ObjectID="_1662988219" r:id="rId33"/>
              </w:object>
            </w:r>
          </w:p>
          <w:p w14:paraId="399DD473" w14:textId="260D7EA3" w:rsidR="006C7341" w:rsidRPr="006C7341" w:rsidRDefault="00C266A7" w:rsidP="00053127">
            <w:pPr>
              <w:spacing w:after="0"/>
              <w:jc w:val="center"/>
              <w:rPr>
                <w:rFonts w:ascii="Times New Roman" w:eastAsia="Calibri" w:hAnsi="Times New Roman"/>
                <w:sz w:val="20"/>
                <w:szCs w:val="20"/>
              </w:rPr>
            </w:pPr>
            <w:r>
              <w:rPr>
                <w:rFonts w:ascii="Times New Roman" w:eastAsia="Calibri" w:hAnsi="Times New Roman"/>
                <w:sz w:val="20"/>
                <w:szCs w:val="20"/>
              </w:rPr>
              <w:t xml:space="preserve">          </w:t>
            </w:r>
            <w:r w:rsidR="006C7341" w:rsidRPr="006C7341">
              <w:rPr>
                <w:rFonts w:ascii="Times New Roman" w:eastAsia="Calibri" w:hAnsi="Times New Roman"/>
                <w:sz w:val="20"/>
                <w:szCs w:val="20"/>
              </w:rPr>
              <w:t>(ii)</w:t>
            </w:r>
          </w:p>
          <w:p w14:paraId="76EC1066" w14:textId="587F10D1" w:rsidR="006C7341" w:rsidRPr="006C7341" w:rsidRDefault="00C266A7" w:rsidP="00053127">
            <w:pPr>
              <w:spacing w:after="0"/>
              <w:jc w:val="center"/>
              <w:rPr>
                <w:rFonts w:ascii="Times New Roman" w:eastAsia="Calibri" w:hAnsi="Times New Roman"/>
                <w:sz w:val="20"/>
                <w:szCs w:val="20"/>
              </w:rPr>
            </w:pPr>
            <w:r>
              <w:rPr>
                <w:rFonts w:ascii="Times New Roman" w:eastAsia="Calibri" w:hAnsi="Times New Roman"/>
                <w:sz w:val="20"/>
                <w:szCs w:val="20"/>
              </w:rPr>
              <w:t xml:space="preserve">          </w:t>
            </w:r>
            <w:r w:rsidR="006C7341" w:rsidRPr="006C7341">
              <w:rPr>
                <w:rFonts w:ascii="Times New Roman" w:eastAsia="Calibri" w:hAnsi="Times New Roman"/>
                <w:sz w:val="20"/>
                <w:szCs w:val="20"/>
              </w:rPr>
              <w:object w:dxaOrig="3750" w:dyaOrig="3315" w14:anchorId="256E8D5D">
                <v:shape id="_x0000_i1030" type="#_x0000_t75" style="width:84.5pt;height:76.4pt" o:ole="">
                  <v:imagedata r:id="rId34" o:title=""/>
                </v:shape>
                <o:OLEObject Type="Embed" ProgID="PBrush" ShapeID="_x0000_i1030" DrawAspect="Content" ObjectID="_1662988220" r:id="rId35"/>
              </w:object>
            </w:r>
          </w:p>
          <w:p w14:paraId="593E03FA" w14:textId="69387D5E" w:rsidR="006C7341" w:rsidRPr="006C7341" w:rsidRDefault="00C266A7" w:rsidP="00053127">
            <w:pPr>
              <w:spacing w:after="0"/>
              <w:jc w:val="center"/>
              <w:rPr>
                <w:rFonts w:ascii="Times New Roman" w:eastAsia="Calibri" w:hAnsi="Times New Roman"/>
                <w:sz w:val="20"/>
                <w:szCs w:val="20"/>
              </w:rPr>
            </w:pPr>
            <w:r>
              <w:rPr>
                <w:rFonts w:ascii="Times New Roman" w:eastAsia="Calibri" w:hAnsi="Times New Roman"/>
                <w:sz w:val="20"/>
                <w:szCs w:val="20"/>
              </w:rPr>
              <w:t xml:space="preserve">          </w:t>
            </w:r>
            <w:r w:rsidR="006C7341" w:rsidRPr="006C7341">
              <w:rPr>
                <w:rFonts w:ascii="Times New Roman" w:eastAsia="Calibri" w:hAnsi="Times New Roman"/>
                <w:sz w:val="20"/>
                <w:szCs w:val="20"/>
              </w:rPr>
              <w:t>(iii)</w:t>
            </w:r>
          </w:p>
          <w:p w14:paraId="3B2B6F74" w14:textId="436C3681" w:rsidR="006C7341" w:rsidRPr="006C7341" w:rsidRDefault="00C266A7" w:rsidP="00053127">
            <w:pPr>
              <w:spacing w:after="0"/>
              <w:jc w:val="center"/>
              <w:rPr>
                <w:rFonts w:ascii="Times New Roman" w:eastAsia="Calibri" w:hAnsi="Times New Roman"/>
                <w:noProof/>
                <w:sz w:val="20"/>
                <w:szCs w:val="20"/>
                <w:lang w:val="en-MY" w:eastAsia="en-MY"/>
              </w:rPr>
            </w:pPr>
            <w:r>
              <w:rPr>
                <w:rFonts w:ascii="Times New Roman" w:eastAsia="Calibri" w:hAnsi="Times New Roman"/>
                <w:sz w:val="20"/>
                <w:szCs w:val="20"/>
              </w:rPr>
              <w:t xml:space="preserve">          </w:t>
            </w:r>
            <w:r w:rsidR="006C7341" w:rsidRPr="006C7341">
              <w:rPr>
                <w:rFonts w:ascii="Times New Roman" w:eastAsia="Calibri" w:hAnsi="Times New Roman"/>
                <w:sz w:val="20"/>
                <w:szCs w:val="20"/>
              </w:rPr>
              <w:t>(b)</w:t>
            </w:r>
          </w:p>
        </w:tc>
      </w:tr>
    </w:tbl>
    <w:p w14:paraId="27697ACF" w14:textId="3E5928DF" w:rsidR="009B415E" w:rsidRDefault="00053127" w:rsidP="002247FD">
      <w:pPr>
        <w:spacing w:after="0"/>
        <w:ind w:left="810" w:hanging="810"/>
        <w:jc w:val="both"/>
        <w:rPr>
          <w:rFonts w:ascii="Times New Roman" w:eastAsia="Calibri" w:hAnsi="Times New Roman"/>
          <w:sz w:val="20"/>
          <w:szCs w:val="20"/>
        </w:rPr>
        <w:sectPr w:rsidR="009B415E" w:rsidSect="000F3E8A">
          <w:headerReference w:type="even" r:id="rId36"/>
          <w:headerReference w:type="default" r:id="rId37"/>
          <w:footerReference w:type="even" r:id="rId38"/>
          <w:footerReference w:type="default" r:id="rId39"/>
          <w:headerReference w:type="first" r:id="rId40"/>
          <w:type w:val="continuous"/>
          <w:pgSz w:w="12240" w:h="15840" w:code="1"/>
          <w:pgMar w:top="1800" w:right="1469" w:bottom="1699" w:left="1440" w:header="706" w:footer="706" w:gutter="0"/>
          <w:pgNumType w:start="1"/>
          <w:cols w:space="708"/>
          <w:docGrid w:linePitch="360"/>
        </w:sectPr>
      </w:pPr>
      <w:r w:rsidRPr="006C7341">
        <w:rPr>
          <w:rFonts w:ascii="Times New Roman" w:eastAsia="Calibri" w:hAnsi="Times New Roman"/>
          <w:sz w:val="20"/>
          <w:szCs w:val="20"/>
        </w:rPr>
        <w:t>Figure 4. (a) YAG:Eu,Dy with 0.5 mol % of europium and 0.1, 0.3, 0.5% concentration of dysprosium, excited at 353 nm. (b) The colour emitted by the YAG:Eu,Dy sample of (i) 0.1 %, (ii) 0.3 %, and (iii) 0.5 % respectively</w:t>
      </w:r>
    </w:p>
    <w:p w14:paraId="3E8487D0" w14:textId="232203DB" w:rsidR="006C7341" w:rsidRPr="006C7341" w:rsidRDefault="006C7341" w:rsidP="00237521">
      <w:pPr>
        <w:tabs>
          <w:tab w:val="center" w:pos="4819"/>
          <w:tab w:val="right" w:pos="9638"/>
        </w:tabs>
        <w:spacing w:after="0"/>
        <w:jc w:val="center"/>
        <w:rPr>
          <w:rFonts w:ascii="Times New Roman" w:hAnsi="Times New Roman"/>
          <w:sz w:val="20"/>
          <w:szCs w:val="20"/>
        </w:rPr>
      </w:pPr>
      <w:r w:rsidRPr="006C7341">
        <w:rPr>
          <w:rFonts w:ascii="Times New Roman" w:hAnsi="Times New Roman"/>
          <w:noProof/>
          <w:sz w:val="20"/>
          <w:szCs w:val="20"/>
        </w:rPr>
        <w:lastRenderedPageBreak/>
        <mc:AlternateContent>
          <mc:Choice Requires="wps">
            <w:drawing>
              <wp:anchor distT="0" distB="0" distL="114300" distR="114300" simplePos="0" relativeHeight="251659264" behindDoc="0" locked="0" layoutInCell="1" allowOverlap="1" wp14:anchorId="09E61F57" wp14:editId="5C4D021A">
                <wp:simplePos x="0" y="0"/>
                <wp:positionH relativeFrom="column">
                  <wp:posOffset>1972310</wp:posOffset>
                </wp:positionH>
                <wp:positionV relativeFrom="paragraph">
                  <wp:posOffset>938794</wp:posOffset>
                </wp:positionV>
                <wp:extent cx="349250" cy="352425"/>
                <wp:effectExtent l="0" t="0" r="12700" b="2857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5242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DEE918" id="Oval 8" o:spid="_x0000_s1026" style="position:absolute;margin-left:155.3pt;margin-top:73.9pt;width:2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" filled="f" strokeweight="2pt"/>
            </w:pict>
          </mc:Fallback>
        </mc:AlternateContent>
      </w:r>
      <w:r w:rsidRPr="006C7341">
        <w:rPr>
          <w:rFonts w:ascii="Times New Roman" w:hAnsi="Times New Roman"/>
          <w:noProof/>
          <w:sz w:val="20"/>
          <w:szCs w:val="20"/>
        </w:rPr>
        <mc:AlternateContent>
          <mc:Choice Requires="wps">
            <w:drawing>
              <wp:anchor distT="0" distB="0" distL="114300" distR="114300" simplePos="0" relativeHeight="251660288" behindDoc="0" locked="0" layoutInCell="1" allowOverlap="1" wp14:anchorId="115693D0" wp14:editId="41714969">
                <wp:simplePos x="0" y="0"/>
                <wp:positionH relativeFrom="column">
                  <wp:posOffset>4063365</wp:posOffset>
                </wp:positionH>
                <wp:positionV relativeFrom="paragraph">
                  <wp:posOffset>1027166</wp:posOffset>
                </wp:positionV>
                <wp:extent cx="349250" cy="352425"/>
                <wp:effectExtent l="0" t="0" r="12700" b="2857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5242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097E4B" id="Oval 9" o:spid="_x0000_s1026" style="position:absolute;margin-left:319.95pt;margin-top:80.9pt;width:27.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" filled="f" strokeweight="2pt"/>
            </w:pict>
          </mc:Fallback>
        </mc:AlternateContent>
      </w:r>
      <w:r w:rsidRPr="006C7341">
        <w:rPr>
          <w:rFonts w:ascii="Times New Roman" w:hAnsi="Times New Roman"/>
          <w:noProof/>
          <w:sz w:val="20"/>
          <w:szCs w:val="20"/>
        </w:rPr>
        <w:drawing>
          <wp:inline distT="0" distB="0" distL="0" distR="0" wp14:anchorId="321A197C" wp14:editId="2E5089CE">
            <wp:extent cx="2613803" cy="208937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5220" cy="2114492"/>
                    </a:xfrm>
                    <a:prstGeom prst="rect">
                      <a:avLst/>
                    </a:prstGeom>
                    <a:noFill/>
                    <a:ln>
                      <a:noFill/>
                    </a:ln>
                  </pic:spPr>
                </pic:pic>
              </a:graphicData>
            </a:graphic>
          </wp:inline>
        </w:drawing>
      </w:r>
      <w:r w:rsidRPr="006C7341">
        <w:rPr>
          <w:rFonts w:ascii="Times New Roman" w:hAnsi="Times New Roman"/>
          <w:noProof/>
          <w:sz w:val="20"/>
          <w:szCs w:val="20"/>
        </w:rPr>
        <w:drawing>
          <wp:inline distT="0" distB="0" distL="0" distR="0" wp14:anchorId="62C382EB" wp14:editId="01825E79">
            <wp:extent cx="2720535" cy="214060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33669" cy="2150943"/>
                    </a:xfrm>
                    <a:prstGeom prst="rect">
                      <a:avLst/>
                    </a:prstGeom>
                    <a:noFill/>
                    <a:ln>
                      <a:noFill/>
                    </a:ln>
                  </pic:spPr>
                </pic:pic>
              </a:graphicData>
            </a:graphic>
          </wp:inline>
        </w:drawing>
      </w:r>
    </w:p>
    <w:p w14:paraId="7D5B1545" w14:textId="5E2578C1" w:rsidR="006C7341" w:rsidRPr="006C7341" w:rsidRDefault="006C7341" w:rsidP="00053127">
      <w:pPr>
        <w:spacing w:after="0"/>
        <w:ind w:left="900" w:hanging="900"/>
        <w:jc w:val="both"/>
        <w:rPr>
          <w:rFonts w:ascii="Times New Roman" w:hAnsi="Times New Roman"/>
          <w:sz w:val="20"/>
          <w:szCs w:val="20"/>
        </w:rPr>
      </w:pPr>
      <w:r w:rsidRPr="006C7341">
        <w:rPr>
          <w:rFonts w:ascii="Times New Roman" w:hAnsi="Times New Roman"/>
          <w:sz w:val="20"/>
          <w:szCs w:val="20"/>
        </w:rPr>
        <w:t xml:space="preserve">Figure 5. </w:t>
      </w:r>
      <w:r w:rsidR="00053127">
        <w:rPr>
          <w:rFonts w:ascii="Times New Roman" w:hAnsi="Times New Roman"/>
          <w:sz w:val="20"/>
          <w:szCs w:val="20"/>
        </w:rPr>
        <w:tab/>
      </w:r>
      <w:r w:rsidRPr="006C7341">
        <w:rPr>
          <w:rFonts w:ascii="Times New Roman" w:hAnsi="Times New Roman"/>
          <w:sz w:val="20"/>
          <w:szCs w:val="20"/>
        </w:rPr>
        <w:t>The CIE coordinates of (a) YAG: Eu with 0.1, 0.5, 1.0 mol% concentration excited at 395 nm (b) YAG: Eu, Dy with 0.5 mol% of europium and 0.1, 0.3, 0.5% concentration of dysprosium, excited at 353 nm</w:t>
      </w:r>
    </w:p>
    <w:p w14:paraId="2A4BE8AF" w14:textId="77777777" w:rsidR="006C7341" w:rsidRPr="006C7341" w:rsidRDefault="006C7341" w:rsidP="006C7341">
      <w:pPr>
        <w:spacing w:after="0"/>
        <w:jc w:val="both"/>
        <w:outlineLvl w:val="0"/>
        <w:rPr>
          <w:rFonts w:ascii="Times New Roman" w:hAnsi="Times New Roman"/>
          <w:sz w:val="20"/>
          <w:szCs w:val="20"/>
        </w:rPr>
      </w:pPr>
    </w:p>
    <w:p w14:paraId="72AF3896" w14:textId="77777777" w:rsidR="006768E9" w:rsidRPr="00F447A7" w:rsidRDefault="006768E9" w:rsidP="006C7341">
      <w:pPr>
        <w:spacing w:after="0"/>
        <w:jc w:val="center"/>
        <w:rPr>
          <w:rFonts w:ascii="Times New Roman" w:hAnsi="Times New Roman"/>
          <w:noProof/>
          <w:sz w:val="20"/>
          <w:szCs w:val="20"/>
          <w:lang w:bidi="ar-SA"/>
        </w:rPr>
      </w:pPr>
    </w:p>
    <w:p w14:paraId="70D3F1B4" w14:textId="77777777" w:rsidR="002247FD" w:rsidRDefault="002247FD" w:rsidP="002247FD">
      <w:pPr>
        <w:spacing w:after="0"/>
        <w:jc w:val="both"/>
        <w:rPr>
          <w:rFonts w:ascii="Times New Roman" w:hAnsi="Times New Roman"/>
          <w:b/>
          <w:noProof/>
          <w:sz w:val="20"/>
          <w:szCs w:val="20"/>
          <w:lang w:bidi="ar-SA"/>
        </w:rPr>
        <w:sectPr w:rsidR="002247FD" w:rsidSect="009B415E">
          <w:headerReference w:type="even" r:id="rId43"/>
          <w:headerReference w:type="default" r:id="rId44"/>
          <w:footerReference w:type="even" r:id="rId45"/>
          <w:footerReference w:type="default" r:id="rId46"/>
          <w:headerReference w:type="first" r:id="rId47"/>
          <w:type w:val="oddPage"/>
          <w:pgSz w:w="12240" w:h="15840" w:code="1"/>
          <w:pgMar w:top="1800" w:right="1469" w:bottom="1699" w:left="1440" w:header="706" w:footer="706" w:gutter="0"/>
          <w:pgNumType w:start="1"/>
          <w:cols w:space="708"/>
          <w:docGrid w:linePitch="360"/>
        </w:sectPr>
      </w:pPr>
    </w:p>
    <w:p w14:paraId="471ACF9F" w14:textId="13EFC7E2" w:rsidR="006768E9" w:rsidRPr="002247FD" w:rsidRDefault="006768E9" w:rsidP="002247FD">
      <w:pPr>
        <w:spacing w:after="0"/>
        <w:jc w:val="center"/>
        <w:rPr>
          <w:rFonts w:ascii="Times New Roman" w:hAnsi="Times New Roman"/>
          <w:b/>
          <w:noProof/>
          <w:sz w:val="20"/>
          <w:szCs w:val="20"/>
          <w:lang w:bidi="ar-SA"/>
        </w:rPr>
      </w:pPr>
      <w:r w:rsidRPr="002247FD">
        <w:rPr>
          <w:rFonts w:ascii="Times New Roman" w:hAnsi="Times New Roman"/>
          <w:b/>
          <w:noProof/>
          <w:sz w:val="20"/>
          <w:szCs w:val="20"/>
          <w:lang w:bidi="ar-SA"/>
        </w:rPr>
        <w:t>Conclusion</w:t>
      </w:r>
    </w:p>
    <w:p w14:paraId="46053930" w14:textId="5273F78E" w:rsidR="00053127" w:rsidRPr="002247FD" w:rsidRDefault="00053127" w:rsidP="002247FD">
      <w:pPr>
        <w:spacing w:after="0"/>
        <w:jc w:val="both"/>
        <w:rPr>
          <w:rFonts w:ascii="Times New Roman" w:hAnsi="Times New Roman"/>
          <w:sz w:val="20"/>
          <w:szCs w:val="20"/>
        </w:rPr>
      </w:pPr>
      <w:r w:rsidRPr="002247FD">
        <w:rPr>
          <w:rFonts w:ascii="Times New Roman" w:hAnsi="Times New Roman"/>
          <w:sz w:val="20"/>
          <w:szCs w:val="20"/>
        </w:rPr>
        <w:t xml:space="preserve">The pure YAG and doped YAG: Eu and YAG: Eu, Dy with different concentrations have been successfully synthesised </w:t>
      </w:r>
      <w:r w:rsidR="00C844AC">
        <w:rPr>
          <w:rFonts w:ascii="Times New Roman" w:hAnsi="Times New Roman"/>
          <w:sz w:val="20"/>
          <w:szCs w:val="20"/>
        </w:rPr>
        <w:t xml:space="preserve"> </w:t>
      </w:r>
      <w:r w:rsidRPr="002247FD">
        <w:rPr>
          <w:rFonts w:ascii="Times New Roman" w:hAnsi="Times New Roman"/>
          <w:sz w:val="20"/>
          <w:szCs w:val="20"/>
        </w:rPr>
        <w:t xml:space="preserve">by </w:t>
      </w:r>
      <w:r w:rsidR="00C844AC">
        <w:rPr>
          <w:rFonts w:ascii="Times New Roman" w:hAnsi="Times New Roman"/>
          <w:sz w:val="20"/>
          <w:szCs w:val="20"/>
        </w:rPr>
        <w:t xml:space="preserve"> </w:t>
      </w:r>
      <w:r w:rsidRPr="002247FD">
        <w:rPr>
          <w:rFonts w:ascii="Times New Roman" w:hAnsi="Times New Roman"/>
          <w:sz w:val="20"/>
          <w:szCs w:val="20"/>
        </w:rPr>
        <w:t xml:space="preserve">using </w:t>
      </w:r>
      <w:r w:rsidR="00C844AC">
        <w:rPr>
          <w:rFonts w:ascii="Times New Roman" w:hAnsi="Times New Roman"/>
          <w:sz w:val="20"/>
          <w:szCs w:val="20"/>
        </w:rPr>
        <w:t xml:space="preserve"> </w:t>
      </w:r>
      <w:r w:rsidRPr="002247FD">
        <w:rPr>
          <w:rFonts w:ascii="Times New Roman" w:hAnsi="Times New Roman"/>
          <w:sz w:val="20"/>
          <w:szCs w:val="20"/>
        </w:rPr>
        <w:t>the</w:t>
      </w:r>
      <w:r w:rsidR="00C844AC">
        <w:rPr>
          <w:rFonts w:ascii="Times New Roman" w:hAnsi="Times New Roman"/>
          <w:sz w:val="20"/>
          <w:szCs w:val="20"/>
        </w:rPr>
        <w:t xml:space="preserve"> </w:t>
      </w:r>
      <w:r w:rsidRPr="002247FD">
        <w:rPr>
          <w:rFonts w:ascii="Times New Roman" w:hAnsi="Times New Roman"/>
          <w:sz w:val="20"/>
          <w:szCs w:val="20"/>
        </w:rPr>
        <w:t xml:space="preserve"> combustion synthesis method.  The sample size of 40</w:t>
      </w:r>
      <w:r w:rsidR="00C844AC">
        <w:rPr>
          <w:rFonts w:ascii="Times New Roman" w:hAnsi="Times New Roman"/>
          <w:sz w:val="20"/>
          <w:szCs w:val="20"/>
        </w:rPr>
        <w:t xml:space="preserve"> </w:t>
      </w:r>
      <w:r w:rsidRPr="002247FD">
        <w:rPr>
          <w:rFonts w:ascii="Times New Roman" w:hAnsi="Times New Roman"/>
          <w:sz w:val="20"/>
          <w:szCs w:val="20"/>
        </w:rPr>
        <w:t xml:space="preserve">nm was confirmed using Scherrer’s method and W-H method. The </w:t>
      </w:r>
      <m:oMath>
        <m:sSubSup>
          <m:sSubSupPr>
            <m:ctrlPr>
              <w:rPr>
                <w:rFonts w:ascii="Cambria Math" w:hAnsi="Cambria Math"/>
                <w:i/>
                <w:sz w:val="20"/>
                <w:szCs w:val="20"/>
              </w:rPr>
            </m:ctrlPr>
          </m:sSubSupPr>
          <m:e>
            <m:r>
              <m:rPr>
                <m:nor/>
              </m:rPr>
              <w:rPr>
                <w:rFonts w:ascii="Times New Roman" w:hAnsi="Times New Roman"/>
                <w:sz w:val="20"/>
                <w:szCs w:val="20"/>
              </w:rPr>
              <m:t>Eu</m:t>
            </m:r>
          </m:e>
          <m:sub>
            <m:r>
              <m:rPr>
                <m:nor/>
              </m:rPr>
              <w:rPr>
                <w:rFonts w:ascii="Times New Roman" w:hAnsi="Times New Roman"/>
                <w:sz w:val="20"/>
                <w:szCs w:val="20"/>
              </w:rPr>
              <m:t xml:space="preserve"> </m:t>
            </m:r>
          </m:sub>
          <m:sup>
            <m:r>
              <m:rPr>
                <m:nor/>
              </m:rPr>
              <w:rPr>
                <w:rFonts w:ascii="Times New Roman" w:hAnsi="Times New Roman"/>
                <w:sz w:val="20"/>
                <w:szCs w:val="20"/>
              </w:rPr>
              <m:t>3+</m:t>
            </m:r>
          </m:sup>
        </m:sSubSup>
      </m:oMath>
      <w:r w:rsidRPr="002247FD">
        <w:rPr>
          <w:rFonts w:ascii="Times New Roman" w:hAnsi="Times New Roman"/>
          <w:sz w:val="20"/>
          <w:szCs w:val="20"/>
        </w:rPr>
        <w:t xml:space="preserve"> emitted red light, thus proving the fact that </w:t>
      </w:r>
      <m:oMath>
        <m:sSubSup>
          <m:sSubSupPr>
            <m:ctrlPr>
              <w:rPr>
                <w:rFonts w:ascii="Cambria Math" w:hAnsi="Cambria Math"/>
                <w:i/>
                <w:sz w:val="20"/>
                <w:szCs w:val="20"/>
              </w:rPr>
            </m:ctrlPr>
          </m:sSubSupPr>
          <m:e>
            <m:r>
              <m:rPr>
                <m:nor/>
              </m:rPr>
              <w:rPr>
                <w:rFonts w:ascii="Times New Roman" w:hAnsi="Times New Roman"/>
                <w:sz w:val="20"/>
                <w:szCs w:val="20"/>
              </w:rPr>
              <m:t>Eu</m:t>
            </m:r>
          </m:e>
          <m:sub>
            <m:r>
              <m:rPr>
                <m:nor/>
              </m:rPr>
              <w:rPr>
                <w:rFonts w:ascii="Times New Roman" w:hAnsi="Times New Roman"/>
                <w:sz w:val="20"/>
                <w:szCs w:val="20"/>
              </w:rPr>
              <m:t xml:space="preserve"> </m:t>
            </m:r>
          </m:sub>
          <m:sup>
            <m:r>
              <m:rPr>
                <m:nor/>
              </m:rPr>
              <w:rPr>
                <w:rFonts w:ascii="Times New Roman" w:hAnsi="Times New Roman"/>
                <w:sz w:val="20"/>
                <w:szCs w:val="20"/>
              </w:rPr>
              <m:t>3+</m:t>
            </m:r>
          </m:sup>
        </m:sSubSup>
      </m:oMath>
      <w:r w:rsidRPr="002247FD">
        <w:rPr>
          <w:rFonts w:ascii="Times New Roman" w:hAnsi="Times New Roman"/>
          <w:sz w:val="20"/>
          <w:szCs w:val="20"/>
        </w:rPr>
        <w:t xml:space="preserve"> ions show promising red light emission. However, a combination of </w:t>
      </w:r>
      <m:oMath>
        <m:sSubSup>
          <m:sSubSupPr>
            <m:ctrlPr>
              <w:rPr>
                <w:rFonts w:ascii="Cambria Math" w:hAnsi="Cambria Math"/>
                <w:i/>
                <w:sz w:val="20"/>
                <w:szCs w:val="20"/>
              </w:rPr>
            </m:ctrlPr>
          </m:sSubSupPr>
          <m:e>
            <m:r>
              <m:rPr>
                <m:nor/>
              </m:rPr>
              <w:rPr>
                <w:rFonts w:ascii="Times New Roman" w:hAnsi="Times New Roman"/>
                <w:sz w:val="20"/>
                <w:szCs w:val="20"/>
              </w:rPr>
              <m:t>Eu</m:t>
            </m:r>
          </m:e>
          <m:sub>
            <m:r>
              <m:rPr>
                <m:nor/>
              </m:rPr>
              <w:rPr>
                <w:rFonts w:ascii="Times New Roman" w:hAnsi="Times New Roman"/>
                <w:sz w:val="20"/>
                <w:szCs w:val="20"/>
              </w:rPr>
              <m:t xml:space="preserve"> </m:t>
            </m:r>
          </m:sub>
          <m:sup>
            <m:r>
              <m:rPr>
                <m:nor/>
              </m:rPr>
              <w:rPr>
                <w:rFonts w:ascii="Times New Roman" w:hAnsi="Times New Roman"/>
                <w:sz w:val="20"/>
                <w:szCs w:val="20"/>
              </w:rPr>
              <m:t>3+</m:t>
            </m:r>
          </m:sup>
        </m:sSubSup>
      </m:oMath>
      <w:r w:rsidRPr="002247FD">
        <w:rPr>
          <w:rFonts w:ascii="Times New Roman" w:hAnsi="Times New Roman"/>
          <w:sz w:val="20"/>
          <w:szCs w:val="20"/>
        </w:rPr>
        <w:t xml:space="preserve">and </w:t>
      </w:r>
      <m:oMath>
        <m:sSubSup>
          <m:sSubSupPr>
            <m:ctrlPr>
              <w:rPr>
                <w:rFonts w:ascii="Cambria Math" w:hAnsi="Cambria Math"/>
                <w:i/>
                <w:sz w:val="20"/>
                <w:szCs w:val="20"/>
              </w:rPr>
            </m:ctrlPr>
          </m:sSubSupPr>
          <m:e>
            <m:r>
              <m:rPr>
                <m:nor/>
              </m:rPr>
              <w:rPr>
                <w:rFonts w:ascii="Times New Roman" w:hAnsi="Times New Roman"/>
                <w:sz w:val="20"/>
                <w:szCs w:val="20"/>
              </w:rPr>
              <m:t>Dy</m:t>
            </m:r>
          </m:e>
          <m:sub>
            <m:r>
              <m:rPr>
                <m:nor/>
              </m:rPr>
              <w:rPr>
                <w:rFonts w:ascii="Times New Roman" w:hAnsi="Times New Roman"/>
                <w:sz w:val="20"/>
                <w:szCs w:val="20"/>
              </w:rPr>
              <m:t xml:space="preserve"> </m:t>
            </m:r>
          </m:sub>
          <m:sup>
            <m:r>
              <m:rPr>
                <m:nor/>
              </m:rPr>
              <w:rPr>
                <w:rFonts w:ascii="Times New Roman" w:hAnsi="Times New Roman"/>
                <w:sz w:val="20"/>
                <w:szCs w:val="20"/>
              </w:rPr>
              <m:t>3+</m:t>
            </m:r>
          </m:sup>
        </m:sSubSup>
      </m:oMath>
      <w:r w:rsidRPr="002247FD">
        <w:rPr>
          <w:rFonts w:ascii="Times New Roman" w:hAnsi="Times New Roman"/>
          <w:sz w:val="20"/>
          <w:szCs w:val="20"/>
        </w:rPr>
        <w:t xml:space="preserve"> in YAG gave white emission. From the chromaticity diagram of YAG: Eu, 1.0 mol% of </w:t>
      </w:r>
      <m:oMath>
        <m:r>
          <w:rPr>
            <w:rFonts w:ascii="Cambria Math" w:hAnsi="Cambria Math"/>
            <w:sz w:val="20"/>
            <w:szCs w:val="20"/>
          </w:rPr>
          <m:t xml:space="preserve"> </m:t>
        </m:r>
        <m:sSubSup>
          <m:sSubSupPr>
            <m:ctrlPr>
              <w:rPr>
                <w:rFonts w:ascii="Cambria Math" w:hAnsi="Cambria Math"/>
                <w:i/>
                <w:sz w:val="20"/>
                <w:szCs w:val="20"/>
              </w:rPr>
            </m:ctrlPr>
          </m:sSubSupPr>
          <m:e>
            <m:r>
              <m:rPr>
                <m:nor/>
              </m:rPr>
              <w:rPr>
                <w:rFonts w:ascii="Times New Roman" w:hAnsi="Times New Roman"/>
                <w:sz w:val="20"/>
                <w:szCs w:val="20"/>
              </w:rPr>
              <m:t>Eu</m:t>
            </m:r>
          </m:e>
          <m:sub>
            <m:r>
              <m:rPr>
                <m:nor/>
              </m:rPr>
              <w:rPr>
                <w:rFonts w:ascii="Times New Roman" w:hAnsi="Times New Roman"/>
                <w:sz w:val="20"/>
                <w:szCs w:val="20"/>
              </w:rPr>
              <m:t xml:space="preserve"> </m:t>
            </m:r>
          </m:sub>
          <m:sup>
            <m:r>
              <m:rPr>
                <m:nor/>
              </m:rPr>
              <w:rPr>
                <w:rFonts w:ascii="Times New Roman" w:hAnsi="Times New Roman"/>
                <w:sz w:val="20"/>
                <w:szCs w:val="20"/>
              </w:rPr>
              <m:t>3+</m:t>
            </m:r>
          </m:sup>
        </m:sSubSup>
      </m:oMath>
      <w:r w:rsidRPr="002247FD">
        <w:rPr>
          <w:rFonts w:ascii="Times New Roman" w:hAnsi="Times New Roman"/>
          <w:sz w:val="20"/>
          <w:szCs w:val="20"/>
        </w:rPr>
        <w:t xml:space="preserve"> ions were located at the reddest region (0.60916, 0.39032) while for </w:t>
      </w:r>
      <m:oMath>
        <m:sSubSup>
          <m:sSubSupPr>
            <m:ctrlPr>
              <w:rPr>
                <w:rFonts w:ascii="Cambria Math" w:hAnsi="Cambria Math"/>
                <w:i/>
                <w:sz w:val="20"/>
                <w:szCs w:val="20"/>
              </w:rPr>
            </m:ctrlPr>
          </m:sSubSupPr>
          <m:e>
            <m:r>
              <m:rPr>
                <m:nor/>
              </m:rPr>
              <w:rPr>
                <w:rFonts w:ascii="Times New Roman" w:hAnsi="Times New Roman"/>
                <w:sz w:val="20"/>
                <w:szCs w:val="20"/>
              </w:rPr>
              <m:t>Dy</m:t>
            </m:r>
          </m:e>
          <m:sub>
            <m:r>
              <m:rPr>
                <m:nor/>
              </m:rPr>
              <w:rPr>
                <w:rFonts w:ascii="Times New Roman" w:hAnsi="Times New Roman"/>
                <w:sz w:val="20"/>
                <w:szCs w:val="20"/>
              </w:rPr>
              <m:t xml:space="preserve"> </m:t>
            </m:r>
          </m:sub>
          <m:sup>
            <m:r>
              <m:rPr>
                <m:nor/>
              </m:rPr>
              <w:rPr>
                <w:rFonts w:ascii="Times New Roman" w:hAnsi="Times New Roman"/>
                <w:sz w:val="20"/>
                <w:szCs w:val="20"/>
              </w:rPr>
              <m:t>3+</m:t>
            </m:r>
          </m:sup>
        </m:sSubSup>
      </m:oMath>
      <w:r w:rsidRPr="002247FD">
        <w:rPr>
          <w:rFonts w:ascii="Times New Roman" w:hAnsi="Times New Roman"/>
          <w:sz w:val="20"/>
          <w:szCs w:val="20"/>
        </w:rPr>
        <w:t xml:space="preserve"> ions, 0.1, 0.3, and 0.5 mol% concentrations were used. The emission spectra and transition energy were observed within the range of 450 nm and 680 nm. The excitation wavelength was set to 353 nm. Moreover, the chromaticity shows that 0.1 mol% of </w:t>
      </w:r>
      <m:oMath>
        <m:sSubSup>
          <m:sSubSupPr>
            <m:ctrlPr>
              <w:rPr>
                <w:rFonts w:ascii="Cambria Math" w:hAnsi="Cambria Math"/>
                <w:i/>
                <w:sz w:val="20"/>
                <w:szCs w:val="20"/>
              </w:rPr>
            </m:ctrlPr>
          </m:sSubSupPr>
          <m:e>
            <m:r>
              <m:rPr>
                <m:nor/>
              </m:rPr>
              <w:rPr>
                <w:rFonts w:ascii="Times New Roman" w:hAnsi="Times New Roman"/>
                <w:sz w:val="20"/>
                <w:szCs w:val="20"/>
              </w:rPr>
              <m:t>Dy</m:t>
            </m:r>
          </m:e>
          <m:sub>
            <m:r>
              <m:rPr>
                <m:nor/>
              </m:rPr>
              <w:rPr>
                <w:rFonts w:ascii="Times New Roman" w:hAnsi="Times New Roman"/>
                <w:sz w:val="20"/>
                <w:szCs w:val="20"/>
              </w:rPr>
              <m:t xml:space="preserve"> </m:t>
            </m:r>
          </m:sub>
          <m:sup>
            <m:r>
              <m:rPr>
                <m:nor/>
              </m:rPr>
              <w:rPr>
                <w:rFonts w:ascii="Times New Roman" w:hAnsi="Times New Roman"/>
                <w:sz w:val="20"/>
                <w:szCs w:val="20"/>
              </w:rPr>
              <m:t>3+</m:t>
            </m:r>
          </m:sup>
        </m:sSubSup>
      </m:oMath>
      <w:r w:rsidRPr="002247FD">
        <w:rPr>
          <w:rFonts w:ascii="Times New Roman" w:hAnsi="Times New Roman"/>
          <w:sz w:val="20"/>
          <w:szCs w:val="20"/>
        </w:rPr>
        <w:t xml:space="preserve"> ions were nearest to the ideal white light value which is (0.31002, 0.35291). </w:t>
      </w:r>
    </w:p>
    <w:p w14:paraId="516FD39B" w14:textId="77777777" w:rsidR="00053127" w:rsidRPr="002247FD" w:rsidRDefault="00053127" w:rsidP="002247FD">
      <w:pPr>
        <w:spacing w:after="0"/>
        <w:jc w:val="center"/>
        <w:outlineLvl w:val="0"/>
        <w:rPr>
          <w:rFonts w:ascii="Times New Roman" w:hAnsi="Times New Roman"/>
          <w:sz w:val="20"/>
          <w:szCs w:val="20"/>
        </w:rPr>
      </w:pPr>
    </w:p>
    <w:p w14:paraId="4A15D419" w14:textId="77777777" w:rsidR="00053127" w:rsidRPr="002247FD" w:rsidRDefault="00053127" w:rsidP="002247FD">
      <w:pPr>
        <w:spacing w:after="0"/>
        <w:jc w:val="center"/>
        <w:outlineLvl w:val="0"/>
        <w:rPr>
          <w:rFonts w:ascii="Times New Roman" w:hAnsi="Times New Roman"/>
          <w:b/>
          <w:sz w:val="20"/>
          <w:szCs w:val="20"/>
        </w:rPr>
      </w:pPr>
      <w:r w:rsidRPr="002247FD">
        <w:rPr>
          <w:rFonts w:ascii="Times New Roman" w:hAnsi="Times New Roman"/>
          <w:b/>
          <w:sz w:val="20"/>
          <w:szCs w:val="20"/>
        </w:rPr>
        <w:t>Acknowledgment</w:t>
      </w:r>
    </w:p>
    <w:p w14:paraId="4276A769" w14:textId="77777777" w:rsidR="00053127" w:rsidRPr="002247FD" w:rsidRDefault="00053127" w:rsidP="002247FD">
      <w:pPr>
        <w:spacing w:after="0"/>
        <w:jc w:val="both"/>
        <w:outlineLvl w:val="0"/>
        <w:rPr>
          <w:rFonts w:ascii="Times New Roman" w:hAnsi="Times New Roman"/>
          <w:sz w:val="20"/>
          <w:szCs w:val="20"/>
        </w:rPr>
      </w:pPr>
      <w:r w:rsidRPr="002247FD">
        <w:rPr>
          <w:rFonts w:ascii="Times New Roman" w:hAnsi="Times New Roman"/>
          <w:sz w:val="20"/>
          <w:szCs w:val="20"/>
        </w:rPr>
        <w:t xml:space="preserve">The authors gratefully acknowledge the Ministry of Education (MOE) of Malaysia and Universiti Teknologi Malaysia for providing financial support under Grant No. Q.J1300000.2526.10H20. We would also like to extend our gratitude to the Faculty of Science, Universiti Teknologi Malaysia for providing experimental facilities for this research. </w:t>
      </w:r>
    </w:p>
    <w:p w14:paraId="5D01494D" w14:textId="77777777" w:rsidR="00053127" w:rsidRPr="002247FD" w:rsidRDefault="00053127" w:rsidP="002247FD">
      <w:pPr>
        <w:spacing w:after="0"/>
        <w:jc w:val="both"/>
        <w:outlineLvl w:val="0"/>
        <w:rPr>
          <w:rFonts w:ascii="Times New Roman" w:hAnsi="Times New Roman"/>
          <w:b/>
          <w:sz w:val="20"/>
          <w:szCs w:val="20"/>
        </w:rPr>
      </w:pPr>
    </w:p>
    <w:p w14:paraId="1565E6DE" w14:textId="11276EEB" w:rsidR="00053127" w:rsidRPr="002247FD" w:rsidRDefault="00053127" w:rsidP="002247FD">
      <w:pPr>
        <w:tabs>
          <w:tab w:val="left" w:pos="2822"/>
          <w:tab w:val="center" w:pos="4513"/>
        </w:tabs>
        <w:spacing w:after="0"/>
        <w:jc w:val="center"/>
        <w:outlineLvl w:val="0"/>
        <w:rPr>
          <w:rFonts w:ascii="Times New Roman" w:hAnsi="Times New Roman"/>
          <w:b/>
          <w:sz w:val="20"/>
          <w:szCs w:val="20"/>
        </w:rPr>
      </w:pPr>
      <w:r w:rsidRPr="002247FD">
        <w:rPr>
          <w:rFonts w:ascii="Times New Roman" w:hAnsi="Times New Roman"/>
          <w:b/>
          <w:sz w:val="20"/>
          <w:szCs w:val="20"/>
        </w:rPr>
        <w:t>References</w:t>
      </w:r>
    </w:p>
    <w:p w14:paraId="0156889A"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Pan, Y. X., Wang, W., Liu, G. K., Skanthakumar, S., Rosenberg, R. A., Guo, X. Z. and Li, K. K. (2009). Correlation between structure variation and luminescence redshift in YAG:Ce. </w:t>
      </w:r>
      <w:r w:rsidRPr="002247FD">
        <w:rPr>
          <w:rFonts w:ascii="Times New Roman" w:hAnsi="Times New Roman"/>
          <w:i/>
          <w:sz w:val="20"/>
          <w:szCs w:val="20"/>
        </w:rPr>
        <w:t xml:space="preserve">Journal of Alloys and Compounds, </w:t>
      </w:r>
      <w:r w:rsidRPr="002247FD">
        <w:rPr>
          <w:rFonts w:ascii="Times New Roman" w:hAnsi="Times New Roman"/>
          <w:sz w:val="20"/>
          <w:szCs w:val="20"/>
        </w:rPr>
        <w:t>488(2): 638-642.</w:t>
      </w:r>
    </w:p>
    <w:p w14:paraId="6FC32707"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Jiang, J., Wang, P., He, W., Chen, W., Zhuang, H., Cheng, Y. and Yan, D. (2004). Self‐propagating high</w:t>
      </w:r>
      <w:r w:rsidRPr="002247FD">
        <w:rPr>
          <w:rFonts w:ascii="Times New Roman" w:eastAsia="Malgun Gothic" w:hAnsi="Times New Roman"/>
          <w:sz w:val="20"/>
          <w:szCs w:val="20"/>
        </w:rPr>
        <w:t>-</w:t>
      </w:r>
      <w:r w:rsidRPr="002247FD">
        <w:rPr>
          <w:rFonts w:ascii="Times New Roman" w:hAnsi="Times New Roman"/>
          <w:sz w:val="20"/>
          <w:szCs w:val="20"/>
        </w:rPr>
        <w:t xml:space="preserve">temperature synthesis of α‐SiAlON doped by RE (RE=Eu,Pr,Ce) and codoped by RE and Yttrium. </w:t>
      </w:r>
      <w:r w:rsidRPr="002247FD">
        <w:rPr>
          <w:rFonts w:ascii="Times New Roman" w:hAnsi="Times New Roman"/>
          <w:i/>
          <w:sz w:val="20"/>
          <w:szCs w:val="20"/>
        </w:rPr>
        <w:t>Journal of American Ceramic Society</w:t>
      </w:r>
      <w:r w:rsidRPr="002247FD">
        <w:rPr>
          <w:rFonts w:ascii="Times New Roman" w:hAnsi="Times New Roman"/>
          <w:sz w:val="20"/>
          <w:szCs w:val="20"/>
        </w:rPr>
        <w:t xml:space="preserve">, 87(4): 703-705. </w:t>
      </w:r>
    </w:p>
    <w:p w14:paraId="2CBD2265"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Chong, J. Y., Zhang, Y., Wagner, B. K. and Kang, Z. (2013). Co-precipitation synthesis of YAG:Dy nanophosphor and its thermometric properties. </w:t>
      </w:r>
      <w:r w:rsidRPr="002247FD">
        <w:rPr>
          <w:rFonts w:ascii="Times New Roman" w:hAnsi="Times New Roman"/>
          <w:i/>
          <w:sz w:val="20"/>
          <w:szCs w:val="20"/>
        </w:rPr>
        <w:t>Journal of Alloys and Compounds</w:t>
      </w:r>
      <w:r w:rsidRPr="002247FD">
        <w:rPr>
          <w:rFonts w:ascii="Times New Roman" w:hAnsi="Times New Roman"/>
          <w:sz w:val="20"/>
          <w:szCs w:val="20"/>
        </w:rPr>
        <w:t xml:space="preserve">, 581: 484-487. </w:t>
      </w:r>
    </w:p>
    <w:p w14:paraId="6EDD3C74"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Kumar, K. S., Lou, C., Xie, Y., Hu, L., Gowri, A.M., Xiao, D., Ye, H., Tang, L., and Didier, P.  (2017). Energy transfer in co- and tri- doped Y</w:t>
      </w:r>
      <w:r w:rsidRPr="002247FD">
        <w:rPr>
          <w:rFonts w:ascii="Times New Roman" w:hAnsi="Times New Roman"/>
          <w:sz w:val="20"/>
          <w:szCs w:val="20"/>
          <w:vertAlign w:val="subscript"/>
        </w:rPr>
        <w:t>3</w:t>
      </w:r>
      <w:r w:rsidRPr="002247FD">
        <w:rPr>
          <w:rFonts w:ascii="Times New Roman" w:hAnsi="Times New Roman"/>
          <w:sz w:val="20"/>
          <w:szCs w:val="20"/>
        </w:rPr>
        <w:t>Al</w:t>
      </w:r>
      <w:r w:rsidRPr="002247FD">
        <w:rPr>
          <w:rFonts w:ascii="Times New Roman" w:hAnsi="Times New Roman"/>
          <w:sz w:val="20"/>
          <w:szCs w:val="20"/>
          <w:vertAlign w:val="subscript"/>
        </w:rPr>
        <w:t>5</w:t>
      </w:r>
      <w:r w:rsidRPr="002247FD">
        <w:rPr>
          <w:rFonts w:ascii="Times New Roman" w:hAnsi="Times New Roman"/>
          <w:sz w:val="20"/>
          <w:szCs w:val="20"/>
        </w:rPr>
        <w:t>O</w:t>
      </w:r>
      <w:r w:rsidRPr="002247FD">
        <w:rPr>
          <w:rFonts w:ascii="Times New Roman" w:hAnsi="Times New Roman"/>
          <w:sz w:val="20"/>
          <w:szCs w:val="20"/>
          <w:vertAlign w:val="subscript"/>
        </w:rPr>
        <w:t>12</w:t>
      </w:r>
      <w:r w:rsidRPr="002247FD">
        <w:rPr>
          <w:rFonts w:ascii="Times New Roman" w:hAnsi="Times New Roman"/>
          <w:sz w:val="20"/>
          <w:szCs w:val="20"/>
        </w:rPr>
        <w:t xml:space="preserve"> phosphors. </w:t>
      </w:r>
      <w:r w:rsidRPr="002247FD">
        <w:rPr>
          <w:rFonts w:ascii="Times New Roman" w:hAnsi="Times New Roman"/>
          <w:i/>
          <w:sz w:val="20"/>
          <w:szCs w:val="20"/>
        </w:rPr>
        <w:t>Journal of Rare Earths</w:t>
      </w:r>
      <w:r w:rsidRPr="002247FD">
        <w:rPr>
          <w:rFonts w:ascii="Times New Roman" w:hAnsi="Times New Roman"/>
          <w:sz w:val="20"/>
          <w:szCs w:val="20"/>
        </w:rPr>
        <w:t>, 35(8): 775-782.</w:t>
      </w:r>
    </w:p>
    <w:p w14:paraId="38651E16" w14:textId="0DEC86F9" w:rsidR="00053127"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Mithlesh, K., Mohapatra, M., and Natarajan, V. (2014). Luminescence characteristics of blue emitting ZnAl</w:t>
      </w:r>
      <w:r w:rsidRPr="002247FD">
        <w:rPr>
          <w:rFonts w:ascii="Times New Roman" w:hAnsi="Times New Roman"/>
          <w:sz w:val="20"/>
          <w:szCs w:val="20"/>
          <w:vertAlign w:val="subscript"/>
        </w:rPr>
        <w:t>2</w:t>
      </w:r>
      <w:r w:rsidRPr="002247FD">
        <w:rPr>
          <w:rFonts w:ascii="Times New Roman" w:hAnsi="Times New Roman"/>
          <w:sz w:val="20"/>
          <w:szCs w:val="20"/>
        </w:rPr>
        <w:t>O</w:t>
      </w:r>
      <w:r w:rsidRPr="002247FD">
        <w:rPr>
          <w:rFonts w:ascii="Times New Roman" w:hAnsi="Times New Roman"/>
          <w:sz w:val="20"/>
          <w:szCs w:val="20"/>
          <w:vertAlign w:val="subscript"/>
        </w:rPr>
        <w:t>4</w:t>
      </w:r>
      <w:r w:rsidRPr="002247FD">
        <w:rPr>
          <w:rFonts w:ascii="Times New Roman" w:hAnsi="Times New Roman"/>
          <w:sz w:val="20"/>
          <w:szCs w:val="20"/>
        </w:rPr>
        <w:t xml:space="preserve">:Ce nanophosphors. </w:t>
      </w:r>
      <w:r w:rsidRPr="002247FD">
        <w:rPr>
          <w:rFonts w:ascii="Times New Roman" w:hAnsi="Times New Roman"/>
          <w:i/>
          <w:sz w:val="20"/>
          <w:szCs w:val="20"/>
        </w:rPr>
        <w:t>Journal of Luminescence</w:t>
      </w:r>
      <w:r w:rsidRPr="002247FD">
        <w:rPr>
          <w:rFonts w:ascii="Times New Roman" w:hAnsi="Times New Roman"/>
          <w:sz w:val="20"/>
          <w:szCs w:val="20"/>
        </w:rPr>
        <w:t>, 149: 118-124.</w:t>
      </w:r>
    </w:p>
    <w:p w14:paraId="4602A63E" w14:textId="1A7AD0C5" w:rsidR="002247FD" w:rsidRDefault="002247FD" w:rsidP="002247FD">
      <w:pPr>
        <w:widowControl w:val="0"/>
        <w:autoSpaceDE w:val="0"/>
        <w:autoSpaceDN w:val="0"/>
        <w:spacing w:after="0"/>
        <w:jc w:val="both"/>
        <w:outlineLvl w:val="0"/>
        <w:rPr>
          <w:rFonts w:ascii="Times New Roman" w:hAnsi="Times New Roman"/>
          <w:sz w:val="20"/>
          <w:szCs w:val="20"/>
        </w:rPr>
      </w:pPr>
    </w:p>
    <w:p w14:paraId="74A7DE3E" w14:textId="6705F811" w:rsidR="002247FD" w:rsidRDefault="002247FD" w:rsidP="002247FD">
      <w:pPr>
        <w:widowControl w:val="0"/>
        <w:autoSpaceDE w:val="0"/>
        <w:autoSpaceDN w:val="0"/>
        <w:spacing w:after="0"/>
        <w:jc w:val="both"/>
        <w:outlineLvl w:val="0"/>
        <w:rPr>
          <w:rFonts w:ascii="Times New Roman" w:hAnsi="Times New Roman"/>
          <w:sz w:val="20"/>
          <w:szCs w:val="20"/>
        </w:rPr>
      </w:pPr>
    </w:p>
    <w:p w14:paraId="6B0A94A4" w14:textId="0FF54A12" w:rsidR="002247FD" w:rsidRDefault="002247FD" w:rsidP="002247FD">
      <w:pPr>
        <w:widowControl w:val="0"/>
        <w:autoSpaceDE w:val="0"/>
        <w:autoSpaceDN w:val="0"/>
        <w:spacing w:after="0"/>
        <w:jc w:val="both"/>
        <w:outlineLvl w:val="0"/>
        <w:rPr>
          <w:rFonts w:ascii="Times New Roman" w:hAnsi="Times New Roman"/>
          <w:sz w:val="20"/>
          <w:szCs w:val="20"/>
        </w:rPr>
      </w:pPr>
    </w:p>
    <w:p w14:paraId="50275CFE" w14:textId="77777777" w:rsidR="002247FD" w:rsidRPr="002247FD" w:rsidRDefault="002247FD" w:rsidP="002247FD">
      <w:pPr>
        <w:widowControl w:val="0"/>
        <w:autoSpaceDE w:val="0"/>
        <w:autoSpaceDN w:val="0"/>
        <w:spacing w:after="0"/>
        <w:jc w:val="both"/>
        <w:outlineLvl w:val="0"/>
        <w:rPr>
          <w:rFonts w:ascii="Times New Roman" w:hAnsi="Times New Roman"/>
          <w:sz w:val="20"/>
          <w:szCs w:val="20"/>
        </w:rPr>
      </w:pPr>
    </w:p>
    <w:p w14:paraId="1A3FF3DB"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lastRenderedPageBreak/>
        <w:t xml:space="preserve">Kurrey, M. S., Tiwari, A., Khokhar, M. S. K., Kher, R. S. and Dhoble, S.J. (2015). Thermoluminescence investigations of sol–gel derived and -irradiated rare earth (Eu and Nd) doped YAG nanophosphors. </w:t>
      </w:r>
      <w:r w:rsidRPr="002247FD">
        <w:rPr>
          <w:rFonts w:ascii="Times New Roman" w:hAnsi="Times New Roman"/>
          <w:i/>
          <w:sz w:val="20"/>
          <w:szCs w:val="20"/>
        </w:rPr>
        <w:t>Journal of Luminescence</w:t>
      </w:r>
      <w:r w:rsidRPr="002247FD">
        <w:rPr>
          <w:rFonts w:ascii="Times New Roman" w:hAnsi="Times New Roman"/>
          <w:sz w:val="20"/>
          <w:szCs w:val="20"/>
        </w:rPr>
        <w:t>, 164: 94-98.</w:t>
      </w:r>
    </w:p>
    <w:p w14:paraId="227AE570"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Ya-Wei, L. and Su-Hsen, W. (2018). Fabrication and performance assessment of coprecipitation-based YAG:Ce nanopowders for white LEDs. </w:t>
      </w:r>
      <w:r w:rsidRPr="002247FD">
        <w:rPr>
          <w:rFonts w:ascii="Times New Roman" w:hAnsi="Times New Roman"/>
          <w:i/>
          <w:sz w:val="20"/>
          <w:szCs w:val="20"/>
        </w:rPr>
        <w:t>Microelectronic Engineering,</w:t>
      </w:r>
      <w:r w:rsidRPr="002247FD">
        <w:rPr>
          <w:rFonts w:ascii="Times New Roman" w:hAnsi="Times New Roman"/>
          <w:sz w:val="20"/>
          <w:szCs w:val="20"/>
        </w:rPr>
        <w:t xml:space="preserve"> 199: 24-30.</w:t>
      </w:r>
    </w:p>
    <w:p w14:paraId="5FC0BB19"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Hora, D. A., Andrade, A. B., Ferreira, N. S., Teixeira, V. C., and dos S. Rezende, M.V. (2016). X-ray excited optical luminescence of Eu-doped YAG nanophosphors produced via glucose sol–gel route. </w:t>
      </w:r>
      <w:r w:rsidRPr="002247FD">
        <w:rPr>
          <w:rFonts w:ascii="Times New Roman" w:hAnsi="Times New Roman"/>
          <w:i/>
          <w:sz w:val="20"/>
          <w:szCs w:val="20"/>
        </w:rPr>
        <w:t>Ceramics International,</w:t>
      </w:r>
      <w:r w:rsidRPr="002247FD">
        <w:rPr>
          <w:rFonts w:ascii="Times New Roman" w:hAnsi="Times New Roman"/>
          <w:sz w:val="20"/>
          <w:szCs w:val="20"/>
        </w:rPr>
        <w:t xml:space="preserve"> 42: 10516-10519.</w:t>
      </w:r>
    </w:p>
    <w:p w14:paraId="7FD69DDF"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Raju, G. S. R., Park, J. Y., Jung, H. C., Hyun, K, Y., Byung, K. M., Jung, H. J., and Jung, H. K. (2009). Synthesis and luminescent properties of low concentration Dy</w:t>
      </w:r>
      <w:r w:rsidRPr="002247FD">
        <w:rPr>
          <w:rFonts w:ascii="Times New Roman" w:hAnsi="Times New Roman"/>
          <w:sz w:val="20"/>
          <w:szCs w:val="20"/>
          <w:vertAlign w:val="superscript"/>
        </w:rPr>
        <w:t>3+</w:t>
      </w:r>
      <w:r w:rsidRPr="002247FD">
        <w:rPr>
          <w:rFonts w:ascii="Times New Roman" w:hAnsi="Times New Roman"/>
          <w:sz w:val="20"/>
          <w:szCs w:val="20"/>
        </w:rPr>
        <w:t xml:space="preserve">:GAP nanophosphors. </w:t>
      </w:r>
      <w:r w:rsidRPr="002247FD">
        <w:rPr>
          <w:rFonts w:ascii="Times New Roman" w:hAnsi="Times New Roman"/>
          <w:i/>
          <w:sz w:val="20"/>
          <w:szCs w:val="20"/>
        </w:rPr>
        <w:t>Optical Materials,</w:t>
      </w:r>
      <w:r w:rsidRPr="002247FD">
        <w:rPr>
          <w:rFonts w:ascii="Times New Roman" w:hAnsi="Times New Roman"/>
          <w:sz w:val="20"/>
          <w:szCs w:val="20"/>
        </w:rPr>
        <w:t xml:space="preserve"> 31: 1210-1214.</w:t>
      </w:r>
    </w:p>
    <w:p w14:paraId="67737483"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Kolesnikov, I. E., Tolstikova, D. V., Kurochkin, A. V., Manshina, A. A. and Mikhailov, M. D. (2014). Eu</w:t>
      </w:r>
      <w:r w:rsidRPr="002247FD">
        <w:rPr>
          <w:rFonts w:ascii="Times New Roman" w:hAnsi="Times New Roman"/>
          <w:sz w:val="20"/>
          <w:szCs w:val="20"/>
          <w:vertAlign w:val="superscript"/>
        </w:rPr>
        <w:t>3+</w:t>
      </w:r>
      <w:r w:rsidRPr="002247FD">
        <w:rPr>
          <w:rFonts w:ascii="Times New Roman" w:hAnsi="Times New Roman"/>
          <w:sz w:val="20"/>
          <w:szCs w:val="20"/>
        </w:rPr>
        <w:t xml:space="preserve"> concentration effect on luminescence properties of YAG:Eu</w:t>
      </w:r>
      <w:r w:rsidRPr="002247FD">
        <w:rPr>
          <w:rFonts w:ascii="Times New Roman" w:hAnsi="Times New Roman"/>
          <w:sz w:val="20"/>
          <w:szCs w:val="20"/>
          <w:vertAlign w:val="superscript"/>
        </w:rPr>
        <w:t>3+</w:t>
      </w:r>
      <w:r w:rsidRPr="002247FD">
        <w:rPr>
          <w:rFonts w:ascii="Times New Roman" w:hAnsi="Times New Roman"/>
          <w:sz w:val="20"/>
          <w:szCs w:val="20"/>
        </w:rPr>
        <w:t xml:space="preserve"> nanoparticles. </w:t>
      </w:r>
      <w:r w:rsidRPr="002247FD">
        <w:rPr>
          <w:rFonts w:ascii="Times New Roman" w:hAnsi="Times New Roman"/>
          <w:i/>
          <w:sz w:val="20"/>
          <w:szCs w:val="20"/>
        </w:rPr>
        <w:t>Optical Materials,</w:t>
      </w:r>
      <w:r w:rsidRPr="002247FD">
        <w:rPr>
          <w:rFonts w:ascii="Times New Roman" w:hAnsi="Times New Roman"/>
          <w:sz w:val="20"/>
          <w:szCs w:val="20"/>
        </w:rPr>
        <w:t xml:space="preserve"> 37: 306-310.</w:t>
      </w:r>
    </w:p>
    <w:p w14:paraId="5349B336"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Guodong, X., Shengming, Z., Junji, Z., Sumei, W., Yanmei, L. and Jun, X. (2015). Sol–gel combustion synthesis and luminescent properties of nanocrystalline YAG:Eu</w:t>
      </w:r>
      <w:r w:rsidRPr="002247FD">
        <w:rPr>
          <w:rFonts w:ascii="Times New Roman" w:hAnsi="Times New Roman"/>
          <w:sz w:val="20"/>
          <w:szCs w:val="20"/>
          <w:vertAlign w:val="superscript"/>
        </w:rPr>
        <w:t>3+</w:t>
      </w:r>
      <w:r w:rsidRPr="002247FD">
        <w:rPr>
          <w:rFonts w:ascii="Times New Roman" w:hAnsi="Times New Roman"/>
          <w:sz w:val="20"/>
          <w:szCs w:val="20"/>
        </w:rPr>
        <w:t xml:space="preserve"> phosphors. </w:t>
      </w:r>
      <w:r w:rsidRPr="002247FD">
        <w:rPr>
          <w:rFonts w:ascii="Times New Roman" w:hAnsi="Times New Roman"/>
          <w:i/>
          <w:sz w:val="20"/>
          <w:szCs w:val="20"/>
        </w:rPr>
        <w:t xml:space="preserve">Journal of Crystal Growth, </w:t>
      </w:r>
      <w:r w:rsidRPr="002247FD">
        <w:rPr>
          <w:rFonts w:ascii="Times New Roman" w:hAnsi="Times New Roman"/>
          <w:sz w:val="20"/>
          <w:szCs w:val="20"/>
        </w:rPr>
        <w:t>283: 257-262.</w:t>
      </w:r>
    </w:p>
    <w:p w14:paraId="4D6CEE7E"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Bhargava, R. N., Gallagher, D., Hong, X. and Nurmikko, A. (1994). Optical properties of manganese-doped nanocrystals of ZnS. </w:t>
      </w:r>
      <w:r w:rsidRPr="002247FD">
        <w:rPr>
          <w:rFonts w:ascii="Times New Roman" w:hAnsi="Times New Roman"/>
          <w:i/>
          <w:sz w:val="20"/>
          <w:szCs w:val="20"/>
        </w:rPr>
        <w:t>Physics Review Letters,</w:t>
      </w:r>
      <w:r w:rsidRPr="002247FD">
        <w:rPr>
          <w:rFonts w:ascii="Times New Roman" w:hAnsi="Times New Roman"/>
          <w:sz w:val="20"/>
          <w:szCs w:val="20"/>
        </w:rPr>
        <w:t xml:space="preserve"> 72(3): 416-419.</w:t>
      </w:r>
    </w:p>
    <w:p w14:paraId="67062360"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Zhang, W. P., Xi, P. B., Duan, C. K., Yan, K., Yi, M., Lou, L. R., Xia, S. D. and Krupa, J. C. (1998). Preparation and size effect on concentration quenching of nanocrystalline Y</w:t>
      </w:r>
      <w:r w:rsidRPr="002247FD">
        <w:rPr>
          <w:rFonts w:ascii="Times New Roman" w:hAnsi="Times New Roman"/>
          <w:sz w:val="20"/>
          <w:szCs w:val="20"/>
          <w:vertAlign w:val="subscript"/>
        </w:rPr>
        <w:t>2</w:t>
      </w:r>
      <w:r w:rsidRPr="002247FD">
        <w:rPr>
          <w:rFonts w:ascii="Times New Roman" w:hAnsi="Times New Roman"/>
          <w:sz w:val="20"/>
          <w:szCs w:val="20"/>
        </w:rPr>
        <w:t>SiO</w:t>
      </w:r>
      <w:r w:rsidRPr="002247FD">
        <w:rPr>
          <w:rFonts w:ascii="Times New Roman" w:hAnsi="Times New Roman"/>
          <w:sz w:val="20"/>
          <w:szCs w:val="20"/>
          <w:vertAlign w:val="subscript"/>
        </w:rPr>
        <w:t>5</w:t>
      </w:r>
      <w:r w:rsidRPr="002247FD">
        <w:rPr>
          <w:rFonts w:ascii="Times New Roman" w:hAnsi="Times New Roman"/>
          <w:sz w:val="20"/>
          <w:szCs w:val="20"/>
        </w:rPr>
        <w:t xml:space="preserve">: Eu. </w:t>
      </w:r>
      <w:r w:rsidRPr="002247FD">
        <w:rPr>
          <w:rFonts w:ascii="Times New Roman" w:hAnsi="Times New Roman"/>
          <w:i/>
          <w:sz w:val="20"/>
          <w:szCs w:val="20"/>
        </w:rPr>
        <w:t>Chemistry Physics Letters</w:t>
      </w:r>
      <w:r w:rsidRPr="002247FD">
        <w:rPr>
          <w:rFonts w:ascii="Times New Roman" w:hAnsi="Times New Roman"/>
          <w:sz w:val="20"/>
          <w:szCs w:val="20"/>
        </w:rPr>
        <w:t>, 292(1-2):133-136.</w:t>
      </w:r>
    </w:p>
    <w:p w14:paraId="7187FE47"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Allison, S. W. and Gillie, G. T. (1997). Remote thermometry with thermographic phosphors. </w:t>
      </w:r>
      <w:r w:rsidRPr="002247FD">
        <w:rPr>
          <w:rFonts w:ascii="Times New Roman" w:hAnsi="Times New Roman"/>
          <w:i/>
          <w:sz w:val="20"/>
          <w:szCs w:val="20"/>
        </w:rPr>
        <w:t>Review of Scientific Instruments,</w:t>
      </w:r>
      <w:r w:rsidRPr="002247FD">
        <w:rPr>
          <w:rFonts w:ascii="Times New Roman" w:hAnsi="Times New Roman"/>
          <w:sz w:val="20"/>
          <w:szCs w:val="20"/>
        </w:rPr>
        <w:t xml:space="preserve"> 68(7): 2615-2650. </w:t>
      </w:r>
    </w:p>
    <w:p w14:paraId="0932D2EC" w14:textId="30D6DD67" w:rsidR="00053127"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Mu, Z., Hu, Y., Wang, Yi., Wu, H., Fu, C., and Kang, F. (2011).  Effect of substitution of Dy</w:t>
      </w:r>
      <w:r w:rsidRPr="002247FD">
        <w:rPr>
          <w:rFonts w:ascii="Times New Roman" w:hAnsi="Times New Roman"/>
          <w:sz w:val="20"/>
          <w:szCs w:val="20"/>
          <w:vertAlign w:val="superscript"/>
        </w:rPr>
        <w:t>3+</w:t>
      </w:r>
      <w:r w:rsidRPr="002247FD">
        <w:rPr>
          <w:rFonts w:ascii="Times New Roman" w:hAnsi="Times New Roman"/>
          <w:sz w:val="20"/>
          <w:szCs w:val="20"/>
        </w:rPr>
        <w:t xml:space="preserve"> on structure and luminescence properties of Y</w:t>
      </w:r>
      <w:r w:rsidRPr="002247FD">
        <w:rPr>
          <w:rFonts w:ascii="Times New Roman" w:hAnsi="Times New Roman"/>
          <w:sz w:val="20"/>
          <w:szCs w:val="20"/>
          <w:vertAlign w:val="subscript"/>
        </w:rPr>
        <w:t>3</w:t>
      </w:r>
      <w:r w:rsidRPr="002247FD">
        <w:rPr>
          <w:rFonts w:ascii="Times New Roman" w:hAnsi="Times New Roman"/>
          <w:sz w:val="20"/>
          <w:szCs w:val="20"/>
        </w:rPr>
        <w:t>Al</w:t>
      </w:r>
      <w:r w:rsidRPr="002247FD">
        <w:rPr>
          <w:rFonts w:ascii="Times New Roman" w:hAnsi="Times New Roman"/>
          <w:sz w:val="20"/>
          <w:szCs w:val="20"/>
          <w:vertAlign w:val="subscript"/>
        </w:rPr>
        <w:t>5</w:t>
      </w:r>
      <w:r w:rsidRPr="002247FD">
        <w:rPr>
          <w:rFonts w:ascii="Times New Roman" w:hAnsi="Times New Roman"/>
          <w:sz w:val="20"/>
          <w:szCs w:val="20"/>
        </w:rPr>
        <w:t>O</w:t>
      </w:r>
      <w:r w:rsidRPr="002247FD">
        <w:rPr>
          <w:rFonts w:ascii="Times New Roman" w:hAnsi="Times New Roman"/>
          <w:sz w:val="20"/>
          <w:szCs w:val="20"/>
          <w:vertAlign w:val="subscript"/>
        </w:rPr>
        <w:t>12</w:t>
      </w:r>
      <w:r w:rsidRPr="002247FD">
        <w:rPr>
          <w:rFonts w:ascii="Times New Roman" w:hAnsi="Times New Roman"/>
          <w:sz w:val="20"/>
          <w:szCs w:val="20"/>
        </w:rPr>
        <w:t>:Ce</w:t>
      </w:r>
      <w:r w:rsidRPr="002247FD">
        <w:rPr>
          <w:rFonts w:ascii="Times New Roman" w:hAnsi="Times New Roman"/>
          <w:sz w:val="20"/>
          <w:szCs w:val="20"/>
          <w:vertAlign w:val="superscript"/>
        </w:rPr>
        <w:t>3+</w:t>
      </w:r>
      <w:r w:rsidRPr="002247FD">
        <w:rPr>
          <w:rFonts w:ascii="Times New Roman" w:hAnsi="Times New Roman"/>
          <w:sz w:val="20"/>
          <w:szCs w:val="20"/>
        </w:rPr>
        <w:t xml:space="preserve">. </w:t>
      </w:r>
      <w:r w:rsidRPr="002247FD">
        <w:rPr>
          <w:rFonts w:ascii="Times New Roman" w:hAnsi="Times New Roman"/>
          <w:i/>
          <w:sz w:val="20"/>
          <w:szCs w:val="20"/>
        </w:rPr>
        <w:t>Acta Optica Sinica</w:t>
      </w:r>
      <w:r w:rsidRPr="002247FD">
        <w:rPr>
          <w:rFonts w:ascii="Times New Roman" w:hAnsi="Times New Roman"/>
          <w:sz w:val="20"/>
          <w:szCs w:val="20"/>
        </w:rPr>
        <w:t xml:space="preserve">, 31(2): 0216007. </w:t>
      </w:r>
    </w:p>
    <w:p w14:paraId="3DF87C74" w14:textId="77777777" w:rsidR="002247FD" w:rsidRPr="002247FD" w:rsidRDefault="002247FD" w:rsidP="002247FD">
      <w:pPr>
        <w:widowControl w:val="0"/>
        <w:autoSpaceDE w:val="0"/>
        <w:autoSpaceDN w:val="0"/>
        <w:spacing w:after="0"/>
        <w:jc w:val="both"/>
        <w:outlineLvl w:val="0"/>
        <w:rPr>
          <w:rFonts w:ascii="Times New Roman" w:hAnsi="Times New Roman"/>
          <w:sz w:val="20"/>
          <w:szCs w:val="20"/>
        </w:rPr>
      </w:pPr>
    </w:p>
    <w:p w14:paraId="7DD25536"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Lojpur, V., Egelja, A., Pantić, J., Dordević, V., Matović, B. and Dramićanin, M. D. (2014). Y</w:t>
      </w:r>
      <w:r w:rsidRPr="002247FD">
        <w:rPr>
          <w:rFonts w:ascii="Times New Roman" w:hAnsi="Times New Roman"/>
          <w:sz w:val="20"/>
          <w:szCs w:val="20"/>
          <w:vertAlign w:val="subscript"/>
        </w:rPr>
        <w:t>3</w:t>
      </w:r>
      <w:r w:rsidRPr="002247FD">
        <w:rPr>
          <w:rFonts w:ascii="Times New Roman" w:hAnsi="Times New Roman"/>
          <w:sz w:val="20"/>
          <w:szCs w:val="20"/>
        </w:rPr>
        <w:t>Al</w:t>
      </w:r>
      <w:r w:rsidRPr="002247FD">
        <w:rPr>
          <w:rFonts w:ascii="Times New Roman" w:hAnsi="Times New Roman"/>
          <w:sz w:val="20"/>
          <w:szCs w:val="20"/>
          <w:vertAlign w:val="subscript"/>
        </w:rPr>
        <w:t>5</w:t>
      </w:r>
      <w:r w:rsidRPr="002247FD">
        <w:rPr>
          <w:rFonts w:ascii="Times New Roman" w:hAnsi="Times New Roman"/>
          <w:sz w:val="20"/>
          <w:szCs w:val="20"/>
        </w:rPr>
        <w:t>O</w:t>
      </w:r>
      <w:r w:rsidRPr="002247FD">
        <w:rPr>
          <w:rFonts w:ascii="Times New Roman" w:hAnsi="Times New Roman"/>
          <w:sz w:val="20"/>
          <w:szCs w:val="20"/>
          <w:vertAlign w:val="subscript"/>
        </w:rPr>
        <w:t>12</w:t>
      </w:r>
      <w:r w:rsidRPr="002247FD">
        <w:rPr>
          <w:rFonts w:ascii="Times New Roman" w:hAnsi="Times New Roman"/>
          <w:sz w:val="20"/>
          <w:szCs w:val="20"/>
        </w:rPr>
        <w:t>:Re</w:t>
      </w:r>
      <w:r w:rsidRPr="002247FD">
        <w:rPr>
          <w:rFonts w:ascii="Times New Roman" w:hAnsi="Times New Roman"/>
          <w:sz w:val="20"/>
          <w:szCs w:val="20"/>
          <w:vertAlign w:val="superscript"/>
        </w:rPr>
        <w:t>3+</w:t>
      </w:r>
      <w:r w:rsidRPr="002247FD">
        <w:rPr>
          <w:rFonts w:ascii="Times New Roman" w:hAnsi="Times New Roman"/>
          <w:sz w:val="20"/>
          <w:szCs w:val="20"/>
        </w:rPr>
        <w:t xml:space="preserve"> (Re=Ce, Eu, and Sm) nanocrystalline powders prepared by modified glycine combustion method. </w:t>
      </w:r>
      <w:r w:rsidRPr="002247FD">
        <w:rPr>
          <w:rFonts w:ascii="Times New Roman" w:hAnsi="Times New Roman"/>
          <w:i/>
          <w:sz w:val="20"/>
          <w:szCs w:val="20"/>
        </w:rPr>
        <w:t>Science of Sintering</w:t>
      </w:r>
      <w:r w:rsidRPr="002247FD">
        <w:rPr>
          <w:rFonts w:ascii="Times New Roman" w:hAnsi="Times New Roman"/>
          <w:sz w:val="20"/>
          <w:szCs w:val="20"/>
        </w:rPr>
        <w:t xml:space="preserve">, 46(1): 75-82. </w:t>
      </w:r>
    </w:p>
    <w:p w14:paraId="091C02A4"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Mote, V. D., Purushotham, Y. and Dole, B. N. (2012). Williamson-Hall analysis in estimation of lattice strain in nanometer-sized ZnO particles. </w:t>
      </w:r>
      <w:r w:rsidRPr="002247FD">
        <w:rPr>
          <w:rFonts w:ascii="Times New Roman" w:hAnsi="Times New Roman"/>
          <w:i/>
          <w:sz w:val="20"/>
          <w:szCs w:val="20"/>
        </w:rPr>
        <w:t>Journal of Theoretical and Applied Physics</w:t>
      </w:r>
      <w:r w:rsidRPr="002247FD">
        <w:rPr>
          <w:rFonts w:ascii="Times New Roman" w:hAnsi="Times New Roman"/>
          <w:sz w:val="20"/>
          <w:szCs w:val="20"/>
        </w:rPr>
        <w:t>, 6(6):1-8.</w:t>
      </w:r>
    </w:p>
    <w:p w14:paraId="129DF12C"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Cullity, B. D., and Stock, S. R. (2001). Elements of X-ray diffraction, 3rd edition. Prentice Hall Publication, India.</w:t>
      </w:r>
    </w:p>
    <w:p w14:paraId="5039E32D"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Rietveld, H. M. (1967). Line profiles of neutron powder‐diffraction peaks for structure refinement. </w:t>
      </w:r>
      <w:r w:rsidRPr="002247FD">
        <w:rPr>
          <w:rFonts w:ascii="Times New Roman" w:hAnsi="Times New Roman"/>
          <w:i/>
          <w:sz w:val="20"/>
          <w:szCs w:val="20"/>
        </w:rPr>
        <w:t>Acta Crystallographica,</w:t>
      </w:r>
      <w:r w:rsidRPr="002247FD">
        <w:rPr>
          <w:rFonts w:ascii="Times New Roman" w:hAnsi="Times New Roman"/>
          <w:sz w:val="20"/>
          <w:szCs w:val="20"/>
        </w:rPr>
        <w:t xml:space="preserve"> 22(1): 151-152.</w:t>
      </w:r>
    </w:p>
    <w:p w14:paraId="57CD060B"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Balzar, D. and Ledbetter, H. (1993). Voigt-function modeling in Fourier analysis of size- and strain-broadened X-ray diffraction peaks. </w:t>
      </w:r>
      <w:r w:rsidRPr="002247FD">
        <w:rPr>
          <w:rFonts w:ascii="Times New Roman" w:hAnsi="Times New Roman"/>
          <w:i/>
          <w:sz w:val="20"/>
          <w:szCs w:val="20"/>
        </w:rPr>
        <w:t>Journal of Applied Crystallography</w:t>
      </w:r>
      <w:r w:rsidRPr="002247FD">
        <w:rPr>
          <w:rFonts w:ascii="Times New Roman" w:hAnsi="Times New Roman"/>
          <w:sz w:val="20"/>
          <w:szCs w:val="20"/>
        </w:rPr>
        <w:t>, 26: 97-103.</w:t>
      </w:r>
    </w:p>
    <w:p w14:paraId="6F6DC5E2"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Warren, B. E. and Averbach, B. L. (1950). The effect of cold‐work distortion on X‐ray patterns. </w:t>
      </w:r>
      <w:r w:rsidRPr="002247FD">
        <w:rPr>
          <w:rFonts w:ascii="Times New Roman" w:hAnsi="Times New Roman"/>
          <w:i/>
          <w:sz w:val="20"/>
          <w:szCs w:val="20"/>
        </w:rPr>
        <w:t>Journal of Applied Physics,</w:t>
      </w:r>
      <w:r w:rsidRPr="002247FD">
        <w:rPr>
          <w:rFonts w:ascii="Times New Roman" w:hAnsi="Times New Roman"/>
          <w:sz w:val="20"/>
          <w:szCs w:val="20"/>
        </w:rPr>
        <w:t xml:space="preserve"> 21(6): 595-599. </w:t>
      </w:r>
    </w:p>
    <w:p w14:paraId="614D72E6"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Suryanarayana, C. and Grant Norton, M. (1998). X-ray diffraction: A practical approach. Springer, New York.</w:t>
      </w:r>
    </w:p>
    <w:p w14:paraId="733DCEDF"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Anitha, S. N., and Jayakumari, I. (2015). Synthesis and analysis of nanocrystalline Fe</w:t>
      </w:r>
      <w:r w:rsidRPr="002247FD">
        <w:rPr>
          <w:rFonts w:ascii="Times New Roman" w:hAnsi="Times New Roman"/>
          <w:sz w:val="20"/>
          <w:szCs w:val="20"/>
          <w:vertAlign w:val="subscript"/>
        </w:rPr>
        <w:t>2</w:t>
      </w:r>
      <w:r w:rsidRPr="002247FD">
        <w:rPr>
          <w:rFonts w:ascii="Times New Roman" w:hAnsi="Times New Roman"/>
          <w:sz w:val="20"/>
          <w:szCs w:val="20"/>
        </w:rPr>
        <w:t>Mn</w:t>
      </w:r>
      <w:r w:rsidRPr="002247FD">
        <w:rPr>
          <w:rFonts w:ascii="Times New Roman" w:hAnsi="Times New Roman"/>
          <w:sz w:val="20"/>
          <w:szCs w:val="20"/>
          <w:vertAlign w:val="subscript"/>
        </w:rPr>
        <w:t>2</w:t>
      </w:r>
      <w:r w:rsidRPr="002247FD">
        <w:rPr>
          <w:rFonts w:ascii="Times New Roman" w:hAnsi="Times New Roman"/>
          <w:sz w:val="20"/>
          <w:szCs w:val="20"/>
        </w:rPr>
        <w:t>Ni</w:t>
      </w:r>
      <w:r w:rsidRPr="002247FD">
        <w:rPr>
          <w:rFonts w:ascii="Times New Roman" w:hAnsi="Times New Roman"/>
          <w:sz w:val="20"/>
          <w:szCs w:val="20"/>
          <w:vertAlign w:val="subscript"/>
        </w:rPr>
        <w:t>0.5</w:t>
      </w:r>
      <w:r w:rsidRPr="002247FD">
        <w:rPr>
          <w:rFonts w:ascii="Times New Roman" w:hAnsi="Times New Roman"/>
          <w:sz w:val="20"/>
          <w:szCs w:val="20"/>
        </w:rPr>
        <w:t>Zn</w:t>
      </w:r>
      <w:r w:rsidRPr="002247FD">
        <w:rPr>
          <w:rFonts w:ascii="Times New Roman" w:hAnsi="Times New Roman"/>
          <w:sz w:val="20"/>
          <w:szCs w:val="20"/>
          <w:vertAlign w:val="subscript"/>
        </w:rPr>
        <w:t>1.5</w:t>
      </w:r>
      <w:r w:rsidRPr="002247FD">
        <w:rPr>
          <w:rFonts w:ascii="Times New Roman" w:hAnsi="Times New Roman"/>
          <w:sz w:val="20"/>
          <w:szCs w:val="20"/>
        </w:rPr>
        <w:t>O</w:t>
      </w:r>
      <w:r w:rsidRPr="002247FD">
        <w:rPr>
          <w:rFonts w:ascii="Times New Roman" w:hAnsi="Times New Roman"/>
          <w:sz w:val="20"/>
          <w:szCs w:val="20"/>
          <w:vertAlign w:val="subscript"/>
        </w:rPr>
        <w:t>9</w:t>
      </w:r>
      <w:r w:rsidRPr="002247FD">
        <w:rPr>
          <w:rFonts w:ascii="Times New Roman" w:hAnsi="Times New Roman"/>
          <w:sz w:val="20"/>
          <w:szCs w:val="20"/>
        </w:rPr>
        <w:t xml:space="preserve"> at different treating temperatures. </w:t>
      </w:r>
      <w:r w:rsidRPr="002247FD">
        <w:rPr>
          <w:rFonts w:ascii="Times New Roman" w:hAnsi="Times New Roman"/>
          <w:i/>
          <w:sz w:val="20"/>
          <w:szCs w:val="20"/>
        </w:rPr>
        <w:t>Journal of Nanoscience and Technology</w:t>
      </w:r>
      <w:r w:rsidRPr="002247FD">
        <w:rPr>
          <w:rFonts w:ascii="Times New Roman" w:hAnsi="Times New Roman"/>
          <w:sz w:val="20"/>
          <w:szCs w:val="20"/>
        </w:rPr>
        <w:t>, 1(1): 26-31.</w:t>
      </w:r>
    </w:p>
    <w:p w14:paraId="253641BE"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Chowdhury, M. and Sharma, S. K. (2015). Spectroscopic behavior of Eu</w:t>
      </w:r>
      <w:r w:rsidRPr="002247FD">
        <w:rPr>
          <w:rFonts w:ascii="Times New Roman" w:hAnsi="Times New Roman"/>
          <w:sz w:val="20"/>
          <w:szCs w:val="20"/>
          <w:vertAlign w:val="superscript"/>
        </w:rPr>
        <w:t>3+</w:t>
      </w:r>
      <w:r w:rsidRPr="002247FD">
        <w:rPr>
          <w:rFonts w:ascii="Times New Roman" w:hAnsi="Times New Roman"/>
          <w:sz w:val="20"/>
          <w:szCs w:val="20"/>
        </w:rPr>
        <w:t xml:space="preserve"> in SnO</w:t>
      </w:r>
      <w:r w:rsidRPr="002247FD">
        <w:rPr>
          <w:rFonts w:ascii="Times New Roman" w:hAnsi="Times New Roman"/>
          <w:sz w:val="20"/>
          <w:szCs w:val="20"/>
          <w:vertAlign w:val="subscript"/>
        </w:rPr>
        <w:t>2</w:t>
      </w:r>
      <w:r w:rsidRPr="002247FD">
        <w:rPr>
          <w:rFonts w:ascii="Times New Roman" w:hAnsi="Times New Roman"/>
          <w:sz w:val="20"/>
          <w:szCs w:val="20"/>
        </w:rPr>
        <w:t xml:space="preserve"> for tunable red emission in solid state lighting devices. </w:t>
      </w:r>
      <w:r w:rsidRPr="002247FD">
        <w:rPr>
          <w:rFonts w:ascii="Times New Roman" w:hAnsi="Times New Roman"/>
          <w:i/>
          <w:sz w:val="20"/>
          <w:szCs w:val="20"/>
        </w:rPr>
        <w:t>RSC Advances</w:t>
      </w:r>
      <w:r w:rsidRPr="002247FD">
        <w:rPr>
          <w:rFonts w:ascii="Times New Roman" w:hAnsi="Times New Roman"/>
          <w:sz w:val="20"/>
          <w:szCs w:val="20"/>
        </w:rPr>
        <w:t xml:space="preserve">, 5: 51102-51109.  </w:t>
      </w:r>
    </w:p>
    <w:p w14:paraId="2D84CBE6"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Ashwini, K. R., Premkumar, H. B., Darshan, G. P., Nagabhushana, H., Sharma, S., Prashantha, S. and Nagaswarupag, H. P. (2017). Synthesis and photometric properties of SrAl</w:t>
      </w:r>
      <w:r w:rsidRPr="002247FD">
        <w:rPr>
          <w:rFonts w:ascii="Times New Roman" w:hAnsi="Times New Roman"/>
          <w:sz w:val="20"/>
          <w:szCs w:val="20"/>
          <w:vertAlign w:val="subscript"/>
        </w:rPr>
        <w:t>2</w:t>
      </w:r>
      <w:r w:rsidRPr="002247FD">
        <w:rPr>
          <w:rFonts w:ascii="Times New Roman" w:hAnsi="Times New Roman"/>
          <w:sz w:val="20"/>
          <w:szCs w:val="20"/>
        </w:rPr>
        <w:t>O</w:t>
      </w:r>
      <w:r w:rsidRPr="002247FD">
        <w:rPr>
          <w:rFonts w:ascii="Times New Roman" w:hAnsi="Times New Roman"/>
          <w:sz w:val="20"/>
          <w:szCs w:val="20"/>
          <w:vertAlign w:val="subscript"/>
        </w:rPr>
        <w:t>4</w:t>
      </w:r>
      <w:r w:rsidRPr="002247FD">
        <w:rPr>
          <w:rFonts w:ascii="Times New Roman" w:hAnsi="Times New Roman"/>
          <w:sz w:val="20"/>
          <w:szCs w:val="20"/>
        </w:rPr>
        <w:t>: Gd</w:t>
      </w:r>
      <w:r w:rsidRPr="002247FD">
        <w:rPr>
          <w:rFonts w:ascii="Times New Roman" w:hAnsi="Times New Roman"/>
          <w:sz w:val="20"/>
          <w:szCs w:val="20"/>
          <w:vertAlign w:val="superscript"/>
        </w:rPr>
        <w:t>3+</w:t>
      </w:r>
      <w:r w:rsidRPr="002247FD">
        <w:rPr>
          <w:rFonts w:ascii="Times New Roman" w:hAnsi="Times New Roman"/>
          <w:sz w:val="20"/>
          <w:szCs w:val="20"/>
        </w:rPr>
        <w:t xml:space="preserve"> nanophosphors via solution combustion method. </w:t>
      </w:r>
      <w:r w:rsidRPr="002247FD">
        <w:rPr>
          <w:rFonts w:ascii="Times New Roman" w:hAnsi="Times New Roman"/>
          <w:i/>
          <w:sz w:val="20"/>
          <w:szCs w:val="20"/>
        </w:rPr>
        <w:t xml:space="preserve">Materials Today: Proceedings, </w:t>
      </w:r>
      <w:r w:rsidRPr="002247FD">
        <w:rPr>
          <w:rFonts w:ascii="Times New Roman" w:hAnsi="Times New Roman"/>
          <w:sz w:val="20"/>
          <w:szCs w:val="20"/>
        </w:rPr>
        <w:t>4: 12168-12173.</w:t>
      </w:r>
    </w:p>
    <w:sectPr w:rsidR="00053127" w:rsidRPr="002247FD" w:rsidSect="002247FD">
      <w:footerReference w:type="even" r:id="rId48"/>
      <w:type w:val="continuous"/>
      <w:pgSz w:w="12240" w:h="15840" w:code="1"/>
      <w:pgMar w:top="1800" w:right="1469" w:bottom="1699" w:left="1440" w:header="706" w:footer="706" w:gutter="0"/>
      <w:pgNumType w:start="1"/>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1EFD87CF" w:rsidR="00A14DB9" w:rsidRDefault="00933B02">
    <w:pPr>
      <w:pStyle w:val="Footer"/>
    </w:pPr>
    <w:r>
      <w:rPr>
        <w:rFonts w:ascii="Times New Roman" w:hAnsi="Times New Roman"/>
        <w:lang w:val="en-US"/>
      </w:rPr>
      <w:t>784</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099D14CA"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933B02">
      <w:rPr>
        <w:lang w:val="en-US"/>
      </w:rPr>
      <w:t>783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43F2B" w14:textId="598228AC" w:rsidR="009B415E" w:rsidRDefault="00933B02">
    <w:pPr>
      <w:pStyle w:val="Footer"/>
    </w:pPr>
    <w:r>
      <w:rPr>
        <w:rFonts w:ascii="Times New Roman" w:hAnsi="Times New Roman"/>
        <w:lang w:val="en-US"/>
      </w:rPr>
      <w:t>786</w:t>
    </w:r>
    <w:r w:rsidR="009B415E" w:rsidRPr="002F1D31">
      <w:rPr>
        <w:rFonts w:ascii="Times New Roman" w:hAnsi="Times New Roman"/>
        <w:lang w:val="en-US"/>
      </w:rPr>
      <w:ptab w:relativeTo="margin" w:alignment="center" w:leader="none"/>
    </w:r>
    <w:r w:rsidR="009B415E"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BF1CA" w14:textId="5905D324" w:rsidR="009B415E" w:rsidRPr="007D4BAB" w:rsidRDefault="009B415E" w:rsidP="007D4BAB">
    <w:pPr>
      <w:pStyle w:val="Footer"/>
      <w:jc w:val="right"/>
    </w:pPr>
    <w:r w:rsidRPr="002F1D31">
      <w:rPr>
        <w:lang w:val="en-US"/>
      </w:rPr>
      <w:ptab w:relativeTo="margin" w:alignment="center" w:leader="none"/>
    </w:r>
    <w:r w:rsidRPr="002F1D31">
      <w:rPr>
        <w:lang w:val="en-US"/>
      </w:rPr>
      <w:ptab w:relativeTo="margin" w:alignment="right" w:leader="none"/>
    </w:r>
    <w:r w:rsidR="00933B02">
      <w:rPr>
        <w:lang w:val="en-US"/>
      </w:rPr>
      <w:t>785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FD232" w14:textId="0F3ECB1E" w:rsidR="009B415E" w:rsidRDefault="00933B02">
    <w:pPr>
      <w:pStyle w:val="Footer"/>
    </w:pPr>
    <w:r>
      <w:rPr>
        <w:rFonts w:ascii="Times New Roman" w:hAnsi="Times New Roman"/>
        <w:lang w:val="en-US"/>
      </w:rPr>
      <w:t>788</w:t>
    </w:r>
    <w:r w:rsidR="009B415E" w:rsidRPr="002F1D31">
      <w:rPr>
        <w:rFonts w:ascii="Times New Roman" w:hAnsi="Times New Roman"/>
        <w:lang w:val="en-US"/>
      </w:rPr>
      <w:ptab w:relativeTo="margin" w:alignment="center" w:leader="none"/>
    </w:r>
    <w:r w:rsidR="009B415E" w:rsidRPr="002F1D31">
      <w:rPr>
        <w:rFonts w:ascii="Times New Roman" w:hAnsi="Times New Roman"/>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D0821" w14:textId="3D792FFD" w:rsidR="009B415E" w:rsidRPr="007D4BAB" w:rsidRDefault="009B415E" w:rsidP="007D4BAB">
    <w:pPr>
      <w:pStyle w:val="Footer"/>
      <w:jc w:val="right"/>
    </w:pPr>
    <w:r w:rsidRPr="002F1D31">
      <w:rPr>
        <w:lang w:val="en-US"/>
      </w:rPr>
      <w:ptab w:relativeTo="margin" w:alignment="center" w:leader="none"/>
    </w:r>
    <w:r w:rsidRPr="002F1D31">
      <w:rPr>
        <w:lang w:val="en-US"/>
      </w:rPr>
      <w:ptab w:relativeTo="margin" w:alignment="right" w:leader="none"/>
    </w:r>
    <w:r w:rsidR="00933B02">
      <w:rPr>
        <w:lang w:val="en-US"/>
      </w:rPr>
      <w:t>787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EFB2D" w14:textId="1F67B083" w:rsidR="002247FD" w:rsidRDefault="002247FD">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708C4" w14:textId="237D8E88" w:rsidR="002247FD" w:rsidRPr="007D4BAB" w:rsidRDefault="002247FD" w:rsidP="007D4BAB">
    <w:pPr>
      <w:pStyle w:val="Footer"/>
      <w:jc w:val="right"/>
    </w:pPr>
    <w:r w:rsidRPr="002F1D31">
      <w:rPr>
        <w:lang w:val="en-US"/>
      </w:rPr>
      <w:ptab w:relativeTo="margin" w:alignment="center" w:leader="none"/>
    </w:r>
    <w:r w:rsidRPr="002F1D31">
      <w:rPr>
        <w:lang w:val="en-US"/>
      </w:rPr>
      <w:ptab w:relativeTo="margin" w:alignment="right" w:leader="none"/>
    </w:r>
    <w:r w:rsidR="00933B02">
      <w:rPr>
        <w:lang w:val="en-US"/>
      </w:rPr>
      <w:t>789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AAEB6" w14:textId="0BB03DA2" w:rsidR="003B6000" w:rsidRDefault="00933B02">
    <w:pPr>
      <w:pStyle w:val="Footer"/>
    </w:pPr>
    <w:r>
      <w:rPr>
        <w:rFonts w:ascii="Times New Roman" w:hAnsi="Times New Roman"/>
        <w:lang w:val="en-US"/>
      </w:rPr>
      <w:t>790</w:t>
    </w:r>
    <w:r w:rsidR="003B6000" w:rsidRPr="002F1D31">
      <w:rPr>
        <w:rFonts w:ascii="Times New Roman" w:hAnsi="Times New Roman"/>
        <w:lang w:val="en-US"/>
      </w:rPr>
      <w:ptab w:relativeTo="margin" w:alignment="center" w:leader="none"/>
    </w:r>
    <w:r w:rsidR="003B6000"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BDA8E" w14:textId="0D7FEEF7" w:rsidR="006C7341" w:rsidRPr="006C7341" w:rsidRDefault="006B72B0" w:rsidP="006C7341">
    <w:pPr>
      <w:spacing w:after="0"/>
      <w:ind w:left="1620" w:hanging="1620"/>
      <w:outlineLvl w:val="0"/>
      <w:rPr>
        <w:rFonts w:ascii="Times New Roman" w:hAnsi="Times New Roman"/>
        <w:sz w:val="20"/>
        <w:szCs w:val="20"/>
      </w:rPr>
    </w:pPr>
    <w:r w:rsidRPr="006C7341">
      <w:rPr>
        <w:rFonts w:ascii="Times New Roman" w:hAnsi="Times New Roman"/>
        <w:sz w:val="20"/>
        <w:szCs w:val="20"/>
      </w:rPr>
      <w:t>A</w:t>
    </w:r>
    <w:r w:rsidR="006C7341">
      <w:rPr>
        <w:rFonts w:ascii="Times New Roman" w:hAnsi="Times New Roman"/>
        <w:sz w:val="20"/>
        <w:szCs w:val="20"/>
      </w:rPr>
      <w:t>bd Rahman et al</w:t>
    </w:r>
    <w:r w:rsidRPr="006C7341">
      <w:rPr>
        <w:rFonts w:ascii="Times New Roman" w:hAnsi="Times New Roman"/>
        <w:sz w:val="20"/>
        <w:szCs w:val="20"/>
      </w:rPr>
      <w:t xml:space="preserve">: </w:t>
    </w:r>
    <w:r w:rsidR="009B0F4A" w:rsidRPr="006C7341">
      <w:rPr>
        <w:rFonts w:ascii="Times New Roman" w:hAnsi="Times New Roman"/>
        <w:sz w:val="20"/>
        <w:szCs w:val="20"/>
      </w:rPr>
      <w:t xml:space="preserve"> </w:t>
    </w:r>
    <w:r w:rsidR="006C7341">
      <w:rPr>
        <w:rFonts w:ascii="Times New Roman" w:hAnsi="Times New Roman"/>
        <w:sz w:val="20"/>
        <w:szCs w:val="20"/>
      </w:rPr>
      <w:tab/>
    </w:r>
    <w:r w:rsidR="006C7341" w:rsidRPr="006C7341">
      <w:rPr>
        <w:rFonts w:ascii="Times New Roman" w:hAnsi="Times New Roman"/>
        <w:sz w:val="20"/>
        <w:szCs w:val="20"/>
      </w:rPr>
      <w:t xml:space="preserve">STRUCTURAL AND OPTICAL PROPERTIES OF DYSPROSIUM AND EUROPIUM CO-DOPED WITH YTTRIUM ALUMINIUM GARNET NANOCRYSTALLINE POWDERS PREPARED BY COMBUSTION SYNTHESIS </w:t>
    </w:r>
  </w:p>
  <w:p w14:paraId="4AE9CF7A" w14:textId="44BC53A6" w:rsidR="002B3BD8" w:rsidRPr="006B72B0" w:rsidRDefault="002B3BD8" w:rsidP="006B72B0">
    <w:pPr>
      <w:pStyle w:val="Header"/>
      <w:rPr>
        <w:rFonts w:ascii="Times New Roman" w:hAnsi="Times New Roman"/>
        <w:lang w:val="en-US"/>
      </w:rPr>
    </w:pPr>
  </w:p>
  <w:p w14:paraId="06C94C52"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72FDC" w14:textId="5493C689" w:rsidR="003B6000" w:rsidRDefault="003B6000" w:rsidP="003B600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933B02">
      <w:rPr>
        <w:rFonts w:ascii="Times New Roman" w:hAnsi="Times New Roman"/>
        <w:i/>
        <w:lang w:val="en-US"/>
      </w:rPr>
      <w:t>783 - 790</w:t>
    </w:r>
  </w:p>
  <w:p w14:paraId="0927F14C" w14:textId="48EE75B3" w:rsidR="003B6000" w:rsidRDefault="003B600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C44A4" w14:textId="6F42338C" w:rsidR="003B6000" w:rsidRDefault="003B6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214E6569"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24</w:t>
    </w:r>
    <w:r>
      <w:rPr>
        <w:rFonts w:ascii="Times New Roman" w:hAnsi="Times New Roman"/>
        <w:i/>
      </w:rPr>
      <w:t xml:space="preserve"> </w:t>
    </w:r>
    <w:r w:rsidR="004C070C">
      <w:rPr>
        <w:rFonts w:ascii="Times New Roman" w:hAnsi="Times New Roman"/>
        <w:i/>
        <w:lang w:val="en-US"/>
      </w:rPr>
      <w:t xml:space="preserve">No </w:t>
    </w:r>
    <w:r w:rsidR="00C056F9">
      <w:rPr>
        <w:rFonts w:ascii="Times New Roman" w:hAnsi="Times New Roman"/>
        <w:i/>
        <w:lang w:val="en-US"/>
      </w:rPr>
      <w:t>5</w:t>
    </w:r>
    <w:r w:rsidR="009B0F4A">
      <w:rPr>
        <w:rFonts w:ascii="Times New Roman" w:hAnsi="Times New Roman"/>
        <w:i/>
      </w:rPr>
      <w:t xml:space="preserve"> (20</w:t>
    </w:r>
    <w:r w:rsidR="009B0F4A">
      <w:rPr>
        <w:rFonts w:ascii="Times New Roman" w:hAnsi="Times New Roman"/>
        <w:i/>
        <w:lang w:val="en-MY"/>
      </w:rPr>
      <w:t>20</w:t>
    </w:r>
    <w:r w:rsidRPr="00D75B35">
      <w:rPr>
        <w:rFonts w:ascii="Times New Roman" w:hAnsi="Times New Roman"/>
        <w:i/>
      </w:rPr>
      <w:t xml:space="preserve">): </w:t>
    </w:r>
    <w:r w:rsidR="00933B02">
      <w:rPr>
        <w:rFonts w:ascii="Times New Roman" w:hAnsi="Times New Roman"/>
        <w:i/>
        <w:lang w:val="en-US"/>
      </w:rPr>
      <w:t>783</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933B02">
      <w:rPr>
        <w:rFonts w:ascii="Times New Roman" w:hAnsi="Times New Roman"/>
        <w:i/>
        <w:lang w:val="en-US"/>
      </w:rPr>
      <w:t>790</w:t>
    </w:r>
  </w:p>
  <w:p w14:paraId="5A41F58C" w14:textId="77777777" w:rsidR="00F4760B" w:rsidRPr="00F4760B" w:rsidRDefault="00F4760B" w:rsidP="00F4760B">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3DAD8" w14:textId="77777777" w:rsidR="003B6000" w:rsidRPr="006C7341" w:rsidRDefault="003B6000" w:rsidP="003B6000">
    <w:pPr>
      <w:spacing w:after="0"/>
      <w:ind w:left="1620" w:hanging="1620"/>
      <w:outlineLvl w:val="0"/>
      <w:rPr>
        <w:rFonts w:ascii="Times New Roman" w:hAnsi="Times New Roman"/>
        <w:sz w:val="20"/>
        <w:szCs w:val="20"/>
      </w:rPr>
    </w:pPr>
    <w:r w:rsidRPr="006C7341">
      <w:rPr>
        <w:rFonts w:ascii="Times New Roman" w:hAnsi="Times New Roman"/>
        <w:sz w:val="20"/>
        <w:szCs w:val="20"/>
      </w:rPr>
      <w:t>A</w:t>
    </w:r>
    <w:r>
      <w:rPr>
        <w:rFonts w:ascii="Times New Roman" w:hAnsi="Times New Roman"/>
        <w:sz w:val="20"/>
        <w:szCs w:val="20"/>
      </w:rPr>
      <w:t>bd Rahman et al</w:t>
    </w:r>
    <w:r w:rsidRPr="006C7341">
      <w:rPr>
        <w:rFonts w:ascii="Times New Roman" w:hAnsi="Times New Roman"/>
        <w:sz w:val="20"/>
        <w:szCs w:val="20"/>
      </w:rPr>
      <w:t xml:space="preserve">:  </w:t>
    </w:r>
    <w:r>
      <w:rPr>
        <w:rFonts w:ascii="Times New Roman" w:hAnsi="Times New Roman"/>
        <w:sz w:val="20"/>
        <w:szCs w:val="20"/>
      </w:rPr>
      <w:tab/>
    </w:r>
    <w:r w:rsidRPr="006C7341">
      <w:rPr>
        <w:rFonts w:ascii="Times New Roman" w:hAnsi="Times New Roman"/>
        <w:sz w:val="20"/>
        <w:szCs w:val="20"/>
      </w:rPr>
      <w:t xml:space="preserve">STRUCTURAL AND OPTICAL PROPERTIES OF DYSPROSIUM AND EUROPIUM CO-DOPED WITH YTTRIUM ALUMINIUM GARNET NANOCRYSTALLINE POWDERS PREPARED BY COMBUSTION SYNTHESIS </w:t>
    </w:r>
  </w:p>
  <w:p w14:paraId="4EA99D79" w14:textId="0AE6DD84" w:rsidR="003B6000" w:rsidRDefault="003B6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4DAAC" w14:textId="11359868" w:rsidR="003B6000" w:rsidRDefault="003B6000" w:rsidP="003B600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933B02">
      <w:rPr>
        <w:rFonts w:ascii="Times New Roman" w:hAnsi="Times New Roman"/>
        <w:i/>
        <w:lang w:val="en-US"/>
      </w:rPr>
      <w:t>783 - 790</w:t>
    </w:r>
  </w:p>
  <w:p w14:paraId="277E7B44" w14:textId="55CCC3D4" w:rsidR="003B6000" w:rsidRDefault="003B6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E49C7" w14:textId="7B5F1CF5" w:rsidR="003B6000" w:rsidRDefault="003B6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F2214" w14:textId="77777777" w:rsidR="003B6000" w:rsidRPr="006C7341" w:rsidRDefault="003B6000" w:rsidP="003B6000">
    <w:pPr>
      <w:spacing w:after="0"/>
      <w:ind w:left="1620" w:hanging="1620"/>
      <w:outlineLvl w:val="0"/>
      <w:rPr>
        <w:rFonts w:ascii="Times New Roman" w:hAnsi="Times New Roman"/>
        <w:sz w:val="20"/>
        <w:szCs w:val="20"/>
      </w:rPr>
    </w:pPr>
    <w:r w:rsidRPr="006C7341">
      <w:rPr>
        <w:rFonts w:ascii="Times New Roman" w:hAnsi="Times New Roman"/>
        <w:sz w:val="20"/>
        <w:szCs w:val="20"/>
      </w:rPr>
      <w:t>A</w:t>
    </w:r>
    <w:r>
      <w:rPr>
        <w:rFonts w:ascii="Times New Roman" w:hAnsi="Times New Roman"/>
        <w:sz w:val="20"/>
        <w:szCs w:val="20"/>
      </w:rPr>
      <w:t>bd Rahman et al</w:t>
    </w:r>
    <w:r w:rsidRPr="006C7341">
      <w:rPr>
        <w:rFonts w:ascii="Times New Roman" w:hAnsi="Times New Roman"/>
        <w:sz w:val="20"/>
        <w:szCs w:val="20"/>
      </w:rPr>
      <w:t xml:space="preserve">:  </w:t>
    </w:r>
    <w:r>
      <w:rPr>
        <w:rFonts w:ascii="Times New Roman" w:hAnsi="Times New Roman"/>
        <w:sz w:val="20"/>
        <w:szCs w:val="20"/>
      </w:rPr>
      <w:tab/>
    </w:r>
    <w:r w:rsidRPr="006C7341">
      <w:rPr>
        <w:rFonts w:ascii="Times New Roman" w:hAnsi="Times New Roman"/>
        <w:sz w:val="20"/>
        <w:szCs w:val="20"/>
      </w:rPr>
      <w:t xml:space="preserve">STRUCTURAL AND OPTICAL PROPERTIES OF DYSPROSIUM AND EUROPIUM CO-DOPED WITH YTTRIUM ALUMINIUM GARNET NANOCRYSTALLINE POWDERS PREPARED BY COMBUSTION SYNTHESIS </w:t>
    </w:r>
  </w:p>
  <w:p w14:paraId="4C0D8284" w14:textId="227EAE1E" w:rsidR="003B6000" w:rsidRDefault="003B60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AA8FB" w14:textId="22DE99E5" w:rsidR="003B6000" w:rsidRDefault="003B6000" w:rsidP="003B600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933B02">
      <w:rPr>
        <w:rFonts w:ascii="Times New Roman" w:hAnsi="Times New Roman"/>
        <w:i/>
        <w:lang w:val="en-US"/>
      </w:rPr>
      <w:t>783 - 790</w:t>
    </w:r>
  </w:p>
  <w:p w14:paraId="0EADC532" w14:textId="70EA8020" w:rsidR="003B6000" w:rsidRDefault="003B60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A266D" w14:textId="2B8182AB" w:rsidR="003B6000" w:rsidRDefault="003B60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B3C2C" w14:textId="77777777" w:rsidR="003B6000" w:rsidRPr="006C7341" w:rsidRDefault="003B6000" w:rsidP="003B6000">
    <w:pPr>
      <w:spacing w:after="0"/>
      <w:ind w:left="1620" w:hanging="1620"/>
      <w:outlineLvl w:val="0"/>
      <w:rPr>
        <w:rFonts w:ascii="Times New Roman" w:hAnsi="Times New Roman"/>
        <w:sz w:val="20"/>
        <w:szCs w:val="20"/>
      </w:rPr>
    </w:pPr>
    <w:r w:rsidRPr="006C7341">
      <w:rPr>
        <w:rFonts w:ascii="Times New Roman" w:hAnsi="Times New Roman"/>
        <w:sz w:val="20"/>
        <w:szCs w:val="20"/>
      </w:rPr>
      <w:t>A</w:t>
    </w:r>
    <w:r>
      <w:rPr>
        <w:rFonts w:ascii="Times New Roman" w:hAnsi="Times New Roman"/>
        <w:sz w:val="20"/>
        <w:szCs w:val="20"/>
      </w:rPr>
      <w:t>bd Rahman et al</w:t>
    </w:r>
    <w:r w:rsidRPr="006C7341">
      <w:rPr>
        <w:rFonts w:ascii="Times New Roman" w:hAnsi="Times New Roman"/>
        <w:sz w:val="20"/>
        <w:szCs w:val="20"/>
      </w:rPr>
      <w:t xml:space="preserve">:  </w:t>
    </w:r>
    <w:r>
      <w:rPr>
        <w:rFonts w:ascii="Times New Roman" w:hAnsi="Times New Roman"/>
        <w:sz w:val="20"/>
        <w:szCs w:val="20"/>
      </w:rPr>
      <w:tab/>
    </w:r>
    <w:r w:rsidRPr="006C7341">
      <w:rPr>
        <w:rFonts w:ascii="Times New Roman" w:hAnsi="Times New Roman"/>
        <w:sz w:val="20"/>
        <w:szCs w:val="20"/>
      </w:rPr>
      <w:t xml:space="preserve">STRUCTURAL AND OPTICAL PROPERTIES OF DYSPROSIUM AND EUROPIUM CO-DOPED WITH YTTRIUM ALUMINIUM GARNET NANOCRYSTALLINE POWDERS PREPARED BY COMBUSTION SYNTHESIS </w:t>
    </w:r>
  </w:p>
  <w:p w14:paraId="1C340ADB" w14:textId="59C07FAA" w:rsidR="003B6000" w:rsidRDefault="003B6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07F67"/>
    <w:multiLevelType w:val="hybridMultilevel"/>
    <w:tmpl w:val="ECD89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496F6AB8"/>
    <w:multiLevelType w:val="hybridMultilevel"/>
    <w:tmpl w:val="5FACD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2549A4"/>
    <w:multiLevelType w:val="hybridMultilevel"/>
    <w:tmpl w:val="A24E3C9A"/>
    <w:lvl w:ilvl="0" w:tplc="0409000F">
      <w:start w:val="1"/>
      <w:numFmt w:val="decimal"/>
      <w:lvlText w:val="%1."/>
      <w:lvlJc w:val="left"/>
      <w:pPr>
        <w:ind w:left="1778"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evenAndOddHeaders/>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53127"/>
    <w:rsid w:val="00084936"/>
    <w:rsid w:val="000C49FF"/>
    <w:rsid w:val="000D16A1"/>
    <w:rsid w:val="000D2B0C"/>
    <w:rsid w:val="000F3E8A"/>
    <w:rsid w:val="000F77DA"/>
    <w:rsid w:val="001068E8"/>
    <w:rsid w:val="001106D8"/>
    <w:rsid w:val="00117BCD"/>
    <w:rsid w:val="001A3275"/>
    <w:rsid w:val="001D035A"/>
    <w:rsid w:val="001D3855"/>
    <w:rsid w:val="001D6F2C"/>
    <w:rsid w:val="002247FD"/>
    <w:rsid w:val="00233177"/>
    <w:rsid w:val="00237521"/>
    <w:rsid w:val="002627A2"/>
    <w:rsid w:val="00277498"/>
    <w:rsid w:val="002860B7"/>
    <w:rsid w:val="00290F4D"/>
    <w:rsid w:val="002A2FC0"/>
    <w:rsid w:val="002B188F"/>
    <w:rsid w:val="002B3BD8"/>
    <w:rsid w:val="002F1D31"/>
    <w:rsid w:val="002F3F91"/>
    <w:rsid w:val="002F55F5"/>
    <w:rsid w:val="00304767"/>
    <w:rsid w:val="00304B34"/>
    <w:rsid w:val="00312A6F"/>
    <w:rsid w:val="00352D57"/>
    <w:rsid w:val="003609F3"/>
    <w:rsid w:val="00361BAF"/>
    <w:rsid w:val="00362FCE"/>
    <w:rsid w:val="00367D1F"/>
    <w:rsid w:val="003B4FC1"/>
    <w:rsid w:val="003B6000"/>
    <w:rsid w:val="003B6019"/>
    <w:rsid w:val="003D585B"/>
    <w:rsid w:val="003E7DA6"/>
    <w:rsid w:val="003F12FF"/>
    <w:rsid w:val="004760D4"/>
    <w:rsid w:val="00482180"/>
    <w:rsid w:val="00494C46"/>
    <w:rsid w:val="004B43FF"/>
    <w:rsid w:val="004C070C"/>
    <w:rsid w:val="004C7089"/>
    <w:rsid w:val="004D7E25"/>
    <w:rsid w:val="004F265B"/>
    <w:rsid w:val="00502641"/>
    <w:rsid w:val="0054578F"/>
    <w:rsid w:val="005C6768"/>
    <w:rsid w:val="005E4871"/>
    <w:rsid w:val="00601C8A"/>
    <w:rsid w:val="00617AA2"/>
    <w:rsid w:val="006257E5"/>
    <w:rsid w:val="00634C25"/>
    <w:rsid w:val="0063542E"/>
    <w:rsid w:val="00637469"/>
    <w:rsid w:val="006416AB"/>
    <w:rsid w:val="0065373D"/>
    <w:rsid w:val="00660445"/>
    <w:rsid w:val="006624B7"/>
    <w:rsid w:val="00664F73"/>
    <w:rsid w:val="00666974"/>
    <w:rsid w:val="006768E9"/>
    <w:rsid w:val="00687982"/>
    <w:rsid w:val="006B3EC8"/>
    <w:rsid w:val="006B72B0"/>
    <w:rsid w:val="006C7341"/>
    <w:rsid w:val="006D286E"/>
    <w:rsid w:val="006D695E"/>
    <w:rsid w:val="00725A6A"/>
    <w:rsid w:val="007706A6"/>
    <w:rsid w:val="007943F3"/>
    <w:rsid w:val="007A0583"/>
    <w:rsid w:val="007A738C"/>
    <w:rsid w:val="007B1349"/>
    <w:rsid w:val="007D45AC"/>
    <w:rsid w:val="007D4BAB"/>
    <w:rsid w:val="007E25BD"/>
    <w:rsid w:val="00802C35"/>
    <w:rsid w:val="0082181A"/>
    <w:rsid w:val="0082457A"/>
    <w:rsid w:val="00825624"/>
    <w:rsid w:val="0083587A"/>
    <w:rsid w:val="00857CBA"/>
    <w:rsid w:val="00883CC3"/>
    <w:rsid w:val="008B470E"/>
    <w:rsid w:val="008B5904"/>
    <w:rsid w:val="008D1880"/>
    <w:rsid w:val="008D29BF"/>
    <w:rsid w:val="008E1211"/>
    <w:rsid w:val="008E5BBF"/>
    <w:rsid w:val="008E6968"/>
    <w:rsid w:val="008F45FE"/>
    <w:rsid w:val="009211AF"/>
    <w:rsid w:val="00921742"/>
    <w:rsid w:val="00933B02"/>
    <w:rsid w:val="009357B8"/>
    <w:rsid w:val="00952B15"/>
    <w:rsid w:val="009866F6"/>
    <w:rsid w:val="009B0F4A"/>
    <w:rsid w:val="009B3139"/>
    <w:rsid w:val="009B415E"/>
    <w:rsid w:val="009D030D"/>
    <w:rsid w:val="00A049C6"/>
    <w:rsid w:val="00A14DB9"/>
    <w:rsid w:val="00A4762A"/>
    <w:rsid w:val="00A64690"/>
    <w:rsid w:val="00A74A7E"/>
    <w:rsid w:val="00A85E24"/>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C055BF"/>
    <w:rsid w:val="00C056F9"/>
    <w:rsid w:val="00C2226A"/>
    <w:rsid w:val="00C23746"/>
    <w:rsid w:val="00C266A7"/>
    <w:rsid w:val="00C74D67"/>
    <w:rsid w:val="00C844AC"/>
    <w:rsid w:val="00C94D92"/>
    <w:rsid w:val="00C97340"/>
    <w:rsid w:val="00CA513F"/>
    <w:rsid w:val="00CB3AA6"/>
    <w:rsid w:val="00CE2BC6"/>
    <w:rsid w:val="00CF05FF"/>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3287E"/>
    <w:rsid w:val="00E54D12"/>
    <w:rsid w:val="00E66197"/>
    <w:rsid w:val="00F121A0"/>
    <w:rsid w:val="00F31093"/>
    <w:rsid w:val="00F33AB1"/>
    <w:rsid w:val="00F412AF"/>
    <w:rsid w:val="00F43667"/>
    <w:rsid w:val="00F447A7"/>
    <w:rsid w:val="00F4760B"/>
    <w:rsid w:val="00F82059"/>
    <w:rsid w:val="00FB4C59"/>
    <w:rsid w:val="00FB6521"/>
    <w:rsid w:val="00FC5284"/>
    <w:rsid w:val="00FE0572"/>
    <w:rsid w:val="00FE14CE"/>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6624B7"/>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6624B7"/>
    <w:rPr>
      <w:color w:val="0000FF" w:themeColor="hyperlink"/>
      <w:u w:val="single"/>
    </w:rPr>
  </w:style>
  <w:style w:type="character" w:customStyle="1" w:styleId="fontstyle01">
    <w:name w:val="fontstyle01"/>
    <w:basedOn w:val="DefaultParagraphFont"/>
    <w:rsid w:val="006624B7"/>
    <w:rPr>
      <w:rFonts w:ascii="Cambria" w:hAnsi="Cambria" w:hint="default"/>
      <w:b w:val="0"/>
      <w:bCs w:val="0"/>
      <w:i w:val="0"/>
      <w:iCs w:val="0"/>
      <w:color w:val="000000"/>
      <w:sz w:val="22"/>
      <w:szCs w:val="22"/>
    </w:rPr>
  </w:style>
  <w:style w:type="character" w:styleId="FollowedHyperlink">
    <w:name w:val="FollowedHyperlink"/>
    <w:basedOn w:val="DefaultParagraphFont"/>
    <w:uiPriority w:val="99"/>
    <w:semiHidden/>
    <w:unhideWhenUsed/>
    <w:rsid w:val="006624B7"/>
    <w:rPr>
      <w:color w:val="800080" w:themeColor="followedHyperlink"/>
      <w:u w:val="single"/>
    </w:rPr>
  </w:style>
  <w:style w:type="character" w:styleId="CommentReference">
    <w:name w:val="annotation reference"/>
    <w:basedOn w:val="DefaultParagraphFont"/>
    <w:uiPriority w:val="99"/>
    <w:semiHidden/>
    <w:unhideWhenUsed/>
    <w:rsid w:val="006624B7"/>
    <w:rPr>
      <w:sz w:val="16"/>
      <w:szCs w:val="16"/>
    </w:rPr>
  </w:style>
  <w:style w:type="paragraph" w:styleId="CommentText">
    <w:name w:val="annotation text"/>
    <w:basedOn w:val="Normal"/>
    <w:link w:val="CommentTextChar"/>
    <w:uiPriority w:val="99"/>
    <w:semiHidden/>
    <w:unhideWhenUsed/>
    <w:rsid w:val="006624B7"/>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6624B7"/>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6624B7"/>
    <w:rPr>
      <w:b/>
      <w:bCs/>
    </w:rPr>
  </w:style>
  <w:style w:type="character" w:customStyle="1" w:styleId="CommentSubjectChar">
    <w:name w:val="Comment Subject Char"/>
    <w:basedOn w:val="CommentTextChar"/>
    <w:link w:val="CommentSubject"/>
    <w:uiPriority w:val="99"/>
    <w:semiHidden/>
    <w:rsid w:val="006624B7"/>
    <w:rPr>
      <w:rFonts w:asciiTheme="minorHAnsi" w:eastAsiaTheme="minorEastAsia" w:hAnsiTheme="minorHAnsi" w:cstheme="minorBidi"/>
      <w:b/>
      <w:bCs/>
      <w:kern w:val="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oleObject" Target="embeddings/oleObject2.bin"/><Relationship Id="rId39" Type="http://schemas.openxmlformats.org/officeDocument/2006/relationships/footer" Target="footer6.xm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image" Target="media/image15.png"/><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image" Target="media/image12.png"/><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oleObject" Target="embeddings/oleObject3.bin"/><Relationship Id="rId36" Type="http://schemas.openxmlformats.org/officeDocument/2006/relationships/header" Target="header6.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oleObject" Target="embeddings/oleObject4.bin"/><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6.bin"/><Relationship Id="rId43" Type="http://schemas.openxmlformats.org/officeDocument/2006/relationships/header" Target="header9.xml"/><Relationship Id="rId48"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oleObject" Target="embeddings/oleObject5.bin"/><Relationship Id="rId38" Type="http://schemas.openxmlformats.org/officeDocument/2006/relationships/footer" Target="footer5.xml"/><Relationship Id="rId46" Type="http://schemas.openxmlformats.org/officeDocument/2006/relationships/footer" Target="footer8.xml"/><Relationship Id="rId20" Type="http://schemas.openxmlformats.org/officeDocument/2006/relationships/image" Target="media/image4.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3273</Words>
  <Characters>18660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MJAS Vol 24 No 4 (2020)</vt:lpstr>
    </vt:vector>
  </TitlesOfParts>
  <Company>UKM</Company>
  <LinksUpToDate>false</LinksUpToDate>
  <CharactersWithSpaces>21890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5 (2020)</dc:title>
  <dc:creator>Harun Hj Hamzah</dc:creator>
  <cp:lastModifiedBy>Harun Hamzah</cp:lastModifiedBy>
  <cp:revision>4</cp:revision>
  <cp:lastPrinted>2020-09-30T08:18:00Z</cp:lastPrinted>
  <dcterms:created xsi:type="dcterms:W3CDTF">2020-09-26T23:11:00Z</dcterms:created>
  <dcterms:modified xsi:type="dcterms:W3CDTF">2020-09-30T08:22:00Z</dcterms:modified>
</cp:coreProperties>
</file>