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653FB11" w14:textId="77777777" w:rsidR="009F679A" w:rsidRPr="00E06BA2" w:rsidRDefault="009F679A" w:rsidP="009F679A">
      <w:pPr>
        <w:keepLines/>
        <w:topLinePunct/>
        <w:spacing w:after="0"/>
        <w:jc w:val="center"/>
        <w:outlineLvl w:val="0"/>
        <w:rPr>
          <w:rFonts w:ascii="Times New Roman" w:hAnsi="Times New Roman"/>
          <w:sz w:val="28"/>
          <w:szCs w:val="28"/>
        </w:rPr>
      </w:pPr>
      <w:r w:rsidRPr="00E06BA2">
        <w:rPr>
          <w:rFonts w:ascii="Times New Roman" w:hAnsi="Times New Roman"/>
          <w:sz w:val="28"/>
          <w:szCs w:val="28"/>
        </w:rPr>
        <w:t>COMPUTATIONAL STUDIES ON NONLINEAR OPTICAL PROPERTIES OF METAL COMPLEXES CONTAINING AZOBENZENE</w:t>
      </w:r>
    </w:p>
    <w:p w14:paraId="0ED39FF5" w14:textId="77777777" w:rsidR="009F679A" w:rsidRPr="009F679A" w:rsidRDefault="009F679A" w:rsidP="009F679A">
      <w:pPr>
        <w:keepLines/>
        <w:topLinePunct/>
        <w:spacing w:after="0"/>
        <w:jc w:val="center"/>
        <w:outlineLvl w:val="0"/>
        <w:rPr>
          <w:rFonts w:ascii="Times New Roman" w:hAnsi="Times New Roman"/>
          <w:sz w:val="24"/>
          <w:szCs w:val="24"/>
        </w:rPr>
      </w:pPr>
    </w:p>
    <w:p w14:paraId="551FC4EC" w14:textId="425640FF" w:rsidR="009F679A" w:rsidRPr="009F679A" w:rsidRDefault="009F679A" w:rsidP="009F679A">
      <w:pPr>
        <w:keepLines/>
        <w:topLinePunct/>
        <w:spacing w:after="0"/>
        <w:jc w:val="center"/>
        <w:outlineLvl w:val="0"/>
        <w:rPr>
          <w:rFonts w:ascii="Times New Roman" w:hAnsi="Times New Roman"/>
          <w:sz w:val="24"/>
          <w:lang w:val="ms-MY"/>
        </w:rPr>
      </w:pPr>
      <w:r w:rsidRPr="00E06BA2">
        <w:rPr>
          <w:rFonts w:ascii="Times New Roman" w:hAnsi="Times New Roman"/>
          <w:sz w:val="24"/>
          <w:lang w:val="en-MY"/>
        </w:rPr>
        <w:t>(</w:t>
      </w:r>
      <w:r w:rsidRPr="00E06BA2">
        <w:rPr>
          <w:rFonts w:ascii="Times New Roman" w:hAnsi="Times New Roman"/>
          <w:sz w:val="24"/>
          <w:lang w:val="ms-MY"/>
        </w:rPr>
        <w:t>Kajian Pengkomputeran Sifat Optik Tidak Linear Terhadap Sebatian Komplek Logam yang Mengandungi Azobenzena</w:t>
      </w:r>
      <w:r w:rsidRPr="00E06BA2">
        <w:rPr>
          <w:rFonts w:ascii="Times New Roman" w:hAnsi="Times New Roman"/>
          <w:sz w:val="24"/>
          <w:lang w:val="en-MY"/>
        </w:rPr>
        <w:t>)</w:t>
      </w:r>
    </w:p>
    <w:p w14:paraId="3ED26C2C" w14:textId="77777777" w:rsidR="009F679A" w:rsidRPr="009F679A" w:rsidRDefault="009F679A" w:rsidP="009F679A">
      <w:pPr>
        <w:keepLines/>
        <w:topLinePunct/>
        <w:spacing w:after="0"/>
        <w:jc w:val="center"/>
        <w:outlineLvl w:val="0"/>
        <w:rPr>
          <w:rFonts w:ascii="Times New Roman" w:hAnsi="Times New Roman"/>
          <w:b/>
          <w:sz w:val="20"/>
          <w:szCs w:val="20"/>
        </w:rPr>
      </w:pPr>
    </w:p>
    <w:p w14:paraId="298CB70B" w14:textId="77777777" w:rsidR="009F679A" w:rsidRPr="009F679A" w:rsidRDefault="009F679A" w:rsidP="009F679A">
      <w:pPr>
        <w:keepLines/>
        <w:topLinePunct/>
        <w:spacing w:after="0"/>
        <w:jc w:val="center"/>
        <w:outlineLvl w:val="0"/>
        <w:rPr>
          <w:rFonts w:ascii="Times New Roman" w:hAnsi="Times New Roman"/>
          <w:sz w:val="20"/>
          <w:szCs w:val="20"/>
          <w:lang w:val="en-MY"/>
        </w:rPr>
      </w:pPr>
      <w:r w:rsidRPr="009F679A">
        <w:rPr>
          <w:rFonts w:ascii="Times New Roman" w:hAnsi="Times New Roman"/>
          <w:sz w:val="20"/>
          <w:szCs w:val="20"/>
          <w:lang w:val="en-MY"/>
        </w:rPr>
        <w:t xml:space="preserve"> Pang Siew Woon</w:t>
      </w:r>
      <w:r w:rsidRPr="009F679A">
        <w:rPr>
          <w:rFonts w:ascii="Times New Roman" w:hAnsi="Times New Roman"/>
          <w:sz w:val="20"/>
          <w:szCs w:val="20"/>
          <w:vertAlign w:val="superscript"/>
        </w:rPr>
        <w:t>1</w:t>
      </w:r>
      <w:r w:rsidRPr="009F679A">
        <w:rPr>
          <w:rFonts w:ascii="Times New Roman" w:hAnsi="Times New Roman"/>
          <w:sz w:val="20"/>
          <w:szCs w:val="20"/>
        </w:rPr>
        <w:t xml:space="preserve">, </w:t>
      </w:r>
      <w:r w:rsidRPr="009F679A">
        <w:rPr>
          <w:rFonts w:ascii="Times New Roman" w:hAnsi="Times New Roman"/>
          <w:sz w:val="20"/>
          <w:szCs w:val="20"/>
          <w:lang w:val="en-MY"/>
        </w:rPr>
        <w:t>Suhaila Sapari</w:t>
      </w:r>
      <w:r w:rsidRPr="009F679A">
        <w:rPr>
          <w:rFonts w:ascii="Times New Roman" w:hAnsi="Times New Roman"/>
          <w:sz w:val="20"/>
          <w:szCs w:val="20"/>
          <w:vertAlign w:val="superscript"/>
          <w:lang w:val="en-MY"/>
        </w:rPr>
        <w:t>2</w:t>
      </w:r>
      <w:r w:rsidRPr="009F679A">
        <w:rPr>
          <w:rFonts w:ascii="Times New Roman" w:hAnsi="Times New Roman"/>
          <w:sz w:val="20"/>
          <w:szCs w:val="20"/>
        </w:rPr>
        <w:t xml:space="preserve">, </w:t>
      </w:r>
      <w:r w:rsidRPr="009F679A">
        <w:rPr>
          <w:rFonts w:ascii="Times New Roman" w:hAnsi="Times New Roman"/>
          <w:sz w:val="20"/>
          <w:szCs w:val="20"/>
          <w:lang w:val="en-MY"/>
        </w:rPr>
        <w:t>Juan Matmin</w:t>
      </w:r>
      <w:r w:rsidRPr="009F679A">
        <w:rPr>
          <w:rFonts w:ascii="Times New Roman" w:hAnsi="Times New Roman"/>
          <w:sz w:val="20"/>
          <w:szCs w:val="20"/>
          <w:vertAlign w:val="superscript"/>
          <w:lang w:val="en-MY"/>
        </w:rPr>
        <w:t>1</w:t>
      </w:r>
      <w:r w:rsidRPr="009F679A">
        <w:rPr>
          <w:rFonts w:ascii="Times New Roman" w:hAnsi="Times New Roman"/>
          <w:sz w:val="20"/>
          <w:szCs w:val="20"/>
          <w:lang w:val="en-MY"/>
        </w:rPr>
        <w:t>, Fazira Ilyana Abdul Razak</w:t>
      </w:r>
      <w:r w:rsidRPr="009F679A">
        <w:rPr>
          <w:rFonts w:ascii="Times New Roman" w:hAnsi="Times New Roman"/>
          <w:sz w:val="20"/>
          <w:szCs w:val="20"/>
          <w:vertAlign w:val="superscript"/>
        </w:rPr>
        <w:t>1</w:t>
      </w:r>
      <w:r w:rsidRPr="009F679A">
        <w:rPr>
          <w:rFonts w:ascii="Times New Roman" w:hAnsi="Times New Roman"/>
          <w:sz w:val="20"/>
          <w:szCs w:val="20"/>
          <w:lang w:val="en-MY"/>
        </w:rPr>
        <w:t>*</w:t>
      </w:r>
    </w:p>
    <w:p w14:paraId="1656D96C" w14:textId="77777777" w:rsidR="009F679A" w:rsidRPr="00E06BA2" w:rsidRDefault="009F679A" w:rsidP="009F679A">
      <w:pPr>
        <w:keepLines/>
        <w:kinsoku w:val="0"/>
        <w:topLinePunct/>
        <w:spacing w:after="0"/>
        <w:jc w:val="center"/>
        <w:outlineLvl w:val="0"/>
        <w:rPr>
          <w:rFonts w:ascii="Times New Roman" w:hAnsi="Times New Roman"/>
          <w:b/>
          <w:sz w:val="18"/>
          <w:szCs w:val="18"/>
        </w:rPr>
      </w:pPr>
    </w:p>
    <w:p w14:paraId="7ACED09D" w14:textId="77777777" w:rsidR="009F679A" w:rsidRDefault="009F679A" w:rsidP="009F679A">
      <w:pPr>
        <w:keepLines/>
        <w:topLinePunct/>
        <w:spacing w:after="0"/>
        <w:jc w:val="center"/>
        <w:outlineLvl w:val="0"/>
        <w:rPr>
          <w:rFonts w:ascii="Times New Roman" w:hAnsi="Times New Roman"/>
          <w:i/>
          <w:sz w:val="18"/>
          <w:szCs w:val="18"/>
          <w:lang w:val="en-MY"/>
        </w:rPr>
      </w:pPr>
      <w:r w:rsidRPr="00E06BA2">
        <w:rPr>
          <w:rFonts w:ascii="Times New Roman" w:hAnsi="Times New Roman"/>
          <w:i/>
          <w:sz w:val="18"/>
          <w:szCs w:val="18"/>
          <w:vertAlign w:val="superscript"/>
        </w:rPr>
        <w:t>1</w:t>
      </w:r>
      <w:r w:rsidRPr="00E06BA2">
        <w:rPr>
          <w:rFonts w:ascii="Times New Roman" w:hAnsi="Times New Roman"/>
          <w:i/>
          <w:sz w:val="18"/>
          <w:szCs w:val="18"/>
        </w:rPr>
        <w:t xml:space="preserve"> Faculty of Science</w:t>
      </w:r>
      <w:r w:rsidRPr="00E06BA2">
        <w:rPr>
          <w:rFonts w:ascii="Times New Roman" w:hAnsi="Times New Roman"/>
          <w:i/>
          <w:sz w:val="18"/>
          <w:szCs w:val="18"/>
          <w:lang w:val="en-MY"/>
        </w:rPr>
        <w:t>,</w:t>
      </w:r>
      <w:r>
        <w:rPr>
          <w:rFonts w:ascii="Times New Roman" w:hAnsi="Times New Roman"/>
          <w:i/>
          <w:sz w:val="18"/>
          <w:szCs w:val="18"/>
          <w:lang w:val="en-MY"/>
        </w:rPr>
        <w:t xml:space="preserve"> </w:t>
      </w:r>
    </w:p>
    <w:p w14:paraId="41459759" w14:textId="301F87DB" w:rsidR="009F679A" w:rsidRPr="00E06BA2" w:rsidRDefault="009F679A" w:rsidP="009F679A">
      <w:pPr>
        <w:keepLines/>
        <w:topLinePunct/>
        <w:spacing w:after="0"/>
        <w:jc w:val="center"/>
        <w:outlineLvl w:val="0"/>
        <w:rPr>
          <w:rFonts w:ascii="Times New Roman" w:hAnsi="Times New Roman"/>
          <w:i/>
          <w:sz w:val="18"/>
          <w:szCs w:val="18"/>
          <w:lang w:val="en-MY"/>
        </w:rPr>
      </w:pPr>
      <w:r w:rsidRPr="00E06BA2">
        <w:rPr>
          <w:rFonts w:ascii="Times New Roman" w:hAnsi="Times New Roman"/>
          <w:i/>
          <w:sz w:val="18"/>
          <w:szCs w:val="18"/>
          <w:lang w:val="en-MY"/>
        </w:rPr>
        <w:t>Universiti Teknologi Malaysia,</w:t>
      </w:r>
      <w:r>
        <w:rPr>
          <w:rFonts w:ascii="Times New Roman" w:hAnsi="Times New Roman"/>
          <w:i/>
          <w:sz w:val="18"/>
          <w:szCs w:val="18"/>
          <w:lang w:val="en-MY"/>
        </w:rPr>
        <w:t xml:space="preserve"> </w:t>
      </w:r>
      <w:r w:rsidRPr="00E06BA2">
        <w:rPr>
          <w:rFonts w:ascii="Times New Roman" w:hAnsi="Times New Roman"/>
          <w:i/>
          <w:sz w:val="18"/>
          <w:szCs w:val="18"/>
          <w:lang w:val="en-MY"/>
        </w:rPr>
        <w:t>81200 Skudai, Johor Bahru, Malaysia</w:t>
      </w:r>
    </w:p>
    <w:p w14:paraId="1D62C4DA" w14:textId="44ABA90F" w:rsidR="009F679A" w:rsidRPr="00E06BA2" w:rsidRDefault="009F679A" w:rsidP="009F679A">
      <w:pPr>
        <w:keepLines/>
        <w:topLinePunct/>
        <w:spacing w:after="0"/>
        <w:jc w:val="center"/>
        <w:outlineLvl w:val="0"/>
        <w:rPr>
          <w:rFonts w:ascii="Times New Roman" w:hAnsi="Times New Roman"/>
          <w:i/>
          <w:sz w:val="18"/>
          <w:szCs w:val="18"/>
          <w:lang w:val="en-MY"/>
        </w:rPr>
      </w:pPr>
      <w:r w:rsidRPr="00E06BA2">
        <w:rPr>
          <w:rFonts w:ascii="Times New Roman" w:hAnsi="Times New Roman"/>
          <w:i/>
          <w:sz w:val="18"/>
          <w:szCs w:val="18"/>
          <w:vertAlign w:val="superscript"/>
        </w:rPr>
        <w:t>2</w:t>
      </w:r>
      <w:r w:rsidRPr="00E06BA2">
        <w:rPr>
          <w:rFonts w:ascii="Times New Roman" w:hAnsi="Times New Roman"/>
          <w:i/>
          <w:sz w:val="18"/>
          <w:szCs w:val="18"/>
          <w:lang w:val="en-MY"/>
        </w:rPr>
        <w:t xml:space="preserve">Centre for Advanced Materials and Renewable Resources, </w:t>
      </w:r>
      <w:r w:rsidRPr="00E06BA2">
        <w:rPr>
          <w:rFonts w:ascii="Times New Roman" w:hAnsi="Times New Roman"/>
          <w:i/>
          <w:sz w:val="18"/>
          <w:szCs w:val="18"/>
        </w:rPr>
        <w:t>Faculty of Science and Technology</w:t>
      </w:r>
      <w:r w:rsidRPr="00E06BA2">
        <w:rPr>
          <w:rFonts w:ascii="Times New Roman" w:hAnsi="Times New Roman"/>
          <w:i/>
          <w:sz w:val="18"/>
          <w:szCs w:val="18"/>
          <w:lang w:val="en-MY"/>
        </w:rPr>
        <w:t>,</w:t>
      </w:r>
    </w:p>
    <w:p w14:paraId="722B8741" w14:textId="08818FC0" w:rsidR="009F679A" w:rsidRPr="00E06BA2" w:rsidRDefault="009F679A" w:rsidP="009F679A">
      <w:pPr>
        <w:keepLines/>
        <w:topLinePunct/>
        <w:spacing w:after="0"/>
        <w:jc w:val="center"/>
        <w:outlineLvl w:val="0"/>
        <w:rPr>
          <w:rFonts w:ascii="Times New Roman" w:hAnsi="Times New Roman"/>
          <w:i/>
          <w:sz w:val="18"/>
          <w:szCs w:val="18"/>
        </w:rPr>
      </w:pPr>
      <w:r w:rsidRPr="00E06BA2">
        <w:rPr>
          <w:rFonts w:ascii="Times New Roman" w:hAnsi="Times New Roman"/>
          <w:i/>
          <w:sz w:val="18"/>
          <w:szCs w:val="18"/>
        </w:rPr>
        <w:t>Universiti Kebangsaan Malaysia, 43600 UKM Bangi, Selangor, Malaysia</w:t>
      </w:r>
    </w:p>
    <w:p w14:paraId="0AF0BB55" w14:textId="77777777" w:rsidR="009F679A" w:rsidRPr="009F679A" w:rsidRDefault="009F679A" w:rsidP="009F679A">
      <w:pPr>
        <w:keepLines/>
        <w:topLinePunct/>
        <w:spacing w:after="0"/>
        <w:jc w:val="center"/>
        <w:outlineLvl w:val="0"/>
        <w:rPr>
          <w:rFonts w:ascii="Times New Roman" w:hAnsi="Times New Roman"/>
          <w:b/>
          <w:sz w:val="18"/>
          <w:szCs w:val="18"/>
        </w:rPr>
      </w:pPr>
    </w:p>
    <w:p w14:paraId="504F62F3" w14:textId="6D74706B" w:rsidR="009F679A" w:rsidRPr="00E06BA2" w:rsidRDefault="009F679A" w:rsidP="009F679A">
      <w:pPr>
        <w:keepLines/>
        <w:topLinePunct/>
        <w:spacing w:after="0"/>
        <w:jc w:val="center"/>
        <w:outlineLvl w:val="0"/>
        <w:rPr>
          <w:rFonts w:ascii="Times New Roman" w:hAnsi="Times New Roman"/>
          <w:i/>
          <w:sz w:val="18"/>
        </w:rPr>
      </w:pPr>
      <w:r w:rsidRPr="009F679A">
        <w:rPr>
          <w:rFonts w:ascii="Times New Roman" w:hAnsi="Times New Roman"/>
          <w:i/>
          <w:sz w:val="18"/>
        </w:rPr>
        <w:t>*</w:t>
      </w:r>
      <w:r w:rsidRPr="00E06BA2">
        <w:rPr>
          <w:rFonts w:ascii="Times New Roman" w:hAnsi="Times New Roman"/>
          <w:i/>
          <w:sz w:val="18"/>
        </w:rPr>
        <w:t>Corresponding author:</w:t>
      </w:r>
      <w:r w:rsidRPr="00E06BA2">
        <w:rPr>
          <w:rFonts w:ascii="Times New Roman" w:hAnsi="Times New Roman"/>
          <w:i/>
          <w:sz w:val="18"/>
          <w:lang w:val="en-MY"/>
        </w:rPr>
        <w:t xml:space="preserve"> </w:t>
      </w:r>
      <w:r>
        <w:rPr>
          <w:rFonts w:ascii="Times New Roman" w:hAnsi="Times New Roman"/>
          <w:i/>
          <w:sz w:val="18"/>
          <w:lang w:val="en-MY"/>
        </w:rPr>
        <w:t xml:space="preserve"> </w:t>
      </w:r>
      <w:r w:rsidRPr="00E06BA2">
        <w:rPr>
          <w:rFonts w:ascii="Times New Roman" w:hAnsi="Times New Roman"/>
          <w:i/>
          <w:sz w:val="18"/>
          <w:lang w:val="en-MY"/>
        </w:rPr>
        <w:t>fazirailyana@utm.my</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1DDB7A41"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F679A">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9F679A">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9F679A">
        <w:rPr>
          <w:rFonts w:ascii="Times New Roman" w:hAnsi="Times New Roman"/>
          <w:noProof/>
          <w:sz w:val="18"/>
          <w:szCs w:val="18"/>
          <w:lang w:bidi="ar-SA"/>
        </w:rPr>
        <w:t>xx October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F72D189" w14:textId="77777777" w:rsidR="009F679A" w:rsidRPr="00E06BA2" w:rsidRDefault="009F679A" w:rsidP="009F679A">
      <w:pPr>
        <w:keepLines/>
        <w:topLinePunct/>
        <w:spacing w:after="0"/>
        <w:jc w:val="both"/>
        <w:outlineLvl w:val="0"/>
        <w:rPr>
          <w:rFonts w:ascii="Times New Roman" w:hAnsi="Times New Roman"/>
          <w:sz w:val="18"/>
          <w:szCs w:val="18"/>
        </w:rPr>
      </w:pPr>
      <w:r w:rsidRPr="00E06BA2">
        <w:rPr>
          <w:rFonts w:ascii="Times New Roman" w:hAnsi="Times New Roman"/>
          <w:sz w:val="18"/>
          <w:szCs w:val="18"/>
        </w:rPr>
        <w:t>Ruthenium complexes containing different azobenzene derivatives with different substituents provide different nonlinear optical (NLO) properties. A computational study through the Hartree-Fock (HF) method based on a 3-21G level and the density functional theory (DFT) methods based on LANL2DZ/6-31G level were used in the investigation to reduce cost and time of the experimental investigation. It was discovered that DFT-based calculations were more accurate than the HF method based on the result of bond length and bond angle obtained after the geometry optimization of three ruthenium-azobenzene complexes; complex A, complex B, and complex C. The investigation through the DFT method revealed that the three complexes possess a high NLO property based on the value of total frequency-dependent first hyperpolarizability, β</w:t>
      </w:r>
      <w:r w:rsidRPr="00E06BA2">
        <w:rPr>
          <w:rFonts w:ascii="Times New Roman" w:hAnsi="Times New Roman"/>
          <w:sz w:val="18"/>
          <w:szCs w:val="18"/>
          <w:vertAlign w:val="subscript"/>
        </w:rPr>
        <w:t>tot</w:t>
      </w:r>
      <w:r w:rsidRPr="00E06BA2">
        <w:rPr>
          <w:rFonts w:ascii="Times New Roman" w:hAnsi="Times New Roman"/>
          <w:sz w:val="18"/>
          <w:szCs w:val="18"/>
        </w:rPr>
        <w:t xml:space="preserve"> obtained at the wavelength of 1064 nm contributed by the electron delocalization effect, due to the presence of a strong electron donating and withdrawing group in the azobenzene derivatives. </w:t>
      </w:r>
      <w:r w:rsidRPr="00E06BA2">
        <w:rPr>
          <w:rFonts w:ascii="Times New Roman" w:hAnsi="Times New Roman"/>
          <w:sz w:val="18"/>
          <w:szCs w:val="18"/>
          <w:lang w:val="en-MY"/>
        </w:rPr>
        <w:t>I</w:t>
      </w:r>
      <w:r w:rsidRPr="00E06BA2">
        <w:rPr>
          <w:rFonts w:ascii="Times New Roman" w:hAnsi="Times New Roman"/>
          <w:sz w:val="18"/>
          <w:szCs w:val="18"/>
        </w:rPr>
        <w:t>t was revealed that Complex C possessed the highest NLO property with a β</w:t>
      </w:r>
      <w:r w:rsidRPr="00E06BA2">
        <w:rPr>
          <w:rFonts w:ascii="Times New Roman" w:hAnsi="Times New Roman"/>
          <w:sz w:val="18"/>
          <w:szCs w:val="18"/>
          <w:vertAlign w:val="subscript"/>
        </w:rPr>
        <w:t>tot</w:t>
      </w:r>
      <w:r w:rsidRPr="00E06BA2">
        <w:rPr>
          <w:rFonts w:ascii="Times New Roman" w:hAnsi="Times New Roman"/>
          <w:sz w:val="18"/>
          <w:szCs w:val="18"/>
        </w:rPr>
        <w:t xml:space="preserve"> value of 12414.87</w:t>
      </w:r>
      <w:r w:rsidRPr="00E06BA2">
        <w:rPr>
          <w:rFonts w:ascii="Times New Roman" w:hAnsi="Times New Roman"/>
          <w:sz w:val="18"/>
          <w:szCs w:val="18"/>
          <w:lang w:val="en-MY"/>
        </w:rPr>
        <w:t xml:space="preserve"> </w:t>
      </w:r>
      <w:r w:rsidRPr="00E06BA2">
        <w:rPr>
          <w:rFonts w:ascii="Times New Roman" w:hAnsi="Times New Roman"/>
          <w:sz w:val="18"/>
          <w:szCs w:val="18"/>
        </w:rPr>
        <w:t>x10</w:t>
      </w:r>
      <w:r w:rsidRPr="00E06BA2">
        <w:rPr>
          <w:rFonts w:ascii="Times New Roman" w:hAnsi="Times New Roman"/>
          <w:sz w:val="18"/>
          <w:szCs w:val="18"/>
          <w:vertAlign w:val="superscript"/>
        </w:rPr>
        <w:t>-30</w:t>
      </w:r>
      <w:r w:rsidRPr="00E06BA2">
        <w:rPr>
          <w:rFonts w:ascii="Times New Roman" w:hAnsi="Times New Roman"/>
          <w:sz w:val="18"/>
          <w:szCs w:val="18"/>
        </w:rPr>
        <w:t xml:space="preserve"> esu followed by</w:t>
      </w:r>
      <w:r w:rsidRPr="00E06BA2">
        <w:rPr>
          <w:rFonts w:ascii="Times New Roman" w:hAnsi="Times New Roman"/>
          <w:sz w:val="18"/>
          <w:szCs w:val="18"/>
          <w:lang w:val="en-MY"/>
        </w:rPr>
        <w:t xml:space="preserve"> complex </w:t>
      </w:r>
      <w:r w:rsidRPr="00E06BA2">
        <w:rPr>
          <w:rFonts w:ascii="Times New Roman" w:hAnsi="Times New Roman"/>
          <w:sz w:val="18"/>
          <w:szCs w:val="18"/>
        </w:rPr>
        <w:t>A</w:t>
      </w:r>
      <w:r w:rsidRPr="00E06BA2">
        <w:rPr>
          <w:rFonts w:ascii="Times New Roman" w:hAnsi="Times New Roman"/>
          <w:sz w:val="18"/>
          <w:szCs w:val="18"/>
          <w:lang w:val="en-MY"/>
        </w:rPr>
        <w:t xml:space="preserve"> (</w:t>
      </w:r>
      <w:r w:rsidRPr="00E06BA2">
        <w:rPr>
          <w:rFonts w:ascii="Times New Roman" w:hAnsi="Times New Roman"/>
          <w:sz w:val="18"/>
          <w:szCs w:val="18"/>
        </w:rPr>
        <w:t>11828.63x10</w:t>
      </w:r>
      <w:r w:rsidRPr="00E06BA2">
        <w:rPr>
          <w:rFonts w:ascii="Times New Roman" w:hAnsi="Times New Roman"/>
          <w:sz w:val="18"/>
          <w:szCs w:val="18"/>
          <w:vertAlign w:val="superscript"/>
        </w:rPr>
        <w:t>-30</w:t>
      </w:r>
      <w:r w:rsidRPr="00E06BA2">
        <w:rPr>
          <w:rFonts w:ascii="Times New Roman" w:hAnsi="Times New Roman"/>
          <w:sz w:val="18"/>
          <w:szCs w:val="18"/>
        </w:rPr>
        <w:t xml:space="preserve"> esu</w:t>
      </w:r>
      <w:r w:rsidRPr="00E06BA2">
        <w:rPr>
          <w:rFonts w:ascii="Times New Roman" w:hAnsi="Times New Roman"/>
          <w:sz w:val="18"/>
          <w:szCs w:val="18"/>
          <w:lang w:val="en-MY"/>
        </w:rPr>
        <w:t xml:space="preserve">) </w:t>
      </w:r>
      <w:r w:rsidRPr="00E06BA2">
        <w:rPr>
          <w:rFonts w:ascii="Times New Roman" w:hAnsi="Times New Roman"/>
          <w:sz w:val="18"/>
          <w:szCs w:val="18"/>
        </w:rPr>
        <w:t>and</w:t>
      </w:r>
      <w:r w:rsidRPr="00E06BA2">
        <w:rPr>
          <w:rFonts w:ascii="Times New Roman" w:hAnsi="Times New Roman"/>
          <w:sz w:val="18"/>
          <w:szCs w:val="18"/>
          <w:lang w:val="en-MY"/>
        </w:rPr>
        <w:t xml:space="preserve"> Complex </w:t>
      </w:r>
      <w:r w:rsidRPr="00E06BA2">
        <w:rPr>
          <w:rFonts w:ascii="Times New Roman" w:hAnsi="Times New Roman"/>
          <w:sz w:val="18"/>
          <w:szCs w:val="18"/>
        </w:rPr>
        <w:t>B</w:t>
      </w:r>
      <w:r w:rsidRPr="00E06BA2">
        <w:rPr>
          <w:rFonts w:ascii="Times New Roman" w:hAnsi="Times New Roman"/>
          <w:sz w:val="18"/>
          <w:szCs w:val="18"/>
          <w:lang w:val="en-MY"/>
        </w:rPr>
        <w:t xml:space="preserve"> (</w:t>
      </w:r>
      <w:r w:rsidRPr="00E06BA2">
        <w:rPr>
          <w:rFonts w:ascii="Times New Roman" w:hAnsi="Times New Roman"/>
          <w:sz w:val="18"/>
          <w:szCs w:val="18"/>
        </w:rPr>
        <w:t>3372.10</w:t>
      </w:r>
      <w:r w:rsidRPr="00E06BA2">
        <w:rPr>
          <w:rFonts w:ascii="Times New Roman" w:hAnsi="Times New Roman"/>
          <w:sz w:val="18"/>
          <w:szCs w:val="18"/>
          <w:lang w:val="en-MY"/>
        </w:rPr>
        <w:t xml:space="preserve"> </w:t>
      </w:r>
      <w:r w:rsidRPr="00E06BA2">
        <w:rPr>
          <w:rFonts w:ascii="Times New Roman" w:hAnsi="Times New Roman"/>
          <w:sz w:val="18"/>
          <w:szCs w:val="18"/>
        </w:rPr>
        <w:t>x10</w:t>
      </w:r>
      <w:r w:rsidRPr="00E06BA2">
        <w:rPr>
          <w:rFonts w:ascii="Times New Roman" w:hAnsi="Times New Roman"/>
          <w:sz w:val="18"/>
          <w:szCs w:val="18"/>
          <w:vertAlign w:val="superscript"/>
        </w:rPr>
        <w:t>-30</w:t>
      </w:r>
      <w:r w:rsidRPr="00E06BA2">
        <w:rPr>
          <w:rFonts w:ascii="Times New Roman" w:hAnsi="Times New Roman"/>
          <w:sz w:val="18"/>
          <w:szCs w:val="18"/>
        </w:rPr>
        <w:t xml:space="preserve"> esu</w:t>
      </w:r>
      <w:r w:rsidRPr="00E06BA2">
        <w:rPr>
          <w:rFonts w:ascii="Times New Roman" w:hAnsi="Times New Roman"/>
          <w:sz w:val="18"/>
          <w:szCs w:val="18"/>
          <w:lang w:val="en-MY"/>
        </w:rPr>
        <w:t xml:space="preserve">). The influence of </w:t>
      </w:r>
      <w:r w:rsidRPr="00E06BA2">
        <w:rPr>
          <w:rFonts w:ascii="Times New Roman" w:hAnsi="Times New Roman"/>
          <w:sz w:val="18"/>
          <w:szCs w:val="18"/>
        </w:rPr>
        <w:t xml:space="preserve">the </w:t>
      </w:r>
      <w:r w:rsidRPr="00E06BA2">
        <w:rPr>
          <w:rFonts w:ascii="Times New Roman" w:hAnsi="Times New Roman"/>
          <w:sz w:val="18"/>
          <w:szCs w:val="18"/>
          <w:lang w:val="en-MY"/>
        </w:rPr>
        <w:t>different structures of azobenzene containing metal to enhance the strength of nonlinear optic</w:t>
      </w:r>
      <w:r w:rsidRPr="00E06BA2">
        <w:rPr>
          <w:rFonts w:ascii="Times New Roman" w:hAnsi="Times New Roman"/>
          <w:sz w:val="18"/>
          <w:szCs w:val="18"/>
        </w:rPr>
        <w:t>al</w:t>
      </w:r>
      <w:r w:rsidRPr="00E06BA2">
        <w:rPr>
          <w:rFonts w:ascii="Times New Roman" w:hAnsi="Times New Roman"/>
          <w:sz w:val="18"/>
          <w:szCs w:val="18"/>
          <w:lang w:val="en-MY"/>
        </w:rPr>
        <w:t xml:space="preserve"> properties through NLO calculation has been successfully performed by </w:t>
      </w:r>
      <w:r w:rsidRPr="00E06BA2">
        <w:rPr>
          <w:rFonts w:ascii="Times New Roman" w:hAnsi="Times New Roman"/>
          <w:sz w:val="18"/>
          <w:szCs w:val="18"/>
        </w:rPr>
        <w:t xml:space="preserve">the </w:t>
      </w:r>
      <w:r w:rsidRPr="00E06BA2">
        <w:rPr>
          <w:rFonts w:ascii="Times New Roman" w:hAnsi="Times New Roman"/>
          <w:sz w:val="18"/>
          <w:szCs w:val="18"/>
          <w:lang w:val="en-MY"/>
        </w:rPr>
        <w:t>DFT method</w:t>
      </w:r>
      <w:r w:rsidRPr="00E06BA2">
        <w:rPr>
          <w:rFonts w:ascii="Times New Roman" w:hAnsi="Times New Roman"/>
          <w:sz w:val="18"/>
          <w:szCs w:val="18"/>
        </w:rPr>
        <w:t>. The high NLO property of complex C was contributed by the -O(C=O)R group, which is a moderate electron-donating group (EDG) and an amine group, which is a strong EDG especially when its hydrogen group is replaced by the alkyl group.</w:t>
      </w:r>
    </w:p>
    <w:p w14:paraId="62DD380E" w14:textId="77777777" w:rsidR="009F679A" w:rsidRPr="00E06BA2" w:rsidRDefault="009F679A" w:rsidP="009F679A">
      <w:pPr>
        <w:keepLines/>
        <w:topLinePunct/>
        <w:spacing w:after="0"/>
        <w:jc w:val="both"/>
        <w:outlineLvl w:val="0"/>
        <w:rPr>
          <w:rFonts w:ascii="Times New Roman" w:hAnsi="Times New Roman"/>
          <w:sz w:val="18"/>
          <w:szCs w:val="18"/>
        </w:rPr>
      </w:pPr>
    </w:p>
    <w:p w14:paraId="5BBC4F45" w14:textId="49EB7259" w:rsidR="009F679A" w:rsidRPr="00E06BA2" w:rsidRDefault="009F679A" w:rsidP="009F679A">
      <w:pPr>
        <w:keepLines/>
        <w:topLinePunct/>
        <w:spacing w:after="0"/>
        <w:jc w:val="both"/>
        <w:outlineLvl w:val="0"/>
        <w:rPr>
          <w:rFonts w:ascii="Times New Roman" w:hAnsi="Times New Roman"/>
        </w:rPr>
      </w:pPr>
      <w:r w:rsidRPr="00E06BA2">
        <w:rPr>
          <w:rFonts w:ascii="Times New Roman" w:hAnsi="Times New Roman"/>
          <w:b/>
          <w:bCs/>
          <w:iCs/>
          <w:sz w:val="18"/>
          <w:szCs w:val="18"/>
        </w:rPr>
        <w:t>Keywords</w:t>
      </w:r>
      <w:r w:rsidRPr="00E06BA2">
        <w:rPr>
          <w:rFonts w:ascii="Times New Roman" w:hAnsi="Times New Roman"/>
          <w:b/>
          <w:sz w:val="18"/>
          <w:szCs w:val="18"/>
        </w:rPr>
        <w:t>:</w:t>
      </w:r>
      <w:r w:rsidRPr="00E06BA2">
        <w:rPr>
          <w:rFonts w:ascii="Times New Roman" w:hAnsi="Times New Roman"/>
          <w:sz w:val="18"/>
          <w:szCs w:val="18"/>
        </w:rPr>
        <w:t xml:space="preserve"> </w:t>
      </w:r>
      <w:r>
        <w:rPr>
          <w:rFonts w:ascii="Times New Roman" w:hAnsi="Times New Roman"/>
          <w:sz w:val="18"/>
          <w:szCs w:val="18"/>
        </w:rPr>
        <w:t xml:space="preserve"> </w:t>
      </w:r>
      <w:r w:rsidRPr="00E06BA2">
        <w:rPr>
          <w:rFonts w:ascii="Times New Roman" w:hAnsi="Times New Roman"/>
          <w:sz w:val="18"/>
          <w:szCs w:val="18"/>
        </w:rPr>
        <w:t>nonlinear optic property, ruthenium complex, azobenzene, Hartree Fock, density functional theory</w:t>
      </w:r>
    </w:p>
    <w:p w14:paraId="6239F044" w14:textId="77777777" w:rsidR="009F679A" w:rsidRPr="00E06BA2" w:rsidRDefault="009F679A" w:rsidP="00E702D4">
      <w:pPr>
        <w:keepLines/>
        <w:topLinePunct/>
        <w:spacing w:after="0"/>
        <w:jc w:val="center"/>
        <w:outlineLvl w:val="0"/>
        <w:rPr>
          <w:rFonts w:ascii="Times New Roman" w:hAnsi="Times New Roman"/>
          <w:b/>
          <w:sz w:val="18"/>
          <w:szCs w:val="18"/>
        </w:rPr>
      </w:pPr>
    </w:p>
    <w:p w14:paraId="08B732C6" w14:textId="77777777" w:rsidR="00E702D4" w:rsidRPr="00E702D4" w:rsidRDefault="009F679A" w:rsidP="00E702D4">
      <w:pPr>
        <w:spacing w:after="0"/>
        <w:jc w:val="center"/>
        <w:rPr>
          <w:rFonts w:ascii="Times New Roman" w:hAnsi="Times New Roman"/>
          <w:b/>
          <w:bCs/>
          <w:sz w:val="18"/>
          <w:szCs w:val="18"/>
          <w:lang w:val="ms-MY"/>
        </w:rPr>
      </w:pPr>
      <w:r w:rsidRPr="00E702D4">
        <w:rPr>
          <w:rFonts w:ascii="Times New Roman" w:hAnsi="Times New Roman"/>
          <w:b/>
          <w:bCs/>
          <w:sz w:val="18"/>
          <w:szCs w:val="18"/>
          <w:lang w:val="ms-MY"/>
        </w:rPr>
        <w:t>Abstrak</w:t>
      </w:r>
    </w:p>
    <w:p w14:paraId="580505FD" w14:textId="7EA7DC31" w:rsidR="009F679A" w:rsidRPr="00E702D4" w:rsidRDefault="009F679A" w:rsidP="00E702D4">
      <w:pPr>
        <w:spacing w:after="0"/>
        <w:jc w:val="both"/>
        <w:rPr>
          <w:rFonts w:ascii="Times New Roman" w:hAnsi="Times New Roman"/>
          <w:sz w:val="18"/>
          <w:szCs w:val="18"/>
          <w:lang w:val="ms-MY"/>
        </w:rPr>
      </w:pPr>
      <w:r w:rsidRPr="00E702D4">
        <w:rPr>
          <w:rFonts w:ascii="Times New Roman" w:hAnsi="Times New Roman"/>
          <w:sz w:val="18"/>
          <w:szCs w:val="18"/>
          <w:lang w:val="ms-MY"/>
        </w:rPr>
        <w:t>Komplek ruthenium yang mengandungi terbitan azobenzena pada kumpulan  pembolehubah yang pelbagai memberikan sifatoptik tidak linear yang berbeza. Kajian pengkomputeran menggunakan kaedah Hartee-Fock (HF) dengan set asas 3-21G dan teori fungsi ketumpatan (DFT) dengan set asas LANL2DZ/6-31G telah dijalankan bagi mengurangkan kos dan masa yang digunakan dalam kaedah experimen. Hasil pengiraan menunjukkan pengiraan menggunakan kaedah DFT adalah lebih tepat berbanding menggunakan kaedah HF, berdasarkan nilai panjang ikatan dan sudut ikatan yang diperolehi untuk tiga sebatian komplek ruthenium-azobenzena; komplek A, B, dan C. Pengiraan menggunakan DFT menunjukkan ketiga-tiga sebatian ini memberikan sifat optik tidak linear (NLO) yang tinggi berdasarkan nilai jumlah dinamik kebergantungan frekuensi pertama, β</w:t>
      </w:r>
      <w:r w:rsidRPr="00E702D4">
        <w:rPr>
          <w:rFonts w:ascii="Times New Roman" w:hAnsi="Times New Roman"/>
          <w:sz w:val="18"/>
          <w:szCs w:val="18"/>
          <w:vertAlign w:val="subscript"/>
          <w:lang w:val="ms-MY"/>
        </w:rPr>
        <w:t xml:space="preserve">tot  </w:t>
      </w:r>
      <w:r w:rsidRPr="00E702D4">
        <w:rPr>
          <w:rFonts w:ascii="Times New Roman" w:hAnsi="Times New Roman"/>
          <w:sz w:val="18"/>
          <w:szCs w:val="18"/>
          <w:lang w:val="ms-MY"/>
        </w:rPr>
        <w:t xml:space="preserve">pada panjang </w:t>
      </w:r>
      <w:r w:rsidRPr="00E702D4">
        <w:rPr>
          <w:rFonts w:ascii="Times New Roman" w:hAnsi="Times New Roman"/>
          <w:sz w:val="18"/>
          <w:szCs w:val="18"/>
          <w:lang w:val="ms-MY"/>
        </w:rPr>
        <w:lastRenderedPageBreak/>
        <w:t>gelombang 1064 nm yang berpunca daripada kesan penyahsetempatan elektron dengan kehadiran kumpulan penderma yang kuat dan kumpulan penarik yang kuat pada terbitan azobenzena. Sebatian komplek C memberikan nilai  β</w:t>
      </w:r>
      <w:r w:rsidRPr="00E702D4">
        <w:rPr>
          <w:rFonts w:ascii="Times New Roman" w:hAnsi="Times New Roman"/>
          <w:sz w:val="18"/>
          <w:szCs w:val="18"/>
          <w:vertAlign w:val="subscript"/>
          <w:lang w:val="ms-MY"/>
        </w:rPr>
        <w:t>tot</w:t>
      </w:r>
      <w:r w:rsidRPr="00E702D4">
        <w:rPr>
          <w:rFonts w:ascii="Times New Roman" w:hAnsi="Times New Roman"/>
          <w:sz w:val="18"/>
          <w:szCs w:val="18"/>
          <w:lang w:val="ms-MY"/>
        </w:rPr>
        <w:t xml:space="preserve"> tertinggi iaitu 12414.87x10</w:t>
      </w:r>
      <w:r w:rsidRPr="00E702D4">
        <w:rPr>
          <w:rFonts w:ascii="Times New Roman" w:hAnsi="Times New Roman"/>
          <w:sz w:val="18"/>
          <w:szCs w:val="18"/>
          <w:vertAlign w:val="superscript"/>
          <w:lang w:val="ms-MY"/>
        </w:rPr>
        <w:t>-30</w:t>
      </w:r>
      <w:r w:rsidRPr="00E702D4">
        <w:rPr>
          <w:rFonts w:ascii="Times New Roman" w:hAnsi="Times New Roman"/>
          <w:sz w:val="18"/>
          <w:szCs w:val="18"/>
          <w:lang w:val="ms-MY"/>
        </w:rPr>
        <w:t xml:space="preserve"> esu diikuti dengan sebatian A (11828.63x10</w:t>
      </w:r>
      <w:r w:rsidRPr="00E702D4">
        <w:rPr>
          <w:rFonts w:ascii="Times New Roman" w:hAnsi="Times New Roman"/>
          <w:sz w:val="18"/>
          <w:szCs w:val="18"/>
          <w:vertAlign w:val="superscript"/>
          <w:lang w:val="ms-MY"/>
        </w:rPr>
        <w:t>-30</w:t>
      </w:r>
      <w:r w:rsidRPr="00E702D4">
        <w:rPr>
          <w:rFonts w:ascii="Times New Roman" w:hAnsi="Times New Roman"/>
          <w:sz w:val="18"/>
          <w:szCs w:val="18"/>
          <w:lang w:val="ms-MY"/>
        </w:rPr>
        <w:t xml:space="preserve"> esu)  dan B (3372.10 x10</w:t>
      </w:r>
      <w:r w:rsidRPr="00E702D4">
        <w:rPr>
          <w:rFonts w:ascii="Times New Roman" w:hAnsi="Times New Roman"/>
          <w:sz w:val="18"/>
          <w:szCs w:val="18"/>
          <w:vertAlign w:val="superscript"/>
          <w:lang w:val="ms-MY"/>
        </w:rPr>
        <w:t>-30</w:t>
      </w:r>
      <w:r w:rsidRPr="00E702D4">
        <w:rPr>
          <w:rFonts w:ascii="Times New Roman" w:hAnsi="Times New Roman"/>
          <w:sz w:val="18"/>
          <w:szCs w:val="18"/>
          <w:lang w:val="ms-MY"/>
        </w:rPr>
        <w:t xml:space="preserve"> esu). Perubahan pada perbezaan struktur terbitan azobenzene yang mengandungi logam dapat dilihat meningkatkan sifat optik tidak linear sebatian berdasarkan pengiraan NLO yang telah dijalankan menggunakan kaedah DFT. Dapat dilihat sebatian komplek C menunjukkan sifat optik tidak linear (NLO) yang tinggi disebabkan kehadiran kumpulan -O(C=O)R yang merupakan kumpulan penderma elektron dan kumpulan amina sebagai kumpulan penderma eletron yang kuat terutamanya setelah kumpulan hidrogen digantikan dengan kumpulan alkil.</w:t>
      </w:r>
    </w:p>
    <w:p w14:paraId="53C3A096" w14:textId="77777777" w:rsidR="009F679A" w:rsidRPr="00E06BA2" w:rsidRDefault="009F679A" w:rsidP="00E702D4">
      <w:pPr>
        <w:keepLines/>
        <w:topLinePunct/>
        <w:spacing w:after="0"/>
        <w:jc w:val="both"/>
        <w:outlineLvl w:val="0"/>
        <w:rPr>
          <w:rFonts w:ascii="Times New Roman" w:hAnsi="Times New Roman"/>
          <w:sz w:val="18"/>
          <w:szCs w:val="18"/>
          <w:lang w:val="ms-MY"/>
        </w:rPr>
      </w:pPr>
    </w:p>
    <w:p w14:paraId="15FFFF64" w14:textId="688EA363" w:rsidR="006768E9" w:rsidRDefault="009F679A" w:rsidP="00E702D4">
      <w:pPr>
        <w:spacing w:after="0"/>
        <w:jc w:val="both"/>
        <w:rPr>
          <w:rFonts w:ascii="Times New Roman" w:hAnsi="Times New Roman"/>
          <w:noProof/>
          <w:sz w:val="20"/>
          <w:szCs w:val="20"/>
          <w:lang w:bidi="ar-SA"/>
        </w:rPr>
      </w:pPr>
      <w:r w:rsidRPr="00E06BA2">
        <w:rPr>
          <w:rFonts w:ascii="Times New Roman" w:hAnsi="Times New Roman"/>
          <w:b/>
          <w:bCs/>
          <w:iCs/>
          <w:sz w:val="18"/>
          <w:szCs w:val="18"/>
          <w:lang w:val="ms-MY"/>
        </w:rPr>
        <w:t>Kata kunci:</w:t>
      </w:r>
      <w:r w:rsidRPr="00E06BA2">
        <w:rPr>
          <w:rFonts w:ascii="Times New Roman" w:hAnsi="Times New Roman"/>
          <w:bCs/>
          <w:i/>
          <w:iCs/>
          <w:sz w:val="18"/>
          <w:szCs w:val="18"/>
          <w:lang w:val="ms-MY"/>
        </w:rPr>
        <w:t xml:space="preserve"> </w:t>
      </w:r>
      <w:r>
        <w:rPr>
          <w:rFonts w:ascii="Times New Roman" w:hAnsi="Times New Roman"/>
          <w:bCs/>
          <w:i/>
          <w:iCs/>
          <w:sz w:val="18"/>
          <w:szCs w:val="18"/>
          <w:lang w:val="ms-MY"/>
        </w:rPr>
        <w:t xml:space="preserve"> </w:t>
      </w:r>
      <w:r w:rsidRPr="00E06BA2">
        <w:rPr>
          <w:rFonts w:ascii="Times New Roman" w:hAnsi="Times New Roman"/>
          <w:sz w:val="18"/>
          <w:szCs w:val="18"/>
          <w:lang w:val="ms-MY"/>
        </w:rPr>
        <w:t>sifat optik tidak linear, komplek ruthinium, azobenzena, Hartree Fock, teori fungi ketumpatan</w:t>
      </w:r>
    </w:p>
    <w:p w14:paraId="18F54A31" w14:textId="21A3253C" w:rsidR="00494C46" w:rsidRDefault="00494C46" w:rsidP="009F679A">
      <w:pPr>
        <w:spacing w:after="0"/>
        <w:jc w:val="center"/>
        <w:rPr>
          <w:rFonts w:ascii="Times New Roman" w:hAnsi="Times New Roman"/>
          <w:noProof/>
          <w:sz w:val="20"/>
          <w:szCs w:val="20"/>
          <w:lang w:bidi="ar-SA"/>
        </w:rPr>
      </w:pPr>
    </w:p>
    <w:p w14:paraId="1EAFE8B6" w14:textId="77777777" w:rsidR="00DC7007" w:rsidRDefault="00DC7007" w:rsidP="00F447A7">
      <w:pPr>
        <w:spacing w:after="0" w:line="240" w:lineRule="auto"/>
        <w:jc w:val="center"/>
        <w:rPr>
          <w:rFonts w:ascii="Times New Roman" w:hAnsi="Times New Roman"/>
          <w:noProof/>
          <w:sz w:val="20"/>
          <w:szCs w:val="20"/>
          <w:lang w:bidi="ar-SA"/>
        </w:rPr>
      </w:pPr>
    </w:p>
    <w:p w14:paraId="1B756E85" w14:textId="59DD6D1D" w:rsidR="00DC7007" w:rsidRDefault="00DC7007" w:rsidP="00F447A7">
      <w:pPr>
        <w:spacing w:after="0" w:line="240" w:lineRule="auto"/>
        <w:jc w:val="center"/>
        <w:rPr>
          <w:rFonts w:ascii="Times New Roman" w:hAnsi="Times New Roman"/>
          <w:b/>
          <w:noProof/>
          <w:sz w:val="20"/>
          <w:szCs w:val="20"/>
          <w:lang w:bidi="ar-SA"/>
        </w:rPr>
        <w:sectPr w:rsidR="00DC7007"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014A5397" w:rsidR="006768E9" w:rsidRPr="00264C47" w:rsidRDefault="006768E9" w:rsidP="00264C47">
      <w:pPr>
        <w:spacing w:after="0"/>
        <w:jc w:val="center"/>
        <w:rPr>
          <w:rFonts w:ascii="Times New Roman" w:hAnsi="Times New Roman"/>
          <w:b/>
          <w:bCs/>
          <w:noProof/>
          <w:sz w:val="20"/>
          <w:szCs w:val="20"/>
          <w:lang w:bidi="ar-SA"/>
        </w:rPr>
      </w:pPr>
      <w:r w:rsidRPr="00264C47">
        <w:rPr>
          <w:rFonts w:ascii="Times New Roman" w:hAnsi="Times New Roman"/>
          <w:b/>
          <w:bCs/>
          <w:noProof/>
          <w:sz w:val="20"/>
          <w:szCs w:val="20"/>
          <w:lang w:bidi="ar-SA"/>
        </w:rPr>
        <w:t>Introduction</w:t>
      </w:r>
    </w:p>
    <w:p w14:paraId="28FD5A3E" w14:textId="77777777" w:rsidR="00E702D4" w:rsidRPr="00264C47" w:rsidRDefault="00E702D4" w:rsidP="00264C47">
      <w:pPr>
        <w:spacing w:after="0"/>
        <w:jc w:val="both"/>
        <w:rPr>
          <w:rFonts w:ascii="Times New Roman" w:eastAsia="Cambria" w:hAnsi="Times New Roman"/>
          <w:sz w:val="20"/>
          <w:szCs w:val="20"/>
          <w:lang w:eastAsia="zh-CN" w:bidi="ar"/>
        </w:rPr>
      </w:pPr>
      <w:r w:rsidRPr="00264C47">
        <w:rPr>
          <w:rFonts w:ascii="Times New Roman" w:hAnsi="Times New Roman"/>
          <w:sz w:val="20"/>
          <w:szCs w:val="20"/>
        </w:rPr>
        <w:t xml:space="preserve">In a nonlinear optic material (NLO), the oscillation of electrons will eventually become anharmonic as an intense light source travels through the material, thus causing changes in the properties of light, such as frequency, amplitude, or polarization [1]. This situation is due to the distortion of the spatial distribution between the electrons and the nucleus in the materials [2]. NLO materials are widely used in various types of applications, such as data storage, processing of information, and medical diagnostics such as the use of second harmonic imaging microscopy (SHIM) [3]. Second harmonic generation (SHG) is based on the second order NLO effect, which can be related to the frequency-dependent first hyperpolarizability, β. </w:t>
      </w:r>
      <w:r w:rsidRPr="00264C47">
        <w:rPr>
          <w:rFonts w:ascii="Times New Roman" w:hAnsi="Times New Roman"/>
          <w:sz w:val="20"/>
          <w:szCs w:val="20"/>
          <w:lang w:val="en-MY"/>
        </w:rPr>
        <w:t xml:space="preserve">It </w:t>
      </w:r>
      <w:r w:rsidRPr="00264C47">
        <w:rPr>
          <w:rFonts w:ascii="Times New Roman" w:hAnsi="Times New Roman"/>
          <w:sz w:val="20"/>
          <w:szCs w:val="20"/>
        </w:rPr>
        <w:t xml:space="preserve">is </w:t>
      </w:r>
      <w:r w:rsidRPr="00264C47">
        <w:rPr>
          <w:rFonts w:ascii="Times New Roman" w:eastAsia="Cambria" w:hAnsi="Times New Roman"/>
          <w:sz w:val="20"/>
          <w:szCs w:val="20"/>
          <w:lang w:eastAsia="zh-CN" w:bidi="ar"/>
        </w:rPr>
        <w:t xml:space="preserve">also called frequency doubling, a nonlinear optical process, in which photons interacting with a nonlinear material are effectively combined to form new photons having twice the frequency of the initial photons [4]. </w:t>
      </w:r>
    </w:p>
    <w:p w14:paraId="1A7BCD00" w14:textId="77777777" w:rsidR="00E702D4" w:rsidRPr="00264C47" w:rsidRDefault="00E702D4" w:rsidP="00264C47">
      <w:pPr>
        <w:spacing w:after="0"/>
        <w:jc w:val="both"/>
        <w:rPr>
          <w:rFonts w:ascii="Times New Roman" w:hAnsi="Times New Roman"/>
          <w:sz w:val="20"/>
          <w:szCs w:val="20"/>
          <w:lang w:val="en-MY"/>
        </w:rPr>
      </w:pPr>
    </w:p>
    <w:p w14:paraId="1A7446A1" w14:textId="1EEE6516" w:rsidR="00E702D4" w:rsidRDefault="00E702D4" w:rsidP="00264C47">
      <w:pPr>
        <w:spacing w:after="0"/>
        <w:jc w:val="both"/>
        <w:rPr>
          <w:rFonts w:ascii="Times New Roman" w:hAnsi="Times New Roman"/>
          <w:sz w:val="20"/>
          <w:szCs w:val="20"/>
        </w:rPr>
      </w:pPr>
      <w:r w:rsidRPr="00264C47">
        <w:rPr>
          <w:rFonts w:ascii="Times New Roman" w:hAnsi="Times New Roman"/>
          <w:sz w:val="20"/>
          <w:szCs w:val="20"/>
          <w:lang w:val="en-MY"/>
        </w:rPr>
        <w:t>Hyperpolari</w:t>
      </w:r>
      <w:r w:rsidRPr="00264C47">
        <w:rPr>
          <w:rFonts w:ascii="Times New Roman" w:hAnsi="Times New Roman"/>
          <w:sz w:val="20"/>
          <w:szCs w:val="20"/>
        </w:rPr>
        <w:t>z</w:t>
      </w:r>
      <w:r w:rsidRPr="00264C47">
        <w:rPr>
          <w:rFonts w:ascii="Times New Roman" w:hAnsi="Times New Roman"/>
          <w:sz w:val="20"/>
          <w:szCs w:val="20"/>
          <w:lang w:val="en-MY"/>
        </w:rPr>
        <w:t>ability</w:t>
      </w:r>
      <w:r w:rsidRPr="00264C47">
        <w:rPr>
          <w:rFonts w:ascii="Times New Roman" w:hAnsi="Times New Roman"/>
          <w:sz w:val="20"/>
          <w:szCs w:val="20"/>
        </w:rPr>
        <w:t xml:space="preserve"> is normally shown by the compound with a high charge transfer and strong electron delocalization effect, such as azobenzene with an electron-donating or accepting substituent. Although organic materials have fast and large non-linear responses over a broad frequency range, inherent synthetic flexibility, and large optical damage threshold, they have weaknesses such as volatility and low thermal stability [2]. Inorganic materials with a good chemical and mechanical property usually show a lower NLO efficiency; hence, metal complexation is needed to </w:t>
      </w:r>
      <w:r w:rsidRPr="00264C47">
        <w:rPr>
          <w:rFonts w:ascii="Times New Roman" w:hAnsi="Times New Roman"/>
          <w:sz w:val="20"/>
          <w:szCs w:val="20"/>
        </w:rPr>
        <w:t>overcome this weakness. Ruthenium complex has been studied widely in NLO investigations due to its strengths, such as synthetic accessibility, chemical and thermal stability, and the reversibility of the Ru(II)/Ru(III) redox couple [5]. The electron-rich d</w:t>
      </w:r>
      <w:r w:rsidRPr="00264C47">
        <w:rPr>
          <w:rFonts w:ascii="Times New Roman" w:hAnsi="Times New Roman"/>
          <w:sz w:val="20"/>
          <w:szCs w:val="20"/>
          <w:vertAlign w:val="superscript"/>
        </w:rPr>
        <w:t>6</w:t>
      </w:r>
      <w:r w:rsidRPr="00264C47">
        <w:rPr>
          <w:rFonts w:ascii="Times New Roman" w:hAnsi="Times New Roman"/>
          <w:sz w:val="20"/>
          <w:szCs w:val="20"/>
        </w:rPr>
        <w:t xml:space="preserve"> of Ru(II) centers are especially well-suited to be used as NLO materials due to the high polarizable d orbitals and effective π-electron-donating properties [6]. This study shows the medium that can convert new photons at an excitation wavelength of 532 nm as NLO materials.</w:t>
      </w:r>
    </w:p>
    <w:p w14:paraId="3AA8C1A1" w14:textId="77777777" w:rsidR="003E54EC" w:rsidRPr="00264C47" w:rsidRDefault="003E54EC" w:rsidP="00264C47">
      <w:pPr>
        <w:spacing w:after="0"/>
        <w:jc w:val="both"/>
        <w:rPr>
          <w:rFonts w:ascii="Times New Roman" w:hAnsi="Times New Roman"/>
          <w:sz w:val="20"/>
          <w:szCs w:val="20"/>
        </w:rPr>
      </w:pPr>
    </w:p>
    <w:p w14:paraId="1BDAD422" w14:textId="77777777" w:rsidR="003E54EC" w:rsidRPr="00264C47" w:rsidRDefault="003E54EC" w:rsidP="003E54EC">
      <w:pPr>
        <w:spacing w:after="0"/>
        <w:jc w:val="center"/>
        <w:rPr>
          <w:rFonts w:ascii="Times New Roman" w:hAnsi="Times New Roman"/>
          <w:b/>
          <w:bCs/>
          <w:sz w:val="20"/>
          <w:szCs w:val="20"/>
        </w:rPr>
      </w:pPr>
      <w:r w:rsidRPr="00264C47">
        <w:rPr>
          <w:rFonts w:ascii="Times New Roman" w:hAnsi="Times New Roman"/>
          <w:b/>
          <w:bCs/>
          <w:sz w:val="20"/>
          <w:szCs w:val="20"/>
        </w:rPr>
        <w:t>Materials and Methods</w:t>
      </w:r>
    </w:p>
    <w:p w14:paraId="3508D97E" w14:textId="77777777" w:rsidR="003E54EC" w:rsidRDefault="003E54EC" w:rsidP="003E54EC">
      <w:pPr>
        <w:spacing w:after="0"/>
        <w:jc w:val="both"/>
        <w:rPr>
          <w:rFonts w:ascii="Times New Roman" w:hAnsi="Times New Roman"/>
          <w:sz w:val="20"/>
          <w:szCs w:val="20"/>
        </w:rPr>
      </w:pPr>
      <w:r w:rsidRPr="00264C47">
        <w:rPr>
          <w:rFonts w:ascii="Times New Roman" w:hAnsi="Times New Roman"/>
          <w:sz w:val="20"/>
          <w:szCs w:val="20"/>
        </w:rPr>
        <w:t>The experiment was divided into two stages. The first step was the determination of the potential of Hartree-Fock (HF) and density functional theory (DFT) method for computational investigation. The software GaussView5 was used to draw and visualize the complexes, while Gaussian16 was used to perform calculations. Geometry optimization was done on the three surveyed azobenzene-ruthenium complexes by using the unrestricted HF method at the basis set of 3-21G, and unrestricted DFT method at the level of B3LYP/LANL2DZ/6-31G (B3LYP/GENECP) with the keyword “OPT”. The three complexes were formed through the combination of Ru complex, L with three azobenzene derivatives, and X (Figure 1). For the DFT method, the LANL2DZ basis set was used for ruthenium metal, while 6-31G was used for the other atoms in the complex</w:t>
      </w:r>
      <w:r>
        <w:rPr>
          <w:rFonts w:ascii="Times New Roman" w:hAnsi="Times New Roman"/>
          <w:sz w:val="20"/>
          <w:szCs w:val="20"/>
        </w:rPr>
        <w:t>.</w:t>
      </w:r>
    </w:p>
    <w:p w14:paraId="27794C8E" w14:textId="77777777" w:rsidR="00264C47" w:rsidRDefault="00264C47" w:rsidP="00E702D4">
      <w:pPr>
        <w:keepLines/>
        <w:topLinePunct/>
        <w:spacing w:after="0"/>
        <w:jc w:val="both"/>
        <w:rPr>
          <w:rFonts w:ascii="Times New Roman" w:hAnsi="Times New Roman"/>
          <w:sz w:val="20"/>
          <w:szCs w:val="20"/>
        </w:rPr>
      </w:pPr>
    </w:p>
    <w:p w14:paraId="258273D0" w14:textId="3B78E1C0" w:rsidR="00264C47" w:rsidRDefault="00264C47" w:rsidP="00E702D4">
      <w:pPr>
        <w:keepLines/>
        <w:topLinePunct/>
        <w:spacing w:after="0"/>
        <w:jc w:val="both"/>
        <w:rPr>
          <w:rFonts w:ascii="Times New Roman" w:hAnsi="Times New Roman"/>
          <w:sz w:val="20"/>
          <w:szCs w:val="20"/>
        </w:rPr>
        <w:sectPr w:rsidR="00264C47" w:rsidSect="00DC7007">
          <w:type w:val="continuous"/>
          <w:pgSz w:w="12240" w:h="15840" w:code="1"/>
          <w:pgMar w:top="1800" w:right="1469" w:bottom="1699" w:left="1440" w:header="706" w:footer="706" w:gutter="0"/>
          <w:pgNumType w:start="1"/>
          <w:cols w:num="2" w:space="403"/>
          <w:docGrid w:linePitch="360"/>
        </w:sectPr>
      </w:pPr>
    </w:p>
    <w:p w14:paraId="3C9D0FD2" w14:textId="031DB3AC" w:rsidR="00E702D4" w:rsidRPr="00E702D4" w:rsidRDefault="00E702D4" w:rsidP="00E702D4">
      <w:pPr>
        <w:keepLines/>
        <w:topLinePunct/>
        <w:spacing w:after="0"/>
        <w:jc w:val="both"/>
        <w:rPr>
          <w:rFonts w:ascii="Times New Roman" w:hAnsi="Times New Roman"/>
          <w:sz w:val="20"/>
          <w:szCs w:val="20"/>
        </w:rPr>
      </w:pPr>
    </w:p>
    <w:p w14:paraId="064B36D2" w14:textId="64BC29A6" w:rsidR="00E702D4" w:rsidRDefault="00E702D4" w:rsidP="00E702D4">
      <w:pPr>
        <w:pStyle w:val="figure2"/>
        <w:keepLines/>
        <w:topLinePunct/>
        <w:spacing w:after="0" w:line="276" w:lineRule="auto"/>
        <w:contextualSpacing w:val="0"/>
        <w:jc w:val="both"/>
        <w:rPr>
          <w:sz w:val="20"/>
          <w:szCs w:val="20"/>
        </w:rPr>
      </w:pPr>
    </w:p>
    <w:p w14:paraId="403A68FF" w14:textId="77777777" w:rsidR="003E54EC" w:rsidRDefault="003E54EC" w:rsidP="00264C47">
      <w:pPr>
        <w:keepLines/>
        <w:topLinePunct/>
        <w:spacing w:after="0"/>
        <w:jc w:val="both"/>
        <w:rPr>
          <w:rFonts w:ascii="Times New Roman" w:hAnsi="Times New Roman"/>
          <w:sz w:val="20"/>
          <w:szCs w:val="20"/>
        </w:rPr>
      </w:pPr>
    </w:p>
    <w:p w14:paraId="0C554184" w14:textId="77777777" w:rsidR="00264C47" w:rsidRDefault="00264C47" w:rsidP="00264C47">
      <w:pPr>
        <w:keepLines/>
        <w:topLinePunct/>
        <w:spacing w:after="0"/>
        <w:jc w:val="both"/>
        <w:rPr>
          <w:rFonts w:ascii="Times New Roman" w:hAnsi="Times New Roman"/>
          <w:sz w:val="20"/>
          <w:szCs w:val="20"/>
        </w:rPr>
      </w:pPr>
    </w:p>
    <w:tbl>
      <w:tblPr>
        <w:tblStyle w:val="TableGrid"/>
        <w:tblW w:w="48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421"/>
      </w:tblGrid>
      <w:tr w:rsidR="00264C47" w:rsidRPr="00E702D4" w14:paraId="223E7D51" w14:textId="77777777" w:rsidTr="00650345">
        <w:tc>
          <w:tcPr>
            <w:tcW w:w="2574" w:type="pct"/>
          </w:tcPr>
          <w:p w14:paraId="54BEDBA2" w14:textId="77777777" w:rsidR="00264C47" w:rsidRPr="00E702D4" w:rsidRDefault="00264C47" w:rsidP="00650345">
            <w:pPr>
              <w:keepLines/>
              <w:topLinePunct/>
              <w:spacing w:after="0"/>
              <w:jc w:val="both"/>
              <w:rPr>
                <w:rFonts w:ascii="Times New Roman" w:hAnsi="Times New Roman" w:cs="Times New Roman"/>
                <w:sz w:val="20"/>
                <w:szCs w:val="20"/>
              </w:rPr>
            </w:pPr>
            <w:bookmarkStart w:id="0" w:name="_Hlk6788265"/>
          </w:p>
          <w:p w14:paraId="38FCABF2"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rPr>
              <w:object w:dxaOrig="2547" w:dyaOrig="867" w14:anchorId="0C8DF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2pt;height:43.2pt" o:ole="">
                  <v:imagedata r:id="rId15" o:title=""/>
                </v:shape>
                <o:OLEObject Type="Embed" ProgID="ChemDraw.Document.6.0" ShapeID="_x0000_i1033" DrawAspect="Content" ObjectID="_1661837917" r:id="rId16"/>
              </w:object>
            </w:r>
          </w:p>
        </w:tc>
        <w:tc>
          <w:tcPr>
            <w:tcW w:w="2426" w:type="pct"/>
          </w:tcPr>
          <w:p w14:paraId="505D3170"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lang w:eastAsia="en-MY"/>
              </w:rPr>
              <w:object w:dxaOrig="3667" w:dyaOrig="1267" w14:anchorId="3D890073">
                <v:shape id="_x0000_i1034" type="#_x0000_t75" style="width:183.6pt;height:63pt" o:ole="">
                  <v:imagedata r:id="rId17" o:title=""/>
                </v:shape>
                <o:OLEObject Type="Embed" ProgID="ChemDraw.Document.6.0" ShapeID="_x0000_i1034" DrawAspect="Content" ObjectID="_1661837918" r:id="rId18"/>
              </w:object>
            </w:r>
          </w:p>
        </w:tc>
      </w:tr>
      <w:tr w:rsidR="00264C47" w:rsidRPr="00E702D4" w14:paraId="67A5868B" w14:textId="77777777" w:rsidTr="00650345">
        <w:tc>
          <w:tcPr>
            <w:tcW w:w="2574" w:type="pct"/>
          </w:tcPr>
          <w:p w14:paraId="525A47EB"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L</w:t>
            </w:r>
          </w:p>
        </w:tc>
        <w:tc>
          <w:tcPr>
            <w:tcW w:w="2426" w:type="pct"/>
          </w:tcPr>
          <w:p w14:paraId="6C85E4C0"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A</w:t>
            </w:r>
          </w:p>
        </w:tc>
      </w:tr>
      <w:tr w:rsidR="00264C47" w:rsidRPr="00E702D4" w14:paraId="433E4655" w14:textId="77777777" w:rsidTr="00650345">
        <w:tc>
          <w:tcPr>
            <w:tcW w:w="2574" w:type="pct"/>
          </w:tcPr>
          <w:p w14:paraId="542778CF" w14:textId="77777777" w:rsidR="00264C47" w:rsidRPr="00E702D4" w:rsidRDefault="00264C47" w:rsidP="00650345">
            <w:pPr>
              <w:keepLines/>
              <w:topLinePunct/>
              <w:spacing w:after="0"/>
              <w:jc w:val="both"/>
              <w:rPr>
                <w:rFonts w:ascii="Times New Roman" w:hAnsi="Times New Roman" w:cs="Times New Roman"/>
                <w:sz w:val="20"/>
                <w:szCs w:val="20"/>
                <w:lang w:eastAsia="en-MY"/>
              </w:rPr>
            </w:pPr>
          </w:p>
          <w:p w14:paraId="09526FC6"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rPr>
              <w:object w:dxaOrig="4240" w:dyaOrig="1187" w14:anchorId="4BE31731">
                <v:shape id="_x0000_i1035" type="#_x0000_t75" style="width:212.4pt;height:60pt" o:ole="">
                  <v:imagedata r:id="rId19" o:title=""/>
                </v:shape>
                <o:OLEObject Type="Embed" ProgID="ChemDraw.Document.6.0" ShapeID="_x0000_i1035" DrawAspect="Content" ObjectID="_1661837919" r:id="rId20"/>
              </w:object>
            </w:r>
          </w:p>
        </w:tc>
        <w:tc>
          <w:tcPr>
            <w:tcW w:w="2426" w:type="pct"/>
          </w:tcPr>
          <w:p w14:paraId="3A96B8DA"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eastAsia="Batang" w:hAnsi="Times New Roman" w:cs="Times New Roman"/>
                <w:sz w:val="20"/>
                <w:szCs w:val="20"/>
              </w:rPr>
              <w:object w:dxaOrig="3653" w:dyaOrig="1373" w14:anchorId="61FD7D5A">
                <v:shape id="_x0000_i1036" type="#_x0000_t75" style="width:183pt;height:69pt" o:ole="">
                  <v:imagedata r:id="rId21" o:title=""/>
                </v:shape>
                <o:OLEObject Type="Embed" ProgID="ChemDraw.Document.6.0" ShapeID="_x0000_i1036" DrawAspect="Content" ObjectID="_1661837920" r:id="rId22"/>
              </w:object>
            </w:r>
          </w:p>
        </w:tc>
        <w:bookmarkEnd w:id="0"/>
      </w:tr>
      <w:tr w:rsidR="00264C47" w:rsidRPr="00E702D4" w14:paraId="122C2757" w14:textId="77777777" w:rsidTr="00650345">
        <w:tc>
          <w:tcPr>
            <w:tcW w:w="2574" w:type="pct"/>
          </w:tcPr>
          <w:p w14:paraId="471CFB21" w14:textId="77777777" w:rsidR="00264C47" w:rsidRPr="00E702D4" w:rsidRDefault="00264C47" w:rsidP="00650345">
            <w:pPr>
              <w:keepLines/>
              <w:topLinePunct/>
              <w:spacing w:after="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B</w:t>
            </w:r>
          </w:p>
        </w:tc>
        <w:tc>
          <w:tcPr>
            <w:tcW w:w="2426" w:type="pct"/>
          </w:tcPr>
          <w:p w14:paraId="3DDAE912" w14:textId="77777777" w:rsidR="00264C47" w:rsidRPr="00E702D4" w:rsidRDefault="00264C47" w:rsidP="00650345">
            <w:pPr>
              <w:keepLines/>
              <w:topLinePunct/>
              <w:spacing w:after="120"/>
              <w:jc w:val="center"/>
              <w:rPr>
                <w:rFonts w:ascii="Times New Roman" w:hAnsi="Times New Roman" w:cs="Times New Roman"/>
                <w:sz w:val="20"/>
                <w:szCs w:val="20"/>
                <w:lang w:eastAsia="en-MY"/>
              </w:rPr>
            </w:pPr>
            <w:r w:rsidRPr="00E702D4">
              <w:rPr>
                <w:rFonts w:ascii="Times New Roman" w:hAnsi="Times New Roman" w:cs="Times New Roman"/>
                <w:b/>
                <w:sz w:val="20"/>
                <w:szCs w:val="20"/>
                <w:lang w:eastAsia="en-MY"/>
              </w:rPr>
              <w:t>Complex C</w:t>
            </w:r>
          </w:p>
        </w:tc>
      </w:tr>
    </w:tbl>
    <w:p w14:paraId="26236249" w14:textId="77777777" w:rsidR="00445D17" w:rsidRPr="00E702D4" w:rsidRDefault="00445D17" w:rsidP="00445D17">
      <w:pPr>
        <w:pStyle w:val="figure2"/>
        <w:keepLines/>
        <w:topLinePunct/>
        <w:spacing w:after="0" w:line="276" w:lineRule="auto"/>
        <w:contextualSpacing w:val="0"/>
        <w:rPr>
          <w:sz w:val="20"/>
          <w:szCs w:val="20"/>
        </w:rPr>
      </w:pPr>
      <w:r w:rsidRPr="00E702D4">
        <w:rPr>
          <w:sz w:val="20"/>
          <w:szCs w:val="20"/>
        </w:rPr>
        <w:t xml:space="preserve">Figure 1. </w:t>
      </w:r>
      <w:r>
        <w:rPr>
          <w:sz w:val="20"/>
          <w:szCs w:val="20"/>
        </w:rPr>
        <w:t xml:space="preserve"> </w:t>
      </w:r>
      <w:r w:rsidRPr="00E702D4">
        <w:rPr>
          <w:sz w:val="20"/>
          <w:szCs w:val="20"/>
        </w:rPr>
        <w:t>Studied Complexes</w:t>
      </w:r>
    </w:p>
    <w:p w14:paraId="67FC1B6A" w14:textId="4DB49E9A" w:rsidR="00264C47" w:rsidRDefault="00264C47" w:rsidP="00264C47">
      <w:pPr>
        <w:keepLines/>
        <w:topLinePunct/>
        <w:spacing w:after="0"/>
        <w:jc w:val="both"/>
        <w:rPr>
          <w:rFonts w:ascii="Times New Roman" w:hAnsi="Times New Roman"/>
          <w:sz w:val="20"/>
          <w:szCs w:val="20"/>
        </w:rPr>
      </w:pPr>
    </w:p>
    <w:p w14:paraId="253565C5" w14:textId="77777777" w:rsidR="00264C47" w:rsidRDefault="00264C47" w:rsidP="00264C47">
      <w:pPr>
        <w:keepLines/>
        <w:topLinePunct/>
        <w:spacing w:after="0"/>
        <w:jc w:val="both"/>
        <w:rPr>
          <w:rFonts w:ascii="Times New Roman" w:hAnsi="Times New Roman"/>
          <w:sz w:val="20"/>
          <w:szCs w:val="20"/>
        </w:rPr>
      </w:pPr>
    </w:p>
    <w:p w14:paraId="3FD69A39" w14:textId="77777777" w:rsidR="003E54EC" w:rsidRDefault="003E54EC" w:rsidP="00264C47">
      <w:pPr>
        <w:keepLines/>
        <w:topLinePunct/>
        <w:spacing w:after="0"/>
        <w:jc w:val="both"/>
        <w:rPr>
          <w:rFonts w:ascii="Times New Roman" w:hAnsi="Times New Roman"/>
          <w:sz w:val="20"/>
          <w:szCs w:val="20"/>
        </w:rPr>
        <w:sectPr w:rsidR="003E54EC" w:rsidSect="00DC7007">
          <w:footerReference w:type="default" r:id="rId23"/>
          <w:type w:val="continuous"/>
          <w:pgSz w:w="12240" w:h="15840" w:code="1"/>
          <w:pgMar w:top="1800" w:right="1469" w:bottom="1699" w:left="1440" w:header="706" w:footer="706" w:gutter="0"/>
          <w:pgNumType w:start="1"/>
          <w:cols w:space="708"/>
          <w:docGrid w:linePitch="360"/>
        </w:sectPr>
      </w:pPr>
    </w:p>
    <w:p w14:paraId="4EDEDEF0" w14:textId="10A0662C" w:rsidR="00264C47" w:rsidRPr="003E54EC" w:rsidRDefault="00264C47" w:rsidP="003E54EC">
      <w:pPr>
        <w:spacing w:after="0"/>
        <w:jc w:val="both"/>
        <w:rPr>
          <w:rFonts w:ascii="Times New Roman" w:hAnsi="Times New Roman"/>
          <w:sz w:val="20"/>
          <w:szCs w:val="20"/>
        </w:rPr>
      </w:pPr>
      <w:r w:rsidRPr="003E54EC">
        <w:rPr>
          <w:rFonts w:ascii="Times New Roman" w:hAnsi="Times New Roman"/>
          <w:sz w:val="20"/>
          <w:szCs w:val="20"/>
        </w:rPr>
        <w:t>After geometry optimization, the bond length, bond angle, and bond energy of the complexes w</w:t>
      </w:r>
      <w:r w:rsidRPr="003E54EC">
        <w:rPr>
          <w:rFonts w:ascii="Times New Roman" w:hAnsi="Times New Roman"/>
          <w:sz w:val="20"/>
          <w:szCs w:val="20"/>
          <w:lang w:val="en-MY"/>
        </w:rPr>
        <w:t>ere</w:t>
      </w:r>
      <w:r w:rsidRPr="003E54EC">
        <w:rPr>
          <w:rFonts w:ascii="Times New Roman" w:hAnsi="Times New Roman"/>
          <w:sz w:val="20"/>
          <w:szCs w:val="20"/>
        </w:rPr>
        <w:t xml:space="preserve"> analysed. The second stage was determining the influence of the different structures of azobenzene containing metal to enhance the strength of NLO properties through NLO calculation. All three optimized complexes obtained through the method that could provide a more accurate geometry structure were used to perform the first hyperpolarizability calculation at 1064 nm with the level </w:t>
      </w:r>
      <w:r w:rsidRPr="003E54EC">
        <w:rPr>
          <w:rFonts w:ascii="Times New Roman" w:hAnsi="Times New Roman"/>
          <w:sz w:val="20"/>
          <w:szCs w:val="20"/>
        </w:rPr>
        <w:t>of B3LYP/LANL2DZ/6-31G. This step was done by using the keyword “polar=gamma” with the combination of “CPHF=RdFreq” in the job tab [7]. After the calculation, information such as dipole moment (µ), total frequency-dependent first hyperpolarizability, β</w:t>
      </w:r>
      <w:r w:rsidRPr="003E54EC">
        <w:rPr>
          <w:rFonts w:ascii="Times New Roman" w:hAnsi="Times New Roman"/>
          <w:sz w:val="20"/>
          <w:szCs w:val="20"/>
          <w:vertAlign w:val="subscript"/>
        </w:rPr>
        <w:t>tot</w:t>
      </w:r>
      <w:r w:rsidRPr="003E54EC">
        <w:rPr>
          <w:rFonts w:ascii="Times New Roman" w:hAnsi="Times New Roman"/>
          <w:sz w:val="20"/>
          <w:szCs w:val="20"/>
        </w:rPr>
        <w:t xml:space="preserve"> for SHG (2ω; ω, ω) at the wavelength of 1064 nm, and energy for HOMO and LUMO were extracted. The β</w:t>
      </w:r>
      <w:r w:rsidRPr="003E54EC">
        <w:rPr>
          <w:rFonts w:ascii="Times New Roman" w:hAnsi="Times New Roman"/>
          <w:sz w:val="20"/>
          <w:szCs w:val="20"/>
          <w:vertAlign w:val="subscript"/>
        </w:rPr>
        <w:t>tot</w:t>
      </w:r>
      <w:r w:rsidRPr="003E54EC">
        <w:rPr>
          <w:rFonts w:ascii="Times New Roman" w:hAnsi="Times New Roman"/>
          <w:sz w:val="20"/>
          <w:szCs w:val="20"/>
        </w:rPr>
        <w:t xml:space="preserve"> was calculated by using the following equation</w:t>
      </w:r>
      <w:r w:rsidR="003E54EC">
        <w:rPr>
          <w:rFonts w:ascii="Times New Roman" w:hAnsi="Times New Roman"/>
          <w:sz w:val="20"/>
          <w:szCs w:val="20"/>
        </w:rPr>
        <w:t>s</w:t>
      </w:r>
      <w:r w:rsidRPr="003E54EC">
        <w:rPr>
          <w:rFonts w:ascii="Times New Roman" w:hAnsi="Times New Roman"/>
          <w:sz w:val="20"/>
          <w:szCs w:val="20"/>
        </w:rPr>
        <w:t xml:space="preserve"> [8]:</w:t>
      </w:r>
    </w:p>
    <w:p w14:paraId="13B0CD61" w14:textId="77777777" w:rsidR="003E54EC" w:rsidRDefault="003E54EC" w:rsidP="00264C47">
      <w:pPr>
        <w:keepLines/>
        <w:topLinePunct/>
        <w:spacing w:after="0"/>
        <w:jc w:val="both"/>
        <w:rPr>
          <w:rFonts w:ascii="Times New Roman" w:hAnsi="Times New Roman"/>
          <w:sz w:val="20"/>
          <w:szCs w:val="20"/>
        </w:rPr>
        <w:sectPr w:rsidR="003E54EC" w:rsidSect="003E54EC">
          <w:type w:val="continuous"/>
          <w:pgSz w:w="12240" w:h="15840" w:code="1"/>
          <w:pgMar w:top="1800" w:right="1469" w:bottom="1699" w:left="1440" w:header="706" w:footer="706" w:gutter="0"/>
          <w:pgNumType w:start="1"/>
          <w:cols w:num="2" w:space="403"/>
          <w:docGrid w:linePitch="360"/>
        </w:sectPr>
      </w:pPr>
    </w:p>
    <w:p w14:paraId="50A41B6B" w14:textId="77777777" w:rsidR="00E702D4" w:rsidRDefault="00E702D4" w:rsidP="00E702D4">
      <w:pPr>
        <w:pStyle w:val="Text"/>
        <w:keepLines/>
        <w:topLinePunct/>
        <w:spacing w:after="0" w:line="276" w:lineRule="auto"/>
        <w:contextualSpacing w:val="0"/>
        <w:rPr>
          <w:sz w:val="20"/>
          <w:szCs w:val="20"/>
        </w:rPr>
      </w:pPr>
      <w:bookmarkStart w:id="1" w:name="_Hlk8206027"/>
    </w:p>
    <w:p w14:paraId="22E8E3A4" w14:textId="3FADFBC4" w:rsidR="00E702D4" w:rsidRPr="00E702D4" w:rsidRDefault="00E702D4" w:rsidP="00E702D4">
      <w:pPr>
        <w:pStyle w:val="Text"/>
        <w:keepLines/>
        <w:topLinePunct/>
        <w:spacing w:after="0" w:line="276" w:lineRule="auto"/>
        <w:contextualSpacing w:val="0"/>
        <w:rPr>
          <w:sz w:val="20"/>
          <w:szCs w:val="20"/>
        </w:rPr>
      </w:pPr>
      <w:r>
        <w:rPr>
          <w:sz w:val="20"/>
          <w:szCs w:val="20"/>
        </w:rPr>
        <w:tab/>
      </w:r>
      <w:r w:rsidR="003E54EC">
        <w:rPr>
          <w:sz w:val="20"/>
          <w:szCs w:val="20"/>
        </w:rPr>
        <w:t xml:space="preserve">       </w:t>
      </w:r>
      <w:r w:rsidRPr="00E702D4">
        <w:rPr>
          <w:sz w:val="20"/>
          <w:szCs w:val="20"/>
          <w:lang w:val="en-MY" w:eastAsia="en-MY"/>
        </w:rPr>
        <w:t>β</w:t>
      </w:r>
      <w:r w:rsidRPr="00E702D4">
        <w:rPr>
          <w:sz w:val="20"/>
          <w:szCs w:val="20"/>
          <w:vertAlign w:val="subscript"/>
          <w:lang w:val="en-MY" w:eastAsia="en-MY"/>
        </w:rPr>
        <w:t xml:space="preserve">tot </w:t>
      </w:r>
      <w:r w:rsidRPr="00E702D4">
        <w:rPr>
          <w:sz w:val="20"/>
          <w:szCs w:val="20"/>
          <w:lang w:val="en-MY" w:eastAsia="en-MY"/>
        </w:rPr>
        <w:t>= (β</w:t>
      </w:r>
      <w:r w:rsidRPr="00E702D4">
        <w:rPr>
          <w:sz w:val="20"/>
          <w:szCs w:val="20"/>
          <w:vertAlign w:val="subscript"/>
          <w:lang w:val="en-MY" w:eastAsia="en-MY"/>
        </w:rPr>
        <w:t>x</w:t>
      </w:r>
      <w:r w:rsidRPr="00E702D4">
        <w:rPr>
          <w:sz w:val="20"/>
          <w:szCs w:val="20"/>
          <w:vertAlign w:val="superscript"/>
          <w:lang w:val="en-MY" w:eastAsia="en-MY"/>
        </w:rPr>
        <w:t>2</w:t>
      </w:r>
      <w:r w:rsidRPr="00E702D4">
        <w:rPr>
          <w:sz w:val="20"/>
          <w:szCs w:val="20"/>
          <w:lang w:val="en-MY" w:eastAsia="en-MY"/>
        </w:rPr>
        <w:t xml:space="preserve"> + β</w:t>
      </w:r>
      <w:r w:rsidRPr="00E702D4">
        <w:rPr>
          <w:sz w:val="20"/>
          <w:szCs w:val="20"/>
          <w:vertAlign w:val="subscript"/>
          <w:lang w:val="en-MY" w:eastAsia="en-MY"/>
        </w:rPr>
        <w:t>y</w:t>
      </w:r>
      <w:r w:rsidRPr="00E702D4">
        <w:rPr>
          <w:sz w:val="20"/>
          <w:szCs w:val="20"/>
          <w:vertAlign w:val="superscript"/>
          <w:lang w:val="en-MY" w:eastAsia="en-MY"/>
        </w:rPr>
        <w:t>2</w:t>
      </w:r>
      <w:r w:rsidRPr="00E702D4">
        <w:rPr>
          <w:sz w:val="20"/>
          <w:szCs w:val="20"/>
          <w:lang w:val="en-MY" w:eastAsia="en-MY"/>
        </w:rPr>
        <w:t xml:space="preserve"> + β</w:t>
      </w:r>
      <w:r w:rsidRPr="00E702D4">
        <w:rPr>
          <w:sz w:val="20"/>
          <w:szCs w:val="20"/>
          <w:vertAlign w:val="subscript"/>
          <w:lang w:val="en-MY" w:eastAsia="en-MY"/>
        </w:rPr>
        <w:t>z</w:t>
      </w:r>
      <w:r w:rsidRPr="00E702D4">
        <w:rPr>
          <w:sz w:val="20"/>
          <w:szCs w:val="20"/>
          <w:vertAlign w:val="superscript"/>
          <w:lang w:val="en-MY" w:eastAsia="en-MY"/>
        </w:rPr>
        <w:t>2</w:t>
      </w:r>
      <w:r w:rsidRPr="00E702D4">
        <w:rPr>
          <w:sz w:val="20"/>
          <w:szCs w:val="20"/>
          <w:lang w:val="en-MY" w:eastAsia="en-MY"/>
        </w:rPr>
        <w:t>)</w:t>
      </w:r>
      <w:r w:rsidRPr="00E702D4">
        <w:rPr>
          <w:sz w:val="20"/>
          <w:szCs w:val="20"/>
          <w:vertAlign w:val="superscript"/>
          <w:lang w:val="en-MY" w:eastAsia="en-MY"/>
        </w:rPr>
        <w:t>0.5</w:t>
      </w:r>
      <w:bookmarkEnd w:id="1"/>
      <w:r w:rsidRPr="00E702D4">
        <w:rPr>
          <w:sz w:val="20"/>
          <w:szCs w:val="20"/>
        </w:rPr>
        <w:tab/>
      </w:r>
      <w:r w:rsidRPr="00E702D4">
        <w:rPr>
          <w:sz w:val="20"/>
          <w:szCs w:val="20"/>
        </w:rPr>
        <w:tab/>
      </w:r>
      <w:r w:rsidRPr="00E702D4">
        <w:rPr>
          <w:sz w:val="20"/>
          <w:szCs w:val="20"/>
        </w:rPr>
        <w:tab/>
      </w:r>
      <w:r w:rsidRPr="00E702D4">
        <w:rPr>
          <w:sz w:val="20"/>
          <w:szCs w:val="20"/>
        </w:rPr>
        <w:tab/>
      </w:r>
      <w:r w:rsidRPr="00E702D4">
        <w:rPr>
          <w:sz w:val="20"/>
          <w:szCs w:val="20"/>
        </w:rPr>
        <w:tab/>
      </w:r>
      <w:r w:rsidRPr="00E702D4">
        <w:rPr>
          <w:sz w:val="20"/>
          <w:szCs w:val="20"/>
        </w:rPr>
        <w:tab/>
      </w:r>
      <w:r w:rsidRPr="00E702D4">
        <w:rPr>
          <w:sz w:val="20"/>
          <w:szCs w:val="20"/>
        </w:rPr>
        <w:tab/>
        <w:t xml:space="preserve">            </w:t>
      </w:r>
      <w:r w:rsidRPr="00E702D4">
        <w:rPr>
          <w:sz w:val="20"/>
          <w:szCs w:val="20"/>
          <w:lang w:val="en-MY"/>
        </w:rPr>
        <w:t xml:space="preserve">                     </w:t>
      </w:r>
      <w:r>
        <w:rPr>
          <w:sz w:val="20"/>
          <w:szCs w:val="20"/>
          <w:lang w:val="en-MY"/>
        </w:rPr>
        <w:t xml:space="preserve">    </w:t>
      </w:r>
      <w:r w:rsidRPr="00E702D4">
        <w:rPr>
          <w:sz w:val="20"/>
          <w:szCs w:val="20"/>
        </w:rPr>
        <w:t>(1)</w:t>
      </w:r>
    </w:p>
    <w:p w14:paraId="5B71BDD4" w14:textId="77777777" w:rsidR="00E702D4" w:rsidRPr="00E702D4" w:rsidRDefault="00E702D4" w:rsidP="00E702D4">
      <w:pPr>
        <w:pStyle w:val="Text"/>
        <w:keepLines/>
        <w:topLinePunct/>
        <w:spacing w:after="0" w:line="276" w:lineRule="auto"/>
        <w:contextualSpacing w:val="0"/>
        <w:rPr>
          <w:sz w:val="20"/>
          <w:szCs w:val="20"/>
        </w:rPr>
      </w:pPr>
    </w:p>
    <w:p w14:paraId="51C32C99" w14:textId="44117FCF" w:rsidR="006768E9" w:rsidRDefault="00E702D4" w:rsidP="00E702D4">
      <w:pPr>
        <w:spacing w:after="0" w:line="240" w:lineRule="auto"/>
        <w:jc w:val="center"/>
        <w:rPr>
          <w:rFonts w:ascii="Times New Roman" w:hAnsi="Times New Roman"/>
          <w:sz w:val="20"/>
          <w:szCs w:val="20"/>
        </w:rPr>
      </w:pPr>
      <w:r w:rsidRPr="00E702D4">
        <w:rPr>
          <w:rFonts w:ascii="Times New Roman" w:hAnsi="Times New Roman"/>
          <w:sz w:val="20"/>
          <w:szCs w:val="20"/>
        </w:rPr>
        <w:t xml:space="preserve">           </w:t>
      </w:r>
      <w:r w:rsidRPr="00E702D4">
        <w:rPr>
          <w:rFonts w:ascii="Times New Roman" w:hAnsi="Times New Roman"/>
          <w:sz w:val="20"/>
          <w:szCs w:val="20"/>
          <w:lang w:val="en-MY" w:eastAsia="en-MY"/>
        </w:rPr>
        <w:t>β</w:t>
      </w:r>
      <w:r w:rsidRPr="00E702D4">
        <w:rPr>
          <w:rFonts w:ascii="Times New Roman" w:hAnsi="Times New Roman"/>
          <w:sz w:val="20"/>
          <w:szCs w:val="20"/>
          <w:vertAlign w:val="subscript"/>
          <w:lang w:val="en-MY" w:eastAsia="en-MY"/>
        </w:rPr>
        <w:t xml:space="preserve">tot </w:t>
      </w:r>
      <w:r w:rsidRPr="00E702D4">
        <w:rPr>
          <w:rFonts w:ascii="Times New Roman" w:hAnsi="Times New Roman"/>
          <w:sz w:val="20"/>
          <w:szCs w:val="20"/>
          <w:lang w:val="en-MY" w:eastAsia="en-MY"/>
        </w:rPr>
        <w:t>= [(</w:t>
      </w:r>
      <w:bookmarkStart w:id="2" w:name="_Hlk8206112"/>
      <w:r w:rsidRPr="00E702D4">
        <w:rPr>
          <w:rFonts w:ascii="Times New Roman" w:hAnsi="Times New Roman"/>
          <w:sz w:val="20"/>
          <w:szCs w:val="20"/>
        </w:rPr>
        <w:t>β</w:t>
      </w:r>
      <w:r w:rsidRPr="00E702D4">
        <w:rPr>
          <w:rFonts w:ascii="Times New Roman" w:hAnsi="Times New Roman"/>
          <w:sz w:val="20"/>
          <w:szCs w:val="20"/>
          <w:vertAlign w:val="subscript"/>
        </w:rPr>
        <w:t xml:space="preserve">xxx </w:t>
      </w:r>
      <w:r w:rsidRPr="00E702D4">
        <w:rPr>
          <w:rFonts w:ascii="Times New Roman" w:hAnsi="Times New Roman"/>
          <w:sz w:val="20"/>
          <w:szCs w:val="20"/>
        </w:rPr>
        <w:t>+ β</w:t>
      </w:r>
      <w:r w:rsidRPr="00E702D4">
        <w:rPr>
          <w:rFonts w:ascii="Times New Roman" w:hAnsi="Times New Roman"/>
          <w:sz w:val="20"/>
          <w:szCs w:val="20"/>
          <w:vertAlign w:val="subscript"/>
        </w:rPr>
        <w:t>xyy</w:t>
      </w:r>
      <w:r w:rsidRPr="00E702D4">
        <w:rPr>
          <w:rFonts w:ascii="Times New Roman" w:hAnsi="Times New Roman"/>
          <w:sz w:val="20"/>
          <w:szCs w:val="20"/>
        </w:rPr>
        <w:t xml:space="preserve"> + β</w:t>
      </w:r>
      <w:r w:rsidRPr="00E702D4">
        <w:rPr>
          <w:rFonts w:ascii="Times New Roman" w:hAnsi="Times New Roman"/>
          <w:sz w:val="20"/>
          <w:szCs w:val="20"/>
          <w:vertAlign w:val="subscript"/>
        </w:rPr>
        <w:t>xzz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2 </w:t>
      </w:r>
      <w:bookmarkEnd w:id="2"/>
      <w:r w:rsidRPr="00E702D4">
        <w:rPr>
          <w:rFonts w:ascii="Times New Roman" w:hAnsi="Times New Roman"/>
          <w:sz w:val="20"/>
          <w:szCs w:val="20"/>
        </w:rPr>
        <w:t>+ (β</w:t>
      </w:r>
      <w:r w:rsidRPr="00E702D4">
        <w:rPr>
          <w:rFonts w:ascii="Times New Roman" w:hAnsi="Times New Roman"/>
          <w:sz w:val="20"/>
          <w:szCs w:val="20"/>
          <w:vertAlign w:val="subscript"/>
        </w:rPr>
        <w:t>yyy</w:t>
      </w:r>
      <w:r w:rsidRPr="00E702D4">
        <w:rPr>
          <w:rFonts w:ascii="Times New Roman" w:hAnsi="Times New Roman"/>
          <w:sz w:val="20"/>
          <w:szCs w:val="20"/>
        </w:rPr>
        <w:t xml:space="preserve"> + β</w:t>
      </w:r>
      <w:r w:rsidRPr="00E702D4">
        <w:rPr>
          <w:rFonts w:ascii="Times New Roman" w:hAnsi="Times New Roman"/>
          <w:sz w:val="20"/>
          <w:szCs w:val="20"/>
          <w:vertAlign w:val="subscript"/>
        </w:rPr>
        <w:t>yxx</w:t>
      </w:r>
      <w:r w:rsidRPr="00E702D4">
        <w:rPr>
          <w:rFonts w:ascii="Times New Roman" w:hAnsi="Times New Roman"/>
          <w:sz w:val="20"/>
          <w:szCs w:val="20"/>
        </w:rPr>
        <w:t xml:space="preserve"> + β</w:t>
      </w:r>
      <w:r w:rsidRPr="00E702D4">
        <w:rPr>
          <w:rFonts w:ascii="Times New Roman" w:hAnsi="Times New Roman"/>
          <w:sz w:val="20"/>
          <w:szCs w:val="20"/>
          <w:vertAlign w:val="subscript"/>
        </w:rPr>
        <w:t>yzz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2 </w:t>
      </w:r>
      <w:r w:rsidRPr="00E702D4">
        <w:rPr>
          <w:rFonts w:ascii="Times New Roman" w:hAnsi="Times New Roman"/>
          <w:sz w:val="20"/>
          <w:szCs w:val="20"/>
          <w:lang w:val="en-MY" w:eastAsia="en-MY"/>
        </w:rPr>
        <w:t>+ (</w:t>
      </w:r>
      <w:r w:rsidRPr="00E702D4">
        <w:rPr>
          <w:rFonts w:ascii="Times New Roman" w:hAnsi="Times New Roman"/>
          <w:sz w:val="20"/>
          <w:szCs w:val="20"/>
        </w:rPr>
        <w:t>β</w:t>
      </w:r>
      <w:r w:rsidRPr="00E702D4">
        <w:rPr>
          <w:rFonts w:ascii="Times New Roman" w:hAnsi="Times New Roman"/>
          <w:sz w:val="20"/>
          <w:szCs w:val="20"/>
          <w:vertAlign w:val="subscript"/>
        </w:rPr>
        <w:t>xxx</w:t>
      </w:r>
      <w:r w:rsidRPr="00E702D4">
        <w:rPr>
          <w:rFonts w:ascii="Times New Roman" w:hAnsi="Times New Roman"/>
          <w:sz w:val="20"/>
          <w:szCs w:val="20"/>
        </w:rPr>
        <w:t xml:space="preserve"> + β</w:t>
      </w:r>
      <w:r w:rsidRPr="00E702D4">
        <w:rPr>
          <w:rFonts w:ascii="Times New Roman" w:hAnsi="Times New Roman"/>
          <w:sz w:val="20"/>
          <w:szCs w:val="20"/>
          <w:vertAlign w:val="subscript"/>
        </w:rPr>
        <w:t>xyy</w:t>
      </w:r>
      <w:r w:rsidRPr="00E702D4">
        <w:rPr>
          <w:rFonts w:ascii="Times New Roman" w:hAnsi="Times New Roman"/>
          <w:sz w:val="20"/>
          <w:szCs w:val="20"/>
        </w:rPr>
        <w:t xml:space="preserve"> + β</w:t>
      </w:r>
      <w:r w:rsidRPr="00E702D4">
        <w:rPr>
          <w:rFonts w:ascii="Times New Roman" w:hAnsi="Times New Roman"/>
          <w:sz w:val="20"/>
          <w:szCs w:val="20"/>
          <w:vertAlign w:val="subscript"/>
        </w:rPr>
        <w:t>xzz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2 </w:t>
      </w:r>
      <w:r w:rsidRPr="00E702D4">
        <w:rPr>
          <w:rFonts w:ascii="Times New Roman" w:hAnsi="Times New Roman"/>
          <w:sz w:val="20"/>
          <w:szCs w:val="20"/>
          <w:lang w:val="en-MY" w:eastAsia="en-MY"/>
        </w:rPr>
        <w:t>+ (</w:t>
      </w:r>
      <w:r w:rsidRPr="00E702D4">
        <w:rPr>
          <w:rFonts w:ascii="Times New Roman" w:hAnsi="Times New Roman"/>
          <w:sz w:val="20"/>
          <w:szCs w:val="20"/>
        </w:rPr>
        <w:t>β</w:t>
      </w:r>
      <w:r w:rsidRPr="00E702D4">
        <w:rPr>
          <w:rFonts w:ascii="Times New Roman" w:hAnsi="Times New Roman"/>
          <w:sz w:val="20"/>
          <w:szCs w:val="20"/>
          <w:vertAlign w:val="subscript"/>
        </w:rPr>
        <w:t>zxx</w:t>
      </w:r>
      <w:r w:rsidRPr="00E702D4">
        <w:rPr>
          <w:rFonts w:ascii="Times New Roman" w:hAnsi="Times New Roman"/>
          <w:sz w:val="20"/>
          <w:szCs w:val="20"/>
        </w:rPr>
        <w:t xml:space="preserve"> + β</w:t>
      </w:r>
      <w:r w:rsidRPr="00E702D4">
        <w:rPr>
          <w:rFonts w:ascii="Times New Roman" w:hAnsi="Times New Roman"/>
          <w:sz w:val="20"/>
          <w:szCs w:val="20"/>
          <w:vertAlign w:val="subscript"/>
        </w:rPr>
        <w:t>zyy</w:t>
      </w:r>
      <w:r w:rsidRPr="00E702D4">
        <w:rPr>
          <w:rFonts w:ascii="Times New Roman" w:hAnsi="Times New Roman"/>
          <w:sz w:val="20"/>
          <w:szCs w:val="20"/>
        </w:rPr>
        <w:t xml:space="preserve"> + β</w:t>
      </w:r>
      <w:r w:rsidRPr="00E702D4">
        <w:rPr>
          <w:rFonts w:ascii="Times New Roman" w:hAnsi="Times New Roman"/>
          <w:sz w:val="20"/>
          <w:szCs w:val="20"/>
          <w:vertAlign w:val="subscript"/>
        </w:rPr>
        <w:t>zzz</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2</w:t>
      </w:r>
      <w:r w:rsidRPr="00E702D4">
        <w:rPr>
          <w:rFonts w:ascii="Times New Roman" w:hAnsi="Times New Roman"/>
          <w:sz w:val="20"/>
          <w:szCs w:val="20"/>
          <w:lang w:val="en-MY" w:eastAsia="en-MY"/>
        </w:rPr>
        <w:t>]</w:t>
      </w:r>
      <w:r w:rsidRPr="00E702D4">
        <w:rPr>
          <w:rFonts w:ascii="Times New Roman" w:hAnsi="Times New Roman"/>
          <w:sz w:val="20"/>
          <w:szCs w:val="20"/>
          <w:vertAlign w:val="superscript"/>
          <w:lang w:val="en-MY" w:eastAsia="en-MY"/>
        </w:rPr>
        <w:t xml:space="preserve">0.5 </w:t>
      </w:r>
      <w:r w:rsidRPr="00E702D4">
        <w:rPr>
          <w:rFonts w:ascii="Times New Roman" w:hAnsi="Times New Roman"/>
          <w:sz w:val="20"/>
          <w:szCs w:val="20"/>
          <w:lang w:val="en-MY"/>
        </w:rPr>
        <w:t xml:space="preserve">                  </w:t>
      </w:r>
      <w:r>
        <w:rPr>
          <w:rFonts w:ascii="Times New Roman" w:hAnsi="Times New Roman"/>
          <w:sz w:val="20"/>
          <w:szCs w:val="20"/>
          <w:lang w:val="en-MY"/>
        </w:rPr>
        <w:t xml:space="preserve">    </w:t>
      </w:r>
      <w:r w:rsidRPr="00E702D4">
        <w:rPr>
          <w:rFonts w:ascii="Times New Roman" w:hAnsi="Times New Roman"/>
          <w:sz w:val="20"/>
          <w:szCs w:val="20"/>
        </w:rPr>
        <w:t>(2)</w:t>
      </w:r>
    </w:p>
    <w:p w14:paraId="6E60FD64" w14:textId="77777777" w:rsidR="003E54EC" w:rsidRPr="00F447A7" w:rsidRDefault="003E54EC" w:rsidP="00E702D4">
      <w:pPr>
        <w:spacing w:after="0" w:line="240" w:lineRule="auto"/>
        <w:jc w:val="center"/>
        <w:rPr>
          <w:rFonts w:ascii="Times New Roman" w:hAnsi="Times New Roman"/>
          <w:noProof/>
          <w:sz w:val="20"/>
          <w:szCs w:val="20"/>
          <w:lang w:bidi="ar-SA"/>
        </w:rPr>
      </w:pPr>
    </w:p>
    <w:p w14:paraId="2FCA9BE0" w14:textId="77777777" w:rsidR="00E702D4" w:rsidRDefault="00E702D4" w:rsidP="00F447A7">
      <w:pPr>
        <w:spacing w:after="0" w:line="240" w:lineRule="auto"/>
        <w:jc w:val="center"/>
        <w:rPr>
          <w:rFonts w:ascii="Times New Roman" w:hAnsi="Times New Roman"/>
          <w:b/>
          <w:noProof/>
          <w:sz w:val="20"/>
          <w:szCs w:val="20"/>
          <w:lang w:bidi="ar-SA"/>
        </w:rPr>
      </w:pPr>
    </w:p>
    <w:p w14:paraId="1DD54779" w14:textId="77777777" w:rsidR="00E702D4" w:rsidRDefault="00E702D4" w:rsidP="00F447A7">
      <w:pPr>
        <w:spacing w:after="0" w:line="240" w:lineRule="auto"/>
        <w:jc w:val="center"/>
        <w:rPr>
          <w:rFonts w:ascii="Times New Roman" w:hAnsi="Times New Roman"/>
          <w:b/>
          <w:noProof/>
          <w:sz w:val="20"/>
          <w:szCs w:val="20"/>
          <w:lang w:bidi="ar-SA"/>
        </w:rPr>
      </w:pPr>
    </w:p>
    <w:p w14:paraId="62EB053E" w14:textId="77777777" w:rsidR="003E54EC" w:rsidRDefault="003E54EC" w:rsidP="00F447A7">
      <w:pPr>
        <w:spacing w:after="0" w:line="240" w:lineRule="auto"/>
        <w:jc w:val="center"/>
        <w:rPr>
          <w:rFonts w:ascii="Times New Roman" w:hAnsi="Times New Roman"/>
          <w:b/>
          <w:noProof/>
          <w:sz w:val="20"/>
          <w:szCs w:val="20"/>
          <w:lang w:bidi="ar-SA"/>
        </w:rPr>
        <w:sectPr w:rsidR="003E54EC" w:rsidSect="00DC7007">
          <w:type w:val="continuous"/>
          <w:pgSz w:w="12240" w:h="15840" w:code="1"/>
          <w:pgMar w:top="1800" w:right="1469" w:bottom="1699" w:left="1440" w:header="706" w:footer="706" w:gutter="0"/>
          <w:pgNumType w:start="1"/>
          <w:cols w:space="708"/>
          <w:docGrid w:linePitch="360"/>
        </w:sectPr>
      </w:pPr>
    </w:p>
    <w:p w14:paraId="4792DC26" w14:textId="747C62E6" w:rsidR="006768E9" w:rsidRPr="003E54EC" w:rsidRDefault="006768E9" w:rsidP="003E54EC">
      <w:pPr>
        <w:spacing w:after="0"/>
        <w:jc w:val="center"/>
        <w:rPr>
          <w:rFonts w:ascii="Times New Roman" w:hAnsi="Times New Roman"/>
          <w:b/>
          <w:bCs/>
          <w:noProof/>
          <w:sz w:val="20"/>
          <w:szCs w:val="20"/>
          <w:lang w:bidi="ar-SA"/>
        </w:rPr>
      </w:pPr>
      <w:r w:rsidRPr="003E54EC">
        <w:rPr>
          <w:rFonts w:ascii="Times New Roman" w:hAnsi="Times New Roman"/>
          <w:b/>
          <w:bCs/>
          <w:noProof/>
          <w:sz w:val="20"/>
          <w:szCs w:val="20"/>
          <w:lang w:bidi="ar-SA"/>
        </w:rPr>
        <w:t>Results and Discussion</w:t>
      </w:r>
    </w:p>
    <w:p w14:paraId="442E235A" w14:textId="77777777" w:rsidR="008F1383" w:rsidRPr="003E54EC" w:rsidRDefault="008F1383" w:rsidP="003E54EC">
      <w:pPr>
        <w:spacing w:after="0"/>
        <w:jc w:val="both"/>
        <w:rPr>
          <w:rFonts w:ascii="Times New Roman" w:hAnsi="Times New Roman"/>
          <w:b/>
          <w:bCs/>
          <w:smallCaps/>
          <w:sz w:val="20"/>
          <w:szCs w:val="20"/>
        </w:rPr>
      </w:pPr>
      <w:r w:rsidRPr="003E54EC">
        <w:rPr>
          <w:rFonts w:ascii="Times New Roman" w:hAnsi="Times New Roman"/>
          <w:b/>
          <w:bCs/>
          <w:sz w:val="20"/>
          <w:szCs w:val="20"/>
        </w:rPr>
        <w:t xml:space="preserve">Geometry Optimization </w:t>
      </w:r>
    </w:p>
    <w:p w14:paraId="390F1567" w14:textId="0797EFDE" w:rsidR="008F1383" w:rsidRPr="003E54EC" w:rsidRDefault="008F1383" w:rsidP="003E54EC">
      <w:pPr>
        <w:spacing w:after="0"/>
        <w:jc w:val="both"/>
        <w:rPr>
          <w:rFonts w:ascii="Times New Roman" w:hAnsi="Times New Roman"/>
          <w:sz w:val="20"/>
          <w:szCs w:val="20"/>
        </w:rPr>
      </w:pPr>
      <w:r w:rsidRPr="003E54EC">
        <w:rPr>
          <w:rFonts w:ascii="Times New Roman" w:hAnsi="Times New Roman"/>
          <w:sz w:val="20"/>
          <w:szCs w:val="20"/>
        </w:rPr>
        <w:t xml:space="preserve">The selected bond length (Table 1) and bond angle (Table 2) for the optimized ruthenium complexes were elucidated by using numbering, and the </w:t>
      </w:r>
      <w:r w:rsidRPr="003E54EC">
        <w:rPr>
          <w:rFonts w:ascii="Times New Roman" w:hAnsi="Times New Roman"/>
          <w:sz w:val="20"/>
          <w:szCs w:val="20"/>
          <w:lang w:val="en-MY"/>
        </w:rPr>
        <w:t xml:space="preserve">label </w:t>
      </w:r>
      <w:r w:rsidRPr="003E54EC">
        <w:rPr>
          <w:rFonts w:ascii="Times New Roman" w:hAnsi="Times New Roman"/>
          <w:sz w:val="20"/>
          <w:szCs w:val="20"/>
        </w:rPr>
        <w:t>of the atom is shown in Figure 1. From this study, all the bond length calculated by the HF method</w:t>
      </w:r>
      <w:r w:rsidR="00A961DA">
        <w:rPr>
          <w:rFonts w:ascii="Times New Roman" w:hAnsi="Times New Roman"/>
          <w:sz w:val="20"/>
          <w:szCs w:val="20"/>
        </w:rPr>
        <w:t xml:space="preserve"> </w:t>
      </w:r>
      <w:r w:rsidRPr="003E54EC">
        <w:rPr>
          <w:rFonts w:ascii="Times New Roman" w:hAnsi="Times New Roman"/>
          <w:sz w:val="20"/>
          <w:szCs w:val="20"/>
        </w:rPr>
        <w:t xml:space="preserve"> had a percentage deviation of 0.21% to 11.18%, and for those calculated by the DFT method, the percentage deviation was between 0.37% and 7.48%. From the average percentage deviation</w:t>
      </w:r>
      <w:r w:rsidRPr="003E54EC">
        <w:rPr>
          <w:rFonts w:ascii="Times New Roman" w:hAnsi="Times New Roman"/>
          <w:sz w:val="20"/>
          <w:szCs w:val="20"/>
          <w:lang w:val="en-MY"/>
        </w:rPr>
        <w:t xml:space="preserve"> calculated using </w:t>
      </w:r>
      <w:r w:rsidR="00A961DA">
        <w:rPr>
          <w:rFonts w:ascii="Times New Roman" w:hAnsi="Times New Roman"/>
          <w:sz w:val="20"/>
          <w:szCs w:val="20"/>
          <w:lang w:val="en-MY"/>
        </w:rPr>
        <w:t>E</w:t>
      </w:r>
      <w:r w:rsidRPr="003E54EC">
        <w:rPr>
          <w:rFonts w:ascii="Times New Roman" w:hAnsi="Times New Roman"/>
          <w:sz w:val="20"/>
          <w:szCs w:val="20"/>
          <w:lang w:val="en-MY"/>
        </w:rPr>
        <w:t xml:space="preserve">quation 3, </w:t>
      </w:r>
      <w:r w:rsidRPr="003E54EC">
        <w:rPr>
          <w:rFonts w:ascii="Times New Roman" w:hAnsi="Times New Roman"/>
          <w:sz w:val="20"/>
          <w:szCs w:val="20"/>
        </w:rPr>
        <w:t xml:space="preserve">it was found that the DFT (2.42%) method provided a more accurate bond length as compared to HF (4.07%). The average percentage deviation of bond angle obtained after the optimization </w:t>
      </w:r>
      <w:r w:rsidRPr="003E54EC">
        <w:rPr>
          <w:rFonts w:ascii="Times New Roman" w:hAnsi="Times New Roman"/>
          <w:sz w:val="20"/>
          <w:szCs w:val="20"/>
        </w:rPr>
        <w:t>process done by the HF method (2.26%) was slightly lower than the DFT method (2.34%).</w:t>
      </w:r>
      <w:r w:rsidRPr="003E54EC">
        <w:rPr>
          <w:rFonts w:ascii="Times New Roman" w:hAnsi="Times New Roman"/>
          <w:sz w:val="20"/>
          <w:szCs w:val="20"/>
          <w:lang w:val="en-MY"/>
        </w:rPr>
        <w:t xml:space="preserve"> </w:t>
      </w:r>
      <w:r w:rsidRPr="003E54EC">
        <w:rPr>
          <w:rFonts w:ascii="Times New Roman" w:hAnsi="Times New Roman"/>
          <w:sz w:val="20"/>
          <w:szCs w:val="20"/>
        </w:rPr>
        <w:t>The percentage deviation of bond angle obtained through the HF method was between 0.01% and 4.68%, whereas for the DFT method, the percentage deviation was between 0.23% and 7.46%. The higher deviation of bond angle calculated by DFT method from the experimental value mainly presented by the Cl-Ru-C</w:t>
      </w:r>
      <w:r w:rsidRPr="003E54EC">
        <w:rPr>
          <w:rFonts w:ascii="Times New Roman" w:hAnsi="Times New Roman"/>
          <w:sz w:val="20"/>
          <w:szCs w:val="20"/>
          <w:vertAlign w:val="subscript"/>
        </w:rPr>
        <w:t>1</w:t>
      </w:r>
      <w:r w:rsidRPr="003E54EC">
        <w:rPr>
          <w:rFonts w:ascii="Times New Roman" w:hAnsi="Times New Roman"/>
          <w:sz w:val="20"/>
          <w:szCs w:val="20"/>
        </w:rPr>
        <w:t xml:space="preserve"> angle in Complex B was presumably due to the steric effect of the large molecular azobenzene derivative.</w:t>
      </w:r>
      <w:r w:rsidRPr="003E54EC">
        <w:rPr>
          <w:rFonts w:ascii="Times New Roman" w:hAnsi="Times New Roman"/>
          <w:sz w:val="20"/>
          <w:szCs w:val="20"/>
          <w:lang w:val="en-MY"/>
        </w:rPr>
        <w:t xml:space="preserve"> T</w:t>
      </w:r>
      <w:r w:rsidRPr="003E54EC">
        <w:rPr>
          <w:rFonts w:ascii="Times New Roman" w:hAnsi="Times New Roman"/>
          <w:sz w:val="20"/>
          <w:szCs w:val="20"/>
        </w:rPr>
        <w:t>he accuracy of the bond angle obtained from HF and DFT methods were in agreement with literature study, and further calculations for non-linear optic (NLO) properties were performed using the DFT method at a wavelength of 1064 nm [9].</w:t>
      </w:r>
    </w:p>
    <w:p w14:paraId="2650A475" w14:textId="77777777" w:rsidR="003E54EC" w:rsidRDefault="003E54EC" w:rsidP="008F1383">
      <w:pPr>
        <w:pStyle w:val="Text"/>
        <w:keepLines/>
        <w:topLinePunct/>
        <w:spacing w:after="0" w:line="276" w:lineRule="auto"/>
        <w:contextualSpacing w:val="0"/>
        <w:rPr>
          <w:sz w:val="20"/>
          <w:szCs w:val="20"/>
          <w:lang w:val="en-MY"/>
        </w:rPr>
        <w:sectPr w:rsidR="003E54EC" w:rsidSect="003E54EC">
          <w:type w:val="continuous"/>
          <w:pgSz w:w="12240" w:h="15840" w:code="1"/>
          <w:pgMar w:top="1800" w:right="1469" w:bottom="1699" w:left="1440" w:header="706" w:footer="706" w:gutter="0"/>
          <w:pgNumType w:start="1"/>
          <w:cols w:num="2" w:space="403"/>
          <w:docGrid w:linePitch="360"/>
        </w:sectPr>
      </w:pPr>
    </w:p>
    <w:p w14:paraId="12B4E4DE" w14:textId="6D3506BE" w:rsidR="008F1383" w:rsidRPr="00E06BA2" w:rsidRDefault="008F1383" w:rsidP="008F1383">
      <w:pPr>
        <w:pStyle w:val="Text"/>
        <w:keepLines/>
        <w:topLinePunct/>
        <w:spacing w:after="0" w:line="276" w:lineRule="auto"/>
        <w:contextualSpacing w:val="0"/>
        <w:rPr>
          <w:sz w:val="20"/>
          <w:szCs w:val="20"/>
          <w:lang w:val="en-MY"/>
        </w:rPr>
      </w:pPr>
    </w:p>
    <w:p w14:paraId="3D26F70F" w14:textId="77777777" w:rsidR="009A45AF" w:rsidRDefault="008F1383" w:rsidP="008F1383">
      <w:pPr>
        <w:pStyle w:val="Text"/>
        <w:keepLines/>
        <w:topLinePunct/>
        <w:spacing w:after="0" w:line="276" w:lineRule="auto"/>
        <w:contextualSpacing w:val="0"/>
        <w:rPr>
          <w:sz w:val="20"/>
          <w:szCs w:val="20"/>
          <w:lang w:val="en-MY"/>
        </w:rPr>
      </w:pPr>
      <w:r>
        <w:rPr>
          <w:sz w:val="20"/>
          <w:szCs w:val="20"/>
          <w:lang w:val="en-MY"/>
        </w:rPr>
        <w:lastRenderedPageBreak/>
        <w:t xml:space="preserve">                                                       </w:t>
      </w:r>
    </w:p>
    <w:p w14:paraId="40BCC0F6" w14:textId="06E0EE4E" w:rsidR="008F1383" w:rsidRPr="00E06BA2" w:rsidRDefault="009A45AF" w:rsidP="008F1383">
      <w:pPr>
        <w:pStyle w:val="Text"/>
        <w:keepLines/>
        <w:topLinePunct/>
        <w:spacing w:after="0" w:line="276" w:lineRule="auto"/>
        <w:contextualSpacing w:val="0"/>
        <w:rPr>
          <w:sz w:val="20"/>
          <w:szCs w:val="20"/>
          <w:lang w:val="en-MY"/>
        </w:rPr>
      </w:pPr>
      <w:r>
        <w:rPr>
          <w:sz w:val="20"/>
          <w:szCs w:val="20"/>
          <w:lang w:val="en-MY"/>
        </w:rPr>
        <w:t xml:space="preserve">                                                        </w:t>
      </w:r>
      <w:r w:rsidR="008F1383">
        <w:rPr>
          <w:sz w:val="20"/>
          <w:szCs w:val="20"/>
          <w:lang w:val="en-MY"/>
        </w:rPr>
        <w:t xml:space="preserve">        </w:t>
      </w:r>
      <w:r w:rsidR="008F1383" w:rsidRPr="00E06BA2">
        <w:rPr>
          <w:sz w:val="20"/>
          <w:szCs w:val="20"/>
          <w:lang w:val="en-MY"/>
        </w:rPr>
        <w:t>Calculated value - Experimental value</w:t>
      </w:r>
    </w:p>
    <w:p w14:paraId="24436C92" w14:textId="77777777" w:rsidR="008F1383" w:rsidRDefault="008F1383" w:rsidP="008F1383">
      <w:pPr>
        <w:pStyle w:val="Figure1"/>
        <w:keepLines/>
        <w:tabs>
          <w:tab w:val="clear" w:pos="1843"/>
        </w:tabs>
        <w:topLinePunct/>
        <w:spacing w:after="0" w:line="276" w:lineRule="auto"/>
        <w:ind w:left="0" w:right="61" w:firstLine="0"/>
        <w:contextualSpacing w:val="0"/>
        <w:rPr>
          <w:sz w:val="20"/>
          <w:szCs w:val="20"/>
        </w:rPr>
      </w:pPr>
      <w:bookmarkStart w:id="3" w:name="_Hlk8207403"/>
      <w:r>
        <w:rPr>
          <w:noProof/>
          <w:sz w:val="20"/>
          <w:szCs w:val="20"/>
          <w:lang w:val="en-MY"/>
        </w:rPr>
        <mc:AlternateContent>
          <mc:Choice Requires="wps">
            <w:drawing>
              <wp:anchor distT="0" distB="0" distL="114300" distR="114300" simplePos="0" relativeHeight="251658752" behindDoc="0" locked="0" layoutInCell="1" allowOverlap="1" wp14:anchorId="470947E4" wp14:editId="4A17E03A">
                <wp:simplePos x="0" y="0"/>
                <wp:positionH relativeFrom="column">
                  <wp:posOffset>1905000</wp:posOffset>
                </wp:positionH>
                <wp:positionV relativeFrom="paragraph">
                  <wp:posOffset>62865</wp:posOffset>
                </wp:positionV>
                <wp:extent cx="2141220" cy="22860"/>
                <wp:effectExtent l="0" t="0" r="30480" b="34290"/>
                <wp:wrapNone/>
                <wp:docPr id="2" name="Straight Connector 2"/>
                <wp:cNvGraphicFramePr/>
                <a:graphic xmlns:a="http://schemas.openxmlformats.org/drawingml/2006/main">
                  <a:graphicData uri="http://schemas.microsoft.com/office/word/2010/wordprocessingShape">
                    <wps:wsp>
                      <wps:cNvCnPr/>
                      <wps:spPr>
                        <a:xfrm flipV="1">
                          <a:off x="0" y="0"/>
                          <a:ext cx="21412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B5FAC" id="Straight Connector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50pt,4.95pt" to="31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" strokecolor="black [3040]"/>
            </w:pict>
          </mc:Fallback>
        </mc:AlternateContent>
      </w:r>
      <w:r>
        <w:rPr>
          <w:sz w:val="20"/>
          <w:szCs w:val="20"/>
          <w:lang w:val="en-MY"/>
        </w:rPr>
        <w:t xml:space="preserve">                 </w:t>
      </w:r>
      <w:r w:rsidRPr="00E06BA2">
        <w:rPr>
          <w:sz w:val="20"/>
          <w:szCs w:val="20"/>
          <w:lang w:val="en-MY"/>
        </w:rPr>
        <w:t>Percentage deviation</w:t>
      </w:r>
      <w:r>
        <w:rPr>
          <w:sz w:val="20"/>
          <w:szCs w:val="20"/>
          <w:lang w:val="en-MY"/>
        </w:rPr>
        <w:t xml:space="preserve">  =  </w:t>
      </w:r>
      <w:r>
        <w:rPr>
          <w:sz w:val="20"/>
          <w:szCs w:val="20"/>
        </w:rPr>
        <w:t xml:space="preserve">                                                                           x 100%                                    (3)</w:t>
      </w:r>
    </w:p>
    <w:p w14:paraId="49A8D04A" w14:textId="77777777" w:rsidR="008F1383" w:rsidRDefault="008F1383" w:rsidP="008F1383">
      <w:pPr>
        <w:pStyle w:val="Figure1"/>
        <w:keepLines/>
        <w:topLinePunct/>
        <w:spacing w:after="0" w:line="276" w:lineRule="auto"/>
        <w:contextualSpacing w:val="0"/>
        <w:rPr>
          <w:sz w:val="20"/>
          <w:szCs w:val="20"/>
        </w:rPr>
      </w:pPr>
      <w:r>
        <w:rPr>
          <w:sz w:val="20"/>
          <w:szCs w:val="20"/>
          <w:lang w:val="en-MY"/>
        </w:rPr>
        <w:t xml:space="preserve">                                                           </w:t>
      </w:r>
      <w:r w:rsidRPr="00E06BA2">
        <w:rPr>
          <w:sz w:val="20"/>
          <w:szCs w:val="20"/>
          <w:lang w:val="en-MY"/>
        </w:rPr>
        <w:t>Experimental value</w:t>
      </w:r>
    </w:p>
    <w:p w14:paraId="6C4B8A03" w14:textId="77777777" w:rsidR="008F1383" w:rsidRDefault="008F1383" w:rsidP="008F1383">
      <w:pPr>
        <w:pStyle w:val="Figure1"/>
        <w:keepLines/>
        <w:topLinePunct/>
        <w:spacing w:after="0" w:line="276" w:lineRule="auto"/>
        <w:ind w:left="0" w:firstLine="0"/>
        <w:contextualSpacing w:val="0"/>
        <w:rPr>
          <w:sz w:val="20"/>
          <w:szCs w:val="20"/>
        </w:rPr>
      </w:pPr>
    </w:p>
    <w:p w14:paraId="28FA7AD8" w14:textId="77777777" w:rsidR="008F1383" w:rsidRDefault="008F1383" w:rsidP="008F1383">
      <w:pPr>
        <w:pStyle w:val="Figure1"/>
        <w:keepLines/>
        <w:topLinePunct/>
        <w:spacing w:after="0" w:line="276" w:lineRule="auto"/>
        <w:contextualSpacing w:val="0"/>
        <w:rPr>
          <w:sz w:val="20"/>
          <w:szCs w:val="20"/>
        </w:rPr>
      </w:pPr>
    </w:p>
    <w:p w14:paraId="2C477DB9" w14:textId="77777777" w:rsidR="008F1383" w:rsidRPr="00E06BA2" w:rsidRDefault="008F1383" w:rsidP="008F1383">
      <w:pPr>
        <w:pStyle w:val="Figure1"/>
        <w:keepLines/>
        <w:topLinePunct/>
        <w:spacing w:after="120" w:line="240" w:lineRule="auto"/>
        <w:ind w:left="1844" w:right="979"/>
        <w:contextualSpacing w:val="0"/>
        <w:jc w:val="center"/>
        <w:rPr>
          <w:sz w:val="20"/>
          <w:szCs w:val="20"/>
        </w:rPr>
      </w:pPr>
      <w:r w:rsidRPr="00E06BA2">
        <w:rPr>
          <w:sz w:val="20"/>
          <w:szCs w:val="20"/>
        </w:rPr>
        <w:t>Table 1.</w:t>
      </w:r>
      <w:r>
        <w:rPr>
          <w:sz w:val="20"/>
          <w:szCs w:val="20"/>
        </w:rPr>
        <w:t xml:space="preserve">  </w:t>
      </w:r>
      <w:r w:rsidRPr="00E06BA2">
        <w:rPr>
          <w:sz w:val="20"/>
          <w:szCs w:val="20"/>
        </w:rPr>
        <w:t>Selected bond length (Å)</w:t>
      </w:r>
    </w:p>
    <w:tbl>
      <w:tblPr>
        <w:tblStyle w:val="PlainTable22"/>
        <w:tblpPr w:leftFromText="180" w:rightFromText="180" w:vertAnchor="text" w:horzAnchor="margin" w:tblpXSpec="center" w:tblpY="44"/>
        <w:tblW w:w="0" w:type="auto"/>
        <w:tblLook w:val="04A0" w:firstRow="1" w:lastRow="0" w:firstColumn="1" w:lastColumn="0" w:noHBand="0" w:noVBand="1"/>
      </w:tblPr>
      <w:tblGrid>
        <w:gridCol w:w="866"/>
        <w:gridCol w:w="666"/>
        <w:gridCol w:w="666"/>
        <w:gridCol w:w="666"/>
        <w:gridCol w:w="666"/>
        <w:gridCol w:w="666"/>
        <w:gridCol w:w="666"/>
        <w:gridCol w:w="944"/>
      </w:tblGrid>
      <w:tr w:rsidR="008F1383" w:rsidRPr="00E06BA2" w14:paraId="289CA003" w14:textId="77777777" w:rsidTr="00F40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000000"/>
              <w:left w:val="nil"/>
              <w:right w:val="nil"/>
            </w:tcBorders>
            <w:vAlign w:val="center"/>
          </w:tcPr>
          <w:p w14:paraId="4DAEE019" w14:textId="77777777" w:rsidR="008F1383" w:rsidRPr="00E06BA2" w:rsidRDefault="008F1383" w:rsidP="00F40E39">
            <w:pPr>
              <w:keepLines/>
              <w:topLinePunct/>
              <w:spacing w:after="0"/>
              <w:rPr>
                <w:rFonts w:ascii="Times New Roman" w:hAnsi="Times New Roman" w:cs="Times New Roman"/>
                <w:sz w:val="20"/>
                <w:szCs w:val="20"/>
                <w:lang w:val="en-MY" w:eastAsia="zh-CN"/>
              </w:rPr>
            </w:pPr>
            <w:bookmarkStart w:id="4" w:name="_Hlk3909240"/>
            <w:bookmarkStart w:id="5" w:name="_Hlk4752506"/>
            <w:r w:rsidRPr="00E06BA2">
              <w:rPr>
                <w:rFonts w:ascii="Times New Roman" w:hAnsi="Times New Roman" w:cs="Times New Roman"/>
                <w:sz w:val="20"/>
                <w:szCs w:val="20"/>
                <w:lang w:val="en-MY" w:eastAsia="zh-CN"/>
              </w:rPr>
              <w:t>Bond</w:t>
            </w:r>
          </w:p>
        </w:tc>
        <w:tc>
          <w:tcPr>
            <w:tcW w:w="0" w:type="auto"/>
            <w:gridSpan w:val="2"/>
            <w:tcBorders>
              <w:top w:val="single" w:sz="4" w:space="0" w:color="000000"/>
              <w:left w:val="nil"/>
              <w:bottom w:val="single" w:sz="4" w:space="0" w:color="auto"/>
              <w:right w:val="nil"/>
            </w:tcBorders>
          </w:tcPr>
          <w:p w14:paraId="48D7FA45"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MY" w:eastAsia="zh-CN"/>
              </w:rPr>
            </w:pPr>
            <w:r w:rsidRPr="00E06BA2">
              <w:rPr>
                <w:rFonts w:ascii="Times New Roman" w:hAnsi="Times New Roman" w:cs="Times New Roman"/>
                <w:sz w:val="20"/>
                <w:szCs w:val="20"/>
                <w:lang w:val="en-MY" w:eastAsia="zh-CN"/>
              </w:rPr>
              <w:t>Complex A</w:t>
            </w:r>
          </w:p>
        </w:tc>
        <w:tc>
          <w:tcPr>
            <w:tcW w:w="0" w:type="auto"/>
            <w:gridSpan w:val="2"/>
            <w:tcBorders>
              <w:top w:val="single" w:sz="4" w:space="0" w:color="000000"/>
              <w:left w:val="nil"/>
              <w:bottom w:val="single" w:sz="4" w:space="0" w:color="auto"/>
              <w:right w:val="nil"/>
            </w:tcBorders>
          </w:tcPr>
          <w:p w14:paraId="20A90515"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MY" w:eastAsia="zh-CN"/>
              </w:rPr>
            </w:pPr>
            <w:r w:rsidRPr="00E06BA2">
              <w:rPr>
                <w:rFonts w:ascii="Times New Roman" w:hAnsi="Times New Roman" w:cs="Times New Roman"/>
                <w:sz w:val="20"/>
                <w:szCs w:val="20"/>
                <w:lang w:val="en-MY" w:eastAsia="zh-CN"/>
              </w:rPr>
              <w:t>Complex B</w:t>
            </w:r>
          </w:p>
        </w:tc>
        <w:tc>
          <w:tcPr>
            <w:tcW w:w="0" w:type="auto"/>
            <w:gridSpan w:val="2"/>
            <w:tcBorders>
              <w:top w:val="single" w:sz="4" w:space="0" w:color="000000"/>
              <w:left w:val="nil"/>
              <w:bottom w:val="single" w:sz="4" w:space="0" w:color="auto"/>
              <w:right w:val="nil"/>
            </w:tcBorders>
          </w:tcPr>
          <w:p w14:paraId="0F34AC35"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MY" w:eastAsia="zh-CN"/>
              </w:rPr>
            </w:pPr>
            <w:r w:rsidRPr="00E06BA2">
              <w:rPr>
                <w:rFonts w:ascii="Times New Roman" w:hAnsi="Times New Roman" w:cs="Times New Roman"/>
                <w:sz w:val="20"/>
                <w:szCs w:val="20"/>
                <w:lang w:val="en-MY" w:eastAsia="zh-CN"/>
              </w:rPr>
              <w:t>Complex C</w:t>
            </w:r>
          </w:p>
        </w:tc>
        <w:tc>
          <w:tcPr>
            <w:tcW w:w="0" w:type="auto"/>
            <w:vMerge w:val="restart"/>
            <w:tcBorders>
              <w:top w:val="single" w:sz="4" w:space="0" w:color="000000"/>
              <w:left w:val="nil"/>
              <w:bottom w:val="single" w:sz="8" w:space="0" w:color="000000"/>
              <w:right w:val="nil"/>
            </w:tcBorders>
          </w:tcPr>
          <w:p w14:paraId="72BF1BDB" w14:textId="77777777" w:rsidR="008F1383" w:rsidRPr="00E06BA2" w:rsidRDefault="008F1383" w:rsidP="00F40E39">
            <w:pPr>
              <w:keepLines/>
              <w:topLinePunct/>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vertAlign w:val="superscript"/>
                <w:lang w:val="en-MY" w:eastAsia="zh-CN"/>
              </w:rPr>
            </w:pPr>
            <w:r w:rsidRPr="00E06BA2">
              <w:rPr>
                <w:rFonts w:ascii="Times New Roman" w:hAnsi="Times New Roman" w:cs="Times New Roman"/>
                <w:sz w:val="20"/>
                <w:szCs w:val="20"/>
                <w:lang w:val="en-MY" w:eastAsia="zh-CN"/>
              </w:rPr>
              <w:t>Exp [10]</w:t>
            </w:r>
          </w:p>
        </w:tc>
      </w:tr>
      <w:tr w:rsidR="008F1383" w:rsidRPr="00E06BA2" w14:paraId="03430775" w14:textId="77777777" w:rsidTr="00F40E3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tcPr>
          <w:p w14:paraId="1BB36BE2" w14:textId="77777777" w:rsidR="008F1383" w:rsidRPr="00E06BA2" w:rsidRDefault="008F1383" w:rsidP="00F40E39">
            <w:pPr>
              <w:keepLines/>
              <w:topLinePunct/>
              <w:spacing w:after="0"/>
              <w:rPr>
                <w:rFonts w:ascii="Times New Roman" w:hAnsi="Times New Roman" w:cs="Times New Roman"/>
                <w:sz w:val="20"/>
                <w:szCs w:val="20"/>
                <w:lang w:val="en-MY" w:eastAsia="zh-CN"/>
              </w:rPr>
            </w:pPr>
          </w:p>
        </w:tc>
        <w:tc>
          <w:tcPr>
            <w:tcW w:w="0" w:type="auto"/>
            <w:tcBorders>
              <w:top w:val="single" w:sz="4" w:space="0" w:color="auto"/>
              <w:left w:val="nil"/>
              <w:bottom w:val="single" w:sz="4" w:space="0" w:color="auto"/>
              <w:right w:val="nil"/>
            </w:tcBorders>
          </w:tcPr>
          <w:p w14:paraId="4D3E79F1"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HF</w:t>
            </w:r>
          </w:p>
        </w:tc>
        <w:tc>
          <w:tcPr>
            <w:tcW w:w="0" w:type="auto"/>
            <w:tcBorders>
              <w:top w:val="single" w:sz="4" w:space="0" w:color="auto"/>
              <w:left w:val="nil"/>
              <w:bottom w:val="single" w:sz="4" w:space="0" w:color="auto"/>
              <w:right w:val="nil"/>
            </w:tcBorders>
          </w:tcPr>
          <w:p w14:paraId="70D8FF45"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DFT</w:t>
            </w:r>
          </w:p>
        </w:tc>
        <w:tc>
          <w:tcPr>
            <w:tcW w:w="0" w:type="auto"/>
            <w:tcBorders>
              <w:top w:val="single" w:sz="4" w:space="0" w:color="auto"/>
              <w:left w:val="nil"/>
              <w:bottom w:val="single" w:sz="4" w:space="0" w:color="auto"/>
              <w:right w:val="nil"/>
            </w:tcBorders>
          </w:tcPr>
          <w:p w14:paraId="4FC5E969"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HF</w:t>
            </w:r>
          </w:p>
        </w:tc>
        <w:tc>
          <w:tcPr>
            <w:tcW w:w="0" w:type="auto"/>
            <w:tcBorders>
              <w:top w:val="single" w:sz="4" w:space="0" w:color="auto"/>
              <w:left w:val="nil"/>
              <w:bottom w:val="single" w:sz="4" w:space="0" w:color="auto"/>
              <w:right w:val="nil"/>
            </w:tcBorders>
          </w:tcPr>
          <w:p w14:paraId="769837FC"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DFT</w:t>
            </w:r>
          </w:p>
        </w:tc>
        <w:tc>
          <w:tcPr>
            <w:tcW w:w="0" w:type="auto"/>
            <w:tcBorders>
              <w:top w:val="single" w:sz="4" w:space="0" w:color="auto"/>
              <w:left w:val="nil"/>
              <w:bottom w:val="single" w:sz="4" w:space="0" w:color="auto"/>
              <w:right w:val="nil"/>
            </w:tcBorders>
          </w:tcPr>
          <w:p w14:paraId="48A8AC64"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HF</w:t>
            </w:r>
          </w:p>
        </w:tc>
        <w:tc>
          <w:tcPr>
            <w:tcW w:w="0" w:type="auto"/>
            <w:tcBorders>
              <w:top w:val="single" w:sz="4" w:space="0" w:color="auto"/>
              <w:left w:val="nil"/>
              <w:bottom w:val="single" w:sz="4" w:space="0" w:color="auto"/>
              <w:right w:val="nil"/>
            </w:tcBorders>
          </w:tcPr>
          <w:p w14:paraId="09EA5D43"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MY" w:eastAsia="zh-CN"/>
              </w:rPr>
            </w:pPr>
            <w:r w:rsidRPr="00E06BA2">
              <w:rPr>
                <w:rFonts w:ascii="Times New Roman" w:hAnsi="Times New Roman" w:cs="Times New Roman"/>
                <w:b/>
                <w:sz w:val="20"/>
                <w:szCs w:val="20"/>
                <w:lang w:val="en-MY" w:eastAsia="zh-CN"/>
              </w:rPr>
              <w:t>DFT</w:t>
            </w:r>
          </w:p>
        </w:tc>
        <w:bookmarkEnd w:id="4"/>
        <w:tc>
          <w:tcPr>
            <w:tcW w:w="0" w:type="auto"/>
            <w:vMerge/>
            <w:tcBorders>
              <w:top w:val="single" w:sz="8" w:space="0" w:color="000000"/>
              <w:left w:val="nil"/>
              <w:bottom w:val="single" w:sz="4" w:space="0" w:color="auto"/>
              <w:right w:val="nil"/>
            </w:tcBorders>
            <w:vAlign w:val="center"/>
          </w:tcPr>
          <w:p w14:paraId="7F087A26" w14:textId="77777777" w:rsidR="008F1383" w:rsidRPr="00E06BA2" w:rsidRDefault="008F1383" w:rsidP="00F40E39">
            <w:pPr>
              <w:keepLines/>
              <w:topLinePunc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vertAlign w:val="superscript"/>
                <w:lang w:val="en-MY" w:eastAsia="zh-CN"/>
              </w:rPr>
            </w:pPr>
          </w:p>
        </w:tc>
      </w:tr>
      <w:tr w:rsidR="008F1383" w:rsidRPr="00E06BA2" w14:paraId="53924C7A"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3D81CC86"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Ru-Cl</w:t>
            </w:r>
          </w:p>
        </w:tc>
        <w:tc>
          <w:tcPr>
            <w:tcW w:w="0" w:type="auto"/>
            <w:tcBorders>
              <w:top w:val="nil"/>
              <w:left w:val="nil"/>
              <w:bottom w:val="nil"/>
              <w:right w:val="nil"/>
            </w:tcBorders>
          </w:tcPr>
          <w:p w14:paraId="3790134A"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2.622</w:t>
            </w:r>
          </w:p>
        </w:tc>
        <w:tc>
          <w:tcPr>
            <w:tcW w:w="0" w:type="auto"/>
            <w:tcBorders>
              <w:top w:val="nil"/>
              <w:left w:val="nil"/>
              <w:bottom w:val="nil"/>
              <w:right w:val="nil"/>
            </w:tcBorders>
          </w:tcPr>
          <w:p w14:paraId="2D40C9DD"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2.619</w:t>
            </w:r>
          </w:p>
        </w:tc>
        <w:tc>
          <w:tcPr>
            <w:tcW w:w="0" w:type="auto"/>
            <w:tcBorders>
              <w:top w:val="nil"/>
              <w:left w:val="nil"/>
              <w:bottom w:val="nil"/>
              <w:right w:val="nil"/>
            </w:tcBorders>
          </w:tcPr>
          <w:p w14:paraId="298CDDCE"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2.601</w:t>
            </w:r>
          </w:p>
        </w:tc>
        <w:tc>
          <w:tcPr>
            <w:tcW w:w="0" w:type="auto"/>
            <w:tcBorders>
              <w:top w:val="nil"/>
              <w:left w:val="nil"/>
              <w:bottom w:val="nil"/>
              <w:right w:val="nil"/>
            </w:tcBorders>
          </w:tcPr>
          <w:p w14:paraId="1C25FC5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2.556</w:t>
            </w:r>
          </w:p>
        </w:tc>
        <w:tc>
          <w:tcPr>
            <w:tcW w:w="0" w:type="auto"/>
            <w:tcBorders>
              <w:top w:val="nil"/>
              <w:left w:val="nil"/>
              <w:bottom w:val="nil"/>
              <w:right w:val="nil"/>
            </w:tcBorders>
          </w:tcPr>
          <w:p w14:paraId="784F04B3"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2.627</w:t>
            </w:r>
          </w:p>
        </w:tc>
        <w:tc>
          <w:tcPr>
            <w:tcW w:w="0" w:type="auto"/>
            <w:tcBorders>
              <w:top w:val="nil"/>
              <w:left w:val="nil"/>
              <w:bottom w:val="nil"/>
              <w:right w:val="nil"/>
            </w:tcBorders>
          </w:tcPr>
          <w:p w14:paraId="0A743879"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2.607</w:t>
            </w:r>
          </w:p>
        </w:tc>
        <w:tc>
          <w:tcPr>
            <w:tcW w:w="0" w:type="auto"/>
            <w:tcBorders>
              <w:top w:val="nil"/>
              <w:left w:val="nil"/>
              <w:bottom w:val="nil"/>
              <w:right w:val="nil"/>
            </w:tcBorders>
          </w:tcPr>
          <w:p w14:paraId="27A72DB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2.500</w:t>
            </w:r>
          </w:p>
        </w:tc>
      </w:tr>
      <w:tr w:rsidR="008F1383" w:rsidRPr="00E06BA2" w14:paraId="0870F14C"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2E8CD397"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Ru-C</w:t>
            </w:r>
            <w:r w:rsidRPr="00CF3D16">
              <w:rPr>
                <w:rFonts w:ascii="Times New Roman" w:hAnsi="Times New Roman" w:cs="Times New Roman"/>
                <w:b w:val="0"/>
                <w:bCs w:val="0"/>
                <w:sz w:val="20"/>
                <w:szCs w:val="20"/>
                <w:vertAlign w:val="subscript"/>
                <w:lang w:val="en-MY" w:eastAsia="zh-CN"/>
              </w:rPr>
              <w:t>1</w:t>
            </w:r>
          </w:p>
        </w:tc>
        <w:tc>
          <w:tcPr>
            <w:tcW w:w="0" w:type="auto"/>
            <w:tcBorders>
              <w:top w:val="nil"/>
              <w:left w:val="nil"/>
              <w:bottom w:val="nil"/>
              <w:right w:val="nil"/>
            </w:tcBorders>
          </w:tcPr>
          <w:p w14:paraId="6B9E179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2.100</w:t>
            </w:r>
          </w:p>
        </w:tc>
        <w:tc>
          <w:tcPr>
            <w:tcW w:w="0" w:type="auto"/>
            <w:tcBorders>
              <w:top w:val="nil"/>
              <w:left w:val="nil"/>
              <w:bottom w:val="nil"/>
              <w:right w:val="nil"/>
            </w:tcBorders>
          </w:tcPr>
          <w:p w14:paraId="2AFB6CC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1.993</w:t>
            </w:r>
          </w:p>
        </w:tc>
        <w:tc>
          <w:tcPr>
            <w:tcW w:w="0" w:type="auto"/>
            <w:tcBorders>
              <w:top w:val="nil"/>
              <w:left w:val="nil"/>
              <w:bottom w:val="nil"/>
              <w:right w:val="nil"/>
            </w:tcBorders>
          </w:tcPr>
          <w:p w14:paraId="0A89947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2.085</w:t>
            </w:r>
          </w:p>
        </w:tc>
        <w:tc>
          <w:tcPr>
            <w:tcW w:w="0" w:type="auto"/>
            <w:tcBorders>
              <w:top w:val="nil"/>
              <w:left w:val="nil"/>
              <w:bottom w:val="nil"/>
              <w:right w:val="nil"/>
            </w:tcBorders>
          </w:tcPr>
          <w:p w14:paraId="5B118893"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1.993</w:t>
            </w:r>
          </w:p>
        </w:tc>
        <w:tc>
          <w:tcPr>
            <w:tcW w:w="0" w:type="auto"/>
            <w:tcBorders>
              <w:top w:val="nil"/>
              <w:left w:val="nil"/>
              <w:bottom w:val="nil"/>
              <w:right w:val="nil"/>
            </w:tcBorders>
          </w:tcPr>
          <w:p w14:paraId="4AB1461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2.088</w:t>
            </w:r>
          </w:p>
        </w:tc>
        <w:tc>
          <w:tcPr>
            <w:tcW w:w="0" w:type="auto"/>
            <w:tcBorders>
              <w:top w:val="nil"/>
              <w:left w:val="nil"/>
              <w:bottom w:val="nil"/>
              <w:right w:val="nil"/>
            </w:tcBorders>
          </w:tcPr>
          <w:p w14:paraId="0DDAE6A1"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1.995</w:t>
            </w:r>
          </w:p>
        </w:tc>
        <w:tc>
          <w:tcPr>
            <w:tcW w:w="0" w:type="auto"/>
            <w:tcBorders>
              <w:top w:val="nil"/>
              <w:left w:val="nil"/>
              <w:bottom w:val="nil"/>
              <w:right w:val="nil"/>
            </w:tcBorders>
          </w:tcPr>
          <w:p w14:paraId="21CE7526"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1.986</w:t>
            </w:r>
          </w:p>
        </w:tc>
      </w:tr>
      <w:tr w:rsidR="008F1383" w:rsidRPr="00E06BA2" w14:paraId="01DAA9D1"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6FE5B6D1"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1</w:t>
            </w: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2</w:t>
            </w:r>
          </w:p>
        </w:tc>
        <w:tc>
          <w:tcPr>
            <w:tcW w:w="0" w:type="auto"/>
            <w:tcBorders>
              <w:top w:val="nil"/>
              <w:left w:val="nil"/>
              <w:bottom w:val="nil"/>
              <w:right w:val="nil"/>
            </w:tcBorders>
          </w:tcPr>
          <w:p w14:paraId="5AA3515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1.211</w:t>
            </w:r>
          </w:p>
        </w:tc>
        <w:tc>
          <w:tcPr>
            <w:tcW w:w="0" w:type="auto"/>
            <w:tcBorders>
              <w:top w:val="nil"/>
              <w:left w:val="nil"/>
              <w:bottom w:val="nil"/>
              <w:right w:val="nil"/>
            </w:tcBorders>
          </w:tcPr>
          <w:p w14:paraId="467408D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1.242</w:t>
            </w:r>
          </w:p>
        </w:tc>
        <w:tc>
          <w:tcPr>
            <w:tcW w:w="0" w:type="auto"/>
            <w:tcBorders>
              <w:top w:val="nil"/>
              <w:left w:val="nil"/>
              <w:bottom w:val="nil"/>
              <w:right w:val="nil"/>
            </w:tcBorders>
          </w:tcPr>
          <w:p w14:paraId="6C82F2B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1.209</w:t>
            </w:r>
          </w:p>
        </w:tc>
        <w:tc>
          <w:tcPr>
            <w:tcW w:w="0" w:type="auto"/>
            <w:tcBorders>
              <w:top w:val="nil"/>
              <w:left w:val="nil"/>
              <w:bottom w:val="nil"/>
              <w:right w:val="nil"/>
            </w:tcBorders>
          </w:tcPr>
          <w:p w14:paraId="76A670E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1.240</w:t>
            </w:r>
          </w:p>
        </w:tc>
        <w:tc>
          <w:tcPr>
            <w:tcW w:w="0" w:type="auto"/>
            <w:tcBorders>
              <w:top w:val="nil"/>
              <w:left w:val="nil"/>
              <w:bottom w:val="nil"/>
              <w:right w:val="nil"/>
            </w:tcBorders>
          </w:tcPr>
          <w:p w14:paraId="6A465C0E"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1.209</w:t>
            </w:r>
          </w:p>
        </w:tc>
        <w:tc>
          <w:tcPr>
            <w:tcW w:w="0" w:type="auto"/>
            <w:tcBorders>
              <w:top w:val="nil"/>
              <w:left w:val="nil"/>
              <w:bottom w:val="nil"/>
              <w:right w:val="nil"/>
            </w:tcBorders>
          </w:tcPr>
          <w:p w14:paraId="284674F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1.240</w:t>
            </w:r>
          </w:p>
        </w:tc>
        <w:tc>
          <w:tcPr>
            <w:tcW w:w="0" w:type="auto"/>
            <w:tcBorders>
              <w:top w:val="nil"/>
              <w:left w:val="nil"/>
              <w:bottom w:val="nil"/>
              <w:right w:val="nil"/>
            </w:tcBorders>
          </w:tcPr>
          <w:p w14:paraId="320195C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1.206</w:t>
            </w:r>
          </w:p>
        </w:tc>
      </w:tr>
      <w:tr w:rsidR="008F1383" w:rsidRPr="00E06BA2" w14:paraId="1C4AE835"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3CB159D8"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2</w:t>
            </w:r>
            <w:r w:rsidRPr="00CF3D16">
              <w:rPr>
                <w:rFonts w:ascii="Times New Roman" w:hAnsi="Times New Roman" w:cs="Times New Roman"/>
                <w:b w:val="0"/>
                <w:bCs w:val="0"/>
                <w:sz w:val="20"/>
                <w:szCs w:val="20"/>
                <w:lang w:val="en-MY" w:eastAsia="zh-CN"/>
              </w:rPr>
              <w:t>-C</w:t>
            </w:r>
            <w:r w:rsidRPr="00CF3D16">
              <w:rPr>
                <w:rFonts w:ascii="Times New Roman" w:hAnsi="Times New Roman" w:cs="Times New Roman"/>
                <w:b w:val="0"/>
                <w:bCs w:val="0"/>
                <w:sz w:val="20"/>
                <w:szCs w:val="20"/>
                <w:vertAlign w:val="subscript"/>
                <w:lang w:val="en-MY" w:eastAsia="zh-CN"/>
              </w:rPr>
              <w:t>3</w:t>
            </w:r>
          </w:p>
        </w:tc>
        <w:tc>
          <w:tcPr>
            <w:tcW w:w="0" w:type="auto"/>
            <w:tcBorders>
              <w:top w:val="nil"/>
              <w:left w:val="nil"/>
              <w:bottom w:val="nil"/>
              <w:right w:val="nil"/>
            </w:tcBorders>
          </w:tcPr>
          <w:p w14:paraId="7AD07FAB"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1.423</w:t>
            </w:r>
          </w:p>
        </w:tc>
        <w:tc>
          <w:tcPr>
            <w:tcW w:w="0" w:type="auto"/>
            <w:tcBorders>
              <w:top w:val="nil"/>
              <w:left w:val="nil"/>
              <w:bottom w:val="nil"/>
              <w:right w:val="nil"/>
            </w:tcBorders>
          </w:tcPr>
          <w:p w14:paraId="2BBECFEA"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1.416</w:t>
            </w:r>
          </w:p>
        </w:tc>
        <w:tc>
          <w:tcPr>
            <w:tcW w:w="0" w:type="auto"/>
            <w:tcBorders>
              <w:top w:val="nil"/>
              <w:left w:val="nil"/>
              <w:bottom w:val="nil"/>
              <w:right w:val="nil"/>
            </w:tcBorders>
          </w:tcPr>
          <w:p w14:paraId="523B032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1.424</w:t>
            </w:r>
          </w:p>
        </w:tc>
        <w:tc>
          <w:tcPr>
            <w:tcW w:w="0" w:type="auto"/>
            <w:tcBorders>
              <w:top w:val="nil"/>
              <w:left w:val="nil"/>
              <w:bottom w:val="nil"/>
              <w:right w:val="nil"/>
            </w:tcBorders>
          </w:tcPr>
          <w:p w14:paraId="3CF58D8B"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1.418</w:t>
            </w:r>
          </w:p>
        </w:tc>
        <w:tc>
          <w:tcPr>
            <w:tcW w:w="0" w:type="auto"/>
            <w:tcBorders>
              <w:top w:val="nil"/>
              <w:left w:val="nil"/>
              <w:bottom w:val="nil"/>
              <w:right w:val="nil"/>
            </w:tcBorders>
          </w:tcPr>
          <w:p w14:paraId="3343F02E"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1.424</w:t>
            </w:r>
          </w:p>
        </w:tc>
        <w:tc>
          <w:tcPr>
            <w:tcW w:w="0" w:type="auto"/>
            <w:tcBorders>
              <w:top w:val="nil"/>
              <w:left w:val="nil"/>
              <w:bottom w:val="nil"/>
              <w:right w:val="nil"/>
            </w:tcBorders>
          </w:tcPr>
          <w:p w14:paraId="5061D0A7"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1.417</w:t>
            </w:r>
          </w:p>
        </w:tc>
        <w:tc>
          <w:tcPr>
            <w:tcW w:w="0" w:type="auto"/>
            <w:tcBorders>
              <w:top w:val="nil"/>
              <w:left w:val="nil"/>
              <w:bottom w:val="nil"/>
              <w:right w:val="nil"/>
            </w:tcBorders>
          </w:tcPr>
          <w:p w14:paraId="538E7C7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1.442</w:t>
            </w:r>
          </w:p>
        </w:tc>
      </w:tr>
      <w:tr w:rsidR="008F1383" w:rsidRPr="00E06BA2" w14:paraId="78232997"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00BB0B74"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Ru-P</w:t>
            </w:r>
            <w:r w:rsidRPr="00CF3D16">
              <w:rPr>
                <w:rFonts w:ascii="Times New Roman" w:hAnsi="Times New Roman" w:cs="Times New Roman"/>
                <w:b w:val="0"/>
                <w:bCs w:val="0"/>
                <w:sz w:val="20"/>
                <w:szCs w:val="20"/>
                <w:vertAlign w:val="subscript"/>
                <w:lang w:val="en-MY" w:eastAsia="zh-CN"/>
              </w:rPr>
              <w:t>1</w:t>
            </w:r>
          </w:p>
        </w:tc>
        <w:tc>
          <w:tcPr>
            <w:tcW w:w="0" w:type="auto"/>
            <w:tcBorders>
              <w:top w:val="nil"/>
              <w:left w:val="nil"/>
              <w:bottom w:val="nil"/>
              <w:right w:val="nil"/>
            </w:tcBorders>
          </w:tcPr>
          <w:p w14:paraId="22B31E9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2.612</w:t>
            </w:r>
          </w:p>
        </w:tc>
        <w:tc>
          <w:tcPr>
            <w:tcW w:w="0" w:type="auto"/>
            <w:tcBorders>
              <w:top w:val="nil"/>
              <w:left w:val="nil"/>
              <w:bottom w:val="nil"/>
              <w:right w:val="nil"/>
            </w:tcBorders>
          </w:tcPr>
          <w:p w14:paraId="4CA911D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2.488</w:t>
            </w:r>
          </w:p>
        </w:tc>
        <w:tc>
          <w:tcPr>
            <w:tcW w:w="0" w:type="auto"/>
            <w:tcBorders>
              <w:top w:val="nil"/>
              <w:left w:val="nil"/>
              <w:bottom w:val="nil"/>
              <w:right w:val="nil"/>
            </w:tcBorders>
          </w:tcPr>
          <w:p w14:paraId="0D1F71E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2.490</w:t>
            </w:r>
          </w:p>
        </w:tc>
        <w:tc>
          <w:tcPr>
            <w:tcW w:w="0" w:type="auto"/>
            <w:tcBorders>
              <w:top w:val="nil"/>
              <w:left w:val="nil"/>
              <w:bottom w:val="nil"/>
              <w:right w:val="nil"/>
            </w:tcBorders>
          </w:tcPr>
          <w:p w14:paraId="0A60F9C5"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2.455</w:t>
            </w:r>
          </w:p>
        </w:tc>
        <w:tc>
          <w:tcPr>
            <w:tcW w:w="0" w:type="auto"/>
            <w:tcBorders>
              <w:top w:val="nil"/>
              <w:left w:val="nil"/>
              <w:bottom w:val="nil"/>
              <w:right w:val="nil"/>
            </w:tcBorders>
          </w:tcPr>
          <w:p w14:paraId="455AA80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2.563</w:t>
            </w:r>
          </w:p>
        </w:tc>
        <w:tc>
          <w:tcPr>
            <w:tcW w:w="0" w:type="auto"/>
            <w:tcBorders>
              <w:top w:val="nil"/>
              <w:left w:val="nil"/>
              <w:bottom w:val="nil"/>
              <w:right w:val="nil"/>
            </w:tcBorders>
          </w:tcPr>
          <w:p w14:paraId="41EDB80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2.468</w:t>
            </w:r>
          </w:p>
        </w:tc>
        <w:tc>
          <w:tcPr>
            <w:tcW w:w="0" w:type="auto"/>
            <w:tcBorders>
              <w:top w:val="nil"/>
              <w:left w:val="nil"/>
              <w:bottom w:val="nil"/>
              <w:right w:val="nil"/>
            </w:tcBorders>
          </w:tcPr>
          <w:p w14:paraId="57B93B42"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w:t>
            </w:r>
          </w:p>
        </w:tc>
      </w:tr>
      <w:tr w:rsidR="008F1383" w:rsidRPr="00E06BA2" w14:paraId="0CDB635D"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77FF8528" w14:textId="77777777" w:rsidR="008F1383" w:rsidRPr="00CF3D16" w:rsidRDefault="008F1383" w:rsidP="00F40E39">
            <w:pPr>
              <w:keepLines/>
              <w:topLinePunct/>
              <w:spacing w:before="60" w:after="0"/>
              <w:rPr>
                <w:rFonts w:ascii="Times New Roman" w:hAnsi="Times New Roman" w:cs="Times New Roman"/>
                <w:sz w:val="20"/>
                <w:szCs w:val="20"/>
                <w:lang w:val="en-MY" w:eastAsia="zh-CN"/>
              </w:rPr>
            </w:pPr>
            <w:r w:rsidRPr="00CF3D16">
              <w:rPr>
                <w:rFonts w:ascii="Times New Roman" w:hAnsi="Times New Roman" w:cs="Times New Roman"/>
                <w:b w:val="0"/>
                <w:bCs w:val="0"/>
                <w:sz w:val="20"/>
                <w:szCs w:val="20"/>
                <w:lang w:val="en-MY" w:eastAsia="zh-CN"/>
              </w:rPr>
              <w:t>Ru-P</w:t>
            </w:r>
            <w:r w:rsidRPr="00CF3D16">
              <w:rPr>
                <w:rFonts w:ascii="Times New Roman" w:hAnsi="Times New Roman" w:cs="Times New Roman"/>
                <w:b w:val="0"/>
                <w:bCs w:val="0"/>
                <w:sz w:val="20"/>
                <w:szCs w:val="20"/>
                <w:vertAlign w:val="subscript"/>
                <w:lang w:val="en-MY" w:eastAsia="zh-CN"/>
              </w:rPr>
              <w:t>2</w:t>
            </w:r>
          </w:p>
        </w:tc>
        <w:tc>
          <w:tcPr>
            <w:tcW w:w="0" w:type="auto"/>
            <w:tcBorders>
              <w:top w:val="nil"/>
              <w:left w:val="nil"/>
              <w:bottom w:val="nil"/>
              <w:right w:val="nil"/>
            </w:tcBorders>
          </w:tcPr>
          <w:p w14:paraId="20A440C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2.650</w:t>
            </w:r>
          </w:p>
        </w:tc>
        <w:tc>
          <w:tcPr>
            <w:tcW w:w="0" w:type="auto"/>
            <w:tcBorders>
              <w:top w:val="nil"/>
              <w:left w:val="nil"/>
              <w:bottom w:val="nil"/>
              <w:right w:val="nil"/>
            </w:tcBorders>
          </w:tcPr>
          <w:p w14:paraId="5854CAE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2.501</w:t>
            </w:r>
          </w:p>
        </w:tc>
        <w:tc>
          <w:tcPr>
            <w:tcW w:w="0" w:type="auto"/>
            <w:tcBorders>
              <w:top w:val="nil"/>
              <w:left w:val="nil"/>
              <w:bottom w:val="nil"/>
              <w:right w:val="nil"/>
            </w:tcBorders>
          </w:tcPr>
          <w:p w14:paraId="47F91939"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2.594</w:t>
            </w:r>
          </w:p>
        </w:tc>
        <w:tc>
          <w:tcPr>
            <w:tcW w:w="0" w:type="auto"/>
            <w:tcBorders>
              <w:top w:val="nil"/>
              <w:left w:val="nil"/>
              <w:bottom w:val="nil"/>
              <w:right w:val="nil"/>
            </w:tcBorders>
          </w:tcPr>
          <w:p w14:paraId="3A496B9C"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2.359</w:t>
            </w:r>
          </w:p>
        </w:tc>
        <w:tc>
          <w:tcPr>
            <w:tcW w:w="0" w:type="auto"/>
            <w:tcBorders>
              <w:top w:val="nil"/>
              <w:left w:val="nil"/>
              <w:bottom w:val="nil"/>
              <w:right w:val="nil"/>
            </w:tcBorders>
          </w:tcPr>
          <w:p w14:paraId="2DB21996"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2.524</w:t>
            </w:r>
          </w:p>
        </w:tc>
        <w:tc>
          <w:tcPr>
            <w:tcW w:w="0" w:type="auto"/>
            <w:tcBorders>
              <w:top w:val="nil"/>
              <w:left w:val="nil"/>
              <w:bottom w:val="nil"/>
              <w:right w:val="nil"/>
            </w:tcBorders>
          </w:tcPr>
          <w:p w14:paraId="248C6822"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2.404</w:t>
            </w:r>
          </w:p>
        </w:tc>
        <w:tc>
          <w:tcPr>
            <w:tcW w:w="0" w:type="auto"/>
            <w:tcBorders>
              <w:top w:val="nil"/>
              <w:left w:val="nil"/>
              <w:bottom w:val="nil"/>
              <w:right w:val="nil"/>
            </w:tcBorders>
          </w:tcPr>
          <w:p w14:paraId="3983B59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w:t>
            </w:r>
          </w:p>
        </w:tc>
      </w:tr>
      <w:tr w:rsidR="008F1383" w:rsidRPr="00E06BA2" w14:paraId="40E3CDEE"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14:paraId="577FAF04" w14:textId="77777777" w:rsidR="008F1383" w:rsidRPr="00CF3D16" w:rsidRDefault="008F1383" w:rsidP="00F40E39">
            <w:pPr>
              <w:keepLines/>
              <w:topLinePunct/>
              <w:spacing w:before="60" w:after="0"/>
              <w:rPr>
                <w:rFonts w:ascii="Times New Roman" w:hAnsi="Times New Roman" w:cs="Times New Roman"/>
                <w:sz w:val="20"/>
                <w:szCs w:val="20"/>
                <w:vertAlign w:val="superscript"/>
                <w:lang w:val="en-MY" w:eastAsia="zh-CN"/>
              </w:rPr>
            </w:pPr>
            <w:r w:rsidRPr="00CF3D16">
              <w:rPr>
                <w:rFonts w:ascii="Times New Roman" w:hAnsi="Times New Roman" w:cs="Times New Roman"/>
                <w:b w:val="0"/>
                <w:bCs w:val="0"/>
                <w:sz w:val="20"/>
                <w:szCs w:val="20"/>
                <w:lang w:val="en-MY" w:eastAsia="zh-CN"/>
              </w:rPr>
              <w:t>Ru-P</w:t>
            </w:r>
            <w:r w:rsidRPr="00CF3D16">
              <w:rPr>
                <w:rFonts w:ascii="Times New Roman" w:hAnsi="Times New Roman" w:cs="Times New Roman"/>
                <w:b w:val="0"/>
                <w:bCs w:val="0"/>
                <w:sz w:val="20"/>
                <w:szCs w:val="20"/>
                <w:vertAlign w:val="subscript"/>
                <w:lang w:val="en-MY" w:eastAsia="zh-CN"/>
              </w:rPr>
              <w:t>ave</w:t>
            </w:r>
            <w:r w:rsidRPr="00CF3D16">
              <w:rPr>
                <w:rFonts w:ascii="Times New Roman" w:hAnsi="Times New Roman" w:cs="Times New Roman"/>
                <w:b w:val="0"/>
                <w:bCs w:val="0"/>
                <w:sz w:val="20"/>
                <w:szCs w:val="20"/>
                <w:vertAlign w:val="superscript"/>
                <w:lang w:val="en-MY" w:eastAsia="zh-CN"/>
              </w:rPr>
              <w:t>a</w:t>
            </w:r>
          </w:p>
        </w:tc>
        <w:tc>
          <w:tcPr>
            <w:tcW w:w="0" w:type="auto"/>
            <w:tcBorders>
              <w:top w:val="nil"/>
              <w:left w:val="nil"/>
              <w:bottom w:val="single" w:sz="4" w:space="0" w:color="auto"/>
              <w:right w:val="nil"/>
            </w:tcBorders>
          </w:tcPr>
          <w:p w14:paraId="586A0A30"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2.631</w:t>
            </w:r>
          </w:p>
        </w:tc>
        <w:tc>
          <w:tcPr>
            <w:tcW w:w="0" w:type="auto"/>
            <w:tcBorders>
              <w:top w:val="nil"/>
              <w:left w:val="nil"/>
              <w:bottom w:val="single" w:sz="4" w:space="0" w:color="auto"/>
              <w:right w:val="nil"/>
            </w:tcBorders>
          </w:tcPr>
          <w:p w14:paraId="7715B631"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2.495</w:t>
            </w:r>
          </w:p>
        </w:tc>
        <w:tc>
          <w:tcPr>
            <w:tcW w:w="0" w:type="auto"/>
            <w:tcBorders>
              <w:top w:val="nil"/>
              <w:left w:val="nil"/>
              <w:bottom w:val="single" w:sz="4" w:space="0" w:color="auto"/>
              <w:right w:val="nil"/>
            </w:tcBorders>
          </w:tcPr>
          <w:p w14:paraId="16FB5F14"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2.542</w:t>
            </w:r>
          </w:p>
        </w:tc>
        <w:tc>
          <w:tcPr>
            <w:tcW w:w="0" w:type="auto"/>
            <w:tcBorders>
              <w:top w:val="nil"/>
              <w:left w:val="nil"/>
              <w:bottom w:val="single" w:sz="4" w:space="0" w:color="auto"/>
              <w:right w:val="nil"/>
            </w:tcBorders>
          </w:tcPr>
          <w:p w14:paraId="447B3DAF"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2.407</w:t>
            </w:r>
          </w:p>
        </w:tc>
        <w:tc>
          <w:tcPr>
            <w:tcW w:w="0" w:type="auto"/>
            <w:tcBorders>
              <w:top w:val="nil"/>
              <w:left w:val="nil"/>
              <w:bottom w:val="single" w:sz="4" w:space="0" w:color="auto"/>
              <w:right w:val="nil"/>
            </w:tcBorders>
          </w:tcPr>
          <w:p w14:paraId="46FA3DFD"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2.544</w:t>
            </w:r>
          </w:p>
        </w:tc>
        <w:tc>
          <w:tcPr>
            <w:tcW w:w="0" w:type="auto"/>
            <w:tcBorders>
              <w:top w:val="nil"/>
              <w:left w:val="nil"/>
              <w:bottom w:val="single" w:sz="4" w:space="0" w:color="auto"/>
              <w:right w:val="nil"/>
            </w:tcBorders>
          </w:tcPr>
          <w:p w14:paraId="0928DD78"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2.436</w:t>
            </w:r>
          </w:p>
        </w:tc>
        <w:tc>
          <w:tcPr>
            <w:tcW w:w="0" w:type="auto"/>
            <w:tcBorders>
              <w:top w:val="nil"/>
              <w:left w:val="nil"/>
              <w:bottom w:val="single" w:sz="4" w:space="0" w:color="auto"/>
              <w:right w:val="nil"/>
            </w:tcBorders>
          </w:tcPr>
          <w:p w14:paraId="7FC4EDCD" w14:textId="77777777" w:rsidR="008F1383" w:rsidRPr="00CF3D16"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eastAsia="zh-CN"/>
              </w:rPr>
            </w:pPr>
            <w:r w:rsidRPr="00CF3D16">
              <w:rPr>
                <w:rFonts w:ascii="Times New Roman" w:hAnsi="Times New Roman" w:cs="Times New Roman"/>
                <w:sz w:val="20"/>
                <w:szCs w:val="20"/>
                <w:lang w:val="en-MY" w:eastAsia="zh-CN"/>
              </w:rPr>
              <w:t>2.367</w:t>
            </w:r>
          </w:p>
        </w:tc>
        <w:bookmarkEnd w:id="5"/>
      </w:tr>
    </w:tbl>
    <w:p w14:paraId="7E5FF20F" w14:textId="77777777" w:rsidR="008F1383" w:rsidRPr="00E06BA2" w:rsidRDefault="008F1383" w:rsidP="008F1383">
      <w:pPr>
        <w:pStyle w:val="Figure1"/>
        <w:keepLines/>
        <w:topLinePunct/>
        <w:spacing w:after="0" w:line="276" w:lineRule="auto"/>
        <w:contextualSpacing w:val="0"/>
        <w:jc w:val="center"/>
        <w:rPr>
          <w:sz w:val="20"/>
          <w:szCs w:val="20"/>
        </w:rPr>
      </w:pPr>
    </w:p>
    <w:bookmarkEnd w:id="3"/>
    <w:p w14:paraId="41D6180B" w14:textId="77777777" w:rsidR="008F1383" w:rsidRPr="00E06BA2" w:rsidRDefault="008F1383" w:rsidP="008F1383">
      <w:pPr>
        <w:keepLines/>
        <w:topLinePunct/>
        <w:spacing w:after="0"/>
        <w:rPr>
          <w:rFonts w:ascii="Times New Roman" w:hAnsi="Times New Roman"/>
          <w:szCs w:val="20"/>
          <w:vertAlign w:val="superscript"/>
        </w:rPr>
      </w:pPr>
    </w:p>
    <w:p w14:paraId="4D653BBB" w14:textId="77777777" w:rsidR="008F1383" w:rsidRPr="00E06BA2" w:rsidRDefault="008F1383" w:rsidP="008F1383">
      <w:pPr>
        <w:keepLines/>
        <w:topLinePunct/>
        <w:spacing w:after="0"/>
        <w:rPr>
          <w:rFonts w:ascii="Times New Roman" w:hAnsi="Times New Roman"/>
          <w:szCs w:val="20"/>
          <w:vertAlign w:val="superscript"/>
        </w:rPr>
      </w:pPr>
    </w:p>
    <w:p w14:paraId="3FB157B0" w14:textId="77777777" w:rsidR="008F1383" w:rsidRPr="00E06BA2" w:rsidRDefault="008F1383" w:rsidP="008F1383">
      <w:pPr>
        <w:keepLines/>
        <w:topLinePunct/>
        <w:spacing w:after="0"/>
        <w:rPr>
          <w:rFonts w:ascii="Times New Roman" w:hAnsi="Times New Roman"/>
          <w:szCs w:val="20"/>
          <w:vertAlign w:val="superscript"/>
        </w:rPr>
      </w:pPr>
    </w:p>
    <w:p w14:paraId="117DE437" w14:textId="77777777" w:rsidR="008F1383" w:rsidRPr="00E06BA2" w:rsidRDefault="008F1383" w:rsidP="008F1383">
      <w:pPr>
        <w:keepLines/>
        <w:topLinePunct/>
        <w:spacing w:after="0"/>
        <w:rPr>
          <w:rFonts w:ascii="Times New Roman" w:hAnsi="Times New Roman"/>
          <w:szCs w:val="20"/>
          <w:vertAlign w:val="superscript"/>
        </w:rPr>
      </w:pPr>
    </w:p>
    <w:p w14:paraId="25A8CD53" w14:textId="77777777" w:rsidR="008F1383" w:rsidRPr="00E06BA2" w:rsidRDefault="008F1383" w:rsidP="008F1383">
      <w:pPr>
        <w:keepLines/>
        <w:topLinePunct/>
        <w:spacing w:after="0"/>
        <w:rPr>
          <w:rFonts w:ascii="Times New Roman" w:hAnsi="Times New Roman"/>
          <w:szCs w:val="20"/>
          <w:vertAlign w:val="superscript"/>
        </w:rPr>
      </w:pPr>
    </w:p>
    <w:p w14:paraId="57D9BD98" w14:textId="77777777" w:rsidR="008F1383" w:rsidRPr="00E06BA2" w:rsidRDefault="008F1383" w:rsidP="008F1383">
      <w:pPr>
        <w:keepLines/>
        <w:topLinePunct/>
        <w:spacing w:after="0"/>
        <w:rPr>
          <w:rFonts w:ascii="Times New Roman" w:hAnsi="Times New Roman"/>
          <w:szCs w:val="20"/>
          <w:vertAlign w:val="superscript"/>
        </w:rPr>
      </w:pPr>
    </w:p>
    <w:p w14:paraId="574B6541" w14:textId="77777777" w:rsidR="008F1383" w:rsidRPr="00E06BA2" w:rsidRDefault="008F1383" w:rsidP="008F1383">
      <w:pPr>
        <w:keepLines/>
        <w:topLinePunct/>
        <w:spacing w:after="0"/>
        <w:rPr>
          <w:rFonts w:ascii="Times New Roman" w:hAnsi="Times New Roman"/>
          <w:szCs w:val="20"/>
          <w:vertAlign w:val="superscript"/>
        </w:rPr>
      </w:pPr>
    </w:p>
    <w:p w14:paraId="0278642E" w14:textId="77777777" w:rsidR="008F1383" w:rsidRPr="00E06BA2" w:rsidRDefault="008F1383" w:rsidP="008F1383">
      <w:pPr>
        <w:keepLines/>
        <w:topLinePunct/>
        <w:spacing w:after="0"/>
        <w:rPr>
          <w:rFonts w:ascii="Times New Roman" w:hAnsi="Times New Roman"/>
          <w:szCs w:val="20"/>
          <w:vertAlign w:val="superscript"/>
        </w:rPr>
      </w:pPr>
    </w:p>
    <w:p w14:paraId="5FA7EBF6" w14:textId="77777777" w:rsidR="008F1383" w:rsidRPr="00E06BA2" w:rsidRDefault="008F1383" w:rsidP="008F1383">
      <w:pPr>
        <w:keepLines/>
        <w:topLinePunct/>
        <w:spacing w:after="0"/>
        <w:rPr>
          <w:rFonts w:ascii="Times New Roman" w:hAnsi="Times New Roman"/>
          <w:sz w:val="16"/>
          <w:szCs w:val="16"/>
          <w:vertAlign w:val="superscript"/>
        </w:rPr>
      </w:pPr>
    </w:p>
    <w:p w14:paraId="2310CAAD" w14:textId="77777777" w:rsidR="003E54EC" w:rsidRDefault="008F1383" w:rsidP="008F1383">
      <w:pPr>
        <w:keepLines/>
        <w:topLinePunct/>
        <w:spacing w:after="0"/>
        <w:rPr>
          <w:rFonts w:ascii="Times New Roman" w:hAnsi="Times New Roman"/>
          <w:sz w:val="16"/>
          <w:szCs w:val="16"/>
          <w:vertAlign w:val="superscript"/>
        </w:rPr>
      </w:pPr>
      <w:r w:rsidRPr="00E06BA2">
        <w:rPr>
          <w:rFonts w:ascii="Times New Roman" w:hAnsi="Times New Roman"/>
          <w:sz w:val="16"/>
          <w:szCs w:val="16"/>
          <w:vertAlign w:val="superscript"/>
        </w:rPr>
        <w:t xml:space="preserve">                                                                  </w:t>
      </w:r>
      <w:r>
        <w:rPr>
          <w:rFonts w:ascii="Times New Roman" w:hAnsi="Times New Roman"/>
          <w:sz w:val="16"/>
          <w:szCs w:val="16"/>
          <w:vertAlign w:val="superscript"/>
        </w:rPr>
        <w:t xml:space="preserve">    </w:t>
      </w:r>
    </w:p>
    <w:p w14:paraId="48141F80" w14:textId="19E5E1B6" w:rsidR="008F1383" w:rsidRPr="00CF3D16" w:rsidRDefault="008F1383" w:rsidP="003E54EC">
      <w:pPr>
        <w:keepLines/>
        <w:topLinePunct/>
        <w:spacing w:before="60" w:after="0"/>
        <w:ind w:firstLine="1800"/>
        <w:rPr>
          <w:rFonts w:ascii="Times New Roman" w:hAnsi="Times New Roman"/>
          <w:sz w:val="18"/>
          <w:szCs w:val="18"/>
        </w:rPr>
      </w:pPr>
      <w:r w:rsidRPr="00CF3D16">
        <w:rPr>
          <w:rFonts w:ascii="Times New Roman" w:hAnsi="Times New Roman"/>
          <w:sz w:val="18"/>
          <w:szCs w:val="18"/>
          <w:vertAlign w:val="superscript"/>
        </w:rPr>
        <w:t>a</w:t>
      </w:r>
      <w:r w:rsidRPr="00CF3D16">
        <w:rPr>
          <w:rFonts w:ascii="Times New Roman" w:hAnsi="Times New Roman"/>
          <w:sz w:val="18"/>
          <w:szCs w:val="18"/>
        </w:rPr>
        <w:t>Ru-P</w:t>
      </w:r>
      <w:r w:rsidRPr="00CF3D16">
        <w:rPr>
          <w:rFonts w:ascii="Times New Roman" w:hAnsi="Times New Roman"/>
          <w:sz w:val="18"/>
          <w:szCs w:val="18"/>
          <w:vertAlign w:val="subscript"/>
        </w:rPr>
        <w:t>ave</w:t>
      </w:r>
      <w:r w:rsidRPr="00CF3D16">
        <w:rPr>
          <w:rFonts w:ascii="Times New Roman" w:hAnsi="Times New Roman"/>
          <w:sz w:val="18"/>
          <w:szCs w:val="18"/>
        </w:rPr>
        <w:t xml:space="preserve"> is the average value of angle of Ru-P</w:t>
      </w:r>
      <w:r w:rsidRPr="00CF3D16">
        <w:rPr>
          <w:rFonts w:ascii="Times New Roman" w:hAnsi="Times New Roman"/>
          <w:sz w:val="18"/>
          <w:szCs w:val="18"/>
          <w:vertAlign w:val="subscript"/>
        </w:rPr>
        <w:t>1</w:t>
      </w:r>
      <w:r w:rsidRPr="00CF3D16">
        <w:rPr>
          <w:rFonts w:ascii="Times New Roman" w:hAnsi="Times New Roman"/>
          <w:sz w:val="18"/>
          <w:szCs w:val="18"/>
        </w:rPr>
        <w:t xml:space="preserve"> and Ru-P</w:t>
      </w:r>
      <w:r w:rsidRPr="00CF3D16">
        <w:rPr>
          <w:rFonts w:ascii="Times New Roman" w:hAnsi="Times New Roman"/>
          <w:sz w:val="18"/>
          <w:szCs w:val="18"/>
          <w:vertAlign w:val="subscript"/>
        </w:rPr>
        <w:t>2</w:t>
      </w:r>
    </w:p>
    <w:p w14:paraId="72AF3896" w14:textId="38AD3428" w:rsidR="006768E9" w:rsidRDefault="006768E9" w:rsidP="00F447A7">
      <w:pPr>
        <w:spacing w:after="0" w:line="240" w:lineRule="auto"/>
        <w:jc w:val="center"/>
        <w:rPr>
          <w:rFonts w:ascii="Times New Roman" w:hAnsi="Times New Roman"/>
          <w:noProof/>
          <w:sz w:val="20"/>
          <w:szCs w:val="20"/>
          <w:lang w:bidi="ar-SA"/>
        </w:rPr>
      </w:pPr>
    </w:p>
    <w:p w14:paraId="67B6C762" w14:textId="77777777" w:rsidR="008F1383" w:rsidRDefault="008F1383" w:rsidP="00F447A7">
      <w:pPr>
        <w:spacing w:after="0" w:line="240" w:lineRule="auto"/>
        <w:jc w:val="center"/>
        <w:rPr>
          <w:rFonts w:ascii="Times New Roman" w:hAnsi="Times New Roman"/>
          <w:noProof/>
          <w:sz w:val="20"/>
          <w:szCs w:val="20"/>
          <w:lang w:bidi="ar-SA"/>
        </w:rPr>
      </w:pPr>
    </w:p>
    <w:p w14:paraId="6568A0B1" w14:textId="77777777" w:rsidR="008F1383" w:rsidRPr="00E06BA2" w:rsidRDefault="008F1383" w:rsidP="008F1383">
      <w:pPr>
        <w:pStyle w:val="Figure1"/>
        <w:keepLines/>
        <w:topLinePunct/>
        <w:spacing w:after="120" w:line="276" w:lineRule="auto"/>
        <w:ind w:left="1844" w:right="979"/>
        <w:contextualSpacing w:val="0"/>
        <w:jc w:val="center"/>
        <w:rPr>
          <w:sz w:val="20"/>
          <w:szCs w:val="20"/>
        </w:rPr>
      </w:pPr>
      <w:r w:rsidRPr="00E06BA2">
        <w:rPr>
          <w:sz w:val="20"/>
          <w:szCs w:val="20"/>
        </w:rPr>
        <w:t>Table 2.</w:t>
      </w:r>
      <w:r>
        <w:rPr>
          <w:sz w:val="20"/>
          <w:szCs w:val="20"/>
        </w:rPr>
        <w:t xml:space="preserve">  </w:t>
      </w:r>
      <w:r w:rsidRPr="00E06BA2">
        <w:rPr>
          <w:sz w:val="20"/>
          <w:szCs w:val="20"/>
        </w:rPr>
        <w:t>Selected bond angle (</w:t>
      </w:r>
      <w:r w:rsidRPr="00E06BA2">
        <w:rPr>
          <w:sz w:val="20"/>
          <w:szCs w:val="20"/>
          <w:vertAlign w:val="superscript"/>
        </w:rPr>
        <w:t>o</w:t>
      </w:r>
      <w:r w:rsidRPr="00E06BA2">
        <w:rPr>
          <w:sz w:val="20"/>
          <w:szCs w:val="20"/>
        </w:rPr>
        <w:t>)</w:t>
      </w:r>
    </w:p>
    <w:tbl>
      <w:tblPr>
        <w:tblStyle w:val="PlainTable22"/>
        <w:tblpPr w:leftFromText="180" w:rightFromText="180" w:vertAnchor="text" w:horzAnchor="margin" w:tblpXSpec="center" w:tblpY="12"/>
        <w:tblW w:w="0" w:type="auto"/>
        <w:tblLook w:val="04A0" w:firstRow="1" w:lastRow="0" w:firstColumn="1" w:lastColumn="0" w:noHBand="0" w:noVBand="1"/>
      </w:tblPr>
      <w:tblGrid>
        <w:gridCol w:w="1215"/>
        <w:gridCol w:w="821"/>
        <w:gridCol w:w="821"/>
        <w:gridCol w:w="821"/>
        <w:gridCol w:w="821"/>
        <w:gridCol w:w="821"/>
        <w:gridCol w:w="821"/>
        <w:gridCol w:w="907"/>
      </w:tblGrid>
      <w:tr w:rsidR="008F1383" w:rsidRPr="00E06BA2" w14:paraId="15D70E35" w14:textId="77777777" w:rsidTr="00F40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bottom w:val="nil"/>
              <w:right w:val="nil"/>
            </w:tcBorders>
            <w:vAlign w:val="center"/>
          </w:tcPr>
          <w:p w14:paraId="79E9A3CD" w14:textId="77777777" w:rsidR="008F1383" w:rsidRPr="00E06BA2" w:rsidRDefault="008F1383" w:rsidP="00F40E39">
            <w:pPr>
              <w:keepLines/>
              <w:topLinePunct/>
              <w:spacing w:after="0"/>
              <w:rPr>
                <w:rFonts w:ascii="Times New Roman" w:hAnsi="Times New Roman" w:cs="Times New Roman"/>
                <w:szCs w:val="20"/>
                <w:lang w:val="en-MY" w:eastAsia="zh-CN"/>
              </w:rPr>
            </w:pPr>
            <w:r w:rsidRPr="00E06BA2">
              <w:rPr>
                <w:rFonts w:ascii="Times New Roman" w:hAnsi="Times New Roman" w:cs="Times New Roman"/>
                <w:szCs w:val="20"/>
                <w:lang w:val="en-MY" w:eastAsia="zh-CN"/>
              </w:rPr>
              <w:t>Bond</w:t>
            </w:r>
          </w:p>
        </w:tc>
        <w:tc>
          <w:tcPr>
            <w:tcW w:w="0" w:type="auto"/>
            <w:gridSpan w:val="2"/>
            <w:tcBorders>
              <w:top w:val="single" w:sz="4" w:space="0" w:color="auto"/>
              <w:left w:val="nil"/>
              <w:bottom w:val="single" w:sz="4" w:space="0" w:color="auto"/>
              <w:right w:val="nil"/>
            </w:tcBorders>
          </w:tcPr>
          <w:p w14:paraId="133DF932"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MY" w:eastAsia="zh-CN"/>
              </w:rPr>
            </w:pPr>
            <w:r w:rsidRPr="00E06BA2">
              <w:rPr>
                <w:rFonts w:ascii="Times New Roman" w:hAnsi="Times New Roman" w:cs="Times New Roman"/>
                <w:szCs w:val="20"/>
                <w:lang w:val="en-MY" w:eastAsia="zh-CN"/>
              </w:rPr>
              <w:t>Complex A</w:t>
            </w:r>
          </w:p>
        </w:tc>
        <w:tc>
          <w:tcPr>
            <w:tcW w:w="0" w:type="auto"/>
            <w:gridSpan w:val="2"/>
            <w:tcBorders>
              <w:top w:val="single" w:sz="4" w:space="0" w:color="auto"/>
              <w:left w:val="nil"/>
              <w:bottom w:val="single" w:sz="4" w:space="0" w:color="auto"/>
              <w:right w:val="nil"/>
            </w:tcBorders>
          </w:tcPr>
          <w:p w14:paraId="4B8DA13F"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MY" w:eastAsia="zh-CN"/>
              </w:rPr>
            </w:pPr>
            <w:r w:rsidRPr="00E06BA2">
              <w:rPr>
                <w:rFonts w:ascii="Times New Roman" w:hAnsi="Times New Roman" w:cs="Times New Roman"/>
                <w:szCs w:val="20"/>
                <w:lang w:val="en-MY" w:eastAsia="zh-CN"/>
              </w:rPr>
              <w:t>Complex B</w:t>
            </w:r>
          </w:p>
        </w:tc>
        <w:tc>
          <w:tcPr>
            <w:tcW w:w="0" w:type="auto"/>
            <w:gridSpan w:val="2"/>
            <w:tcBorders>
              <w:top w:val="single" w:sz="4" w:space="0" w:color="auto"/>
              <w:left w:val="nil"/>
              <w:bottom w:val="single" w:sz="4" w:space="0" w:color="auto"/>
              <w:right w:val="nil"/>
            </w:tcBorders>
          </w:tcPr>
          <w:p w14:paraId="136FBC91" w14:textId="77777777" w:rsidR="008F1383" w:rsidRPr="00E06BA2" w:rsidRDefault="008F1383" w:rsidP="00F40E39">
            <w:pPr>
              <w:keepLines/>
              <w:topLinePunct/>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MY" w:eastAsia="zh-CN"/>
              </w:rPr>
            </w:pPr>
            <w:r w:rsidRPr="00E06BA2">
              <w:rPr>
                <w:rFonts w:ascii="Times New Roman" w:hAnsi="Times New Roman" w:cs="Times New Roman"/>
                <w:szCs w:val="20"/>
                <w:lang w:val="en-MY" w:eastAsia="zh-CN"/>
              </w:rPr>
              <w:t>Complex C</w:t>
            </w:r>
          </w:p>
        </w:tc>
        <w:tc>
          <w:tcPr>
            <w:tcW w:w="0" w:type="auto"/>
            <w:vMerge w:val="restart"/>
            <w:tcBorders>
              <w:top w:val="single" w:sz="4" w:space="0" w:color="auto"/>
              <w:left w:val="nil"/>
              <w:bottom w:val="nil"/>
              <w:right w:val="nil"/>
            </w:tcBorders>
          </w:tcPr>
          <w:p w14:paraId="40A1AF83" w14:textId="77777777" w:rsidR="008F1383" w:rsidRPr="00E06BA2" w:rsidRDefault="008F1383" w:rsidP="00F40E39">
            <w:pPr>
              <w:keepLines/>
              <w:topLinePunct/>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vertAlign w:val="superscript"/>
                <w:lang w:val="en-MY" w:eastAsia="zh-CN"/>
              </w:rPr>
            </w:pPr>
            <w:r w:rsidRPr="00E06BA2">
              <w:rPr>
                <w:rFonts w:ascii="Times New Roman" w:hAnsi="Times New Roman" w:cs="Times New Roman"/>
                <w:szCs w:val="20"/>
                <w:lang w:val="en-MY" w:eastAsia="zh-CN"/>
              </w:rPr>
              <w:t>Exp [8]</w:t>
            </w:r>
          </w:p>
        </w:tc>
      </w:tr>
      <w:tr w:rsidR="008F1383" w:rsidRPr="00E06BA2" w14:paraId="0281CB47" w14:textId="77777777" w:rsidTr="00F40E39">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tcPr>
          <w:p w14:paraId="7648C405" w14:textId="77777777" w:rsidR="008F1383" w:rsidRPr="00E06BA2" w:rsidRDefault="008F1383" w:rsidP="00F40E39">
            <w:pPr>
              <w:keepLines/>
              <w:topLinePunct/>
              <w:spacing w:after="0"/>
              <w:rPr>
                <w:rFonts w:ascii="Times New Roman" w:hAnsi="Times New Roman" w:cs="Times New Roman"/>
                <w:szCs w:val="20"/>
                <w:lang w:val="en-MY" w:eastAsia="zh-CN"/>
              </w:rPr>
            </w:pPr>
          </w:p>
        </w:tc>
        <w:tc>
          <w:tcPr>
            <w:tcW w:w="0" w:type="auto"/>
            <w:tcBorders>
              <w:top w:val="single" w:sz="4" w:space="0" w:color="auto"/>
              <w:left w:val="nil"/>
              <w:bottom w:val="single" w:sz="4" w:space="0" w:color="auto"/>
              <w:right w:val="nil"/>
            </w:tcBorders>
          </w:tcPr>
          <w:p w14:paraId="6094D991"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HF</w:t>
            </w:r>
          </w:p>
        </w:tc>
        <w:tc>
          <w:tcPr>
            <w:tcW w:w="0" w:type="auto"/>
            <w:tcBorders>
              <w:top w:val="single" w:sz="4" w:space="0" w:color="auto"/>
              <w:left w:val="nil"/>
              <w:bottom w:val="single" w:sz="4" w:space="0" w:color="auto"/>
              <w:right w:val="nil"/>
            </w:tcBorders>
          </w:tcPr>
          <w:p w14:paraId="496B834A"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DFT</w:t>
            </w:r>
          </w:p>
        </w:tc>
        <w:tc>
          <w:tcPr>
            <w:tcW w:w="0" w:type="auto"/>
            <w:tcBorders>
              <w:top w:val="single" w:sz="4" w:space="0" w:color="auto"/>
              <w:left w:val="nil"/>
              <w:bottom w:val="single" w:sz="4" w:space="0" w:color="auto"/>
              <w:right w:val="nil"/>
            </w:tcBorders>
          </w:tcPr>
          <w:p w14:paraId="3C989223"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HF</w:t>
            </w:r>
          </w:p>
        </w:tc>
        <w:tc>
          <w:tcPr>
            <w:tcW w:w="0" w:type="auto"/>
            <w:tcBorders>
              <w:top w:val="single" w:sz="4" w:space="0" w:color="auto"/>
              <w:left w:val="nil"/>
              <w:bottom w:val="single" w:sz="4" w:space="0" w:color="auto"/>
              <w:right w:val="nil"/>
            </w:tcBorders>
          </w:tcPr>
          <w:p w14:paraId="442B23E7"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DFT</w:t>
            </w:r>
          </w:p>
        </w:tc>
        <w:tc>
          <w:tcPr>
            <w:tcW w:w="0" w:type="auto"/>
            <w:tcBorders>
              <w:top w:val="single" w:sz="4" w:space="0" w:color="auto"/>
              <w:left w:val="nil"/>
              <w:bottom w:val="single" w:sz="4" w:space="0" w:color="auto"/>
              <w:right w:val="nil"/>
            </w:tcBorders>
          </w:tcPr>
          <w:p w14:paraId="460D30EE"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HF</w:t>
            </w:r>
          </w:p>
        </w:tc>
        <w:tc>
          <w:tcPr>
            <w:tcW w:w="0" w:type="auto"/>
            <w:tcBorders>
              <w:top w:val="single" w:sz="4" w:space="0" w:color="auto"/>
              <w:left w:val="nil"/>
              <w:bottom w:val="single" w:sz="4" w:space="0" w:color="auto"/>
              <w:right w:val="nil"/>
            </w:tcBorders>
          </w:tcPr>
          <w:p w14:paraId="031AF667" w14:textId="77777777" w:rsidR="008F1383" w:rsidRPr="00E06BA2" w:rsidRDefault="008F1383" w:rsidP="00F40E39">
            <w:pPr>
              <w:keepLines/>
              <w:topLinePunct/>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lang w:val="en-MY" w:eastAsia="zh-CN"/>
              </w:rPr>
            </w:pPr>
            <w:r w:rsidRPr="00E06BA2">
              <w:rPr>
                <w:rFonts w:ascii="Times New Roman" w:hAnsi="Times New Roman" w:cs="Times New Roman"/>
                <w:b/>
                <w:szCs w:val="20"/>
                <w:lang w:val="en-MY" w:eastAsia="zh-CN"/>
              </w:rPr>
              <w:t>DFT</w:t>
            </w:r>
          </w:p>
        </w:tc>
        <w:tc>
          <w:tcPr>
            <w:tcW w:w="0" w:type="auto"/>
            <w:vMerge/>
            <w:tcBorders>
              <w:top w:val="nil"/>
              <w:left w:val="nil"/>
              <w:bottom w:val="single" w:sz="4" w:space="0" w:color="auto"/>
              <w:right w:val="nil"/>
            </w:tcBorders>
            <w:vAlign w:val="center"/>
          </w:tcPr>
          <w:p w14:paraId="3C6B7C06" w14:textId="77777777" w:rsidR="008F1383" w:rsidRPr="00E06BA2" w:rsidRDefault="008F1383" w:rsidP="00F40E39">
            <w:pPr>
              <w:keepLines/>
              <w:topLinePunc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0"/>
                <w:vertAlign w:val="superscript"/>
                <w:lang w:val="en-MY" w:eastAsia="zh-CN"/>
              </w:rPr>
            </w:pPr>
          </w:p>
        </w:tc>
      </w:tr>
      <w:tr w:rsidR="008F1383" w:rsidRPr="00E06BA2" w14:paraId="484CF1B7"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tcPr>
          <w:p w14:paraId="486005C9"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Cl-Ru-C</w:t>
            </w:r>
            <w:r w:rsidRPr="00E06BA2">
              <w:rPr>
                <w:rFonts w:ascii="Times New Roman" w:hAnsi="Times New Roman" w:cs="Times New Roman"/>
                <w:b w:val="0"/>
                <w:bCs w:val="0"/>
                <w:szCs w:val="20"/>
                <w:vertAlign w:val="subscript"/>
                <w:lang w:val="en-MY"/>
              </w:rPr>
              <w:t>1</w:t>
            </w:r>
          </w:p>
        </w:tc>
        <w:tc>
          <w:tcPr>
            <w:tcW w:w="0" w:type="auto"/>
            <w:tcBorders>
              <w:top w:val="single" w:sz="4" w:space="0" w:color="auto"/>
              <w:left w:val="nil"/>
              <w:bottom w:val="nil"/>
              <w:right w:val="nil"/>
            </w:tcBorders>
          </w:tcPr>
          <w:p w14:paraId="26CAC33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171.22</w:t>
            </w:r>
          </w:p>
        </w:tc>
        <w:tc>
          <w:tcPr>
            <w:tcW w:w="0" w:type="auto"/>
            <w:tcBorders>
              <w:top w:val="single" w:sz="4" w:space="0" w:color="auto"/>
              <w:left w:val="nil"/>
              <w:bottom w:val="nil"/>
              <w:right w:val="nil"/>
            </w:tcBorders>
          </w:tcPr>
          <w:p w14:paraId="4BAF111B"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169.71</w:t>
            </w:r>
          </w:p>
        </w:tc>
        <w:tc>
          <w:tcPr>
            <w:tcW w:w="0" w:type="auto"/>
            <w:tcBorders>
              <w:top w:val="single" w:sz="4" w:space="0" w:color="auto"/>
              <w:left w:val="nil"/>
              <w:bottom w:val="nil"/>
              <w:right w:val="nil"/>
            </w:tcBorders>
          </w:tcPr>
          <w:p w14:paraId="16301EA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167.96</w:t>
            </w:r>
          </w:p>
        </w:tc>
        <w:tc>
          <w:tcPr>
            <w:tcW w:w="0" w:type="auto"/>
            <w:tcBorders>
              <w:top w:val="single" w:sz="4" w:space="0" w:color="auto"/>
              <w:left w:val="nil"/>
              <w:bottom w:val="nil"/>
              <w:right w:val="nil"/>
            </w:tcBorders>
          </w:tcPr>
          <w:p w14:paraId="4F142749"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163.05</w:t>
            </w:r>
          </w:p>
        </w:tc>
        <w:tc>
          <w:tcPr>
            <w:tcW w:w="0" w:type="auto"/>
            <w:tcBorders>
              <w:top w:val="single" w:sz="4" w:space="0" w:color="auto"/>
              <w:left w:val="nil"/>
              <w:bottom w:val="nil"/>
              <w:right w:val="nil"/>
            </w:tcBorders>
          </w:tcPr>
          <w:p w14:paraId="5333EDB7"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169.08</w:t>
            </w:r>
          </w:p>
        </w:tc>
        <w:tc>
          <w:tcPr>
            <w:tcW w:w="0" w:type="auto"/>
            <w:tcBorders>
              <w:top w:val="single" w:sz="4" w:space="0" w:color="auto"/>
              <w:left w:val="nil"/>
              <w:bottom w:val="nil"/>
              <w:right w:val="nil"/>
            </w:tcBorders>
          </w:tcPr>
          <w:p w14:paraId="0A33694A"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170.17</w:t>
            </w:r>
          </w:p>
        </w:tc>
        <w:tc>
          <w:tcPr>
            <w:tcW w:w="0" w:type="auto"/>
            <w:tcBorders>
              <w:top w:val="single" w:sz="4" w:space="0" w:color="auto"/>
              <w:left w:val="nil"/>
              <w:bottom w:val="nil"/>
              <w:right w:val="nil"/>
            </w:tcBorders>
          </w:tcPr>
          <w:p w14:paraId="715AED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176.20</w:t>
            </w:r>
          </w:p>
        </w:tc>
      </w:tr>
      <w:tr w:rsidR="008F1383" w:rsidRPr="00E06BA2" w14:paraId="75E2BADD"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4AE1D352"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2</w:t>
            </w:r>
          </w:p>
        </w:tc>
        <w:tc>
          <w:tcPr>
            <w:tcW w:w="0" w:type="auto"/>
            <w:tcBorders>
              <w:top w:val="nil"/>
              <w:left w:val="nil"/>
              <w:bottom w:val="nil"/>
              <w:right w:val="nil"/>
            </w:tcBorders>
          </w:tcPr>
          <w:p w14:paraId="5474C276"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173.84</w:t>
            </w:r>
          </w:p>
        </w:tc>
        <w:tc>
          <w:tcPr>
            <w:tcW w:w="0" w:type="auto"/>
            <w:tcBorders>
              <w:top w:val="nil"/>
              <w:left w:val="nil"/>
              <w:bottom w:val="nil"/>
              <w:right w:val="nil"/>
            </w:tcBorders>
          </w:tcPr>
          <w:p w14:paraId="1E5502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172.80</w:t>
            </w:r>
          </w:p>
        </w:tc>
        <w:tc>
          <w:tcPr>
            <w:tcW w:w="0" w:type="auto"/>
            <w:tcBorders>
              <w:top w:val="nil"/>
              <w:left w:val="nil"/>
              <w:bottom w:val="nil"/>
              <w:right w:val="nil"/>
            </w:tcBorders>
          </w:tcPr>
          <w:p w14:paraId="3E446C3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176.03</w:t>
            </w:r>
          </w:p>
        </w:tc>
        <w:tc>
          <w:tcPr>
            <w:tcW w:w="0" w:type="auto"/>
            <w:tcBorders>
              <w:top w:val="nil"/>
              <w:left w:val="nil"/>
              <w:bottom w:val="nil"/>
              <w:right w:val="nil"/>
            </w:tcBorders>
          </w:tcPr>
          <w:p w14:paraId="61F7D2A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173.97</w:t>
            </w:r>
          </w:p>
        </w:tc>
        <w:tc>
          <w:tcPr>
            <w:tcW w:w="0" w:type="auto"/>
            <w:tcBorders>
              <w:top w:val="nil"/>
              <w:left w:val="nil"/>
              <w:bottom w:val="nil"/>
              <w:right w:val="nil"/>
            </w:tcBorders>
          </w:tcPr>
          <w:p w14:paraId="7B58CFEA"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175.27</w:t>
            </w:r>
          </w:p>
        </w:tc>
        <w:tc>
          <w:tcPr>
            <w:tcW w:w="0" w:type="auto"/>
            <w:tcBorders>
              <w:top w:val="nil"/>
              <w:left w:val="nil"/>
              <w:bottom w:val="nil"/>
              <w:right w:val="nil"/>
            </w:tcBorders>
          </w:tcPr>
          <w:p w14:paraId="192D4B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174.84</w:t>
            </w:r>
          </w:p>
        </w:tc>
        <w:tc>
          <w:tcPr>
            <w:tcW w:w="0" w:type="auto"/>
            <w:tcBorders>
              <w:top w:val="nil"/>
              <w:left w:val="nil"/>
              <w:bottom w:val="nil"/>
              <w:right w:val="nil"/>
            </w:tcBorders>
          </w:tcPr>
          <w:p w14:paraId="79ACD13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175.30</w:t>
            </w:r>
          </w:p>
        </w:tc>
      </w:tr>
      <w:tr w:rsidR="008F1383" w:rsidRPr="00E06BA2" w14:paraId="280272A7"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16279D9C"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2</w:t>
            </w:r>
            <w:r w:rsidRPr="00E06BA2">
              <w:rPr>
                <w:rFonts w:ascii="Times New Roman" w:hAnsi="Times New Roman" w:cs="Times New Roman"/>
                <w:b w:val="0"/>
                <w:bCs w:val="0"/>
                <w:szCs w:val="20"/>
                <w:lang w:val="en-MY"/>
              </w:rPr>
              <w:t>-C</w:t>
            </w:r>
            <w:r w:rsidRPr="00E06BA2">
              <w:rPr>
                <w:rFonts w:ascii="Times New Roman" w:hAnsi="Times New Roman" w:cs="Times New Roman"/>
                <w:b w:val="0"/>
                <w:bCs w:val="0"/>
                <w:szCs w:val="20"/>
                <w:vertAlign w:val="subscript"/>
                <w:lang w:val="en-MY"/>
              </w:rPr>
              <w:t>3</w:t>
            </w:r>
          </w:p>
        </w:tc>
        <w:tc>
          <w:tcPr>
            <w:tcW w:w="0" w:type="auto"/>
            <w:tcBorders>
              <w:top w:val="nil"/>
              <w:left w:val="nil"/>
              <w:bottom w:val="nil"/>
              <w:right w:val="nil"/>
            </w:tcBorders>
          </w:tcPr>
          <w:p w14:paraId="08D61DC0"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178.41</w:t>
            </w:r>
          </w:p>
        </w:tc>
        <w:tc>
          <w:tcPr>
            <w:tcW w:w="0" w:type="auto"/>
            <w:tcBorders>
              <w:top w:val="nil"/>
              <w:left w:val="nil"/>
              <w:bottom w:val="nil"/>
              <w:right w:val="nil"/>
            </w:tcBorders>
          </w:tcPr>
          <w:p w14:paraId="19400B7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178.74</w:t>
            </w:r>
          </w:p>
        </w:tc>
        <w:tc>
          <w:tcPr>
            <w:tcW w:w="0" w:type="auto"/>
            <w:tcBorders>
              <w:top w:val="nil"/>
              <w:left w:val="nil"/>
              <w:bottom w:val="nil"/>
              <w:right w:val="nil"/>
            </w:tcBorders>
          </w:tcPr>
          <w:p w14:paraId="4903CCD6"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179.85</w:t>
            </w:r>
          </w:p>
        </w:tc>
        <w:tc>
          <w:tcPr>
            <w:tcW w:w="0" w:type="auto"/>
            <w:tcBorders>
              <w:top w:val="nil"/>
              <w:left w:val="nil"/>
              <w:bottom w:val="nil"/>
              <w:right w:val="nil"/>
            </w:tcBorders>
          </w:tcPr>
          <w:p w14:paraId="31D5FEF7"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179.48</w:t>
            </w:r>
          </w:p>
        </w:tc>
        <w:tc>
          <w:tcPr>
            <w:tcW w:w="0" w:type="auto"/>
            <w:tcBorders>
              <w:top w:val="nil"/>
              <w:left w:val="nil"/>
              <w:bottom w:val="nil"/>
              <w:right w:val="nil"/>
            </w:tcBorders>
          </w:tcPr>
          <w:p w14:paraId="79A31FA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179.52</w:t>
            </w:r>
          </w:p>
        </w:tc>
        <w:tc>
          <w:tcPr>
            <w:tcW w:w="0" w:type="auto"/>
            <w:tcBorders>
              <w:top w:val="nil"/>
              <w:left w:val="nil"/>
              <w:bottom w:val="nil"/>
              <w:right w:val="nil"/>
            </w:tcBorders>
          </w:tcPr>
          <w:p w14:paraId="0202F071"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178.45</w:t>
            </w:r>
          </w:p>
        </w:tc>
        <w:tc>
          <w:tcPr>
            <w:tcW w:w="0" w:type="auto"/>
            <w:tcBorders>
              <w:top w:val="nil"/>
              <w:left w:val="nil"/>
              <w:bottom w:val="nil"/>
              <w:right w:val="nil"/>
            </w:tcBorders>
          </w:tcPr>
          <w:p w14:paraId="45CEC258"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174.40</w:t>
            </w:r>
          </w:p>
        </w:tc>
      </w:tr>
      <w:tr w:rsidR="008F1383" w:rsidRPr="00E06BA2" w14:paraId="3AA84080"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00F5427E"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-Ru-P</w:t>
            </w:r>
            <w:r w:rsidRPr="00E06BA2">
              <w:rPr>
                <w:rFonts w:ascii="Times New Roman" w:hAnsi="Times New Roman" w:cs="Times New Roman"/>
                <w:b w:val="0"/>
                <w:bCs w:val="0"/>
                <w:szCs w:val="20"/>
                <w:vertAlign w:val="subscript"/>
                <w:lang w:val="en-MY"/>
              </w:rPr>
              <w:t>2</w:t>
            </w:r>
          </w:p>
        </w:tc>
        <w:tc>
          <w:tcPr>
            <w:tcW w:w="0" w:type="auto"/>
            <w:tcBorders>
              <w:top w:val="nil"/>
              <w:left w:val="nil"/>
              <w:bottom w:val="nil"/>
              <w:right w:val="nil"/>
            </w:tcBorders>
          </w:tcPr>
          <w:p w14:paraId="5C049CB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79.17</w:t>
            </w:r>
          </w:p>
        </w:tc>
        <w:tc>
          <w:tcPr>
            <w:tcW w:w="0" w:type="auto"/>
            <w:tcBorders>
              <w:top w:val="nil"/>
              <w:left w:val="nil"/>
              <w:bottom w:val="nil"/>
              <w:right w:val="nil"/>
            </w:tcBorders>
          </w:tcPr>
          <w:p w14:paraId="37FDC4A5"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81.22</w:t>
            </w:r>
          </w:p>
        </w:tc>
        <w:tc>
          <w:tcPr>
            <w:tcW w:w="0" w:type="auto"/>
            <w:tcBorders>
              <w:top w:val="nil"/>
              <w:left w:val="nil"/>
              <w:bottom w:val="nil"/>
              <w:right w:val="nil"/>
            </w:tcBorders>
          </w:tcPr>
          <w:p w14:paraId="1D6DC5E9"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82.68</w:t>
            </w:r>
          </w:p>
        </w:tc>
        <w:tc>
          <w:tcPr>
            <w:tcW w:w="0" w:type="auto"/>
            <w:tcBorders>
              <w:top w:val="nil"/>
              <w:left w:val="nil"/>
              <w:bottom w:val="nil"/>
              <w:right w:val="nil"/>
            </w:tcBorders>
          </w:tcPr>
          <w:p w14:paraId="174E3890"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83.79</w:t>
            </w:r>
          </w:p>
        </w:tc>
        <w:tc>
          <w:tcPr>
            <w:tcW w:w="0" w:type="auto"/>
            <w:tcBorders>
              <w:top w:val="nil"/>
              <w:left w:val="nil"/>
              <w:bottom w:val="nil"/>
              <w:right w:val="nil"/>
            </w:tcBorders>
          </w:tcPr>
          <w:p w14:paraId="2EDCB9A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81.87</w:t>
            </w:r>
          </w:p>
        </w:tc>
        <w:tc>
          <w:tcPr>
            <w:tcW w:w="0" w:type="auto"/>
            <w:tcBorders>
              <w:top w:val="nil"/>
              <w:left w:val="nil"/>
              <w:bottom w:val="nil"/>
              <w:right w:val="nil"/>
            </w:tcBorders>
          </w:tcPr>
          <w:p w14:paraId="64CA8D6F"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83.10</w:t>
            </w:r>
          </w:p>
        </w:tc>
        <w:tc>
          <w:tcPr>
            <w:tcW w:w="0" w:type="auto"/>
            <w:tcBorders>
              <w:top w:val="nil"/>
              <w:left w:val="nil"/>
              <w:bottom w:val="nil"/>
              <w:right w:val="nil"/>
            </w:tcBorders>
          </w:tcPr>
          <w:p w14:paraId="49A0D8C1"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82.91</w:t>
            </w:r>
          </w:p>
        </w:tc>
      </w:tr>
      <w:tr w:rsidR="008F1383" w:rsidRPr="00E06BA2" w14:paraId="6EBA9CFA" w14:textId="77777777" w:rsidTr="00F40E39">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63BF46EA"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p>
        </w:tc>
        <w:tc>
          <w:tcPr>
            <w:tcW w:w="0" w:type="auto"/>
            <w:tcBorders>
              <w:top w:val="nil"/>
              <w:left w:val="nil"/>
              <w:bottom w:val="nil"/>
              <w:right w:val="nil"/>
            </w:tcBorders>
          </w:tcPr>
          <w:p w14:paraId="3C1065B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87.65</w:t>
            </w:r>
          </w:p>
        </w:tc>
        <w:tc>
          <w:tcPr>
            <w:tcW w:w="0" w:type="auto"/>
            <w:tcBorders>
              <w:top w:val="nil"/>
              <w:left w:val="nil"/>
              <w:bottom w:val="nil"/>
              <w:right w:val="nil"/>
            </w:tcBorders>
          </w:tcPr>
          <w:p w14:paraId="5C1BB84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87.36</w:t>
            </w:r>
          </w:p>
        </w:tc>
        <w:tc>
          <w:tcPr>
            <w:tcW w:w="0" w:type="auto"/>
            <w:tcBorders>
              <w:top w:val="nil"/>
              <w:left w:val="nil"/>
              <w:bottom w:val="nil"/>
              <w:right w:val="nil"/>
            </w:tcBorders>
          </w:tcPr>
          <w:p w14:paraId="2E78A973"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86.17</w:t>
            </w:r>
          </w:p>
        </w:tc>
        <w:tc>
          <w:tcPr>
            <w:tcW w:w="0" w:type="auto"/>
            <w:tcBorders>
              <w:top w:val="nil"/>
              <w:left w:val="nil"/>
              <w:bottom w:val="nil"/>
              <w:right w:val="nil"/>
            </w:tcBorders>
          </w:tcPr>
          <w:p w14:paraId="660962B6"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85.62</w:t>
            </w:r>
          </w:p>
        </w:tc>
        <w:tc>
          <w:tcPr>
            <w:tcW w:w="0" w:type="auto"/>
            <w:tcBorders>
              <w:top w:val="nil"/>
              <w:left w:val="nil"/>
              <w:bottom w:val="nil"/>
              <w:right w:val="nil"/>
            </w:tcBorders>
          </w:tcPr>
          <w:p w14:paraId="111CDA54"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86.83</w:t>
            </w:r>
          </w:p>
        </w:tc>
        <w:tc>
          <w:tcPr>
            <w:tcW w:w="0" w:type="auto"/>
            <w:tcBorders>
              <w:top w:val="nil"/>
              <w:left w:val="nil"/>
              <w:bottom w:val="nil"/>
              <w:right w:val="nil"/>
            </w:tcBorders>
          </w:tcPr>
          <w:p w14:paraId="1AF085CF"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86.94</w:t>
            </w:r>
          </w:p>
        </w:tc>
        <w:tc>
          <w:tcPr>
            <w:tcW w:w="0" w:type="auto"/>
            <w:tcBorders>
              <w:top w:val="nil"/>
              <w:left w:val="nil"/>
              <w:bottom w:val="nil"/>
              <w:right w:val="nil"/>
            </w:tcBorders>
          </w:tcPr>
          <w:p w14:paraId="184A2002"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w:t>
            </w:r>
          </w:p>
        </w:tc>
      </w:tr>
      <w:tr w:rsidR="008F1383" w:rsidRPr="00E06BA2" w14:paraId="70BDC28B" w14:textId="77777777" w:rsidTr="009A45AF">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08252221" w14:textId="77777777" w:rsidR="008F1383" w:rsidRPr="00E06BA2" w:rsidRDefault="008F1383" w:rsidP="00F40E39">
            <w:pPr>
              <w:keepLines/>
              <w:topLinePunct/>
              <w:spacing w:before="60" w:after="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2</w:t>
            </w: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p>
        </w:tc>
        <w:tc>
          <w:tcPr>
            <w:tcW w:w="0" w:type="auto"/>
            <w:tcBorders>
              <w:top w:val="nil"/>
              <w:left w:val="nil"/>
              <w:bottom w:val="nil"/>
              <w:right w:val="nil"/>
            </w:tcBorders>
          </w:tcPr>
          <w:p w14:paraId="139AF07B"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89.00</w:t>
            </w:r>
          </w:p>
        </w:tc>
        <w:tc>
          <w:tcPr>
            <w:tcW w:w="0" w:type="auto"/>
            <w:tcBorders>
              <w:top w:val="nil"/>
              <w:left w:val="nil"/>
              <w:bottom w:val="nil"/>
              <w:right w:val="nil"/>
            </w:tcBorders>
          </w:tcPr>
          <w:p w14:paraId="3A0863C5"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89.09</w:t>
            </w:r>
          </w:p>
        </w:tc>
        <w:tc>
          <w:tcPr>
            <w:tcW w:w="0" w:type="auto"/>
            <w:tcBorders>
              <w:top w:val="nil"/>
              <w:left w:val="nil"/>
              <w:bottom w:val="nil"/>
              <w:right w:val="nil"/>
            </w:tcBorders>
          </w:tcPr>
          <w:p w14:paraId="6EE8422C"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88.10</w:t>
            </w:r>
          </w:p>
        </w:tc>
        <w:tc>
          <w:tcPr>
            <w:tcW w:w="0" w:type="auto"/>
            <w:tcBorders>
              <w:top w:val="nil"/>
              <w:left w:val="nil"/>
              <w:bottom w:val="nil"/>
              <w:right w:val="nil"/>
            </w:tcBorders>
          </w:tcPr>
          <w:p w14:paraId="5F3F885F"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89.17</w:t>
            </w:r>
          </w:p>
        </w:tc>
        <w:tc>
          <w:tcPr>
            <w:tcW w:w="0" w:type="auto"/>
            <w:tcBorders>
              <w:top w:val="nil"/>
              <w:left w:val="nil"/>
              <w:bottom w:val="nil"/>
              <w:right w:val="nil"/>
            </w:tcBorders>
          </w:tcPr>
          <w:p w14:paraId="235F7E0E"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88.22</w:t>
            </w:r>
          </w:p>
        </w:tc>
        <w:tc>
          <w:tcPr>
            <w:tcW w:w="0" w:type="auto"/>
            <w:tcBorders>
              <w:top w:val="nil"/>
              <w:left w:val="nil"/>
              <w:bottom w:val="nil"/>
              <w:right w:val="nil"/>
            </w:tcBorders>
          </w:tcPr>
          <w:p w14:paraId="217394E3"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87.28</w:t>
            </w:r>
          </w:p>
        </w:tc>
        <w:tc>
          <w:tcPr>
            <w:tcW w:w="0" w:type="auto"/>
            <w:tcBorders>
              <w:top w:val="nil"/>
              <w:left w:val="nil"/>
              <w:bottom w:val="nil"/>
              <w:right w:val="nil"/>
            </w:tcBorders>
          </w:tcPr>
          <w:p w14:paraId="6A238BF9" w14:textId="77777777" w:rsidR="008F1383" w:rsidRPr="00E06BA2" w:rsidRDefault="008F1383" w:rsidP="00F40E39">
            <w:pPr>
              <w:keepLines/>
              <w:topLinePunct/>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w:t>
            </w:r>
          </w:p>
        </w:tc>
      </w:tr>
      <w:tr w:rsidR="008F1383" w:rsidRPr="00E06BA2" w14:paraId="01EAF7ED" w14:textId="77777777" w:rsidTr="009A45AF">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14:paraId="3ADD4EB3" w14:textId="77777777" w:rsidR="008F1383" w:rsidRPr="00E06BA2" w:rsidRDefault="008F1383" w:rsidP="00F40E39">
            <w:pPr>
              <w:keepLines/>
              <w:topLinePunct/>
              <w:spacing w:before="60" w:after="60"/>
              <w:rPr>
                <w:rFonts w:ascii="Times New Roman" w:hAnsi="Times New Roman" w:cs="Times New Roman"/>
                <w:szCs w:val="20"/>
                <w:lang w:val="en-MY" w:eastAsia="zh-CN"/>
              </w:rPr>
            </w:pPr>
            <w:r w:rsidRPr="00E06BA2">
              <w:rPr>
                <w:rFonts w:ascii="Times New Roman" w:hAnsi="Times New Roman" w:cs="Times New Roman"/>
                <w:b w:val="0"/>
                <w:bCs w:val="0"/>
                <w:szCs w:val="20"/>
                <w:lang w:val="en-MY"/>
              </w:rPr>
              <w:t>P</w:t>
            </w:r>
            <w:r w:rsidRPr="00E06BA2">
              <w:rPr>
                <w:rFonts w:ascii="Times New Roman" w:hAnsi="Times New Roman" w:cs="Times New Roman"/>
                <w:b w:val="0"/>
                <w:bCs w:val="0"/>
                <w:szCs w:val="20"/>
                <w:vertAlign w:val="subscript"/>
                <w:lang w:val="en-MY"/>
              </w:rPr>
              <w:t>ave</w:t>
            </w:r>
            <w:r w:rsidRPr="00E06BA2">
              <w:rPr>
                <w:rFonts w:ascii="Times New Roman" w:hAnsi="Times New Roman" w:cs="Times New Roman"/>
                <w:b w:val="0"/>
                <w:bCs w:val="0"/>
                <w:szCs w:val="20"/>
                <w:lang w:val="en-MY"/>
              </w:rPr>
              <w:t>-Ru-C</w:t>
            </w:r>
            <w:r w:rsidRPr="00E06BA2">
              <w:rPr>
                <w:rFonts w:ascii="Times New Roman" w:hAnsi="Times New Roman" w:cs="Times New Roman"/>
                <w:b w:val="0"/>
                <w:bCs w:val="0"/>
                <w:szCs w:val="20"/>
                <w:vertAlign w:val="subscript"/>
                <w:lang w:val="en-MY"/>
              </w:rPr>
              <w:t>1</w:t>
            </w:r>
            <w:r w:rsidRPr="00E06BA2">
              <w:rPr>
                <w:rFonts w:ascii="Times New Roman" w:hAnsi="Times New Roman" w:cs="Times New Roman"/>
                <w:b w:val="0"/>
                <w:bCs w:val="0"/>
                <w:szCs w:val="20"/>
                <w:vertAlign w:val="superscript"/>
                <w:lang w:val="en-MY"/>
              </w:rPr>
              <w:t>a</w:t>
            </w:r>
          </w:p>
        </w:tc>
        <w:tc>
          <w:tcPr>
            <w:tcW w:w="0" w:type="auto"/>
            <w:tcBorders>
              <w:top w:val="nil"/>
              <w:left w:val="nil"/>
              <w:bottom w:val="single" w:sz="4" w:space="0" w:color="auto"/>
              <w:right w:val="nil"/>
            </w:tcBorders>
          </w:tcPr>
          <w:p w14:paraId="5720FAC6"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88.32</w:t>
            </w:r>
          </w:p>
        </w:tc>
        <w:tc>
          <w:tcPr>
            <w:tcW w:w="0" w:type="auto"/>
            <w:tcBorders>
              <w:top w:val="nil"/>
              <w:left w:val="nil"/>
              <w:bottom w:val="single" w:sz="4" w:space="0" w:color="auto"/>
              <w:right w:val="nil"/>
            </w:tcBorders>
          </w:tcPr>
          <w:p w14:paraId="27415E4A"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88.23</w:t>
            </w:r>
          </w:p>
        </w:tc>
        <w:tc>
          <w:tcPr>
            <w:tcW w:w="0" w:type="auto"/>
            <w:tcBorders>
              <w:top w:val="nil"/>
              <w:left w:val="nil"/>
              <w:bottom w:val="single" w:sz="4" w:space="0" w:color="auto"/>
              <w:right w:val="nil"/>
            </w:tcBorders>
          </w:tcPr>
          <w:p w14:paraId="11CB06FD"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87.14</w:t>
            </w:r>
          </w:p>
        </w:tc>
        <w:tc>
          <w:tcPr>
            <w:tcW w:w="0" w:type="auto"/>
            <w:tcBorders>
              <w:top w:val="nil"/>
              <w:left w:val="nil"/>
              <w:bottom w:val="single" w:sz="4" w:space="0" w:color="auto"/>
              <w:right w:val="nil"/>
            </w:tcBorders>
          </w:tcPr>
          <w:p w14:paraId="34D7E40A"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87.40</w:t>
            </w:r>
          </w:p>
        </w:tc>
        <w:tc>
          <w:tcPr>
            <w:tcW w:w="0" w:type="auto"/>
            <w:tcBorders>
              <w:top w:val="nil"/>
              <w:left w:val="nil"/>
              <w:bottom w:val="single" w:sz="4" w:space="0" w:color="auto"/>
              <w:right w:val="nil"/>
            </w:tcBorders>
          </w:tcPr>
          <w:p w14:paraId="59541C16"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87.52</w:t>
            </w:r>
          </w:p>
        </w:tc>
        <w:tc>
          <w:tcPr>
            <w:tcW w:w="0" w:type="auto"/>
            <w:tcBorders>
              <w:top w:val="nil"/>
              <w:left w:val="nil"/>
              <w:bottom w:val="single" w:sz="4" w:space="0" w:color="auto"/>
              <w:right w:val="nil"/>
            </w:tcBorders>
          </w:tcPr>
          <w:p w14:paraId="0AC66AA3"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87.11</w:t>
            </w:r>
          </w:p>
        </w:tc>
        <w:tc>
          <w:tcPr>
            <w:tcW w:w="0" w:type="auto"/>
            <w:tcBorders>
              <w:top w:val="nil"/>
              <w:left w:val="nil"/>
              <w:bottom w:val="single" w:sz="4" w:space="0" w:color="auto"/>
              <w:right w:val="nil"/>
            </w:tcBorders>
          </w:tcPr>
          <w:p w14:paraId="78F59F3E" w14:textId="77777777" w:rsidR="008F1383" w:rsidRPr="00E06BA2" w:rsidRDefault="008F1383" w:rsidP="00F40E39">
            <w:pPr>
              <w:keepLines/>
              <w:topLinePunct/>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MY" w:eastAsia="zh-CN"/>
              </w:rPr>
            </w:pPr>
            <w:r w:rsidRPr="00E06BA2">
              <w:rPr>
                <w:rFonts w:ascii="Times New Roman" w:hAnsi="Times New Roman" w:cs="Times New Roman"/>
                <w:szCs w:val="20"/>
                <w:lang w:val="en-MY"/>
              </w:rPr>
              <w:t>89.63</w:t>
            </w:r>
          </w:p>
        </w:tc>
      </w:tr>
    </w:tbl>
    <w:p w14:paraId="2E35EFE1" w14:textId="77777777" w:rsidR="008F1383" w:rsidRPr="00E06BA2" w:rsidRDefault="008F1383" w:rsidP="008F1383">
      <w:pPr>
        <w:keepLines/>
        <w:topLinePunct/>
        <w:spacing w:after="0"/>
        <w:rPr>
          <w:rFonts w:ascii="Times New Roman" w:hAnsi="Times New Roman"/>
          <w:szCs w:val="20"/>
          <w:vertAlign w:val="superscript"/>
        </w:rPr>
      </w:pPr>
    </w:p>
    <w:p w14:paraId="664047BB" w14:textId="77777777" w:rsidR="008F1383" w:rsidRPr="00E06BA2" w:rsidRDefault="008F1383" w:rsidP="008F1383">
      <w:pPr>
        <w:keepLines/>
        <w:topLinePunct/>
        <w:spacing w:after="0"/>
        <w:rPr>
          <w:rFonts w:ascii="Times New Roman" w:hAnsi="Times New Roman"/>
          <w:szCs w:val="20"/>
          <w:vertAlign w:val="superscript"/>
        </w:rPr>
      </w:pPr>
    </w:p>
    <w:p w14:paraId="4B0CBC3B" w14:textId="77777777" w:rsidR="008F1383" w:rsidRPr="00E06BA2" w:rsidRDefault="008F1383" w:rsidP="008F1383">
      <w:pPr>
        <w:keepLines/>
        <w:topLinePunct/>
        <w:spacing w:after="0"/>
        <w:rPr>
          <w:rFonts w:ascii="Times New Roman" w:hAnsi="Times New Roman"/>
          <w:szCs w:val="20"/>
          <w:vertAlign w:val="superscript"/>
        </w:rPr>
      </w:pPr>
    </w:p>
    <w:p w14:paraId="429E0178" w14:textId="77777777" w:rsidR="008F1383" w:rsidRPr="00E06BA2" w:rsidRDefault="008F1383" w:rsidP="008F1383">
      <w:pPr>
        <w:keepLines/>
        <w:topLinePunct/>
        <w:spacing w:after="0"/>
        <w:rPr>
          <w:rFonts w:ascii="Times New Roman" w:hAnsi="Times New Roman"/>
          <w:szCs w:val="20"/>
          <w:vertAlign w:val="superscript"/>
        </w:rPr>
      </w:pPr>
    </w:p>
    <w:p w14:paraId="42AB30DC" w14:textId="77777777" w:rsidR="008F1383" w:rsidRPr="00E06BA2" w:rsidRDefault="008F1383" w:rsidP="008F1383">
      <w:pPr>
        <w:keepLines/>
        <w:topLinePunct/>
        <w:spacing w:after="0"/>
        <w:rPr>
          <w:rFonts w:ascii="Times New Roman" w:hAnsi="Times New Roman"/>
          <w:szCs w:val="20"/>
          <w:vertAlign w:val="superscript"/>
        </w:rPr>
      </w:pPr>
    </w:p>
    <w:p w14:paraId="3C7E40B6" w14:textId="77777777" w:rsidR="008F1383" w:rsidRPr="00E06BA2" w:rsidRDefault="008F1383" w:rsidP="008F1383">
      <w:pPr>
        <w:keepLines/>
        <w:topLinePunct/>
        <w:spacing w:after="0"/>
        <w:rPr>
          <w:rFonts w:ascii="Times New Roman" w:hAnsi="Times New Roman"/>
          <w:szCs w:val="20"/>
          <w:vertAlign w:val="superscript"/>
        </w:rPr>
      </w:pPr>
    </w:p>
    <w:p w14:paraId="52856952" w14:textId="77777777" w:rsidR="008F1383" w:rsidRPr="00E06BA2" w:rsidRDefault="008F1383" w:rsidP="008F1383">
      <w:pPr>
        <w:keepLines/>
        <w:topLinePunct/>
        <w:spacing w:after="0"/>
        <w:rPr>
          <w:rFonts w:ascii="Times New Roman" w:hAnsi="Times New Roman"/>
          <w:szCs w:val="20"/>
          <w:vertAlign w:val="superscript"/>
        </w:rPr>
      </w:pPr>
    </w:p>
    <w:p w14:paraId="63265B82" w14:textId="77777777" w:rsidR="008F1383" w:rsidRPr="00E06BA2" w:rsidRDefault="008F1383" w:rsidP="008F1383">
      <w:pPr>
        <w:keepLines/>
        <w:topLinePunct/>
        <w:spacing w:after="0"/>
        <w:rPr>
          <w:rFonts w:ascii="Times New Roman" w:hAnsi="Times New Roman"/>
          <w:szCs w:val="20"/>
          <w:vertAlign w:val="superscript"/>
        </w:rPr>
      </w:pPr>
    </w:p>
    <w:p w14:paraId="51917992" w14:textId="77777777" w:rsidR="008F1383" w:rsidRPr="00E06BA2" w:rsidRDefault="008F1383" w:rsidP="008F1383">
      <w:pPr>
        <w:keepLines/>
        <w:topLinePunct/>
        <w:spacing w:after="0"/>
        <w:rPr>
          <w:rFonts w:ascii="Times New Roman" w:hAnsi="Times New Roman"/>
          <w:szCs w:val="20"/>
          <w:vertAlign w:val="superscript"/>
        </w:rPr>
      </w:pPr>
    </w:p>
    <w:p w14:paraId="54F1ACBB" w14:textId="77777777" w:rsidR="008F1383" w:rsidRPr="00E06BA2" w:rsidRDefault="008F1383" w:rsidP="008F1383">
      <w:pPr>
        <w:keepLines/>
        <w:topLinePunct/>
        <w:spacing w:after="0"/>
        <w:rPr>
          <w:rFonts w:ascii="Times New Roman" w:hAnsi="Times New Roman"/>
          <w:szCs w:val="20"/>
          <w:vertAlign w:val="superscript"/>
        </w:rPr>
      </w:pPr>
    </w:p>
    <w:p w14:paraId="567C61D7" w14:textId="77777777" w:rsidR="008F1383" w:rsidRPr="00E06BA2" w:rsidRDefault="008F1383" w:rsidP="008F1383">
      <w:pPr>
        <w:keepLines/>
        <w:topLinePunct/>
        <w:spacing w:after="0"/>
        <w:rPr>
          <w:rFonts w:ascii="Times New Roman" w:hAnsi="Times New Roman"/>
          <w:sz w:val="16"/>
          <w:szCs w:val="16"/>
          <w:vertAlign w:val="superscript"/>
        </w:rPr>
      </w:pPr>
      <w:r w:rsidRPr="00E06BA2">
        <w:rPr>
          <w:rFonts w:ascii="Times New Roman" w:hAnsi="Times New Roman"/>
          <w:szCs w:val="20"/>
          <w:vertAlign w:val="superscript"/>
        </w:rPr>
        <w:t xml:space="preserve"> </w:t>
      </w:r>
      <w:r w:rsidRPr="00E06BA2">
        <w:rPr>
          <w:rFonts w:ascii="Times New Roman" w:hAnsi="Times New Roman"/>
          <w:sz w:val="16"/>
          <w:szCs w:val="16"/>
          <w:vertAlign w:val="superscript"/>
        </w:rPr>
        <w:t xml:space="preserve">                                     </w:t>
      </w:r>
    </w:p>
    <w:p w14:paraId="7103F52C" w14:textId="77777777" w:rsidR="009A45AF" w:rsidRDefault="008F1383" w:rsidP="009A45AF">
      <w:pPr>
        <w:keepLines/>
        <w:topLinePunct/>
        <w:spacing w:after="0"/>
        <w:ind w:firstLine="180"/>
        <w:rPr>
          <w:rFonts w:ascii="Times New Roman" w:hAnsi="Times New Roman"/>
          <w:sz w:val="18"/>
          <w:szCs w:val="18"/>
          <w:vertAlign w:val="superscript"/>
        </w:rPr>
      </w:pPr>
      <w:r w:rsidRPr="00E06BA2">
        <w:rPr>
          <w:rFonts w:ascii="Times New Roman" w:hAnsi="Times New Roman"/>
          <w:sz w:val="16"/>
          <w:szCs w:val="16"/>
          <w:vertAlign w:val="superscript"/>
        </w:rPr>
        <w:t xml:space="preserve">                                      </w:t>
      </w:r>
      <w:r w:rsidRPr="00BB5208">
        <w:rPr>
          <w:rFonts w:ascii="Times New Roman" w:hAnsi="Times New Roman"/>
          <w:sz w:val="18"/>
          <w:szCs w:val="18"/>
          <w:vertAlign w:val="superscript"/>
        </w:rPr>
        <w:t xml:space="preserve">  </w:t>
      </w:r>
    </w:p>
    <w:p w14:paraId="56E6C096" w14:textId="3FE4B3AB" w:rsidR="009A45AF" w:rsidRDefault="009A45AF" w:rsidP="009A45AF">
      <w:pPr>
        <w:keepLines/>
        <w:topLinePunct/>
        <w:spacing w:after="0"/>
        <w:ind w:firstLine="1170"/>
        <w:rPr>
          <w:rFonts w:ascii="Times New Roman" w:hAnsi="Times New Roman"/>
          <w:sz w:val="18"/>
          <w:szCs w:val="18"/>
        </w:rPr>
      </w:pPr>
      <w:r>
        <w:rPr>
          <w:rFonts w:ascii="Times New Roman" w:hAnsi="Times New Roman"/>
          <w:sz w:val="18"/>
          <w:szCs w:val="18"/>
          <w:vertAlign w:val="superscript"/>
        </w:rPr>
        <w:t xml:space="preserve"> </w:t>
      </w:r>
      <w:r w:rsidR="008F1383" w:rsidRPr="00BB5208">
        <w:rPr>
          <w:rFonts w:ascii="Times New Roman" w:hAnsi="Times New Roman"/>
          <w:sz w:val="18"/>
          <w:szCs w:val="18"/>
          <w:vertAlign w:val="superscript"/>
        </w:rPr>
        <w:t>a</w:t>
      </w:r>
      <w:r w:rsidR="008F1383" w:rsidRPr="00BB5208">
        <w:rPr>
          <w:rFonts w:ascii="Times New Roman" w:hAnsi="Times New Roman"/>
          <w:sz w:val="18"/>
          <w:szCs w:val="18"/>
        </w:rPr>
        <w:t>P</w:t>
      </w:r>
      <w:r w:rsidR="008F1383" w:rsidRPr="00BB5208">
        <w:rPr>
          <w:rFonts w:ascii="Times New Roman" w:hAnsi="Times New Roman"/>
          <w:sz w:val="18"/>
          <w:szCs w:val="18"/>
          <w:vertAlign w:val="subscript"/>
        </w:rPr>
        <w:t>ave</w:t>
      </w:r>
      <w:r w:rsidR="008F1383" w:rsidRPr="00BB5208">
        <w:rPr>
          <w:rFonts w:ascii="Times New Roman" w:hAnsi="Times New Roman"/>
          <w:sz w:val="18"/>
          <w:szCs w:val="18"/>
        </w:rPr>
        <w:t>-Ru</w:t>
      </w:r>
      <w:r w:rsidR="008F1383" w:rsidRPr="00BB5208">
        <w:rPr>
          <w:rFonts w:ascii="Times New Roman" w:hAnsi="Times New Roman"/>
          <w:sz w:val="18"/>
          <w:szCs w:val="18"/>
          <w:vertAlign w:val="subscript"/>
        </w:rPr>
        <w:t xml:space="preserve"> </w:t>
      </w:r>
      <w:r w:rsidR="008F1383" w:rsidRPr="00BB5208">
        <w:rPr>
          <w:rFonts w:ascii="Times New Roman" w:hAnsi="Times New Roman"/>
          <w:sz w:val="18"/>
          <w:szCs w:val="18"/>
        </w:rPr>
        <w:t>-C</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 xml:space="preserve"> is the average value of angle of P</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-Ru</w:t>
      </w:r>
      <w:r w:rsidR="008F1383" w:rsidRPr="00BB5208">
        <w:rPr>
          <w:rFonts w:ascii="Times New Roman" w:hAnsi="Times New Roman"/>
          <w:sz w:val="18"/>
          <w:szCs w:val="18"/>
          <w:vertAlign w:val="subscript"/>
        </w:rPr>
        <w:t xml:space="preserve"> </w:t>
      </w:r>
      <w:r w:rsidR="008F1383" w:rsidRPr="00BB5208">
        <w:rPr>
          <w:rFonts w:ascii="Times New Roman" w:hAnsi="Times New Roman"/>
          <w:sz w:val="18"/>
          <w:szCs w:val="18"/>
        </w:rPr>
        <w:t>-C</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and P</w:t>
      </w:r>
      <w:r w:rsidR="008F1383" w:rsidRPr="00BB5208">
        <w:rPr>
          <w:rFonts w:ascii="Times New Roman" w:hAnsi="Times New Roman"/>
          <w:sz w:val="18"/>
          <w:szCs w:val="18"/>
          <w:vertAlign w:val="subscript"/>
        </w:rPr>
        <w:t>2</w:t>
      </w:r>
      <w:r w:rsidR="008F1383" w:rsidRPr="00BB5208">
        <w:rPr>
          <w:rFonts w:ascii="Times New Roman" w:hAnsi="Times New Roman"/>
          <w:sz w:val="18"/>
          <w:szCs w:val="18"/>
        </w:rPr>
        <w:t>-Ru</w:t>
      </w:r>
      <w:r w:rsidR="008F1383" w:rsidRPr="00BB5208">
        <w:rPr>
          <w:rFonts w:ascii="Times New Roman" w:hAnsi="Times New Roman"/>
          <w:sz w:val="18"/>
          <w:szCs w:val="18"/>
          <w:vertAlign w:val="subscript"/>
        </w:rPr>
        <w:t xml:space="preserve"> </w:t>
      </w:r>
      <w:r w:rsidR="008F1383" w:rsidRPr="00BB5208">
        <w:rPr>
          <w:rFonts w:ascii="Times New Roman" w:hAnsi="Times New Roman"/>
          <w:sz w:val="18"/>
          <w:szCs w:val="18"/>
        </w:rPr>
        <w:t>-C</w:t>
      </w:r>
      <w:r w:rsidR="008F1383" w:rsidRPr="00BB5208">
        <w:rPr>
          <w:rFonts w:ascii="Times New Roman" w:hAnsi="Times New Roman"/>
          <w:sz w:val="18"/>
          <w:szCs w:val="18"/>
          <w:vertAlign w:val="subscript"/>
        </w:rPr>
        <w:t>1</w:t>
      </w:r>
      <w:r w:rsidR="008F1383" w:rsidRPr="00BB5208">
        <w:rPr>
          <w:rFonts w:ascii="Times New Roman" w:hAnsi="Times New Roman"/>
          <w:sz w:val="18"/>
          <w:szCs w:val="18"/>
        </w:rPr>
        <w:t>.</w:t>
      </w:r>
    </w:p>
    <w:p w14:paraId="1A8C2C6B" w14:textId="77777777" w:rsidR="009A45AF" w:rsidRDefault="009A45AF" w:rsidP="009A45AF">
      <w:pPr>
        <w:keepLines/>
        <w:topLinePunct/>
        <w:spacing w:after="0"/>
        <w:jc w:val="both"/>
        <w:rPr>
          <w:rFonts w:ascii="Times New Roman" w:hAnsi="Times New Roman"/>
          <w:sz w:val="20"/>
          <w:szCs w:val="20"/>
        </w:rPr>
        <w:sectPr w:rsidR="009A45AF" w:rsidSect="009A45AF">
          <w:footerReference w:type="even" r:id="rId24"/>
          <w:type w:val="continuous"/>
          <w:pgSz w:w="12240" w:h="15840" w:code="1"/>
          <w:pgMar w:top="1800" w:right="1469" w:bottom="1699" w:left="1440" w:header="706" w:footer="706" w:gutter="0"/>
          <w:pgNumType w:start="1"/>
          <w:cols w:space="403"/>
          <w:docGrid w:linePitch="360"/>
        </w:sectPr>
      </w:pPr>
    </w:p>
    <w:p w14:paraId="12006F4B" w14:textId="7E22DD2E" w:rsidR="009A45AF" w:rsidRPr="009A45AF" w:rsidRDefault="009A45AF" w:rsidP="009A45AF">
      <w:pPr>
        <w:keepLines/>
        <w:topLinePunct/>
        <w:spacing w:after="0"/>
        <w:jc w:val="both"/>
        <w:rPr>
          <w:rFonts w:ascii="Times New Roman" w:hAnsi="Times New Roman"/>
          <w:sz w:val="18"/>
          <w:szCs w:val="18"/>
          <w:vertAlign w:val="superscript"/>
        </w:rPr>
      </w:pPr>
      <w:r w:rsidRPr="009A45AF">
        <w:rPr>
          <w:rFonts w:ascii="Times New Roman" w:hAnsi="Times New Roman"/>
          <w:sz w:val="20"/>
          <w:szCs w:val="20"/>
        </w:rPr>
        <w:lastRenderedPageBreak/>
        <w:t>For both HF and DFT methods, the molecular energy of complex B (-8242.67 a.u for HF method and -3954.84 a.u for DFT method) was the highest, followed by complex A (-8246.97 a.u and -3959.45 a.u) and complex C (-8336.86 a.u and -4049.93 a.u.).</w:t>
      </w:r>
      <w:r w:rsidRPr="009A45AF">
        <w:rPr>
          <w:rFonts w:ascii="Times New Roman" w:hAnsi="Times New Roman"/>
          <w:sz w:val="20"/>
          <w:szCs w:val="20"/>
          <w:lang w:val="en-MY"/>
        </w:rPr>
        <w:t xml:space="preserve"> The huge difference obtained between DFT and HF was due to the DFT method provide</w:t>
      </w:r>
      <w:r w:rsidRPr="009A45AF">
        <w:rPr>
          <w:rFonts w:ascii="Times New Roman" w:hAnsi="Times New Roman"/>
          <w:sz w:val="20"/>
          <w:szCs w:val="20"/>
        </w:rPr>
        <w:t xml:space="preserve"> a</w:t>
      </w:r>
      <w:r w:rsidRPr="009A45AF">
        <w:rPr>
          <w:rFonts w:ascii="Times New Roman" w:hAnsi="Times New Roman"/>
          <w:sz w:val="20"/>
          <w:szCs w:val="20"/>
          <w:lang w:val="en-MY"/>
        </w:rPr>
        <w:t xml:space="preserve"> greater number of Gaussian functions that </w:t>
      </w:r>
      <w:r w:rsidRPr="009A45AF">
        <w:rPr>
          <w:rFonts w:ascii="Times New Roman" w:hAnsi="Times New Roman"/>
          <w:sz w:val="20"/>
          <w:szCs w:val="20"/>
        </w:rPr>
        <w:t xml:space="preserve">were </w:t>
      </w:r>
      <w:r w:rsidRPr="009A45AF">
        <w:rPr>
          <w:rFonts w:ascii="Times New Roman" w:hAnsi="Times New Roman"/>
          <w:sz w:val="20"/>
          <w:szCs w:val="20"/>
          <w:lang w:val="en-MY"/>
        </w:rPr>
        <w:t xml:space="preserve">used to describe the inner shell orbital [11]. Besides that, </w:t>
      </w:r>
      <w:r w:rsidRPr="009A45AF">
        <w:rPr>
          <w:rFonts w:ascii="Times New Roman" w:hAnsi="Times New Roman"/>
          <w:sz w:val="20"/>
          <w:szCs w:val="20"/>
        </w:rPr>
        <w:t xml:space="preserve">the </w:t>
      </w:r>
      <w:r w:rsidRPr="009A45AF">
        <w:rPr>
          <w:rFonts w:ascii="Times New Roman" w:hAnsi="Times New Roman"/>
          <w:sz w:val="20"/>
          <w:szCs w:val="20"/>
          <w:lang w:val="en-MY"/>
        </w:rPr>
        <w:t xml:space="preserve">ability of DFT to include a large part of the dynamic electron correlation function allowed </w:t>
      </w:r>
      <w:r w:rsidRPr="009A45AF">
        <w:rPr>
          <w:rFonts w:ascii="Times New Roman" w:hAnsi="Times New Roman"/>
          <w:sz w:val="20"/>
          <w:szCs w:val="20"/>
        </w:rPr>
        <w:t xml:space="preserve">the </w:t>
      </w:r>
      <w:r w:rsidRPr="009A45AF">
        <w:rPr>
          <w:rFonts w:ascii="Times New Roman" w:hAnsi="Times New Roman"/>
          <w:sz w:val="20"/>
          <w:szCs w:val="20"/>
          <w:lang w:val="en-MY"/>
        </w:rPr>
        <w:t xml:space="preserve">processing </w:t>
      </w:r>
      <w:r w:rsidRPr="009A45AF">
        <w:rPr>
          <w:rFonts w:ascii="Times New Roman" w:hAnsi="Times New Roman"/>
          <w:sz w:val="20"/>
          <w:szCs w:val="20"/>
        </w:rPr>
        <w:t xml:space="preserve">of </w:t>
      </w:r>
      <w:r w:rsidRPr="009A45AF">
        <w:rPr>
          <w:rFonts w:ascii="Times New Roman" w:hAnsi="Times New Roman"/>
          <w:sz w:val="20"/>
          <w:szCs w:val="20"/>
          <w:lang w:val="en-MY"/>
        </w:rPr>
        <w:t xml:space="preserve">an accurate result in the evaluation of molecular properties [12]. </w:t>
      </w:r>
      <w:r w:rsidRPr="009A45AF">
        <w:rPr>
          <w:rFonts w:ascii="Times New Roman" w:hAnsi="Times New Roman"/>
          <w:sz w:val="20"/>
          <w:szCs w:val="20"/>
        </w:rPr>
        <w:t xml:space="preserve"> Generally, a higher-energy molecule is a molecule with a high number of atoms. However, complex B that had a smaller number of atoms, which was 114, had a higher energy value than complex A (127) and complex C (121). This was presumably due to the presence of three benzene rings in the azobenzene derivative of complex A and complex B</w:t>
      </w:r>
      <w:r w:rsidRPr="009A45AF">
        <w:rPr>
          <w:rFonts w:ascii="Times New Roman" w:hAnsi="Times New Roman"/>
          <w:sz w:val="20"/>
          <w:szCs w:val="20"/>
          <w:lang w:val="en-MY"/>
        </w:rPr>
        <w:t xml:space="preserve"> that </w:t>
      </w:r>
      <w:r w:rsidRPr="009A45AF">
        <w:rPr>
          <w:rFonts w:ascii="Times New Roman" w:hAnsi="Times New Roman"/>
          <w:sz w:val="20"/>
          <w:szCs w:val="20"/>
        </w:rPr>
        <w:t>resulted in</w:t>
      </w:r>
      <w:r w:rsidRPr="009A45AF">
        <w:rPr>
          <w:rFonts w:ascii="Times New Roman" w:hAnsi="Times New Roman"/>
          <w:sz w:val="20"/>
          <w:szCs w:val="20"/>
          <w:lang w:val="en-MY"/>
        </w:rPr>
        <w:t xml:space="preserve"> both compounds </w:t>
      </w:r>
      <w:r w:rsidRPr="009A45AF">
        <w:rPr>
          <w:rFonts w:ascii="Times New Roman" w:hAnsi="Times New Roman"/>
          <w:sz w:val="20"/>
          <w:szCs w:val="20"/>
        </w:rPr>
        <w:t>having a</w:t>
      </w:r>
      <w:r w:rsidRPr="009A45AF">
        <w:rPr>
          <w:rFonts w:ascii="Times New Roman" w:hAnsi="Times New Roman"/>
          <w:sz w:val="20"/>
          <w:szCs w:val="20"/>
          <w:lang w:val="en-MY"/>
        </w:rPr>
        <w:t xml:space="preserve"> similar value of molecular energy</w:t>
      </w:r>
      <w:r w:rsidRPr="009A45AF">
        <w:rPr>
          <w:rFonts w:ascii="Times New Roman" w:hAnsi="Times New Roman"/>
          <w:sz w:val="20"/>
          <w:szCs w:val="20"/>
        </w:rPr>
        <w:t xml:space="preserve"> as compared to c</w:t>
      </w:r>
      <w:r w:rsidRPr="009A45AF">
        <w:rPr>
          <w:rFonts w:ascii="Times New Roman" w:hAnsi="Times New Roman"/>
          <w:sz w:val="20"/>
          <w:szCs w:val="20"/>
          <w:lang w:val="en-MY"/>
        </w:rPr>
        <w:t xml:space="preserve">omplex </w:t>
      </w:r>
      <w:r w:rsidRPr="009A45AF">
        <w:rPr>
          <w:rFonts w:ascii="Times New Roman" w:hAnsi="Times New Roman"/>
          <w:sz w:val="20"/>
          <w:szCs w:val="20"/>
        </w:rPr>
        <w:t xml:space="preserve">C, which had only 2. The higher energy of complex B may also be due to its smaller angle of N-Ru-N’ (26.82° for HF method; 28.42° for DFT method) as compared to complex C (30.47°; 34.52°) and A (76.72°; 78.20°). </w:t>
      </w:r>
    </w:p>
    <w:p w14:paraId="35BA3BEE" w14:textId="77777777" w:rsidR="009A45AF" w:rsidRPr="00E06BA2" w:rsidRDefault="009A45AF" w:rsidP="009A45AF">
      <w:pPr>
        <w:pStyle w:val="Text"/>
        <w:keepLines/>
        <w:topLinePunct/>
        <w:spacing w:after="0" w:line="276" w:lineRule="auto"/>
        <w:contextualSpacing w:val="0"/>
        <w:rPr>
          <w:sz w:val="20"/>
          <w:szCs w:val="20"/>
        </w:rPr>
      </w:pPr>
    </w:p>
    <w:p w14:paraId="4499EF54" w14:textId="77777777" w:rsidR="009A45AF" w:rsidRPr="00E06BA2" w:rsidRDefault="009A45AF" w:rsidP="009A45AF">
      <w:pPr>
        <w:pStyle w:val="Text"/>
        <w:keepLines/>
        <w:topLinePunct/>
        <w:spacing w:after="0" w:line="276" w:lineRule="auto"/>
        <w:contextualSpacing w:val="0"/>
        <w:rPr>
          <w:sz w:val="20"/>
          <w:szCs w:val="20"/>
        </w:rPr>
      </w:pPr>
      <w:r w:rsidRPr="00E06BA2">
        <w:rPr>
          <w:sz w:val="20"/>
          <w:szCs w:val="20"/>
        </w:rPr>
        <w:t xml:space="preserve">The higher molecular energy calculated by the DFT method was due to the principle of DFT theory where the total energy of a molecule is a function of an electron density surrounding the nuclei. Also, the contribution of total energy is based on five properties, which are kinetic and potential energy, the Coulomb repulsion among the electrons, exchange energy due to the Pauli exclusion principle, and correlation energy [13].The higher accuracy based on the result of bond length and bond angle was also due to the inclusion of correlation energy in the DFT method and the use of a higher basis set. </w:t>
      </w:r>
    </w:p>
    <w:p w14:paraId="607F497F" w14:textId="77777777" w:rsidR="009A45AF" w:rsidRDefault="009A45AF" w:rsidP="009A45AF">
      <w:pPr>
        <w:spacing w:after="0" w:line="240" w:lineRule="auto"/>
        <w:jc w:val="both"/>
        <w:rPr>
          <w:rFonts w:ascii="Times New Roman" w:hAnsi="Times New Roman"/>
          <w:noProof/>
          <w:sz w:val="20"/>
          <w:szCs w:val="20"/>
          <w:lang w:bidi="ar-SA"/>
        </w:rPr>
      </w:pPr>
    </w:p>
    <w:p w14:paraId="0E338121" w14:textId="77777777" w:rsidR="009A45AF" w:rsidRPr="00BB5208" w:rsidRDefault="009A45AF" w:rsidP="009A45AF">
      <w:pPr>
        <w:spacing w:after="0"/>
        <w:jc w:val="both"/>
        <w:rPr>
          <w:rFonts w:ascii="Times New Roman" w:hAnsi="Times New Roman"/>
          <w:b/>
          <w:bCs/>
          <w:sz w:val="20"/>
          <w:szCs w:val="20"/>
        </w:rPr>
      </w:pPr>
      <w:r w:rsidRPr="00BB5208">
        <w:rPr>
          <w:rFonts w:ascii="Times New Roman" w:hAnsi="Times New Roman"/>
          <w:b/>
          <w:bCs/>
          <w:sz w:val="20"/>
          <w:szCs w:val="20"/>
        </w:rPr>
        <w:t>NLO calculation</w:t>
      </w:r>
    </w:p>
    <w:p w14:paraId="68ED895B" w14:textId="77777777" w:rsidR="009A45AF" w:rsidRPr="00BB5208" w:rsidRDefault="009A45AF" w:rsidP="009A45AF">
      <w:pPr>
        <w:spacing w:after="0"/>
        <w:jc w:val="both"/>
        <w:rPr>
          <w:rFonts w:ascii="Times New Roman" w:hAnsi="Times New Roman"/>
          <w:sz w:val="20"/>
          <w:szCs w:val="20"/>
        </w:rPr>
      </w:pPr>
      <w:r w:rsidRPr="00BB5208">
        <w:rPr>
          <w:rFonts w:ascii="Times New Roman" w:hAnsi="Times New Roman"/>
          <w:sz w:val="20"/>
          <w:szCs w:val="20"/>
        </w:rPr>
        <w:t xml:space="preserve">The complexes used in this calculation were chosen from those optimized by the DFT method since it was able to provide a more accurate geometry structure. Based on the result as shown </w:t>
      </w:r>
      <w:r w:rsidRPr="00BB5208">
        <w:rPr>
          <w:rFonts w:ascii="Times New Roman" w:hAnsi="Times New Roman"/>
          <w:sz w:val="20"/>
          <w:szCs w:val="20"/>
          <w:lang w:val="en-MY"/>
        </w:rPr>
        <w:t xml:space="preserve">in </w:t>
      </w:r>
      <w:r w:rsidRPr="00BB5208">
        <w:rPr>
          <w:rFonts w:ascii="Times New Roman" w:hAnsi="Times New Roman"/>
          <w:sz w:val="20"/>
          <w:szCs w:val="20"/>
        </w:rPr>
        <w:t xml:space="preserve">Table 3, the higher the dipole moment of the complexes, the higher the total frequency-dependent first hyperpolarizability, which indicates a higher NLO property. This is because a molecule with a higher dipole moment has a higher </w:t>
      </w:r>
      <w:r w:rsidRPr="00BB5208">
        <w:rPr>
          <w:rFonts w:ascii="Times New Roman" w:hAnsi="Times New Roman"/>
          <w:sz w:val="20"/>
          <w:szCs w:val="20"/>
        </w:rPr>
        <w:t>redistribution of electron density, which leads to a greater charge transfer [14]. Dipole moment in a molecule is generally due to the separation of charge and the difference of electronegativities in the structure; hence, a molecule with a high dipole moment has a higher redistribution of electron density and greater charge transfer. From the result, all three complexes</w:t>
      </w:r>
      <w:r w:rsidRPr="00BB5208">
        <w:rPr>
          <w:rFonts w:ascii="Times New Roman" w:hAnsi="Times New Roman"/>
          <w:sz w:val="20"/>
          <w:szCs w:val="20"/>
          <w:lang w:val="en-MY"/>
        </w:rPr>
        <w:t xml:space="preserve"> can be predicted </w:t>
      </w:r>
      <w:r w:rsidRPr="00BB5208">
        <w:rPr>
          <w:rFonts w:ascii="Times New Roman" w:hAnsi="Times New Roman"/>
          <w:sz w:val="20"/>
          <w:szCs w:val="20"/>
        </w:rPr>
        <w:t xml:space="preserve">as </w:t>
      </w:r>
      <w:r w:rsidRPr="00BB5208">
        <w:rPr>
          <w:rFonts w:ascii="Times New Roman" w:hAnsi="Times New Roman"/>
          <w:sz w:val="20"/>
          <w:szCs w:val="20"/>
          <w:lang w:val="en-MY"/>
        </w:rPr>
        <w:t>possessing a</w:t>
      </w:r>
      <w:r w:rsidRPr="00BB5208">
        <w:rPr>
          <w:rFonts w:ascii="Times New Roman" w:hAnsi="Times New Roman"/>
          <w:sz w:val="20"/>
          <w:szCs w:val="20"/>
        </w:rPr>
        <w:t xml:space="preserve"> high NLO property</w:t>
      </w:r>
      <w:r w:rsidRPr="00BB5208">
        <w:rPr>
          <w:rFonts w:ascii="Times New Roman" w:hAnsi="Times New Roman"/>
          <w:sz w:val="20"/>
          <w:szCs w:val="20"/>
          <w:lang w:val="en-MY"/>
        </w:rPr>
        <w:t xml:space="preserve"> when compared to other ruthenium complexes </w:t>
      </w:r>
      <w:r w:rsidRPr="00BB5208">
        <w:rPr>
          <w:rFonts w:ascii="Times New Roman" w:hAnsi="Times New Roman"/>
          <w:sz w:val="20"/>
          <w:szCs w:val="20"/>
        </w:rPr>
        <w:t xml:space="preserve">in </w:t>
      </w:r>
      <w:r w:rsidRPr="00BB5208">
        <w:rPr>
          <w:rFonts w:ascii="Times New Roman" w:hAnsi="Times New Roman"/>
          <w:sz w:val="20"/>
          <w:szCs w:val="20"/>
          <w:lang w:val="en-MY"/>
        </w:rPr>
        <w:t>which study by Karakas et al</w:t>
      </w:r>
      <w:r w:rsidRPr="00BB5208">
        <w:rPr>
          <w:rFonts w:ascii="Times New Roman" w:hAnsi="Times New Roman"/>
          <w:i/>
          <w:iCs/>
          <w:sz w:val="20"/>
          <w:szCs w:val="20"/>
          <w:lang w:val="en-MY"/>
        </w:rPr>
        <w:t>.</w:t>
      </w:r>
      <w:r w:rsidRPr="00BB5208">
        <w:rPr>
          <w:rFonts w:ascii="Times New Roman" w:hAnsi="Times New Roman"/>
          <w:sz w:val="20"/>
          <w:szCs w:val="20"/>
          <w:lang w:val="en-MY"/>
        </w:rPr>
        <w:t xml:space="preserve"> </w:t>
      </w:r>
      <w:r w:rsidRPr="00BB5208">
        <w:rPr>
          <w:rFonts w:ascii="Times New Roman" w:hAnsi="Times New Roman"/>
          <w:sz w:val="20"/>
          <w:szCs w:val="20"/>
        </w:rPr>
        <w:t>(</w:t>
      </w:r>
      <w:r w:rsidRPr="00BB5208">
        <w:rPr>
          <w:rFonts w:ascii="Times New Roman" w:hAnsi="Times New Roman"/>
          <w:sz w:val="20"/>
          <w:szCs w:val="20"/>
          <w:lang w:val="en-MY"/>
        </w:rPr>
        <w:t>2013</w:t>
      </w:r>
      <w:r w:rsidRPr="00BB5208">
        <w:rPr>
          <w:rFonts w:ascii="Times New Roman" w:hAnsi="Times New Roman"/>
          <w:sz w:val="20"/>
          <w:szCs w:val="20"/>
        </w:rPr>
        <w:t>)</w:t>
      </w:r>
      <w:r w:rsidRPr="00BB5208">
        <w:rPr>
          <w:rFonts w:ascii="Times New Roman" w:hAnsi="Times New Roman"/>
          <w:sz w:val="20"/>
          <w:szCs w:val="20"/>
          <w:lang w:val="en-MY"/>
        </w:rPr>
        <w:t xml:space="preserve"> provided the value of β</w:t>
      </w:r>
      <w:r w:rsidRPr="00BB5208">
        <w:rPr>
          <w:rFonts w:ascii="Times New Roman" w:hAnsi="Times New Roman"/>
          <w:sz w:val="20"/>
          <w:szCs w:val="20"/>
          <w:vertAlign w:val="subscript"/>
          <w:lang w:val="en-MY"/>
        </w:rPr>
        <w:t>tot</w:t>
      </w:r>
      <w:r w:rsidRPr="00BB5208">
        <w:rPr>
          <w:rFonts w:ascii="Times New Roman" w:hAnsi="Times New Roman"/>
          <w:sz w:val="20"/>
          <w:szCs w:val="20"/>
          <w:lang w:val="en-MY"/>
        </w:rPr>
        <w:t xml:space="preserve"> is 957 x 10</w:t>
      </w:r>
      <w:r w:rsidRPr="00BB5208">
        <w:rPr>
          <w:rFonts w:ascii="Times New Roman" w:hAnsi="Times New Roman"/>
          <w:sz w:val="20"/>
          <w:szCs w:val="20"/>
          <w:vertAlign w:val="superscript"/>
          <w:lang w:val="en-MY"/>
        </w:rPr>
        <w:t>-30</w:t>
      </w:r>
      <w:r w:rsidRPr="00BB5208">
        <w:rPr>
          <w:rFonts w:ascii="Times New Roman" w:hAnsi="Times New Roman"/>
          <w:sz w:val="20"/>
          <w:szCs w:val="20"/>
          <w:lang w:val="en-MY"/>
        </w:rPr>
        <w:t xml:space="preserve"> esu</w:t>
      </w:r>
      <w:r w:rsidRPr="00BB5208">
        <w:rPr>
          <w:rFonts w:ascii="Times New Roman" w:hAnsi="Times New Roman"/>
          <w:sz w:val="20"/>
          <w:szCs w:val="20"/>
          <w:vertAlign w:val="subscript"/>
          <w:lang w:val="en-MY"/>
        </w:rPr>
        <w:t xml:space="preserve">. </w:t>
      </w:r>
      <w:r w:rsidRPr="00BB5208">
        <w:rPr>
          <w:rFonts w:ascii="Times New Roman" w:hAnsi="Times New Roman"/>
          <w:sz w:val="20"/>
          <w:szCs w:val="20"/>
          <w:lang w:val="en-MY"/>
        </w:rPr>
        <w:t xml:space="preserve">[15]. </w:t>
      </w:r>
      <w:r w:rsidRPr="00BB5208">
        <w:rPr>
          <w:rFonts w:ascii="Times New Roman" w:hAnsi="Times New Roman"/>
          <w:sz w:val="20"/>
          <w:szCs w:val="20"/>
        </w:rPr>
        <w:t xml:space="preserve">Complex C had the highest NLO property and an almost similar NLO property as </w:t>
      </w:r>
      <w:r w:rsidRPr="00BB5208">
        <w:rPr>
          <w:rFonts w:ascii="Times New Roman" w:hAnsi="Times New Roman"/>
          <w:sz w:val="20"/>
          <w:szCs w:val="20"/>
          <w:lang w:val="en-MY"/>
        </w:rPr>
        <w:t>complex A</w:t>
      </w:r>
      <w:r w:rsidRPr="00BB5208">
        <w:rPr>
          <w:rFonts w:ascii="Times New Roman" w:hAnsi="Times New Roman"/>
          <w:sz w:val="20"/>
          <w:szCs w:val="20"/>
        </w:rPr>
        <w:t>, while complex B had the lowest NLO property.</w:t>
      </w:r>
      <w:r w:rsidRPr="00BB5208">
        <w:rPr>
          <w:rFonts w:ascii="Times New Roman" w:hAnsi="Times New Roman"/>
          <w:sz w:val="20"/>
          <w:szCs w:val="20"/>
          <w:lang w:val="en-MY"/>
        </w:rPr>
        <w:t xml:space="preserve"> However, this property can be related to the HOMO-LUMO energy gap and the dipole moment of the molecules.</w:t>
      </w:r>
    </w:p>
    <w:p w14:paraId="7BBB5500" w14:textId="77777777" w:rsidR="009A45AF" w:rsidRDefault="009A45AF" w:rsidP="009A45AF">
      <w:pPr>
        <w:spacing w:after="0" w:line="240" w:lineRule="auto"/>
        <w:jc w:val="both"/>
        <w:rPr>
          <w:rFonts w:ascii="Times New Roman" w:hAnsi="Times New Roman"/>
          <w:noProof/>
          <w:sz w:val="20"/>
          <w:szCs w:val="20"/>
          <w:lang w:bidi="ar-SA"/>
        </w:rPr>
      </w:pPr>
    </w:p>
    <w:p w14:paraId="5CB8E53F" w14:textId="77777777" w:rsidR="009A45AF" w:rsidRPr="00A961DA" w:rsidRDefault="009A45AF" w:rsidP="009A45AF">
      <w:pPr>
        <w:spacing w:after="0"/>
        <w:jc w:val="both"/>
        <w:rPr>
          <w:rFonts w:ascii="Times New Roman" w:hAnsi="Times New Roman"/>
          <w:sz w:val="20"/>
          <w:szCs w:val="20"/>
        </w:rPr>
      </w:pPr>
      <w:r w:rsidRPr="00A961DA">
        <w:rPr>
          <w:rFonts w:ascii="Times New Roman" w:hAnsi="Times New Roman"/>
          <w:sz w:val="20"/>
          <w:szCs w:val="20"/>
        </w:rPr>
        <w:t>It is hypothesized that the high NLO property calculated for the three complexes can be contributed by the presence of phosphine ligand and carbon-carbon triple bond in the ruthenium complex. The presence of this ligand has caused the formation of back donation of the ruthenium metal and metal-to-ligand charge transfer effect (MLCT). The presence of azobenzene further enhanced the NLO property of the complex. The remaining valence electrons from the σ orbital of nitrogen can be donated to the metal to form a σ bond, whereas the non-bonding d-orbitals of the metal can be donated to the π* orbitals of the nitrogen molecules in the azobenzene group to form π bond [16]. The electron delocalization and resonance effect in the aromatic system of the azobenzene is high, and it can be strengthened by the introduction of a suitable group inside the system.</w:t>
      </w:r>
    </w:p>
    <w:p w14:paraId="177ABE99" w14:textId="77777777" w:rsidR="009A45AF" w:rsidRDefault="009A45AF" w:rsidP="009A45AF">
      <w:pPr>
        <w:keepLines/>
        <w:topLinePunct/>
        <w:spacing w:after="0"/>
        <w:rPr>
          <w:rFonts w:ascii="Times New Roman" w:hAnsi="Times New Roman"/>
          <w:sz w:val="18"/>
          <w:szCs w:val="18"/>
        </w:rPr>
      </w:pPr>
    </w:p>
    <w:p w14:paraId="5AEEC1A8" w14:textId="77777777" w:rsidR="00F16866" w:rsidRPr="00A961DA" w:rsidRDefault="00F16866" w:rsidP="00F16866">
      <w:pPr>
        <w:spacing w:after="0"/>
        <w:jc w:val="both"/>
        <w:rPr>
          <w:rFonts w:ascii="Times New Roman" w:hAnsi="Times New Roman"/>
          <w:sz w:val="20"/>
          <w:szCs w:val="20"/>
        </w:rPr>
      </w:pPr>
      <w:r w:rsidRPr="00A961DA">
        <w:rPr>
          <w:rFonts w:ascii="Times New Roman" w:hAnsi="Times New Roman"/>
          <w:sz w:val="20"/>
          <w:szCs w:val="20"/>
        </w:rPr>
        <w:t xml:space="preserve">Complex C with a high NLO property consisted of -O(C=O) R group, a moderate electron-donating group (EDG), and an amine group, which is a strong EDG, especially when its hydrogen group is replaced by the alkyl group. Another benzene ring of the azobenzene group was bonded to a strong electron-withdrawing group (EWG), which is the nitro group. Hence, the pull-and push electron effect in this azobenzene is very high. For complex A, there was a strong EDG bonded to one side of the azobenzene, which was a tertiary amine that consisted of two linear butyl substituents, whereas another side was a bipyridine group. The benzene group </w:t>
      </w:r>
      <w:r w:rsidRPr="00A961DA">
        <w:rPr>
          <w:rFonts w:ascii="Times New Roman" w:hAnsi="Times New Roman"/>
          <w:sz w:val="20"/>
          <w:szCs w:val="20"/>
        </w:rPr>
        <w:lastRenderedPageBreak/>
        <w:t xml:space="preserve">usually serves as the weak EDG group. The nitrogen atom in the aromatic system also induced an electron-withdrawing effect. This smaller NLO property of complex B was presumably due to the presence of two alkyl groups, which was a weak EDG on each side of the azobenzene derivatives. Although there was a strong presence of EWG of nitro group in one of the benzene groups, the effect on electron delocalization of the azobenzene group was small as it was too far from the azobenzene. </w:t>
      </w:r>
    </w:p>
    <w:p w14:paraId="14882E37" w14:textId="77777777" w:rsidR="00F16866" w:rsidRDefault="00F16866" w:rsidP="00F16866">
      <w:pPr>
        <w:spacing w:after="0" w:line="240" w:lineRule="auto"/>
        <w:jc w:val="both"/>
        <w:rPr>
          <w:rFonts w:ascii="Times New Roman" w:hAnsi="Times New Roman"/>
          <w:noProof/>
          <w:sz w:val="20"/>
          <w:szCs w:val="20"/>
          <w:lang w:bidi="ar-SA"/>
        </w:rPr>
      </w:pPr>
    </w:p>
    <w:p w14:paraId="4761A1D6" w14:textId="77777777" w:rsidR="00F16866" w:rsidRPr="00A961DA" w:rsidRDefault="00F16866" w:rsidP="00F16866">
      <w:pPr>
        <w:spacing w:after="0"/>
        <w:jc w:val="both"/>
        <w:rPr>
          <w:rFonts w:ascii="Times New Roman" w:hAnsi="Times New Roman"/>
          <w:sz w:val="20"/>
          <w:szCs w:val="20"/>
        </w:rPr>
      </w:pPr>
      <w:r w:rsidRPr="00A961DA">
        <w:rPr>
          <w:rFonts w:ascii="Times New Roman" w:hAnsi="Times New Roman"/>
          <w:sz w:val="20"/>
          <w:szCs w:val="20"/>
        </w:rPr>
        <w:t>Figure 2 shows the HOMO (highest occupied molecular orbital) and LUMO (lowest unoccupied molecular orbital) energy level of the complexes. The LUMO and HOMO energy of complex A (-0.09827 and -0.17047), complex B (-0.11408 and -0.19018), and complex C (-</w:t>
      </w:r>
      <w:r w:rsidRPr="00A961DA">
        <w:rPr>
          <w:rFonts w:ascii="Times New Roman" w:hAnsi="Times New Roman"/>
          <w:sz w:val="20"/>
          <w:szCs w:val="20"/>
        </w:rPr>
        <w:t xml:space="preserve">0.12662 and -0.18347) obtained was used to calculate the HOMO-LUMO energy by calculating their difference. Based on the results, as the value of </w:t>
      </w:r>
      <w:r w:rsidRPr="00A961DA">
        <w:rPr>
          <w:rFonts w:ascii="Times New Roman" w:hAnsi="Times New Roman"/>
          <w:sz w:val="20"/>
          <w:szCs w:val="20"/>
          <w:lang w:val="en-MY"/>
        </w:rPr>
        <w:t>energy gap (</w:t>
      </w:r>
      <w:r w:rsidRPr="00A961DA">
        <w:rPr>
          <w:rFonts w:ascii="Times New Roman" w:hAnsi="Times New Roman"/>
          <w:sz w:val="20"/>
          <w:szCs w:val="20"/>
        </w:rPr>
        <w:t>E</w:t>
      </w:r>
      <w:r w:rsidRPr="00A961DA">
        <w:rPr>
          <w:rFonts w:ascii="Times New Roman" w:hAnsi="Times New Roman"/>
          <w:sz w:val="20"/>
          <w:szCs w:val="20"/>
          <w:vertAlign w:val="subscript"/>
        </w:rPr>
        <w:t>gap</w:t>
      </w:r>
      <w:r w:rsidRPr="00A961DA">
        <w:rPr>
          <w:rFonts w:ascii="Times New Roman" w:hAnsi="Times New Roman"/>
          <w:sz w:val="20"/>
          <w:szCs w:val="20"/>
          <w:lang w:val="en-MY"/>
        </w:rPr>
        <w:t xml:space="preserve">) </w:t>
      </w:r>
      <w:r w:rsidRPr="00A961DA">
        <w:rPr>
          <w:rFonts w:ascii="Times New Roman" w:hAnsi="Times New Roman"/>
          <w:sz w:val="20"/>
          <w:szCs w:val="20"/>
        </w:rPr>
        <w:t xml:space="preserve">decreases, the NLO properties increases. This is because a smaller HOMO-LUMO energy gap </w:t>
      </w:r>
      <w:r w:rsidRPr="00A961DA">
        <w:rPr>
          <w:rFonts w:ascii="Times New Roman" w:hAnsi="Times New Roman"/>
          <w:sz w:val="20"/>
          <w:szCs w:val="20"/>
          <w:lang w:val="en-MY"/>
        </w:rPr>
        <w:t>(</w:t>
      </w:r>
      <w:r w:rsidRPr="00A961DA">
        <w:rPr>
          <w:rFonts w:ascii="Times New Roman" w:hAnsi="Times New Roman"/>
          <w:sz w:val="20"/>
          <w:szCs w:val="20"/>
        </w:rPr>
        <w:t>E</w:t>
      </w:r>
      <w:r w:rsidRPr="00A961DA">
        <w:rPr>
          <w:rFonts w:ascii="Times New Roman" w:hAnsi="Times New Roman"/>
          <w:sz w:val="20"/>
          <w:szCs w:val="20"/>
          <w:vertAlign w:val="subscript"/>
        </w:rPr>
        <w:t>gap</w:t>
      </w:r>
      <w:r w:rsidRPr="00A961DA">
        <w:rPr>
          <w:rFonts w:ascii="Times New Roman" w:hAnsi="Times New Roman"/>
          <w:sz w:val="20"/>
          <w:szCs w:val="20"/>
          <w:lang w:val="en-MY"/>
        </w:rPr>
        <w:t xml:space="preserve">) </w:t>
      </w:r>
      <w:r w:rsidRPr="00A961DA">
        <w:rPr>
          <w:rFonts w:ascii="Times New Roman" w:hAnsi="Times New Roman"/>
          <w:sz w:val="20"/>
          <w:szCs w:val="20"/>
        </w:rPr>
        <w:t xml:space="preserve">enables a higher charge transfer within the electron delocalization system. Besides, the frontier molecular analysis shows that the charge transfer of the complexes happened from the push azobenzene derivatives to pull the ruthenium linear fragment. This is indicated by the higher electron density at the donor part in HOMO and the acceptor part in LUMO. The electron density is higher at the azobenzene derivatives in HOMO distribution and at the linear fragment of Cl-Ru-aryl alkynyl in LUMO distribution. </w:t>
      </w:r>
    </w:p>
    <w:p w14:paraId="61E2F5A8" w14:textId="504C3ADB" w:rsidR="00F16866" w:rsidRDefault="00F16866" w:rsidP="009A45AF">
      <w:pPr>
        <w:keepLines/>
        <w:topLinePunct/>
        <w:spacing w:after="0"/>
        <w:rPr>
          <w:rFonts w:ascii="Times New Roman" w:hAnsi="Times New Roman"/>
          <w:sz w:val="18"/>
          <w:szCs w:val="18"/>
        </w:rPr>
        <w:sectPr w:rsidR="00F16866" w:rsidSect="009A45AF">
          <w:footerReference w:type="even" r:id="rId25"/>
          <w:footerReference w:type="default" r:id="rId26"/>
          <w:type w:val="continuous"/>
          <w:pgSz w:w="12240" w:h="15840" w:code="1"/>
          <w:pgMar w:top="1800" w:right="1469" w:bottom="1699" w:left="1440" w:header="706" w:footer="706" w:gutter="0"/>
          <w:pgNumType w:start="1"/>
          <w:cols w:num="2" w:space="403"/>
          <w:docGrid w:linePitch="360"/>
        </w:sectPr>
      </w:pPr>
    </w:p>
    <w:p w14:paraId="4B9144F5" w14:textId="77777777" w:rsidR="009A45AF" w:rsidRDefault="009A45AF" w:rsidP="00A961DA">
      <w:pPr>
        <w:spacing w:after="0"/>
        <w:jc w:val="both"/>
        <w:rPr>
          <w:rFonts w:ascii="Times New Roman" w:hAnsi="Times New Roman"/>
          <w:sz w:val="20"/>
          <w:szCs w:val="20"/>
        </w:rPr>
        <w:sectPr w:rsidR="009A45AF" w:rsidSect="009A45AF">
          <w:type w:val="continuous"/>
          <w:pgSz w:w="12240" w:h="15840" w:code="1"/>
          <w:pgMar w:top="1800" w:right="1469" w:bottom="1699" w:left="1440" w:header="706" w:footer="706" w:gutter="0"/>
          <w:pgNumType w:start="1"/>
          <w:cols w:space="403"/>
          <w:docGrid w:linePitch="360"/>
        </w:sectPr>
      </w:pPr>
    </w:p>
    <w:p w14:paraId="6820005C" w14:textId="135113C8" w:rsidR="00A961DA" w:rsidRDefault="00A961DA" w:rsidP="008F1383">
      <w:pPr>
        <w:spacing w:after="0" w:line="240" w:lineRule="auto"/>
        <w:jc w:val="both"/>
        <w:rPr>
          <w:rFonts w:ascii="Times New Roman" w:hAnsi="Times New Roman"/>
          <w:noProof/>
          <w:sz w:val="20"/>
          <w:szCs w:val="20"/>
          <w:lang w:bidi="ar-SA"/>
        </w:rPr>
        <w:sectPr w:rsidR="00A961DA" w:rsidSect="00A961DA">
          <w:type w:val="continuous"/>
          <w:pgSz w:w="12240" w:h="15840" w:code="1"/>
          <w:pgMar w:top="1800" w:right="1469" w:bottom="1699" w:left="1440" w:header="706" w:footer="706" w:gutter="0"/>
          <w:pgNumType w:start="1"/>
          <w:cols w:num="2" w:space="403"/>
          <w:docGrid w:linePitch="360"/>
        </w:sectPr>
      </w:pPr>
    </w:p>
    <w:p w14:paraId="77EC1CA3" w14:textId="77777777" w:rsidR="008F1383" w:rsidRPr="00BB5208" w:rsidRDefault="008F1383" w:rsidP="008F1383">
      <w:pPr>
        <w:pStyle w:val="Figure1"/>
        <w:keepLines/>
        <w:topLinePunct/>
        <w:spacing w:after="0" w:line="276" w:lineRule="auto"/>
        <w:ind w:left="0" w:firstLine="0"/>
        <w:contextualSpacing w:val="0"/>
        <w:rPr>
          <w:sz w:val="20"/>
          <w:szCs w:val="20"/>
        </w:rPr>
      </w:pPr>
    </w:p>
    <w:p w14:paraId="38138C75" w14:textId="77777777" w:rsidR="008F1383" w:rsidRPr="00E06BA2" w:rsidRDefault="008F1383" w:rsidP="008F1383">
      <w:pPr>
        <w:pStyle w:val="Figure1"/>
        <w:keepLines/>
        <w:topLinePunct/>
        <w:spacing w:after="120" w:line="240" w:lineRule="auto"/>
        <w:ind w:left="1844" w:right="979"/>
        <w:contextualSpacing w:val="0"/>
        <w:jc w:val="center"/>
        <w:rPr>
          <w:sz w:val="20"/>
          <w:szCs w:val="20"/>
        </w:rPr>
      </w:pPr>
      <w:r w:rsidRPr="00E06BA2">
        <w:rPr>
          <w:sz w:val="20"/>
          <w:szCs w:val="20"/>
        </w:rPr>
        <w:t>Table 3.</w:t>
      </w:r>
      <w:r>
        <w:rPr>
          <w:sz w:val="20"/>
          <w:szCs w:val="20"/>
        </w:rPr>
        <w:t xml:space="preserve">  </w:t>
      </w:r>
      <w:r w:rsidRPr="00E06BA2">
        <w:rPr>
          <w:sz w:val="20"/>
          <w:szCs w:val="20"/>
        </w:rPr>
        <w:t>The dipole moment and the value of first hyperpolarizability</w:t>
      </w:r>
    </w:p>
    <w:tbl>
      <w:tblPr>
        <w:tblpPr w:leftFromText="180" w:rightFromText="180" w:vertAnchor="text" w:horzAnchor="margin" w:tblpXSpec="center" w:tblpY="124"/>
        <w:tblW w:w="0" w:type="auto"/>
        <w:tblLook w:val="04A0" w:firstRow="1" w:lastRow="0" w:firstColumn="1" w:lastColumn="0" w:noHBand="0" w:noVBand="1"/>
      </w:tblPr>
      <w:tblGrid>
        <w:gridCol w:w="3269"/>
        <w:gridCol w:w="1033"/>
        <w:gridCol w:w="933"/>
        <w:gridCol w:w="1033"/>
      </w:tblGrid>
      <w:tr w:rsidR="008F1383" w:rsidRPr="00E06BA2" w14:paraId="516552C6" w14:textId="77777777" w:rsidTr="00F40E39">
        <w:tc>
          <w:tcPr>
            <w:tcW w:w="0" w:type="auto"/>
            <w:vMerge w:val="restart"/>
            <w:tcBorders>
              <w:top w:val="single" w:sz="4" w:space="0" w:color="auto"/>
              <w:left w:val="nil"/>
              <w:right w:val="nil"/>
            </w:tcBorders>
          </w:tcPr>
          <w:p w14:paraId="61003174" w14:textId="77777777" w:rsidR="008F1383" w:rsidRPr="00E06BA2" w:rsidRDefault="008F1383" w:rsidP="00F40E39">
            <w:pPr>
              <w:pStyle w:val="Text"/>
              <w:keepLines/>
              <w:topLinePunct/>
              <w:spacing w:before="180" w:after="0" w:line="276" w:lineRule="auto"/>
              <w:contextualSpacing w:val="0"/>
              <w:jc w:val="left"/>
              <w:rPr>
                <w:b/>
                <w:bCs/>
                <w:sz w:val="20"/>
                <w:szCs w:val="20"/>
                <w:lang w:val="en-MY"/>
              </w:rPr>
            </w:pPr>
            <w:r w:rsidRPr="00E06BA2">
              <w:rPr>
                <w:b/>
                <w:bCs/>
                <w:sz w:val="20"/>
                <w:szCs w:val="20"/>
                <w:lang w:val="en-MY"/>
              </w:rPr>
              <w:t>Property</w:t>
            </w:r>
          </w:p>
        </w:tc>
        <w:tc>
          <w:tcPr>
            <w:tcW w:w="0" w:type="auto"/>
            <w:gridSpan w:val="3"/>
            <w:tcBorders>
              <w:top w:val="single" w:sz="4" w:space="0" w:color="auto"/>
              <w:left w:val="nil"/>
              <w:bottom w:val="single" w:sz="4" w:space="0" w:color="auto"/>
              <w:right w:val="nil"/>
            </w:tcBorders>
          </w:tcPr>
          <w:p w14:paraId="5F761DE2" w14:textId="77777777" w:rsidR="008F1383" w:rsidRPr="00E06BA2" w:rsidRDefault="008F1383" w:rsidP="00F40E39">
            <w:pPr>
              <w:pStyle w:val="Text"/>
              <w:keepLines/>
              <w:topLinePunct/>
              <w:spacing w:before="60" w:after="0" w:line="276" w:lineRule="auto"/>
              <w:contextualSpacing w:val="0"/>
              <w:jc w:val="center"/>
              <w:rPr>
                <w:b/>
                <w:bCs/>
                <w:sz w:val="20"/>
                <w:szCs w:val="20"/>
                <w:lang w:val="en-MY"/>
              </w:rPr>
            </w:pPr>
            <w:r w:rsidRPr="00E06BA2">
              <w:rPr>
                <w:b/>
                <w:bCs/>
                <w:sz w:val="20"/>
                <w:szCs w:val="20"/>
                <w:lang w:val="en-MY"/>
              </w:rPr>
              <w:t>Complex</w:t>
            </w:r>
          </w:p>
        </w:tc>
      </w:tr>
      <w:tr w:rsidR="008F1383" w:rsidRPr="00E06BA2" w14:paraId="37AA43ED" w14:textId="77777777" w:rsidTr="00F40E39">
        <w:tc>
          <w:tcPr>
            <w:tcW w:w="0" w:type="auto"/>
            <w:vMerge/>
            <w:tcBorders>
              <w:left w:val="nil"/>
              <w:bottom w:val="single" w:sz="4" w:space="0" w:color="auto"/>
              <w:right w:val="nil"/>
            </w:tcBorders>
            <w:vAlign w:val="center"/>
          </w:tcPr>
          <w:p w14:paraId="37255072" w14:textId="77777777" w:rsidR="008F1383" w:rsidRPr="00E06BA2" w:rsidRDefault="008F1383" w:rsidP="00F40E39">
            <w:pPr>
              <w:pStyle w:val="Text"/>
              <w:keepLines/>
              <w:topLinePunct/>
              <w:spacing w:after="0" w:line="276" w:lineRule="auto"/>
              <w:contextualSpacing w:val="0"/>
              <w:jc w:val="left"/>
              <w:rPr>
                <w:sz w:val="20"/>
                <w:szCs w:val="20"/>
                <w:lang w:val="en-MY"/>
              </w:rPr>
            </w:pPr>
          </w:p>
        </w:tc>
        <w:tc>
          <w:tcPr>
            <w:tcW w:w="0" w:type="auto"/>
            <w:tcBorders>
              <w:top w:val="single" w:sz="4" w:space="0" w:color="auto"/>
              <w:left w:val="nil"/>
              <w:bottom w:val="single" w:sz="4" w:space="0" w:color="auto"/>
              <w:right w:val="nil"/>
            </w:tcBorders>
          </w:tcPr>
          <w:p w14:paraId="2D8BE913" w14:textId="77777777" w:rsidR="008F1383" w:rsidRPr="00E06BA2" w:rsidRDefault="008F1383" w:rsidP="00F40E39">
            <w:pPr>
              <w:pStyle w:val="Text"/>
              <w:keepLines/>
              <w:topLinePunct/>
              <w:spacing w:after="60" w:line="276" w:lineRule="auto"/>
              <w:contextualSpacing w:val="0"/>
              <w:jc w:val="center"/>
              <w:rPr>
                <w:b/>
                <w:sz w:val="20"/>
                <w:szCs w:val="20"/>
                <w:lang w:val="en-MY"/>
              </w:rPr>
            </w:pPr>
            <w:r w:rsidRPr="00E06BA2">
              <w:rPr>
                <w:b/>
                <w:sz w:val="20"/>
                <w:szCs w:val="20"/>
                <w:lang w:val="en-MY"/>
              </w:rPr>
              <w:t>A</w:t>
            </w:r>
          </w:p>
        </w:tc>
        <w:tc>
          <w:tcPr>
            <w:tcW w:w="0" w:type="auto"/>
            <w:tcBorders>
              <w:top w:val="single" w:sz="4" w:space="0" w:color="auto"/>
              <w:left w:val="nil"/>
              <w:bottom w:val="single" w:sz="4" w:space="0" w:color="auto"/>
              <w:right w:val="nil"/>
            </w:tcBorders>
          </w:tcPr>
          <w:p w14:paraId="6B795890" w14:textId="77777777" w:rsidR="008F1383" w:rsidRPr="00E06BA2" w:rsidRDefault="008F1383" w:rsidP="00F40E39">
            <w:pPr>
              <w:pStyle w:val="Text"/>
              <w:keepLines/>
              <w:topLinePunct/>
              <w:spacing w:after="60" w:line="276" w:lineRule="auto"/>
              <w:contextualSpacing w:val="0"/>
              <w:jc w:val="center"/>
              <w:rPr>
                <w:b/>
                <w:sz w:val="20"/>
                <w:szCs w:val="20"/>
                <w:lang w:val="en-MY"/>
              </w:rPr>
            </w:pPr>
            <w:r w:rsidRPr="00E06BA2">
              <w:rPr>
                <w:b/>
                <w:sz w:val="20"/>
                <w:szCs w:val="20"/>
                <w:lang w:val="en-MY"/>
              </w:rPr>
              <w:t>B</w:t>
            </w:r>
          </w:p>
        </w:tc>
        <w:tc>
          <w:tcPr>
            <w:tcW w:w="0" w:type="auto"/>
            <w:tcBorders>
              <w:top w:val="single" w:sz="4" w:space="0" w:color="auto"/>
              <w:left w:val="nil"/>
              <w:bottom w:val="single" w:sz="4" w:space="0" w:color="auto"/>
              <w:right w:val="nil"/>
            </w:tcBorders>
          </w:tcPr>
          <w:p w14:paraId="29478446" w14:textId="77777777" w:rsidR="008F1383" w:rsidRPr="00E06BA2" w:rsidRDefault="008F1383" w:rsidP="00F40E39">
            <w:pPr>
              <w:pStyle w:val="Text"/>
              <w:keepLines/>
              <w:topLinePunct/>
              <w:spacing w:after="60" w:line="276" w:lineRule="auto"/>
              <w:contextualSpacing w:val="0"/>
              <w:jc w:val="center"/>
              <w:rPr>
                <w:b/>
                <w:sz w:val="20"/>
                <w:szCs w:val="20"/>
                <w:lang w:val="en-MY"/>
              </w:rPr>
            </w:pPr>
            <w:r w:rsidRPr="00E06BA2">
              <w:rPr>
                <w:b/>
                <w:sz w:val="20"/>
                <w:szCs w:val="20"/>
                <w:lang w:val="en-MY"/>
              </w:rPr>
              <w:t>C</w:t>
            </w:r>
          </w:p>
        </w:tc>
      </w:tr>
      <w:tr w:rsidR="008F1383" w:rsidRPr="00E06BA2" w14:paraId="6C0AB320" w14:textId="77777777" w:rsidTr="00F40E39">
        <w:tc>
          <w:tcPr>
            <w:tcW w:w="0" w:type="auto"/>
            <w:tcBorders>
              <w:top w:val="single" w:sz="4" w:space="0" w:color="auto"/>
              <w:left w:val="nil"/>
              <w:bottom w:val="nil"/>
              <w:right w:val="nil"/>
            </w:tcBorders>
            <w:vAlign w:val="center"/>
          </w:tcPr>
          <w:p w14:paraId="19FCB46A"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Dipole moment, µ (D)</w:t>
            </w:r>
          </w:p>
        </w:tc>
        <w:tc>
          <w:tcPr>
            <w:tcW w:w="0" w:type="auto"/>
            <w:tcBorders>
              <w:top w:val="single" w:sz="4" w:space="0" w:color="auto"/>
              <w:left w:val="nil"/>
              <w:bottom w:val="nil"/>
              <w:right w:val="nil"/>
            </w:tcBorders>
          </w:tcPr>
          <w:p w14:paraId="0EA20DC5"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11.39</w:t>
            </w:r>
          </w:p>
        </w:tc>
        <w:tc>
          <w:tcPr>
            <w:tcW w:w="0" w:type="auto"/>
            <w:tcBorders>
              <w:top w:val="single" w:sz="4" w:space="0" w:color="auto"/>
              <w:left w:val="nil"/>
              <w:bottom w:val="nil"/>
              <w:right w:val="nil"/>
            </w:tcBorders>
          </w:tcPr>
          <w:p w14:paraId="79F6E813"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6.37</w:t>
            </w:r>
          </w:p>
        </w:tc>
        <w:tc>
          <w:tcPr>
            <w:tcW w:w="0" w:type="auto"/>
            <w:tcBorders>
              <w:top w:val="single" w:sz="4" w:space="0" w:color="auto"/>
              <w:left w:val="nil"/>
              <w:bottom w:val="nil"/>
              <w:right w:val="nil"/>
            </w:tcBorders>
          </w:tcPr>
          <w:p w14:paraId="103212DF"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16.34</w:t>
            </w:r>
          </w:p>
        </w:tc>
      </w:tr>
      <w:tr w:rsidR="008F1383" w:rsidRPr="00E06BA2" w14:paraId="0FEB4356" w14:textId="77777777" w:rsidTr="00F40E39">
        <w:tc>
          <w:tcPr>
            <w:tcW w:w="0" w:type="auto"/>
            <w:tcBorders>
              <w:top w:val="nil"/>
              <w:left w:val="nil"/>
              <w:bottom w:val="nil"/>
              <w:right w:val="nil"/>
            </w:tcBorders>
            <w:vAlign w:val="center"/>
          </w:tcPr>
          <w:p w14:paraId="7186C2B7"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First hyperpolari</w:t>
            </w:r>
            <w:r w:rsidRPr="00BB5208">
              <w:rPr>
                <w:sz w:val="20"/>
                <w:szCs w:val="20"/>
              </w:rPr>
              <w:t>s</w:t>
            </w:r>
            <w:r w:rsidRPr="00BB5208">
              <w:rPr>
                <w:sz w:val="20"/>
                <w:szCs w:val="20"/>
                <w:lang w:val="en-MY"/>
              </w:rPr>
              <w:t>ability, β (x10</w:t>
            </w:r>
            <w:r w:rsidRPr="00BB5208">
              <w:rPr>
                <w:sz w:val="20"/>
                <w:szCs w:val="20"/>
                <w:vertAlign w:val="superscript"/>
                <w:lang w:val="en-MY"/>
              </w:rPr>
              <w:t>-30</w:t>
            </w:r>
            <w:r w:rsidRPr="00BB5208">
              <w:rPr>
                <w:sz w:val="20"/>
                <w:szCs w:val="20"/>
                <w:lang w:val="en-MY"/>
              </w:rPr>
              <w:t>esu)</w:t>
            </w:r>
          </w:p>
        </w:tc>
        <w:tc>
          <w:tcPr>
            <w:tcW w:w="0" w:type="auto"/>
            <w:tcBorders>
              <w:top w:val="nil"/>
              <w:left w:val="nil"/>
              <w:bottom w:val="nil"/>
              <w:right w:val="nil"/>
            </w:tcBorders>
          </w:tcPr>
          <w:p w14:paraId="59E8DC7E" w14:textId="77777777" w:rsidR="008F1383" w:rsidRPr="00BB5208" w:rsidRDefault="008F1383" w:rsidP="00F40E39">
            <w:pPr>
              <w:pStyle w:val="Text"/>
              <w:keepLines/>
              <w:topLinePunct/>
              <w:spacing w:before="60" w:after="0" w:line="276" w:lineRule="auto"/>
              <w:contextualSpacing w:val="0"/>
              <w:jc w:val="center"/>
              <w:rPr>
                <w:b/>
                <w:sz w:val="20"/>
                <w:szCs w:val="20"/>
                <w:lang w:val="en-MY"/>
              </w:rPr>
            </w:pPr>
          </w:p>
        </w:tc>
        <w:tc>
          <w:tcPr>
            <w:tcW w:w="0" w:type="auto"/>
            <w:tcBorders>
              <w:top w:val="nil"/>
              <w:left w:val="nil"/>
              <w:bottom w:val="nil"/>
              <w:right w:val="nil"/>
            </w:tcBorders>
          </w:tcPr>
          <w:p w14:paraId="555FAAE9" w14:textId="77777777" w:rsidR="008F1383" w:rsidRPr="00BB5208" w:rsidRDefault="008F1383" w:rsidP="00F40E39">
            <w:pPr>
              <w:pStyle w:val="Text"/>
              <w:keepLines/>
              <w:topLinePunct/>
              <w:spacing w:before="60" w:after="0" w:line="276" w:lineRule="auto"/>
              <w:contextualSpacing w:val="0"/>
              <w:jc w:val="center"/>
              <w:rPr>
                <w:b/>
                <w:sz w:val="20"/>
                <w:szCs w:val="20"/>
                <w:lang w:val="en-MY"/>
              </w:rPr>
            </w:pPr>
          </w:p>
        </w:tc>
        <w:tc>
          <w:tcPr>
            <w:tcW w:w="0" w:type="auto"/>
            <w:tcBorders>
              <w:top w:val="nil"/>
              <w:left w:val="nil"/>
              <w:bottom w:val="nil"/>
              <w:right w:val="nil"/>
            </w:tcBorders>
          </w:tcPr>
          <w:p w14:paraId="522C7E04" w14:textId="77777777" w:rsidR="008F1383" w:rsidRPr="00BB5208" w:rsidRDefault="008F1383" w:rsidP="00F40E39">
            <w:pPr>
              <w:pStyle w:val="Text"/>
              <w:keepLines/>
              <w:topLinePunct/>
              <w:spacing w:before="60" w:after="0" w:line="276" w:lineRule="auto"/>
              <w:contextualSpacing w:val="0"/>
              <w:jc w:val="center"/>
              <w:rPr>
                <w:b/>
                <w:sz w:val="20"/>
                <w:szCs w:val="20"/>
                <w:lang w:val="en-MY"/>
              </w:rPr>
            </w:pPr>
          </w:p>
        </w:tc>
      </w:tr>
      <w:tr w:rsidR="008F1383" w:rsidRPr="00E06BA2" w14:paraId="39B9D8A5" w14:textId="77777777" w:rsidTr="00F40E39">
        <w:tc>
          <w:tcPr>
            <w:tcW w:w="0" w:type="auto"/>
            <w:tcBorders>
              <w:top w:val="nil"/>
              <w:left w:val="nil"/>
              <w:bottom w:val="nil"/>
              <w:right w:val="nil"/>
            </w:tcBorders>
          </w:tcPr>
          <w:p w14:paraId="4F82F296"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xxx</w:t>
            </w:r>
          </w:p>
        </w:tc>
        <w:tc>
          <w:tcPr>
            <w:tcW w:w="0" w:type="auto"/>
            <w:tcBorders>
              <w:top w:val="nil"/>
              <w:left w:val="nil"/>
              <w:bottom w:val="nil"/>
              <w:right w:val="nil"/>
            </w:tcBorders>
          </w:tcPr>
          <w:p w14:paraId="6DA1551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-13.76</w:t>
            </w:r>
          </w:p>
        </w:tc>
        <w:tc>
          <w:tcPr>
            <w:tcW w:w="0" w:type="auto"/>
            <w:tcBorders>
              <w:top w:val="nil"/>
              <w:left w:val="nil"/>
              <w:bottom w:val="nil"/>
              <w:right w:val="nil"/>
            </w:tcBorders>
          </w:tcPr>
          <w:p w14:paraId="614AED3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-255.84</w:t>
            </w:r>
          </w:p>
        </w:tc>
        <w:tc>
          <w:tcPr>
            <w:tcW w:w="0" w:type="auto"/>
            <w:tcBorders>
              <w:top w:val="nil"/>
              <w:left w:val="nil"/>
              <w:bottom w:val="nil"/>
              <w:right w:val="nil"/>
            </w:tcBorders>
          </w:tcPr>
          <w:p w14:paraId="127BFD87"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699.28</w:t>
            </w:r>
          </w:p>
        </w:tc>
      </w:tr>
      <w:tr w:rsidR="008F1383" w:rsidRPr="00E06BA2" w14:paraId="481212BB" w14:textId="77777777" w:rsidTr="00F40E39">
        <w:tc>
          <w:tcPr>
            <w:tcW w:w="0" w:type="auto"/>
            <w:tcBorders>
              <w:top w:val="nil"/>
              <w:left w:val="nil"/>
              <w:bottom w:val="nil"/>
              <w:right w:val="nil"/>
            </w:tcBorders>
          </w:tcPr>
          <w:p w14:paraId="29B8F90D"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xyy</w:t>
            </w:r>
          </w:p>
        </w:tc>
        <w:tc>
          <w:tcPr>
            <w:tcW w:w="0" w:type="auto"/>
            <w:tcBorders>
              <w:top w:val="nil"/>
              <w:left w:val="nil"/>
              <w:bottom w:val="nil"/>
              <w:right w:val="nil"/>
            </w:tcBorders>
          </w:tcPr>
          <w:p w14:paraId="383729A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-44.43</w:t>
            </w:r>
          </w:p>
        </w:tc>
        <w:tc>
          <w:tcPr>
            <w:tcW w:w="0" w:type="auto"/>
            <w:tcBorders>
              <w:top w:val="nil"/>
              <w:left w:val="nil"/>
              <w:bottom w:val="nil"/>
              <w:right w:val="nil"/>
            </w:tcBorders>
          </w:tcPr>
          <w:p w14:paraId="37460C3D"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-68.62</w:t>
            </w:r>
          </w:p>
        </w:tc>
        <w:tc>
          <w:tcPr>
            <w:tcW w:w="0" w:type="auto"/>
            <w:tcBorders>
              <w:top w:val="nil"/>
              <w:left w:val="nil"/>
              <w:bottom w:val="nil"/>
              <w:right w:val="nil"/>
            </w:tcBorders>
          </w:tcPr>
          <w:p w14:paraId="155063D1"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-4422.28</w:t>
            </w:r>
          </w:p>
        </w:tc>
      </w:tr>
      <w:tr w:rsidR="008F1383" w:rsidRPr="00E06BA2" w14:paraId="35B09085" w14:textId="77777777" w:rsidTr="00F40E39">
        <w:tc>
          <w:tcPr>
            <w:tcW w:w="0" w:type="auto"/>
            <w:tcBorders>
              <w:top w:val="nil"/>
              <w:left w:val="nil"/>
              <w:bottom w:val="nil"/>
              <w:right w:val="nil"/>
            </w:tcBorders>
          </w:tcPr>
          <w:p w14:paraId="7865668C"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xzz</w:t>
            </w:r>
          </w:p>
        </w:tc>
        <w:tc>
          <w:tcPr>
            <w:tcW w:w="0" w:type="auto"/>
            <w:tcBorders>
              <w:top w:val="nil"/>
              <w:left w:val="nil"/>
              <w:bottom w:val="nil"/>
              <w:right w:val="nil"/>
            </w:tcBorders>
          </w:tcPr>
          <w:p w14:paraId="651C082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-294.53</w:t>
            </w:r>
          </w:p>
        </w:tc>
        <w:tc>
          <w:tcPr>
            <w:tcW w:w="0" w:type="auto"/>
            <w:tcBorders>
              <w:top w:val="nil"/>
              <w:left w:val="nil"/>
              <w:bottom w:val="nil"/>
              <w:right w:val="nil"/>
            </w:tcBorders>
          </w:tcPr>
          <w:p w14:paraId="7F71FE1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-77.27</w:t>
            </w:r>
          </w:p>
        </w:tc>
        <w:tc>
          <w:tcPr>
            <w:tcW w:w="0" w:type="auto"/>
            <w:tcBorders>
              <w:top w:val="nil"/>
              <w:left w:val="nil"/>
              <w:bottom w:val="nil"/>
              <w:right w:val="nil"/>
            </w:tcBorders>
          </w:tcPr>
          <w:p w14:paraId="532E639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235.86</w:t>
            </w:r>
          </w:p>
        </w:tc>
      </w:tr>
      <w:tr w:rsidR="008F1383" w:rsidRPr="00E06BA2" w14:paraId="7A6364A5" w14:textId="77777777" w:rsidTr="00F40E39">
        <w:tc>
          <w:tcPr>
            <w:tcW w:w="0" w:type="auto"/>
            <w:tcBorders>
              <w:top w:val="nil"/>
              <w:left w:val="nil"/>
              <w:bottom w:val="nil"/>
              <w:right w:val="nil"/>
            </w:tcBorders>
          </w:tcPr>
          <w:p w14:paraId="51A51C47"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yyy</w:t>
            </w:r>
          </w:p>
        </w:tc>
        <w:tc>
          <w:tcPr>
            <w:tcW w:w="0" w:type="auto"/>
            <w:tcBorders>
              <w:top w:val="nil"/>
              <w:left w:val="nil"/>
              <w:bottom w:val="nil"/>
              <w:right w:val="nil"/>
            </w:tcBorders>
          </w:tcPr>
          <w:p w14:paraId="463AA117"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-38.07</w:t>
            </w:r>
          </w:p>
        </w:tc>
        <w:tc>
          <w:tcPr>
            <w:tcW w:w="0" w:type="auto"/>
            <w:tcBorders>
              <w:top w:val="nil"/>
              <w:left w:val="nil"/>
              <w:bottom w:val="nil"/>
              <w:right w:val="nil"/>
            </w:tcBorders>
          </w:tcPr>
          <w:p w14:paraId="5242CC44"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200.05</w:t>
            </w:r>
          </w:p>
        </w:tc>
        <w:tc>
          <w:tcPr>
            <w:tcW w:w="0" w:type="auto"/>
            <w:tcBorders>
              <w:top w:val="nil"/>
              <w:left w:val="nil"/>
              <w:bottom w:val="nil"/>
              <w:right w:val="nil"/>
            </w:tcBorders>
          </w:tcPr>
          <w:p w14:paraId="67A32F88"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326.25</w:t>
            </w:r>
          </w:p>
        </w:tc>
      </w:tr>
      <w:tr w:rsidR="008F1383" w:rsidRPr="00E06BA2" w14:paraId="59501E8E" w14:textId="77777777" w:rsidTr="00F40E39">
        <w:tc>
          <w:tcPr>
            <w:tcW w:w="0" w:type="auto"/>
            <w:tcBorders>
              <w:top w:val="nil"/>
              <w:left w:val="nil"/>
              <w:bottom w:val="nil"/>
              <w:right w:val="nil"/>
            </w:tcBorders>
          </w:tcPr>
          <w:p w14:paraId="521911E4" w14:textId="77777777" w:rsidR="008F1383" w:rsidRPr="00BB5208" w:rsidRDefault="008F1383" w:rsidP="00F40E39">
            <w:pPr>
              <w:pStyle w:val="Text"/>
              <w:keepLines/>
              <w:topLinePunct/>
              <w:spacing w:before="60" w:after="0" w:line="276" w:lineRule="auto"/>
              <w:contextualSpacing w:val="0"/>
              <w:jc w:val="left"/>
              <w:rPr>
                <w:sz w:val="20"/>
                <w:szCs w:val="20"/>
                <w:vertAlign w:val="subscript"/>
                <w:lang w:val="en-MY"/>
              </w:rPr>
            </w:pPr>
            <w:r w:rsidRPr="00BB5208">
              <w:rPr>
                <w:sz w:val="20"/>
                <w:szCs w:val="20"/>
                <w:lang w:val="en-MY"/>
              </w:rPr>
              <w:t>β</w:t>
            </w:r>
            <w:r w:rsidRPr="00BB5208">
              <w:rPr>
                <w:sz w:val="20"/>
                <w:szCs w:val="20"/>
                <w:vertAlign w:val="subscript"/>
                <w:lang w:val="en-MY"/>
              </w:rPr>
              <w:t>yxx</w:t>
            </w:r>
          </w:p>
        </w:tc>
        <w:tc>
          <w:tcPr>
            <w:tcW w:w="0" w:type="auto"/>
            <w:tcBorders>
              <w:top w:val="nil"/>
              <w:left w:val="nil"/>
              <w:bottom w:val="nil"/>
              <w:right w:val="nil"/>
            </w:tcBorders>
          </w:tcPr>
          <w:p w14:paraId="26D02CB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32.01</w:t>
            </w:r>
          </w:p>
        </w:tc>
        <w:tc>
          <w:tcPr>
            <w:tcW w:w="0" w:type="auto"/>
            <w:tcBorders>
              <w:top w:val="nil"/>
              <w:left w:val="nil"/>
              <w:bottom w:val="nil"/>
              <w:right w:val="nil"/>
            </w:tcBorders>
          </w:tcPr>
          <w:p w14:paraId="1B508755"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142.72</w:t>
            </w:r>
          </w:p>
        </w:tc>
        <w:tc>
          <w:tcPr>
            <w:tcW w:w="0" w:type="auto"/>
            <w:tcBorders>
              <w:top w:val="nil"/>
              <w:left w:val="nil"/>
              <w:bottom w:val="nil"/>
              <w:right w:val="nil"/>
            </w:tcBorders>
          </w:tcPr>
          <w:p w14:paraId="7B647E59"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-38.32</w:t>
            </w:r>
          </w:p>
        </w:tc>
      </w:tr>
      <w:tr w:rsidR="008F1383" w:rsidRPr="00E06BA2" w14:paraId="1C308CD5" w14:textId="77777777" w:rsidTr="00F40E39">
        <w:tc>
          <w:tcPr>
            <w:tcW w:w="0" w:type="auto"/>
            <w:tcBorders>
              <w:top w:val="nil"/>
              <w:left w:val="nil"/>
              <w:bottom w:val="nil"/>
              <w:right w:val="nil"/>
            </w:tcBorders>
          </w:tcPr>
          <w:p w14:paraId="71B12219"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yzz</w:t>
            </w:r>
          </w:p>
        </w:tc>
        <w:tc>
          <w:tcPr>
            <w:tcW w:w="0" w:type="auto"/>
            <w:tcBorders>
              <w:top w:val="nil"/>
              <w:left w:val="nil"/>
              <w:bottom w:val="nil"/>
              <w:right w:val="nil"/>
            </w:tcBorders>
          </w:tcPr>
          <w:p w14:paraId="3376043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5.99</w:t>
            </w:r>
          </w:p>
        </w:tc>
        <w:tc>
          <w:tcPr>
            <w:tcW w:w="0" w:type="auto"/>
            <w:tcBorders>
              <w:top w:val="nil"/>
              <w:left w:val="nil"/>
              <w:bottom w:val="nil"/>
              <w:right w:val="nil"/>
            </w:tcBorders>
          </w:tcPr>
          <w:p w14:paraId="518D1BA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259.95</w:t>
            </w:r>
          </w:p>
        </w:tc>
        <w:tc>
          <w:tcPr>
            <w:tcW w:w="0" w:type="auto"/>
            <w:tcBorders>
              <w:top w:val="nil"/>
              <w:left w:val="nil"/>
              <w:bottom w:val="nil"/>
              <w:right w:val="nil"/>
            </w:tcBorders>
          </w:tcPr>
          <w:p w14:paraId="2D6BD0A8"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-17.66</w:t>
            </w:r>
          </w:p>
        </w:tc>
      </w:tr>
      <w:tr w:rsidR="008F1383" w:rsidRPr="00E06BA2" w14:paraId="6A2E6010" w14:textId="77777777" w:rsidTr="00F40E39">
        <w:tc>
          <w:tcPr>
            <w:tcW w:w="0" w:type="auto"/>
            <w:tcBorders>
              <w:top w:val="nil"/>
              <w:left w:val="nil"/>
              <w:bottom w:val="nil"/>
              <w:right w:val="nil"/>
            </w:tcBorders>
          </w:tcPr>
          <w:p w14:paraId="0D978C04"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zxx</w:t>
            </w:r>
          </w:p>
        </w:tc>
        <w:tc>
          <w:tcPr>
            <w:tcW w:w="0" w:type="auto"/>
            <w:tcBorders>
              <w:top w:val="nil"/>
              <w:left w:val="nil"/>
              <w:bottom w:val="nil"/>
              <w:right w:val="nil"/>
            </w:tcBorders>
          </w:tcPr>
          <w:p w14:paraId="09E3379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-982.07</w:t>
            </w:r>
          </w:p>
        </w:tc>
        <w:tc>
          <w:tcPr>
            <w:tcW w:w="0" w:type="auto"/>
            <w:tcBorders>
              <w:top w:val="nil"/>
              <w:left w:val="nil"/>
              <w:bottom w:val="nil"/>
              <w:right w:val="nil"/>
            </w:tcBorders>
          </w:tcPr>
          <w:p w14:paraId="6CD96AC8"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-520.69</w:t>
            </w:r>
          </w:p>
        </w:tc>
        <w:tc>
          <w:tcPr>
            <w:tcW w:w="0" w:type="auto"/>
            <w:tcBorders>
              <w:top w:val="nil"/>
              <w:left w:val="nil"/>
              <w:bottom w:val="nil"/>
              <w:right w:val="nil"/>
            </w:tcBorders>
          </w:tcPr>
          <w:p w14:paraId="6BE2784F"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540.44</w:t>
            </w:r>
          </w:p>
        </w:tc>
      </w:tr>
      <w:tr w:rsidR="008F1383" w:rsidRPr="00E06BA2" w14:paraId="53583CA0" w14:textId="77777777" w:rsidTr="00F40E39">
        <w:tc>
          <w:tcPr>
            <w:tcW w:w="0" w:type="auto"/>
            <w:tcBorders>
              <w:top w:val="nil"/>
              <w:left w:val="nil"/>
              <w:bottom w:val="nil"/>
              <w:right w:val="nil"/>
            </w:tcBorders>
          </w:tcPr>
          <w:p w14:paraId="10283F46"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zyy</w:t>
            </w:r>
          </w:p>
        </w:tc>
        <w:tc>
          <w:tcPr>
            <w:tcW w:w="0" w:type="auto"/>
            <w:tcBorders>
              <w:top w:val="nil"/>
              <w:left w:val="nil"/>
              <w:bottom w:val="nil"/>
              <w:right w:val="nil"/>
            </w:tcBorders>
          </w:tcPr>
          <w:p w14:paraId="731024C3"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-472.28</w:t>
            </w:r>
          </w:p>
        </w:tc>
        <w:tc>
          <w:tcPr>
            <w:tcW w:w="0" w:type="auto"/>
            <w:tcBorders>
              <w:top w:val="nil"/>
              <w:left w:val="nil"/>
              <w:bottom w:val="nil"/>
              <w:right w:val="nil"/>
            </w:tcBorders>
          </w:tcPr>
          <w:p w14:paraId="4D5F3FD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82.74</w:t>
            </w:r>
          </w:p>
        </w:tc>
        <w:tc>
          <w:tcPr>
            <w:tcW w:w="0" w:type="auto"/>
            <w:tcBorders>
              <w:top w:val="nil"/>
              <w:left w:val="nil"/>
              <w:bottom w:val="nil"/>
              <w:right w:val="nil"/>
            </w:tcBorders>
          </w:tcPr>
          <w:p w14:paraId="5A218781"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-6280.57</w:t>
            </w:r>
          </w:p>
        </w:tc>
      </w:tr>
      <w:tr w:rsidR="008F1383" w:rsidRPr="00E06BA2" w14:paraId="4455C1FF" w14:textId="77777777" w:rsidTr="00F40E39">
        <w:tc>
          <w:tcPr>
            <w:tcW w:w="0" w:type="auto"/>
            <w:tcBorders>
              <w:top w:val="nil"/>
              <w:left w:val="nil"/>
              <w:bottom w:val="nil"/>
              <w:right w:val="nil"/>
            </w:tcBorders>
          </w:tcPr>
          <w:p w14:paraId="7B1A9B04"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zzz</w:t>
            </w:r>
          </w:p>
        </w:tc>
        <w:tc>
          <w:tcPr>
            <w:tcW w:w="0" w:type="auto"/>
            <w:tcBorders>
              <w:top w:val="nil"/>
              <w:left w:val="nil"/>
              <w:bottom w:val="nil"/>
              <w:right w:val="nil"/>
            </w:tcBorders>
          </w:tcPr>
          <w:p w14:paraId="46B9E0F0"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-2777.19</w:t>
            </w:r>
          </w:p>
        </w:tc>
        <w:tc>
          <w:tcPr>
            <w:tcW w:w="0" w:type="auto"/>
            <w:tcBorders>
              <w:top w:val="nil"/>
              <w:left w:val="nil"/>
              <w:bottom w:val="nil"/>
              <w:right w:val="nil"/>
            </w:tcBorders>
          </w:tcPr>
          <w:p w14:paraId="63F73406"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-641.68</w:t>
            </w:r>
          </w:p>
        </w:tc>
        <w:tc>
          <w:tcPr>
            <w:tcW w:w="0" w:type="auto"/>
            <w:tcBorders>
              <w:top w:val="nil"/>
              <w:left w:val="nil"/>
              <w:bottom w:val="nil"/>
              <w:right w:val="nil"/>
            </w:tcBorders>
          </w:tcPr>
          <w:p w14:paraId="1D93A60B"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-1165.16</w:t>
            </w:r>
          </w:p>
        </w:tc>
      </w:tr>
      <w:tr w:rsidR="008F1383" w:rsidRPr="00E06BA2" w14:paraId="324B60E8" w14:textId="77777777" w:rsidTr="00F40E39">
        <w:tc>
          <w:tcPr>
            <w:tcW w:w="0" w:type="auto"/>
            <w:tcBorders>
              <w:top w:val="nil"/>
              <w:left w:val="nil"/>
              <w:bottom w:val="nil"/>
              <w:right w:val="nil"/>
            </w:tcBorders>
          </w:tcPr>
          <w:p w14:paraId="290030D9"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x</w:t>
            </w:r>
          </w:p>
        </w:tc>
        <w:tc>
          <w:tcPr>
            <w:tcW w:w="0" w:type="auto"/>
            <w:tcBorders>
              <w:top w:val="nil"/>
              <w:left w:val="nil"/>
              <w:bottom w:val="nil"/>
              <w:right w:val="nil"/>
            </w:tcBorders>
          </w:tcPr>
          <w:p w14:paraId="075ECD2D"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-807.38</w:t>
            </w:r>
          </w:p>
        </w:tc>
        <w:tc>
          <w:tcPr>
            <w:tcW w:w="0" w:type="auto"/>
            <w:tcBorders>
              <w:top w:val="nil"/>
              <w:left w:val="nil"/>
              <w:bottom w:val="nil"/>
              <w:right w:val="nil"/>
            </w:tcBorders>
          </w:tcPr>
          <w:p w14:paraId="5AF1F0B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-1695.73</w:t>
            </w:r>
          </w:p>
        </w:tc>
        <w:tc>
          <w:tcPr>
            <w:tcW w:w="0" w:type="auto"/>
            <w:tcBorders>
              <w:top w:val="nil"/>
              <w:left w:val="nil"/>
              <w:bottom w:val="nil"/>
              <w:right w:val="nil"/>
            </w:tcBorders>
          </w:tcPr>
          <w:p w14:paraId="0EAD881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-3931.73</w:t>
            </w:r>
          </w:p>
        </w:tc>
      </w:tr>
      <w:tr w:rsidR="008F1383" w:rsidRPr="00E06BA2" w14:paraId="5595EAA3" w14:textId="77777777" w:rsidTr="00F40E39">
        <w:tc>
          <w:tcPr>
            <w:tcW w:w="0" w:type="auto"/>
            <w:tcBorders>
              <w:top w:val="nil"/>
              <w:left w:val="nil"/>
              <w:bottom w:val="nil"/>
              <w:right w:val="nil"/>
            </w:tcBorders>
          </w:tcPr>
          <w:p w14:paraId="10D169BE"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y</w:t>
            </w:r>
          </w:p>
        </w:tc>
        <w:tc>
          <w:tcPr>
            <w:tcW w:w="0" w:type="auto"/>
            <w:tcBorders>
              <w:top w:val="nil"/>
              <w:left w:val="nil"/>
              <w:bottom w:val="nil"/>
              <w:right w:val="nil"/>
            </w:tcBorders>
          </w:tcPr>
          <w:p w14:paraId="4CD2601C"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-355.05</w:t>
            </w:r>
          </w:p>
        </w:tc>
        <w:tc>
          <w:tcPr>
            <w:tcW w:w="0" w:type="auto"/>
            <w:tcBorders>
              <w:top w:val="nil"/>
              <w:left w:val="nil"/>
              <w:bottom w:val="nil"/>
              <w:right w:val="nil"/>
            </w:tcBorders>
          </w:tcPr>
          <w:p w14:paraId="3DBDF3F4"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2371.33</w:t>
            </w:r>
          </w:p>
        </w:tc>
        <w:tc>
          <w:tcPr>
            <w:tcW w:w="0" w:type="auto"/>
            <w:tcBorders>
              <w:top w:val="nil"/>
              <w:left w:val="nil"/>
              <w:bottom w:val="nil"/>
              <w:right w:val="nil"/>
            </w:tcBorders>
          </w:tcPr>
          <w:p w14:paraId="3B44B30E"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-2116.38</w:t>
            </w:r>
          </w:p>
        </w:tc>
      </w:tr>
      <w:tr w:rsidR="008F1383" w:rsidRPr="00E06BA2" w14:paraId="05A05A44" w14:textId="77777777" w:rsidTr="00F40E39">
        <w:tc>
          <w:tcPr>
            <w:tcW w:w="0" w:type="auto"/>
            <w:tcBorders>
              <w:top w:val="nil"/>
              <w:left w:val="nil"/>
              <w:right w:val="nil"/>
            </w:tcBorders>
          </w:tcPr>
          <w:p w14:paraId="73576526" w14:textId="77777777" w:rsidR="008F1383" w:rsidRPr="00BB5208" w:rsidRDefault="008F1383" w:rsidP="00F40E39">
            <w:pPr>
              <w:pStyle w:val="Text"/>
              <w:keepLines/>
              <w:topLinePunct/>
              <w:spacing w:before="60" w:after="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z</w:t>
            </w:r>
          </w:p>
        </w:tc>
        <w:tc>
          <w:tcPr>
            <w:tcW w:w="0" w:type="auto"/>
            <w:tcBorders>
              <w:top w:val="nil"/>
              <w:left w:val="nil"/>
              <w:right w:val="nil"/>
            </w:tcBorders>
          </w:tcPr>
          <w:p w14:paraId="7AD05F42"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-11795.70</w:t>
            </w:r>
          </w:p>
        </w:tc>
        <w:tc>
          <w:tcPr>
            <w:tcW w:w="0" w:type="auto"/>
            <w:tcBorders>
              <w:top w:val="nil"/>
              <w:left w:val="nil"/>
              <w:right w:val="nil"/>
            </w:tcBorders>
          </w:tcPr>
          <w:p w14:paraId="26E35BF1"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-1694.80</w:t>
            </w:r>
          </w:p>
        </w:tc>
        <w:tc>
          <w:tcPr>
            <w:tcW w:w="0" w:type="auto"/>
            <w:tcBorders>
              <w:top w:val="nil"/>
              <w:left w:val="nil"/>
              <w:right w:val="nil"/>
            </w:tcBorders>
          </w:tcPr>
          <w:p w14:paraId="7B4AF4DA" w14:textId="77777777" w:rsidR="008F1383" w:rsidRPr="00BB5208" w:rsidRDefault="008F1383" w:rsidP="00F40E39">
            <w:pPr>
              <w:pStyle w:val="Text"/>
              <w:keepLines/>
              <w:topLinePunct/>
              <w:spacing w:before="60" w:after="0" w:line="276" w:lineRule="auto"/>
              <w:contextualSpacing w:val="0"/>
              <w:jc w:val="center"/>
              <w:rPr>
                <w:sz w:val="20"/>
                <w:szCs w:val="20"/>
                <w:lang w:val="en-MY"/>
              </w:rPr>
            </w:pPr>
            <w:r w:rsidRPr="00BB5208">
              <w:rPr>
                <w:sz w:val="20"/>
                <w:szCs w:val="20"/>
                <w:lang w:val="en-MY"/>
              </w:rPr>
              <w:t>-11584.10</w:t>
            </w:r>
          </w:p>
        </w:tc>
      </w:tr>
      <w:tr w:rsidR="008F1383" w:rsidRPr="00E06BA2" w14:paraId="08E117A7" w14:textId="77777777" w:rsidTr="00F40E39">
        <w:tc>
          <w:tcPr>
            <w:tcW w:w="0" w:type="auto"/>
            <w:tcBorders>
              <w:top w:val="nil"/>
              <w:left w:val="nil"/>
              <w:bottom w:val="single" w:sz="4" w:space="0" w:color="auto"/>
              <w:right w:val="nil"/>
            </w:tcBorders>
          </w:tcPr>
          <w:p w14:paraId="73B39AF9" w14:textId="77777777" w:rsidR="008F1383" w:rsidRPr="00BB5208" w:rsidRDefault="008F1383" w:rsidP="00F40E39">
            <w:pPr>
              <w:pStyle w:val="Text"/>
              <w:keepLines/>
              <w:topLinePunct/>
              <w:spacing w:before="60" w:after="60" w:line="276" w:lineRule="auto"/>
              <w:contextualSpacing w:val="0"/>
              <w:jc w:val="left"/>
              <w:rPr>
                <w:sz w:val="20"/>
                <w:szCs w:val="20"/>
                <w:lang w:val="en-MY"/>
              </w:rPr>
            </w:pPr>
            <w:r w:rsidRPr="00BB5208">
              <w:rPr>
                <w:sz w:val="20"/>
                <w:szCs w:val="20"/>
                <w:lang w:val="en-MY"/>
              </w:rPr>
              <w:t>β</w:t>
            </w:r>
            <w:r w:rsidRPr="00BB5208">
              <w:rPr>
                <w:sz w:val="20"/>
                <w:szCs w:val="20"/>
                <w:vertAlign w:val="subscript"/>
                <w:lang w:val="en-MY"/>
              </w:rPr>
              <w:t>tot</w:t>
            </w:r>
          </w:p>
        </w:tc>
        <w:tc>
          <w:tcPr>
            <w:tcW w:w="0" w:type="auto"/>
            <w:tcBorders>
              <w:top w:val="nil"/>
              <w:left w:val="nil"/>
              <w:bottom w:val="single" w:sz="4" w:space="0" w:color="auto"/>
              <w:right w:val="nil"/>
            </w:tcBorders>
          </w:tcPr>
          <w:p w14:paraId="4C4D2C1B" w14:textId="77777777" w:rsidR="008F1383" w:rsidRPr="00BB5208" w:rsidRDefault="008F1383" w:rsidP="00F40E39">
            <w:pPr>
              <w:pStyle w:val="Text"/>
              <w:keepLines/>
              <w:topLinePunct/>
              <w:spacing w:before="60" w:after="60" w:line="276" w:lineRule="auto"/>
              <w:contextualSpacing w:val="0"/>
              <w:jc w:val="center"/>
              <w:rPr>
                <w:sz w:val="20"/>
                <w:szCs w:val="20"/>
                <w:lang w:val="en-MY"/>
              </w:rPr>
            </w:pPr>
            <w:bookmarkStart w:id="6" w:name="_Hlk5248457"/>
            <w:r w:rsidRPr="00BB5208">
              <w:rPr>
                <w:sz w:val="20"/>
                <w:szCs w:val="20"/>
                <w:lang w:val="en-MY"/>
              </w:rPr>
              <w:t>11828.63</w:t>
            </w:r>
            <w:bookmarkEnd w:id="6"/>
          </w:p>
        </w:tc>
        <w:tc>
          <w:tcPr>
            <w:tcW w:w="0" w:type="auto"/>
            <w:tcBorders>
              <w:top w:val="nil"/>
              <w:left w:val="nil"/>
              <w:bottom w:val="single" w:sz="4" w:space="0" w:color="auto"/>
              <w:right w:val="nil"/>
            </w:tcBorders>
          </w:tcPr>
          <w:p w14:paraId="47A1E625" w14:textId="77777777" w:rsidR="008F1383" w:rsidRPr="00BB5208" w:rsidRDefault="008F1383" w:rsidP="00F40E39">
            <w:pPr>
              <w:pStyle w:val="Text"/>
              <w:keepLines/>
              <w:topLinePunct/>
              <w:spacing w:before="60" w:after="60" w:line="276" w:lineRule="auto"/>
              <w:contextualSpacing w:val="0"/>
              <w:jc w:val="center"/>
              <w:rPr>
                <w:sz w:val="20"/>
                <w:szCs w:val="20"/>
                <w:lang w:val="en-MY"/>
              </w:rPr>
            </w:pPr>
            <w:bookmarkStart w:id="7" w:name="_Hlk5861241"/>
            <w:r w:rsidRPr="00BB5208">
              <w:rPr>
                <w:sz w:val="20"/>
                <w:szCs w:val="20"/>
                <w:lang w:val="en-MY"/>
              </w:rPr>
              <w:t>3372.10</w:t>
            </w:r>
            <w:bookmarkEnd w:id="7"/>
          </w:p>
        </w:tc>
        <w:tc>
          <w:tcPr>
            <w:tcW w:w="0" w:type="auto"/>
            <w:tcBorders>
              <w:top w:val="nil"/>
              <w:left w:val="nil"/>
              <w:bottom w:val="single" w:sz="4" w:space="0" w:color="auto"/>
              <w:right w:val="nil"/>
            </w:tcBorders>
          </w:tcPr>
          <w:p w14:paraId="2906E738" w14:textId="77777777" w:rsidR="008F1383" w:rsidRPr="00BB5208" w:rsidRDefault="008F1383" w:rsidP="00F40E39">
            <w:pPr>
              <w:pStyle w:val="Text"/>
              <w:keepLines/>
              <w:topLinePunct/>
              <w:spacing w:before="60" w:after="60" w:line="276" w:lineRule="auto"/>
              <w:contextualSpacing w:val="0"/>
              <w:jc w:val="center"/>
              <w:rPr>
                <w:sz w:val="20"/>
                <w:szCs w:val="20"/>
                <w:lang w:val="en-MY"/>
              </w:rPr>
            </w:pPr>
            <w:bookmarkStart w:id="8" w:name="_Hlk5861156"/>
            <w:r w:rsidRPr="00BB5208">
              <w:rPr>
                <w:sz w:val="20"/>
                <w:szCs w:val="20"/>
                <w:lang w:val="en-MY"/>
              </w:rPr>
              <w:t>12414.87</w:t>
            </w:r>
            <w:bookmarkEnd w:id="8"/>
          </w:p>
        </w:tc>
      </w:tr>
    </w:tbl>
    <w:p w14:paraId="3E552002" w14:textId="77777777" w:rsidR="008F1383" w:rsidRPr="00E06BA2" w:rsidRDefault="008F1383" w:rsidP="008F1383">
      <w:pPr>
        <w:pStyle w:val="Text"/>
        <w:keepLines/>
        <w:topLinePunct/>
        <w:spacing w:after="0" w:line="276" w:lineRule="auto"/>
        <w:contextualSpacing w:val="0"/>
        <w:rPr>
          <w:sz w:val="20"/>
          <w:szCs w:val="20"/>
        </w:rPr>
      </w:pPr>
      <w:r w:rsidRPr="00E06BA2">
        <w:rPr>
          <w:sz w:val="20"/>
          <w:szCs w:val="20"/>
        </w:rPr>
        <w:tab/>
      </w:r>
    </w:p>
    <w:p w14:paraId="62B9CB5C" w14:textId="77777777" w:rsidR="008F1383" w:rsidRPr="00E06BA2" w:rsidRDefault="008F1383" w:rsidP="008F1383">
      <w:pPr>
        <w:pStyle w:val="Text"/>
        <w:keepLines/>
        <w:topLinePunct/>
        <w:spacing w:after="0" w:line="276" w:lineRule="auto"/>
        <w:contextualSpacing w:val="0"/>
        <w:rPr>
          <w:sz w:val="20"/>
          <w:szCs w:val="20"/>
        </w:rPr>
      </w:pPr>
    </w:p>
    <w:p w14:paraId="0CBB7213" w14:textId="77777777" w:rsidR="008F1383" w:rsidRPr="00E06BA2" w:rsidRDefault="008F1383" w:rsidP="008F1383">
      <w:pPr>
        <w:pStyle w:val="Text"/>
        <w:keepLines/>
        <w:topLinePunct/>
        <w:spacing w:after="0" w:line="276" w:lineRule="auto"/>
        <w:contextualSpacing w:val="0"/>
        <w:rPr>
          <w:sz w:val="20"/>
          <w:szCs w:val="20"/>
        </w:rPr>
      </w:pPr>
    </w:p>
    <w:p w14:paraId="0E13FABA" w14:textId="77777777" w:rsidR="008F1383" w:rsidRPr="00E06BA2" w:rsidRDefault="008F1383" w:rsidP="008F1383">
      <w:pPr>
        <w:pStyle w:val="Text"/>
        <w:keepLines/>
        <w:topLinePunct/>
        <w:spacing w:after="0" w:line="276" w:lineRule="auto"/>
        <w:contextualSpacing w:val="0"/>
        <w:rPr>
          <w:sz w:val="20"/>
          <w:szCs w:val="20"/>
        </w:rPr>
      </w:pPr>
    </w:p>
    <w:p w14:paraId="2F867169" w14:textId="77777777" w:rsidR="008F1383" w:rsidRPr="00E06BA2" w:rsidRDefault="008F1383" w:rsidP="008F1383">
      <w:pPr>
        <w:pStyle w:val="Text"/>
        <w:keepLines/>
        <w:topLinePunct/>
        <w:spacing w:after="0" w:line="276" w:lineRule="auto"/>
        <w:contextualSpacing w:val="0"/>
        <w:rPr>
          <w:sz w:val="20"/>
          <w:szCs w:val="20"/>
        </w:rPr>
      </w:pPr>
    </w:p>
    <w:p w14:paraId="53B999B1" w14:textId="77777777" w:rsidR="008F1383" w:rsidRPr="00E06BA2" w:rsidRDefault="008F1383" w:rsidP="008F1383">
      <w:pPr>
        <w:pStyle w:val="Text"/>
        <w:keepLines/>
        <w:topLinePunct/>
        <w:spacing w:after="0" w:line="276" w:lineRule="auto"/>
        <w:contextualSpacing w:val="0"/>
        <w:rPr>
          <w:sz w:val="20"/>
          <w:szCs w:val="20"/>
        </w:rPr>
      </w:pPr>
    </w:p>
    <w:p w14:paraId="1249FF42" w14:textId="77777777" w:rsidR="008F1383" w:rsidRPr="00E06BA2" w:rsidRDefault="008F1383" w:rsidP="008F1383">
      <w:pPr>
        <w:pStyle w:val="Text"/>
        <w:keepLines/>
        <w:topLinePunct/>
        <w:spacing w:after="0" w:line="276" w:lineRule="auto"/>
        <w:contextualSpacing w:val="0"/>
        <w:rPr>
          <w:sz w:val="20"/>
          <w:szCs w:val="20"/>
        </w:rPr>
      </w:pPr>
    </w:p>
    <w:p w14:paraId="3BD2464B" w14:textId="77777777" w:rsidR="008F1383" w:rsidRPr="00E06BA2" w:rsidRDefault="008F1383" w:rsidP="008F1383">
      <w:pPr>
        <w:pStyle w:val="Text"/>
        <w:keepLines/>
        <w:topLinePunct/>
        <w:spacing w:after="0" w:line="276" w:lineRule="auto"/>
        <w:contextualSpacing w:val="0"/>
        <w:rPr>
          <w:sz w:val="20"/>
          <w:szCs w:val="20"/>
        </w:rPr>
      </w:pPr>
    </w:p>
    <w:p w14:paraId="0CDF7162" w14:textId="77777777" w:rsidR="008F1383" w:rsidRPr="00E06BA2" w:rsidRDefault="008F1383" w:rsidP="008F1383">
      <w:pPr>
        <w:pStyle w:val="Text"/>
        <w:keepLines/>
        <w:topLinePunct/>
        <w:spacing w:after="0" w:line="276" w:lineRule="auto"/>
        <w:contextualSpacing w:val="0"/>
        <w:rPr>
          <w:sz w:val="20"/>
          <w:szCs w:val="20"/>
        </w:rPr>
      </w:pPr>
    </w:p>
    <w:p w14:paraId="730D70AD" w14:textId="77777777" w:rsidR="008F1383" w:rsidRPr="00E06BA2" w:rsidRDefault="008F1383" w:rsidP="008F1383">
      <w:pPr>
        <w:pStyle w:val="Text"/>
        <w:keepLines/>
        <w:topLinePunct/>
        <w:spacing w:after="0" w:line="276" w:lineRule="auto"/>
        <w:contextualSpacing w:val="0"/>
        <w:rPr>
          <w:sz w:val="20"/>
          <w:szCs w:val="20"/>
        </w:rPr>
      </w:pPr>
    </w:p>
    <w:p w14:paraId="65A87FE7" w14:textId="77777777" w:rsidR="008F1383" w:rsidRDefault="008F1383" w:rsidP="008F1383">
      <w:pPr>
        <w:pStyle w:val="Text"/>
        <w:keepLines/>
        <w:topLinePunct/>
        <w:spacing w:after="0" w:line="276" w:lineRule="auto"/>
        <w:contextualSpacing w:val="0"/>
        <w:rPr>
          <w:sz w:val="20"/>
          <w:szCs w:val="20"/>
        </w:rPr>
      </w:pPr>
    </w:p>
    <w:p w14:paraId="0397FBE8" w14:textId="77777777" w:rsidR="008F1383" w:rsidRDefault="008F1383" w:rsidP="008F1383">
      <w:pPr>
        <w:pStyle w:val="Text"/>
        <w:keepLines/>
        <w:topLinePunct/>
        <w:spacing w:after="0" w:line="276" w:lineRule="auto"/>
        <w:contextualSpacing w:val="0"/>
        <w:rPr>
          <w:sz w:val="20"/>
          <w:szCs w:val="20"/>
        </w:rPr>
      </w:pPr>
    </w:p>
    <w:p w14:paraId="78A7A3AF" w14:textId="77777777" w:rsidR="008F1383" w:rsidRDefault="008F1383" w:rsidP="008F1383">
      <w:pPr>
        <w:pStyle w:val="Text"/>
        <w:keepLines/>
        <w:topLinePunct/>
        <w:spacing w:after="0" w:line="276" w:lineRule="auto"/>
        <w:contextualSpacing w:val="0"/>
        <w:rPr>
          <w:sz w:val="20"/>
          <w:szCs w:val="20"/>
        </w:rPr>
      </w:pPr>
    </w:p>
    <w:p w14:paraId="5D0F6CD7" w14:textId="77777777" w:rsidR="008F1383" w:rsidRPr="00E06BA2" w:rsidRDefault="008F1383" w:rsidP="008F1383">
      <w:pPr>
        <w:pStyle w:val="Text"/>
        <w:keepLines/>
        <w:topLinePunct/>
        <w:spacing w:after="0" w:line="276" w:lineRule="auto"/>
        <w:contextualSpacing w:val="0"/>
        <w:rPr>
          <w:sz w:val="20"/>
          <w:szCs w:val="20"/>
        </w:rPr>
      </w:pPr>
    </w:p>
    <w:p w14:paraId="3E0C92DA" w14:textId="036A8CA4" w:rsidR="008F1383" w:rsidRDefault="008F1383" w:rsidP="008F1383">
      <w:pPr>
        <w:spacing w:after="0" w:line="240" w:lineRule="auto"/>
        <w:jc w:val="both"/>
        <w:rPr>
          <w:rFonts w:ascii="Times New Roman" w:hAnsi="Times New Roman"/>
          <w:noProof/>
          <w:sz w:val="20"/>
          <w:szCs w:val="20"/>
          <w:lang w:bidi="ar-SA"/>
        </w:rPr>
      </w:pPr>
    </w:p>
    <w:p w14:paraId="29A22215" w14:textId="5FFFF0E1" w:rsidR="008F1383" w:rsidRDefault="008F1383" w:rsidP="008F1383">
      <w:pPr>
        <w:spacing w:after="120"/>
        <w:jc w:val="center"/>
        <w:rPr>
          <w:rFonts w:ascii="Times New Roman" w:hAnsi="Times New Roman"/>
          <w:noProof/>
          <w:sz w:val="20"/>
          <w:szCs w:val="20"/>
          <w:lang w:bidi="ar-SA"/>
        </w:rPr>
      </w:pPr>
      <w:r w:rsidRPr="00E06BA2">
        <w:rPr>
          <w:rFonts w:ascii="Times New Roman" w:hAnsi="Times New Roman"/>
          <w:noProof/>
          <w:sz w:val="20"/>
          <w:szCs w:val="20"/>
        </w:rPr>
        <w:lastRenderedPageBreak/>
        <w:drawing>
          <wp:inline distT="0" distB="0" distL="114300" distR="114300" wp14:anchorId="78C8DE46" wp14:editId="4D040AE8">
            <wp:extent cx="4378960" cy="2624455"/>
            <wp:effectExtent l="0" t="0" r="0"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27"/>
                    <a:srcRect r="23514"/>
                    <a:stretch>
                      <a:fillRect/>
                    </a:stretch>
                  </pic:blipFill>
                  <pic:spPr>
                    <a:xfrm>
                      <a:off x="0" y="0"/>
                      <a:ext cx="4378960" cy="2624455"/>
                    </a:xfrm>
                    <a:prstGeom prst="rect">
                      <a:avLst/>
                    </a:prstGeom>
                  </pic:spPr>
                </pic:pic>
              </a:graphicData>
            </a:graphic>
          </wp:inline>
        </w:drawing>
      </w:r>
    </w:p>
    <w:p w14:paraId="584DDC98" w14:textId="2ECEF31C" w:rsidR="008F1383" w:rsidRPr="008F1383" w:rsidRDefault="008F1383" w:rsidP="008F1383">
      <w:pPr>
        <w:pStyle w:val="figure2"/>
        <w:keepLines/>
        <w:topLinePunct/>
        <w:spacing w:after="0" w:line="276" w:lineRule="auto"/>
        <w:contextualSpacing w:val="0"/>
        <w:rPr>
          <w:sz w:val="20"/>
          <w:szCs w:val="20"/>
        </w:rPr>
      </w:pPr>
      <w:bookmarkStart w:id="9" w:name="_Hlk8205614"/>
      <w:r w:rsidRPr="008F1383">
        <w:rPr>
          <w:sz w:val="20"/>
          <w:szCs w:val="20"/>
        </w:rPr>
        <w:t xml:space="preserve">Figure 2. </w:t>
      </w:r>
      <w:r>
        <w:rPr>
          <w:sz w:val="20"/>
          <w:szCs w:val="20"/>
        </w:rPr>
        <w:t xml:space="preserve">  </w:t>
      </w:r>
      <w:r w:rsidRPr="008F1383">
        <w:rPr>
          <w:sz w:val="20"/>
          <w:szCs w:val="20"/>
        </w:rPr>
        <w:t>The HOMO and LUMO energy level of the studied complex</w:t>
      </w:r>
      <w:bookmarkEnd w:id="9"/>
    </w:p>
    <w:p w14:paraId="79086428" w14:textId="51F74E9D" w:rsidR="008F1383" w:rsidRDefault="008F1383" w:rsidP="008F1383">
      <w:pPr>
        <w:spacing w:after="0" w:line="240" w:lineRule="auto"/>
        <w:jc w:val="both"/>
        <w:rPr>
          <w:rFonts w:ascii="Times New Roman" w:hAnsi="Times New Roman"/>
          <w:noProof/>
          <w:sz w:val="20"/>
          <w:szCs w:val="20"/>
          <w:lang w:bidi="ar-SA"/>
        </w:rPr>
      </w:pPr>
    </w:p>
    <w:p w14:paraId="178FAF16" w14:textId="77777777" w:rsidR="008F1383" w:rsidRPr="00F447A7" w:rsidRDefault="008F1383" w:rsidP="008F1383">
      <w:pPr>
        <w:spacing w:after="0" w:line="240" w:lineRule="auto"/>
        <w:jc w:val="both"/>
        <w:rPr>
          <w:rFonts w:ascii="Times New Roman" w:hAnsi="Times New Roman"/>
          <w:noProof/>
          <w:sz w:val="20"/>
          <w:szCs w:val="20"/>
          <w:lang w:bidi="ar-SA"/>
        </w:rPr>
      </w:pPr>
    </w:p>
    <w:p w14:paraId="030C650F" w14:textId="77777777" w:rsidR="00A961DA" w:rsidRDefault="00A961DA" w:rsidP="00F447A7">
      <w:pPr>
        <w:spacing w:after="0" w:line="240" w:lineRule="auto"/>
        <w:jc w:val="center"/>
        <w:rPr>
          <w:rFonts w:ascii="Times New Roman" w:hAnsi="Times New Roman"/>
          <w:b/>
          <w:noProof/>
          <w:sz w:val="20"/>
          <w:szCs w:val="20"/>
          <w:lang w:bidi="ar-SA"/>
        </w:rPr>
        <w:sectPr w:rsidR="00A961DA" w:rsidSect="00DC7007">
          <w:footerReference w:type="default" r:id="rId28"/>
          <w:type w:val="continuous"/>
          <w:pgSz w:w="12240" w:h="15840" w:code="1"/>
          <w:pgMar w:top="1800" w:right="1469" w:bottom="1699" w:left="1440" w:header="706" w:footer="706" w:gutter="0"/>
          <w:pgNumType w:start="1"/>
          <w:cols w:space="708"/>
          <w:docGrid w:linePitch="360"/>
        </w:sectPr>
      </w:pPr>
    </w:p>
    <w:p w14:paraId="471ACF9F" w14:textId="01465A8C"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B557504" w14:textId="77777777" w:rsidR="008F1383" w:rsidRPr="008F1383" w:rsidRDefault="008F1383" w:rsidP="008F1383">
      <w:pPr>
        <w:keepLines/>
        <w:topLinePunct/>
        <w:spacing w:after="0"/>
        <w:jc w:val="both"/>
        <w:outlineLvl w:val="0"/>
        <w:rPr>
          <w:rFonts w:ascii="Times New Roman" w:hAnsi="Times New Roman"/>
          <w:sz w:val="20"/>
          <w:szCs w:val="20"/>
        </w:rPr>
      </w:pPr>
      <w:r w:rsidRPr="008F1383">
        <w:rPr>
          <w:rFonts w:ascii="Times New Roman" w:hAnsi="Times New Roman"/>
          <w:sz w:val="20"/>
          <w:szCs w:val="20"/>
        </w:rPr>
        <w:t>The geometry optimization of the studied complexes was successfully done for both methods. It is found that the DFT method provided a more accurate result based on the result of bond length and bond angle as compared to the HF method, as the DFT method includes electron correlation in the calculation. Through the DFT method, it is found that complex C had the highest NLO property, followed by complex A and complex B. This property can be related to the HUMO-LUMO energy gap and the dipole moment of the molecules. The formation of MLCT effect in the complexes and the presence of EDG and EWG in the azobenzene derivative enhance the NLO property of the complex.</w:t>
      </w:r>
    </w:p>
    <w:p w14:paraId="7AFE2EDA" w14:textId="77777777" w:rsidR="006768E9" w:rsidRPr="00F447A7" w:rsidRDefault="006768E9" w:rsidP="00F447A7">
      <w:pPr>
        <w:spacing w:after="0" w:line="240" w:lineRule="auto"/>
        <w:jc w:val="center"/>
        <w:rPr>
          <w:rFonts w:ascii="Times New Roman" w:hAnsi="Times New Roman"/>
          <w:noProof/>
          <w:sz w:val="20"/>
          <w:szCs w:val="20"/>
          <w:lang w:bidi="ar-SA"/>
        </w:rPr>
      </w:pPr>
    </w:p>
    <w:p w14:paraId="708327CD" w14:textId="77777777" w:rsidR="008F1383" w:rsidRPr="008F1383" w:rsidRDefault="008F1383" w:rsidP="008F1383">
      <w:pPr>
        <w:keepLines/>
        <w:topLinePunct/>
        <w:spacing w:after="0"/>
        <w:jc w:val="center"/>
        <w:outlineLvl w:val="0"/>
        <w:rPr>
          <w:rFonts w:ascii="Times New Roman" w:hAnsi="Times New Roman"/>
          <w:b/>
          <w:sz w:val="20"/>
          <w:szCs w:val="20"/>
        </w:rPr>
      </w:pPr>
      <w:r w:rsidRPr="008F1383">
        <w:rPr>
          <w:rFonts w:ascii="Times New Roman" w:hAnsi="Times New Roman"/>
          <w:b/>
          <w:sz w:val="20"/>
          <w:szCs w:val="20"/>
        </w:rPr>
        <w:t>Acknowledgement</w:t>
      </w:r>
    </w:p>
    <w:p w14:paraId="7FDC64FF" w14:textId="51112F33" w:rsidR="006768E9" w:rsidRPr="00A961DA" w:rsidRDefault="008F1383" w:rsidP="00A961DA">
      <w:pPr>
        <w:keepLines/>
        <w:topLinePunct/>
        <w:spacing w:after="0"/>
        <w:jc w:val="both"/>
        <w:outlineLvl w:val="0"/>
        <w:rPr>
          <w:rFonts w:ascii="Times New Roman" w:hAnsi="Times New Roman"/>
          <w:b/>
          <w:sz w:val="20"/>
          <w:szCs w:val="20"/>
        </w:rPr>
      </w:pPr>
      <w:r w:rsidRPr="008F1383">
        <w:rPr>
          <w:rFonts w:ascii="Times New Roman" w:hAnsi="Times New Roman"/>
          <w:sz w:val="20"/>
          <w:szCs w:val="20"/>
        </w:rPr>
        <w:t xml:space="preserve">The authors acknowledge the Faculty of Science, UTM, </w:t>
      </w:r>
      <w:r w:rsidRPr="008F1383">
        <w:rPr>
          <w:rFonts w:ascii="Times New Roman" w:hAnsi="Times New Roman"/>
          <w:sz w:val="20"/>
          <w:szCs w:val="20"/>
          <w:lang w:val="en-MY"/>
        </w:rPr>
        <w:t xml:space="preserve">and </w:t>
      </w:r>
      <w:r w:rsidRPr="008F1383">
        <w:rPr>
          <w:rFonts w:ascii="Times New Roman" w:hAnsi="Times New Roman"/>
          <w:sz w:val="20"/>
          <w:szCs w:val="20"/>
        </w:rPr>
        <w:t xml:space="preserve">the Centre for Information and Communication Technology (CICT), UTM for supporting and providing facilities and services of high-performance computing to reduce the investigation time. </w:t>
      </w:r>
      <w:r w:rsidRPr="008F1383">
        <w:rPr>
          <w:rFonts w:ascii="Times New Roman" w:eastAsia="MS Mincho" w:hAnsi="Times New Roman"/>
          <w:sz w:val="20"/>
          <w:szCs w:val="20"/>
          <w:lang w:val="en-MY"/>
        </w:rPr>
        <w:t>F</w:t>
      </w:r>
      <w:r w:rsidRPr="008F1383">
        <w:rPr>
          <w:rFonts w:ascii="Times New Roman" w:eastAsia="MS Mincho" w:hAnsi="Times New Roman"/>
          <w:sz w:val="20"/>
          <w:szCs w:val="20"/>
        </w:rPr>
        <w:t>unding from Universiti Teknologi Malaysia under the grant of Tier 1 (Vot Q.J130000.2526.20H08) and</w:t>
      </w:r>
      <w:r w:rsidRPr="008F1383">
        <w:rPr>
          <w:rFonts w:ascii="Times New Roman" w:eastAsia="MS Mincho" w:hAnsi="Times New Roman"/>
          <w:sz w:val="20"/>
          <w:szCs w:val="20"/>
          <w:lang w:val="en-MY"/>
        </w:rPr>
        <w:t xml:space="preserve"> </w:t>
      </w:r>
      <w:r w:rsidRPr="008F1383">
        <w:rPr>
          <w:rFonts w:ascii="Times New Roman" w:eastAsia="MS Mincho" w:hAnsi="Times New Roman"/>
          <w:sz w:val="20"/>
          <w:szCs w:val="20"/>
        </w:rPr>
        <w:t xml:space="preserve">the Fundamental Research Grant Scheme (FRGS, Vot R.J130000.7826.4F957) </w:t>
      </w:r>
      <w:r w:rsidRPr="008F1383">
        <w:rPr>
          <w:rFonts w:ascii="Times New Roman" w:eastAsia="MS Mincho" w:hAnsi="Times New Roman"/>
          <w:sz w:val="20"/>
          <w:szCs w:val="20"/>
          <w:lang w:val="en-MY"/>
        </w:rPr>
        <w:t xml:space="preserve">from </w:t>
      </w:r>
      <w:r w:rsidRPr="008F1383">
        <w:rPr>
          <w:rFonts w:ascii="Times New Roman" w:eastAsia="MS Mincho" w:hAnsi="Times New Roman"/>
          <w:sz w:val="20"/>
          <w:szCs w:val="20"/>
        </w:rPr>
        <w:t xml:space="preserve">the </w:t>
      </w:r>
      <w:r w:rsidRPr="008F1383">
        <w:rPr>
          <w:rFonts w:ascii="Times New Roman" w:eastAsia="MS Mincho" w:hAnsi="Times New Roman"/>
          <w:sz w:val="20"/>
          <w:szCs w:val="20"/>
          <w:lang w:val="en-MY"/>
        </w:rPr>
        <w:t xml:space="preserve">Ministry of Higher Education, Malaysia </w:t>
      </w:r>
      <w:r w:rsidRPr="008F1383">
        <w:rPr>
          <w:rFonts w:ascii="Times New Roman" w:eastAsia="MS Mincho" w:hAnsi="Times New Roman"/>
          <w:sz w:val="20"/>
          <w:szCs w:val="20"/>
        </w:rPr>
        <w:t>supported this work. We also would like to acknowledge the valuable help and suggestions provided by our colleagues.</w:t>
      </w:r>
    </w:p>
    <w:p w14:paraId="451B82AC"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948C9E1"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Lind, P. </w:t>
      </w:r>
      <w:r w:rsidRPr="00E06BA2">
        <w:rPr>
          <w:sz w:val="20"/>
          <w:szCs w:val="20"/>
          <w:lang w:val="en-MY"/>
        </w:rPr>
        <w:t>(</w:t>
      </w:r>
      <w:r w:rsidRPr="00E06BA2">
        <w:rPr>
          <w:sz w:val="20"/>
          <w:szCs w:val="20"/>
        </w:rPr>
        <w:t>2007</w:t>
      </w:r>
      <w:r w:rsidRPr="00E06BA2">
        <w:rPr>
          <w:sz w:val="20"/>
          <w:szCs w:val="20"/>
          <w:lang w:val="en-MY"/>
        </w:rPr>
        <w:t>)</w:t>
      </w:r>
      <w:r w:rsidRPr="00E06BA2">
        <w:rPr>
          <w:sz w:val="20"/>
          <w:szCs w:val="20"/>
        </w:rPr>
        <w:t>. Organic and organometallic compounds for nonlinear absorption of light. Phd Thesis, Umeå University, Sweden.</w:t>
      </w:r>
    </w:p>
    <w:p w14:paraId="48757F0D"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Suresh, S., Ramanand, A., Jayaraman, D. and Mani, P</w:t>
      </w:r>
      <w:r w:rsidRPr="00E06BA2">
        <w:rPr>
          <w:sz w:val="20"/>
          <w:szCs w:val="20"/>
          <w:lang w:val="en-MY"/>
        </w:rPr>
        <w:t>. (</w:t>
      </w:r>
      <w:r w:rsidRPr="00E06BA2">
        <w:rPr>
          <w:sz w:val="20"/>
          <w:szCs w:val="20"/>
        </w:rPr>
        <w:t>2012</w:t>
      </w:r>
      <w:r w:rsidRPr="00E06BA2">
        <w:rPr>
          <w:sz w:val="20"/>
          <w:szCs w:val="20"/>
          <w:lang w:val="en-MY"/>
        </w:rPr>
        <w:t>)</w:t>
      </w:r>
      <w:r w:rsidRPr="00E06BA2">
        <w:rPr>
          <w:sz w:val="20"/>
          <w:szCs w:val="20"/>
        </w:rPr>
        <w:t xml:space="preserve">. Review on theoretical aspect of nonlinear optics. </w:t>
      </w:r>
      <w:r w:rsidRPr="00E06BA2">
        <w:rPr>
          <w:i/>
          <w:sz w:val="20"/>
          <w:szCs w:val="20"/>
        </w:rPr>
        <w:t>Review Advance Material Sciences</w:t>
      </w:r>
      <w:r w:rsidRPr="00E06BA2">
        <w:rPr>
          <w:i/>
          <w:sz w:val="20"/>
          <w:szCs w:val="20"/>
          <w:lang w:val="en-MY"/>
        </w:rPr>
        <w:t xml:space="preserve">, </w:t>
      </w:r>
      <w:r w:rsidRPr="00E06BA2">
        <w:rPr>
          <w:iCs/>
          <w:sz w:val="20"/>
          <w:szCs w:val="20"/>
        </w:rPr>
        <w:t>30</w:t>
      </w:r>
      <w:r w:rsidRPr="00E06BA2">
        <w:rPr>
          <w:iCs/>
          <w:sz w:val="20"/>
          <w:szCs w:val="20"/>
          <w:lang w:val="en-MY"/>
        </w:rPr>
        <w:t>:</w:t>
      </w:r>
      <w:r w:rsidRPr="00E06BA2">
        <w:rPr>
          <w:iCs/>
          <w:sz w:val="20"/>
          <w:szCs w:val="20"/>
        </w:rPr>
        <w:t xml:space="preserve"> 1</w:t>
      </w:r>
      <w:r w:rsidRPr="00E06BA2">
        <w:rPr>
          <w:sz w:val="20"/>
          <w:szCs w:val="20"/>
        </w:rPr>
        <w:t>75-183.</w:t>
      </w:r>
    </w:p>
    <w:p w14:paraId="5E97E60B"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Adur, J., Carvalho, H. F., Cesar, C. L., and Casco, V. H.</w:t>
      </w:r>
      <w:r w:rsidRPr="00E06BA2">
        <w:rPr>
          <w:sz w:val="20"/>
          <w:szCs w:val="20"/>
          <w:lang w:val="en-MY"/>
        </w:rPr>
        <w:t xml:space="preserve"> (</w:t>
      </w:r>
      <w:r w:rsidRPr="00E06BA2">
        <w:rPr>
          <w:sz w:val="20"/>
          <w:szCs w:val="20"/>
        </w:rPr>
        <w:t>2014</w:t>
      </w:r>
      <w:r w:rsidRPr="00E06BA2">
        <w:rPr>
          <w:sz w:val="20"/>
          <w:szCs w:val="20"/>
          <w:lang w:val="en-MY"/>
        </w:rPr>
        <w:t>)</w:t>
      </w:r>
      <w:r w:rsidRPr="00E06BA2">
        <w:rPr>
          <w:sz w:val="20"/>
          <w:szCs w:val="20"/>
        </w:rPr>
        <w:t xml:space="preserve">. Nonlinear optical microscopy signal processing strategies in cancer. </w:t>
      </w:r>
      <w:r w:rsidRPr="00E06BA2">
        <w:rPr>
          <w:i/>
          <w:sz w:val="20"/>
          <w:szCs w:val="20"/>
        </w:rPr>
        <w:t>Cancer Informatic</w:t>
      </w:r>
      <w:r w:rsidRPr="00E06BA2">
        <w:rPr>
          <w:i/>
          <w:sz w:val="20"/>
          <w:szCs w:val="20"/>
          <w:lang w:val="en-MY"/>
        </w:rPr>
        <w:t>,</w:t>
      </w:r>
      <w:r w:rsidRPr="00E06BA2">
        <w:rPr>
          <w:iCs/>
          <w:sz w:val="20"/>
          <w:szCs w:val="20"/>
        </w:rPr>
        <w:t>13</w:t>
      </w:r>
      <w:r w:rsidRPr="00E06BA2">
        <w:rPr>
          <w:iCs/>
          <w:sz w:val="20"/>
          <w:szCs w:val="20"/>
          <w:lang w:val="en-MY"/>
        </w:rPr>
        <w:t>:</w:t>
      </w:r>
      <w:r w:rsidRPr="00E06BA2">
        <w:rPr>
          <w:iCs/>
          <w:sz w:val="20"/>
          <w:szCs w:val="20"/>
        </w:rPr>
        <w:t xml:space="preserve"> 67-76.</w:t>
      </w:r>
    </w:p>
    <w:p w14:paraId="0461296A"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b/>
          <w:sz w:val="20"/>
          <w:szCs w:val="20"/>
        </w:rPr>
        <w:fldChar w:fldCharType="begin" w:fldLock="1"/>
      </w:r>
      <w:r w:rsidRPr="00E06BA2">
        <w:rPr>
          <w:b/>
          <w:sz w:val="20"/>
          <w:szCs w:val="20"/>
        </w:rPr>
        <w:instrText xml:space="preserve">ADDIN Mendeley Bibliography CSL_BIBLIOGRAPHY </w:instrText>
      </w:r>
      <w:r w:rsidRPr="00E06BA2">
        <w:rPr>
          <w:b/>
          <w:sz w:val="20"/>
          <w:szCs w:val="20"/>
        </w:rPr>
        <w:fldChar w:fldCharType="separate"/>
      </w:r>
      <w:r w:rsidRPr="00E06BA2">
        <w:rPr>
          <w:sz w:val="20"/>
          <w:szCs w:val="20"/>
        </w:rPr>
        <w:t xml:space="preserve">Li, A. D. and Liu, W. C (2010). Optical properties of ferroelectric nanocrystal/polymer composites. </w:t>
      </w:r>
      <w:r w:rsidRPr="00E06BA2">
        <w:rPr>
          <w:i/>
          <w:iCs/>
          <w:sz w:val="20"/>
          <w:szCs w:val="20"/>
        </w:rPr>
        <w:t>Physical Properties and Applications of Polymer Nanocomposites,</w:t>
      </w:r>
      <w:r w:rsidRPr="00E06BA2">
        <w:rPr>
          <w:sz w:val="20"/>
          <w:szCs w:val="20"/>
        </w:rPr>
        <w:t xml:space="preserve"> 108-158. </w:t>
      </w:r>
      <w:r w:rsidRPr="00E06BA2">
        <w:rPr>
          <w:b/>
          <w:sz w:val="20"/>
          <w:szCs w:val="20"/>
        </w:rPr>
        <w:fldChar w:fldCharType="end"/>
      </w:r>
    </w:p>
    <w:p w14:paraId="1E7E6CD3"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Sahraoui, B., Luc, J., Meghea, A., Czaplicki, R., Fillaut, J. L. and Migalska-Zalas, A.</w:t>
      </w:r>
      <w:r w:rsidRPr="00E06BA2">
        <w:rPr>
          <w:sz w:val="20"/>
          <w:szCs w:val="20"/>
          <w:lang w:val="en-MY"/>
        </w:rPr>
        <w:t xml:space="preserve"> (</w:t>
      </w:r>
      <w:r w:rsidRPr="00E06BA2">
        <w:rPr>
          <w:sz w:val="20"/>
          <w:szCs w:val="20"/>
        </w:rPr>
        <w:t>2009</w:t>
      </w:r>
      <w:r w:rsidRPr="00E06BA2">
        <w:rPr>
          <w:sz w:val="20"/>
          <w:szCs w:val="20"/>
          <w:lang w:val="en-MY"/>
        </w:rPr>
        <w:t>)</w:t>
      </w:r>
      <w:r w:rsidRPr="00E06BA2">
        <w:rPr>
          <w:sz w:val="20"/>
          <w:szCs w:val="20"/>
        </w:rPr>
        <w:t xml:space="preserve">. Nonlinear optics and surface relief gratings in alkynyl–ruthenium complexes. </w:t>
      </w:r>
      <w:r w:rsidRPr="00E06BA2">
        <w:rPr>
          <w:i/>
          <w:sz w:val="20"/>
          <w:szCs w:val="20"/>
        </w:rPr>
        <w:t>Journal of Optics A: Pure and Applied Optics</w:t>
      </w:r>
      <w:r w:rsidRPr="00E06BA2">
        <w:rPr>
          <w:i/>
          <w:sz w:val="20"/>
          <w:szCs w:val="20"/>
          <w:lang w:val="en-MY"/>
        </w:rPr>
        <w:t xml:space="preserve">, </w:t>
      </w:r>
      <w:r w:rsidRPr="00E06BA2">
        <w:rPr>
          <w:iCs/>
          <w:sz w:val="20"/>
          <w:szCs w:val="20"/>
        </w:rPr>
        <w:t>11(2)</w:t>
      </w:r>
      <w:r w:rsidRPr="00E06BA2">
        <w:rPr>
          <w:iCs/>
          <w:sz w:val="20"/>
          <w:szCs w:val="20"/>
          <w:lang w:val="en-MY"/>
        </w:rPr>
        <w:t xml:space="preserve"> :</w:t>
      </w:r>
      <w:r w:rsidRPr="00E06BA2">
        <w:rPr>
          <w:iCs/>
          <w:sz w:val="20"/>
          <w:szCs w:val="20"/>
        </w:rPr>
        <w:t>1-26.</w:t>
      </w:r>
    </w:p>
    <w:p w14:paraId="73219FA9"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Papadopoulos, M. G., Sadlej, A. J. and Leszczynski, J.</w:t>
      </w:r>
      <w:r w:rsidRPr="00E06BA2">
        <w:rPr>
          <w:sz w:val="20"/>
          <w:szCs w:val="20"/>
          <w:lang w:val="en-MY"/>
        </w:rPr>
        <w:t xml:space="preserve"> (</w:t>
      </w:r>
      <w:r w:rsidRPr="00E06BA2">
        <w:rPr>
          <w:sz w:val="20"/>
          <w:szCs w:val="20"/>
        </w:rPr>
        <w:t>2006</w:t>
      </w:r>
      <w:r w:rsidRPr="00E06BA2">
        <w:rPr>
          <w:sz w:val="20"/>
          <w:szCs w:val="20"/>
          <w:lang w:val="en-MY"/>
        </w:rPr>
        <w:t>)</w:t>
      </w:r>
      <w:r w:rsidRPr="00E06BA2">
        <w:rPr>
          <w:sz w:val="20"/>
          <w:szCs w:val="20"/>
        </w:rPr>
        <w:t>. Non-linear optical properties of matter. Springer, Dordrecht.</w:t>
      </w:r>
    </w:p>
    <w:p w14:paraId="6BF6FB65"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Foresman, J. B. and Frisch Æ</w:t>
      </w:r>
      <w:r w:rsidRPr="00E06BA2">
        <w:rPr>
          <w:sz w:val="20"/>
          <w:szCs w:val="20"/>
          <w:lang w:val="en-MY"/>
        </w:rPr>
        <w:t>. (</w:t>
      </w:r>
      <w:r w:rsidRPr="00E06BA2">
        <w:rPr>
          <w:sz w:val="20"/>
          <w:szCs w:val="20"/>
        </w:rPr>
        <w:t>2015</w:t>
      </w:r>
      <w:r w:rsidRPr="00E06BA2">
        <w:rPr>
          <w:sz w:val="20"/>
          <w:szCs w:val="20"/>
          <w:lang w:val="en-MY"/>
        </w:rPr>
        <w:t>)</w:t>
      </w:r>
      <w:r w:rsidRPr="00E06BA2">
        <w:rPr>
          <w:sz w:val="20"/>
          <w:szCs w:val="20"/>
        </w:rPr>
        <w:t>. Exploring chemistry with electronic structure methods. Gaussian Inc., Wallingford, CT.</w:t>
      </w:r>
    </w:p>
    <w:p w14:paraId="7D174C32"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lastRenderedPageBreak/>
        <w:t>Baseia, B., Osório, F., Lima, L., and Valverde, C.</w:t>
      </w:r>
      <w:r w:rsidRPr="00E06BA2">
        <w:rPr>
          <w:sz w:val="20"/>
          <w:szCs w:val="20"/>
          <w:lang w:val="en-MY"/>
        </w:rPr>
        <w:t xml:space="preserve"> (</w:t>
      </w:r>
      <w:r w:rsidRPr="00E06BA2">
        <w:rPr>
          <w:sz w:val="20"/>
          <w:szCs w:val="20"/>
        </w:rPr>
        <w:t>2017</w:t>
      </w:r>
      <w:r w:rsidRPr="00E06BA2">
        <w:rPr>
          <w:sz w:val="20"/>
          <w:szCs w:val="20"/>
          <w:lang w:val="en-MY"/>
        </w:rPr>
        <w:t>)</w:t>
      </w:r>
      <w:r w:rsidRPr="00E06BA2">
        <w:rPr>
          <w:sz w:val="20"/>
          <w:szCs w:val="20"/>
        </w:rPr>
        <w:t xml:space="preserve">. Effects of changing substituents on the non-linear optical properties of two coumarin derivatives. </w:t>
      </w:r>
      <w:r w:rsidRPr="00E06BA2">
        <w:rPr>
          <w:i/>
          <w:sz w:val="20"/>
          <w:szCs w:val="20"/>
        </w:rPr>
        <w:t>Crystals</w:t>
      </w:r>
      <w:r w:rsidRPr="00E06BA2">
        <w:rPr>
          <w:i/>
          <w:sz w:val="20"/>
          <w:szCs w:val="20"/>
          <w:lang w:val="en-MY"/>
        </w:rPr>
        <w:t xml:space="preserve">, </w:t>
      </w:r>
      <w:r w:rsidRPr="00E06BA2">
        <w:rPr>
          <w:iCs/>
          <w:sz w:val="20"/>
          <w:szCs w:val="20"/>
        </w:rPr>
        <w:t>7(6)</w:t>
      </w:r>
      <w:r w:rsidRPr="00E06BA2">
        <w:rPr>
          <w:iCs/>
          <w:sz w:val="20"/>
          <w:szCs w:val="20"/>
          <w:lang w:val="en-MY"/>
        </w:rPr>
        <w:t>:</w:t>
      </w:r>
      <w:r w:rsidRPr="00E06BA2">
        <w:rPr>
          <w:iCs/>
          <w:sz w:val="20"/>
          <w:szCs w:val="20"/>
        </w:rPr>
        <w:t xml:space="preserve"> </w:t>
      </w:r>
      <w:r w:rsidRPr="00E06BA2">
        <w:rPr>
          <w:sz w:val="20"/>
          <w:szCs w:val="20"/>
        </w:rPr>
        <w:t xml:space="preserve">158-172.  </w:t>
      </w:r>
    </w:p>
    <w:p w14:paraId="01D319C5"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Jamaludin, R. (2018). </w:t>
      </w:r>
      <w:r w:rsidRPr="00E06BA2">
        <w:rPr>
          <w:iCs/>
          <w:sz w:val="20"/>
          <w:szCs w:val="20"/>
        </w:rPr>
        <w:t>Nonlinear optical properties investigation of ruthenium arylalkynyl complexes via Hartree-Fock and density functional theory methods.</w:t>
      </w:r>
      <w:r w:rsidRPr="00E06BA2">
        <w:rPr>
          <w:sz w:val="20"/>
          <w:szCs w:val="20"/>
        </w:rPr>
        <w:t xml:space="preserve"> PhD Thesis, Universiti Teknologi Malaysia, Skudai. </w:t>
      </w:r>
    </w:p>
    <w:p w14:paraId="1A905AEF"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Younus, M., Long, N. J., Raithby, P. R., Lewis, J., Page, N. A., White, A. J., Williams, D. J., Colbert, M. C.B., Hodge A. J., Khan, M. S. and Parker, D. J.</w:t>
      </w:r>
      <w:r w:rsidRPr="00E06BA2">
        <w:rPr>
          <w:sz w:val="20"/>
          <w:szCs w:val="20"/>
          <w:lang w:val="en-MY"/>
        </w:rPr>
        <w:t xml:space="preserve"> (</w:t>
      </w:r>
      <w:r w:rsidRPr="00E06BA2">
        <w:rPr>
          <w:sz w:val="20"/>
          <w:szCs w:val="20"/>
        </w:rPr>
        <w:t>1999</w:t>
      </w:r>
      <w:r w:rsidRPr="00E06BA2">
        <w:rPr>
          <w:sz w:val="20"/>
          <w:szCs w:val="20"/>
          <w:lang w:val="en-MY"/>
        </w:rPr>
        <w:t>)</w:t>
      </w:r>
      <w:r w:rsidRPr="00E06BA2">
        <w:rPr>
          <w:sz w:val="20"/>
          <w:szCs w:val="20"/>
        </w:rPr>
        <w:t>. Synthesis and characterisation of mono-acetylide and unsymmetrical bis-acetylide complexes of ruthenium and osmium: X-ray structure determinations on [(dppe)</w:t>
      </w:r>
      <w:r w:rsidRPr="00E06BA2">
        <w:rPr>
          <w:sz w:val="20"/>
          <w:szCs w:val="20"/>
          <w:vertAlign w:val="subscript"/>
        </w:rPr>
        <w:t>2</w:t>
      </w:r>
      <w:r w:rsidRPr="00E06BA2">
        <w:rPr>
          <w:sz w:val="20"/>
          <w:szCs w:val="20"/>
        </w:rPr>
        <w:t>Ru(Cl)(C≡C–C</w:t>
      </w:r>
      <w:r w:rsidRPr="00E06BA2">
        <w:rPr>
          <w:sz w:val="20"/>
          <w:szCs w:val="20"/>
          <w:vertAlign w:val="subscript"/>
        </w:rPr>
        <w:t>6</w:t>
      </w:r>
      <w:r w:rsidRPr="00E06BA2">
        <w:rPr>
          <w:sz w:val="20"/>
          <w:szCs w:val="20"/>
        </w:rPr>
        <w:t>H</w:t>
      </w:r>
      <w:r w:rsidRPr="00E06BA2">
        <w:rPr>
          <w:sz w:val="20"/>
          <w:szCs w:val="20"/>
          <w:vertAlign w:val="subscript"/>
        </w:rPr>
        <w:t>4</w:t>
      </w:r>
      <w:r w:rsidRPr="00E06BA2">
        <w:rPr>
          <w:sz w:val="20"/>
          <w:szCs w:val="20"/>
        </w:rPr>
        <w:t>-p-NO</w:t>
      </w:r>
      <w:r w:rsidRPr="00E06BA2">
        <w:rPr>
          <w:sz w:val="20"/>
          <w:szCs w:val="20"/>
          <w:vertAlign w:val="subscript"/>
        </w:rPr>
        <w:t>2</w:t>
      </w:r>
      <w:r w:rsidRPr="00E06BA2">
        <w:rPr>
          <w:sz w:val="20"/>
          <w:szCs w:val="20"/>
        </w:rPr>
        <w:t>)],[(dppe)</w:t>
      </w:r>
      <w:r w:rsidRPr="00E06BA2">
        <w:rPr>
          <w:sz w:val="20"/>
          <w:szCs w:val="20"/>
          <w:vertAlign w:val="subscript"/>
        </w:rPr>
        <w:t>2</w:t>
      </w:r>
      <w:r w:rsidRPr="00E06BA2">
        <w:rPr>
          <w:sz w:val="20"/>
          <w:szCs w:val="20"/>
        </w:rPr>
        <w:t>Ru(Cl)(C≡C–C</w:t>
      </w:r>
      <w:r w:rsidRPr="00E06BA2">
        <w:rPr>
          <w:sz w:val="20"/>
          <w:szCs w:val="20"/>
          <w:vertAlign w:val="subscript"/>
        </w:rPr>
        <w:t>6</w:t>
      </w:r>
      <w:r w:rsidRPr="00E06BA2">
        <w:rPr>
          <w:sz w:val="20"/>
          <w:szCs w:val="20"/>
        </w:rPr>
        <w:t>H</w:t>
      </w:r>
      <w:r w:rsidRPr="00E06BA2">
        <w:rPr>
          <w:sz w:val="20"/>
          <w:szCs w:val="20"/>
          <w:vertAlign w:val="subscript"/>
        </w:rPr>
        <w:t>3</w:t>
      </w:r>
      <w:r w:rsidRPr="00E06BA2">
        <w:rPr>
          <w:sz w:val="20"/>
          <w:szCs w:val="20"/>
        </w:rPr>
        <w:t>-o-CH</w:t>
      </w:r>
      <w:r w:rsidRPr="00E06BA2">
        <w:rPr>
          <w:sz w:val="20"/>
          <w:szCs w:val="20"/>
          <w:vertAlign w:val="subscript"/>
        </w:rPr>
        <w:t>3</w:t>
      </w:r>
      <w:r w:rsidRPr="00E06BA2">
        <w:rPr>
          <w:sz w:val="20"/>
          <w:szCs w:val="20"/>
        </w:rPr>
        <w:t>-p-NO</w:t>
      </w:r>
      <w:r w:rsidRPr="00E06BA2">
        <w:rPr>
          <w:sz w:val="20"/>
          <w:szCs w:val="20"/>
          <w:vertAlign w:val="subscript"/>
        </w:rPr>
        <w:t>2</w:t>
      </w:r>
      <w:r w:rsidRPr="00E06BA2">
        <w:rPr>
          <w:sz w:val="20"/>
          <w:szCs w:val="20"/>
        </w:rPr>
        <w:t>)] and [(dppm)</w:t>
      </w:r>
      <w:r w:rsidRPr="00E06BA2">
        <w:rPr>
          <w:sz w:val="20"/>
          <w:szCs w:val="20"/>
          <w:vertAlign w:val="subscript"/>
        </w:rPr>
        <w:t>2</w:t>
      </w:r>
      <w:r w:rsidRPr="00E06BA2">
        <w:rPr>
          <w:sz w:val="20"/>
          <w:szCs w:val="20"/>
        </w:rPr>
        <w:t>Os (C≡C–C</w:t>
      </w:r>
      <w:r w:rsidRPr="00E06BA2">
        <w:rPr>
          <w:sz w:val="20"/>
          <w:szCs w:val="20"/>
          <w:vertAlign w:val="subscript"/>
        </w:rPr>
        <w:t>6</w:t>
      </w:r>
      <w:r w:rsidRPr="00E06BA2">
        <w:rPr>
          <w:sz w:val="20"/>
          <w:szCs w:val="20"/>
        </w:rPr>
        <w:t>H</w:t>
      </w:r>
      <w:r w:rsidRPr="00E06BA2">
        <w:rPr>
          <w:sz w:val="20"/>
          <w:szCs w:val="20"/>
          <w:vertAlign w:val="subscript"/>
        </w:rPr>
        <w:t>4</w:t>
      </w:r>
      <w:r w:rsidRPr="00E06BA2">
        <w:rPr>
          <w:sz w:val="20"/>
          <w:szCs w:val="20"/>
        </w:rPr>
        <w:t>-p-CH</w:t>
      </w:r>
      <w:r w:rsidRPr="00E06BA2">
        <w:rPr>
          <w:sz w:val="20"/>
          <w:szCs w:val="20"/>
          <w:vertAlign w:val="subscript"/>
        </w:rPr>
        <w:t>3</w:t>
      </w:r>
      <w:r w:rsidRPr="00E06BA2">
        <w:rPr>
          <w:sz w:val="20"/>
          <w:szCs w:val="20"/>
        </w:rPr>
        <w:t>)(C≡C–C</w:t>
      </w:r>
      <w:r w:rsidRPr="00E06BA2">
        <w:rPr>
          <w:sz w:val="20"/>
          <w:szCs w:val="20"/>
          <w:vertAlign w:val="subscript"/>
        </w:rPr>
        <w:t>6</w:t>
      </w:r>
      <w:r w:rsidRPr="00E06BA2">
        <w:rPr>
          <w:sz w:val="20"/>
          <w:szCs w:val="20"/>
        </w:rPr>
        <w:t>H</w:t>
      </w:r>
      <w:r w:rsidRPr="00E06BA2">
        <w:rPr>
          <w:sz w:val="20"/>
          <w:szCs w:val="20"/>
          <w:vertAlign w:val="subscript"/>
        </w:rPr>
        <w:t>4</w:t>
      </w:r>
      <w:r w:rsidRPr="00E06BA2">
        <w:rPr>
          <w:sz w:val="20"/>
          <w:szCs w:val="20"/>
        </w:rPr>
        <w:t>-p-NO</w:t>
      </w:r>
      <w:r w:rsidRPr="00E06BA2">
        <w:rPr>
          <w:sz w:val="20"/>
          <w:szCs w:val="20"/>
          <w:vertAlign w:val="subscript"/>
        </w:rPr>
        <w:t>2</w:t>
      </w:r>
      <w:r w:rsidRPr="00E06BA2">
        <w:rPr>
          <w:sz w:val="20"/>
          <w:szCs w:val="20"/>
        </w:rPr>
        <w:t xml:space="preserve">)]. </w:t>
      </w:r>
      <w:r w:rsidRPr="00E06BA2">
        <w:rPr>
          <w:i/>
          <w:sz w:val="20"/>
          <w:szCs w:val="20"/>
        </w:rPr>
        <w:t>Journal of Organometallic Chemistry</w:t>
      </w:r>
      <w:r w:rsidRPr="00E06BA2">
        <w:rPr>
          <w:i/>
          <w:sz w:val="20"/>
          <w:szCs w:val="20"/>
          <w:lang w:val="en-MY"/>
        </w:rPr>
        <w:t xml:space="preserve">, </w:t>
      </w:r>
      <w:r w:rsidRPr="00E06BA2">
        <w:rPr>
          <w:iCs/>
          <w:sz w:val="20"/>
          <w:szCs w:val="20"/>
        </w:rPr>
        <w:t>578(</w:t>
      </w:r>
      <w:r w:rsidRPr="00E06BA2">
        <w:rPr>
          <w:sz w:val="20"/>
          <w:szCs w:val="20"/>
        </w:rPr>
        <w:t>1-2)</w:t>
      </w:r>
      <w:r w:rsidRPr="00E06BA2">
        <w:rPr>
          <w:sz w:val="20"/>
          <w:szCs w:val="20"/>
          <w:lang w:val="en-MY"/>
        </w:rPr>
        <w:t xml:space="preserve"> :</w:t>
      </w:r>
      <w:r w:rsidRPr="00E06BA2">
        <w:rPr>
          <w:sz w:val="20"/>
          <w:szCs w:val="20"/>
        </w:rPr>
        <w:t>198-209.</w:t>
      </w:r>
    </w:p>
    <w:p w14:paraId="2EFD376D"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Lewars, E. G. (2010). </w:t>
      </w:r>
      <w:r w:rsidRPr="00E06BA2">
        <w:rPr>
          <w:iCs/>
          <w:sz w:val="20"/>
          <w:szCs w:val="20"/>
        </w:rPr>
        <w:t>Computational chemistry: Introduction to the theory and applications of molecular and quantum mechanics</w:t>
      </w:r>
      <w:r w:rsidRPr="00E06BA2">
        <w:rPr>
          <w:sz w:val="20"/>
          <w:szCs w:val="20"/>
        </w:rPr>
        <w:t>. New York: Springer Science &amp; Business Media.</w:t>
      </w:r>
    </w:p>
    <w:p w14:paraId="43442EB5"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Oprea, C. I. (2007). Density functional response theory with applications to electron and nuclear magnetic resonance. Doctoral dissertation. KTH Royal Institute of Technology, Sweden. </w:t>
      </w:r>
    </w:p>
    <w:p w14:paraId="29C0B4FD"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Chachiyo, T. and Chachiyo, H.</w:t>
      </w:r>
      <w:r w:rsidRPr="00E06BA2">
        <w:rPr>
          <w:sz w:val="20"/>
          <w:szCs w:val="20"/>
          <w:lang w:val="en-MY"/>
        </w:rPr>
        <w:t xml:space="preserve"> (</w:t>
      </w:r>
      <w:r w:rsidRPr="00E06BA2">
        <w:rPr>
          <w:sz w:val="20"/>
          <w:szCs w:val="20"/>
        </w:rPr>
        <w:t>2017</w:t>
      </w:r>
      <w:r w:rsidRPr="00E06BA2">
        <w:rPr>
          <w:sz w:val="20"/>
          <w:szCs w:val="20"/>
          <w:lang w:val="en-MY"/>
        </w:rPr>
        <w:t>)</w:t>
      </w:r>
      <w:r w:rsidRPr="00E06BA2">
        <w:rPr>
          <w:sz w:val="20"/>
          <w:szCs w:val="20"/>
        </w:rPr>
        <w:t>. Simple and accurate exchange energy for density functional theory.</w:t>
      </w:r>
      <w:r w:rsidRPr="00E06BA2">
        <w:rPr>
          <w:i/>
          <w:sz w:val="20"/>
          <w:szCs w:val="20"/>
        </w:rPr>
        <w:t xml:space="preserve"> </w:t>
      </w:r>
      <w:r w:rsidRPr="00E06BA2">
        <w:rPr>
          <w:sz w:val="20"/>
          <w:szCs w:val="20"/>
        </w:rPr>
        <w:t>Cornell University, New York.</w:t>
      </w:r>
    </w:p>
    <w:p w14:paraId="60EC2294" w14:textId="77777777" w:rsidR="008F1383" w:rsidRPr="00E06BA2"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 xml:space="preserve">Bartashevich, E. and Tsirelson, V. (2013). Atomic dipole polarization in charge-transfer complexes with halogen bonding. </w:t>
      </w:r>
      <w:r w:rsidRPr="00E06BA2">
        <w:rPr>
          <w:i/>
          <w:iCs/>
          <w:sz w:val="20"/>
          <w:szCs w:val="20"/>
        </w:rPr>
        <w:t xml:space="preserve">Physical Chemistry Chemical Physics, </w:t>
      </w:r>
      <w:r w:rsidRPr="00E06BA2">
        <w:rPr>
          <w:sz w:val="20"/>
          <w:szCs w:val="20"/>
        </w:rPr>
        <w:t xml:space="preserve">15(7): 2530-2538. </w:t>
      </w:r>
    </w:p>
    <w:p w14:paraId="5DF76B58" w14:textId="77777777" w:rsidR="008F1383"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E06BA2">
        <w:rPr>
          <w:sz w:val="20"/>
          <w:szCs w:val="20"/>
        </w:rPr>
        <w:t>Karakas, A., Dag, T., Taser, M., Fillaut, J., Migalska-Zalas, A. and Sahraoui, B. (2013). Second-order hyperpolarizability and susceptibility calculations of a series of ruthenium complexes. 15</w:t>
      </w:r>
      <w:r w:rsidRPr="00E06BA2">
        <w:rPr>
          <w:sz w:val="20"/>
          <w:szCs w:val="20"/>
          <w:vertAlign w:val="superscript"/>
        </w:rPr>
        <w:t>th</w:t>
      </w:r>
      <w:r w:rsidRPr="00E06BA2">
        <w:rPr>
          <w:sz w:val="20"/>
          <w:szCs w:val="20"/>
        </w:rPr>
        <w:t xml:space="preserve"> International Conference on Transparent Optical Networks (ICTON). 23-27 June. Cartagena, Spain: ICTON, pp. 1-4.</w:t>
      </w:r>
    </w:p>
    <w:p w14:paraId="77DDF82A" w14:textId="77777777" w:rsidR="008F1383" w:rsidRPr="008F1383" w:rsidRDefault="008F1383" w:rsidP="008F1383">
      <w:pPr>
        <w:pStyle w:val="ref"/>
        <w:keepLines/>
        <w:numPr>
          <w:ilvl w:val="0"/>
          <w:numId w:val="2"/>
        </w:numPr>
        <w:tabs>
          <w:tab w:val="clear" w:pos="284"/>
          <w:tab w:val="left" w:pos="0"/>
        </w:tabs>
        <w:topLinePunct/>
        <w:spacing w:after="0" w:line="276" w:lineRule="auto"/>
        <w:ind w:left="360"/>
        <w:contextualSpacing w:val="0"/>
        <w:rPr>
          <w:sz w:val="20"/>
          <w:szCs w:val="20"/>
        </w:rPr>
      </w:pPr>
      <w:r w:rsidRPr="008F1383">
        <w:rPr>
          <w:sz w:val="20"/>
          <w:szCs w:val="20"/>
        </w:rPr>
        <w:t>Chatt, J.</w:t>
      </w:r>
      <w:r w:rsidRPr="008F1383">
        <w:rPr>
          <w:sz w:val="20"/>
          <w:szCs w:val="20"/>
          <w:lang w:val="en-MY"/>
        </w:rPr>
        <w:t xml:space="preserve"> (</w:t>
      </w:r>
      <w:r w:rsidRPr="008F1383">
        <w:rPr>
          <w:sz w:val="20"/>
          <w:szCs w:val="20"/>
        </w:rPr>
        <w:t>1969</w:t>
      </w:r>
      <w:r w:rsidRPr="008F1383">
        <w:rPr>
          <w:sz w:val="20"/>
          <w:szCs w:val="20"/>
          <w:lang w:val="en-MY"/>
        </w:rPr>
        <w:t>)</w:t>
      </w:r>
      <w:r w:rsidRPr="008F1383">
        <w:rPr>
          <w:sz w:val="20"/>
          <w:szCs w:val="20"/>
        </w:rPr>
        <w:t xml:space="preserve">. Nitrogen complexes of the platinum metals. </w:t>
      </w:r>
      <w:r w:rsidRPr="008F1383">
        <w:rPr>
          <w:i/>
          <w:sz w:val="20"/>
          <w:szCs w:val="20"/>
        </w:rPr>
        <w:t>Platinum Metals Review</w:t>
      </w:r>
      <w:r w:rsidRPr="008F1383">
        <w:rPr>
          <w:i/>
          <w:sz w:val="20"/>
          <w:szCs w:val="20"/>
          <w:lang w:val="en-MY"/>
        </w:rPr>
        <w:t>,</w:t>
      </w:r>
      <w:r w:rsidRPr="008F1383">
        <w:rPr>
          <w:sz w:val="20"/>
          <w:szCs w:val="20"/>
        </w:rPr>
        <w:t>13</w:t>
      </w:r>
      <w:r w:rsidRPr="008F1383">
        <w:rPr>
          <w:sz w:val="20"/>
          <w:szCs w:val="20"/>
          <w:lang w:val="en-MY"/>
        </w:rPr>
        <w:t>:</w:t>
      </w:r>
      <w:r w:rsidRPr="008F1383">
        <w:rPr>
          <w:sz w:val="20"/>
          <w:szCs w:val="20"/>
        </w:rPr>
        <w:t xml:space="preserve"> 9-14.</w:t>
      </w:r>
    </w:p>
    <w:p w14:paraId="0F29C903" w14:textId="77777777" w:rsidR="00A961DA" w:rsidRDefault="00A961DA" w:rsidP="008F1383">
      <w:pPr>
        <w:spacing w:after="0" w:line="240" w:lineRule="auto"/>
        <w:rPr>
          <w:rFonts w:ascii="Times New Roman" w:hAnsi="Times New Roman"/>
          <w:noProof/>
          <w:lang w:bidi="ar-SA"/>
        </w:rPr>
        <w:sectPr w:rsidR="00A961DA" w:rsidSect="00A961DA">
          <w:footerReference w:type="even" r:id="rId29"/>
          <w:type w:val="continuous"/>
          <w:pgSz w:w="12240" w:h="15840" w:code="1"/>
          <w:pgMar w:top="1800" w:right="1469" w:bottom="1699" w:left="1440" w:header="706" w:footer="706" w:gutter="0"/>
          <w:pgNumType w:start="1"/>
          <w:cols w:num="2" w:space="403"/>
          <w:docGrid w:linePitch="360"/>
        </w:sectPr>
      </w:pPr>
    </w:p>
    <w:p w14:paraId="173775F0" w14:textId="0D8DACC5" w:rsidR="00A74A7E" w:rsidRPr="007A738C" w:rsidRDefault="00A74A7E" w:rsidP="008F1383">
      <w:pPr>
        <w:spacing w:after="0" w:line="240" w:lineRule="auto"/>
        <w:rPr>
          <w:rFonts w:ascii="Times New Roman" w:hAnsi="Times New Roman"/>
          <w:noProof/>
          <w:lang w:bidi="ar-SA"/>
        </w:rPr>
      </w:pPr>
    </w:p>
    <w:sectPr w:rsidR="00A74A7E" w:rsidRPr="007A738C" w:rsidSect="00DC7007">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24F7DAB0" w:rsidR="00A14DB9" w:rsidRDefault="00712B71">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1B8D20B6"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712B71">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1C170" w14:textId="77777777" w:rsidR="0024473E" w:rsidRDefault="002447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CD3DE" w14:textId="1C010304" w:rsidR="0024473E" w:rsidRPr="007D4BAB" w:rsidRDefault="0024473E"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26D27" w14:textId="54D73904" w:rsidR="0024473E" w:rsidRDefault="0024473E">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E9C3A" w14:textId="743F81AF" w:rsidR="0024473E" w:rsidRDefault="0024473E">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D843A" w14:textId="4FAFB3FA" w:rsidR="0024473E" w:rsidRPr="007D4BAB" w:rsidRDefault="0024473E"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4EDE3" w14:textId="414FEC32" w:rsidR="0024473E" w:rsidRPr="007D4BAB" w:rsidRDefault="0024473E"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F559" w14:textId="63D022F1" w:rsidR="0024473E" w:rsidRDefault="0024473E">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6F09" w14:textId="451C1D65" w:rsidR="009F679A" w:rsidRPr="009F679A" w:rsidRDefault="00E702D4" w:rsidP="00E702D4">
    <w:pPr>
      <w:keepLines/>
      <w:topLinePunct/>
      <w:spacing w:after="0"/>
      <w:ind w:left="990" w:hanging="990"/>
      <w:outlineLvl w:val="0"/>
      <w:rPr>
        <w:rFonts w:ascii="Times New Roman" w:hAnsi="Times New Roman"/>
        <w:sz w:val="20"/>
        <w:szCs w:val="20"/>
      </w:rPr>
    </w:pPr>
    <w:r>
      <w:rPr>
        <w:rFonts w:ascii="Times New Roman" w:hAnsi="Times New Roman"/>
        <w:sz w:val="20"/>
        <w:szCs w:val="20"/>
      </w:rPr>
      <w:t>Pang et al</w:t>
    </w:r>
    <w:r w:rsidR="006B72B0" w:rsidRPr="009F679A">
      <w:rPr>
        <w:rFonts w:ascii="Times New Roman" w:hAnsi="Times New Roman"/>
        <w:sz w:val="20"/>
        <w:szCs w:val="20"/>
      </w:rPr>
      <w:t xml:space="preserve">: </w:t>
    </w:r>
    <w:r w:rsidR="009B0F4A" w:rsidRPr="009F679A">
      <w:rPr>
        <w:rFonts w:ascii="Times New Roman" w:hAnsi="Times New Roman"/>
        <w:sz w:val="20"/>
        <w:szCs w:val="20"/>
      </w:rPr>
      <w:t xml:space="preserve"> </w:t>
    </w:r>
    <w:r w:rsidR="009F679A" w:rsidRPr="009F679A">
      <w:rPr>
        <w:rFonts w:ascii="Times New Roman" w:hAnsi="Times New Roman"/>
        <w:sz w:val="20"/>
        <w:szCs w:val="20"/>
      </w:rPr>
      <w:t xml:space="preserve"> COMPUTATIONAL STUDIES ON NONLINEAR OPTICAL PROPERTIES OF METAL COMPLEXES CONTAINING AZOBENZENE</w:t>
    </w:r>
  </w:p>
  <w:p w14:paraId="4AE9CF7A" w14:textId="38FB9CBD"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28151DC4"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712B71">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2BEB" w14:textId="77777777" w:rsidR="0024473E" w:rsidRDefault="00244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7B941AE"/>
    <w:multiLevelType w:val="hybridMultilevel"/>
    <w:tmpl w:val="D2545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33177"/>
    <w:rsid w:val="0024473E"/>
    <w:rsid w:val="002627A2"/>
    <w:rsid w:val="00264C47"/>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E54EC"/>
    <w:rsid w:val="003E7DA6"/>
    <w:rsid w:val="003F12FF"/>
    <w:rsid w:val="00445D17"/>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12B71"/>
    <w:rsid w:val="00725A6A"/>
    <w:rsid w:val="007706A6"/>
    <w:rsid w:val="007943F3"/>
    <w:rsid w:val="007A0583"/>
    <w:rsid w:val="007A738C"/>
    <w:rsid w:val="007B1349"/>
    <w:rsid w:val="007C538E"/>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1383"/>
    <w:rsid w:val="008F45FE"/>
    <w:rsid w:val="009211AF"/>
    <w:rsid w:val="00921742"/>
    <w:rsid w:val="009357B8"/>
    <w:rsid w:val="009866F6"/>
    <w:rsid w:val="009A45AF"/>
    <w:rsid w:val="009B0F4A"/>
    <w:rsid w:val="009B3139"/>
    <w:rsid w:val="009D030D"/>
    <w:rsid w:val="009F679A"/>
    <w:rsid w:val="00A049C6"/>
    <w:rsid w:val="00A14DB9"/>
    <w:rsid w:val="00A4762A"/>
    <w:rsid w:val="00A64690"/>
    <w:rsid w:val="00A74A7E"/>
    <w:rsid w:val="00A85E24"/>
    <w:rsid w:val="00A961DA"/>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208"/>
    <w:rsid w:val="00BB58AF"/>
    <w:rsid w:val="00BE6617"/>
    <w:rsid w:val="00BE7C30"/>
    <w:rsid w:val="00C055BF"/>
    <w:rsid w:val="00C2226A"/>
    <w:rsid w:val="00C23746"/>
    <w:rsid w:val="00C74D67"/>
    <w:rsid w:val="00C94D92"/>
    <w:rsid w:val="00C97340"/>
    <w:rsid w:val="00CA513F"/>
    <w:rsid w:val="00CB3AA6"/>
    <w:rsid w:val="00CE2BC6"/>
    <w:rsid w:val="00CF05FF"/>
    <w:rsid w:val="00CF3D16"/>
    <w:rsid w:val="00D257FB"/>
    <w:rsid w:val="00D340BB"/>
    <w:rsid w:val="00D34708"/>
    <w:rsid w:val="00D505D5"/>
    <w:rsid w:val="00D613A2"/>
    <w:rsid w:val="00D6781A"/>
    <w:rsid w:val="00D75B35"/>
    <w:rsid w:val="00D76E09"/>
    <w:rsid w:val="00D9736F"/>
    <w:rsid w:val="00D9792A"/>
    <w:rsid w:val="00DC7007"/>
    <w:rsid w:val="00DD0CD5"/>
    <w:rsid w:val="00DD377F"/>
    <w:rsid w:val="00DD7C38"/>
    <w:rsid w:val="00E167C3"/>
    <w:rsid w:val="00E25547"/>
    <w:rsid w:val="00E3287E"/>
    <w:rsid w:val="00E54D12"/>
    <w:rsid w:val="00E66197"/>
    <w:rsid w:val="00E702D4"/>
    <w:rsid w:val="00F121A0"/>
    <w:rsid w:val="00F16866"/>
    <w:rsid w:val="00F31093"/>
    <w:rsid w:val="00F334D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ext">
    <w:name w:val="Text"/>
    <w:qFormat/>
    <w:rsid w:val="009F679A"/>
    <w:pPr>
      <w:tabs>
        <w:tab w:val="left" w:pos="284"/>
      </w:tabs>
      <w:spacing w:after="160" w:line="259" w:lineRule="auto"/>
      <w:contextualSpacing/>
      <w:jc w:val="both"/>
    </w:pPr>
    <w:rPr>
      <w:rFonts w:ascii="Times New Roman" w:eastAsia="Batang" w:hAnsi="Times New Roman"/>
      <w:sz w:val="22"/>
      <w:szCs w:val="22"/>
      <w:lang w:val="en-US" w:eastAsia="ko-KR"/>
    </w:rPr>
  </w:style>
  <w:style w:type="table" w:styleId="TableGrid">
    <w:name w:val="Table Grid"/>
    <w:basedOn w:val="TableNormal"/>
    <w:uiPriority w:val="39"/>
    <w:qFormat/>
    <w:rsid w:val="009F679A"/>
    <w:pPr>
      <w:spacing w:after="160" w:line="259" w:lineRule="auto"/>
    </w:pPr>
    <w:rPr>
      <w:rFonts w:ascii="New York" w:eastAsia="Times New Roman" w:hAnsi="New York"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2">
    <w:name w:val="figure 2"/>
    <w:basedOn w:val="Text"/>
    <w:qFormat/>
    <w:rsid w:val="009F679A"/>
    <w:pPr>
      <w:jc w:val="center"/>
    </w:pPr>
  </w:style>
  <w:style w:type="paragraph" w:customStyle="1" w:styleId="Figure1">
    <w:name w:val="Figure 1"/>
    <w:basedOn w:val="Text"/>
    <w:qFormat/>
    <w:rsid w:val="009F679A"/>
    <w:pPr>
      <w:tabs>
        <w:tab w:val="clear" w:pos="284"/>
        <w:tab w:val="left" w:pos="1843"/>
      </w:tabs>
      <w:ind w:left="1843" w:right="985" w:hanging="850"/>
    </w:pPr>
  </w:style>
  <w:style w:type="table" w:customStyle="1" w:styleId="PlainTable22">
    <w:name w:val="Plain Table 22"/>
    <w:basedOn w:val="TableNormal"/>
    <w:uiPriority w:val="42"/>
    <w:qFormat/>
    <w:rsid w:val="009F679A"/>
    <w:pPr>
      <w:spacing w:after="160" w:line="259" w:lineRule="auto"/>
    </w:pPr>
    <w:rPr>
      <w:rFonts w:asciiTheme="minorHAnsi" w:eastAsia="DengXian" w:hAnsiTheme="minorHAnsi" w:cstheme="minorBidi"/>
      <w:sz w:val="22"/>
      <w:szCs w:val="22"/>
      <w:lang w:val="en-US"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
    <w:name w:val="ref"/>
    <w:basedOn w:val="Text"/>
    <w:qFormat/>
    <w:rsid w:val="009F679A"/>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3</cp:revision>
  <dcterms:created xsi:type="dcterms:W3CDTF">2020-09-17T00:49:00Z</dcterms:created>
  <dcterms:modified xsi:type="dcterms:W3CDTF">2020-09-17T00:52:00Z</dcterms:modified>
</cp:coreProperties>
</file>