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charts/chart2.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27733333" w14:textId="77777777" w:rsidR="00FB7609" w:rsidRDefault="00FB7609" w:rsidP="00FB7609">
      <w:pPr>
        <w:spacing w:after="0"/>
        <w:jc w:val="center"/>
        <w:rPr>
          <w:rFonts w:ascii="Times New Roman" w:hAnsi="Times New Roman"/>
          <w:sz w:val="28"/>
          <w:szCs w:val="28"/>
        </w:rPr>
      </w:pPr>
      <w:r w:rsidRPr="00FB7609">
        <w:rPr>
          <w:rFonts w:ascii="Times New Roman" w:hAnsi="Times New Roman"/>
          <w:sz w:val="28"/>
          <w:szCs w:val="28"/>
        </w:rPr>
        <w:t>EFFECT OF TIME AND TEMPERATURE ON REDUCED GRAPHENE</w:t>
      </w:r>
      <w:r>
        <w:rPr>
          <w:rFonts w:ascii="Times New Roman" w:hAnsi="Times New Roman"/>
          <w:sz w:val="28"/>
          <w:szCs w:val="28"/>
        </w:rPr>
        <w:t xml:space="preserve"> </w:t>
      </w:r>
      <w:r w:rsidRPr="00FB7609">
        <w:rPr>
          <w:rFonts w:ascii="Times New Roman" w:hAnsi="Times New Roman"/>
          <w:sz w:val="28"/>
          <w:szCs w:val="28"/>
        </w:rPr>
        <w:t>OXIDE (rGO) LAYER STABILITY AND CYCLIC VOLTAMMETRIC</w:t>
      </w:r>
      <w:r>
        <w:rPr>
          <w:rFonts w:ascii="Times New Roman" w:hAnsi="Times New Roman"/>
          <w:sz w:val="28"/>
          <w:szCs w:val="28"/>
        </w:rPr>
        <w:t xml:space="preserve"> </w:t>
      </w:r>
      <w:r w:rsidRPr="00FB7609">
        <w:rPr>
          <w:rFonts w:ascii="Times New Roman" w:hAnsi="Times New Roman"/>
          <w:sz w:val="28"/>
          <w:szCs w:val="28"/>
        </w:rPr>
        <w:t xml:space="preserve">BEHAVIOUR OF MODIFIED SCREEN-PRINTED CARBON ELECTRODE </w:t>
      </w:r>
    </w:p>
    <w:p w14:paraId="097FF197" w14:textId="77777777" w:rsidR="00FB7609" w:rsidRPr="00FB7609" w:rsidRDefault="00FB7609" w:rsidP="00FB7609">
      <w:pPr>
        <w:spacing w:after="0"/>
        <w:jc w:val="center"/>
        <w:rPr>
          <w:rFonts w:ascii="Times New Roman" w:hAnsi="Times New Roman"/>
          <w:sz w:val="28"/>
          <w:szCs w:val="28"/>
        </w:rPr>
      </w:pPr>
      <w:r w:rsidRPr="00FB7609">
        <w:rPr>
          <w:rFonts w:ascii="Times New Roman" w:hAnsi="Times New Roman"/>
          <w:sz w:val="28"/>
          <w:szCs w:val="28"/>
        </w:rPr>
        <w:t>(mSPCE) FOR BIOSENSING PURPOSES</w:t>
      </w:r>
    </w:p>
    <w:p w14:paraId="0C63DAF7" w14:textId="77777777" w:rsidR="00FB7609" w:rsidRPr="00FB7609" w:rsidRDefault="00FB7609" w:rsidP="00FB7609">
      <w:pPr>
        <w:spacing w:after="0"/>
        <w:jc w:val="center"/>
        <w:rPr>
          <w:rFonts w:ascii="Times New Roman" w:hAnsi="Times New Roman"/>
          <w:sz w:val="24"/>
          <w:szCs w:val="24"/>
        </w:rPr>
      </w:pPr>
    </w:p>
    <w:p w14:paraId="6DD3F68A" w14:textId="77777777" w:rsidR="00FB7609" w:rsidRPr="00FB7609" w:rsidRDefault="00FB7609" w:rsidP="00FB7609">
      <w:pPr>
        <w:spacing w:after="0"/>
        <w:jc w:val="center"/>
        <w:rPr>
          <w:rFonts w:ascii="Times New Roman" w:hAnsi="Times New Roman"/>
          <w:sz w:val="24"/>
          <w:szCs w:val="24"/>
          <w:lang w:val="ms-MY"/>
        </w:rPr>
      </w:pPr>
      <w:r w:rsidRPr="00FB7609">
        <w:rPr>
          <w:rFonts w:ascii="Times New Roman" w:hAnsi="Times New Roman"/>
          <w:sz w:val="24"/>
          <w:szCs w:val="24"/>
        </w:rPr>
        <w:t>(</w:t>
      </w:r>
      <w:r w:rsidRPr="00FB7609">
        <w:rPr>
          <w:rFonts w:ascii="Times New Roman" w:hAnsi="Times New Roman"/>
          <w:sz w:val="24"/>
          <w:szCs w:val="24"/>
          <w:lang w:val="ms-MY"/>
        </w:rPr>
        <w:t>Kesan Masa dan Suhu Pengeraman terhadap Kestabilan Lapisan rGO dan Perlakuan Voltametri Berkitar Elektrod Karbon Tercetak Terubahsuai (mSPCE) bagi Tujuan Penderiaan Bio</w:t>
      </w:r>
      <w:r w:rsidRPr="00FB7609">
        <w:rPr>
          <w:rFonts w:ascii="Times New Roman" w:hAnsi="Times New Roman"/>
          <w:iCs/>
          <w:sz w:val="24"/>
          <w:szCs w:val="24"/>
        </w:rPr>
        <w:t>)</w:t>
      </w:r>
    </w:p>
    <w:p w14:paraId="77A610E7" w14:textId="77777777" w:rsidR="00FB7609" w:rsidRPr="00FB7609" w:rsidRDefault="00FB7609" w:rsidP="00FB7609">
      <w:pPr>
        <w:spacing w:after="0"/>
        <w:jc w:val="center"/>
        <w:rPr>
          <w:rFonts w:ascii="Times New Roman" w:hAnsi="Times New Roman"/>
          <w:sz w:val="20"/>
          <w:szCs w:val="20"/>
        </w:rPr>
      </w:pPr>
    </w:p>
    <w:p w14:paraId="38E36907" w14:textId="77777777" w:rsidR="00FB7609" w:rsidRDefault="00FB7609" w:rsidP="00FB7609">
      <w:pPr>
        <w:spacing w:after="0"/>
        <w:jc w:val="center"/>
        <w:rPr>
          <w:rFonts w:ascii="Times New Roman" w:hAnsi="Times New Roman"/>
          <w:sz w:val="20"/>
          <w:szCs w:val="20"/>
        </w:rPr>
      </w:pPr>
      <w:r w:rsidRPr="00FB7609">
        <w:rPr>
          <w:rFonts w:ascii="Times New Roman" w:hAnsi="Times New Roman"/>
          <w:sz w:val="20"/>
          <w:szCs w:val="20"/>
        </w:rPr>
        <w:t>Ahmad Farid Mohd Azmi</w:t>
      </w:r>
      <w:r w:rsidRPr="00FB7609">
        <w:rPr>
          <w:rFonts w:ascii="Times New Roman" w:hAnsi="Times New Roman"/>
          <w:sz w:val="20"/>
          <w:szCs w:val="20"/>
          <w:vertAlign w:val="superscript"/>
        </w:rPr>
        <w:t>1</w:t>
      </w:r>
      <w:r w:rsidRPr="00FB7609">
        <w:rPr>
          <w:rFonts w:ascii="Times New Roman" w:hAnsi="Times New Roman"/>
          <w:sz w:val="20"/>
          <w:szCs w:val="20"/>
        </w:rPr>
        <w:t>*, Vayithiswary Kannan</w:t>
      </w:r>
      <w:r w:rsidRPr="00FB7609">
        <w:rPr>
          <w:rFonts w:ascii="Times New Roman" w:hAnsi="Times New Roman"/>
          <w:sz w:val="20"/>
          <w:szCs w:val="20"/>
          <w:vertAlign w:val="superscript"/>
        </w:rPr>
        <w:t>2,3</w:t>
      </w:r>
      <w:r w:rsidRPr="00FB7609">
        <w:rPr>
          <w:rFonts w:ascii="Times New Roman" w:hAnsi="Times New Roman"/>
          <w:sz w:val="20"/>
          <w:szCs w:val="20"/>
        </w:rPr>
        <w:t>, Nur Sabila Yasin</w:t>
      </w:r>
      <w:r w:rsidRPr="00FB7609">
        <w:rPr>
          <w:rFonts w:ascii="Times New Roman" w:hAnsi="Times New Roman"/>
          <w:sz w:val="20"/>
          <w:szCs w:val="20"/>
          <w:vertAlign w:val="superscript"/>
        </w:rPr>
        <w:t>2</w:t>
      </w:r>
      <w:r w:rsidRPr="00FB7609">
        <w:rPr>
          <w:rFonts w:ascii="Times New Roman" w:hAnsi="Times New Roman"/>
          <w:sz w:val="20"/>
          <w:szCs w:val="20"/>
        </w:rPr>
        <w:t>, Jahwarhar Izuan Abdul Rashid</w:t>
      </w:r>
      <w:r w:rsidRPr="00FB7609">
        <w:rPr>
          <w:rFonts w:ascii="Times New Roman" w:hAnsi="Times New Roman"/>
          <w:sz w:val="20"/>
          <w:szCs w:val="20"/>
          <w:vertAlign w:val="superscript"/>
        </w:rPr>
        <w:t>1</w:t>
      </w:r>
      <w:r w:rsidRPr="00FB7609">
        <w:rPr>
          <w:rFonts w:ascii="Times New Roman" w:hAnsi="Times New Roman"/>
          <w:sz w:val="20"/>
          <w:szCs w:val="20"/>
        </w:rPr>
        <w:t xml:space="preserve">, </w:t>
      </w:r>
    </w:p>
    <w:p w14:paraId="0740F5CE" w14:textId="77777777" w:rsidR="00FB7609" w:rsidRPr="00FB7609" w:rsidRDefault="00FB7609" w:rsidP="00FB7609">
      <w:pPr>
        <w:spacing w:after="0"/>
        <w:jc w:val="center"/>
        <w:rPr>
          <w:rFonts w:ascii="Times New Roman" w:hAnsi="Times New Roman"/>
          <w:sz w:val="20"/>
          <w:szCs w:val="20"/>
        </w:rPr>
      </w:pPr>
      <w:r w:rsidRPr="00FB7609">
        <w:rPr>
          <w:rFonts w:ascii="Times New Roman" w:hAnsi="Times New Roman"/>
          <w:sz w:val="20"/>
          <w:szCs w:val="20"/>
        </w:rPr>
        <w:t>Ainsah Omar</w:t>
      </w:r>
      <w:r w:rsidRPr="00FB7609">
        <w:rPr>
          <w:rFonts w:ascii="Times New Roman" w:hAnsi="Times New Roman"/>
          <w:sz w:val="20"/>
          <w:szCs w:val="20"/>
          <w:vertAlign w:val="superscript"/>
        </w:rPr>
        <w:t>4</w:t>
      </w:r>
      <w:r w:rsidRPr="00FB7609">
        <w:rPr>
          <w:rFonts w:ascii="Times New Roman" w:hAnsi="Times New Roman"/>
          <w:sz w:val="20"/>
          <w:szCs w:val="20"/>
        </w:rPr>
        <w:t>, Emee Marina Salleh</w:t>
      </w:r>
      <w:r w:rsidRPr="00FB7609">
        <w:rPr>
          <w:rFonts w:ascii="Times New Roman" w:hAnsi="Times New Roman"/>
          <w:sz w:val="20"/>
          <w:szCs w:val="20"/>
          <w:vertAlign w:val="superscript"/>
        </w:rPr>
        <w:t>2</w:t>
      </w:r>
    </w:p>
    <w:p w14:paraId="6222A584" w14:textId="77777777" w:rsidR="00FB7609" w:rsidRPr="00FB7609" w:rsidRDefault="00FB7609" w:rsidP="00FB7609">
      <w:pPr>
        <w:spacing w:after="0"/>
        <w:jc w:val="center"/>
        <w:rPr>
          <w:rFonts w:ascii="Times New Roman" w:hAnsi="Times New Roman"/>
          <w:sz w:val="18"/>
          <w:szCs w:val="18"/>
        </w:rPr>
      </w:pPr>
    </w:p>
    <w:p w14:paraId="6634B64E" w14:textId="77777777" w:rsidR="00FB7609" w:rsidRPr="00FB7609" w:rsidRDefault="00FB7609" w:rsidP="00FB7609">
      <w:pPr>
        <w:spacing w:after="0"/>
        <w:jc w:val="center"/>
        <w:rPr>
          <w:rFonts w:ascii="Times New Roman" w:hAnsi="Times New Roman"/>
          <w:i/>
          <w:sz w:val="18"/>
          <w:szCs w:val="18"/>
        </w:rPr>
      </w:pPr>
      <w:r w:rsidRPr="00FB7609">
        <w:rPr>
          <w:rFonts w:ascii="Times New Roman" w:hAnsi="Times New Roman"/>
          <w:i/>
          <w:sz w:val="18"/>
          <w:szCs w:val="18"/>
          <w:vertAlign w:val="superscript"/>
        </w:rPr>
        <w:t>1</w:t>
      </w:r>
      <w:r w:rsidRPr="00FB7609">
        <w:rPr>
          <w:rFonts w:ascii="Times New Roman" w:hAnsi="Times New Roman"/>
          <w:i/>
          <w:sz w:val="18"/>
          <w:szCs w:val="18"/>
        </w:rPr>
        <w:t>Centre for Defence Foundation Studies</w:t>
      </w:r>
      <w:r w:rsidRPr="00FB7609">
        <w:rPr>
          <w:rFonts w:ascii="Times New Roman" w:hAnsi="Times New Roman"/>
          <w:i/>
          <w:sz w:val="18"/>
          <w:szCs w:val="18"/>
          <w:vertAlign w:val="superscript"/>
        </w:rPr>
        <w:t xml:space="preserve"> </w:t>
      </w:r>
      <w:r w:rsidRPr="00FB7609">
        <w:rPr>
          <w:rFonts w:ascii="Times New Roman" w:hAnsi="Times New Roman"/>
          <w:i/>
          <w:sz w:val="18"/>
          <w:szCs w:val="18"/>
        </w:rPr>
        <w:br/>
      </w:r>
      <w:r w:rsidRPr="00FB7609">
        <w:rPr>
          <w:rFonts w:ascii="Times New Roman" w:hAnsi="Times New Roman"/>
          <w:i/>
          <w:sz w:val="18"/>
          <w:szCs w:val="18"/>
          <w:vertAlign w:val="superscript"/>
        </w:rPr>
        <w:t>2</w:t>
      </w:r>
      <w:r w:rsidRPr="00FB7609">
        <w:rPr>
          <w:rFonts w:ascii="Times New Roman" w:hAnsi="Times New Roman"/>
          <w:i/>
          <w:sz w:val="18"/>
          <w:szCs w:val="18"/>
        </w:rPr>
        <w:t>Centre for Research Management and Innovation</w:t>
      </w:r>
      <w:r w:rsidRPr="00FB7609">
        <w:rPr>
          <w:rFonts w:ascii="Times New Roman" w:hAnsi="Times New Roman"/>
          <w:i/>
          <w:sz w:val="18"/>
          <w:szCs w:val="18"/>
          <w:vertAlign w:val="superscript"/>
        </w:rPr>
        <w:t xml:space="preserve"> </w:t>
      </w:r>
      <w:r w:rsidRPr="00FB7609">
        <w:rPr>
          <w:rFonts w:ascii="Times New Roman" w:hAnsi="Times New Roman"/>
          <w:i/>
          <w:sz w:val="18"/>
          <w:szCs w:val="18"/>
        </w:rPr>
        <w:br/>
      </w:r>
      <w:r w:rsidRPr="00FB7609">
        <w:rPr>
          <w:rFonts w:ascii="Times New Roman" w:hAnsi="Times New Roman"/>
          <w:i/>
          <w:sz w:val="18"/>
          <w:szCs w:val="18"/>
          <w:vertAlign w:val="superscript"/>
        </w:rPr>
        <w:t>3</w:t>
      </w:r>
      <w:r w:rsidRPr="00FB7609">
        <w:rPr>
          <w:rFonts w:ascii="Times New Roman" w:hAnsi="Times New Roman"/>
          <w:i/>
          <w:sz w:val="18"/>
          <w:szCs w:val="18"/>
        </w:rPr>
        <w:t>Faculty of Defence Science and Technology</w:t>
      </w:r>
      <w:r w:rsidRPr="00FB7609">
        <w:rPr>
          <w:rFonts w:ascii="Times New Roman" w:hAnsi="Times New Roman"/>
          <w:i/>
          <w:sz w:val="18"/>
          <w:szCs w:val="18"/>
        </w:rPr>
        <w:br/>
      </w:r>
      <w:r w:rsidRPr="00FB7609">
        <w:rPr>
          <w:rFonts w:ascii="Times New Roman" w:hAnsi="Times New Roman"/>
          <w:i/>
          <w:sz w:val="18"/>
          <w:szCs w:val="18"/>
          <w:vertAlign w:val="superscript"/>
        </w:rPr>
        <w:t>4</w:t>
      </w:r>
      <w:r w:rsidRPr="00FB7609">
        <w:rPr>
          <w:rFonts w:ascii="Times New Roman" w:hAnsi="Times New Roman"/>
          <w:i/>
          <w:sz w:val="18"/>
          <w:szCs w:val="18"/>
        </w:rPr>
        <w:t>Faculty of Medicine and Defence Health</w:t>
      </w:r>
      <w:r w:rsidRPr="00FB7609">
        <w:rPr>
          <w:rFonts w:ascii="Times New Roman" w:hAnsi="Times New Roman"/>
          <w:i/>
          <w:sz w:val="18"/>
          <w:szCs w:val="18"/>
        </w:rPr>
        <w:br/>
        <w:t>Universiti Pertahanan Nasional Malaysia, Sungai Besi Camp, 57000 Kuala Lumpur, Malaysia.</w:t>
      </w:r>
    </w:p>
    <w:p w14:paraId="0F42CA1F" w14:textId="77777777" w:rsidR="00FB7609" w:rsidRPr="00FB7609" w:rsidRDefault="00FB7609" w:rsidP="00FB7609">
      <w:pPr>
        <w:spacing w:after="0"/>
        <w:jc w:val="center"/>
        <w:rPr>
          <w:rFonts w:ascii="Times New Roman" w:hAnsi="Times New Roman"/>
          <w:i/>
          <w:sz w:val="18"/>
          <w:szCs w:val="18"/>
        </w:rPr>
      </w:pPr>
    </w:p>
    <w:p w14:paraId="1050BD70" w14:textId="77777777" w:rsidR="00FB7609" w:rsidRPr="00FB7609" w:rsidRDefault="00FB7609" w:rsidP="00FB7609">
      <w:pPr>
        <w:spacing w:after="0"/>
        <w:jc w:val="center"/>
        <w:rPr>
          <w:rFonts w:ascii="Times New Roman" w:hAnsi="Times New Roman"/>
          <w:i/>
          <w:sz w:val="18"/>
          <w:szCs w:val="18"/>
        </w:rPr>
      </w:pPr>
      <w:r w:rsidRPr="00FB7609">
        <w:rPr>
          <w:rFonts w:ascii="Times New Roman" w:hAnsi="Times New Roman"/>
          <w:i/>
          <w:sz w:val="18"/>
          <w:szCs w:val="18"/>
        </w:rPr>
        <w:t>*Corresponding author:</w:t>
      </w:r>
      <w:r>
        <w:rPr>
          <w:rFonts w:ascii="Times New Roman" w:hAnsi="Times New Roman"/>
          <w:i/>
          <w:sz w:val="18"/>
          <w:szCs w:val="18"/>
        </w:rPr>
        <w:t xml:space="preserve"> </w:t>
      </w:r>
      <w:r w:rsidRPr="00FB7609">
        <w:rPr>
          <w:rFonts w:ascii="Times New Roman" w:hAnsi="Times New Roman"/>
          <w:i/>
          <w:sz w:val="18"/>
          <w:szCs w:val="18"/>
        </w:rPr>
        <w:t xml:space="preserve"> </w:t>
      </w:r>
      <w:r w:rsidRPr="00FB7609">
        <w:rPr>
          <w:rFonts w:ascii="Times New Roman" w:hAnsi="Times New Roman"/>
          <w:sz w:val="18"/>
          <w:szCs w:val="18"/>
        </w:rPr>
        <w:t>ahmad.farid@upnm.edu.my</w:t>
      </w:r>
      <w:r w:rsidRPr="00FB7609">
        <w:rPr>
          <w:rFonts w:ascii="Times New Roman" w:hAnsi="Times New Roman"/>
          <w:i/>
          <w:sz w:val="18"/>
          <w:szCs w:val="18"/>
        </w:rPr>
        <w:t xml:space="preserve"> </w:t>
      </w:r>
    </w:p>
    <w:p w14:paraId="01399688" w14:textId="77777777" w:rsidR="006768E9" w:rsidRPr="00510BA6" w:rsidRDefault="006768E9" w:rsidP="00FB7609">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64C9FC17"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2326C7">
        <w:rPr>
          <w:rFonts w:ascii="Times New Roman" w:hAnsi="Times New Roman"/>
          <w:noProof/>
          <w:sz w:val="18"/>
          <w:szCs w:val="18"/>
          <w:lang w:bidi="ar-SA"/>
        </w:rPr>
        <w:t>13 November 2019</w:t>
      </w:r>
      <w:r w:rsidRPr="00510BA6">
        <w:rPr>
          <w:rFonts w:ascii="Times New Roman" w:hAnsi="Times New Roman"/>
          <w:noProof/>
          <w:sz w:val="18"/>
          <w:szCs w:val="18"/>
          <w:lang w:bidi="ar-SA"/>
        </w:rPr>
        <w:t xml:space="preserve">; Accepted: </w:t>
      </w:r>
      <w:r w:rsidR="002326C7">
        <w:rPr>
          <w:rFonts w:ascii="Times New Roman" w:hAnsi="Times New Roman"/>
          <w:noProof/>
          <w:sz w:val="18"/>
          <w:szCs w:val="18"/>
          <w:lang w:bidi="ar-SA"/>
        </w:rPr>
        <w:t>3 September 2020</w:t>
      </w:r>
      <w:r w:rsidR="00510BA6" w:rsidRPr="00510BA6">
        <w:rPr>
          <w:rFonts w:ascii="Times New Roman" w:hAnsi="Times New Roman"/>
          <w:noProof/>
          <w:sz w:val="18"/>
          <w:szCs w:val="18"/>
          <w:lang w:bidi="ar-SA"/>
        </w:rPr>
        <w:t xml:space="preserve">; Published: </w:t>
      </w:r>
      <w:r w:rsidR="002326C7">
        <w:rPr>
          <w:rFonts w:ascii="Times New Roman" w:hAnsi="Times New Roman"/>
          <w:noProof/>
          <w:sz w:val="18"/>
          <w:szCs w:val="18"/>
          <w:lang w:bidi="ar-SA"/>
        </w:rPr>
        <w:t xml:space="preserve"> xx October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20766046" w14:textId="77777777" w:rsidR="00FB7609" w:rsidRPr="009E582C" w:rsidRDefault="00FB7609" w:rsidP="00FB7609">
      <w:pPr>
        <w:spacing w:after="0"/>
        <w:jc w:val="both"/>
        <w:rPr>
          <w:rFonts w:ascii="Times New Roman" w:hAnsi="Times New Roman"/>
          <w:sz w:val="18"/>
          <w:szCs w:val="18"/>
        </w:rPr>
      </w:pPr>
      <w:r w:rsidRPr="009E582C">
        <w:rPr>
          <w:rFonts w:ascii="Times New Roman" w:hAnsi="Times New Roman"/>
          <w:sz w:val="18"/>
          <w:szCs w:val="18"/>
        </w:rPr>
        <w:t>In recent times, electrochemical immunosensing has emerged as a promising technique for a simple, portable, cost-effective, and efficient detection of cortisol in biofluids. The 2D graphene nanosheet is widely considered as a ‘wonder material’, attributing to its numerous incredible qualities which are commonly used as nanomaterial in today’s biosensing technology. In this study, the working condition of biosensor for layer stability and cyclic voltammetric behaviour of modified screen-printed carbon electrode (mSPCE) integrated with reduced graphene oxide (rGO) was optimized. Two main parameters, i.e., incubation time and incubation temperature were investigated to assess the stability of rGO layer on the surface of modified electrode. After the modification of SPCE with rGO, the anodic and cathodic peak currents were remarkably enhanced at peak potentials 0.04 V and 0.22 V for incubation time and 0 V and 0.23 V for incubation temperature, respectively. The optimum condition of layer stability for the developed rGO-mSPCE was achieved by incubating the rGO on the electrode surface for 24 h</w:t>
      </w:r>
      <w:r>
        <w:rPr>
          <w:rFonts w:ascii="Times New Roman" w:hAnsi="Times New Roman"/>
          <w:sz w:val="18"/>
          <w:szCs w:val="18"/>
        </w:rPr>
        <w:t>ours</w:t>
      </w:r>
      <w:r w:rsidRPr="009E582C">
        <w:rPr>
          <w:rFonts w:ascii="Times New Roman" w:hAnsi="Times New Roman"/>
          <w:sz w:val="18"/>
          <w:szCs w:val="18"/>
        </w:rPr>
        <w:t xml:space="preserve"> at 25 °C.</w:t>
      </w:r>
    </w:p>
    <w:p w14:paraId="78582715" w14:textId="77777777" w:rsidR="00FB7609" w:rsidRPr="009E582C" w:rsidRDefault="00FB7609" w:rsidP="00FB7609">
      <w:pPr>
        <w:spacing w:after="0"/>
        <w:jc w:val="both"/>
        <w:rPr>
          <w:rFonts w:ascii="Times New Roman" w:hAnsi="Times New Roman"/>
          <w:sz w:val="18"/>
          <w:szCs w:val="18"/>
        </w:rPr>
      </w:pPr>
    </w:p>
    <w:p w14:paraId="68E03FAC" w14:textId="77777777" w:rsidR="00FB7609" w:rsidRPr="009E582C" w:rsidRDefault="00FB7609" w:rsidP="00FB7609">
      <w:pPr>
        <w:spacing w:after="0"/>
        <w:jc w:val="both"/>
        <w:rPr>
          <w:rFonts w:ascii="Times New Roman" w:hAnsi="Times New Roman"/>
          <w:sz w:val="18"/>
          <w:szCs w:val="18"/>
        </w:rPr>
      </w:pPr>
      <w:r w:rsidRPr="009E582C">
        <w:rPr>
          <w:rFonts w:ascii="Times New Roman" w:hAnsi="Times New Roman"/>
          <w:b/>
          <w:sz w:val="18"/>
          <w:szCs w:val="18"/>
        </w:rPr>
        <w:t>Keywords:</w:t>
      </w:r>
      <w:r>
        <w:rPr>
          <w:rFonts w:ascii="Times New Roman" w:hAnsi="Times New Roman"/>
          <w:b/>
          <w:sz w:val="18"/>
          <w:szCs w:val="18"/>
        </w:rPr>
        <w:t xml:space="preserve"> </w:t>
      </w:r>
      <w:r w:rsidRPr="009E582C">
        <w:rPr>
          <w:rFonts w:ascii="Times New Roman" w:hAnsi="Times New Roman"/>
          <w:sz w:val="18"/>
          <w:szCs w:val="18"/>
        </w:rPr>
        <w:t xml:space="preserve"> biosensor, graphene oxide, electrochemical, screen printed carbon electrode, incubation</w:t>
      </w:r>
    </w:p>
    <w:p w14:paraId="7DF78AD0" w14:textId="77777777" w:rsidR="00FB7609" w:rsidRPr="009E582C" w:rsidRDefault="00FB7609" w:rsidP="00FB7609">
      <w:pPr>
        <w:spacing w:after="0"/>
        <w:jc w:val="center"/>
        <w:rPr>
          <w:rFonts w:ascii="Times New Roman" w:hAnsi="Times New Roman"/>
          <w:sz w:val="18"/>
          <w:szCs w:val="18"/>
        </w:rPr>
      </w:pPr>
    </w:p>
    <w:p w14:paraId="1C954BE5" w14:textId="77777777" w:rsidR="00FB7609" w:rsidRPr="009E582C" w:rsidRDefault="00FB7609" w:rsidP="00FB7609">
      <w:pPr>
        <w:spacing w:after="0"/>
        <w:jc w:val="center"/>
        <w:rPr>
          <w:rFonts w:ascii="Times New Roman" w:hAnsi="Times New Roman"/>
          <w:b/>
          <w:sz w:val="18"/>
          <w:szCs w:val="18"/>
        </w:rPr>
      </w:pPr>
      <w:r w:rsidRPr="009E582C">
        <w:rPr>
          <w:rFonts w:ascii="Times New Roman" w:hAnsi="Times New Roman"/>
          <w:b/>
          <w:sz w:val="18"/>
          <w:szCs w:val="18"/>
        </w:rPr>
        <w:t>Abstrak</w:t>
      </w:r>
    </w:p>
    <w:p w14:paraId="268D4D43" w14:textId="77777777" w:rsidR="00FB7609" w:rsidRPr="009E582C" w:rsidRDefault="00FB7609" w:rsidP="00FB7609">
      <w:pPr>
        <w:spacing w:after="0"/>
        <w:jc w:val="both"/>
        <w:rPr>
          <w:rFonts w:ascii="Times New Roman" w:hAnsi="Times New Roman"/>
          <w:sz w:val="18"/>
          <w:szCs w:val="18"/>
          <w:lang w:val="ms-MY"/>
        </w:rPr>
      </w:pPr>
      <w:r w:rsidRPr="009E582C">
        <w:rPr>
          <w:rFonts w:ascii="Times New Roman" w:hAnsi="Times New Roman"/>
          <w:sz w:val="18"/>
          <w:szCs w:val="18"/>
          <w:lang w:val="ms-MY"/>
        </w:rPr>
        <w:t xml:space="preserve">Sejak kebelakangan ini, teknik pengesanan </w:t>
      </w:r>
      <w:r>
        <w:rPr>
          <w:rFonts w:ascii="Times New Roman" w:hAnsi="Times New Roman"/>
          <w:sz w:val="18"/>
          <w:szCs w:val="18"/>
          <w:lang w:val="ms-MY"/>
        </w:rPr>
        <w:t>penderiaan imuno</w:t>
      </w:r>
      <w:r w:rsidRPr="009E582C">
        <w:rPr>
          <w:rFonts w:ascii="Times New Roman" w:hAnsi="Times New Roman"/>
          <w:i/>
          <w:iCs/>
          <w:sz w:val="18"/>
          <w:szCs w:val="18"/>
          <w:lang w:val="ms-MY"/>
        </w:rPr>
        <w:t xml:space="preserve"> </w:t>
      </w:r>
      <w:r w:rsidRPr="009E582C">
        <w:rPr>
          <w:rFonts w:ascii="Times New Roman" w:hAnsi="Times New Roman"/>
          <w:sz w:val="18"/>
          <w:szCs w:val="18"/>
          <w:lang w:val="ms-MY"/>
        </w:rPr>
        <w:t xml:space="preserve">elektrokimia telah muncul sebagai teknik yang berpotensi dalam mengesan kortisol secara ringkas, mudah alih dan cekap. </w:t>
      </w:r>
      <w:r w:rsidRPr="00C56494">
        <w:rPr>
          <w:rFonts w:ascii="Times New Roman" w:hAnsi="Times New Roman"/>
          <w:sz w:val="18"/>
          <w:szCs w:val="18"/>
          <w:lang w:val="ms-MY"/>
        </w:rPr>
        <w:t>Lapisan nano grafin 2D</w:t>
      </w:r>
      <w:r w:rsidRPr="009E582C">
        <w:rPr>
          <w:rFonts w:ascii="Times New Roman" w:hAnsi="Times New Roman"/>
          <w:sz w:val="18"/>
          <w:szCs w:val="18"/>
          <w:lang w:val="ms-MY"/>
        </w:rPr>
        <w:t xml:space="preserve"> adalah terkenal sebagai bahan yang menakjubkan yang merujuk kepada kepelbagaian kualitinya yang luar biasa yang menjadikannya sebagai nanomaterial yang kini selalu digunakan dalam teknolog</w:t>
      </w:r>
      <w:r>
        <w:rPr>
          <w:rFonts w:ascii="Times New Roman" w:hAnsi="Times New Roman"/>
          <w:sz w:val="18"/>
          <w:szCs w:val="18"/>
          <w:lang w:val="ms-MY"/>
        </w:rPr>
        <w:t>i penderiaan bio</w:t>
      </w:r>
      <w:r w:rsidRPr="009E582C">
        <w:rPr>
          <w:rFonts w:ascii="Times New Roman" w:hAnsi="Times New Roman"/>
          <w:i/>
          <w:sz w:val="18"/>
          <w:szCs w:val="18"/>
          <w:lang w:val="ms-MY"/>
        </w:rPr>
        <w:t xml:space="preserve">. </w:t>
      </w:r>
      <w:r w:rsidRPr="009E582C">
        <w:rPr>
          <w:rFonts w:ascii="Times New Roman" w:hAnsi="Times New Roman"/>
          <w:sz w:val="18"/>
          <w:szCs w:val="18"/>
          <w:lang w:val="ms-MY"/>
        </w:rPr>
        <w:t>Dalam kajian ini, kestabilan lapisan</w:t>
      </w:r>
      <w:r>
        <w:rPr>
          <w:rFonts w:ascii="Times New Roman" w:hAnsi="Times New Roman"/>
          <w:sz w:val="18"/>
          <w:szCs w:val="18"/>
          <w:lang w:val="ms-MY"/>
        </w:rPr>
        <w:t xml:space="preserve"> grafin </w:t>
      </w:r>
      <w:r w:rsidRPr="009E582C">
        <w:rPr>
          <w:rFonts w:ascii="Times New Roman" w:hAnsi="Times New Roman"/>
          <w:sz w:val="18"/>
          <w:szCs w:val="18"/>
          <w:lang w:val="ms-MY"/>
        </w:rPr>
        <w:t xml:space="preserve">teroksida yang terturun (rGO) dan tindak balas voltametri berkitar di atas permukaan elektrod karbon tercetak terubahsuai (mSPCE) telah dioptimumkan. Dua parameter utama iaitu tempoh pengeraman masa dan tempoh pengeraman suhu telah dikaji untuk menilai kestabilan lapisan rGO di atas </w:t>
      </w:r>
      <w:r w:rsidRPr="009E582C">
        <w:rPr>
          <w:rFonts w:ascii="Times New Roman" w:hAnsi="Times New Roman"/>
          <w:sz w:val="18"/>
          <w:szCs w:val="18"/>
          <w:lang w:val="ms-MY"/>
        </w:rPr>
        <w:lastRenderedPageBreak/>
        <w:t>permukaan elektrod tersebut. Selepas pengubahsuaian SPCE dengan rGO, arus puncak katod dan anod telah dipertingkatkan pada potensi puncak bernilai 0.04 V dan 0.22 V bagi tempoh pengeraman masa serta pada potensi puncak 0 V dan 0.23 V bagi tempoh pengeraman suhu. Keadaan optimum untuk kestabilan lapisan rGO-mSPCE yang telah diubahsuai dicapai melalui pengeraman lapisan rGO pada permukaan elektrod selama 24 jam pada suhu 25 °C.</w:t>
      </w:r>
    </w:p>
    <w:p w14:paraId="15D9B83E" w14:textId="77777777" w:rsidR="00FB7609" w:rsidRPr="009E582C" w:rsidRDefault="00FB7609" w:rsidP="00FB7609">
      <w:pPr>
        <w:spacing w:after="0"/>
        <w:jc w:val="both"/>
        <w:rPr>
          <w:rFonts w:ascii="Times New Roman" w:hAnsi="Times New Roman"/>
          <w:sz w:val="18"/>
          <w:szCs w:val="18"/>
          <w:lang w:val="ms-MY"/>
        </w:rPr>
      </w:pPr>
    </w:p>
    <w:p w14:paraId="5C7DDF24" w14:textId="77777777" w:rsidR="00FB7609" w:rsidRPr="009E582C" w:rsidRDefault="00FB7609" w:rsidP="00FB7609">
      <w:pPr>
        <w:spacing w:after="0"/>
        <w:jc w:val="both"/>
        <w:rPr>
          <w:rFonts w:ascii="Times New Roman" w:hAnsi="Times New Roman"/>
          <w:sz w:val="18"/>
          <w:szCs w:val="18"/>
          <w:lang w:val="ms-MY"/>
        </w:rPr>
      </w:pPr>
      <w:r>
        <w:rPr>
          <w:rFonts w:ascii="Times New Roman" w:hAnsi="Times New Roman"/>
          <w:b/>
          <w:sz w:val="18"/>
          <w:szCs w:val="18"/>
          <w:lang w:val="ms-MY"/>
        </w:rPr>
        <w:t>K</w:t>
      </w:r>
      <w:r w:rsidRPr="009E582C">
        <w:rPr>
          <w:rFonts w:ascii="Times New Roman" w:hAnsi="Times New Roman"/>
          <w:b/>
          <w:sz w:val="18"/>
          <w:szCs w:val="18"/>
          <w:lang w:val="ms-MY"/>
        </w:rPr>
        <w:t xml:space="preserve">ata kunci: </w:t>
      </w:r>
      <w:r>
        <w:rPr>
          <w:rFonts w:ascii="Times New Roman" w:hAnsi="Times New Roman"/>
          <w:b/>
          <w:sz w:val="18"/>
          <w:szCs w:val="18"/>
          <w:lang w:val="ms-MY"/>
        </w:rPr>
        <w:t xml:space="preserve"> </w:t>
      </w:r>
      <w:r w:rsidRPr="009E582C">
        <w:rPr>
          <w:rFonts w:ascii="Times New Roman" w:hAnsi="Times New Roman"/>
          <w:sz w:val="18"/>
          <w:szCs w:val="18"/>
          <w:lang w:val="ms-MY"/>
        </w:rPr>
        <w:t>biosensor, gra</w:t>
      </w:r>
      <w:r>
        <w:rPr>
          <w:rFonts w:ascii="Times New Roman" w:hAnsi="Times New Roman"/>
          <w:sz w:val="18"/>
          <w:szCs w:val="18"/>
          <w:lang w:val="ms-MY"/>
        </w:rPr>
        <w:t>fin</w:t>
      </w:r>
      <w:r w:rsidRPr="009E582C">
        <w:rPr>
          <w:rFonts w:ascii="Times New Roman" w:hAnsi="Times New Roman"/>
          <w:sz w:val="18"/>
          <w:szCs w:val="18"/>
          <w:lang w:val="ms-MY"/>
        </w:rPr>
        <w:t xml:space="preserve"> oxida, elektrokimia, elektrod karbon tercetak terubahsuai, pengeraman</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5DD3CBE9" w14:textId="77777777" w:rsidR="00476EC0" w:rsidRDefault="00476EC0" w:rsidP="00510BA6">
      <w:pPr>
        <w:spacing w:after="0"/>
        <w:jc w:val="center"/>
        <w:rPr>
          <w:rFonts w:ascii="Times New Roman" w:hAnsi="Times New Roman"/>
          <w:b/>
          <w:noProof/>
          <w:sz w:val="20"/>
          <w:szCs w:val="20"/>
          <w:lang w:bidi="ar-SA"/>
        </w:rPr>
        <w:sectPr w:rsidR="00476EC0"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6E76C79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15A3716"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 xml:space="preserve">The development of analytical devices to measure bodily analytes as a biomarker for certain health conditions has been reported to be challenging. In recent times, electrochemical immunosensing has emerged as a promising technique for a simple, portable, cost-effective, and efficient detection of cortisol in biofluids. It is according to the principle of measuring the changes in the electrical properties of a conductive substrate due to the adsorption of an analyte on the surface functionalized with antibodies, which is sensitive and selective to the analyte </w:t>
      </w:r>
      <w:r w:rsidRPr="00656162">
        <w:rPr>
          <w:rFonts w:ascii="Times New Roman" w:hAnsi="Times New Roman"/>
          <w:sz w:val="20"/>
          <w:szCs w:val="20"/>
        </w:rPr>
        <w:fldChar w:fldCharType="begin">
          <w:fldData xml:space="preserve">PEVuZE5vdGU+PENpdGU+PEF1dGhvcj5LaWRkPC9BdXRob3I+PFllYXI+MjAxNDwvWWVhcj48UmVj
TnVtPjU5PC9SZWNOdW0+PERpc3BsYXlUZXh0PlsxLDIsM108L0Rpc3BsYXlUZXh0PjxyZWNvcmQ+
PHJlYy1udW1iZXI+NTk8L3JlYy1udW1iZXI+PGZvcmVpZ24ta2V5cz48a2V5IGFwcD0iRU4iIGRi
LWlkPSJ2ZXB3djI1ejVyNXQyN2VmNXY3dnZmc2dzYXpmOXNleDVleGUiIHRpbWVzdGFtcD0iMTU3
NzcxNzk0MCI+NTk8L2tleT48L2ZvcmVpZ24ta2V5cz48cmVmLXR5cGUgbmFtZT0iSm91cm5hbCBB
cnRpY2xlIj4xNzwvcmVmLXR5cGU+PGNvbnRyaWJ1dG9ycz48YXV0aG9ycz48YXV0aG9yPktpZGQs
IFRhcmE8L2F1dGhvcj48YXV0aG9yPkNhcnZhbGhvLCBMaXZpYSBBPC9hdXRob3I+PGF1dGhvcj5T
dGVwdG9lLCBBbmRyZXc8L2F1dGhvcj48L2F1dGhvcnM+PC9jb250cmlidXRvcnM+PHRpdGxlcz48
dGl0bGU+VGhlIHJlbGF0aW9uc2hpcCBiZXR3ZWVuIGNvcnRpc29sIHJlc3BvbnNlcyB0byBsYWJv
cmF0b3J5IHN0cmVzcyBhbmQgY29ydGlzb2wgcHJvZmlsZXMgaW4gZGFpbHkgbGlmZTwvdGl0bGU+
PHNlY29uZGFyeS10aXRsZT5CaW9sb2dpY2FsIHBzeWNob2xvZ3k8L3NlY29uZGFyeS10aXRsZT48
L3RpdGxlcz48cGVyaW9kaWNhbD48ZnVsbC10aXRsZT5CaW9sb2dpY2FsIHBzeWNob2xvZ3k8L2Z1
bGwtdGl0bGU+PC9wZXJpb2RpY2FsPjxwYWdlcz4zNC00MDwvcGFnZXM+PHZvbHVtZT45OTwvdm9s
dW1lPjxkYXRlcz48eWVhcj4yMDE0PC95ZWFyPjwvZGF0ZXM+PGlzYm4+MDMwMS0wNTExPC9pc2Ju
Pjx1cmxzPjwvdXJscz48L3JlY29yZD48L0NpdGU+PENpdGU+PEF1dGhvcj5XYWx0ZXI8L0F1dGhv
cj48WWVhcj4yMDE4PC9ZZWFyPjxSZWNOdW0+NTM8L1JlY051bT48cmVjb3JkPjxyZWMtbnVtYmVy
PjUzPC9yZWMtbnVtYmVyPjxmb3JlaWduLWtleXM+PGtleSBhcHA9IkVOIiBkYi1pZD0idmVwd3Yy
NXo1cjV0MjdlZjV2N3Z2ZnNnc2F6ZjlzZXg1ZXhlIiB0aW1lc3RhbXA9IjE1Nzc3MTYyOTEiPjUz
PC9rZXk+PC9mb3JlaWduLWtleXM+PHJlZi10eXBlIG5hbWU9IkpvdXJuYWwgQXJ0aWNsZSI+MTc8
L3JlZi10eXBlPjxjb250cmlidXRvcnM+PGF1dGhvcnM+PGF1dGhvcj5XYWx0ZXIsIEVtbWEgRTwv
YXV0aG9yPjxhdXRob3I+RmVybmFuZGV6LCBGcmFuY2VzY2E8L2F1dGhvcj48YXV0aG9yPlNuZWxs
aW5nLCBNb2xsaWU8L2F1dGhvcj48YXV0aG9yPkJhcmt1cywgRW1tYTwvYXV0aG9yPjwvYXV0aG9y
cz48L2NvbnRyaWJ1dG9ycz48dGl0bGVzPjx0aXRsZT5TdHJlc3MgaW5kdWNlZCBjb3J0aXNvbCBy
ZWxlYXNlIGFuZCBzY2hpem90eXB5PC90aXRsZT48c2Vjb25kYXJ5LXRpdGxlPlBzeWNob25ldXJv
ZW5kb2NyaW5vbG9neTwvc2Vjb25kYXJ5LXRpdGxlPjwvdGl0bGVzPjxwZXJpb2RpY2FsPjxmdWxs
LXRpdGxlPlBzeWNob25ldXJvZW5kb2NyaW5vbG9neTwvZnVsbC10aXRsZT48L3BlcmlvZGljYWw+
PHBhZ2VzPjIwOS0yMTU8L3BhZ2VzPjx2b2x1bWU+ODk8L3ZvbHVtZT48ZGF0ZXM+PHllYXI+MjAx
ODwveWVhcj48L2RhdGVzPjxpc2JuPjAzMDYtNDUzMDwvaXNibj48dXJscz48L3VybHM+PC9yZWNv
cmQ+PC9DaXRlPjxDaXRlPjxBdXRob3I+V2ljaG1hbm48L0F1dGhvcj48WWVhcj4yMDE3PC9ZZWFy
PjxSZWNOdW0+NjA8L1JlY051bT48cmVjb3JkPjxyZWMtbnVtYmVyPjYwPC9yZWMtbnVtYmVyPjxm
b3JlaWduLWtleXM+PGtleSBhcHA9IkVOIiBkYi1pZD0idmVwd3YyNXo1cjV0MjdlZjV2N3Z2ZnNn
c2F6ZjlzZXg1ZXhlIiB0aW1lc3RhbXA9IjE1Nzc3MTc5NTAiPjYwPC9rZXk+PC9mb3JlaWduLWtl
eXM+PHJlZi10eXBlIG5hbWU9IkpvdXJuYWwgQXJ0aWNsZSI+MTc8L3JlZi10eXBlPjxjb250cmli
dXRvcnM+PGF1dGhvcnM+PGF1dGhvcj5XaWNobWFubiwgU3VzYW5uPC9hdXRob3I+PGF1dGhvcj5L
aXJzY2hiYXVtLCBDbGVtZW5zPC9hdXRob3I+PGF1dGhvcj5Cw7ZobWUsIENhcnN0ZW48L2F1dGhv
cj48YXV0aG9yPlBldHJvd3NraSwgS2F0amE8L2F1dGhvcj48L2F1dGhvcnM+PC9jb250cmlidXRv
cnM+PHRpdGxlcz48dGl0bGU+Q29ydGlzb2wgc3RyZXNzIHJlc3BvbnNlIGluIHBvc3QtdHJhdW1h
dGljIHN0cmVzcyBkaXNvcmRlciwgcGFuaWMgZGlzb3JkZXIsIGFuZCBtYWpvciBkZXByZXNzaXZl
IGRpc29yZGVyIHBhdGllbnRzPC90aXRsZT48c2Vjb25kYXJ5LXRpdGxlPlBzeWNob25ldXJvZW5k
b2NyaW5vbG9neTwvc2Vjb25kYXJ5LXRpdGxlPjwvdGl0bGVzPjxwZXJpb2RpY2FsPjxmdWxsLXRp
dGxlPlBzeWNob25ldXJvZW5kb2NyaW5vbG9neTwvZnVsbC10aXRsZT48L3BlcmlvZGljYWw+PHBh
Z2VzPjEzNS0xNDE8L3BhZ2VzPjx2b2x1bWU+ODM8L3ZvbHVtZT48ZGF0ZXM+PHllYXI+MjAxNzwv
eWVhcj48L2RhdGVzPjxpc2JuPjAzMDYtNDUzMDwvaXNibj48dXJscz48L3VybHM+PC9yZWNvcmQ+
PC9DaXRlPjwvRW5kTm90ZT5AAD==
</w:fldData>
        </w:fldChar>
      </w:r>
      <w:r w:rsidRPr="00656162">
        <w:rPr>
          <w:rFonts w:ascii="Times New Roman" w:hAnsi="Times New Roman"/>
          <w:sz w:val="20"/>
          <w:szCs w:val="20"/>
        </w:rPr>
        <w:instrText xml:space="preserve"> ADDIN EN.CITE </w:instrText>
      </w:r>
      <w:r w:rsidRPr="00656162">
        <w:rPr>
          <w:rFonts w:ascii="Times New Roman" w:hAnsi="Times New Roman"/>
          <w:sz w:val="20"/>
          <w:szCs w:val="20"/>
        </w:rPr>
        <w:fldChar w:fldCharType="begin">
          <w:fldData xml:space="preserve">PEVuZE5vdGU+PENpdGU+PEF1dGhvcj5LaWRkPC9BdXRob3I+PFllYXI+MjAxNDwvWWVhcj48UmVj
TnVtPjU5PC9SZWNOdW0+PERpc3BsYXlUZXh0PlsxLDIsM108L0Rpc3BsYXlUZXh0PjxyZWNvcmQ+
PHJlYy1udW1iZXI+NTk8L3JlYy1udW1iZXI+PGZvcmVpZ24ta2V5cz48a2V5IGFwcD0iRU4iIGRi
LWlkPSJ2ZXB3djI1ejVyNXQyN2VmNXY3dnZmc2dzYXpmOXNleDVleGUiIHRpbWVzdGFtcD0iMTU3
NzcxNzk0MCI+NTk8L2tleT48L2ZvcmVpZ24ta2V5cz48cmVmLXR5cGUgbmFtZT0iSm91cm5hbCBB
cnRpY2xlIj4xNzwvcmVmLXR5cGU+PGNvbnRyaWJ1dG9ycz48YXV0aG9ycz48YXV0aG9yPktpZGQs
IFRhcmE8L2F1dGhvcj48YXV0aG9yPkNhcnZhbGhvLCBMaXZpYSBBPC9hdXRob3I+PGF1dGhvcj5T
dGVwdG9lLCBBbmRyZXc8L2F1dGhvcj48L2F1dGhvcnM+PC9jb250cmlidXRvcnM+PHRpdGxlcz48
dGl0bGU+VGhlIHJlbGF0aW9uc2hpcCBiZXR3ZWVuIGNvcnRpc29sIHJlc3BvbnNlcyB0byBsYWJv
cmF0b3J5IHN0cmVzcyBhbmQgY29ydGlzb2wgcHJvZmlsZXMgaW4gZGFpbHkgbGlmZTwvdGl0bGU+
PHNlY29uZGFyeS10aXRsZT5CaW9sb2dpY2FsIHBzeWNob2xvZ3k8L3NlY29uZGFyeS10aXRsZT48
L3RpdGxlcz48cGVyaW9kaWNhbD48ZnVsbC10aXRsZT5CaW9sb2dpY2FsIHBzeWNob2xvZ3k8L2Z1
bGwtdGl0bGU+PC9wZXJpb2RpY2FsPjxwYWdlcz4zNC00MDwvcGFnZXM+PHZvbHVtZT45OTwvdm9s
dW1lPjxkYXRlcz48eWVhcj4yMDE0PC95ZWFyPjwvZGF0ZXM+PGlzYm4+MDMwMS0wNTExPC9pc2Ju
Pjx1cmxzPjwvdXJscz48L3JlY29yZD48L0NpdGU+PENpdGU+PEF1dGhvcj5XYWx0ZXI8L0F1dGhv
cj48WWVhcj4yMDE4PC9ZZWFyPjxSZWNOdW0+NTM8L1JlY051bT48cmVjb3JkPjxyZWMtbnVtYmVy
PjUzPC9yZWMtbnVtYmVyPjxmb3JlaWduLWtleXM+PGtleSBhcHA9IkVOIiBkYi1pZD0idmVwd3Yy
NXo1cjV0MjdlZjV2N3Z2ZnNnc2F6ZjlzZXg1ZXhlIiB0aW1lc3RhbXA9IjE1Nzc3MTYyOTEiPjUz
PC9rZXk+PC9mb3JlaWduLWtleXM+PHJlZi10eXBlIG5hbWU9IkpvdXJuYWwgQXJ0aWNsZSI+MTc8
L3JlZi10eXBlPjxjb250cmlidXRvcnM+PGF1dGhvcnM+PGF1dGhvcj5XYWx0ZXIsIEVtbWEgRTwv
YXV0aG9yPjxhdXRob3I+RmVybmFuZGV6LCBGcmFuY2VzY2E8L2F1dGhvcj48YXV0aG9yPlNuZWxs
aW5nLCBNb2xsaWU8L2F1dGhvcj48YXV0aG9yPkJhcmt1cywgRW1tYTwvYXV0aG9yPjwvYXV0aG9y
cz48L2NvbnRyaWJ1dG9ycz48dGl0bGVzPjx0aXRsZT5TdHJlc3MgaW5kdWNlZCBjb3J0aXNvbCBy
ZWxlYXNlIGFuZCBzY2hpem90eXB5PC90aXRsZT48c2Vjb25kYXJ5LXRpdGxlPlBzeWNob25ldXJv
ZW5kb2NyaW5vbG9neTwvc2Vjb25kYXJ5LXRpdGxlPjwvdGl0bGVzPjxwZXJpb2RpY2FsPjxmdWxs
LXRpdGxlPlBzeWNob25ldXJvZW5kb2NyaW5vbG9neTwvZnVsbC10aXRsZT48L3BlcmlvZGljYWw+
PHBhZ2VzPjIwOS0yMTU8L3BhZ2VzPjx2b2x1bWU+ODk8L3ZvbHVtZT48ZGF0ZXM+PHllYXI+MjAx
ODwveWVhcj48L2RhdGVzPjxpc2JuPjAzMDYtNDUzMDwvaXNibj48dXJscz48L3VybHM+PC9yZWNv
cmQ+PC9DaXRlPjxDaXRlPjxBdXRob3I+V2ljaG1hbm48L0F1dGhvcj48WWVhcj4yMDE3PC9ZZWFy
PjxSZWNOdW0+NjA8L1JlY051bT48cmVjb3JkPjxyZWMtbnVtYmVyPjYwPC9yZWMtbnVtYmVyPjxm
b3JlaWduLWtleXM+PGtleSBhcHA9IkVOIiBkYi1pZD0idmVwd3YyNXo1cjV0MjdlZjV2N3Z2ZnNn
c2F6ZjlzZXg1ZXhlIiB0aW1lc3RhbXA9IjE1Nzc3MTc5NTAiPjYwPC9rZXk+PC9mb3JlaWduLWtl
eXM+PHJlZi10eXBlIG5hbWU9IkpvdXJuYWwgQXJ0aWNsZSI+MTc8L3JlZi10eXBlPjxjb250cmli
dXRvcnM+PGF1dGhvcnM+PGF1dGhvcj5XaWNobWFubiwgU3VzYW5uPC9hdXRob3I+PGF1dGhvcj5L
aXJzY2hiYXVtLCBDbGVtZW5zPC9hdXRob3I+PGF1dGhvcj5Cw7ZobWUsIENhcnN0ZW48L2F1dGhv
cj48YXV0aG9yPlBldHJvd3NraSwgS2F0amE8L2F1dGhvcj48L2F1dGhvcnM+PC9jb250cmlidXRv
cnM+PHRpdGxlcz48dGl0bGU+Q29ydGlzb2wgc3RyZXNzIHJlc3BvbnNlIGluIHBvc3QtdHJhdW1h
dGljIHN0cmVzcyBkaXNvcmRlciwgcGFuaWMgZGlzb3JkZXIsIGFuZCBtYWpvciBkZXByZXNzaXZl
IGRpc29yZGVyIHBhdGllbnRzPC90aXRsZT48c2Vjb25kYXJ5LXRpdGxlPlBzeWNob25ldXJvZW5k
b2NyaW5vbG9neTwvc2Vjb25kYXJ5LXRpdGxlPjwvdGl0bGVzPjxwZXJpb2RpY2FsPjxmdWxsLXRp
dGxlPlBzeWNob25ldXJvZW5kb2NyaW5vbG9neTwvZnVsbC10aXRsZT48L3BlcmlvZGljYWw+PHBh
Z2VzPjEzNS0xNDE8L3BhZ2VzPjx2b2x1bWU+ODM8L3ZvbHVtZT48ZGF0ZXM+PHllYXI+MjAxNzwv
eWVhcj48L2RhdGVzPjxpc2JuPjAzMDYtNDUzMDwvaXNibj48dXJscz48L3VybHM+PC9yZWNvcmQ+
PC9DaXRlPjwvRW5kTm90ZT5AAD==
</w:fldData>
        </w:fldChar>
      </w:r>
      <w:r w:rsidRPr="00656162">
        <w:rPr>
          <w:rFonts w:ascii="Times New Roman" w:hAnsi="Times New Roman"/>
          <w:sz w:val="20"/>
          <w:szCs w:val="20"/>
        </w:rPr>
        <w:instrText xml:space="preserve"> ADDIN EN.CITE.DATA </w:instrText>
      </w:r>
      <w:r w:rsidRPr="00656162">
        <w:rPr>
          <w:rFonts w:ascii="Times New Roman" w:hAnsi="Times New Roman"/>
          <w:sz w:val="20"/>
          <w:szCs w:val="20"/>
        </w:rPr>
      </w:r>
      <w:r w:rsidRPr="00656162">
        <w:rPr>
          <w:rFonts w:ascii="Times New Roman" w:hAnsi="Times New Roman"/>
          <w:sz w:val="20"/>
          <w:szCs w:val="20"/>
        </w:rPr>
        <w:fldChar w:fldCharType="end"/>
      </w:r>
      <w:r w:rsidRPr="00656162">
        <w:rPr>
          <w:rFonts w:ascii="Times New Roman" w:hAnsi="Times New Roman"/>
          <w:sz w:val="20"/>
          <w:szCs w:val="20"/>
        </w:rPr>
      </w:r>
      <w:r w:rsidRPr="00656162">
        <w:rPr>
          <w:rFonts w:ascii="Times New Roman" w:hAnsi="Times New Roman"/>
          <w:sz w:val="20"/>
          <w:szCs w:val="20"/>
        </w:rPr>
        <w:fldChar w:fldCharType="separate"/>
      </w:r>
      <w:r w:rsidRPr="00656162">
        <w:rPr>
          <w:rFonts w:ascii="Times New Roman" w:hAnsi="Times New Roman"/>
          <w:sz w:val="20"/>
          <w:szCs w:val="20"/>
        </w:rPr>
        <w:t>[1, 2, 3]</w:t>
      </w:r>
      <w:r w:rsidRPr="00656162">
        <w:rPr>
          <w:rFonts w:ascii="Times New Roman" w:hAnsi="Times New Roman"/>
          <w:sz w:val="20"/>
          <w:szCs w:val="20"/>
        </w:rPr>
        <w:fldChar w:fldCharType="end"/>
      </w:r>
      <w:r w:rsidRPr="00656162">
        <w:rPr>
          <w:rFonts w:ascii="Times New Roman" w:hAnsi="Times New Roman"/>
          <w:sz w:val="20"/>
          <w:szCs w:val="20"/>
        </w:rPr>
        <w:t xml:space="preserve">. In enhancing the sensitivity and selectivity of analyte detection, numerous explorations of nanomaterials and metallic nanoparticles composites have shown great promises. Reduced graphene oxide- (rGO) modified electrodes are desirable due to the fact that they are the most economical way of obtaining graphene-like structures, and graphene is recognized for its unique conductivity due to its large surface area and high chemical stability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&lt;EndNote&gt;&lt;Cite&gt;&lt;Author&gt;Linninge&lt;/Author&gt;&lt;Year&gt;2018&lt;/Year&gt;&lt;RecNum&gt;61&lt;/RecNum&gt;&lt;DisplayText&gt;[4,5]&lt;/DisplayText&gt;&lt;record&gt;&lt;rec-number&gt;61&lt;/rec-number&gt;&lt;foreign-keys&gt;&lt;key app="EN" db-id="vepwv25z5r5t27ef5v7vvfsgsazf9sex5exe" timestamp="1577717956"&gt;61&lt;/key&gt;&lt;/foreign-keys&gt;&lt;ref-type name="Journal Article"&gt;17&lt;/ref-type&gt;&lt;contributors&gt;&lt;authors&gt;&lt;author&gt;Linninge, Caroline&lt;/author&gt;&lt;author&gt;Jönsson, Peter&lt;/author&gt;&lt;author&gt;Bolinsson, Hans&lt;/author&gt;&lt;author&gt;Önning, Gunilla&lt;/author&gt;&lt;author&gt;Eriksson, Joakim&lt;/author&gt;&lt;author&gt;Johansson, Gerd&lt;/author&gt;&lt;author&gt;Ahrné, Siv&lt;/author&gt;&lt;/authors&gt;&lt;/contributors&gt;&lt;titles&gt;&lt;title&gt;Effects of acute stress provocation on cortisol levels, zonulin and inflammatory markers in low-and high-stressed men&lt;/title&gt;&lt;secondary-title&gt;Biological psychology&lt;/secondary-title&gt;&lt;/titles&gt;&lt;periodical&gt;&lt;full-title&gt;Biological psychology&lt;/full-title&gt;&lt;/periodical&gt;&lt;pages&gt;48-55&lt;/pages&gt;&lt;volume&gt;138&lt;/volume&gt;&lt;dates&gt;&lt;year&gt;2018&lt;/year&gt;&lt;/dates&gt;&lt;isbn&gt;0301-0511&lt;/isbn&gt;&lt;urls&gt;&lt;/urls&gt;&lt;/record&gt;&lt;/Cite&gt;&lt;Cite&gt;&lt;Author&gt;Wichmann&lt;/Author&gt;&lt;Year&gt;2017&lt;/Year&gt;&lt;RecNum&gt;62&lt;/RecNum&gt;&lt;record&gt;&lt;rec-number&gt;62&lt;/rec-number&gt;&lt;foreign-keys&gt;&lt;key app="EN" db-id="vepwv25z5r5t27ef5v7vvfsgsazf9sex5exe" timestamp="1577717967"&gt;62&lt;/key&gt;&lt;/foreign-keys&gt;&lt;ref-type name="Journal Article"&gt;17&lt;/ref-type&gt;&lt;contributors&gt;&lt;authors&gt;&lt;author&gt;Wichmann, Susann&lt;/author&gt;&lt;author&gt;Kirschbaum, Clemens&lt;/author&gt;&lt;author&gt;Lorenz, Thomas&lt;/author&gt;&lt;author&gt;Petrowski, Katja&lt;/author&gt;&lt;/authors&gt;&lt;/contributors&gt;&lt;titles&gt;&lt;title&gt;Effects of the cortisol stress response on the psychotherapy outcome of panic disorder patients&lt;/title&gt;&lt;secondary-title&gt;Psychoneuroendocrinology&lt;/secondary-title&gt;&lt;/titles&gt;&lt;periodical&gt;&lt;full-title&gt;Psychoneuroendocrinology&lt;/full-title&gt;&lt;/periodical&gt;&lt;pages&gt;9-17&lt;/pages&gt;&lt;volume&gt;77&lt;/volume&gt;&lt;dates&gt;&lt;year&gt;2017&lt;/year&gt;&lt;/dates&gt;&lt;isbn&gt;0306-4530&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[4, 5]</w:t>
      </w:r>
      <w:r w:rsidRPr="00656162">
        <w:rPr>
          <w:rFonts w:ascii="Times New Roman" w:hAnsi="Times New Roman"/>
          <w:sz w:val="20"/>
          <w:szCs w:val="20"/>
        </w:rPr>
        <w:fldChar w:fldCharType="end"/>
      </w:r>
      <w:r w:rsidRPr="00656162">
        <w:rPr>
          <w:rFonts w:ascii="Times New Roman" w:hAnsi="Times New Roman"/>
          <w:sz w:val="20"/>
          <w:szCs w:val="20"/>
        </w:rPr>
        <w:t>.</w:t>
      </w:r>
    </w:p>
    <w:p w14:paraId="6D00173D" w14:textId="77777777" w:rsidR="00656162" w:rsidRPr="00656162" w:rsidRDefault="00656162" w:rsidP="00656162">
      <w:pPr>
        <w:spacing w:after="0"/>
        <w:jc w:val="both"/>
        <w:rPr>
          <w:rFonts w:ascii="Times New Roman" w:hAnsi="Times New Roman"/>
          <w:sz w:val="20"/>
          <w:szCs w:val="20"/>
        </w:rPr>
      </w:pPr>
    </w:p>
    <w:p w14:paraId="37886D9B"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Towards the development of high performance, lightweight and reliable electronic devices, attention has been drawn to the production of flexible supercapacitors that possess high electrochemical capacitance even under high mechanical stretch. Owing to its two-dimensional (2D) monolayer of carbon nanosheet, graphene may offer fascinating characteristics, including a large specific surface area (up to 2675 m</w:t>
      </w:r>
      <w:r w:rsidRPr="00656162">
        <w:rPr>
          <w:rFonts w:ascii="Times New Roman" w:hAnsi="Times New Roman"/>
          <w:sz w:val="20"/>
          <w:szCs w:val="20"/>
          <w:vertAlign w:val="superscript"/>
        </w:rPr>
        <w:t>2</w:t>
      </w:r>
      <w:r w:rsidRPr="00656162">
        <w:rPr>
          <w:rFonts w:ascii="Times New Roman" w:hAnsi="Times New Roman"/>
          <w:sz w:val="20"/>
          <w:szCs w:val="20"/>
        </w:rPr>
        <w:t>/g), great electron mobility (230,000 cm</w:t>
      </w:r>
      <w:r w:rsidRPr="00656162">
        <w:rPr>
          <w:rFonts w:ascii="Times New Roman" w:hAnsi="Times New Roman"/>
          <w:sz w:val="20"/>
          <w:szCs w:val="20"/>
          <w:vertAlign w:val="superscript"/>
        </w:rPr>
        <w:t>2</w:t>
      </w:r>
      <w:r w:rsidRPr="00656162">
        <w:rPr>
          <w:rFonts w:ascii="Times New Roman" w:hAnsi="Times New Roman"/>
          <w:sz w:val="20"/>
          <w:szCs w:val="20"/>
        </w:rPr>
        <w:t>/Vs), high thermal conductivity (3000 W/mK), high electrical conductivity (10</w:t>
      </w:r>
      <w:r w:rsidRPr="00656162">
        <w:rPr>
          <w:rFonts w:ascii="Times New Roman" w:hAnsi="Times New Roman"/>
          <w:sz w:val="20"/>
          <w:szCs w:val="20"/>
          <w:vertAlign w:val="superscript"/>
        </w:rPr>
        <w:t>3</w:t>
      </w:r>
      <w:r w:rsidRPr="00656162">
        <w:rPr>
          <w:rFonts w:ascii="Times New Roman" w:hAnsi="Times New Roman"/>
          <w:sz w:val="20"/>
          <w:szCs w:val="20"/>
        </w:rPr>
        <w:t>–10</w:t>
      </w:r>
      <w:r w:rsidRPr="00656162">
        <w:rPr>
          <w:rFonts w:ascii="Times New Roman" w:hAnsi="Times New Roman"/>
          <w:sz w:val="20"/>
          <w:szCs w:val="20"/>
          <w:vertAlign w:val="superscript"/>
        </w:rPr>
        <w:t>4</w:t>
      </w:r>
      <w:r w:rsidRPr="00656162">
        <w:rPr>
          <w:rFonts w:ascii="Times New Roman" w:hAnsi="Times New Roman"/>
          <w:sz w:val="20"/>
          <w:szCs w:val="20"/>
        </w:rPr>
        <w:t xml:space="preserve"> S/m), high strength (130 GPa), and outstanding elasticity and stiffness, which have attracted attention for the application as a supercapacitor </w:t>
      </w:r>
      <w:r w:rsidRPr="00656162">
        <w:rPr>
          <w:rFonts w:ascii="Times New Roman" w:hAnsi="Times New Roman"/>
          <w:sz w:val="20"/>
          <w:szCs w:val="20"/>
        </w:rPr>
        <w:fldChar w:fldCharType="begin">
          <w:fldData xml:space="preserve">PEVuZE5vdGU+PENpdGU+PEF1dGhvcj5DcnV6PC9BdXRob3I+PFllYXI+MjAxNDwvWWVhcj48UmVj
TnVtPjY0PC9SZWNOdW0+PERpc3BsYXlUZXh0Pls2LDcsOF08L0Rpc3BsYXlUZXh0PjxyZWNvcmQ+
PHJlYy1udW1iZXI+NjQ8L3JlYy1udW1iZXI+PGZvcmVpZ24ta2V5cz48a2V5IGFwcD0iRU4iIGRi
LWlkPSJ2ZXB3djI1ejVyNXQyN2VmNXY3dnZmc2dzYXpmOXNleDVleGUiIHRpbWVzdGFtcD0iMTU3
NzcxNzk3OSI+NjQ8L2tleT48L2ZvcmVpZ24ta2V5cz48cmVmLXR5cGUgbmFtZT0iSm91cm5hbCBB
cnRpY2xlIj4xNzwvcmVmLXR5cGU+PGNvbnRyaWJ1dG9ycz48YXV0aG9ycz48YXV0aG9yPkNydXos
IEFuZHJlcyBGZWxpcGUgRGlhejwvYXV0aG9yPjxhdXRob3I+Tm9yZW5hLCBOaWNvbGFzPC9hdXRo
b3I+PGF1dGhvcj5LYXVzaGlrLCBBamVldDwvYXV0aG9yPjxhdXRob3I+QmhhbnNhbGksIFNoZWto
YXI8L2F1dGhvcj48L2F1dGhvcnM+PC9jb250cmlidXRvcnM+PHRpdGxlcz48dGl0bGU+QSBsb3ct
Y29zdCBtaW5pYXR1cml6ZWQgcG90ZW50aW9zdGF0IGZvciBwb2ludC1vZi1jYXJlIGRpYWdub3Np
czwvdGl0bGU+PHNlY29uZGFyeS10aXRsZT5CaW9zZW5zb3JzIGFuZCBCaW9lbGVjdHJvbmljczwv
c2Vjb25kYXJ5LXRpdGxlPjwvdGl0bGVzPjxwZXJpb2RpY2FsPjxmdWxsLXRpdGxlPkJpb3NlbnNv
cnMgYW5kIEJpb2VsZWN0cm9uaWNzPC9mdWxsLXRpdGxlPjwvcGVyaW9kaWNhbD48cGFnZXM+MjQ5
LTI1NDwvcGFnZXM+PHZvbHVtZT42Mjwvdm9sdW1lPjxkYXRlcz48eWVhcj4yMDE0PC95ZWFyPjwv
ZGF0ZXM+PGlzYm4+MDk1Ni01NjYzPC9pc2JuPjx1cmxzPjwvdXJscz48L3JlY29yZD48L0NpdGU+
PENpdGU+PEF1dGhvcj5IZXJyZXJhPC9BdXRob3I+PFllYXI+MjAxNjwvWWVhcj48UmVjTnVtPjYz
PC9SZWNOdW0+PHJlY29yZD48cmVjLW51bWJlcj42MzwvcmVjLW51bWJlcj48Zm9yZWlnbi1rZXlz
PjxrZXkgYXBwPSJFTiIgZGItaWQ9InZlcHd2MjV6NXI1dDI3ZWY1djd2dmZzZ3NhemY5c2V4NWV4
ZSIgdGltZXN0YW1wPSIxNTc3NzE3OTcyIj42Mzwva2V5PjwvZm9yZWlnbi1rZXlzPjxyZWYtdHlw
ZSBuYW1lPSJKb3VybmFsIEFydGljbGUiPjE3PC9yZWYtdHlwZT48Y29udHJpYnV0b3JzPjxhdXRo
b3JzPjxhdXRob3I+SGVycmVyYSwgQWxleGFuZHJhIFljYXphPC9hdXRob3I+PGF1dGhvcj5OaWVs
c2VuLCBTaGF3biBFPC9hdXRob3I+PGF1dGhvcj5NYXRoZXIsIE1hcmE8L2F1dGhvcj48L2F1dGhv
cnM+PC9jb250cmlidXRvcnM+PHRpdGxlcz48dGl0bGU+U3RyZXNzLWluZHVjZWQgaW5jcmVhc2Vz
IGluIHByb2dlc3Rlcm9uZSBhbmQgY29ydGlzb2wgaW4gbmF0dXJhbGx5IGN5Y2xpbmcgd29tZW48
L3RpdGxlPjxzZWNvbmRhcnktdGl0bGU+TmV1cm9iaW9sb2d5IG9mIHN0cmVzczwvc2Vjb25kYXJ5
LXRpdGxlPjwvdGl0bGVzPjxwZXJpb2RpY2FsPjxmdWxsLXRpdGxlPk5ldXJvYmlvbG9neSBvZiBz
dHJlc3M8L2Z1bGwtdGl0bGU+PC9wZXJpb2RpY2FsPjxwYWdlcz45Ni0xMDQ8L3BhZ2VzPjx2b2x1
bWU+Mzwvdm9sdW1lPjxkYXRlcz48eWVhcj4yMDE2PC95ZWFyPjwvZGF0ZXM+PGlzYm4+MjM1Mi0y
ODk1PC9pc2JuPjx1cmxzPjwvdXJscz48L3JlY29yZD48L0NpdGU+PENpdGU+PEF1dGhvcj5Lb2g8
L0F1dGhvcj48WWVhcj4yMDEwPC9ZZWFyPjxSZWNOdW0+NjU8L1JlY051bT48cmVjb3JkPjxyZWMt
bnVtYmVyPjY1PC9yZWMtbnVtYmVyPjxmb3JlaWduLWtleXM+PGtleSBhcHA9IkVOIiBkYi1pZD0i
dmVwd3YyNXo1cjV0MjdlZjV2N3Z2ZnNnc2F6ZjlzZXg1ZXhlIiB0aW1lc3RhbXA9IjE1Nzc3MTc5
ODQiPjY1PC9rZXk+PC9mb3JlaWduLWtleXM+PHJlZi10eXBlIG5hbWU9IkpvdXJuYWwgQXJ0aWNs
ZSI+MTc8L3JlZi10eXBlPjxjb250cmlidXRvcnM+PGF1dGhvcnM+PGF1dGhvcj5Lb2gsIFdlaSBD
aG9vbiBBbHZpbjwvYXV0aG9yPjxhdXRob3I+U29uLCBKdW5nIElrPC9hdXRob3I+PGF1dGhvcj5D
aG9lLCBFdW4gU2FuZzwvYXV0aG9yPjxhdXRob3I+U2hpbSwgWW9vbi1CbzwvYXV0aG9yPjwvYXV0
aG9ycz48L2NvbnRyaWJ1dG9ycz48dGl0bGVzPjx0aXRsZT5FbGVjdHJvY2hlbWljYWwgZGV0ZWN0
aW9uIG9mIHBlcm94eW5pdHJpdGUgdXNpbmcgYSBiaW9zZW5zb3IgYmFzZWQgb24gYSBjb25kdWN0
aW5nIHBvbHltZXLiiJIgbWFuZ2FuZXNlIGlvbiBjb21wbGV4PC90aXRsZT48c2Vjb25kYXJ5LXRp
dGxlPkFuYWx5dGljYWwgY2hlbWlzdHJ5PC9zZWNvbmRhcnktdGl0bGU+PC90aXRsZXM+PHBlcmlv
ZGljYWw+PGZ1bGwtdGl0bGU+QW5hbHl0aWNhbCBjaGVtaXN0cnk8L2Z1bGwtdGl0bGU+PC9wZXJp
b2RpY2FsPjxwYWdlcz4xMDA3NS0xMDA4MjwvcGFnZXM+PHZvbHVtZT44Mjwvdm9sdW1lPjxudW1i
ZXI+MjQ8L251bWJlcj48ZGF0ZXM+PHllYXI+MjAxMDwveWVhcj48L2RhdGVzPjxpc2JuPjAwMDMt
MjcwMDwvaXNibj48dXJscz48L3VybHM+PC9yZWNvcmQ+PC9DaXRlPjwvRW5kTm90ZT4A
</w:fldData>
        </w:fldChar>
      </w:r>
      <w:r w:rsidRPr="00656162">
        <w:rPr>
          <w:rFonts w:ascii="Times New Roman" w:hAnsi="Times New Roman"/>
          <w:sz w:val="20"/>
          <w:szCs w:val="20"/>
        </w:rPr>
        <w:instrText xml:space="preserve"> ADDIN EN.CITE </w:instrText>
      </w:r>
      <w:r w:rsidRPr="00656162">
        <w:rPr>
          <w:rFonts w:ascii="Times New Roman" w:hAnsi="Times New Roman"/>
          <w:sz w:val="20"/>
          <w:szCs w:val="20"/>
        </w:rPr>
        <w:fldChar w:fldCharType="begin">
          <w:fldData xml:space="preserve">PEVuZE5vdGU+PENpdGU+PEF1dGhvcj5DcnV6PC9BdXRob3I+PFllYXI+MjAxNDwvWWVhcj48UmVj
TnVtPjY0PC9SZWNOdW0+PERpc3BsYXlUZXh0Pls2LDcsOF08L0Rpc3BsYXlUZXh0PjxyZWNvcmQ+
PHJlYy1udW1iZXI+NjQ8L3JlYy1udW1iZXI+PGZvcmVpZ24ta2V5cz48a2V5IGFwcD0iRU4iIGRi
LWlkPSJ2ZXB3djI1ejVyNXQyN2VmNXY3dnZmc2dzYXpmOXNleDVleGUiIHRpbWVzdGFtcD0iMTU3
NzcxNzk3OSI+NjQ8L2tleT48L2ZvcmVpZ24ta2V5cz48cmVmLXR5cGUgbmFtZT0iSm91cm5hbCBB
cnRpY2xlIj4xNzwvcmVmLXR5cGU+PGNvbnRyaWJ1dG9ycz48YXV0aG9ycz48YXV0aG9yPkNydXos
IEFuZHJlcyBGZWxpcGUgRGlhejwvYXV0aG9yPjxhdXRob3I+Tm9yZW5hLCBOaWNvbGFzPC9hdXRo
b3I+PGF1dGhvcj5LYXVzaGlrLCBBamVldDwvYXV0aG9yPjxhdXRob3I+QmhhbnNhbGksIFNoZWto
YXI8L2F1dGhvcj48L2F1dGhvcnM+PC9jb250cmlidXRvcnM+PHRpdGxlcz48dGl0bGU+QSBsb3ct
Y29zdCBtaW5pYXR1cml6ZWQgcG90ZW50aW9zdGF0IGZvciBwb2ludC1vZi1jYXJlIGRpYWdub3Np
czwvdGl0bGU+PHNlY29uZGFyeS10aXRsZT5CaW9zZW5zb3JzIGFuZCBCaW9lbGVjdHJvbmljczwv
c2Vjb25kYXJ5LXRpdGxlPjwvdGl0bGVzPjxwZXJpb2RpY2FsPjxmdWxsLXRpdGxlPkJpb3NlbnNv
cnMgYW5kIEJpb2VsZWN0cm9uaWNzPC9mdWxsLXRpdGxlPjwvcGVyaW9kaWNhbD48cGFnZXM+MjQ5
LTI1NDwvcGFnZXM+PHZvbHVtZT42Mjwvdm9sdW1lPjxkYXRlcz48eWVhcj4yMDE0PC95ZWFyPjwv
ZGF0ZXM+PGlzYm4+MDk1Ni01NjYzPC9pc2JuPjx1cmxzPjwvdXJscz48L3JlY29yZD48L0NpdGU+
PENpdGU+PEF1dGhvcj5IZXJyZXJhPC9BdXRob3I+PFllYXI+MjAxNjwvWWVhcj48UmVjTnVtPjYz
PC9SZWNOdW0+PHJlY29yZD48cmVjLW51bWJlcj42MzwvcmVjLW51bWJlcj48Zm9yZWlnbi1rZXlz
PjxrZXkgYXBwPSJFTiIgZGItaWQ9InZlcHd2MjV6NXI1dDI3ZWY1djd2dmZzZ3NhemY5c2V4NWV4
ZSIgdGltZXN0YW1wPSIxNTc3NzE3OTcyIj42Mzwva2V5PjwvZm9yZWlnbi1rZXlzPjxyZWYtdHlw
ZSBuYW1lPSJKb3VybmFsIEFydGljbGUiPjE3PC9yZWYtdHlwZT48Y29udHJpYnV0b3JzPjxhdXRo
b3JzPjxhdXRob3I+SGVycmVyYSwgQWxleGFuZHJhIFljYXphPC9hdXRob3I+PGF1dGhvcj5OaWVs
c2VuLCBTaGF3biBFPC9hdXRob3I+PGF1dGhvcj5NYXRoZXIsIE1hcmE8L2F1dGhvcj48L2F1dGhv
cnM+PC9jb250cmlidXRvcnM+PHRpdGxlcz48dGl0bGU+U3RyZXNzLWluZHVjZWQgaW5jcmVhc2Vz
IGluIHByb2dlc3Rlcm9uZSBhbmQgY29ydGlzb2wgaW4gbmF0dXJhbGx5IGN5Y2xpbmcgd29tZW48
L3RpdGxlPjxzZWNvbmRhcnktdGl0bGU+TmV1cm9iaW9sb2d5IG9mIHN0cmVzczwvc2Vjb25kYXJ5
LXRpdGxlPjwvdGl0bGVzPjxwZXJpb2RpY2FsPjxmdWxsLXRpdGxlPk5ldXJvYmlvbG9neSBvZiBz
dHJlc3M8L2Z1bGwtdGl0bGU+PC9wZXJpb2RpY2FsPjxwYWdlcz45Ni0xMDQ8L3BhZ2VzPjx2b2x1
bWU+Mzwvdm9sdW1lPjxkYXRlcz48eWVhcj4yMDE2PC95ZWFyPjwvZGF0ZXM+PGlzYm4+MjM1Mi0y
ODk1PC9pc2JuPjx1cmxzPjwvdXJscz48L3JlY29yZD48L0NpdGU+PENpdGU+PEF1dGhvcj5Lb2g8
L0F1dGhvcj48WWVhcj4yMDEwPC9ZZWFyPjxSZWNOdW0+NjU8L1JlY051bT48cmVjb3JkPjxyZWMt
bnVtYmVyPjY1PC9yZWMtbnVtYmVyPjxmb3JlaWduLWtleXM+PGtleSBhcHA9IkVOIiBkYi1pZD0i
dmVwd3YyNXo1cjV0MjdlZjV2N3Z2ZnNnc2F6ZjlzZXg1ZXhlIiB0aW1lc3RhbXA9IjE1Nzc3MTc5
ODQiPjY1PC9rZXk+PC9mb3JlaWduLWtleXM+PHJlZi10eXBlIG5hbWU9IkpvdXJuYWwgQXJ0aWNs
ZSI+MTc8L3JlZi10eXBlPjxjb250cmlidXRvcnM+PGF1dGhvcnM+PGF1dGhvcj5Lb2gsIFdlaSBD
aG9vbiBBbHZpbjwvYXV0aG9yPjxhdXRob3I+U29uLCBKdW5nIElrPC9hdXRob3I+PGF1dGhvcj5D
aG9lLCBFdW4gU2FuZzwvYXV0aG9yPjxhdXRob3I+U2hpbSwgWW9vbi1CbzwvYXV0aG9yPjwvYXV0
aG9ycz48L2NvbnRyaWJ1dG9ycz48dGl0bGVzPjx0aXRsZT5FbGVjdHJvY2hlbWljYWwgZGV0ZWN0
aW9uIG9mIHBlcm94eW5pdHJpdGUgdXNpbmcgYSBiaW9zZW5zb3IgYmFzZWQgb24gYSBjb25kdWN0
aW5nIHBvbHltZXLiiJIgbWFuZ2FuZXNlIGlvbiBjb21wbGV4PC90aXRsZT48c2Vjb25kYXJ5LXRp
dGxlPkFuYWx5dGljYWwgY2hlbWlzdHJ5PC9zZWNvbmRhcnktdGl0bGU+PC90aXRsZXM+PHBlcmlv
ZGljYWw+PGZ1bGwtdGl0bGU+QW5hbHl0aWNhbCBjaGVtaXN0cnk8L2Z1bGwtdGl0bGU+PC9wZXJp
b2RpY2FsPjxwYWdlcz4xMDA3NS0xMDA4MjwvcGFnZXM+PHZvbHVtZT44Mjwvdm9sdW1lPjxudW1i
ZXI+MjQ8L251bWJlcj48ZGF0ZXM+PHllYXI+MjAxMDwveWVhcj48L2RhdGVzPjxpc2JuPjAwMDMt
MjcwMDwvaXNibj48dXJscz48L3VybHM+PC9yZWNvcmQ+PC9DaXRlPjwvRW5kTm90ZT4A
</w:fldData>
        </w:fldChar>
      </w:r>
      <w:r w:rsidRPr="00656162">
        <w:rPr>
          <w:rFonts w:ascii="Times New Roman" w:hAnsi="Times New Roman"/>
          <w:sz w:val="20"/>
          <w:szCs w:val="20"/>
        </w:rPr>
        <w:instrText xml:space="preserve"> ADDIN EN.CITE.DATA </w:instrText>
      </w:r>
      <w:r w:rsidRPr="00656162">
        <w:rPr>
          <w:rFonts w:ascii="Times New Roman" w:hAnsi="Times New Roman"/>
          <w:sz w:val="20"/>
          <w:szCs w:val="20"/>
        </w:rPr>
      </w:r>
      <w:r w:rsidRPr="00656162">
        <w:rPr>
          <w:rFonts w:ascii="Times New Roman" w:hAnsi="Times New Roman"/>
          <w:sz w:val="20"/>
          <w:szCs w:val="20"/>
        </w:rPr>
        <w:fldChar w:fldCharType="end"/>
      </w:r>
      <w:r w:rsidRPr="00656162">
        <w:rPr>
          <w:rFonts w:ascii="Times New Roman" w:hAnsi="Times New Roman"/>
          <w:sz w:val="20"/>
          <w:szCs w:val="20"/>
        </w:rPr>
      </w:r>
      <w:r w:rsidRPr="00656162">
        <w:rPr>
          <w:rFonts w:ascii="Times New Roman" w:hAnsi="Times New Roman"/>
          <w:sz w:val="20"/>
          <w:szCs w:val="20"/>
        </w:rPr>
        <w:fldChar w:fldCharType="separate"/>
      </w:r>
      <w:r w:rsidRPr="00656162">
        <w:rPr>
          <w:rFonts w:ascii="Times New Roman" w:hAnsi="Times New Roman"/>
          <w:sz w:val="20"/>
          <w:szCs w:val="20"/>
        </w:rPr>
        <w:t>[6, 7, 8]</w:t>
      </w:r>
      <w:r w:rsidRPr="00656162">
        <w:rPr>
          <w:rFonts w:ascii="Times New Roman" w:hAnsi="Times New Roman"/>
          <w:sz w:val="20"/>
          <w:szCs w:val="20"/>
        </w:rPr>
        <w:fldChar w:fldCharType="end"/>
      </w:r>
      <w:r w:rsidRPr="00656162">
        <w:rPr>
          <w:rFonts w:ascii="Times New Roman" w:hAnsi="Times New Roman"/>
          <w:sz w:val="20"/>
          <w:szCs w:val="20"/>
        </w:rPr>
        <w:t>. Graphene consists of a thin layer pure carbon that is tightly packed and bonded together in a hexagonal honeycomb lattice with sp</w:t>
      </w:r>
      <w:r w:rsidRPr="00656162">
        <w:rPr>
          <w:rFonts w:ascii="Times New Roman" w:hAnsi="Times New Roman"/>
          <w:sz w:val="20"/>
          <w:szCs w:val="20"/>
          <w:vertAlign w:val="superscript"/>
        </w:rPr>
        <w:t>2</w:t>
      </w:r>
      <w:r w:rsidRPr="00656162">
        <w:rPr>
          <w:rFonts w:ascii="Times New Roman" w:hAnsi="Times New Roman"/>
          <w:sz w:val="20"/>
          <w:szCs w:val="20"/>
        </w:rPr>
        <w:t xml:space="preserve"> bonds. Graphene and its various derivatives are widely considered as a ‘wonder </w:t>
      </w:r>
      <w:r w:rsidRPr="00656162">
        <w:rPr>
          <w:rFonts w:ascii="Times New Roman" w:hAnsi="Times New Roman"/>
          <w:sz w:val="20"/>
          <w:szCs w:val="20"/>
        </w:rPr>
        <w:t xml:space="preserve">material’, attributing to its numerous incredible qualities which are commonly used as nanomaterial in today’s biosensing technology </w:t>
      </w:r>
      <w:r w:rsidRPr="00656162">
        <w:rPr>
          <w:rFonts w:ascii="Times New Roman" w:hAnsi="Times New Roman"/>
          <w:sz w:val="20"/>
          <w:szCs w:val="20"/>
        </w:rPr>
        <w:fldChar w:fldCharType="begin">
          <w:fldData xml:space="preserve">PEVuZE5vdGU+PENpdGU+PEF1dGhvcj5NYWxob3RyYTwvQXV0aG9yPjxZZWFyPjIwMDY8L1llYXI+
PFJlY051bT42NjwvUmVjTnVtPjxEaXNwbGF5VGV4dD5bOSwxMCwxMSwxMiwxM108L0Rpc3BsYXlU
ZXh0PjxyZWNvcmQ+PHJlYy1udW1iZXI+NjY8L3JlYy1udW1iZXI+PGZvcmVpZ24ta2V5cz48a2V5
IGFwcD0iRU4iIGRiLWlkPSJ2ZXB3djI1ejVyNXQyN2VmNXY3dnZmc2dzYXpmOXNleDVleGUiIHRp
bWVzdGFtcD0iMTU3NzcxNzk4OSI+NjY8L2tleT48L2ZvcmVpZ24ta2V5cz48cmVmLXR5cGUgbmFt
ZT0iSm91cm5hbCBBcnRpY2xlIj4xNzwvcmVmLXR5cGU+PGNvbnRyaWJ1dG9ycz48YXV0aG9ycz48
YXV0aG9yPk1hbGhvdHJhLCBCYW5zaSBEPC9hdXRob3I+PGF1dGhvcj5DaGF1YmV5LCBBc2hhPC9h
dXRob3I+PGF1dGhvcj5TaW5naCwgU1A8L2F1dGhvcj48L2F1dGhvcnM+PC9jb250cmlidXRvcnM+
PHRpdGxlcz48dGl0bGU+UHJvc3BlY3RzIG9mIGNvbmR1Y3RpbmcgcG9seW1lcnMgaW4gYmlvc2Vu
c29yczwvdGl0bGU+PHNlY29uZGFyeS10aXRsZT5BbmFseXRpY2EgY2hpbWljYSBhY3RhPC9zZWNv
bmRhcnktdGl0bGU+PC90aXRsZXM+PHBlcmlvZGljYWw+PGZ1bGwtdGl0bGU+QW5hbHl0aWNhIGNo
aW1pY2EgYWN0YTwvZnVsbC10aXRsZT48L3BlcmlvZGljYWw+PHBhZ2VzPjU5LTc0PC9wYWdlcz48
dm9sdW1lPjU3ODwvdm9sdW1lPjxudW1iZXI+MTwvbnVtYmVyPjxkYXRlcz48eWVhcj4yMDA2PC95
ZWFyPjwvZGF0ZXM+PGlzYm4+MDAwMy0yNjcwPC9pc2JuPjx1cmxzPjwvdXJscz48L3JlY29yZD48
L0NpdGU+PENpdGU+PEF1dGhvcj5TdW48L0F1dGhvcj48WWVhcj4yMDEzPC9ZZWFyPjxSZWNOdW0+
Njc8L1JlY051bT48cmVjb3JkPjxyZWMtbnVtYmVyPjY3PC9yZWMtbnVtYmVyPjxmb3JlaWduLWtl
eXM+PGtleSBhcHA9IkVOIiBkYi1pZD0idmVwd3YyNXo1cjV0MjdlZjV2N3Z2ZnNnc2F6ZjlzZXg1
ZXhlIiB0aW1lc3RhbXA9IjE1Nzc3MTc5OTUiPjY3PC9rZXk+PC9mb3JlaWduLWtleXM+PHJlZi10
eXBlIG5hbWU9IkpvdXJuYWwgQXJ0aWNsZSI+MTc8L3JlZi10eXBlPjxjb250cmlidXRvcnM+PGF1
dGhvcnM+PGF1dGhvcj5TdW4sIFdlaTwvYXV0aG9yPjxhdXRob3I+WmhhbmcsIFl1YW55dWFuPC9h
dXRob3I+PGF1dGhvcj5IdSwgQW5odWk8L2F1dGhvcj48YXV0aG9yPkx1LCBZb25neGk8L2F1dGhv
cj48YXV0aG9yPlNoaSwgRmFuPC9hdXRob3I+PGF1dGhvcj5MZWksIEJpbmd4aW48L2F1dGhvcj48
YXV0aG9yPlN1biwgWmhlbmZhbjwvYXV0aG9yPjwvYXV0aG9ycz48L2NvbnRyaWJ1dG9ycz48dGl0
bGVzPjx0aXRsZT5FbGVjdHJvY2hlbWljYWwgRE5BIGJpb3NlbnNvciBiYXNlZCBvbiBwYXJ0aWFs
bHkgcmVkdWNlZCBncmFwaGVuZSBveGlkZSBtb2RpZmllZCBjYXJib24gaW9uaWMgbGlxdWlkIGVs
ZWN0cm9kZSBmb3IgdGhlIGRldGVjdGlvbiBvZiB0cmFuc2dlbmljIHNveWJlYW4gQTI3MDTigJAx
MiBnZW5lIHNlcXVlbmNlPC90aXRsZT48c2Vjb25kYXJ5LXRpdGxlPkVsZWN0cm9hbmFseXNpczwv
c2Vjb25kYXJ5LXRpdGxlPjwvdGl0bGVzPjxwZXJpb2RpY2FsPjxmdWxsLXRpdGxlPkVsZWN0cm9h
bmFseXNpczwvZnVsbC10aXRsZT48L3BlcmlvZGljYWw+PHBhZ2VzPjE0MTctMTQyNDwvcGFnZXM+
PHZvbHVtZT4yNTwvdm9sdW1lPjxudW1iZXI+NjwvbnVtYmVyPjxkYXRlcz48eWVhcj4yMDEzPC95
ZWFyPjwvZGF0ZXM+PGlzYm4+MTA0MC0wMzk3PC9pc2JuPjx1cmxzPjwvdXJscz48L3JlY29yZD48
L0NpdGU+PENpdGU+PEF1dGhvcj5Cb2xsZWxsYTwvQXV0aG9yPjxZZWFyPjIwMTc8L1llYXI+PFJl
Y051bT43NTwvUmVjTnVtPjxyZWNvcmQ+PHJlYy1udW1iZXI+NzU8L3JlYy1udW1iZXI+PGZvcmVp
Z24ta2V5cz48a2V5IGFwcD0iRU4iIGRiLWlkPSJ2ZXB3djI1ejVyNXQyN2VmNXY3dnZmc2dzYXpm
OXNleDVleGUiIHRpbWVzdGFtcD0iMTU3NzcxODA0MSI+NzU8L2tleT48L2ZvcmVpZ24ta2V5cz48
cmVmLXR5cGUgbmFtZT0iSm91cm5hbCBBcnRpY2xlIj4xNzwvcmVmLXR5cGU+PGNvbnRyaWJ1dG9y
cz48YXV0aG9ycz48YXV0aG9yPkJvbGxlbGxhLCBQYW9sbzwvYXV0aG9yPjxhdXRob3I+RnVzY28s
IEdpb3Zhbm5pPC9hdXRob3I+PGF1dGhvcj5Ub3J0b2xpbmksIENyaXN0aW5hPC9hdXRob3I+PGF1
dGhvcj5TYW56w7IsIEdhYnJpZWxsYTwvYXV0aG9yPjxhdXRob3I+RmF2ZXJvLCBHYWJyaWVsZTwv
YXV0aG9yPjxhdXRob3I+R29ydG9uLCBMbzwvYXV0aG9yPjxhdXRob3I+QW50aW9jaGlhLCBSaWNj
YXJkYTwvYXV0aG9yPjwvYXV0aG9ycz48L2NvbnRyaWJ1dG9ycz48dGl0bGVzPjx0aXRsZT5CZXlv
bmQgZ3JhcGhlbmU6IGVsZWN0cm9jaGVtaWNhbCBzZW5zb3JzIGFuZCBiaW9zZW5zb3JzIGZvciBi
aW9tYXJrZXJzIGRldGVjdGlvbjwvdGl0bGU+PHNlY29uZGFyeS10aXRsZT5CaW9zZW5zb3JzIGFu
ZCBCaW9lbGVjdHJvbmljczwvc2Vjb25kYXJ5LXRpdGxlPjwvdGl0bGVzPjxwZXJpb2RpY2FsPjxm
dWxsLXRpdGxlPkJpb3NlbnNvcnMgYW5kIEJpb2VsZWN0cm9uaWNzPC9mdWxsLXRpdGxlPjwvcGVy
aW9kaWNhbD48cGFnZXM+MTUyLTE2NjwvcGFnZXM+PHZvbHVtZT44OTwvdm9sdW1lPjxkYXRlcz48
eWVhcj4yMDE3PC95ZWFyPjwvZGF0ZXM+PGlzYm4+MDk1Ni01NjYzPC9pc2JuPjx1cmxzPjwvdXJs
cz48L3JlY29yZD48L0NpdGU+PENpdGU+PEF1dGhvcj5MaXU8L0F1dGhvcj48WWVhcj4yMDE5PC9Z
ZWFyPjxSZWNOdW0+OTY8L1JlY051bT48cmVjb3JkPjxyZWMtbnVtYmVyPjk2PC9yZWMtbnVtYmVy
Pjxmb3JlaWduLWtleXM+PGtleSBhcHA9IkVOIiBkYi1pZD0idmVwd3YyNXo1cjV0MjdlZjV2N3Z2
ZnNnc2F6ZjlzZXg1ZXhlIiB0aW1lc3RhbXA9IjE1ODQ5NTE5ODciPjk2PC9rZXk+PC9mb3JlaWdu
LWtleXM+PHJlZi10eXBlIG5hbWU9IkpvdXJuYWwgQXJ0aWNsZSI+MTc8L3JlZi10eXBlPjxjb250
cmlidXRvcnM+PGF1dGhvcnM+PGF1dGhvcj5MaXUsIENoZW5nLVlvdTwvYXV0aG9yPjxhdXRob3I+
Q2hvdSwgWWktQ2hpZWg8L2F1dGhvcj48YXV0aG9yPlRzYWksIEp1aS1Ic3VhbjwvYXV0aG9yPjxh
dXRob3I+SHVhbmcsIFR6dS1NaW5nPC9hdXRob3I+PGF1dGhvcj5DaGVuLCBKaWFuLVpoYW5nPC9h
dXRob3I+PGF1dGhvcj5ZZWgsIFlpLUNodW48L2F1dGhvcj48L2F1dGhvcnM+PC9jb250cmlidXRv
cnM+PHRpdGxlcz48dGl0bGU+VHlyb3NpbmFzZS9DaGl0b3Nhbi9SZWR1Y2VkIGdyYXBoZW5lIG94
aWRlIG1vZGlmaWVkIHNjcmVlbi1wcmludGVkIGNhcmJvbiBlbGVjdHJvZGUgZm9yIHNlbnNpdGl2
ZSBhbmQgaW50ZXJmZXJlbmNlLWZyZWUgZGV0ZWN0aW9uIG9mIGRvcGFtaW5lPC90aXRsZT48c2Vj
b25kYXJ5LXRpdGxlPkFwcGxpZWQgU2NpZW5jZXM8L3NlY29uZGFyeS10aXRsZT48L3RpdGxlcz48
cGVyaW9kaWNhbD48ZnVsbC10aXRsZT5BcHBsaWVkIFNjaWVuY2VzPC9mdWxsLXRpdGxlPjwvcGVy
aW9kaWNhbD48cGFnZXM+NjIyPC9wYWdlcz48dm9sdW1lPjk8L3ZvbHVtZT48bnVtYmVyPjQ8L251
bWJlcj48ZGF0ZXM+PHllYXI+MjAxOTwveWVhcj48L2RhdGVzPjx1cmxzPjwvdXJscz48L3JlY29y
ZD48L0NpdGU+PENpdGU+PEF1dGhvcj5QYXRyaTwvQXV0aG9yPjxZZWFyPjIwMTk8L1llYXI+PFJl
Y051bT45NTwvUmVjTnVtPjxyZWNvcmQ+PHJlYy1udW1iZXI+OTU8L3JlYy1udW1iZXI+PGZvcmVp
Z24ta2V5cz48a2V5IGFwcD0iRU4iIGRiLWlkPSJ2ZXB3djI1ejVyNXQyN2VmNXY3dnZmc2dzYXpm
OXNleDVleGUiIHRpbWVzdGFtcD0iMTU4NDk1MTk4NSI+OTU8L2tleT48L2ZvcmVpZ24ta2V5cz48
cmVmLXR5cGUgbmFtZT0iSm91cm5hbCBBcnRpY2xlIj4xNzwvcmVmLXR5cGU+PGNvbnRyaWJ1dG9y
cz48YXV0aG9ycz48YXV0aG9yPlBhdHJpLCBTdW1hIEI8L2F1dGhvcj48YXV0aG9yPkFkYXJha2F0
dGksIFByYXNoYW50aCBTPC9hdXRob3I+PGF1dGhvcj5NYWxpbmdhcHBhLCBQYW5kdXJhbmdhcHBh
PC9hdXRob3I+PC9hdXRob3JzPjwvY29udHJpYnV0b3JzPjx0aXRsZXM+PHRpdGxlPlNpbHZlciBu
YW5vcGFydGljbGVzLWNoaXRvc2FuIGNvbXBvc2l0ZSBlbWJlZGRlZCBncmFwaGl0ZSBzY3JlZW4t
cHJpbnRlZCBlbGVjdHJvZGVzIGFzIGEgbm92ZWwgZWxlY3Ryb2NoZW1pY2FsIHBsYXRmb3JtIGlu
IHRoZSBtZWFzdXJlbWVudCBvZiB0cmFjZSBsZXZlbCBuaXRyaXRlOiBhcHBsaWNhdGlvbiB0byBt
aWxrIHBvd2RlciBzYW1wbGVzPC90aXRsZT48c2Vjb25kYXJ5LXRpdGxlPkN1cnJlbnQgQW5hbHl0
aWNhbCBDaGVtaXN0cnk8L3NlY29uZGFyeS10aXRsZT48L3RpdGxlcz48cGVyaW9kaWNhbD48ZnVs
bC10aXRsZT5DdXJyZW50IEFuYWx5dGljYWwgQ2hlbWlzdHJ5PC9mdWxsLXRpdGxlPjwvcGVyaW9k
aWNhbD48cGFnZXM+NTYtNjU8L3BhZ2VzPjx2b2x1bWU+MTU8L3ZvbHVtZT48bnVtYmVyPjE8L251
bWJlcj48ZGF0ZXM+PHllYXI+MjAxOTwveWVhcj48L2RhdGVzPjxpc2JuPjE1NzMtNDExMDwvaXNi
bj48dXJscz48L3VybHM+PC9yZWNvcmQ+PC9DaXRlPjwvRW5kTm90ZT5AAD==
</w:fldData>
        </w:fldChar>
      </w:r>
      <w:r w:rsidRPr="00656162">
        <w:rPr>
          <w:rFonts w:ascii="Times New Roman" w:hAnsi="Times New Roman"/>
          <w:sz w:val="20"/>
          <w:szCs w:val="20"/>
        </w:rPr>
        <w:instrText xml:space="preserve"> ADDIN EN.CITE </w:instrText>
      </w:r>
      <w:r w:rsidRPr="00656162">
        <w:rPr>
          <w:rFonts w:ascii="Times New Roman" w:hAnsi="Times New Roman"/>
          <w:sz w:val="20"/>
          <w:szCs w:val="20"/>
        </w:rPr>
        <w:fldChar w:fldCharType="begin">
          <w:fldData xml:space="preserve">PEVuZE5vdGU+PENpdGU+PEF1dGhvcj5NYWxob3RyYTwvQXV0aG9yPjxZZWFyPjIwMDY8L1llYXI+
PFJlY051bT42NjwvUmVjTnVtPjxEaXNwbGF5VGV4dD5bOSwxMCwxMSwxMiwxM108L0Rpc3BsYXlU
ZXh0PjxyZWNvcmQ+PHJlYy1udW1iZXI+NjY8L3JlYy1udW1iZXI+PGZvcmVpZ24ta2V5cz48a2V5
IGFwcD0iRU4iIGRiLWlkPSJ2ZXB3djI1ejVyNXQyN2VmNXY3dnZmc2dzYXpmOXNleDVleGUiIHRp
bWVzdGFtcD0iMTU3NzcxNzk4OSI+NjY8L2tleT48L2ZvcmVpZ24ta2V5cz48cmVmLXR5cGUgbmFt
ZT0iSm91cm5hbCBBcnRpY2xlIj4xNzwvcmVmLXR5cGU+PGNvbnRyaWJ1dG9ycz48YXV0aG9ycz48
YXV0aG9yPk1hbGhvdHJhLCBCYW5zaSBEPC9hdXRob3I+PGF1dGhvcj5DaGF1YmV5LCBBc2hhPC9h
dXRob3I+PGF1dGhvcj5TaW5naCwgU1A8L2F1dGhvcj48L2F1dGhvcnM+PC9jb250cmlidXRvcnM+
PHRpdGxlcz48dGl0bGU+UHJvc3BlY3RzIG9mIGNvbmR1Y3RpbmcgcG9seW1lcnMgaW4gYmlvc2Vu
c29yczwvdGl0bGU+PHNlY29uZGFyeS10aXRsZT5BbmFseXRpY2EgY2hpbWljYSBhY3RhPC9zZWNv
bmRhcnktdGl0bGU+PC90aXRsZXM+PHBlcmlvZGljYWw+PGZ1bGwtdGl0bGU+QW5hbHl0aWNhIGNo
aW1pY2EgYWN0YTwvZnVsbC10aXRsZT48L3BlcmlvZGljYWw+PHBhZ2VzPjU5LTc0PC9wYWdlcz48
dm9sdW1lPjU3ODwvdm9sdW1lPjxudW1iZXI+MTwvbnVtYmVyPjxkYXRlcz48eWVhcj4yMDA2PC95
ZWFyPjwvZGF0ZXM+PGlzYm4+MDAwMy0yNjcwPC9pc2JuPjx1cmxzPjwvdXJscz48L3JlY29yZD48
L0NpdGU+PENpdGU+PEF1dGhvcj5TdW48L0F1dGhvcj48WWVhcj4yMDEzPC9ZZWFyPjxSZWNOdW0+
Njc8L1JlY051bT48cmVjb3JkPjxyZWMtbnVtYmVyPjY3PC9yZWMtbnVtYmVyPjxmb3JlaWduLWtl
eXM+PGtleSBhcHA9IkVOIiBkYi1pZD0idmVwd3YyNXo1cjV0MjdlZjV2N3Z2ZnNnc2F6ZjlzZXg1
ZXhlIiB0aW1lc3RhbXA9IjE1Nzc3MTc5OTUiPjY3PC9rZXk+PC9mb3JlaWduLWtleXM+PHJlZi10
eXBlIG5hbWU9IkpvdXJuYWwgQXJ0aWNsZSI+MTc8L3JlZi10eXBlPjxjb250cmlidXRvcnM+PGF1
dGhvcnM+PGF1dGhvcj5TdW4sIFdlaTwvYXV0aG9yPjxhdXRob3I+WmhhbmcsIFl1YW55dWFuPC9h
dXRob3I+PGF1dGhvcj5IdSwgQW5odWk8L2F1dGhvcj48YXV0aG9yPkx1LCBZb25neGk8L2F1dGhv
cj48YXV0aG9yPlNoaSwgRmFuPC9hdXRob3I+PGF1dGhvcj5MZWksIEJpbmd4aW48L2F1dGhvcj48
YXV0aG9yPlN1biwgWmhlbmZhbjwvYXV0aG9yPjwvYXV0aG9ycz48L2NvbnRyaWJ1dG9ycz48dGl0
bGVzPjx0aXRsZT5FbGVjdHJvY2hlbWljYWwgRE5BIGJpb3NlbnNvciBiYXNlZCBvbiBwYXJ0aWFs
bHkgcmVkdWNlZCBncmFwaGVuZSBveGlkZSBtb2RpZmllZCBjYXJib24gaW9uaWMgbGlxdWlkIGVs
ZWN0cm9kZSBmb3IgdGhlIGRldGVjdGlvbiBvZiB0cmFuc2dlbmljIHNveWJlYW4gQTI3MDTigJAx
MiBnZW5lIHNlcXVlbmNlPC90aXRsZT48c2Vjb25kYXJ5LXRpdGxlPkVsZWN0cm9hbmFseXNpczwv
c2Vjb25kYXJ5LXRpdGxlPjwvdGl0bGVzPjxwZXJpb2RpY2FsPjxmdWxsLXRpdGxlPkVsZWN0cm9h
bmFseXNpczwvZnVsbC10aXRsZT48L3BlcmlvZGljYWw+PHBhZ2VzPjE0MTctMTQyNDwvcGFnZXM+
PHZvbHVtZT4yNTwvdm9sdW1lPjxudW1iZXI+NjwvbnVtYmVyPjxkYXRlcz48eWVhcj4yMDEzPC95
ZWFyPjwvZGF0ZXM+PGlzYm4+MTA0MC0wMzk3PC9pc2JuPjx1cmxzPjwvdXJscz48L3JlY29yZD48
L0NpdGU+PENpdGU+PEF1dGhvcj5Cb2xsZWxsYTwvQXV0aG9yPjxZZWFyPjIwMTc8L1llYXI+PFJl
Y051bT43NTwvUmVjTnVtPjxyZWNvcmQ+PHJlYy1udW1iZXI+NzU8L3JlYy1udW1iZXI+PGZvcmVp
Z24ta2V5cz48a2V5IGFwcD0iRU4iIGRiLWlkPSJ2ZXB3djI1ejVyNXQyN2VmNXY3dnZmc2dzYXpm
OXNleDVleGUiIHRpbWVzdGFtcD0iMTU3NzcxODA0MSI+NzU8L2tleT48L2ZvcmVpZ24ta2V5cz48
cmVmLXR5cGUgbmFtZT0iSm91cm5hbCBBcnRpY2xlIj4xNzwvcmVmLXR5cGU+PGNvbnRyaWJ1dG9y
cz48YXV0aG9ycz48YXV0aG9yPkJvbGxlbGxhLCBQYW9sbzwvYXV0aG9yPjxhdXRob3I+RnVzY28s
IEdpb3Zhbm5pPC9hdXRob3I+PGF1dGhvcj5Ub3J0b2xpbmksIENyaXN0aW5hPC9hdXRob3I+PGF1
dGhvcj5TYW56w7IsIEdhYnJpZWxsYTwvYXV0aG9yPjxhdXRob3I+RmF2ZXJvLCBHYWJyaWVsZTwv
YXV0aG9yPjxhdXRob3I+R29ydG9uLCBMbzwvYXV0aG9yPjxhdXRob3I+QW50aW9jaGlhLCBSaWNj
YXJkYTwvYXV0aG9yPjwvYXV0aG9ycz48L2NvbnRyaWJ1dG9ycz48dGl0bGVzPjx0aXRsZT5CZXlv
bmQgZ3JhcGhlbmU6IGVsZWN0cm9jaGVtaWNhbCBzZW5zb3JzIGFuZCBiaW9zZW5zb3JzIGZvciBi
aW9tYXJrZXJzIGRldGVjdGlvbjwvdGl0bGU+PHNlY29uZGFyeS10aXRsZT5CaW9zZW5zb3JzIGFu
ZCBCaW9lbGVjdHJvbmljczwvc2Vjb25kYXJ5LXRpdGxlPjwvdGl0bGVzPjxwZXJpb2RpY2FsPjxm
dWxsLXRpdGxlPkJpb3NlbnNvcnMgYW5kIEJpb2VsZWN0cm9uaWNzPC9mdWxsLXRpdGxlPjwvcGVy
aW9kaWNhbD48cGFnZXM+MTUyLTE2NjwvcGFnZXM+PHZvbHVtZT44OTwvdm9sdW1lPjxkYXRlcz48
eWVhcj4yMDE3PC95ZWFyPjwvZGF0ZXM+PGlzYm4+MDk1Ni01NjYzPC9pc2JuPjx1cmxzPjwvdXJs
cz48L3JlY29yZD48L0NpdGU+PENpdGU+PEF1dGhvcj5MaXU8L0F1dGhvcj48WWVhcj4yMDE5PC9Z
ZWFyPjxSZWNOdW0+OTY8L1JlY051bT48cmVjb3JkPjxyZWMtbnVtYmVyPjk2PC9yZWMtbnVtYmVy
Pjxmb3JlaWduLWtleXM+PGtleSBhcHA9IkVOIiBkYi1pZD0idmVwd3YyNXo1cjV0MjdlZjV2N3Z2
ZnNnc2F6ZjlzZXg1ZXhlIiB0aW1lc3RhbXA9IjE1ODQ5NTE5ODciPjk2PC9rZXk+PC9mb3JlaWdu
LWtleXM+PHJlZi10eXBlIG5hbWU9IkpvdXJuYWwgQXJ0aWNsZSI+MTc8L3JlZi10eXBlPjxjb250
cmlidXRvcnM+PGF1dGhvcnM+PGF1dGhvcj5MaXUsIENoZW5nLVlvdTwvYXV0aG9yPjxhdXRob3I+
Q2hvdSwgWWktQ2hpZWg8L2F1dGhvcj48YXV0aG9yPlRzYWksIEp1aS1Ic3VhbjwvYXV0aG9yPjxh
dXRob3I+SHVhbmcsIFR6dS1NaW5nPC9hdXRob3I+PGF1dGhvcj5DaGVuLCBKaWFuLVpoYW5nPC9h
dXRob3I+PGF1dGhvcj5ZZWgsIFlpLUNodW48L2F1dGhvcj48L2F1dGhvcnM+PC9jb250cmlidXRv
cnM+PHRpdGxlcz48dGl0bGU+VHlyb3NpbmFzZS9DaGl0b3Nhbi9SZWR1Y2VkIGdyYXBoZW5lIG94
aWRlIG1vZGlmaWVkIHNjcmVlbi1wcmludGVkIGNhcmJvbiBlbGVjdHJvZGUgZm9yIHNlbnNpdGl2
ZSBhbmQgaW50ZXJmZXJlbmNlLWZyZWUgZGV0ZWN0aW9uIG9mIGRvcGFtaW5lPC90aXRsZT48c2Vj
b25kYXJ5LXRpdGxlPkFwcGxpZWQgU2NpZW5jZXM8L3NlY29uZGFyeS10aXRsZT48L3RpdGxlcz48
cGVyaW9kaWNhbD48ZnVsbC10aXRsZT5BcHBsaWVkIFNjaWVuY2VzPC9mdWxsLXRpdGxlPjwvcGVy
aW9kaWNhbD48cGFnZXM+NjIyPC9wYWdlcz48dm9sdW1lPjk8L3ZvbHVtZT48bnVtYmVyPjQ8L251
bWJlcj48ZGF0ZXM+PHllYXI+MjAxOTwveWVhcj48L2RhdGVzPjx1cmxzPjwvdXJscz48L3JlY29y
ZD48L0NpdGU+PENpdGU+PEF1dGhvcj5QYXRyaTwvQXV0aG9yPjxZZWFyPjIwMTk8L1llYXI+PFJl
Y051bT45NTwvUmVjTnVtPjxyZWNvcmQ+PHJlYy1udW1iZXI+OTU8L3JlYy1udW1iZXI+PGZvcmVp
Z24ta2V5cz48a2V5IGFwcD0iRU4iIGRiLWlkPSJ2ZXB3djI1ejVyNXQyN2VmNXY3dnZmc2dzYXpm
OXNleDVleGUiIHRpbWVzdGFtcD0iMTU4NDk1MTk4NSI+OTU8L2tleT48L2ZvcmVpZ24ta2V5cz48
cmVmLXR5cGUgbmFtZT0iSm91cm5hbCBBcnRpY2xlIj4xNzwvcmVmLXR5cGU+PGNvbnRyaWJ1dG9y
cz48YXV0aG9ycz48YXV0aG9yPlBhdHJpLCBTdW1hIEI8L2F1dGhvcj48YXV0aG9yPkFkYXJha2F0
dGksIFByYXNoYW50aCBTPC9hdXRob3I+PGF1dGhvcj5NYWxpbmdhcHBhLCBQYW5kdXJhbmdhcHBh
PC9hdXRob3I+PC9hdXRob3JzPjwvY29udHJpYnV0b3JzPjx0aXRsZXM+PHRpdGxlPlNpbHZlciBu
YW5vcGFydGljbGVzLWNoaXRvc2FuIGNvbXBvc2l0ZSBlbWJlZGRlZCBncmFwaGl0ZSBzY3JlZW4t
cHJpbnRlZCBlbGVjdHJvZGVzIGFzIGEgbm92ZWwgZWxlY3Ryb2NoZW1pY2FsIHBsYXRmb3JtIGlu
IHRoZSBtZWFzdXJlbWVudCBvZiB0cmFjZSBsZXZlbCBuaXRyaXRlOiBhcHBsaWNhdGlvbiB0byBt
aWxrIHBvd2RlciBzYW1wbGVzPC90aXRsZT48c2Vjb25kYXJ5LXRpdGxlPkN1cnJlbnQgQW5hbHl0
aWNhbCBDaGVtaXN0cnk8L3NlY29uZGFyeS10aXRsZT48L3RpdGxlcz48cGVyaW9kaWNhbD48ZnVs
bC10aXRsZT5DdXJyZW50IEFuYWx5dGljYWwgQ2hlbWlzdHJ5PC9mdWxsLXRpdGxlPjwvcGVyaW9k
aWNhbD48cGFnZXM+NTYtNjU8L3BhZ2VzPjx2b2x1bWU+MTU8L3ZvbHVtZT48bnVtYmVyPjE8L251
bWJlcj48ZGF0ZXM+PHllYXI+MjAxOTwveWVhcj48L2RhdGVzPjxpc2JuPjE1NzMtNDExMDwvaXNi
bj48dXJscz48L3VybHM+PC9yZWNvcmQ+PC9DaXRlPjwvRW5kTm90ZT5AAD==
</w:fldData>
        </w:fldChar>
      </w:r>
      <w:r w:rsidRPr="00656162">
        <w:rPr>
          <w:rFonts w:ascii="Times New Roman" w:hAnsi="Times New Roman"/>
          <w:sz w:val="20"/>
          <w:szCs w:val="20"/>
        </w:rPr>
        <w:instrText xml:space="preserve"> ADDIN EN.CITE.DATA </w:instrText>
      </w:r>
      <w:r w:rsidRPr="00656162">
        <w:rPr>
          <w:rFonts w:ascii="Times New Roman" w:hAnsi="Times New Roman"/>
          <w:sz w:val="20"/>
          <w:szCs w:val="20"/>
        </w:rPr>
      </w:r>
      <w:r w:rsidRPr="00656162">
        <w:rPr>
          <w:rFonts w:ascii="Times New Roman" w:hAnsi="Times New Roman"/>
          <w:sz w:val="20"/>
          <w:szCs w:val="20"/>
        </w:rPr>
        <w:fldChar w:fldCharType="end"/>
      </w:r>
      <w:r w:rsidRPr="00656162">
        <w:rPr>
          <w:rFonts w:ascii="Times New Roman" w:hAnsi="Times New Roman"/>
          <w:sz w:val="20"/>
          <w:szCs w:val="20"/>
        </w:rPr>
      </w:r>
      <w:r w:rsidRPr="00656162">
        <w:rPr>
          <w:rFonts w:ascii="Times New Roman" w:hAnsi="Times New Roman"/>
          <w:sz w:val="20"/>
          <w:szCs w:val="20"/>
        </w:rPr>
        <w:fldChar w:fldCharType="separate"/>
      </w:r>
      <w:r w:rsidRPr="00656162">
        <w:rPr>
          <w:rFonts w:ascii="Times New Roman" w:hAnsi="Times New Roman"/>
          <w:sz w:val="20"/>
          <w:szCs w:val="20"/>
        </w:rPr>
        <w:t>[9-13]</w:t>
      </w:r>
      <w:r w:rsidRPr="00656162">
        <w:rPr>
          <w:rFonts w:ascii="Times New Roman" w:hAnsi="Times New Roman"/>
          <w:sz w:val="20"/>
          <w:szCs w:val="20"/>
        </w:rPr>
        <w:fldChar w:fldCharType="end"/>
      </w:r>
      <w:r w:rsidRPr="00656162">
        <w:rPr>
          <w:rFonts w:ascii="Times New Roman" w:hAnsi="Times New Roman"/>
          <w:sz w:val="20"/>
          <w:szCs w:val="20"/>
        </w:rPr>
        <w:t xml:space="preserve">. </w:t>
      </w:r>
    </w:p>
    <w:p w14:paraId="07E1A343" w14:textId="77777777" w:rsidR="00656162" w:rsidRPr="00656162" w:rsidRDefault="00656162" w:rsidP="00656162">
      <w:pPr>
        <w:spacing w:after="0"/>
        <w:jc w:val="both"/>
        <w:rPr>
          <w:rFonts w:ascii="Times New Roman" w:hAnsi="Times New Roman"/>
          <w:sz w:val="20"/>
          <w:szCs w:val="20"/>
        </w:rPr>
      </w:pPr>
    </w:p>
    <w:p w14:paraId="7640ED8B"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 xml:space="preserve">Physical parameters such as incubation time and temperature are one of the factors that would potentially influence the stability and integrity of a material or substance in biosensors or in this case; a self-assembled monolayer </w:t>
      </w:r>
      <w:r w:rsidRPr="00656162">
        <w:rPr>
          <w:rFonts w:ascii="Times New Roman" w:hAnsi="Times New Roman"/>
          <w:sz w:val="20"/>
          <w:szCs w:val="20"/>
        </w:rPr>
        <w:fldChar w:fldCharType="begin">
          <w:fldData xml:space="preserve">PEVuZE5vdGU+PENpdGU+PEF1dGhvcj5IYW5pZmFoPC9BdXRob3I+PFllYXI+MjAxNTwvWWVhcj48
UmVjTnVtPjgwPC9SZWNOdW0+PERpc3BsYXlUZXh0PlsxNCwxNSwxNl08L0Rpc3BsYXlUZXh0Pjxy
ZWNvcmQ+PHJlYy1udW1iZXI+ODA8L3JlYy1udW1iZXI+PGZvcmVpZ24ta2V5cz48a2V5IGFwcD0i
RU4iIGRiLWlkPSJ2ZXB3djI1ejVyNXQyN2VmNXY3dnZmc2dzYXpmOXNleDVleGUiIHRpbWVzdGFt
cD0iMTU3ODE1NDY0MCI+ODA8L2tleT48L2ZvcmVpZ24ta2V5cz48cmVmLXR5cGUgbmFtZT0iSm91
cm5hbCBBcnRpY2xlIj4xNzwvcmVmLXR5cGU+PGNvbnRyaWJ1dG9ycz48YXV0aG9ycz48YXV0aG9y
PkhhbmlmYWgsIE1vaGFtYWQgRmFocnVsIFJhZHppPC9hdXRob3I+PGF1dGhvcj5KYWFmYXIsIEp1
aGFuYTwvYXV0aG9yPjxhdXRob3I+QXppeiwgTWFkemxhbjwvYXV0aG9yPjxhdXRob3I+SXNtYWls
LCBBRjwvYXV0aG9yPjxhdXRob3I+T3RobWFuLCBNSEQ8L2F1dGhvcj48YXV0aG9yPlJhaG1hbiwg
TXVraGxpcyBBPC9hdXRob3I+PC9hdXRob3JzPjwvY29udHJpYnV0b3JzPjx0aXRsZXM+PHRpdGxl
PkVmZmVjdHMgb2YgcmVkdWN0aW9uIHRpbWUgb24gdGhlIHN0cnVjdHVyYWwsIGVsZWN0cmljYWwg
YW5kIHRoZXJtYWwgcHJvcGVydGllcyBvZiBzeW50aGVzaXplZCByZWR1Y2VkIGdyYXBoZW5lIG94
aWRlIG5hbm9zaGVldHM8L3RpdGxlPjxzZWNvbmRhcnktdGl0bGU+QnVsbGV0aW4gb2YgTWF0ZXJp
YWxzIFNjaWVuY2U8L3NlY29uZGFyeS10aXRsZT48L3RpdGxlcz48cGVyaW9kaWNhbD48ZnVsbC10
aXRsZT5CdWxsZXRpbiBvZiBNYXRlcmlhbHMgU2NpZW5jZTwvZnVsbC10aXRsZT48L3BlcmlvZGlj
YWw+PHBhZ2VzPjE1NjktMTU3NjwvcGFnZXM+PHZvbHVtZT4zODwvdm9sdW1lPjxudW1iZXI+Njwv
bnVtYmVyPjxkYXRlcz48eWVhcj4yMDE1PC95ZWFyPjwvZGF0ZXM+PGlzYm4+MDI1MC00NzA3PC9p
c2JuPjx1cmxzPjwvdXJscz48L3JlY29yZD48L0NpdGU+PENpdGU+PEF1dGhvcj5LaW1pYWdhcjwv
QXV0aG9yPjxZZWFyPjIwMTU8L1llYXI+PFJlY051bT44MTwvUmVjTnVtPjxyZWNvcmQ+PHJlYy1u
dW1iZXI+ODE8L3JlYy1udW1iZXI+PGZvcmVpZ24ta2V5cz48a2V5IGFwcD0iRU4iIGRiLWlkPSJ2
ZXB3djI1ejVyNXQyN2VmNXY3dnZmc2dzYXpmOXNleDVleGUiIHRpbWVzdGFtcD0iMTU3ODE1NDY0
OCI+ODE8L2tleT48L2ZvcmVpZ24ta2V5cz48cmVmLXR5cGUgbmFtZT0iSm91cm5hbCBBcnRpY2xl
Ij4xNzwvcmVmLXR5cGU+PGNvbnRyaWJ1dG9ycz48YXV0aG9ycz48YXV0aG9yPktpbWlhZ2FyLCBT
YWxpbWVoPC9hdXRob3I+PGF1dGhvcj5SYXNoaWRpLCBOYXNpbTwvYXV0aG9yPjxhdXRob3I+R2hh
ZGltLCBFaHNhbiBFenphdHBvdXI8L2F1dGhvcj48L2F1dGhvcnM+PC9jb250cmlidXRvcnM+PHRp
dGxlcz48dGl0bGU+SW52ZXN0aWdhdGlvbiBvZiB0aGUgZWZmZWN0cyBvZiB0ZW1wZXJhdHVyZSBh
bmQgdGltZSBvbiByZWR1Y3Rpb24gb2YgZ3JhcGhlbmUgb3hpZGUgYnkgbWljcm93YXZlIGh5ZHJv
dGhlcm1hbCByZWFjdG9yPC90aXRsZT48c2Vjb25kYXJ5LXRpdGxlPkJ1bGxldGluIG9mIE1hdGVy
aWFscyBTY2llbmNlPC9zZWNvbmRhcnktdGl0bGU+PC90aXRsZXM+PHBlcmlvZGljYWw+PGZ1bGwt
dGl0bGU+QnVsbGV0aW4gb2YgTWF0ZXJpYWxzIFNjaWVuY2U8L2Z1bGwtdGl0bGU+PC9wZXJpb2Rp
Y2FsPjxwYWdlcz4xNjk5LTE3MDQ8L3BhZ2VzPjx2b2x1bWU+Mzg8L3ZvbHVtZT48bnVtYmVyPjc8
L251bWJlcj48ZGF0ZXM+PHllYXI+MjAxNTwveWVhcj48L2RhdGVzPjxpc2JuPjAyNTAtNDcwNzwv
aXNibj48dXJscz48L3VybHM+PC9yZWNvcmQ+PC9DaXRlPjxDaXRlPjxBdXRob3I+VGltb2ZlZXZh
PC9BdXRob3I+PFllYXI+MjAxODwvWWVhcj48UmVjTnVtPjc5PC9SZWNOdW0+PHJlY29yZD48cmVj
LW51bWJlcj43OTwvcmVjLW51bWJlcj48Zm9yZWlnbi1rZXlzPjxrZXkgYXBwPSJFTiIgZGItaWQ9
InZlcHd2MjV6NXI1dDI3ZWY1djd2dmZzZ3NhemY5c2V4NWV4ZSIgdGltZXN0YW1wPSIxNTc4MTU0
NjI3Ij43OTwva2V5PjwvZm9yZWlnbi1rZXlzPjxyZWYtdHlwZSBuYW1lPSJKb3VybmFsIEFydGlj
bGUiPjE3PC9yZWYtdHlwZT48Y29udHJpYnV0b3JzPjxhdXRob3JzPjxhdXRob3I+VGltb2ZlZXZh
LCBURTwvYXV0aG9yPjxhdXRob3I+RXZzZWV2LCBaSTwvYXV0aG9yPjxhdXRob3I+Vmlub2t1cm92
LCBQVjwvYXV0aG9yPjxhdXRob3I+QWxleGFuZHJvdiwgR048L2F1dGhvcj48YXV0aG9yPlNtYWd1
bG92YSwgU0E8L2F1dGhvcj48L2F1dGhvcnM+PC9jb250cmlidXRvcnM+PHRpdGxlcz48dGl0bGU+
VGhlIGVmZmVjdCBvZiB0ZW1wZXJhdHVyZSBjb25kaXRpb25zIGR1cmluZyBncmFwaGVuZSBveGlk
ZSBzeW50aGVzaXMgb24gaHVtaWRpdHkgZGVwZW5kZW5jZSBvZiBjb25kdWN0aXZpdHkgaW4gdGhl
cm1hbGx5IHJlZHVjZWQgZ3JhcGhlbmUgb3hpZGU8L3RpdGxlPjxzZWNvbmRhcnktdGl0bGU+Sm91
cm5hbCBvZiBTdHJ1Y3R1cmFsIENoZW1pc3RyeTwvc2Vjb25kYXJ5LXRpdGxlPjwvdGl0bGVzPjxw
ZXJpb2RpY2FsPjxmdWxsLXRpdGxlPkpvdXJuYWwgb2YgU3RydWN0dXJhbCBDaGVtaXN0cnk8L2Z1
bGwtdGl0bGU+PC9wZXJpb2RpY2FsPjxwYWdlcz43OTktODA1PC9wYWdlcz48dm9sdW1lPjU5PC92
b2x1bWU+PG51bWJlcj40PC9udW1iZXI+PGRhdGVzPjx5ZWFyPjIwMTg8L3llYXI+PC9kYXRlcz48
aXNibj4wMDIyLTQ3NjY8L2lzYm4+PHVybHM+PC91cmxzPjwvcmVjb3JkPjwvQ2l0ZT48L0VuZE5v
dGU+
</w:fldData>
        </w:fldChar>
      </w:r>
      <w:r w:rsidRPr="00656162">
        <w:rPr>
          <w:rFonts w:ascii="Times New Roman" w:hAnsi="Times New Roman"/>
          <w:sz w:val="20"/>
          <w:szCs w:val="20"/>
        </w:rPr>
        <w:instrText xml:space="preserve"> ADDIN EN.CITE </w:instrText>
      </w:r>
      <w:r w:rsidRPr="00656162">
        <w:rPr>
          <w:rFonts w:ascii="Times New Roman" w:hAnsi="Times New Roman"/>
          <w:sz w:val="20"/>
          <w:szCs w:val="20"/>
        </w:rPr>
        <w:fldChar w:fldCharType="begin">
          <w:fldData xml:space="preserve">PEVuZE5vdGU+PENpdGU+PEF1dGhvcj5IYW5pZmFoPC9BdXRob3I+PFllYXI+MjAxNTwvWWVhcj48
UmVjTnVtPjgwPC9SZWNOdW0+PERpc3BsYXlUZXh0PlsxNCwxNSwxNl08L0Rpc3BsYXlUZXh0Pjxy
ZWNvcmQ+PHJlYy1udW1iZXI+ODA8L3JlYy1udW1iZXI+PGZvcmVpZ24ta2V5cz48a2V5IGFwcD0i
RU4iIGRiLWlkPSJ2ZXB3djI1ejVyNXQyN2VmNXY3dnZmc2dzYXpmOXNleDVleGUiIHRpbWVzdGFt
cD0iMTU3ODE1NDY0MCI+ODA8L2tleT48L2ZvcmVpZ24ta2V5cz48cmVmLXR5cGUgbmFtZT0iSm91
cm5hbCBBcnRpY2xlIj4xNzwvcmVmLXR5cGU+PGNvbnRyaWJ1dG9ycz48YXV0aG9ycz48YXV0aG9y
PkhhbmlmYWgsIE1vaGFtYWQgRmFocnVsIFJhZHppPC9hdXRob3I+PGF1dGhvcj5KYWFmYXIsIEp1
aGFuYTwvYXV0aG9yPjxhdXRob3I+QXppeiwgTWFkemxhbjwvYXV0aG9yPjxhdXRob3I+SXNtYWls
LCBBRjwvYXV0aG9yPjxhdXRob3I+T3RobWFuLCBNSEQ8L2F1dGhvcj48YXV0aG9yPlJhaG1hbiwg
TXVraGxpcyBBPC9hdXRob3I+PC9hdXRob3JzPjwvY29udHJpYnV0b3JzPjx0aXRsZXM+PHRpdGxl
PkVmZmVjdHMgb2YgcmVkdWN0aW9uIHRpbWUgb24gdGhlIHN0cnVjdHVyYWwsIGVsZWN0cmljYWwg
YW5kIHRoZXJtYWwgcHJvcGVydGllcyBvZiBzeW50aGVzaXplZCByZWR1Y2VkIGdyYXBoZW5lIG94
aWRlIG5hbm9zaGVldHM8L3RpdGxlPjxzZWNvbmRhcnktdGl0bGU+QnVsbGV0aW4gb2YgTWF0ZXJp
YWxzIFNjaWVuY2U8L3NlY29uZGFyeS10aXRsZT48L3RpdGxlcz48cGVyaW9kaWNhbD48ZnVsbC10
aXRsZT5CdWxsZXRpbiBvZiBNYXRlcmlhbHMgU2NpZW5jZTwvZnVsbC10aXRsZT48L3BlcmlvZGlj
YWw+PHBhZ2VzPjE1NjktMTU3NjwvcGFnZXM+PHZvbHVtZT4zODwvdm9sdW1lPjxudW1iZXI+Njwv
bnVtYmVyPjxkYXRlcz48eWVhcj4yMDE1PC95ZWFyPjwvZGF0ZXM+PGlzYm4+MDI1MC00NzA3PC9p
c2JuPjx1cmxzPjwvdXJscz48L3JlY29yZD48L0NpdGU+PENpdGU+PEF1dGhvcj5LaW1pYWdhcjwv
QXV0aG9yPjxZZWFyPjIwMTU8L1llYXI+PFJlY051bT44MTwvUmVjTnVtPjxyZWNvcmQ+PHJlYy1u
dW1iZXI+ODE8L3JlYy1udW1iZXI+PGZvcmVpZ24ta2V5cz48a2V5IGFwcD0iRU4iIGRiLWlkPSJ2
ZXB3djI1ejVyNXQyN2VmNXY3dnZmc2dzYXpmOXNleDVleGUiIHRpbWVzdGFtcD0iMTU3ODE1NDY0
OCI+ODE8L2tleT48L2ZvcmVpZ24ta2V5cz48cmVmLXR5cGUgbmFtZT0iSm91cm5hbCBBcnRpY2xl
Ij4xNzwvcmVmLXR5cGU+PGNvbnRyaWJ1dG9ycz48YXV0aG9ycz48YXV0aG9yPktpbWlhZ2FyLCBT
YWxpbWVoPC9hdXRob3I+PGF1dGhvcj5SYXNoaWRpLCBOYXNpbTwvYXV0aG9yPjxhdXRob3I+R2hh
ZGltLCBFaHNhbiBFenphdHBvdXI8L2F1dGhvcj48L2F1dGhvcnM+PC9jb250cmlidXRvcnM+PHRp
dGxlcz48dGl0bGU+SW52ZXN0aWdhdGlvbiBvZiB0aGUgZWZmZWN0cyBvZiB0ZW1wZXJhdHVyZSBh
bmQgdGltZSBvbiByZWR1Y3Rpb24gb2YgZ3JhcGhlbmUgb3hpZGUgYnkgbWljcm93YXZlIGh5ZHJv
dGhlcm1hbCByZWFjdG9yPC90aXRsZT48c2Vjb25kYXJ5LXRpdGxlPkJ1bGxldGluIG9mIE1hdGVy
aWFscyBTY2llbmNlPC9zZWNvbmRhcnktdGl0bGU+PC90aXRsZXM+PHBlcmlvZGljYWw+PGZ1bGwt
dGl0bGU+QnVsbGV0aW4gb2YgTWF0ZXJpYWxzIFNjaWVuY2U8L2Z1bGwtdGl0bGU+PC9wZXJpb2Rp
Y2FsPjxwYWdlcz4xNjk5LTE3MDQ8L3BhZ2VzPjx2b2x1bWU+Mzg8L3ZvbHVtZT48bnVtYmVyPjc8
L251bWJlcj48ZGF0ZXM+PHllYXI+MjAxNTwveWVhcj48L2RhdGVzPjxpc2JuPjAyNTAtNDcwNzwv
aXNibj48dXJscz48L3VybHM+PC9yZWNvcmQ+PC9DaXRlPjxDaXRlPjxBdXRob3I+VGltb2ZlZXZh
PC9BdXRob3I+PFllYXI+MjAxODwvWWVhcj48UmVjTnVtPjc5PC9SZWNOdW0+PHJlY29yZD48cmVj
LW51bWJlcj43OTwvcmVjLW51bWJlcj48Zm9yZWlnbi1rZXlzPjxrZXkgYXBwPSJFTiIgZGItaWQ9
InZlcHd2MjV6NXI1dDI3ZWY1djd2dmZzZ3NhemY5c2V4NWV4ZSIgdGltZXN0YW1wPSIxNTc4MTU0
NjI3Ij43OTwva2V5PjwvZm9yZWlnbi1rZXlzPjxyZWYtdHlwZSBuYW1lPSJKb3VybmFsIEFydGlj
bGUiPjE3PC9yZWYtdHlwZT48Y29udHJpYnV0b3JzPjxhdXRob3JzPjxhdXRob3I+VGltb2ZlZXZh
LCBURTwvYXV0aG9yPjxhdXRob3I+RXZzZWV2LCBaSTwvYXV0aG9yPjxhdXRob3I+Vmlub2t1cm92
LCBQVjwvYXV0aG9yPjxhdXRob3I+QWxleGFuZHJvdiwgR048L2F1dGhvcj48YXV0aG9yPlNtYWd1
bG92YSwgU0E8L2F1dGhvcj48L2F1dGhvcnM+PC9jb250cmlidXRvcnM+PHRpdGxlcz48dGl0bGU+
VGhlIGVmZmVjdCBvZiB0ZW1wZXJhdHVyZSBjb25kaXRpb25zIGR1cmluZyBncmFwaGVuZSBveGlk
ZSBzeW50aGVzaXMgb24gaHVtaWRpdHkgZGVwZW5kZW5jZSBvZiBjb25kdWN0aXZpdHkgaW4gdGhl
cm1hbGx5IHJlZHVjZWQgZ3JhcGhlbmUgb3hpZGU8L3RpdGxlPjxzZWNvbmRhcnktdGl0bGU+Sm91
cm5hbCBvZiBTdHJ1Y3R1cmFsIENoZW1pc3RyeTwvc2Vjb25kYXJ5LXRpdGxlPjwvdGl0bGVzPjxw
ZXJpb2RpY2FsPjxmdWxsLXRpdGxlPkpvdXJuYWwgb2YgU3RydWN0dXJhbCBDaGVtaXN0cnk8L2Z1
bGwtdGl0bGU+PC9wZXJpb2RpY2FsPjxwYWdlcz43OTktODA1PC9wYWdlcz48dm9sdW1lPjU5PC92
b2x1bWU+PG51bWJlcj40PC9udW1iZXI+PGRhdGVzPjx5ZWFyPjIwMTg8L3llYXI+PC9kYXRlcz48
aXNibj4wMDIyLTQ3NjY8L2lzYm4+PHVybHM+PC91cmxzPjwvcmVjb3JkPjwvQ2l0ZT48L0VuZE5v
dGU+
</w:fldData>
        </w:fldChar>
      </w:r>
      <w:r w:rsidRPr="00656162">
        <w:rPr>
          <w:rFonts w:ascii="Times New Roman" w:hAnsi="Times New Roman"/>
          <w:sz w:val="20"/>
          <w:szCs w:val="20"/>
        </w:rPr>
        <w:instrText xml:space="preserve"> ADDIN EN.CITE.DATA </w:instrText>
      </w:r>
      <w:r w:rsidRPr="00656162">
        <w:rPr>
          <w:rFonts w:ascii="Times New Roman" w:hAnsi="Times New Roman"/>
          <w:sz w:val="20"/>
          <w:szCs w:val="20"/>
        </w:rPr>
      </w:r>
      <w:r w:rsidRPr="00656162">
        <w:rPr>
          <w:rFonts w:ascii="Times New Roman" w:hAnsi="Times New Roman"/>
          <w:sz w:val="20"/>
          <w:szCs w:val="20"/>
        </w:rPr>
        <w:fldChar w:fldCharType="end"/>
      </w:r>
      <w:r w:rsidRPr="00656162">
        <w:rPr>
          <w:rFonts w:ascii="Times New Roman" w:hAnsi="Times New Roman"/>
          <w:sz w:val="20"/>
          <w:szCs w:val="20"/>
        </w:rPr>
      </w:r>
      <w:r w:rsidRPr="00656162">
        <w:rPr>
          <w:rFonts w:ascii="Times New Roman" w:hAnsi="Times New Roman"/>
          <w:sz w:val="20"/>
          <w:szCs w:val="20"/>
        </w:rPr>
        <w:fldChar w:fldCharType="separate"/>
      </w:r>
      <w:r w:rsidRPr="00656162">
        <w:rPr>
          <w:rFonts w:ascii="Times New Roman" w:hAnsi="Times New Roman"/>
          <w:sz w:val="20"/>
          <w:szCs w:val="20"/>
        </w:rPr>
        <w:t>[14, 15, 16]</w:t>
      </w:r>
      <w:r w:rsidRPr="00656162">
        <w:rPr>
          <w:rFonts w:ascii="Times New Roman" w:hAnsi="Times New Roman"/>
          <w:sz w:val="20"/>
          <w:szCs w:val="20"/>
        </w:rPr>
        <w:fldChar w:fldCharType="end"/>
      </w:r>
      <w:r w:rsidRPr="00656162">
        <w:rPr>
          <w:rFonts w:ascii="Times New Roman" w:hAnsi="Times New Roman"/>
          <w:sz w:val="20"/>
          <w:szCs w:val="20"/>
        </w:rPr>
        <w:t>. Therefore, this current work investigates the effect of incubation time and temperature of rGO layer (post electro-reduction), mainly on its electrical behaviour through cyclic voltammetric analysis.</w:t>
      </w:r>
    </w:p>
    <w:p w14:paraId="33E5F425" w14:textId="77777777" w:rsidR="00656162" w:rsidRPr="00656162" w:rsidRDefault="00656162" w:rsidP="00656162">
      <w:pPr>
        <w:spacing w:after="0"/>
        <w:jc w:val="center"/>
        <w:rPr>
          <w:rFonts w:ascii="Times New Roman" w:hAnsi="Times New Roman"/>
          <w:sz w:val="20"/>
          <w:szCs w:val="20"/>
        </w:rPr>
      </w:pPr>
    </w:p>
    <w:p w14:paraId="17D3F2A8" w14:textId="77777777" w:rsidR="00656162" w:rsidRPr="00656162" w:rsidRDefault="00656162" w:rsidP="00656162">
      <w:pPr>
        <w:spacing w:after="0"/>
        <w:jc w:val="center"/>
        <w:rPr>
          <w:rFonts w:ascii="Times New Roman" w:hAnsi="Times New Roman"/>
          <w:b/>
          <w:sz w:val="20"/>
          <w:szCs w:val="20"/>
        </w:rPr>
      </w:pPr>
      <w:r w:rsidRPr="00656162">
        <w:rPr>
          <w:rFonts w:ascii="Times New Roman" w:hAnsi="Times New Roman"/>
          <w:b/>
          <w:sz w:val="20"/>
          <w:szCs w:val="20"/>
        </w:rPr>
        <w:t>Materials and Methods</w:t>
      </w:r>
    </w:p>
    <w:p w14:paraId="3910C7E3"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 xml:space="preserve">The stock solution of graphene oxide dispersed in water (4 mg/mL) was purchased from Sigma Aldrich (St. Louis, MO) and further diluted in distilled water to a desired concentration of 2 mg/mL upon 10 minutes sonication. C110 Screen Printed Carbon Electrode (SPCE) consisting of a 4 mm diameter carbon working electrode, carbon auxiliary electrode, and silver reference electrode was purchased from Metrohm DropSens. The SPCE was drop-casted onto 10 µL of 2 mg/mL graphene oxide (GO) solution and electrochemically reduced at applied potentials of -1.5 V to 0 V by using Metrohm Autolab B.V. (PGSTAT204) (Netherlands). </w:t>
      </w:r>
    </w:p>
    <w:p w14:paraId="53D1136D" w14:textId="77777777" w:rsidR="00656162" w:rsidRPr="00656162" w:rsidRDefault="00656162" w:rsidP="00656162">
      <w:pPr>
        <w:spacing w:after="0"/>
        <w:jc w:val="both"/>
        <w:rPr>
          <w:rFonts w:ascii="Times New Roman" w:hAnsi="Times New Roman"/>
          <w:sz w:val="20"/>
          <w:szCs w:val="20"/>
        </w:rPr>
      </w:pPr>
    </w:p>
    <w:p w14:paraId="16E30CC6"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 xml:space="preserve">Figure 1 shows the appearance of the SPCEs pre- and post-modifications. The functionalized rGO on the electrode is denoted as rGO-mSPCE and its physical appearance perceived by the naked eyes is shown in Figure 1b. After electro-reduction, the rGO-mSPCE were incubated according to their respective incubation period of 1, 8, 18, 24, and 48 hours initially at room temperature and to their respective temperatures -24, 4, 25, 37, and 45 °C at a selected incubation period. Cyclic voltammetry (CV) test was carried out in 100 µL of 5 </w:t>
      </w:r>
      <w:r w:rsidRPr="00656162">
        <w:rPr>
          <w:rFonts w:ascii="Times New Roman" w:hAnsi="Times New Roman"/>
          <w:sz w:val="20"/>
          <w:szCs w:val="20"/>
        </w:rPr>
        <w:lastRenderedPageBreak/>
        <w:t>mM potassium ferricyanide, K</w:t>
      </w:r>
      <w:r w:rsidRPr="00656162">
        <w:rPr>
          <w:rFonts w:ascii="Times New Roman" w:hAnsi="Times New Roman"/>
          <w:sz w:val="20"/>
          <w:szCs w:val="20"/>
          <w:vertAlign w:val="subscript"/>
        </w:rPr>
        <w:t>3</w:t>
      </w:r>
      <w:r w:rsidRPr="00656162">
        <w:rPr>
          <w:rFonts w:ascii="Times New Roman" w:hAnsi="Times New Roman"/>
          <w:sz w:val="20"/>
          <w:szCs w:val="20"/>
        </w:rPr>
        <w:t>Fe(CN)</w:t>
      </w:r>
      <w:r w:rsidRPr="00656162">
        <w:rPr>
          <w:rFonts w:ascii="Times New Roman" w:hAnsi="Times New Roman"/>
          <w:sz w:val="20"/>
          <w:szCs w:val="20"/>
          <w:vertAlign w:val="subscript"/>
        </w:rPr>
        <w:t>6</w:t>
      </w:r>
      <w:r w:rsidRPr="00656162">
        <w:rPr>
          <w:rFonts w:ascii="Times New Roman" w:hAnsi="Times New Roman"/>
          <w:sz w:val="20"/>
          <w:szCs w:val="20"/>
        </w:rPr>
        <w:t xml:space="preserve"> in 0.1 M of potassium chloride (KCl) at the potentials of -0.4 V to 0.6 V, and 0.05 V/s scan rate, as referred from Omar et al.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&lt;EndNote&gt;&lt;Cite&gt;&lt;Author&gt;Omar&lt;/Author&gt;&lt;Year&gt;2017&lt;/Year&gt;&lt;RecNum&gt;35&lt;/RecNum&gt;&lt;DisplayText&gt;[17]&lt;/DisplayText&gt;&lt;record&gt;&lt;rec-number&gt;35&lt;/rec-number&gt;&lt;foreign-keys&gt;&lt;key app="EN" db-id="z90vfatwqvtr9hep0sexdftyxve2rwesxrr2" timestamp="1585544341"&gt;35&lt;/key&gt;&lt;/foreign-keys&gt;&lt;ref-type name="Journal Article"&gt;17&lt;/ref-type&gt;&lt;contributors&gt;&lt;authors&gt;&lt;author&gt;Omar, Ainsah&lt;/author&gt;&lt;author&gt;Rashid, Jahwarhar Izuan Abd&lt;/author&gt;&lt;author&gt;Latif, Azyani Athirah Abd&lt;/author&gt;&lt;author&gt;Karim, Khairunnisa Abd&lt;/author&gt;&lt;author&gt;Bakar, Osman Che&lt;/author&gt;&lt;author&gt;Bakar, Muhamad Abu&lt;/author&gt;&lt;author&gt;Yunus, WMZW&lt;/author&gt;&lt;/authors&gt;&lt;/contributors&gt;&lt;titles&gt;&lt;title&gt;Development of cortisol immunosensor based reduced graphene oxide (rGO) for future application in monitoring stress levels among military personnel&lt;/title&gt;&lt;secondary-title&gt;SCIENCE &amp;amp; TECHNOLOGY RESEARCH INSTITUTE FOR DEFENCE (STRIDE)&lt;/secondary-title&gt;&lt;/titles&gt;&lt;periodical&gt;&lt;full-title&gt;SCIENCE &amp;amp; TECHNOLOGY RESEARCH INSTITUTE FOR DEFENCE (STRIDE)&lt;/full-title&gt;&lt;/periodical&gt;&lt;pages&gt;142-149&lt;/pages&gt;&lt;volume&gt;10&lt;/volume&gt;&lt;number&gt;2&lt;/number&gt;&lt;dates&gt;&lt;year&gt;2017&lt;/year&gt;&lt;/dates&gt;&lt;isbn&gt;1985-6571&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[17]</w:t>
      </w:r>
      <w:r w:rsidRPr="00656162">
        <w:rPr>
          <w:rFonts w:ascii="Times New Roman" w:hAnsi="Times New Roman"/>
          <w:sz w:val="20"/>
          <w:szCs w:val="20"/>
        </w:rPr>
        <w:fldChar w:fldCharType="end"/>
      </w:r>
      <w:r w:rsidRPr="00656162">
        <w:rPr>
          <w:rFonts w:ascii="Times New Roman" w:hAnsi="Times New Roman"/>
          <w:sz w:val="20"/>
          <w:szCs w:val="20"/>
        </w:rPr>
        <w:t xml:space="preserve">. Both tests were carried out in duplicates. The average cathodic peak current from the cyclic </w:t>
      </w:r>
      <w:r w:rsidRPr="00656162">
        <w:rPr>
          <w:rFonts w:ascii="Times New Roman" w:hAnsi="Times New Roman"/>
          <w:sz w:val="20"/>
          <w:szCs w:val="20"/>
        </w:rPr>
        <w:t>voltammogram was recorded for each set of data. The condition of rGO layer on each mSPCE is observed through electrode photography (naked eye view) and Field Emission Scanning Electron Microscope (FESEM).</w:t>
      </w:r>
    </w:p>
    <w:p w14:paraId="14B7444D" w14:textId="77777777" w:rsidR="00476EC0" w:rsidRDefault="00476EC0" w:rsidP="00656162">
      <w:pPr>
        <w:spacing w:after="0"/>
        <w:jc w:val="both"/>
        <w:rPr>
          <w:rFonts w:ascii="Times New Roman" w:hAnsi="Times New Roman"/>
          <w:sz w:val="20"/>
          <w:szCs w:val="20"/>
        </w:rPr>
        <w:sectPr w:rsidR="00476EC0" w:rsidSect="00476EC0">
          <w:headerReference w:type="even" r:id="rId13"/>
          <w:headerReference w:type="default" r:id="rId14"/>
          <w:footerReference w:type="even" r:id="rId15"/>
          <w:headerReference w:type="first" r:id="rId16"/>
          <w:type w:val="continuous"/>
          <w:pgSz w:w="12240" w:h="15840" w:code="1"/>
          <w:pgMar w:top="1800" w:right="1469" w:bottom="1699" w:left="1440" w:header="706" w:footer="706" w:gutter="0"/>
          <w:pgNumType w:start="0"/>
          <w:cols w:num="2" w:space="403"/>
          <w:docGrid w:linePitch="360"/>
        </w:sectPr>
      </w:pPr>
    </w:p>
    <w:p w14:paraId="1F6DC90B" w14:textId="2142A4C1" w:rsidR="00656162" w:rsidRDefault="00656162" w:rsidP="00656162">
      <w:pPr>
        <w:spacing w:after="0"/>
        <w:jc w:val="both"/>
        <w:rPr>
          <w:rFonts w:ascii="Times New Roman" w:hAnsi="Times New Roman"/>
          <w:sz w:val="20"/>
          <w:szCs w:val="20"/>
        </w:rPr>
      </w:pPr>
    </w:p>
    <w:p w14:paraId="03EA94F2" w14:textId="77777777" w:rsidR="00656162" w:rsidRPr="00656162" w:rsidRDefault="00656162" w:rsidP="00656162">
      <w:pPr>
        <w:spacing w:after="0"/>
        <w:jc w:val="both"/>
        <w:rPr>
          <w:rFonts w:ascii="Times New Roman" w:hAnsi="Times New Roman"/>
          <w:sz w:val="20"/>
          <w:szCs w:val="20"/>
        </w:rPr>
      </w:pPr>
    </w:p>
    <w:p w14:paraId="46FFC1A1" w14:textId="5960C009" w:rsidR="00656162" w:rsidRPr="00656162" w:rsidRDefault="00656162" w:rsidP="00656162">
      <w:pPr>
        <w:spacing w:after="120"/>
        <w:jc w:val="center"/>
        <w:rPr>
          <w:rFonts w:ascii="Times New Roman" w:hAnsi="Times New Roman"/>
          <w:sz w:val="20"/>
          <w:szCs w:val="20"/>
        </w:rPr>
      </w:pPr>
      <w:r w:rsidRPr="00656162">
        <w:rPr>
          <w:rFonts w:ascii="Times New Roman" w:hAnsi="Times New Roman"/>
          <w:noProof/>
          <w:sz w:val="20"/>
          <w:szCs w:val="20"/>
        </w:rPr>
        <w:drawing>
          <wp:inline distT="0" distB="0" distL="0" distR="0" wp14:anchorId="06AA43C4" wp14:editId="5DADAEF2">
            <wp:extent cx="2432304" cy="2706624"/>
            <wp:effectExtent l="0" t="0" r="6350" b="0"/>
            <wp:docPr id="7" name="Picture 7" descr="C:\Users\Zafira\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Zafira\Desktop\Picture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32304" cy="2706624"/>
                    </a:xfrm>
                    <a:prstGeom prst="rect">
                      <a:avLst/>
                    </a:prstGeom>
                    <a:noFill/>
                    <a:ln>
                      <a:noFill/>
                    </a:ln>
                  </pic:spPr>
                </pic:pic>
              </a:graphicData>
            </a:graphic>
          </wp:inline>
        </w:drawing>
      </w:r>
    </w:p>
    <w:p w14:paraId="3504E0B8" w14:textId="28D1F193" w:rsidR="006768E9" w:rsidRPr="00510BA6" w:rsidRDefault="00656162" w:rsidP="00656162">
      <w:pPr>
        <w:spacing w:after="0"/>
        <w:jc w:val="center"/>
        <w:rPr>
          <w:rFonts w:ascii="Times New Roman" w:hAnsi="Times New Roman"/>
          <w:noProof/>
          <w:sz w:val="20"/>
          <w:szCs w:val="20"/>
          <w:lang w:bidi="ar-SA"/>
        </w:rPr>
      </w:pPr>
      <w:r w:rsidRPr="00656162">
        <w:rPr>
          <w:rFonts w:ascii="Times New Roman" w:hAnsi="Times New Roman"/>
          <w:sz w:val="20"/>
          <w:szCs w:val="20"/>
        </w:rPr>
        <w:t>Figure 1.</w:t>
      </w:r>
      <w:r w:rsidR="009066A8">
        <w:rPr>
          <w:rFonts w:ascii="Times New Roman" w:hAnsi="Times New Roman"/>
          <w:sz w:val="20"/>
          <w:szCs w:val="20"/>
        </w:rPr>
        <w:t xml:space="preserve"> </w:t>
      </w:r>
      <w:r w:rsidRPr="00656162">
        <w:rPr>
          <w:rFonts w:ascii="Times New Roman" w:hAnsi="Times New Roman"/>
          <w:sz w:val="20"/>
          <w:szCs w:val="20"/>
        </w:rPr>
        <w:t xml:space="preserve"> (a) Bare SPCE and (b) rGO-modified SPCE (rGO-mSPCE)</w:t>
      </w:r>
    </w:p>
    <w:p w14:paraId="5BCD6ECA" w14:textId="77777777" w:rsidR="00656162" w:rsidRDefault="00656162" w:rsidP="00510BA6">
      <w:pPr>
        <w:spacing w:after="0"/>
        <w:jc w:val="center"/>
        <w:rPr>
          <w:rFonts w:ascii="Times New Roman" w:hAnsi="Times New Roman"/>
          <w:b/>
          <w:noProof/>
          <w:sz w:val="20"/>
          <w:szCs w:val="20"/>
          <w:lang w:bidi="ar-SA"/>
        </w:rPr>
      </w:pPr>
    </w:p>
    <w:p w14:paraId="32A6E8B0" w14:textId="77777777" w:rsidR="00656162" w:rsidRDefault="00656162" w:rsidP="00510BA6">
      <w:pPr>
        <w:spacing w:after="0"/>
        <w:jc w:val="center"/>
        <w:rPr>
          <w:rFonts w:ascii="Times New Roman" w:hAnsi="Times New Roman"/>
          <w:b/>
          <w:noProof/>
          <w:sz w:val="20"/>
          <w:szCs w:val="20"/>
          <w:lang w:bidi="ar-SA"/>
        </w:rPr>
      </w:pPr>
    </w:p>
    <w:p w14:paraId="5AC1C70D" w14:textId="77777777" w:rsidR="00476EC0" w:rsidRDefault="00476EC0" w:rsidP="00510BA6">
      <w:pPr>
        <w:spacing w:after="0"/>
        <w:jc w:val="center"/>
        <w:rPr>
          <w:rFonts w:ascii="Times New Roman" w:hAnsi="Times New Roman"/>
          <w:b/>
          <w:noProof/>
          <w:sz w:val="20"/>
          <w:szCs w:val="20"/>
          <w:lang w:bidi="ar-SA"/>
        </w:rPr>
        <w:sectPr w:rsidR="00476EC0" w:rsidSect="00476EC0">
          <w:type w:val="continuous"/>
          <w:pgSz w:w="12240" w:h="15840" w:code="1"/>
          <w:pgMar w:top="1800" w:right="1469" w:bottom="1699" w:left="1440" w:header="706" w:footer="706" w:gutter="0"/>
          <w:pgNumType w:start="0"/>
          <w:cols w:space="708"/>
          <w:docGrid w:linePitch="360"/>
        </w:sectPr>
      </w:pPr>
    </w:p>
    <w:p w14:paraId="172DB04A" w14:textId="55C3FCB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E627594" w14:textId="77777777" w:rsidR="00656162" w:rsidRPr="00656162" w:rsidRDefault="00656162" w:rsidP="00656162">
      <w:pPr>
        <w:spacing w:after="0"/>
        <w:jc w:val="both"/>
        <w:rPr>
          <w:rFonts w:ascii="Times New Roman" w:hAnsi="Times New Roman"/>
          <w:b/>
          <w:sz w:val="20"/>
          <w:szCs w:val="20"/>
        </w:rPr>
      </w:pPr>
      <w:r w:rsidRPr="00656162">
        <w:rPr>
          <w:rFonts w:ascii="Times New Roman" w:hAnsi="Times New Roman"/>
          <w:b/>
          <w:sz w:val="20"/>
          <w:szCs w:val="20"/>
        </w:rPr>
        <w:t>Morphological characterization of rGO-mSPCE</w:t>
      </w:r>
    </w:p>
    <w:p w14:paraId="62458D53"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The morphology of rGO layer on the modified electrode (rGO-mSPCE) was characterized by using Field Emission Scanning Electron Microscope (FESEM). Figure 2 shows the FESEM image of the layer, with a distinctive crumpled surface. This depicts a high surface area ratio of rGO. The rGO monolayer was also seen to be uniformly distributed across the working electrode surface.</w:t>
      </w:r>
    </w:p>
    <w:p w14:paraId="214B974D" w14:textId="77777777" w:rsidR="00656162" w:rsidRPr="00656162" w:rsidRDefault="00656162" w:rsidP="00656162">
      <w:pPr>
        <w:spacing w:after="0"/>
        <w:jc w:val="both"/>
        <w:rPr>
          <w:rFonts w:ascii="Times New Roman" w:hAnsi="Times New Roman"/>
          <w:sz w:val="20"/>
          <w:szCs w:val="20"/>
        </w:rPr>
      </w:pPr>
    </w:p>
    <w:p w14:paraId="59B49BB3" w14:textId="77777777" w:rsidR="00476EC0" w:rsidRPr="00656162" w:rsidRDefault="00476EC0" w:rsidP="00476EC0">
      <w:pPr>
        <w:spacing w:after="0"/>
        <w:jc w:val="both"/>
        <w:rPr>
          <w:rFonts w:ascii="Times New Roman" w:hAnsi="Times New Roman"/>
          <w:b/>
          <w:sz w:val="20"/>
          <w:szCs w:val="20"/>
        </w:rPr>
      </w:pPr>
      <w:r w:rsidRPr="00656162">
        <w:rPr>
          <w:rFonts w:ascii="Times New Roman" w:hAnsi="Times New Roman"/>
          <w:b/>
          <w:sz w:val="20"/>
          <w:szCs w:val="20"/>
        </w:rPr>
        <w:t>Effect of incubation time</w:t>
      </w:r>
    </w:p>
    <w:p w14:paraId="00C60862" w14:textId="6B1D5387" w:rsidR="00476EC0" w:rsidRDefault="00476EC0" w:rsidP="00476EC0">
      <w:pPr>
        <w:spacing w:after="0"/>
        <w:jc w:val="both"/>
        <w:rPr>
          <w:rFonts w:ascii="Times New Roman" w:hAnsi="Times New Roman"/>
          <w:sz w:val="20"/>
          <w:szCs w:val="20"/>
        </w:rPr>
      </w:pPr>
      <w:r w:rsidRPr="00656162">
        <w:rPr>
          <w:rFonts w:ascii="Times New Roman" w:hAnsi="Times New Roman"/>
          <w:sz w:val="20"/>
          <w:szCs w:val="20"/>
        </w:rPr>
        <w:t xml:space="preserve">Figure 3 shows the effect of incubation time on the average peak currents of the modified SPCE at room temperature. The peak current was reduced from 143 to 137.6 µA with the time increased from 1 to 18 hours. This shows that the incubation time was insufficient in enhancing the electrical sensitivity of the electrode within this duration of incubation. After 24 hours of incubation, the peak current was increased to 172.1 µA, </w:t>
      </w:r>
      <w:r w:rsidRPr="00656162">
        <w:rPr>
          <w:rFonts w:ascii="Times New Roman" w:hAnsi="Times New Roman"/>
          <w:sz w:val="20"/>
          <w:szCs w:val="20"/>
        </w:rPr>
        <w:t>but was then considerably reduced to 130.1 µA beyond 24 hours. This finding was also recorded as the highest peak current. However, prolonged duration of incubation up to 48 hours has resulted in a significant reduction of the peak current, as low as 130.1 µA. In brief, the optimum incubation time in enhancing the performance of rGO-mSPCE was achieved at 24 hours; being the adequate time for the freshly electro-reduced rGO layer to set on the working electrode of rGO-mSPCE prior to application with other chemicals or solutions. The readings obtained from this parameter study were significantly higher than the peak current recorded from a bare, unmodified SPCE with a peak current of 67.14 µA. From Table 1, the rGO layer appearance was seen to be intact and there was no noticeable difference from the pre-incubation and post-incubation time prior to the CV test, suggesting that the integrity of the layer remained unchanged.</w:t>
      </w:r>
    </w:p>
    <w:p w14:paraId="5F1A452C" w14:textId="0DDC8ED1" w:rsidR="00B71722" w:rsidRDefault="00B71722" w:rsidP="00476EC0">
      <w:pPr>
        <w:spacing w:after="0"/>
        <w:jc w:val="both"/>
        <w:rPr>
          <w:rFonts w:ascii="Times New Roman" w:hAnsi="Times New Roman"/>
          <w:sz w:val="20"/>
          <w:szCs w:val="20"/>
        </w:rPr>
      </w:pPr>
    </w:p>
    <w:p w14:paraId="615F95A1" w14:textId="77777777" w:rsidR="00B71722" w:rsidRPr="00656162" w:rsidRDefault="00B71722" w:rsidP="00476EC0">
      <w:pPr>
        <w:spacing w:after="0"/>
        <w:jc w:val="both"/>
        <w:rPr>
          <w:rFonts w:ascii="Times New Roman" w:hAnsi="Times New Roman"/>
          <w:sz w:val="20"/>
          <w:szCs w:val="20"/>
        </w:rPr>
      </w:pPr>
    </w:p>
    <w:p w14:paraId="55DD4AD6" w14:textId="77777777" w:rsidR="00476EC0" w:rsidRPr="00656162" w:rsidRDefault="00476EC0" w:rsidP="00476EC0">
      <w:pPr>
        <w:spacing w:after="0"/>
        <w:jc w:val="both"/>
        <w:rPr>
          <w:rFonts w:ascii="Times New Roman" w:hAnsi="Times New Roman"/>
          <w:b/>
          <w:sz w:val="20"/>
          <w:szCs w:val="20"/>
        </w:rPr>
      </w:pPr>
      <w:r w:rsidRPr="00656162">
        <w:rPr>
          <w:rFonts w:ascii="Times New Roman" w:hAnsi="Times New Roman"/>
          <w:b/>
          <w:sz w:val="20"/>
          <w:szCs w:val="20"/>
        </w:rPr>
        <w:lastRenderedPageBreak/>
        <w:t>Effect of incubation temperature</w:t>
      </w:r>
    </w:p>
    <w:p w14:paraId="258CC710" w14:textId="385FFFE7" w:rsidR="00476EC0" w:rsidRDefault="00476EC0" w:rsidP="00476EC0">
      <w:pPr>
        <w:spacing w:after="0"/>
        <w:jc w:val="both"/>
        <w:rPr>
          <w:rFonts w:ascii="Times New Roman" w:hAnsi="Times New Roman"/>
          <w:sz w:val="20"/>
          <w:szCs w:val="20"/>
        </w:rPr>
      </w:pPr>
      <w:r w:rsidRPr="00656162">
        <w:rPr>
          <w:rFonts w:ascii="Times New Roman" w:hAnsi="Times New Roman"/>
          <w:sz w:val="20"/>
          <w:szCs w:val="20"/>
        </w:rPr>
        <w:t>The incubation was performed at various temperatures for 24 hours to determine the optimum condition for the electrochemical detection of analytes, apart from assessing the rGO layer stability and morphology on the mSPCE. Five sets of temperature were chosen, which signified a random storage temperature for the rGO-mSPCE whereby the lowest temperature was of a freezer</w:t>
      </w:r>
      <w:r w:rsidR="00A57799">
        <w:rPr>
          <w:rFonts w:ascii="Times New Roman" w:hAnsi="Times New Roman"/>
          <w:sz w:val="20"/>
          <w:szCs w:val="20"/>
        </w:rPr>
        <w:t xml:space="preserve"> </w:t>
      </w:r>
      <w:r w:rsidRPr="00656162">
        <w:rPr>
          <w:rFonts w:ascii="Times New Roman" w:hAnsi="Times New Roman"/>
          <w:sz w:val="20"/>
          <w:szCs w:val="20"/>
        </w:rPr>
        <w:t xml:space="preserve"> (-24 °C),</w:t>
      </w:r>
      <w:r w:rsidR="00A57799">
        <w:rPr>
          <w:rFonts w:ascii="Times New Roman" w:hAnsi="Times New Roman"/>
          <w:sz w:val="20"/>
          <w:szCs w:val="20"/>
        </w:rPr>
        <w:t xml:space="preserve"> </w:t>
      </w:r>
      <w:r w:rsidRPr="00656162">
        <w:rPr>
          <w:rFonts w:ascii="Times New Roman" w:hAnsi="Times New Roman"/>
          <w:sz w:val="20"/>
          <w:szCs w:val="20"/>
        </w:rPr>
        <w:t xml:space="preserve"> chiller (4 °C),</w:t>
      </w:r>
      <w:r w:rsidR="00A57799">
        <w:rPr>
          <w:rFonts w:ascii="Times New Roman" w:hAnsi="Times New Roman"/>
          <w:sz w:val="20"/>
          <w:szCs w:val="20"/>
        </w:rPr>
        <w:t xml:space="preserve"> </w:t>
      </w:r>
      <w:r w:rsidRPr="00656162">
        <w:rPr>
          <w:rFonts w:ascii="Times New Roman" w:hAnsi="Times New Roman"/>
          <w:sz w:val="20"/>
          <w:szCs w:val="20"/>
        </w:rPr>
        <w:t xml:space="preserve"> room </w:t>
      </w:r>
      <w:r w:rsidR="00A57799">
        <w:rPr>
          <w:rFonts w:ascii="Times New Roman" w:hAnsi="Times New Roman"/>
          <w:sz w:val="20"/>
          <w:szCs w:val="20"/>
        </w:rPr>
        <w:t xml:space="preserve"> </w:t>
      </w:r>
      <w:r w:rsidRPr="00656162">
        <w:rPr>
          <w:rFonts w:ascii="Times New Roman" w:hAnsi="Times New Roman"/>
          <w:sz w:val="20"/>
          <w:szCs w:val="20"/>
        </w:rPr>
        <w:t xml:space="preserve">temperature at 25 °C, and incubator at 37 °C and 45 °C as the normal human body temperature and the highest ambient temperature, respectively. Figure 4 shows that the average peak current of rGO-mSPCE was decreased slightly from 127.5 µA at -24 °C to 124.6 µA at 4 °C. The current response was increased at 25 °C and 37 °C with the current difference of 1.34 µA at 139.86 µA and 138.52 µA, respectively. The increment of electrical current explained that the electrochemical activity of the modified electrode was affected by the temperature. However, the electrical current dropped to 127.14 µA when the temperature was increased to 45 °C, which was almost the same current range seen at lower temperature settings. The reduction in the electrochemical behaviour of the mSPCE might be due to the deterioration of rGO layer that has been exposed to a considerably high temperature, which affected the redox reaction. </w:t>
      </w:r>
    </w:p>
    <w:p w14:paraId="20D008C4" w14:textId="77777777" w:rsidR="00B71722" w:rsidRDefault="00B71722" w:rsidP="00476EC0">
      <w:pPr>
        <w:spacing w:after="0"/>
        <w:jc w:val="both"/>
        <w:rPr>
          <w:rFonts w:ascii="Times New Roman" w:hAnsi="Times New Roman"/>
          <w:sz w:val="20"/>
          <w:szCs w:val="20"/>
        </w:rPr>
      </w:pPr>
    </w:p>
    <w:p w14:paraId="1C20205F" w14:textId="77777777" w:rsidR="00B71722" w:rsidRDefault="00B71722" w:rsidP="00476EC0">
      <w:pPr>
        <w:spacing w:after="0"/>
        <w:jc w:val="both"/>
        <w:rPr>
          <w:rFonts w:ascii="Times New Roman" w:hAnsi="Times New Roman"/>
          <w:sz w:val="20"/>
          <w:szCs w:val="20"/>
        </w:rPr>
      </w:pPr>
    </w:p>
    <w:p w14:paraId="1665FB61" w14:textId="1436F9F6" w:rsidR="00476EC0" w:rsidRDefault="00476EC0" w:rsidP="00476EC0">
      <w:pPr>
        <w:spacing w:after="0"/>
        <w:jc w:val="both"/>
        <w:rPr>
          <w:rFonts w:ascii="Times New Roman" w:hAnsi="Times New Roman"/>
          <w:sz w:val="20"/>
          <w:szCs w:val="20"/>
        </w:rPr>
      </w:pPr>
      <w:r w:rsidRPr="00656162">
        <w:rPr>
          <w:rFonts w:ascii="Times New Roman" w:hAnsi="Times New Roman"/>
          <w:sz w:val="20"/>
          <w:szCs w:val="20"/>
        </w:rPr>
        <w:t xml:space="preserve">This scenario advocated that the optimum incubation temperature in attaining a high electrical performance of the rGO-mSPCE for analyte detection was achieved at 25 °C and stable at 37 °C, which demonstrated a maximal current conductivity, thus providing an improved electrochemical activity of the carbon working electrode. Furthermore, through naked eye observation, small ‘bulge-like’ appearances are shown by the white arrows (Table 2) on the rGO layer incubated at lower and higher temperatures than 25 °C and 37 °C, which suggest that changes that occurred in the integrity of rGO layer might have affected its current conductivity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&lt;EndNote&gt;&lt;Cite&gt;&lt;Author&gt;Colonna&lt;/Author&gt;&lt;Year&gt;2016&lt;/Year&gt;&lt;RecNum&gt;82&lt;/RecNum&gt;&lt;DisplayText&gt;[18]&lt;/DisplayText&gt;&lt;record&gt;&lt;rec-number&gt;82&lt;/rec-number&gt;&lt;foreign-keys&gt;&lt;key app="EN" db-id="vepwv25z5r5t27ef5v7vvfsgsazf9sex5exe" timestamp="1578198845"&gt;82&lt;/key&gt;&lt;/foreign-keys&gt;&lt;ref-type name="Journal Article"&gt;17&lt;/ref-type&gt;&lt;contributors&gt;&lt;authors&gt;&lt;author&gt;Colonna, S&lt;/author&gt;&lt;author&gt;Monticelli, O&lt;/author&gt;&lt;author&gt;Gomez, J&lt;/author&gt;&lt;author&gt;Novara, C&lt;/author&gt;&lt;author&gt;Saracco, G&lt;/author&gt;&lt;author&gt;Fina, A&lt;/author&gt;&lt;/authors&gt;&lt;/contributors&gt;&lt;titles&gt;&lt;title&gt;Effect of morphology and defectiveness of graphene-related materials on the electrical and thermal conductivity of their polymer nanocomposites&lt;/title&gt;&lt;secondary-title&gt;Polymer&lt;/secondary-title&gt;&lt;/titles&gt;&lt;periodical&gt;&lt;full-title&gt;Polymer&lt;/full-title&gt;&lt;/periodical&gt;&lt;pages&gt;292-300&lt;/pages&gt;&lt;volume&gt;102&lt;/volume&gt;&lt;dates&gt;&lt;year&gt;2016&lt;/year&gt;&lt;/dates&gt;&lt;isbn&gt;0032-3861&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[18]</w:t>
      </w:r>
      <w:r w:rsidRPr="00656162">
        <w:rPr>
          <w:rFonts w:ascii="Times New Roman" w:hAnsi="Times New Roman"/>
          <w:sz w:val="20"/>
          <w:szCs w:val="20"/>
        </w:rPr>
        <w:fldChar w:fldCharType="end"/>
      </w:r>
      <w:r w:rsidRPr="00656162">
        <w:rPr>
          <w:rFonts w:ascii="Times New Roman" w:hAnsi="Times New Roman"/>
          <w:sz w:val="20"/>
          <w:szCs w:val="20"/>
        </w:rPr>
        <w:t xml:space="preserve">. The room temperature and normal human body temperature were seen to be ideal as a working environment and storage temperature for the rGO-mSPCE. Extreme temperature, however, is not ideal for analyte detection that uses rGO-mSPCE with certain heat-labile sensing materials, i.e., antibodies, as they are subjected to degradation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&lt;EndNote&gt;&lt;Cite&gt;&lt;Author&gt;Le Basle&lt;/Author&gt;&lt;Year&gt;2020&lt;/Year&gt;&lt;RecNum&gt;36&lt;/RecNum&gt;&lt;DisplayText&gt;[19]&lt;/DisplayText&gt;&lt;record&gt;&lt;rec-number&gt;36&lt;/rec-number&gt;&lt;foreign-keys&gt;&lt;key app="EN" db-id="z90vfatwqvtr9hep0sexdftyxve2rwesxrr2" timestamp="1588913729"&gt;36&lt;/key&gt;&lt;/foreign-keys&gt;&lt;ref-type name="Journal Article"&gt;17&lt;/ref-type&gt;&lt;contributors&gt;&lt;authors&gt;&lt;author&gt;Le Basle, Yoann&lt;/author&gt;&lt;author&gt;Chennell, Philip&lt;/author&gt;&lt;author&gt;Tokhadze, Nicolas&lt;/author&gt;&lt;author&gt;Astier, Alain&lt;/author&gt;&lt;author&gt;Sautou, Valérie&lt;/author&gt;&lt;/authors&gt;&lt;/contributors&gt;&lt;titles&gt;&lt;title&gt;Physicochemical Stability of Monoclonal Antibodies: A Review&lt;/title&gt;&lt;secondary-title&gt;Journal of Pharmaceutical Sciences&lt;/secondary-title&gt;&lt;/titles&gt;&lt;periodical&gt;&lt;full-title&gt;Journal of pharmaceutical sciences&lt;/full-title&gt;&lt;/periodical&gt;&lt;pages&gt;169-190&lt;/pages&gt;&lt;volume&gt;109&lt;/volume&gt;&lt;number&gt;1&lt;/number&gt;&lt;dates&gt;&lt;year&gt;2020&lt;/year&gt;&lt;/dates&gt;&lt;isbn&gt;0022-3549&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[19]</w:t>
      </w:r>
      <w:r w:rsidRPr="00656162">
        <w:rPr>
          <w:rFonts w:ascii="Times New Roman" w:hAnsi="Times New Roman"/>
          <w:sz w:val="20"/>
          <w:szCs w:val="20"/>
        </w:rPr>
        <w:fldChar w:fldCharType="end"/>
      </w:r>
      <w:r w:rsidRPr="00656162">
        <w:rPr>
          <w:rFonts w:ascii="Times New Roman" w:hAnsi="Times New Roman"/>
          <w:sz w:val="20"/>
          <w:szCs w:val="20"/>
        </w:rPr>
        <w:t xml:space="preserve">. </w:t>
      </w:r>
    </w:p>
    <w:p w14:paraId="4914FF9F" w14:textId="77777777" w:rsidR="00476EC0" w:rsidRDefault="00476EC0" w:rsidP="00476EC0">
      <w:pPr>
        <w:spacing w:after="0"/>
        <w:jc w:val="both"/>
        <w:rPr>
          <w:rFonts w:ascii="Times New Roman" w:hAnsi="Times New Roman"/>
          <w:sz w:val="20"/>
          <w:szCs w:val="20"/>
        </w:rPr>
      </w:pPr>
    </w:p>
    <w:p w14:paraId="4C31BEEA" w14:textId="2B75F425" w:rsidR="00B71722" w:rsidRDefault="00B71722" w:rsidP="00476EC0">
      <w:pPr>
        <w:spacing w:after="0"/>
        <w:jc w:val="both"/>
        <w:rPr>
          <w:rFonts w:ascii="Times New Roman" w:hAnsi="Times New Roman"/>
          <w:sz w:val="20"/>
          <w:szCs w:val="20"/>
        </w:rPr>
      </w:pPr>
    </w:p>
    <w:p w14:paraId="672400D0" w14:textId="4B9CD104" w:rsidR="00B71722" w:rsidRDefault="00B71722" w:rsidP="00476EC0">
      <w:pPr>
        <w:spacing w:after="0"/>
        <w:jc w:val="both"/>
        <w:rPr>
          <w:rFonts w:ascii="Times New Roman" w:hAnsi="Times New Roman"/>
          <w:sz w:val="20"/>
          <w:szCs w:val="20"/>
        </w:rPr>
      </w:pPr>
    </w:p>
    <w:p w14:paraId="5A0B6EE7" w14:textId="03AA75B4" w:rsidR="00B71722" w:rsidRDefault="00B71722" w:rsidP="00476EC0">
      <w:pPr>
        <w:spacing w:after="0"/>
        <w:jc w:val="both"/>
        <w:rPr>
          <w:rFonts w:ascii="Times New Roman" w:hAnsi="Times New Roman"/>
          <w:sz w:val="20"/>
          <w:szCs w:val="20"/>
        </w:rPr>
      </w:pPr>
    </w:p>
    <w:p w14:paraId="3D722F71" w14:textId="6092CC9A" w:rsidR="00B71722" w:rsidRDefault="00B71722" w:rsidP="00476EC0">
      <w:pPr>
        <w:spacing w:after="0"/>
        <w:jc w:val="both"/>
        <w:rPr>
          <w:rFonts w:ascii="Times New Roman" w:hAnsi="Times New Roman"/>
          <w:sz w:val="20"/>
          <w:szCs w:val="20"/>
        </w:rPr>
      </w:pPr>
    </w:p>
    <w:p w14:paraId="7AC025E1" w14:textId="77777777" w:rsidR="00B71722" w:rsidRDefault="00B71722" w:rsidP="00476EC0">
      <w:pPr>
        <w:spacing w:after="0"/>
        <w:jc w:val="both"/>
        <w:rPr>
          <w:rFonts w:ascii="Times New Roman" w:hAnsi="Times New Roman"/>
          <w:sz w:val="20"/>
          <w:szCs w:val="20"/>
        </w:rPr>
      </w:pPr>
    </w:p>
    <w:p w14:paraId="747CC9C8" w14:textId="77777777" w:rsidR="00B71722" w:rsidRPr="00656162" w:rsidRDefault="00B71722" w:rsidP="00476EC0">
      <w:pPr>
        <w:spacing w:after="0"/>
        <w:jc w:val="both"/>
        <w:rPr>
          <w:rFonts w:ascii="Times New Roman" w:hAnsi="Times New Roman"/>
          <w:sz w:val="20"/>
          <w:szCs w:val="20"/>
        </w:rPr>
      </w:pPr>
    </w:p>
    <w:p w14:paraId="50D2544F" w14:textId="77777777" w:rsidR="00476EC0" w:rsidRPr="00656162" w:rsidRDefault="00476EC0" w:rsidP="00476EC0">
      <w:pPr>
        <w:spacing w:after="0"/>
        <w:jc w:val="both"/>
        <w:rPr>
          <w:rFonts w:ascii="Times New Roman" w:hAnsi="Times New Roman"/>
          <w:sz w:val="20"/>
          <w:szCs w:val="20"/>
        </w:rPr>
      </w:pPr>
    </w:p>
    <w:p w14:paraId="6836AD41" w14:textId="77777777" w:rsidR="00476EC0" w:rsidRPr="00656162" w:rsidRDefault="00476EC0" w:rsidP="00476EC0">
      <w:pPr>
        <w:spacing w:after="0"/>
        <w:jc w:val="both"/>
        <w:rPr>
          <w:rFonts w:ascii="Times New Roman" w:hAnsi="Times New Roman"/>
          <w:sz w:val="20"/>
          <w:szCs w:val="20"/>
        </w:rPr>
      </w:pPr>
    </w:p>
    <w:p w14:paraId="6C22C942" w14:textId="6F8433BE" w:rsidR="00476EC0" w:rsidRDefault="00476EC0" w:rsidP="00476EC0">
      <w:pPr>
        <w:spacing w:after="120"/>
        <w:rPr>
          <w:rFonts w:ascii="Times New Roman" w:hAnsi="Times New Roman"/>
          <w:sz w:val="20"/>
          <w:szCs w:val="20"/>
        </w:rPr>
        <w:sectPr w:rsidR="00476EC0" w:rsidSect="00476EC0">
          <w:headerReference w:type="even" r:id="rId18"/>
          <w:headerReference w:type="default" r:id="rId19"/>
          <w:footerReference w:type="default" r:id="rId20"/>
          <w:headerReference w:type="first" r:id="rId21"/>
          <w:type w:val="continuous"/>
          <w:pgSz w:w="12240" w:h="15840" w:code="1"/>
          <w:pgMar w:top="1800" w:right="1469" w:bottom="1699" w:left="1440" w:header="706" w:footer="706" w:gutter="0"/>
          <w:pgNumType w:start="0"/>
          <w:cols w:num="2" w:space="403"/>
          <w:docGrid w:linePitch="360"/>
        </w:sectPr>
      </w:pPr>
    </w:p>
    <w:p w14:paraId="243A89A9" w14:textId="387A2532" w:rsidR="00B71722" w:rsidRPr="00656162" w:rsidRDefault="00B71722" w:rsidP="00B71722">
      <w:pPr>
        <w:spacing w:after="120"/>
        <w:jc w:val="center"/>
        <w:rPr>
          <w:rFonts w:ascii="Times New Roman" w:hAnsi="Times New Roman"/>
          <w:sz w:val="20"/>
          <w:szCs w:val="20"/>
        </w:rPr>
      </w:pPr>
      <w:r w:rsidRPr="00656162">
        <w:rPr>
          <w:rFonts w:ascii="Times New Roman" w:hAnsi="Times New Roman"/>
          <w:noProof/>
          <w:sz w:val="20"/>
          <w:szCs w:val="20"/>
        </w:rPr>
        <w:drawing>
          <wp:inline distT="0" distB="0" distL="0" distR="0" wp14:anchorId="76F90B25" wp14:editId="4B2D7883">
            <wp:extent cx="2834640" cy="1905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640" cy="1905000"/>
                    </a:xfrm>
                    <a:prstGeom prst="rect">
                      <a:avLst/>
                    </a:prstGeom>
                  </pic:spPr>
                </pic:pic>
              </a:graphicData>
            </a:graphic>
          </wp:inline>
        </w:drawing>
      </w:r>
    </w:p>
    <w:p w14:paraId="58202182" w14:textId="58787EF1" w:rsidR="00656162" w:rsidRPr="00656162" w:rsidRDefault="00656162" w:rsidP="00656162">
      <w:pPr>
        <w:spacing w:after="0"/>
        <w:jc w:val="center"/>
        <w:rPr>
          <w:rFonts w:ascii="Times New Roman" w:hAnsi="Times New Roman"/>
          <w:sz w:val="20"/>
          <w:szCs w:val="20"/>
        </w:rPr>
      </w:pPr>
      <w:r w:rsidRPr="00656162">
        <w:rPr>
          <w:rFonts w:ascii="Times New Roman" w:hAnsi="Times New Roman"/>
          <w:sz w:val="20"/>
          <w:szCs w:val="20"/>
        </w:rPr>
        <w:t xml:space="preserve">Figure 2. </w:t>
      </w:r>
      <w:r>
        <w:rPr>
          <w:rFonts w:ascii="Times New Roman" w:hAnsi="Times New Roman"/>
          <w:sz w:val="20"/>
          <w:szCs w:val="20"/>
        </w:rPr>
        <w:t xml:space="preserve"> </w:t>
      </w:r>
      <w:r w:rsidRPr="00656162">
        <w:rPr>
          <w:rFonts w:ascii="Times New Roman" w:hAnsi="Times New Roman"/>
          <w:sz w:val="20"/>
          <w:szCs w:val="20"/>
        </w:rPr>
        <w:t>FESEM image of rGO-mSPCE at 1000X magnification</w:t>
      </w:r>
    </w:p>
    <w:p w14:paraId="63B26F10" w14:textId="21AABF91" w:rsidR="00656162" w:rsidRDefault="00656162" w:rsidP="00656162">
      <w:pPr>
        <w:spacing w:after="0"/>
        <w:jc w:val="both"/>
        <w:rPr>
          <w:rFonts w:ascii="Times New Roman" w:hAnsi="Times New Roman"/>
          <w:sz w:val="20"/>
          <w:szCs w:val="20"/>
        </w:rPr>
      </w:pPr>
    </w:p>
    <w:p w14:paraId="05265C68" w14:textId="77777777" w:rsidR="00656162" w:rsidRPr="00656162" w:rsidRDefault="00656162" w:rsidP="00656162">
      <w:pPr>
        <w:spacing w:after="0"/>
        <w:jc w:val="both"/>
        <w:rPr>
          <w:rFonts w:ascii="Times New Roman" w:hAnsi="Times New Roman"/>
          <w:sz w:val="20"/>
          <w:szCs w:val="20"/>
        </w:rPr>
      </w:pPr>
    </w:p>
    <w:p w14:paraId="28DB8F8A" w14:textId="124C1339" w:rsidR="00656162" w:rsidRPr="00656162" w:rsidRDefault="00656162" w:rsidP="00656162">
      <w:pPr>
        <w:spacing w:after="120"/>
        <w:jc w:val="center"/>
        <w:rPr>
          <w:rFonts w:ascii="Times New Roman" w:hAnsi="Times New Roman"/>
          <w:sz w:val="20"/>
          <w:szCs w:val="20"/>
        </w:rPr>
      </w:pPr>
      <w:r w:rsidRPr="00656162">
        <w:rPr>
          <w:rFonts w:ascii="Times New Roman" w:hAnsi="Times New Roman"/>
          <w:noProof/>
          <w:sz w:val="20"/>
          <w:szCs w:val="20"/>
        </w:rPr>
        <w:lastRenderedPageBreak/>
        <w:drawing>
          <wp:inline distT="0" distB="0" distL="0" distR="0" wp14:anchorId="42E23403" wp14:editId="66FF2292">
            <wp:extent cx="3967701" cy="2202511"/>
            <wp:effectExtent l="0" t="0" r="1397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1E57AF" w14:textId="042A2962" w:rsidR="00656162" w:rsidRPr="00656162" w:rsidRDefault="00656162" w:rsidP="00656162">
      <w:pPr>
        <w:spacing w:after="0"/>
        <w:jc w:val="center"/>
        <w:rPr>
          <w:rFonts w:ascii="Times New Roman" w:hAnsi="Times New Roman"/>
          <w:sz w:val="20"/>
          <w:szCs w:val="20"/>
        </w:rPr>
      </w:pPr>
      <w:r w:rsidRPr="00656162">
        <w:rPr>
          <w:rFonts w:ascii="Times New Roman" w:hAnsi="Times New Roman"/>
          <w:sz w:val="20"/>
          <w:szCs w:val="20"/>
        </w:rPr>
        <w:t xml:space="preserve">Figure 3. </w:t>
      </w:r>
      <w:r>
        <w:rPr>
          <w:rFonts w:ascii="Times New Roman" w:hAnsi="Times New Roman"/>
          <w:sz w:val="20"/>
          <w:szCs w:val="20"/>
        </w:rPr>
        <w:t xml:space="preserve"> </w:t>
      </w:r>
      <w:r w:rsidRPr="00656162">
        <w:rPr>
          <w:rFonts w:ascii="Times New Roman" w:hAnsi="Times New Roman"/>
          <w:sz w:val="20"/>
          <w:szCs w:val="20"/>
        </w:rPr>
        <w:t>Average peak currents of rGO-mSPCE for various incubation time</w:t>
      </w:r>
    </w:p>
    <w:p w14:paraId="4916910B" w14:textId="77777777" w:rsidR="00656162" w:rsidRPr="00656162" w:rsidRDefault="00656162" w:rsidP="00656162">
      <w:pPr>
        <w:spacing w:after="0"/>
        <w:jc w:val="both"/>
        <w:rPr>
          <w:rFonts w:ascii="Times New Roman" w:hAnsi="Times New Roman"/>
          <w:sz w:val="20"/>
          <w:szCs w:val="20"/>
        </w:rPr>
      </w:pPr>
    </w:p>
    <w:p w14:paraId="01C71CE1" w14:textId="77777777" w:rsidR="00656162" w:rsidRPr="00656162" w:rsidRDefault="00656162" w:rsidP="00656162">
      <w:pPr>
        <w:spacing w:after="0"/>
        <w:jc w:val="both"/>
        <w:rPr>
          <w:rFonts w:ascii="Times New Roman" w:hAnsi="Times New Roman"/>
          <w:sz w:val="20"/>
          <w:szCs w:val="20"/>
        </w:rPr>
      </w:pPr>
    </w:p>
    <w:p w14:paraId="2864A431" w14:textId="0122584C" w:rsidR="00656162" w:rsidRPr="00656162" w:rsidRDefault="00656162" w:rsidP="00656162">
      <w:pPr>
        <w:spacing w:after="120"/>
        <w:jc w:val="center"/>
        <w:rPr>
          <w:rFonts w:ascii="Times New Roman" w:hAnsi="Times New Roman"/>
          <w:sz w:val="20"/>
          <w:szCs w:val="20"/>
        </w:rPr>
      </w:pPr>
      <w:r w:rsidRPr="00656162">
        <w:rPr>
          <w:rFonts w:ascii="Times New Roman" w:hAnsi="Times New Roman"/>
          <w:sz w:val="20"/>
          <w:szCs w:val="20"/>
        </w:rPr>
        <w:t xml:space="preserve">Table 1. </w:t>
      </w:r>
      <w:r>
        <w:rPr>
          <w:rFonts w:ascii="Times New Roman" w:hAnsi="Times New Roman"/>
          <w:sz w:val="20"/>
          <w:szCs w:val="20"/>
        </w:rPr>
        <w:t xml:space="preserve"> </w:t>
      </w:r>
      <w:r w:rsidRPr="00656162">
        <w:rPr>
          <w:rFonts w:ascii="Times New Roman" w:hAnsi="Times New Roman"/>
          <w:sz w:val="20"/>
          <w:szCs w:val="20"/>
        </w:rPr>
        <w:t>rGO layer appearance on mSPCE at different incubation durations</w:t>
      </w:r>
    </w:p>
    <w:tbl>
      <w:tblPr>
        <w:tblStyle w:val="TableGrid"/>
        <w:tblW w:w="0" w:type="auto"/>
        <w:jc w:val="center"/>
        <w:tblLayout w:type="fixed"/>
        <w:tblLook w:val="04A0" w:firstRow="1" w:lastRow="0" w:firstColumn="1" w:lastColumn="0" w:noHBand="0" w:noVBand="1"/>
      </w:tblPr>
      <w:tblGrid>
        <w:gridCol w:w="1224"/>
        <w:gridCol w:w="3828"/>
        <w:gridCol w:w="3605"/>
      </w:tblGrid>
      <w:tr w:rsidR="00656162" w:rsidRPr="00656162" w14:paraId="0C22967F" w14:textId="77777777" w:rsidTr="00656162">
        <w:trPr>
          <w:jc w:val="center"/>
        </w:trPr>
        <w:tc>
          <w:tcPr>
            <w:tcW w:w="1224" w:type="dxa"/>
            <w:tcBorders>
              <w:top w:val="single" w:sz="4" w:space="0" w:color="auto"/>
              <w:left w:val="nil"/>
              <w:bottom w:val="single" w:sz="4" w:space="0" w:color="auto"/>
              <w:right w:val="nil"/>
            </w:tcBorders>
          </w:tcPr>
          <w:p w14:paraId="37FBA798" w14:textId="77777777" w:rsidR="00656162" w:rsidRPr="00656162" w:rsidRDefault="00656162" w:rsidP="00656162">
            <w:pPr>
              <w:spacing w:before="60" w:after="60"/>
              <w:rPr>
                <w:rFonts w:ascii="Times New Roman" w:hAnsi="Times New Roman" w:cs="Times New Roman"/>
                <w:b/>
                <w:sz w:val="20"/>
                <w:szCs w:val="20"/>
              </w:rPr>
            </w:pPr>
            <w:r w:rsidRPr="00656162">
              <w:rPr>
                <w:rFonts w:ascii="Times New Roman" w:hAnsi="Times New Roman" w:cs="Times New Roman"/>
                <w:b/>
                <w:sz w:val="20"/>
                <w:szCs w:val="20"/>
              </w:rPr>
              <w:t>Incubation Time (h)</w:t>
            </w:r>
          </w:p>
        </w:tc>
        <w:tc>
          <w:tcPr>
            <w:tcW w:w="3828" w:type="dxa"/>
            <w:tcBorders>
              <w:top w:val="single" w:sz="4" w:space="0" w:color="auto"/>
              <w:left w:val="nil"/>
              <w:bottom w:val="single" w:sz="4" w:space="0" w:color="auto"/>
              <w:right w:val="nil"/>
            </w:tcBorders>
          </w:tcPr>
          <w:p w14:paraId="4C594A1C" w14:textId="77777777" w:rsidR="00656162" w:rsidRPr="00656162" w:rsidRDefault="00656162" w:rsidP="00656162">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1</w:t>
            </w:r>
          </w:p>
        </w:tc>
        <w:tc>
          <w:tcPr>
            <w:tcW w:w="3605" w:type="dxa"/>
            <w:tcBorders>
              <w:top w:val="single" w:sz="4" w:space="0" w:color="auto"/>
              <w:left w:val="nil"/>
              <w:bottom w:val="single" w:sz="4" w:space="0" w:color="auto"/>
              <w:right w:val="nil"/>
            </w:tcBorders>
          </w:tcPr>
          <w:p w14:paraId="187CF07C" w14:textId="77777777" w:rsidR="00656162" w:rsidRPr="00656162" w:rsidRDefault="00656162" w:rsidP="00656162">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2</w:t>
            </w:r>
          </w:p>
        </w:tc>
      </w:tr>
      <w:tr w:rsidR="00656162" w:rsidRPr="00656162" w14:paraId="260721B2" w14:textId="77777777" w:rsidTr="00656162">
        <w:trPr>
          <w:jc w:val="center"/>
        </w:trPr>
        <w:tc>
          <w:tcPr>
            <w:tcW w:w="1224" w:type="dxa"/>
            <w:tcBorders>
              <w:top w:val="single" w:sz="4" w:space="0" w:color="auto"/>
              <w:left w:val="nil"/>
              <w:bottom w:val="nil"/>
              <w:right w:val="nil"/>
            </w:tcBorders>
          </w:tcPr>
          <w:p w14:paraId="25F44AA0" w14:textId="77777777" w:rsidR="00656162" w:rsidRPr="00656162" w:rsidRDefault="00656162" w:rsidP="00656162">
            <w:pPr>
              <w:spacing w:before="60" w:after="0"/>
              <w:rPr>
                <w:rFonts w:ascii="Times New Roman" w:hAnsi="Times New Roman" w:cs="Times New Roman"/>
                <w:sz w:val="20"/>
                <w:szCs w:val="20"/>
              </w:rPr>
            </w:pPr>
            <w:r w:rsidRPr="00656162">
              <w:rPr>
                <w:rFonts w:ascii="Times New Roman" w:hAnsi="Times New Roman" w:cs="Times New Roman"/>
                <w:sz w:val="20"/>
                <w:szCs w:val="20"/>
              </w:rPr>
              <w:t xml:space="preserve">1 </w:t>
            </w:r>
          </w:p>
        </w:tc>
        <w:tc>
          <w:tcPr>
            <w:tcW w:w="3828" w:type="dxa"/>
            <w:tcBorders>
              <w:top w:val="single" w:sz="4" w:space="0" w:color="auto"/>
              <w:left w:val="nil"/>
              <w:bottom w:val="nil"/>
              <w:right w:val="nil"/>
            </w:tcBorders>
          </w:tcPr>
          <w:p w14:paraId="27DF905A" w14:textId="77777777" w:rsidR="00656162" w:rsidRPr="00656162" w:rsidRDefault="00656162" w:rsidP="00656162">
            <w:pPr>
              <w:spacing w:before="60"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37A533A2" wp14:editId="57BAB015">
                  <wp:extent cx="2293620" cy="1162050"/>
                  <wp:effectExtent l="0" t="0" r="0" b="0"/>
                  <wp:docPr id="32" name="Picture 32" descr="C:\Users\ve\Downloads\drive-download-20190219T073334Z-001\IMG201902121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ve\Downloads\drive-download-20190219T073334Z-001\IMG20190212102225.jpg"/>
                          <pic:cNvPicPr>
                            <a:picLocks noChangeAspect="1" noChangeArrowheads="1"/>
                          </pic:cNvPicPr>
                        </pic:nvPicPr>
                        <pic:blipFill>
                          <a:blip r:embed="rId24" cstate="print">
                            <a:extLst>
                              <a:ext uri="{28A0092B-C50C-407E-A947-70E740481C1C}">
                                <a14:useLocalDpi xmlns:a14="http://schemas.microsoft.com/office/drawing/2010/main" val="0"/>
                              </a:ext>
                            </a:extLst>
                          </a:blip>
                          <a:srcRect l="1603" t="38210" r="35486" b="35628"/>
                          <a:stretch>
                            <a:fillRect/>
                          </a:stretch>
                        </pic:blipFill>
                        <pic:spPr>
                          <a:xfrm>
                            <a:off x="0" y="0"/>
                            <a:ext cx="2296815" cy="1163694"/>
                          </a:xfrm>
                          <a:prstGeom prst="rect">
                            <a:avLst/>
                          </a:prstGeom>
                          <a:noFill/>
                          <a:ln>
                            <a:noFill/>
                          </a:ln>
                        </pic:spPr>
                      </pic:pic>
                    </a:graphicData>
                  </a:graphic>
                </wp:inline>
              </w:drawing>
            </w:r>
          </w:p>
        </w:tc>
        <w:tc>
          <w:tcPr>
            <w:tcW w:w="3605" w:type="dxa"/>
            <w:tcBorders>
              <w:top w:val="single" w:sz="4" w:space="0" w:color="auto"/>
              <w:left w:val="nil"/>
              <w:bottom w:val="nil"/>
              <w:right w:val="nil"/>
            </w:tcBorders>
          </w:tcPr>
          <w:p w14:paraId="46B19753" w14:textId="77777777" w:rsidR="00656162" w:rsidRPr="00656162" w:rsidRDefault="00656162" w:rsidP="00656162">
            <w:pPr>
              <w:spacing w:before="60"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3001F47D" wp14:editId="560D379A">
                  <wp:extent cx="2124075" cy="1160780"/>
                  <wp:effectExtent l="0" t="0" r="0" b="1270"/>
                  <wp:docPr id="5" name="Picture 5" descr="C:\Users\ve\Downloads\drive-download-20190219T073334Z-001\IMG201902121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ve\Downloads\drive-download-20190219T073334Z-001\IMG20190212102947.jpg"/>
                          <pic:cNvPicPr>
                            <a:picLocks noChangeAspect="1" noChangeArrowheads="1"/>
                          </pic:cNvPicPr>
                        </pic:nvPicPr>
                        <pic:blipFill>
                          <a:blip r:embed="rId25" cstate="print">
                            <a:extLst>
                              <a:ext uri="{28A0092B-C50C-407E-A947-70E740481C1C}">
                                <a14:useLocalDpi xmlns:a14="http://schemas.microsoft.com/office/drawing/2010/main" val="0"/>
                              </a:ext>
                            </a:extLst>
                          </a:blip>
                          <a:srcRect t="33246" r="34218" b="39788"/>
                          <a:stretch>
                            <a:fillRect/>
                          </a:stretch>
                        </pic:blipFill>
                        <pic:spPr>
                          <a:xfrm>
                            <a:off x="0" y="0"/>
                            <a:ext cx="2132566" cy="1165800"/>
                          </a:xfrm>
                          <a:prstGeom prst="rect">
                            <a:avLst/>
                          </a:prstGeom>
                          <a:noFill/>
                          <a:ln>
                            <a:noFill/>
                          </a:ln>
                        </pic:spPr>
                      </pic:pic>
                    </a:graphicData>
                  </a:graphic>
                </wp:inline>
              </w:drawing>
            </w:r>
          </w:p>
        </w:tc>
      </w:tr>
      <w:tr w:rsidR="00656162" w:rsidRPr="00656162" w14:paraId="57298FB3" w14:textId="77777777" w:rsidTr="006454BA">
        <w:trPr>
          <w:jc w:val="center"/>
        </w:trPr>
        <w:tc>
          <w:tcPr>
            <w:tcW w:w="1224" w:type="dxa"/>
            <w:tcBorders>
              <w:top w:val="nil"/>
              <w:left w:val="nil"/>
              <w:bottom w:val="nil"/>
              <w:right w:val="nil"/>
            </w:tcBorders>
          </w:tcPr>
          <w:p w14:paraId="7AA47BA2" w14:textId="77777777" w:rsidR="00656162" w:rsidRPr="00656162" w:rsidRDefault="00656162" w:rsidP="00656162">
            <w:pPr>
              <w:spacing w:after="0"/>
              <w:rPr>
                <w:rFonts w:ascii="Times New Roman" w:hAnsi="Times New Roman" w:cs="Times New Roman"/>
                <w:sz w:val="20"/>
                <w:szCs w:val="20"/>
              </w:rPr>
            </w:pPr>
            <w:r w:rsidRPr="00656162">
              <w:rPr>
                <w:rFonts w:ascii="Times New Roman" w:hAnsi="Times New Roman" w:cs="Times New Roman"/>
                <w:sz w:val="20"/>
                <w:szCs w:val="20"/>
              </w:rPr>
              <w:t xml:space="preserve">8 </w:t>
            </w:r>
          </w:p>
        </w:tc>
        <w:tc>
          <w:tcPr>
            <w:tcW w:w="3828" w:type="dxa"/>
            <w:tcBorders>
              <w:top w:val="nil"/>
              <w:left w:val="nil"/>
              <w:bottom w:val="nil"/>
              <w:right w:val="nil"/>
            </w:tcBorders>
          </w:tcPr>
          <w:p w14:paraId="1327EB1E"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541AE0C4" wp14:editId="262DA688">
                  <wp:extent cx="2305050" cy="974725"/>
                  <wp:effectExtent l="0" t="0" r="0" b="0"/>
                  <wp:docPr id="8" name="Picture 8" descr="C:\Users\ve\Downloads\drive-download-20190219T073334Z-001\IMG2019021308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ve\Downloads\drive-download-20190219T073334Z-001\IMG20190213085055.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13357" t="44356" r="20494" b="34658"/>
                          <a:stretch>
                            <a:fillRect/>
                          </a:stretch>
                        </pic:blipFill>
                        <pic:spPr>
                          <a:xfrm>
                            <a:off x="0" y="0"/>
                            <a:ext cx="2309454" cy="977076"/>
                          </a:xfrm>
                          <a:prstGeom prst="rect">
                            <a:avLst/>
                          </a:prstGeom>
                          <a:noFill/>
                          <a:ln>
                            <a:noFill/>
                          </a:ln>
                        </pic:spPr>
                      </pic:pic>
                    </a:graphicData>
                  </a:graphic>
                </wp:inline>
              </w:drawing>
            </w:r>
          </w:p>
        </w:tc>
        <w:tc>
          <w:tcPr>
            <w:tcW w:w="3605" w:type="dxa"/>
            <w:tcBorders>
              <w:top w:val="nil"/>
              <w:left w:val="nil"/>
              <w:bottom w:val="nil"/>
              <w:right w:val="nil"/>
            </w:tcBorders>
          </w:tcPr>
          <w:p w14:paraId="7D739BB6"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405A7564" wp14:editId="695649D4">
                  <wp:extent cx="2125980" cy="990600"/>
                  <wp:effectExtent l="0" t="0" r="7620" b="0"/>
                  <wp:docPr id="9" name="Picture 9" descr="D:\RA NRGS 2018\feb tests\images\IMG2019021308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A NRGS 2018\feb tests\images\IMG20190213085255.jpg"/>
                          <pic:cNvPicPr>
                            <a:picLocks noChangeAspect="1" noChangeArrowheads="1"/>
                          </pic:cNvPicPr>
                        </pic:nvPicPr>
                        <pic:blipFill>
                          <a:blip r:embed="rId28" cstate="print">
                            <a:extLst>
                              <a:ext uri="{28A0092B-C50C-407E-A947-70E740481C1C}">
                                <a14:useLocalDpi xmlns:a14="http://schemas.microsoft.com/office/drawing/2010/main" val="0"/>
                              </a:ext>
                            </a:extLst>
                          </a:blip>
                          <a:srcRect l="11694" t="44928" r="18693" b="28355"/>
                          <a:stretch>
                            <a:fillRect/>
                          </a:stretch>
                        </pic:blipFill>
                        <pic:spPr>
                          <a:xfrm>
                            <a:off x="0" y="0"/>
                            <a:ext cx="2137400" cy="995921"/>
                          </a:xfrm>
                          <a:prstGeom prst="rect">
                            <a:avLst/>
                          </a:prstGeom>
                          <a:noFill/>
                          <a:ln>
                            <a:noFill/>
                          </a:ln>
                        </pic:spPr>
                      </pic:pic>
                    </a:graphicData>
                  </a:graphic>
                </wp:inline>
              </w:drawing>
            </w:r>
          </w:p>
        </w:tc>
      </w:tr>
      <w:tr w:rsidR="00656162" w:rsidRPr="00656162" w14:paraId="1681DBB6" w14:textId="77777777" w:rsidTr="006454BA">
        <w:trPr>
          <w:jc w:val="center"/>
        </w:trPr>
        <w:tc>
          <w:tcPr>
            <w:tcW w:w="1224" w:type="dxa"/>
            <w:tcBorders>
              <w:top w:val="nil"/>
              <w:left w:val="nil"/>
              <w:bottom w:val="single" w:sz="4" w:space="0" w:color="auto"/>
              <w:right w:val="nil"/>
            </w:tcBorders>
          </w:tcPr>
          <w:p w14:paraId="707AA628" w14:textId="77777777" w:rsidR="00656162" w:rsidRPr="00656162" w:rsidRDefault="00656162" w:rsidP="006454BA">
            <w:pPr>
              <w:spacing w:after="60"/>
              <w:rPr>
                <w:rFonts w:ascii="Times New Roman" w:hAnsi="Times New Roman" w:cs="Times New Roman"/>
                <w:sz w:val="20"/>
                <w:szCs w:val="20"/>
              </w:rPr>
            </w:pPr>
            <w:r w:rsidRPr="00656162">
              <w:rPr>
                <w:rFonts w:ascii="Times New Roman" w:hAnsi="Times New Roman" w:cs="Times New Roman"/>
                <w:sz w:val="20"/>
                <w:szCs w:val="20"/>
              </w:rPr>
              <w:t xml:space="preserve">18 </w:t>
            </w:r>
          </w:p>
        </w:tc>
        <w:tc>
          <w:tcPr>
            <w:tcW w:w="3828" w:type="dxa"/>
            <w:tcBorders>
              <w:top w:val="nil"/>
              <w:left w:val="nil"/>
              <w:bottom w:val="single" w:sz="4" w:space="0" w:color="auto"/>
              <w:right w:val="nil"/>
            </w:tcBorders>
          </w:tcPr>
          <w:p w14:paraId="2C454E75" w14:textId="77777777" w:rsidR="00656162" w:rsidRPr="00656162" w:rsidRDefault="00656162" w:rsidP="006454BA">
            <w:pPr>
              <w:spacing w:after="6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2E5B3550" wp14:editId="7C191C18">
                  <wp:extent cx="2284730" cy="1107440"/>
                  <wp:effectExtent l="0" t="0" r="1270" b="0"/>
                  <wp:docPr id="10" name="Picture 10" descr="D:\RA NRGS 2018\feb tests\images\IMG2019021409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RA NRGS 2018\feb tests\images\IMG20190214090505.jpg"/>
                          <pic:cNvPicPr>
                            <a:picLocks noChangeAspect="1" noChangeArrowheads="1"/>
                          </pic:cNvPicPr>
                        </pic:nvPicPr>
                        <pic:blipFill>
                          <a:blip r:embed="rId29" cstate="print">
                            <a:extLst>
                              <a:ext uri="{28A0092B-C50C-407E-A947-70E740481C1C}">
                                <a14:useLocalDpi xmlns:a14="http://schemas.microsoft.com/office/drawing/2010/main" val="0"/>
                              </a:ext>
                            </a:extLst>
                          </a:blip>
                          <a:srcRect l="10389" t="38953" r="25974" b="39378"/>
                          <a:stretch>
                            <a:fillRect/>
                          </a:stretch>
                        </pic:blipFill>
                        <pic:spPr>
                          <a:xfrm>
                            <a:off x="0" y="0"/>
                            <a:ext cx="2285658" cy="1108239"/>
                          </a:xfrm>
                          <a:prstGeom prst="rect">
                            <a:avLst/>
                          </a:prstGeom>
                          <a:noFill/>
                          <a:ln>
                            <a:noFill/>
                          </a:ln>
                        </pic:spPr>
                      </pic:pic>
                    </a:graphicData>
                  </a:graphic>
                </wp:inline>
              </w:drawing>
            </w:r>
          </w:p>
        </w:tc>
        <w:tc>
          <w:tcPr>
            <w:tcW w:w="3605" w:type="dxa"/>
            <w:tcBorders>
              <w:top w:val="nil"/>
              <w:left w:val="nil"/>
              <w:bottom w:val="single" w:sz="4" w:space="0" w:color="auto"/>
              <w:right w:val="nil"/>
            </w:tcBorders>
          </w:tcPr>
          <w:p w14:paraId="79DFB724" w14:textId="77777777" w:rsidR="00656162" w:rsidRPr="00656162" w:rsidRDefault="00656162" w:rsidP="006454BA">
            <w:pPr>
              <w:spacing w:after="6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6A57C358" wp14:editId="43EE0646">
                  <wp:extent cx="2124075" cy="1104900"/>
                  <wp:effectExtent l="0" t="0" r="9525" b="0"/>
                  <wp:docPr id="11" name="Picture 11" descr="D:\RA NRGS 2018\feb tests\images\IMG2019021409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RA NRGS 2018\feb tests\images\IMG20190214091221.jpg"/>
                          <pic:cNvPicPr>
                            <a:picLocks noChangeAspect="1" noChangeArrowheads="1"/>
                          </pic:cNvPicPr>
                        </pic:nvPicPr>
                        <pic:blipFill>
                          <a:blip r:embed="rId30" cstate="print">
                            <a:extLst>
                              <a:ext uri="{28A0092B-C50C-407E-A947-70E740481C1C}">
                                <a14:useLocalDpi xmlns:a14="http://schemas.microsoft.com/office/drawing/2010/main" val="0"/>
                              </a:ext>
                            </a:extLst>
                          </a:blip>
                          <a:srcRect l="8721" t="44033" r="26453" b="30681"/>
                          <a:stretch>
                            <a:fillRect/>
                          </a:stretch>
                        </pic:blipFill>
                        <pic:spPr>
                          <a:xfrm>
                            <a:off x="0" y="0"/>
                            <a:ext cx="2126417" cy="1106118"/>
                          </a:xfrm>
                          <a:prstGeom prst="rect">
                            <a:avLst/>
                          </a:prstGeom>
                          <a:noFill/>
                          <a:ln>
                            <a:noFill/>
                          </a:ln>
                        </pic:spPr>
                      </pic:pic>
                    </a:graphicData>
                  </a:graphic>
                </wp:inline>
              </w:drawing>
            </w:r>
          </w:p>
        </w:tc>
      </w:tr>
    </w:tbl>
    <w:p w14:paraId="4F25AA6D" w14:textId="7CEF97BF" w:rsidR="00656162" w:rsidRDefault="00656162" w:rsidP="00656162">
      <w:pPr>
        <w:spacing w:after="0"/>
        <w:jc w:val="both"/>
        <w:rPr>
          <w:rFonts w:ascii="Times New Roman" w:hAnsi="Times New Roman"/>
          <w:sz w:val="20"/>
          <w:szCs w:val="20"/>
        </w:rPr>
      </w:pPr>
    </w:p>
    <w:p w14:paraId="0E9D652A" w14:textId="19C7A607" w:rsidR="00656162" w:rsidRDefault="00656162" w:rsidP="00656162">
      <w:pPr>
        <w:spacing w:after="0"/>
        <w:jc w:val="both"/>
        <w:rPr>
          <w:rFonts w:ascii="Times New Roman" w:hAnsi="Times New Roman"/>
          <w:sz w:val="20"/>
          <w:szCs w:val="20"/>
        </w:rPr>
      </w:pPr>
    </w:p>
    <w:p w14:paraId="0027D824" w14:textId="77777777" w:rsidR="0020326E" w:rsidRDefault="0020326E" w:rsidP="00656162">
      <w:pPr>
        <w:spacing w:after="0"/>
        <w:jc w:val="both"/>
        <w:rPr>
          <w:rFonts w:ascii="Times New Roman" w:hAnsi="Times New Roman"/>
          <w:sz w:val="20"/>
          <w:szCs w:val="20"/>
        </w:rPr>
        <w:sectPr w:rsidR="0020326E" w:rsidSect="00476EC0">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0"/>
          <w:cols w:space="708"/>
          <w:docGrid w:linePitch="360"/>
        </w:sectPr>
      </w:pPr>
    </w:p>
    <w:p w14:paraId="55803942" w14:textId="77777777" w:rsidR="00B71722" w:rsidRDefault="00B71722" w:rsidP="00656162">
      <w:pPr>
        <w:spacing w:after="0"/>
        <w:jc w:val="both"/>
        <w:rPr>
          <w:rFonts w:ascii="Times New Roman" w:hAnsi="Times New Roman"/>
          <w:sz w:val="20"/>
          <w:szCs w:val="20"/>
        </w:rPr>
      </w:pPr>
    </w:p>
    <w:p w14:paraId="46070F65" w14:textId="6452A989" w:rsidR="00B71722" w:rsidRPr="00656162" w:rsidRDefault="00B71722" w:rsidP="00B71722">
      <w:pPr>
        <w:spacing w:after="120"/>
        <w:jc w:val="center"/>
        <w:rPr>
          <w:rFonts w:ascii="Times New Roman" w:hAnsi="Times New Roman"/>
          <w:sz w:val="20"/>
          <w:szCs w:val="20"/>
        </w:rPr>
      </w:pPr>
      <w:r w:rsidRPr="00656162">
        <w:rPr>
          <w:rFonts w:ascii="Times New Roman" w:hAnsi="Times New Roman"/>
          <w:sz w:val="20"/>
          <w:szCs w:val="20"/>
        </w:rPr>
        <w:t>Table 1</w:t>
      </w:r>
      <w:r>
        <w:rPr>
          <w:rFonts w:ascii="Times New Roman" w:hAnsi="Times New Roman"/>
          <w:sz w:val="20"/>
          <w:szCs w:val="20"/>
        </w:rPr>
        <w:t xml:space="preserve"> (cont’d)</w:t>
      </w:r>
      <w:r w:rsidRPr="00656162">
        <w:rPr>
          <w:rFonts w:ascii="Times New Roman" w:hAnsi="Times New Roman"/>
          <w:sz w:val="20"/>
          <w:szCs w:val="20"/>
        </w:rPr>
        <w:t xml:space="preserve">. </w:t>
      </w:r>
      <w:r>
        <w:rPr>
          <w:rFonts w:ascii="Times New Roman" w:hAnsi="Times New Roman"/>
          <w:sz w:val="20"/>
          <w:szCs w:val="20"/>
        </w:rPr>
        <w:t xml:space="preserve"> </w:t>
      </w:r>
      <w:r w:rsidRPr="00656162">
        <w:rPr>
          <w:rFonts w:ascii="Times New Roman" w:hAnsi="Times New Roman"/>
          <w:sz w:val="20"/>
          <w:szCs w:val="20"/>
        </w:rPr>
        <w:t>rGO layer appearance on mSPCE at different incubation durations</w:t>
      </w:r>
    </w:p>
    <w:tbl>
      <w:tblPr>
        <w:tblStyle w:val="TableGrid"/>
        <w:tblW w:w="0" w:type="auto"/>
        <w:jc w:val="center"/>
        <w:tblLayout w:type="fixed"/>
        <w:tblLook w:val="04A0" w:firstRow="1" w:lastRow="0" w:firstColumn="1" w:lastColumn="0" w:noHBand="0" w:noVBand="1"/>
      </w:tblPr>
      <w:tblGrid>
        <w:gridCol w:w="1224"/>
        <w:gridCol w:w="3828"/>
        <w:gridCol w:w="3605"/>
      </w:tblGrid>
      <w:tr w:rsidR="00B71722" w:rsidRPr="00656162" w14:paraId="21E7A955" w14:textId="77777777" w:rsidTr="00DD384E">
        <w:trPr>
          <w:jc w:val="center"/>
        </w:trPr>
        <w:tc>
          <w:tcPr>
            <w:tcW w:w="1224" w:type="dxa"/>
            <w:tcBorders>
              <w:top w:val="single" w:sz="4" w:space="0" w:color="auto"/>
              <w:left w:val="nil"/>
              <w:bottom w:val="single" w:sz="4" w:space="0" w:color="auto"/>
              <w:right w:val="nil"/>
            </w:tcBorders>
          </w:tcPr>
          <w:p w14:paraId="17E66F88" w14:textId="77777777" w:rsidR="00B71722" w:rsidRPr="00656162" w:rsidRDefault="00B71722" w:rsidP="00DD384E">
            <w:pPr>
              <w:spacing w:before="60" w:after="60"/>
              <w:rPr>
                <w:rFonts w:ascii="Times New Roman" w:hAnsi="Times New Roman" w:cs="Times New Roman"/>
                <w:b/>
                <w:sz w:val="20"/>
                <w:szCs w:val="20"/>
              </w:rPr>
            </w:pPr>
            <w:r w:rsidRPr="00656162">
              <w:rPr>
                <w:rFonts w:ascii="Times New Roman" w:hAnsi="Times New Roman" w:cs="Times New Roman"/>
                <w:b/>
                <w:sz w:val="20"/>
                <w:szCs w:val="20"/>
              </w:rPr>
              <w:t>Incubation Time (h)</w:t>
            </w:r>
          </w:p>
        </w:tc>
        <w:tc>
          <w:tcPr>
            <w:tcW w:w="3828" w:type="dxa"/>
            <w:tcBorders>
              <w:top w:val="single" w:sz="4" w:space="0" w:color="auto"/>
              <w:left w:val="nil"/>
              <w:bottom w:val="single" w:sz="4" w:space="0" w:color="auto"/>
              <w:right w:val="nil"/>
            </w:tcBorders>
          </w:tcPr>
          <w:p w14:paraId="7E518613" w14:textId="77777777" w:rsidR="00B71722" w:rsidRPr="00656162" w:rsidRDefault="00B71722" w:rsidP="00DD384E">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1</w:t>
            </w:r>
          </w:p>
        </w:tc>
        <w:tc>
          <w:tcPr>
            <w:tcW w:w="3605" w:type="dxa"/>
            <w:tcBorders>
              <w:top w:val="single" w:sz="4" w:space="0" w:color="auto"/>
              <w:left w:val="nil"/>
              <w:bottom w:val="single" w:sz="4" w:space="0" w:color="auto"/>
              <w:right w:val="nil"/>
            </w:tcBorders>
          </w:tcPr>
          <w:p w14:paraId="189186A8" w14:textId="77777777" w:rsidR="00B71722" w:rsidRPr="00656162" w:rsidRDefault="00B71722" w:rsidP="00DD384E">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2</w:t>
            </w:r>
          </w:p>
        </w:tc>
      </w:tr>
      <w:tr w:rsidR="00B71722" w:rsidRPr="00656162" w14:paraId="4E05A18C" w14:textId="77777777" w:rsidTr="00DD384E">
        <w:trPr>
          <w:jc w:val="center"/>
        </w:trPr>
        <w:tc>
          <w:tcPr>
            <w:tcW w:w="1224" w:type="dxa"/>
            <w:tcBorders>
              <w:top w:val="nil"/>
              <w:left w:val="nil"/>
              <w:bottom w:val="nil"/>
              <w:right w:val="nil"/>
            </w:tcBorders>
          </w:tcPr>
          <w:p w14:paraId="22A89715" w14:textId="77777777" w:rsidR="00B71722" w:rsidRPr="00656162" w:rsidRDefault="00B71722" w:rsidP="00B71722">
            <w:pPr>
              <w:spacing w:before="60" w:after="0"/>
              <w:rPr>
                <w:rFonts w:ascii="Times New Roman" w:hAnsi="Times New Roman" w:cs="Times New Roman"/>
                <w:sz w:val="20"/>
                <w:szCs w:val="20"/>
              </w:rPr>
            </w:pPr>
            <w:r w:rsidRPr="00656162">
              <w:rPr>
                <w:rFonts w:ascii="Times New Roman" w:hAnsi="Times New Roman" w:cs="Times New Roman"/>
                <w:sz w:val="20"/>
                <w:szCs w:val="20"/>
              </w:rPr>
              <w:t xml:space="preserve">24 </w:t>
            </w:r>
          </w:p>
        </w:tc>
        <w:tc>
          <w:tcPr>
            <w:tcW w:w="3828" w:type="dxa"/>
            <w:tcBorders>
              <w:top w:val="nil"/>
              <w:left w:val="nil"/>
              <w:bottom w:val="nil"/>
              <w:right w:val="nil"/>
            </w:tcBorders>
          </w:tcPr>
          <w:p w14:paraId="38B8BEBF" w14:textId="77777777" w:rsidR="00B71722" w:rsidRPr="00656162" w:rsidRDefault="00B71722" w:rsidP="00B71722">
            <w:pPr>
              <w:spacing w:before="60"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423E4074" wp14:editId="693B7AC7">
                  <wp:extent cx="2295525" cy="1133475"/>
                  <wp:effectExtent l="0" t="0" r="9525" b="9525"/>
                  <wp:docPr id="39" name="Picture 39" descr="D:\RA NRGS 2018\feb tests\images\IMG2019021309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RA NRGS 2018\feb tests\images\IMG20190213093226.jpg"/>
                          <pic:cNvPicPr>
                            <a:picLocks noChangeAspect="1" noChangeArrowheads="1"/>
                          </pic:cNvPicPr>
                        </pic:nvPicPr>
                        <pic:blipFill>
                          <a:blip r:embed="rId36" cstate="print">
                            <a:extLst>
                              <a:ext uri="{28A0092B-C50C-407E-A947-70E740481C1C}">
                                <a14:useLocalDpi xmlns:a14="http://schemas.microsoft.com/office/drawing/2010/main" val="0"/>
                              </a:ext>
                            </a:extLst>
                          </a:blip>
                          <a:srcRect t="42881" r="29326" b="30950"/>
                          <a:stretch>
                            <a:fillRect/>
                          </a:stretch>
                        </pic:blipFill>
                        <pic:spPr>
                          <a:xfrm>
                            <a:off x="0" y="0"/>
                            <a:ext cx="2296481" cy="1133947"/>
                          </a:xfrm>
                          <a:prstGeom prst="rect">
                            <a:avLst/>
                          </a:prstGeom>
                          <a:noFill/>
                          <a:ln>
                            <a:noFill/>
                          </a:ln>
                        </pic:spPr>
                      </pic:pic>
                    </a:graphicData>
                  </a:graphic>
                </wp:inline>
              </w:drawing>
            </w:r>
          </w:p>
        </w:tc>
        <w:tc>
          <w:tcPr>
            <w:tcW w:w="3605" w:type="dxa"/>
            <w:tcBorders>
              <w:top w:val="nil"/>
              <w:left w:val="nil"/>
              <w:bottom w:val="nil"/>
              <w:right w:val="nil"/>
            </w:tcBorders>
          </w:tcPr>
          <w:p w14:paraId="227A6F1E" w14:textId="77777777" w:rsidR="00B71722" w:rsidRPr="00656162" w:rsidRDefault="00B71722" w:rsidP="00B71722">
            <w:pPr>
              <w:spacing w:before="60"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29E21FED" wp14:editId="62EF95B2">
                  <wp:extent cx="2122170" cy="1130935"/>
                  <wp:effectExtent l="0" t="0" r="0" b="0"/>
                  <wp:docPr id="40" name="Picture 40" descr="D:\RA NRGS 2018\feb tests\images\IMG2019021309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RA NRGS 2018\feb tests\images\IMG20190213094347.jpg"/>
                          <pic:cNvPicPr>
                            <a:picLocks noChangeAspect="1" noChangeArrowheads="1"/>
                          </pic:cNvPicPr>
                        </pic:nvPicPr>
                        <pic:blipFill>
                          <a:blip r:embed="rId37" cstate="print">
                            <a:extLst>
                              <a:ext uri="{28A0092B-C50C-407E-A947-70E740481C1C}">
                                <a14:useLocalDpi xmlns:a14="http://schemas.microsoft.com/office/drawing/2010/main" val="0"/>
                              </a:ext>
                            </a:extLst>
                          </a:blip>
                          <a:srcRect l="4304" t="49896" r="22074" b="23018"/>
                          <a:stretch>
                            <a:fillRect/>
                          </a:stretch>
                        </pic:blipFill>
                        <pic:spPr>
                          <a:xfrm>
                            <a:off x="0" y="0"/>
                            <a:ext cx="2137835" cy="1139451"/>
                          </a:xfrm>
                          <a:prstGeom prst="rect">
                            <a:avLst/>
                          </a:prstGeom>
                          <a:noFill/>
                          <a:ln>
                            <a:noFill/>
                          </a:ln>
                        </pic:spPr>
                      </pic:pic>
                    </a:graphicData>
                  </a:graphic>
                </wp:inline>
              </w:drawing>
            </w:r>
          </w:p>
        </w:tc>
      </w:tr>
      <w:tr w:rsidR="00B71722" w:rsidRPr="00656162" w14:paraId="23BC24D1" w14:textId="77777777" w:rsidTr="00DD384E">
        <w:trPr>
          <w:jc w:val="center"/>
        </w:trPr>
        <w:tc>
          <w:tcPr>
            <w:tcW w:w="1224" w:type="dxa"/>
            <w:tcBorders>
              <w:top w:val="nil"/>
              <w:left w:val="nil"/>
              <w:bottom w:val="single" w:sz="4" w:space="0" w:color="auto"/>
              <w:right w:val="nil"/>
            </w:tcBorders>
          </w:tcPr>
          <w:p w14:paraId="491354EC" w14:textId="77777777" w:rsidR="00B71722" w:rsidRPr="00656162" w:rsidRDefault="00B71722" w:rsidP="00DD384E">
            <w:pPr>
              <w:spacing w:after="60"/>
              <w:rPr>
                <w:rFonts w:ascii="Times New Roman" w:hAnsi="Times New Roman" w:cs="Times New Roman"/>
                <w:sz w:val="20"/>
                <w:szCs w:val="20"/>
              </w:rPr>
            </w:pPr>
            <w:r w:rsidRPr="00656162">
              <w:rPr>
                <w:rFonts w:ascii="Times New Roman" w:hAnsi="Times New Roman" w:cs="Times New Roman"/>
                <w:sz w:val="20"/>
                <w:szCs w:val="20"/>
              </w:rPr>
              <w:t xml:space="preserve">48 </w:t>
            </w:r>
          </w:p>
        </w:tc>
        <w:tc>
          <w:tcPr>
            <w:tcW w:w="3828" w:type="dxa"/>
            <w:tcBorders>
              <w:top w:val="nil"/>
              <w:left w:val="nil"/>
              <w:bottom w:val="single" w:sz="4" w:space="0" w:color="auto"/>
              <w:right w:val="nil"/>
            </w:tcBorders>
          </w:tcPr>
          <w:p w14:paraId="05ADAC24" w14:textId="77777777" w:rsidR="00B71722" w:rsidRPr="00656162" w:rsidRDefault="00B71722" w:rsidP="00DD384E">
            <w:pPr>
              <w:spacing w:after="6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1C4EBC43" wp14:editId="13990DB7">
                  <wp:extent cx="2286000" cy="1187450"/>
                  <wp:effectExtent l="0" t="0" r="0" b="0"/>
                  <wp:docPr id="41" name="Picture 41" descr="D:\RA NRGS 2018\feb tests\images\IMG2019022015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RA NRGS 2018\feb tests\images\IMG20190220155811.jpg"/>
                          <pic:cNvPicPr>
                            <a:picLocks noChangeAspect="1" noChangeArrowheads="1"/>
                          </pic:cNvPicPr>
                        </pic:nvPicPr>
                        <pic:blipFill>
                          <a:blip r:embed="rId38" cstate="print">
                            <a:extLst>
                              <a:ext uri="{28A0092B-C50C-407E-A947-70E740481C1C}">
                                <a14:useLocalDpi xmlns:a14="http://schemas.microsoft.com/office/drawing/2010/main" val="0"/>
                              </a:ext>
                            </a:extLst>
                          </a:blip>
                          <a:srcRect l="14051" t="46026" r="17176" b="27172"/>
                          <a:stretch>
                            <a:fillRect/>
                          </a:stretch>
                        </pic:blipFill>
                        <pic:spPr>
                          <a:xfrm>
                            <a:off x="0" y="0"/>
                            <a:ext cx="2289712" cy="1189993"/>
                          </a:xfrm>
                          <a:prstGeom prst="rect">
                            <a:avLst/>
                          </a:prstGeom>
                          <a:noFill/>
                          <a:ln>
                            <a:noFill/>
                          </a:ln>
                        </pic:spPr>
                      </pic:pic>
                    </a:graphicData>
                  </a:graphic>
                </wp:inline>
              </w:drawing>
            </w:r>
          </w:p>
        </w:tc>
        <w:tc>
          <w:tcPr>
            <w:tcW w:w="3605" w:type="dxa"/>
            <w:tcBorders>
              <w:top w:val="nil"/>
              <w:left w:val="nil"/>
              <w:bottom w:val="single" w:sz="4" w:space="0" w:color="auto"/>
              <w:right w:val="nil"/>
            </w:tcBorders>
          </w:tcPr>
          <w:p w14:paraId="72B1A2B6" w14:textId="77777777" w:rsidR="00B71722" w:rsidRPr="00656162" w:rsidRDefault="00B71722" w:rsidP="00DD384E">
            <w:pPr>
              <w:spacing w:after="6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71AFE1DF" wp14:editId="0379114A">
                  <wp:extent cx="2225040" cy="1188720"/>
                  <wp:effectExtent l="0" t="0" r="3810" b="0"/>
                  <wp:docPr id="42" name="Picture 42" descr="D:\RA NRGS 2018\feb tests\images\IMG2019022016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RA NRGS 2018\feb tests\images\IMG20190220160759.jpg"/>
                          <pic:cNvPicPr>
                            <a:picLocks noChangeAspect="1" noChangeArrowheads="1"/>
                          </pic:cNvPicPr>
                        </pic:nvPicPr>
                        <pic:blipFill>
                          <a:blip r:embed="rId39" cstate="print">
                            <a:extLst>
                              <a:ext uri="{28A0092B-C50C-407E-A947-70E740481C1C}">
                                <a14:useLocalDpi xmlns:a14="http://schemas.microsoft.com/office/drawing/2010/main" val="0"/>
                              </a:ext>
                            </a:extLst>
                          </a:blip>
                          <a:srcRect l="2299" t="57184" r="27190" b="16667"/>
                          <a:stretch>
                            <a:fillRect/>
                          </a:stretch>
                        </pic:blipFill>
                        <pic:spPr>
                          <a:xfrm>
                            <a:off x="0" y="0"/>
                            <a:ext cx="2230801" cy="1191798"/>
                          </a:xfrm>
                          <a:prstGeom prst="rect">
                            <a:avLst/>
                          </a:prstGeom>
                          <a:noFill/>
                          <a:ln>
                            <a:noFill/>
                          </a:ln>
                        </pic:spPr>
                      </pic:pic>
                    </a:graphicData>
                  </a:graphic>
                </wp:inline>
              </w:drawing>
            </w:r>
          </w:p>
        </w:tc>
      </w:tr>
    </w:tbl>
    <w:p w14:paraId="51BD6F7A" w14:textId="6B6A7442" w:rsidR="00B71722" w:rsidRDefault="00B71722" w:rsidP="00656162">
      <w:pPr>
        <w:spacing w:after="0"/>
        <w:jc w:val="both"/>
        <w:rPr>
          <w:rFonts w:ascii="Times New Roman" w:hAnsi="Times New Roman"/>
          <w:sz w:val="20"/>
          <w:szCs w:val="20"/>
        </w:rPr>
      </w:pPr>
    </w:p>
    <w:p w14:paraId="70068AC8" w14:textId="77777777" w:rsidR="00B71722" w:rsidRPr="00656162" w:rsidRDefault="00B71722" w:rsidP="00656162">
      <w:pPr>
        <w:spacing w:after="0"/>
        <w:jc w:val="both"/>
        <w:rPr>
          <w:rFonts w:ascii="Times New Roman" w:hAnsi="Times New Roman"/>
          <w:sz w:val="20"/>
          <w:szCs w:val="20"/>
        </w:rPr>
      </w:pPr>
    </w:p>
    <w:p w14:paraId="191B97CA" w14:textId="4D33D9A5" w:rsidR="00656162" w:rsidRPr="00656162" w:rsidRDefault="00656162" w:rsidP="00656162">
      <w:pPr>
        <w:spacing w:after="120"/>
        <w:jc w:val="center"/>
        <w:rPr>
          <w:rFonts w:ascii="Times New Roman" w:hAnsi="Times New Roman"/>
          <w:sz w:val="20"/>
          <w:szCs w:val="20"/>
          <w:lang w:eastAsia="en-MY"/>
        </w:rPr>
      </w:pPr>
      <w:r w:rsidRPr="00656162">
        <w:rPr>
          <w:rFonts w:ascii="Times New Roman" w:hAnsi="Times New Roman"/>
          <w:noProof/>
          <w:sz w:val="20"/>
          <w:szCs w:val="20"/>
        </w:rPr>
        <mc:AlternateContent>
          <mc:Choice Requires="wps">
            <w:drawing>
              <wp:anchor distT="0" distB="0" distL="114300" distR="114300" simplePos="0" relativeHeight="251666944" behindDoc="0" locked="0" layoutInCell="1" allowOverlap="1" wp14:anchorId="01D136D4" wp14:editId="523116B7">
                <wp:simplePos x="0" y="0"/>
                <wp:positionH relativeFrom="column">
                  <wp:posOffset>1553676</wp:posOffset>
                </wp:positionH>
                <wp:positionV relativeFrom="paragraph">
                  <wp:posOffset>2800985</wp:posOffset>
                </wp:positionV>
                <wp:extent cx="3224185" cy="227279"/>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3224185" cy="227279"/>
                        </a:xfrm>
                        <a:prstGeom prst="rect">
                          <a:avLst/>
                        </a:prstGeom>
                        <a:solidFill>
                          <a:schemeClr val="lt1"/>
                        </a:solidFill>
                        <a:ln w="6350">
                          <a:noFill/>
                        </a:ln>
                      </wps:spPr>
                      <wps:txbx>
                        <w:txbxContent>
                          <w:p w14:paraId="00AB1572" w14:textId="77777777" w:rsidR="00656162" w:rsidRDefault="00656162" w:rsidP="00656162">
                            <w:r>
                              <w:rPr>
                                <w:rFonts w:ascii="Times New Roman" w:hAnsi="Times New Roman"/>
                                <w:sz w:val="20"/>
                                <w:szCs w:val="20"/>
                              </w:rPr>
                              <w:t xml:space="preserve">  </w:t>
                            </w:r>
                            <w:r w:rsidRPr="009E582C">
                              <w:rPr>
                                <w:rFonts w:ascii="Times New Roman" w:hAnsi="Times New Roman"/>
                                <w:sz w:val="20"/>
                                <w:szCs w:val="20"/>
                              </w:rPr>
                              <w:t>-24</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4</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25</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37</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45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D136D4" id="_x0000_t202" coordsize="21600,21600" o:spt="202" path="m,l,21600r21600,l21600,xe">
                <v:stroke joinstyle="miter"/>
                <v:path gradientshapeok="t" o:connecttype="rect"/>
              </v:shapetype>
              <v:shape id="Text Box 3" o:spid="_x0000_s1026" type="#_x0000_t202" style="position:absolute;left:0;text-align:left;margin-left:122.35pt;margin-top:220.55pt;width:253.85pt;height:17.9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kfQgIAAHkEAAAOAAAAZHJzL2Uyb0RvYy54bWysVE2P2jAQvVfqf7B8L4EA+xERVpQVVSW0&#10;uxJUezaOQyw5Htc2JPTXd+wElt32VPVixjOT53nzZpg9tLUiR2GdBJ3T0WBIidAcCqn3Of2xXX25&#10;o8R5pgumQIucnoSjD/PPn2aNyUQKFahCWIIg2mWNyWnlvcmSxPFK1MwNwAiNwRJszTxe7T4pLGsQ&#10;vVZJOhzeJA3Ywljgwjn0PnZBOo/4ZSm4fy5LJzxROcXafDxtPHfhTOYzlu0tM5XkfRnsH6qomdT4&#10;6AXqkXlGDlb+AVVLbsFB6Qcc6gTKUnIROSCb0fADm03FjIhcsDnOXNrk/h8sfzq+WCKLnI4p0axG&#10;ibai9eQrtGQcutMYl2HSxmCab9GNKp/9Dp2BdFvaOvwiHYJx7PPp0tsAxtE5TtPJ6G5KCcdYmt6m&#10;t/cBJnn72ljnvwmoSTByalG72FJ2XDvfpZ5TwmMOlCxWUql4CfMilsqSI0OllY81Ivi7LKVJk9Ob&#10;8XQYgTWEzztkpbGWwLXjFCzf7tq+ATsoTsjfQjc/zvCVxCLXzPkXZnFgkDIugX/Go1SAj0BvUVKB&#10;/fU3f8hHHTFKSYMDmFP388CsoER916jw/WgyCRMbL5PpbYoXex3ZXUf0oV4CMh/huhkezZDv1dks&#10;LdSvuCuL8CqGmOb4dk792Vz6bi1w17hYLGISzqhhfq03hgfo0OkgwbZ9Zdb0OnlU+AnOo8qyD3J1&#10;ueFLDYuDh1JGLUODu672fcf5jtPQ72JYoOt7zHr7x5j/BgAA//8DAFBLAwQUAAYACAAAACEA0SQO&#10;P+IAAAALAQAADwAAAGRycy9kb3ducmV2LnhtbEyPwU7DMAyG70i8Q2QkLmhL22UrlKYTQsAkbqwD&#10;xC1rQlvROFWTteXtMSc42v70+/vz7Ww7NprBtw4lxMsImMHK6RZrCYfycXENzAeFWnUOjYRv42Fb&#10;nJ/lKtNuwhcz7kPNKAR9piQ0IfQZ575qjFV+6XqDdPt0g1WBxqHmelAThduOJ1G04Va1SB8a1Zv7&#10;xlRf+5OV8HFVvz/7+el1Wq1X/cNuLNM3XUp5eTHf3QILZg5/MPzqkzoU5HR0J9SedRISIVJCJQgR&#10;x8CISNeJAHakTbq5AV7k/H+H4gcAAP//AwBQSwECLQAUAAYACAAAACEAtoM4kv4AAADhAQAAEwAA&#10;AAAAAAAAAAAAAAAAAAAAW0NvbnRlbnRfVHlwZXNdLnhtbFBLAQItABQABgAIAAAAIQA4/SH/1gAA&#10;AJQBAAALAAAAAAAAAAAAAAAAAC8BAABfcmVscy8ucmVsc1BLAQItABQABgAIAAAAIQAsJIkfQgIA&#10;AHkEAAAOAAAAAAAAAAAAAAAAAC4CAABkcnMvZTJvRG9jLnhtbFBLAQItABQABgAIAAAAIQDRJA4/&#10;4gAAAAsBAAAPAAAAAAAAAAAAAAAAAJwEAABkcnMvZG93bnJldi54bWxQSwUGAAAAAAQABADzAAAA&#10;qwUAAAAA&#10;" fillcolor="white [3201]" stroked="f" strokeweight=".5pt">
                <v:textbox>
                  <w:txbxContent>
                    <w:p w14:paraId="00AB1572" w14:textId="77777777" w:rsidR="00656162" w:rsidRDefault="00656162" w:rsidP="00656162">
                      <w:r>
                        <w:rPr>
                          <w:rFonts w:ascii="Times New Roman" w:hAnsi="Times New Roman"/>
                          <w:sz w:val="20"/>
                          <w:szCs w:val="20"/>
                        </w:rPr>
                        <w:t xml:space="preserve">  </w:t>
                      </w:r>
                      <w:r w:rsidRPr="009E582C">
                        <w:rPr>
                          <w:rFonts w:ascii="Times New Roman" w:hAnsi="Times New Roman"/>
                          <w:sz w:val="20"/>
                          <w:szCs w:val="20"/>
                        </w:rPr>
                        <w:t>-24</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4</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25</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37</w:t>
                      </w:r>
                      <w:r>
                        <w:rPr>
                          <w:rFonts w:ascii="Times New Roman" w:hAnsi="Times New Roman"/>
                          <w:sz w:val="20"/>
                          <w:szCs w:val="20"/>
                        </w:rPr>
                        <w:t xml:space="preserve"> </w:t>
                      </w:r>
                      <w:r w:rsidRPr="009E582C">
                        <w:rPr>
                          <w:rFonts w:ascii="Times New Roman" w:hAnsi="Times New Roman"/>
                          <w:sz w:val="20"/>
                          <w:szCs w:val="20"/>
                        </w:rPr>
                        <w:t xml:space="preserve">°C </w:t>
                      </w:r>
                      <w:r>
                        <w:rPr>
                          <w:rFonts w:ascii="Times New Roman" w:hAnsi="Times New Roman"/>
                          <w:sz w:val="20"/>
                          <w:szCs w:val="20"/>
                        </w:rPr>
                        <w:t xml:space="preserve">       </w:t>
                      </w:r>
                      <w:r w:rsidRPr="009E582C">
                        <w:rPr>
                          <w:rFonts w:ascii="Times New Roman" w:hAnsi="Times New Roman"/>
                          <w:sz w:val="20"/>
                          <w:szCs w:val="20"/>
                        </w:rPr>
                        <w:t>45 °C</w:t>
                      </w:r>
                    </w:p>
                  </w:txbxContent>
                </v:textbox>
              </v:shape>
            </w:pict>
          </mc:Fallback>
        </mc:AlternateContent>
      </w:r>
      <w:r w:rsidRPr="00656162">
        <w:rPr>
          <w:rFonts w:ascii="Times New Roman" w:hAnsi="Times New Roman"/>
          <w:noProof/>
          <w:sz w:val="20"/>
          <w:szCs w:val="20"/>
        </w:rPr>
        <w:drawing>
          <wp:inline distT="0" distB="0" distL="0" distR="0" wp14:anchorId="4041510F" wp14:editId="24CF907B">
            <wp:extent cx="4559300" cy="3271520"/>
            <wp:effectExtent l="0" t="0" r="1270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29AD9DA" w14:textId="2F584E3D" w:rsidR="00656162" w:rsidRPr="00656162" w:rsidRDefault="00656162" w:rsidP="00656162">
      <w:pPr>
        <w:spacing w:after="0"/>
        <w:jc w:val="center"/>
        <w:rPr>
          <w:rFonts w:ascii="Times New Roman" w:hAnsi="Times New Roman"/>
          <w:sz w:val="20"/>
          <w:szCs w:val="20"/>
        </w:rPr>
      </w:pPr>
      <w:r w:rsidRPr="00656162">
        <w:rPr>
          <w:rFonts w:ascii="Times New Roman" w:hAnsi="Times New Roman"/>
          <w:sz w:val="20"/>
          <w:szCs w:val="20"/>
        </w:rPr>
        <w:t xml:space="preserve">Figure 4. </w:t>
      </w:r>
      <w:r>
        <w:rPr>
          <w:rFonts w:ascii="Times New Roman" w:hAnsi="Times New Roman"/>
          <w:sz w:val="20"/>
          <w:szCs w:val="20"/>
        </w:rPr>
        <w:t xml:space="preserve"> </w:t>
      </w:r>
      <w:r w:rsidRPr="00656162">
        <w:rPr>
          <w:rFonts w:ascii="Times New Roman" w:hAnsi="Times New Roman"/>
          <w:sz w:val="20"/>
          <w:szCs w:val="20"/>
        </w:rPr>
        <w:t>Average peak currents of rGO-mSPCE for various incubation temperatures</w:t>
      </w:r>
    </w:p>
    <w:p w14:paraId="19A46640" w14:textId="69BE4490" w:rsidR="00656162" w:rsidRDefault="00656162" w:rsidP="00656162">
      <w:pPr>
        <w:spacing w:after="0"/>
        <w:jc w:val="both"/>
        <w:rPr>
          <w:rFonts w:ascii="Times New Roman" w:hAnsi="Times New Roman"/>
          <w:sz w:val="20"/>
          <w:szCs w:val="20"/>
        </w:rPr>
      </w:pPr>
    </w:p>
    <w:p w14:paraId="43593050" w14:textId="0664ABCD" w:rsidR="00656162" w:rsidRDefault="00656162" w:rsidP="00656162">
      <w:pPr>
        <w:spacing w:after="0"/>
        <w:jc w:val="both"/>
        <w:rPr>
          <w:rFonts w:ascii="Times New Roman" w:hAnsi="Times New Roman"/>
          <w:sz w:val="20"/>
          <w:szCs w:val="20"/>
        </w:rPr>
      </w:pPr>
    </w:p>
    <w:p w14:paraId="4536D28C" w14:textId="77777777" w:rsidR="006454BA" w:rsidRDefault="006454BA" w:rsidP="00656162">
      <w:pPr>
        <w:spacing w:after="0"/>
        <w:jc w:val="both"/>
        <w:rPr>
          <w:rFonts w:ascii="Times New Roman" w:hAnsi="Times New Roman"/>
          <w:sz w:val="20"/>
          <w:szCs w:val="20"/>
        </w:rPr>
        <w:sectPr w:rsidR="006454BA" w:rsidSect="0020326E">
          <w:headerReference w:type="even" r:id="rId41"/>
          <w:headerReference w:type="default" r:id="rId42"/>
          <w:footerReference w:type="default" r:id="rId43"/>
          <w:headerReference w:type="first" r:id="rId44"/>
          <w:type w:val="oddPage"/>
          <w:pgSz w:w="12240" w:h="15840" w:code="1"/>
          <w:pgMar w:top="1800" w:right="1469" w:bottom="1699" w:left="1440" w:header="706" w:footer="706" w:gutter="0"/>
          <w:pgNumType w:start="0"/>
          <w:cols w:space="708"/>
          <w:docGrid w:linePitch="360"/>
        </w:sectPr>
      </w:pPr>
    </w:p>
    <w:p w14:paraId="57941A65" w14:textId="77777777" w:rsidR="009778AE" w:rsidRPr="00656162" w:rsidRDefault="009778AE" w:rsidP="00656162">
      <w:pPr>
        <w:spacing w:after="0"/>
        <w:jc w:val="both"/>
        <w:rPr>
          <w:rFonts w:ascii="Times New Roman" w:hAnsi="Times New Roman"/>
          <w:sz w:val="20"/>
          <w:szCs w:val="20"/>
        </w:rPr>
      </w:pPr>
    </w:p>
    <w:p w14:paraId="5EE44F1E" w14:textId="38D0F5BC" w:rsidR="00656162" w:rsidRPr="00656162" w:rsidRDefault="00656162" w:rsidP="003519A5">
      <w:pPr>
        <w:spacing w:after="120"/>
        <w:jc w:val="center"/>
        <w:rPr>
          <w:rFonts w:ascii="Times New Roman" w:hAnsi="Times New Roman"/>
          <w:sz w:val="20"/>
          <w:szCs w:val="20"/>
        </w:rPr>
      </w:pPr>
      <w:r w:rsidRPr="00656162">
        <w:rPr>
          <w:rFonts w:ascii="Times New Roman" w:hAnsi="Times New Roman"/>
          <w:sz w:val="20"/>
          <w:szCs w:val="20"/>
        </w:rPr>
        <w:t xml:space="preserve">Table 2. </w:t>
      </w:r>
      <w:r w:rsidR="003519A5">
        <w:rPr>
          <w:rFonts w:ascii="Times New Roman" w:hAnsi="Times New Roman"/>
          <w:sz w:val="20"/>
          <w:szCs w:val="20"/>
        </w:rPr>
        <w:t xml:space="preserve"> </w:t>
      </w:r>
      <w:r w:rsidRPr="00656162">
        <w:rPr>
          <w:rFonts w:ascii="Times New Roman" w:hAnsi="Times New Roman"/>
          <w:sz w:val="20"/>
          <w:szCs w:val="20"/>
        </w:rPr>
        <w:t>rGO layer appearance on mSPCE at different incubation temperatures</w:t>
      </w:r>
    </w:p>
    <w:tbl>
      <w:tblPr>
        <w:tblStyle w:val="TableGrid"/>
        <w:tblW w:w="8640" w:type="dxa"/>
        <w:tblInd w:w="288" w:type="dxa"/>
        <w:tblLayout w:type="fixed"/>
        <w:tblLook w:val="04A0" w:firstRow="1" w:lastRow="0" w:firstColumn="1" w:lastColumn="0" w:noHBand="0" w:noVBand="1"/>
      </w:tblPr>
      <w:tblGrid>
        <w:gridCol w:w="1521"/>
        <w:gridCol w:w="3519"/>
        <w:gridCol w:w="3600"/>
      </w:tblGrid>
      <w:tr w:rsidR="00656162" w:rsidRPr="00656162" w14:paraId="493C4564" w14:textId="77777777" w:rsidTr="005C0F49">
        <w:tc>
          <w:tcPr>
            <w:tcW w:w="1521" w:type="dxa"/>
            <w:tcBorders>
              <w:left w:val="nil"/>
              <w:bottom w:val="single" w:sz="4" w:space="0" w:color="auto"/>
              <w:right w:val="nil"/>
            </w:tcBorders>
          </w:tcPr>
          <w:p w14:paraId="77BC16D3" w14:textId="77777777" w:rsidR="00656162" w:rsidRPr="00656162" w:rsidRDefault="00656162" w:rsidP="003519A5">
            <w:pPr>
              <w:spacing w:before="60" w:after="0"/>
              <w:rPr>
                <w:rFonts w:ascii="Times New Roman" w:hAnsi="Times New Roman" w:cs="Times New Roman"/>
                <w:b/>
                <w:sz w:val="20"/>
                <w:szCs w:val="20"/>
              </w:rPr>
            </w:pPr>
            <w:r w:rsidRPr="00656162">
              <w:rPr>
                <w:rFonts w:ascii="Times New Roman" w:hAnsi="Times New Roman" w:cs="Times New Roman"/>
                <w:b/>
                <w:sz w:val="20"/>
                <w:szCs w:val="20"/>
              </w:rPr>
              <w:t>Incubation</w:t>
            </w:r>
          </w:p>
          <w:p w14:paraId="05C49032" w14:textId="77777777" w:rsidR="00656162" w:rsidRPr="00656162" w:rsidRDefault="00656162" w:rsidP="003519A5">
            <w:pPr>
              <w:spacing w:after="0"/>
              <w:rPr>
                <w:rFonts w:ascii="Times New Roman" w:hAnsi="Times New Roman" w:cs="Times New Roman"/>
                <w:b/>
                <w:sz w:val="20"/>
                <w:szCs w:val="20"/>
              </w:rPr>
            </w:pPr>
            <w:r w:rsidRPr="00656162">
              <w:rPr>
                <w:rFonts w:ascii="Times New Roman" w:hAnsi="Times New Roman" w:cs="Times New Roman"/>
                <w:b/>
                <w:sz w:val="20"/>
                <w:szCs w:val="20"/>
              </w:rPr>
              <w:t>Temperature (</w:t>
            </w:r>
            <w:r w:rsidRPr="00656162">
              <w:rPr>
                <w:rFonts w:ascii="Times New Roman" w:hAnsi="Times New Roman" w:cs="Times New Roman"/>
                <w:b/>
                <w:sz w:val="20"/>
                <w:szCs w:val="20"/>
                <w:vertAlign w:val="superscript"/>
              </w:rPr>
              <w:t>o</w:t>
            </w:r>
            <w:r w:rsidRPr="00656162">
              <w:rPr>
                <w:rFonts w:ascii="Times New Roman" w:hAnsi="Times New Roman" w:cs="Times New Roman"/>
                <w:b/>
                <w:sz w:val="20"/>
                <w:szCs w:val="20"/>
              </w:rPr>
              <w:t>C)</w:t>
            </w:r>
          </w:p>
        </w:tc>
        <w:tc>
          <w:tcPr>
            <w:tcW w:w="3519" w:type="dxa"/>
            <w:tcBorders>
              <w:left w:val="nil"/>
              <w:bottom w:val="single" w:sz="4" w:space="0" w:color="auto"/>
              <w:right w:val="nil"/>
            </w:tcBorders>
          </w:tcPr>
          <w:p w14:paraId="60DC853C" w14:textId="77777777" w:rsidR="00656162" w:rsidRPr="00656162" w:rsidRDefault="00656162" w:rsidP="00656162">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1</w:t>
            </w:r>
          </w:p>
        </w:tc>
        <w:tc>
          <w:tcPr>
            <w:tcW w:w="3600" w:type="dxa"/>
            <w:tcBorders>
              <w:left w:val="nil"/>
              <w:bottom w:val="single" w:sz="4" w:space="0" w:color="auto"/>
              <w:right w:val="nil"/>
            </w:tcBorders>
          </w:tcPr>
          <w:p w14:paraId="06F03C0C" w14:textId="77777777" w:rsidR="00656162" w:rsidRPr="00656162" w:rsidRDefault="00656162" w:rsidP="00656162">
            <w:pPr>
              <w:spacing w:before="60" w:after="0"/>
              <w:jc w:val="center"/>
              <w:rPr>
                <w:rFonts w:ascii="Times New Roman" w:hAnsi="Times New Roman" w:cs="Times New Roman"/>
                <w:b/>
                <w:sz w:val="20"/>
                <w:szCs w:val="20"/>
              </w:rPr>
            </w:pPr>
            <w:r w:rsidRPr="00656162">
              <w:rPr>
                <w:rFonts w:ascii="Times New Roman" w:hAnsi="Times New Roman" w:cs="Times New Roman"/>
                <w:b/>
                <w:sz w:val="20"/>
                <w:szCs w:val="20"/>
              </w:rPr>
              <w:t>Test 2</w:t>
            </w:r>
          </w:p>
        </w:tc>
      </w:tr>
      <w:tr w:rsidR="00656162" w:rsidRPr="00656162" w14:paraId="00F8D82C" w14:textId="77777777" w:rsidTr="005C0F49">
        <w:tc>
          <w:tcPr>
            <w:tcW w:w="1521" w:type="dxa"/>
            <w:tcBorders>
              <w:left w:val="nil"/>
              <w:bottom w:val="nil"/>
              <w:right w:val="nil"/>
            </w:tcBorders>
          </w:tcPr>
          <w:p w14:paraId="283EED8A" w14:textId="77777777" w:rsidR="00656162" w:rsidRPr="00656162" w:rsidRDefault="00656162" w:rsidP="003519A5">
            <w:pPr>
              <w:spacing w:before="60" w:after="0"/>
              <w:rPr>
                <w:rFonts w:ascii="Times New Roman" w:hAnsi="Times New Roman" w:cs="Times New Roman"/>
                <w:sz w:val="20"/>
                <w:szCs w:val="20"/>
              </w:rPr>
            </w:pPr>
            <w:r w:rsidRPr="00656162">
              <w:rPr>
                <w:rFonts w:ascii="Times New Roman" w:hAnsi="Times New Roman" w:cs="Times New Roman"/>
                <w:sz w:val="20"/>
                <w:szCs w:val="20"/>
              </w:rPr>
              <w:t>-24</w:t>
            </w:r>
          </w:p>
          <w:p w14:paraId="112B834E"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(freezer)</w:t>
            </w:r>
          </w:p>
        </w:tc>
        <w:tc>
          <w:tcPr>
            <w:tcW w:w="3519" w:type="dxa"/>
            <w:tcBorders>
              <w:left w:val="nil"/>
              <w:bottom w:val="nil"/>
              <w:right w:val="nil"/>
            </w:tcBorders>
          </w:tcPr>
          <w:p w14:paraId="4D58F557" w14:textId="77777777" w:rsidR="00656162" w:rsidRPr="00656162" w:rsidRDefault="00656162" w:rsidP="00656162">
            <w:pPr>
              <w:spacing w:before="60" w:after="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59776" behindDoc="0" locked="0" layoutInCell="1" allowOverlap="1" wp14:anchorId="49E684F7" wp14:editId="2B87E01B">
                      <wp:simplePos x="0" y="0"/>
                      <wp:positionH relativeFrom="column">
                        <wp:posOffset>1911985</wp:posOffset>
                      </wp:positionH>
                      <wp:positionV relativeFrom="paragraph">
                        <wp:posOffset>238760</wp:posOffset>
                      </wp:positionV>
                      <wp:extent cx="154305" cy="403860"/>
                      <wp:effectExtent l="57150" t="0" r="36195" b="53975"/>
                      <wp:wrapNone/>
                      <wp:docPr id="21" name="Straight Arrow Connector 21"/>
                      <wp:cNvGraphicFramePr/>
                      <a:graphic xmlns:a="http://schemas.openxmlformats.org/drawingml/2006/main">
                        <a:graphicData uri="http://schemas.microsoft.com/office/word/2010/wordprocessingShape">
                          <wps:wsp>
                            <wps:cNvCnPr/>
                            <wps:spPr>
                              <a:xfrm flipH="1">
                                <a:off x="0" y="0"/>
                                <a:ext cx="154380" cy="403761"/>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839357" id="_x0000_t32" coordsize="21600,21600" o:spt="32" o:oned="t" path="m,l21600,21600e" filled="f">
                      <v:path arrowok="t" fillok="f" o:connecttype="none"/>
                      <o:lock v:ext="edit" shapetype="t"/>
                    </v:shapetype>
                    <v:shape id="Straight Arrow Connector 21" o:spid="_x0000_s1026" type="#_x0000_t32" style="position:absolute;margin-left:150.55pt;margin-top:18.8pt;width:12.15pt;height:31.8pt;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hE8QEAAEAEAAAOAAAAZHJzL2Uyb0RvYy54bWysU9uO0zAQfUfiHyy/06TdZVlVTVeoy8ID&#10;goqFD3AdO7Fke6yxadq/Z+ykWW4SAvFieew5Z+Ycjzd3J2fZUWE04Bu+XNScKS+hNb5r+JfPDy9u&#10;OYtJ+FZY8KrhZxX53fb5s80Q1moFPdhWISMSH9dDaHifUlhXVZS9ciIuIChPlxrQiUQhdlWLYiB2&#10;Z6tVXd9UA2AbEKSKkU7vx0u+LfxaK5k+ah1VYrbh1FsqK5b1kNdquxHrDkXojZzaEP/QhRPGU9GZ&#10;6l4kwb6i+YXKGYkQQaeFBFeB1kaqooHULOuf1Dz2IqiihcyJYbYp/j9a+eG4R2bahq+WnHnh6I0e&#10;EwrT9Ym9RoSB7cB78hGQUQr5NYS4JtjO73GKYthjFn/S6Ji2JryjUSh2kEB2Km6fZ7fVKTFJh8uX&#10;11e39CaSrq7rq1c3hb0aaTJdwJjeKnAsbxoep7bmfsYS4vg+JmqEgBdABluf1wjWtA/G2hLkoVI7&#10;i+woaBwO3aXgD1lJGPvGtyydA3khsgVZNdFnyiqrH/WWXTpbNZb7pDT5mHUV5WWCn4oJKZVPl4LW&#10;U3aGaWptBtZ/Bk75GarKdP8NeEaUyuDTDHbGA/6uejpdWtZj/sWBUXe24ADtuUxCsYbGtHg1fan8&#10;D76PC/zp42+/AQAA//8DAFBLAwQUAAYACAAAACEA39vrat8AAAAKAQAADwAAAGRycy9kb3ducmV2&#10;LnhtbEyPwU7DMAyG70i8Q2QkbixpB2UqTScYcEBISB1MXL3GtNWapGqytbw95gQ3W/70+/uL9Wx7&#10;caIxdN5pSBYKBLnam841Gj7en69WIEJEZ7D3jjR8U4B1eX5WYG785Co6bWMjOMSFHDW0MQ65lKFu&#10;yWJY+IEc3778aDHyOjbSjDhxuO1lqlQmLXaOP7Q40Kal+rA9Wg27Cj+zavTTQ394JXp8esOXDWl9&#10;eTHf34GINMc/GH71WR1Kdtr7ozNB9BqWKkkY5eE2A8HAMr25BrFnUiUpyLKQ/yuUPwAAAP//AwBQ&#10;SwECLQAUAAYACAAAACEAtoM4kv4AAADhAQAAEwAAAAAAAAAAAAAAAAAAAAAAW0NvbnRlbnRfVHlw&#10;ZXNdLnhtbFBLAQItABQABgAIAAAAIQA4/SH/1gAAAJQBAAALAAAAAAAAAAAAAAAAAC8BAABfcmVs&#10;cy8ucmVsc1BLAQItABQABgAIAAAAIQB3eKhE8QEAAEAEAAAOAAAAAAAAAAAAAAAAAC4CAABkcnMv&#10;ZTJvRG9jLnhtbFBLAQItABQABgAIAAAAIQDf2+tq3wAAAAoBAAAPAAAAAAAAAAAAAAAAAEsEAABk&#10;cnMvZG93bnJldi54bWxQSwUGAAAAAAQABADzAAAAVwUAAAAA&#10;" strokecolor="white [3212]">
                      <v:stroke endarrow="open"/>
                    </v:shape>
                  </w:pict>
                </mc:Fallback>
              </mc:AlternateContent>
            </w:r>
            <w:r w:rsidRPr="00656162">
              <w:rPr>
                <w:rFonts w:ascii="Times New Roman" w:hAnsi="Times New Roman"/>
                <w:noProof/>
                <w:sz w:val="20"/>
                <w:szCs w:val="20"/>
              </w:rPr>
              <w:drawing>
                <wp:inline distT="0" distB="0" distL="0" distR="0" wp14:anchorId="16AD46A0" wp14:editId="107B214C">
                  <wp:extent cx="2218055" cy="1136650"/>
                  <wp:effectExtent l="0" t="0" r="0" b="6350"/>
                  <wp:docPr id="17" name="Picture 17" descr="D:\RA NRGS 2018-2019\publication stuffs\data for paper no.3\layer pics\IMG2019030710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RA NRGS 2018-2019\publication stuffs\data for paper no.3\layer pics\IMG20190307102227.jpg"/>
                          <pic:cNvPicPr>
                            <a:picLocks noChangeAspect="1" noChangeArrowheads="1"/>
                          </pic:cNvPicPr>
                        </pic:nvPicPr>
                        <pic:blipFill>
                          <a:blip r:embed="rId45" cstate="print">
                            <a:extLst>
                              <a:ext uri="{28A0092B-C50C-407E-A947-70E740481C1C}">
                                <a14:useLocalDpi xmlns:a14="http://schemas.microsoft.com/office/drawing/2010/main" val="0"/>
                              </a:ext>
                            </a:extLst>
                          </a:blip>
                          <a:srcRect l="13056" t="43823" r="26639" b="33567"/>
                          <a:stretch>
                            <a:fillRect/>
                          </a:stretch>
                        </pic:blipFill>
                        <pic:spPr>
                          <a:xfrm>
                            <a:off x="0" y="0"/>
                            <a:ext cx="2230220" cy="1143098"/>
                          </a:xfrm>
                          <a:prstGeom prst="rect">
                            <a:avLst/>
                          </a:prstGeom>
                          <a:noFill/>
                          <a:ln>
                            <a:noFill/>
                          </a:ln>
                        </pic:spPr>
                      </pic:pic>
                    </a:graphicData>
                  </a:graphic>
                </wp:inline>
              </w:drawing>
            </w:r>
          </w:p>
        </w:tc>
        <w:tc>
          <w:tcPr>
            <w:tcW w:w="3600" w:type="dxa"/>
            <w:tcBorders>
              <w:left w:val="nil"/>
              <w:bottom w:val="nil"/>
              <w:right w:val="nil"/>
            </w:tcBorders>
          </w:tcPr>
          <w:p w14:paraId="68C8F8AC" w14:textId="77777777" w:rsidR="00656162" w:rsidRPr="00656162" w:rsidRDefault="00656162" w:rsidP="00656162">
            <w:pPr>
              <w:spacing w:before="60" w:after="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60800" behindDoc="0" locked="0" layoutInCell="1" allowOverlap="1" wp14:anchorId="5EB92AC9" wp14:editId="00AB5A7C">
                      <wp:simplePos x="0" y="0"/>
                      <wp:positionH relativeFrom="column">
                        <wp:posOffset>1947545</wp:posOffset>
                      </wp:positionH>
                      <wp:positionV relativeFrom="paragraph">
                        <wp:posOffset>219075</wp:posOffset>
                      </wp:positionV>
                      <wp:extent cx="154305" cy="403225"/>
                      <wp:effectExtent l="57150" t="0" r="36195" b="53975"/>
                      <wp:wrapNone/>
                      <wp:docPr id="22" name="Straight Arrow Connector 22"/>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D5A7D" id="Straight Arrow Connector 22" o:spid="_x0000_s1026" type="#_x0000_t32" style="position:absolute;margin-left:153.35pt;margin-top:17.25pt;width:12.15pt;height:31.75pt;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1T7wEAAEAEAAAOAAAAZHJzL2Uyb0RvYy54bWysU9uO0zAQfUfiHyy/06TZLUJV0xXqsvCA&#10;oGLhA1zHbizZHmtsmvbvGTtplpuEQLxYHnvOmTnH483d2Vl2UhgN+JYvFzVnykvojD+2/Mvnhxev&#10;OItJ+E5Y8KrlFxX53fb5s80Q1qqBHmynkBGJj+shtLxPKayrKspeOREXEJSnSw3oRKIQj1WHYiB2&#10;Z6umrl9WA2AXEKSKkU7vx0u+LfxaK5k+ah1VYrbl1FsqK5b1kNdquxHrI4rQGzm1If6hCyeMp6Iz&#10;1b1Ign1F8wuVMxIhgk4LCa4CrY1URQOpWdY/qXnsRVBFC5kTw2xT/H+08sNpj8x0LW8azrxw9EaP&#10;CYU59om9RoSB7cB78hGQUQr5NYS4JtjO73GKYthjFn/W6Ji2JryjUSh2kEB2Lm5fZrfVOTFJh8vV&#10;7U294kzS1W190zSrzF6NNJkuYExvFTiWNy2PU1tzP2MJcXof0wi8AjLY+rxGsKZ7MNaWIA+V2llk&#10;J0HjcDgup4I/ZCVh7BvfsXQJ5IXIFkxpmbLK6ke9ZZcuVo3lPilNPmZdRXmZ4KdiQkrl07Wg9ZSd&#10;YZpam4H1n4FTfoaqMt1/A54RpTL4NIOd8YC/q57O15b1mH91YNSdLThAdymTUKyhMS1vOH2p/A++&#10;jwv86eNvvwEAAP//AwBQSwMEFAAGAAgAAAAhAHiqscPfAAAACQEAAA8AAABkcnMvZG93bnJldi54&#10;bWxMj01Lw0AQhu+C/2EZwZvdrdG0xmyKVj0UQUireJ0mYxK6HyG7beK/dzzpbYZ5eOd589VkjTjR&#10;EDrvNMxnCgS5ytedazS8716uliBCRFej8Y40fFOAVXF+lmNW+9GVdNrGRnCICxlqaGPsMylD1ZLF&#10;MPM9Ob59+cFi5HVoZD3gyOHWyGulUmmxc/yhxZ7WLVWH7dFq+CjxMy0HPz6awyvR0/Mbbtak9eXF&#10;9HAPItIU/2D41Wd1KNhp74+uDsJoSFS6YJSHm1sQDCTJnMvtNdwtFcgil/8bFD8AAAD//wMAUEsB&#10;Ai0AFAAGAAgAAAAhALaDOJL+AAAA4QEAABMAAAAAAAAAAAAAAAAAAAAAAFtDb250ZW50X1R5cGVz&#10;XS54bWxQSwECLQAUAAYACAAAACEAOP0h/9YAAACUAQAACwAAAAAAAAAAAAAAAAAvAQAAX3JlbHMv&#10;LnJlbHNQSwECLQAUAAYACAAAACEAdskNU+8BAABABAAADgAAAAAAAAAAAAAAAAAuAgAAZHJzL2Uy&#10;b0RvYy54bWxQSwECLQAUAAYACAAAACEAeKqxw98AAAAJAQAADwAAAAAAAAAAAAAAAABJBAAAZHJz&#10;L2Rvd25yZXYueG1sUEsFBgAAAAAEAAQA8wAAAFUFAAAAAA==&#10;" strokecolor="white [3212]">
                      <v:stroke endarrow="open"/>
                    </v:shape>
                  </w:pict>
                </mc:Fallback>
              </mc:AlternateContent>
            </w:r>
            <w:r w:rsidRPr="00656162">
              <w:rPr>
                <w:rFonts w:ascii="Times New Roman" w:hAnsi="Times New Roman"/>
                <w:noProof/>
                <w:sz w:val="20"/>
                <w:szCs w:val="20"/>
              </w:rPr>
              <w:drawing>
                <wp:inline distT="0" distB="0" distL="0" distR="0" wp14:anchorId="48BAE505" wp14:editId="44F0BD78">
                  <wp:extent cx="2218055" cy="1136650"/>
                  <wp:effectExtent l="0" t="0" r="0" b="6350"/>
                  <wp:docPr id="18" name="Picture 18" descr="D:\RA NRGS 2018-2019\publication stuffs\data for paper no.3\layer pics\IMG2019030710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RA NRGS 2018-2019\publication stuffs\data for paper no.3\layer pics\IMG20190307103010.jpg"/>
                          <pic:cNvPicPr>
                            <a:picLocks noChangeAspect="1" noChangeArrowheads="1"/>
                          </pic:cNvPicPr>
                        </pic:nvPicPr>
                        <pic:blipFill>
                          <a:blip r:embed="rId46" cstate="print">
                            <a:extLst>
                              <a:ext uri="{28A0092B-C50C-407E-A947-70E740481C1C}">
                                <a14:useLocalDpi xmlns:a14="http://schemas.microsoft.com/office/drawing/2010/main" val="0"/>
                              </a:ext>
                            </a:extLst>
                          </a:blip>
                          <a:srcRect l="15016" t="43780" r="25239" b="34179"/>
                          <a:stretch>
                            <a:fillRect/>
                          </a:stretch>
                        </pic:blipFill>
                        <pic:spPr>
                          <a:xfrm>
                            <a:off x="0" y="0"/>
                            <a:ext cx="2222009" cy="1138889"/>
                          </a:xfrm>
                          <a:prstGeom prst="rect">
                            <a:avLst/>
                          </a:prstGeom>
                          <a:noFill/>
                          <a:ln>
                            <a:noFill/>
                          </a:ln>
                        </pic:spPr>
                      </pic:pic>
                    </a:graphicData>
                  </a:graphic>
                </wp:inline>
              </w:drawing>
            </w:r>
          </w:p>
        </w:tc>
      </w:tr>
      <w:tr w:rsidR="00656162" w:rsidRPr="00656162" w14:paraId="6045AA2B" w14:textId="77777777" w:rsidTr="005C0F49">
        <w:tc>
          <w:tcPr>
            <w:tcW w:w="1521" w:type="dxa"/>
            <w:tcBorders>
              <w:top w:val="nil"/>
              <w:left w:val="nil"/>
              <w:bottom w:val="nil"/>
              <w:right w:val="nil"/>
            </w:tcBorders>
          </w:tcPr>
          <w:p w14:paraId="6589C2DC"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4</w:t>
            </w:r>
          </w:p>
          <w:p w14:paraId="71055892"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(chiller)</w:t>
            </w:r>
          </w:p>
        </w:tc>
        <w:tc>
          <w:tcPr>
            <w:tcW w:w="3519" w:type="dxa"/>
            <w:tcBorders>
              <w:top w:val="nil"/>
              <w:left w:val="nil"/>
              <w:bottom w:val="nil"/>
              <w:right w:val="nil"/>
            </w:tcBorders>
          </w:tcPr>
          <w:p w14:paraId="7523DEDC"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61824" behindDoc="0" locked="0" layoutInCell="1" allowOverlap="1" wp14:anchorId="62A182ED" wp14:editId="6928B23C">
                      <wp:simplePos x="0" y="0"/>
                      <wp:positionH relativeFrom="column">
                        <wp:posOffset>1757045</wp:posOffset>
                      </wp:positionH>
                      <wp:positionV relativeFrom="paragraph">
                        <wp:posOffset>154940</wp:posOffset>
                      </wp:positionV>
                      <wp:extent cx="154305" cy="403225"/>
                      <wp:effectExtent l="57150" t="0" r="36195" b="53975"/>
                      <wp:wrapNone/>
                      <wp:docPr id="23" name="Straight Arrow Connector 23"/>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3EACDD" id="Straight Arrow Connector 23" o:spid="_x0000_s1026" type="#_x0000_t32" style="position:absolute;margin-left:138.35pt;margin-top:12.2pt;width:12.15pt;height:31.75pt;flip:x;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5qW8AEAAEAEAAAOAAAAZHJzL2Uyb0RvYy54bWysU9uO0zAQfUfiHyy/06TtFqGq6Qp1WXhA&#10;ULHsB7iO3ViyPdbYNO3fM3bSLJeVEIgXy2PPOTPneLy5PTvLTgqjAd/w+azmTHkJrfHHhj9+vX/1&#10;hrOYhG+FBa8aflGR325fvtj0Ya0W0IFtFTIi8XHdh4Z3KYV1VUXZKSfiDILydKkBnUgU4rFqUfTE&#10;7my1qOvXVQ/YBgSpYqTTu+GSbwu/1kqmz1pHlZhtOPWWyoplPeS12m7E+ogidEaObYh/6MIJ46no&#10;RHUnkmDf0PxG5YxEiKDTTIKrQGsjVdFAaub1L2oeOhFU0ULmxDDZFP8frfx02iMzbcMXS868cPRG&#10;DwmFOXaJvUWEnu3Ae/IRkFEK+dWHuCbYzu9xjGLYYxZ/1uiYtiZ8oFEodpBAdi5uXya31TkxSYfz&#10;1c2yXnEm6eqmXi4Wq8xeDTSZLmBM7xU4ljcNj2NbUz9DCXH6GNMAvAIy2Pq8RrCmvTfWliAPldpZ&#10;ZCdB43A4zseCP2UlYew737J0CeSFyBaMaZmyyuoHvWWXLlYN5b4oTT5mXUV5meCnYkJK5dO1oPWU&#10;nWGaWpuA9Z+BY36GqjLdfwOeEKUy+DSBnfGAz1VP52vLesi/OjDozhYcoL2USSjW0JiWNxy/VP4H&#10;P8YF/vTxt98BAAD//wMAUEsDBBQABgAIAAAAIQDcSTOO3wAAAAkBAAAPAAAAZHJzL2Rvd25yZXYu&#10;eG1sTI/BTsMwDIbvSLxDZCRuLN2Y2q00nWDAASEhdTBx9RrTVmuSKsnW8vaYE9xs+dPv7y82k+nF&#10;mXzonFUwnyUgyNZOd7ZR8PH+fLMCESJajb2zpOCbAmzKy4sCc+1GW9F5FxvBITbkqKCNccilDHVL&#10;BsPMDWT59uW8wcirb6T2OHK46eUiSVJpsLP8ocWBti3Vx93JKNhX+JlW3o0P/fGV6PHpDV+2pNT1&#10;1XR/ByLSFP9g+NVndSjZ6eBOVgfRK1hkacYoD8slCAZukzmXOyhYZWuQZSH/Nyh/AAAA//8DAFBL&#10;AQItABQABgAIAAAAIQC2gziS/gAAAOEBAAATAAAAAAAAAAAAAAAAAAAAAABbQ29udGVudF9UeXBl&#10;c10ueG1sUEsBAi0AFAAGAAgAAAAhADj9If/WAAAAlAEAAAsAAAAAAAAAAAAAAAAALwEAAF9yZWxz&#10;Ly5yZWxzUEsBAi0AFAAGAAgAAAAhALWzmpbwAQAAQAQAAA4AAAAAAAAAAAAAAAAALgIAAGRycy9l&#10;Mm9Eb2MueG1sUEsBAi0AFAAGAAgAAAAhANxJM47fAAAACQEAAA8AAAAAAAAAAAAAAAAASgQAAGRy&#10;cy9kb3ducmV2LnhtbFBLBQYAAAAABAAEAPMAAABWBQAAAAA=&#10;" strokecolor="white [3212]">
                      <v:stroke endarrow="open"/>
                    </v:shape>
                  </w:pict>
                </mc:Fallback>
              </mc:AlternateContent>
            </w:r>
            <w:r w:rsidRPr="00656162">
              <w:rPr>
                <w:rFonts w:ascii="Times New Roman" w:hAnsi="Times New Roman"/>
                <w:noProof/>
                <w:sz w:val="20"/>
                <w:szCs w:val="20"/>
              </w:rPr>
              <w:drawing>
                <wp:inline distT="0" distB="0" distL="0" distR="0" wp14:anchorId="594A9677" wp14:editId="1D7B37F0">
                  <wp:extent cx="2202180" cy="1130935"/>
                  <wp:effectExtent l="0" t="0" r="7620" b="0"/>
                  <wp:docPr id="19" name="Picture 19" descr="D:\RA NRGS 2018-2019\publication stuffs\data for paper no.3\layer pics\IMG2019030710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RA NRGS 2018-2019\publication stuffs\data for paper no.3\layer pics\IMG20190307103756.jpg"/>
                          <pic:cNvPicPr>
                            <a:picLocks noChangeAspect="1" noChangeArrowheads="1"/>
                          </pic:cNvPicPr>
                        </pic:nvPicPr>
                        <pic:blipFill>
                          <a:blip r:embed="rId47" cstate="print">
                            <a:extLst>
                              <a:ext uri="{28A0092B-C50C-407E-A947-70E740481C1C}">
                                <a14:useLocalDpi xmlns:a14="http://schemas.microsoft.com/office/drawing/2010/main" val="0"/>
                              </a:ext>
                            </a:extLst>
                          </a:blip>
                          <a:srcRect l="14020" t="48655" r="26312" b="28362"/>
                          <a:stretch>
                            <a:fillRect/>
                          </a:stretch>
                        </pic:blipFill>
                        <pic:spPr>
                          <a:xfrm>
                            <a:off x="0" y="0"/>
                            <a:ext cx="2202380" cy="1131277"/>
                          </a:xfrm>
                          <a:prstGeom prst="rect">
                            <a:avLst/>
                          </a:prstGeom>
                          <a:noFill/>
                          <a:ln>
                            <a:noFill/>
                          </a:ln>
                        </pic:spPr>
                      </pic:pic>
                    </a:graphicData>
                  </a:graphic>
                </wp:inline>
              </w:drawing>
            </w:r>
          </w:p>
        </w:tc>
        <w:tc>
          <w:tcPr>
            <w:tcW w:w="3600" w:type="dxa"/>
            <w:tcBorders>
              <w:top w:val="nil"/>
              <w:left w:val="nil"/>
              <w:bottom w:val="nil"/>
              <w:right w:val="nil"/>
            </w:tcBorders>
          </w:tcPr>
          <w:p w14:paraId="7C2987A4"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62848" behindDoc="0" locked="0" layoutInCell="1" allowOverlap="1" wp14:anchorId="1B1DAA76" wp14:editId="5C213427">
                      <wp:simplePos x="0" y="0"/>
                      <wp:positionH relativeFrom="column">
                        <wp:posOffset>1845310</wp:posOffset>
                      </wp:positionH>
                      <wp:positionV relativeFrom="paragraph">
                        <wp:posOffset>130175</wp:posOffset>
                      </wp:positionV>
                      <wp:extent cx="154305" cy="403225"/>
                      <wp:effectExtent l="57150" t="0" r="36195" b="53975"/>
                      <wp:wrapNone/>
                      <wp:docPr id="24" name="Straight Arrow Connector 24"/>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694CAF" id="Straight Arrow Connector 24" o:spid="_x0000_s1026" type="#_x0000_t32" style="position:absolute;margin-left:145.3pt;margin-top:10.25pt;width:12.15pt;height:31.75pt;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j8AEAAEAEAAAOAAAAZHJzL2Uyb0RvYy54bWysU9uO0zAQfUfiHyy/06TdFqGq6Qp1WXhA&#10;ULHsB7iO3ViyPdbYNO3fM3bSLJeVEIgXy2PPOTPneLy5PTvLTgqjAd/w+azmTHkJrfHHhj9+vX/1&#10;hrOYhG+FBa8aflGR325fvtj0Ya0W0IFtFTIi8XHdh4Z3KYV1VUXZKSfiDILydKkBnUgU4rFqUfTE&#10;7my1qOvXVQ/YBgSpYqTTu+GSbwu/1kqmz1pHlZhtOPWWyoplPeS12m7E+ogidEaObYh/6MIJ46no&#10;RHUnkmDf0PxG5YxEiKDTTIKrQGsjVdFAaub1L2oeOhFU0ULmxDDZFP8frfx02iMzbcMXS868cPRG&#10;DwmFOXaJvUWEnu3Ae/IRkFEK+dWHuCbYzu9xjGLYYxZ/1uiYtiZ8oFEodpBAdi5uXya31TkxSYfz&#10;1fKmXnEm6WpZ3ywWq8xeDTSZLmBM7xU4ljcNj2NbUz9DCXH6GNMAvAIy2Pq8RrCmvTfWliAPldpZ&#10;ZCdB43A4zseCP2UlYew737J0CeSFyBaMaZmyyuoHvWWXLlYN5b4oTT5mXUV5meCnYkJK5dO1oPWU&#10;nWGaWpuA9Z+BY36GqjLdfwOeEKUy+DSBnfGAz1VP52vLesi/OjDozhYcoL2USSjW0JiWNxy/VP4H&#10;P8YF/vTxt98BAAD//wMAUEsDBBQABgAIAAAAIQAeTEUK3wAAAAkBAAAPAAAAZHJzL2Rvd25yZXYu&#10;eG1sTI/BTsMwDIbvSLxDZCRuLNkY1VaaTjDggJCQOkBcvca01ZqkSrK1vD3mBDdb/vT7+4vNZHtx&#10;ohA77zTMZwoEudqbzjUa3t+erlYgYkJnsPeONHxThE15flZgbvzoKjrtUiM4xMUcNbQpDbmUsW7J&#10;Ypz5gRzfvnywmHgNjTQBRw63vVwolUmLneMPLQ60bak+7I5Ww0eFn1kV/HjfH16IHh5f8XlLWl9e&#10;THe3IBJN6Q+GX31Wh5Kd9v7oTBS9hsVaZYzyoG5AMHA9X65B7DWslgpkWcj/DcofAAAA//8DAFBL&#10;AQItABQABgAIAAAAIQC2gziS/gAAAOEBAAATAAAAAAAAAAAAAAAAAAAAAABbQ29udGVudF9UeXBl&#10;c10ueG1sUEsBAi0AFAAGAAgAAAAhADj9If/WAAAAlAEAAAsAAAAAAAAAAAAAAAAALwEAAF9yZWxz&#10;Ly5yZWxzUEsBAi0AFAAGAAgAAAAhAD/d7aPwAQAAQAQAAA4AAAAAAAAAAAAAAAAALgIAAGRycy9l&#10;Mm9Eb2MueG1sUEsBAi0AFAAGAAgAAAAhAB5MRQrfAAAACQEAAA8AAAAAAAAAAAAAAAAASgQAAGRy&#10;cy9kb3ducmV2LnhtbFBLBQYAAAAABAAEAPMAAABWBQAAAAA=&#10;" strokecolor="white [3212]">
                      <v:stroke endarrow="open"/>
                    </v:shape>
                  </w:pict>
                </mc:Fallback>
              </mc:AlternateContent>
            </w:r>
            <w:r w:rsidRPr="00656162">
              <w:rPr>
                <w:rFonts w:ascii="Times New Roman" w:hAnsi="Times New Roman"/>
                <w:noProof/>
                <w:sz w:val="20"/>
                <w:szCs w:val="20"/>
              </w:rPr>
              <w:drawing>
                <wp:inline distT="0" distB="0" distL="0" distR="0" wp14:anchorId="00DA9A5B" wp14:editId="5D6054E5">
                  <wp:extent cx="2215515" cy="1130935"/>
                  <wp:effectExtent l="0" t="0" r="0" b="0"/>
                  <wp:docPr id="20" name="Picture 20" descr="D:\RA NRGS 2018-2019\publication stuffs\data for paper no.3\layer pics\IMG2019030710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RA NRGS 2018-2019\publication stuffs\data for paper no.3\layer pics\IMG20190307105057.jpg"/>
                          <pic:cNvPicPr>
                            <a:picLocks noChangeAspect="1" noChangeArrowheads="1"/>
                          </pic:cNvPicPr>
                        </pic:nvPicPr>
                        <pic:blipFill>
                          <a:blip r:embed="rId48" cstate="print">
                            <a:extLst>
                              <a:ext uri="{28A0092B-C50C-407E-A947-70E740481C1C}">
                                <a14:useLocalDpi xmlns:a14="http://schemas.microsoft.com/office/drawing/2010/main" val="0"/>
                              </a:ext>
                            </a:extLst>
                          </a:blip>
                          <a:srcRect l="16154" t="51724" r="22163" b="26306"/>
                          <a:stretch>
                            <a:fillRect/>
                          </a:stretch>
                        </pic:blipFill>
                        <pic:spPr>
                          <a:xfrm>
                            <a:off x="0" y="0"/>
                            <a:ext cx="2223898" cy="1135483"/>
                          </a:xfrm>
                          <a:prstGeom prst="rect">
                            <a:avLst/>
                          </a:prstGeom>
                          <a:noFill/>
                          <a:ln>
                            <a:noFill/>
                          </a:ln>
                        </pic:spPr>
                      </pic:pic>
                    </a:graphicData>
                  </a:graphic>
                </wp:inline>
              </w:drawing>
            </w:r>
          </w:p>
        </w:tc>
      </w:tr>
      <w:tr w:rsidR="00656162" w:rsidRPr="00656162" w14:paraId="32403917" w14:textId="77777777" w:rsidTr="005C0F49">
        <w:tc>
          <w:tcPr>
            <w:tcW w:w="1521" w:type="dxa"/>
            <w:tcBorders>
              <w:top w:val="nil"/>
              <w:left w:val="nil"/>
              <w:bottom w:val="nil"/>
              <w:right w:val="nil"/>
            </w:tcBorders>
          </w:tcPr>
          <w:p w14:paraId="6B9E1CBE" w14:textId="77777777" w:rsidR="00656162" w:rsidRPr="00656162" w:rsidRDefault="00656162" w:rsidP="003519A5">
            <w:pPr>
              <w:tabs>
                <w:tab w:val="center" w:pos="672"/>
                <w:tab w:val="left" w:pos="1200"/>
              </w:tabs>
              <w:spacing w:after="0"/>
              <w:rPr>
                <w:rFonts w:ascii="Times New Roman" w:hAnsi="Times New Roman" w:cs="Times New Roman"/>
                <w:sz w:val="20"/>
                <w:szCs w:val="20"/>
              </w:rPr>
            </w:pPr>
            <w:r w:rsidRPr="00656162">
              <w:rPr>
                <w:rFonts w:ascii="Times New Roman" w:hAnsi="Times New Roman" w:cs="Times New Roman"/>
                <w:sz w:val="20"/>
                <w:szCs w:val="20"/>
              </w:rPr>
              <w:tab/>
              <w:t>25</w:t>
            </w:r>
          </w:p>
          <w:p w14:paraId="2BC19F28" w14:textId="77777777" w:rsidR="00656162" w:rsidRPr="00656162" w:rsidRDefault="00656162" w:rsidP="003519A5">
            <w:pPr>
              <w:tabs>
                <w:tab w:val="center" w:pos="672"/>
                <w:tab w:val="left" w:pos="1200"/>
              </w:tabs>
              <w:spacing w:after="0"/>
              <w:rPr>
                <w:rFonts w:ascii="Times New Roman" w:hAnsi="Times New Roman" w:cs="Times New Roman"/>
                <w:sz w:val="20"/>
                <w:szCs w:val="20"/>
              </w:rPr>
            </w:pPr>
            <w:r w:rsidRPr="00656162">
              <w:rPr>
                <w:rFonts w:ascii="Times New Roman" w:hAnsi="Times New Roman" w:cs="Times New Roman"/>
                <w:sz w:val="20"/>
                <w:szCs w:val="20"/>
              </w:rPr>
              <w:t>(room temperature)</w:t>
            </w:r>
          </w:p>
        </w:tc>
        <w:tc>
          <w:tcPr>
            <w:tcW w:w="3519" w:type="dxa"/>
            <w:tcBorders>
              <w:top w:val="nil"/>
              <w:left w:val="nil"/>
              <w:bottom w:val="nil"/>
              <w:right w:val="nil"/>
            </w:tcBorders>
          </w:tcPr>
          <w:p w14:paraId="3E039E5E"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53A5CC1A" wp14:editId="1A93F0DE">
                  <wp:extent cx="2203450" cy="1055370"/>
                  <wp:effectExtent l="0" t="0" r="6350" b="0"/>
                  <wp:docPr id="16" name="Picture 16" descr="D:\RA NRGS 2018-2019\publication stuffs\data for paper no.3\layer pics\IMG2019030708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RA NRGS 2018-2019\publication stuffs\data for paper no.3\layer pics\IMG20190307085547.jpg"/>
                          <pic:cNvPicPr>
                            <a:picLocks noChangeAspect="1" noChangeArrowheads="1"/>
                          </pic:cNvPicPr>
                        </pic:nvPicPr>
                        <pic:blipFill>
                          <a:blip r:embed="rId49" cstate="print">
                            <a:extLst>
                              <a:ext uri="{28A0092B-C50C-407E-A947-70E740481C1C}">
                                <a14:useLocalDpi xmlns:a14="http://schemas.microsoft.com/office/drawing/2010/main" val="0"/>
                              </a:ext>
                            </a:extLst>
                          </a:blip>
                          <a:srcRect l="11737" t="47226" r="24155" b="29753"/>
                          <a:stretch>
                            <a:fillRect/>
                          </a:stretch>
                        </pic:blipFill>
                        <pic:spPr>
                          <a:xfrm>
                            <a:off x="0" y="0"/>
                            <a:ext cx="2203661" cy="1055274"/>
                          </a:xfrm>
                          <a:prstGeom prst="rect">
                            <a:avLst/>
                          </a:prstGeom>
                          <a:noFill/>
                          <a:ln>
                            <a:noFill/>
                          </a:ln>
                        </pic:spPr>
                      </pic:pic>
                    </a:graphicData>
                  </a:graphic>
                </wp:inline>
              </w:drawing>
            </w:r>
          </w:p>
        </w:tc>
        <w:tc>
          <w:tcPr>
            <w:tcW w:w="3600" w:type="dxa"/>
            <w:tcBorders>
              <w:top w:val="nil"/>
              <w:left w:val="nil"/>
              <w:bottom w:val="nil"/>
              <w:right w:val="nil"/>
            </w:tcBorders>
          </w:tcPr>
          <w:p w14:paraId="2BDF5803"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388C2BF2" wp14:editId="747EBEB3">
                  <wp:extent cx="2226945" cy="1054735"/>
                  <wp:effectExtent l="0" t="0" r="1905" b="0"/>
                  <wp:docPr id="27" name="Picture 27" descr="D:\RA NRGS 2018-2019\publication stuffs\data for paper no.3\layer pics\IMG2019030709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RA NRGS 2018-2019\publication stuffs\data for paper no.3\layer pics\IMG20190307090612.jpg"/>
                          <pic:cNvPicPr>
                            <a:picLocks noChangeAspect="1" noChangeArrowheads="1"/>
                          </pic:cNvPicPr>
                        </pic:nvPicPr>
                        <pic:blipFill>
                          <a:blip r:embed="rId50" cstate="print">
                            <a:extLst>
                              <a:ext uri="{28A0092B-C50C-407E-A947-70E740481C1C}">
                                <a14:useLocalDpi xmlns:a14="http://schemas.microsoft.com/office/drawing/2010/main" val="0"/>
                              </a:ext>
                            </a:extLst>
                          </a:blip>
                          <a:srcRect l="7758" t="52077" r="24641" b="24654"/>
                          <a:stretch>
                            <a:fillRect/>
                          </a:stretch>
                        </pic:blipFill>
                        <pic:spPr>
                          <a:xfrm>
                            <a:off x="0" y="0"/>
                            <a:ext cx="2231281" cy="1056922"/>
                          </a:xfrm>
                          <a:prstGeom prst="rect">
                            <a:avLst/>
                          </a:prstGeom>
                          <a:noFill/>
                          <a:ln>
                            <a:noFill/>
                          </a:ln>
                        </pic:spPr>
                      </pic:pic>
                    </a:graphicData>
                  </a:graphic>
                </wp:inline>
              </w:drawing>
            </w:r>
          </w:p>
        </w:tc>
      </w:tr>
      <w:tr w:rsidR="00656162" w:rsidRPr="00656162" w14:paraId="2E214233" w14:textId="77777777" w:rsidTr="003519A5">
        <w:tc>
          <w:tcPr>
            <w:tcW w:w="1521" w:type="dxa"/>
            <w:tcBorders>
              <w:top w:val="nil"/>
              <w:left w:val="nil"/>
              <w:bottom w:val="nil"/>
              <w:right w:val="nil"/>
            </w:tcBorders>
          </w:tcPr>
          <w:p w14:paraId="64DB0490"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37</w:t>
            </w:r>
          </w:p>
          <w:p w14:paraId="414B0704"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(human body temperature)</w:t>
            </w:r>
          </w:p>
        </w:tc>
        <w:tc>
          <w:tcPr>
            <w:tcW w:w="3519" w:type="dxa"/>
            <w:tcBorders>
              <w:top w:val="nil"/>
              <w:left w:val="nil"/>
              <w:bottom w:val="nil"/>
              <w:right w:val="nil"/>
            </w:tcBorders>
          </w:tcPr>
          <w:p w14:paraId="76590435"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3D66C66C" wp14:editId="2AD6FE91">
                  <wp:extent cx="2203450" cy="1010920"/>
                  <wp:effectExtent l="0" t="0" r="6350" b="0"/>
                  <wp:docPr id="28" name="Picture 28" descr="D:\RA NRGS 2018-2019\publication stuffs\data for paper no.3\layer pics\IMG2019030709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RA NRGS 2018-2019\publication stuffs\data for paper no.3\layer pics\IMG20190307092356.jpg"/>
                          <pic:cNvPicPr>
                            <a:picLocks noChangeAspect="1" noChangeArrowheads="1"/>
                          </pic:cNvPicPr>
                        </pic:nvPicPr>
                        <pic:blipFill>
                          <a:blip r:embed="rId51" cstate="print">
                            <a:extLst>
                              <a:ext uri="{28A0092B-C50C-407E-A947-70E740481C1C}">
                                <a14:useLocalDpi xmlns:a14="http://schemas.microsoft.com/office/drawing/2010/main" val="0"/>
                              </a:ext>
                            </a:extLst>
                          </a:blip>
                          <a:srcRect l="16052" t="50320" r="16842" b="26592"/>
                          <a:stretch>
                            <a:fillRect/>
                          </a:stretch>
                        </pic:blipFill>
                        <pic:spPr>
                          <a:xfrm>
                            <a:off x="0" y="0"/>
                            <a:ext cx="2203250" cy="1010903"/>
                          </a:xfrm>
                          <a:prstGeom prst="rect">
                            <a:avLst/>
                          </a:prstGeom>
                          <a:noFill/>
                          <a:ln>
                            <a:noFill/>
                          </a:ln>
                        </pic:spPr>
                      </pic:pic>
                    </a:graphicData>
                  </a:graphic>
                </wp:inline>
              </w:drawing>
            </w:r>
          </w:p>
        </w:tc>
        <w:tc>
          <w:tcPr>
            <w:tcW w:w="3600" w:type="dxa"/>
            <w:tcBorders>
              <w:top w:val="nil"/>
              <w:left w:val="nil"/>
              <w:bottom w:val="nil"/>
              <w:right w:val="nil"/>
            </w:tcBorders>
          </w:tcPr>
          <w:p w14:paraId="50036AB3" w14:textId="77777777" w:rsidR="00656162" w:rsidRPr="00656162" w:rsidRDefault="00656162" w:rsidP="00656162">
            <w:pPr>
              <w:spacing w:after="0"/>
              <w:jc w:val="center"/>
              <w:rPr>
                <w:rFonts w:ascii="Times New Roman" w:hAnsi="Times New Roman" w:cs="Times New Roman"/>
                <w:sz w:val="20"/>
                <w:szCs w:val="20"/>
              </w:rPr>
            </w:pPr>
            <w:r w:rsidRPr="00656162">
              <w:rPr>
                <w:rFonts w:ascii="Times New Roman" w:hAnsi="Times New Roman"/>
                <w:noProof/>
                <w:sz w:val="20"/>
                <w:szCs w:val="20"/>
              </w:rPr>
              <w:drawing>
                <wp:inline distT="0" distB="0" distL="0" distR="0" wp14:anchorId="14F0D8A5" wp14:editId="76B3EEDB">
                  <wp:extent cx="2230120" cy="1007745"/>
                  <wp:effectExtent l="0" t="0" r="0" b="1905"/>
                  <wp:docPr id="29" name="Picture 29" descr="D:\RA NRGS 2018-2019\publication stuffs\data for paper no.3\layer pics\IMG2019030709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RA NRGS 2018-2019\publication stuffs\data for paper no.3\layer pics\IMG20190307093836.jpg"/>
                          <pic:cNvPicPr>
                            <a:picLocks noChangeAspect="1" noChangeArrowheads="1"/>
                          </pic:cNvPicPr>
                        </pic:nvPicPr>
                        <pic:blipFill>
                          <a:blip r:embed="rId52" cstate="print">
                            <a:extLst>
                              <a:ext uri="{28A0092B-C50C-407E-A947-70E740481C1C}">
                                <a14:useLocalDpi xmlns:a14="http://schemas.microsoft.com/office/drawing/2010/main" val="0"/>
                              </a:ext>
                            </a:extLst>
                          </a:blip>
                          <a:srcRect l="15670" t="50120" r="27725" b="30695"/>
                          <a:stretch>
                            <a:fillRect/>
                          </a:stretch>
                        </pic:blipFill>
                        <pic:spPr>
                          <a:xfrm>
                            <a:off x="0" y="0"/>
                            <a:ext cx="2234184" cy="1009802"/>
                          </a:xfrm>
                          <a:prstGeom prst="rect">
                            <a:avLst/>
                          </a:prstGeom>
                          <a:noFill/>
                          <a:ln>
                            <a:noFill/>
                          </a:ln>
                        </pic:spPr>
                      </pic:pic>
                    </a:graphicData>
                  </a:graphic>
                </wp:inline>
              </w:drawing>
            </w:r>
          </w:p>
        </w:tc>
      </w:tr>
      <w:tr w:rsidR="00656162" w:rsidRPr="00656162" w14:paraId="20788E22" w14:textId="77777777" w:rsidTr="003519A5">
        <w:tc>
          <w:tcPr>
            <w:tcW w:w="1521" w:type="dxa"/>
            <w:tcBorders>
              <w:top w:val="nil"/>
              <w:left w:val="nil"/>
              <w:bottom w:val="single" w:sz="4" w:space="0" w:color="auto"/>
              <w:right w:val="nil"/>
            </w:tcBorders>
          </w:tcPr>
          <w:p w14:paraId="4CF56AF4"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45</w:t>
            </w:r>
          </w:p>
          <w:p w14:paraId="7E14F6F7" w14:textId="77777777" w:rsidR="00656162" w:rsidRPr="00656162" w:rsidRDefault="00656162" w:rsidP="003519A5">
            <w:pPr>
              <w:spacing w:after="0"/>
              <w:rPr>
                <w:rFonts w:ascii="Times New Roman" w:hAnsi="Times New Roman" w:cs="Times New Roman"/>
                <w:sz w:val="20"/>
                <w:szCs w:val="20"/>
              </w:rPr>
            </w:pPr>
            <w:r w:rsidRPr="00656162">
              <w:rPr>
                <w:rFonts w:ascii="Times New Roman" w:hAnsi="Times New Roman" w:cs="Times New Roman"/>
                <w:sz w:val="20"/>
                <w:szCs w:val="20"/>
              </w:rPr>
              <w:t>(highest ambient temperature)</w:t>
            </w:r>
          </w:p>
        </w:tc>
        <w:tc>
          <w:tcPr>
            <w:tcW w:w="3519" w:type="dxa"/>
            <w:tcBorders>
              <w:top w:val="nil"/>
              <w:left w:val="nil"/>
              <w:bottom w:val="single" w:sz="4" w:space="0" w:color="auto"/>
              <w:right w:val="nil"/>
            </w:tcBorders>
          </w:tcPr>
          <w:p w14:paraId="05536A41" w14:textId="77777777" w:rsidR="00656162" w:rsidRPr="00656162" w:rsidRDefault="00656162" w:rsidP="003519A5">
            <w:pPr>
              <w:spacing w:after="6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63872" behindDoc="0" locked="0" layoutInCell="1" allowOverlap="1" wp14:anchorId="6FDF3B3F" wp14:editId="61F0CB1B">
                      <wp:simplePos x="0" y="0"/>
                      <wp:positionH relativeFrom="column">
                        <wp:posOffset>1832610</wp:posOffset>
                      </wp:positionH>
                      <wp:positionV relativeFrom="paragraph">
                        <wp:posOffset>33020</wp:posOffset>
                      </wp:positionV>
                      <wp:extent cx="154305" cy="403225"/>
                      <wp:effectExtent l="57150" t="0" r="36195" b="53975"/>
                      <wp:wrapNone/>
                      <wp:docPr id="25" name="Straight Arrow Connector 25"/>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FD3C8" id="Straight Arrow Connector 25" o:spid="_x0000_s1026" type="#_x0000_t32" style="position:absolute;margin-left:144.3pt;margin-top:2.6pt;width:12.15pt;height:31.75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pm8AEAAEAEAAAOAAAAZHJzL2Uyb0RvYy54bWysU9uO0zAQfUfiHyy/06TdXYSipivUZeEB&#10;QcWyH+A6dmPJ9lhj07R/z9hJs1xWQiBeRhl7zpk5J+P17clZdlQYDfiWLxc1Z8pL6Iw/tPzx6/2r&#10;N5zFJHwnLHjV8rOK/Hbz8sV6CI1aQQ+2U8iIxMdmCC3vUwpNVUXZKyfiAoLydKkBnUiU4qHqUAzE&#10;7my1quvX1QDYBQSpYqTTu/GSbwq/1kqmz1pHlZhtOc2WSsQS9zlWm7VoDihCb+Q0hviHKZwwnprO&#10;VHciCfYNzW9UzkiECDotJLgKtDZSFQ2kZln/ouahF0EVLWRODLNN8f/Ryk/HHTLTtXx1w5kXjv7R&#10;Q0JhDn1ibxFhYFvwnnwEZFRCfg0hNgTb+h1OWQw7zOJPGh3T1oQPtArFDhLITsXt8+y2OiUm6XB5&#10;c31VU1NJV9f11Wpkr0aaTBcwpvcKHMsfLY/TWPM8Ywtx/BgTDULACyCDrc8xgjXdvbG2JHmp1NYi&#10;Owpah/1hmeUQ7qeqJIx95zuWzoG8ENmCqSxTVln9qLd8pbNVY7svSpOPWVdRXjb4qZmQUvl0aWg9&#10;VWeYptFmYP1n4FSfoaps99+AZ0TpDD7NYGc84HPd0+kysh7rLw6MurMFe+jOZROKNbSmxdLpSeV3&#10;8GNe4E8Pf/MdAAD//wMAUEsDBBQABgAIAAAAIQCDQTdk3gAAAAgBAAAPAAAAZHJzL2Rvd25yZXYu&#10;eG1sTI/BTsMwEETvSPyDtUjcqNMgQhriVFDggJCQUqi4buMliRqvI9ttwt9jTnAczWjmTbmezSBO&#10;5HxvWcFykYAgbqzuuVXw8f58lYPwAVnjYJkUfJOHdXV+VmKh7cQ1nbahFbGEfYEKuhDGQkrfdGTQ&#10;L+xIHL0v6wyGKF0rtcMplptBpkmSSYM9x4UOR9p01By2R6NgV+NnVjs7PQyHV6LHpzd82ZBSlxfz&#10;/R2IQHP4C8MvfkSHKjLt7ZG1F4OCNM+zGFVwk4KI/vUyXYHYK8jyW5BVKf8fqH4AAAD//wMAUEsB&#10;Ai0AFAAGAAgAAAAhALaDOJL+AAAA4QEAABMAAAAAAAAAAAAAAAAAAAAAAFtDb250ZW50X1R5cGVz&#10;XS54bWxQSwECLQAUAAYACAAAACEAOP0h/9YAAACUAQAACwAAAAAAAAAAAAAAAAAvAQAAX3JlbHMv&#10;LnJlbHNQSwECLQAUAAYACAAAACEA/Kd6ZvABAABABAAADgAAAAAAAAAAAAAAAAAuAgAAZHJzL2Uy&#10;b0RvYy54bWxQSwECLQAUAAYACAAAACEAg0E3ZN4AAAAIAQAADwAAAAAAAAAAAAAAAABKBAAAZHJz&#10;L2Rvd25yZXYueG1sUEsFBgAAAAAEAAQA8wAAAFUFAAAAAA==&#10;" strokecolor="white [3212]">
                      <v:stroke endarrow="open"/>
                    </v:shape>
                  </w:pict>
                </mc:Fallback>
              </mc:AlternateContent>
            </w:r>
            <w:r w:rsidRPr="00656162">
              <w:rPr>
                <w:rFonts w:ascii="Times New Roman" w:hAnsi="Times New Roman"/>
                <w:noProof/>
                <w:sz w:val="20"/>
                <w:szCs w:val="20"/>
              </w:rPr>
              <w:drawing>
                <wp:inline distT="0" distB="0" distL="0" distR="0" wp14:anchorId="6DACC850" wp14:editId="188D886C">
                  <wp:extent cx="2192020" cy="996315"/>
                  <wp:effectExtent l="0" t="0" r="0" b="0"/>
                  <wp:docPr id="30" name="Picture 30" descr="D:\RA NRGS 2018-2019\publication stuffs\data for paper no.3\layer pics\IMG2019030709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RA NRGS 2018-2019\publication stuffs\data for paper no.3\layer pics\IMG20190307094530.jpg"/>
                          <pic:cNvPicPr>
                            <a:picLocks noChangeAspect="1" noChangeArrowheads="1"/>
                          </pic:cNvPicPr>
                        </pic:nvPicPr>
                        <pic:blipFill>
                          <a:blip r:embed="rId53" cstate="print">
                            <a:extLst>
                              <a:ext uri="{28A0092B-C50C-407E-A947-70E740481C1C}">
                                <a14:useLocalDpi xmlns:a14="http://schemas.microsoft.com/office/drawing/2010/main" val="0"/>
                              </a:ext>
                            </a:extLst>
                          </a:blip>
                          <a:srcRect l="11959" t="49457" r="28243" b="30162"/>
                          <a:stretch>
                            <a:fillRect/>
                          </a:stretch>
                        </pic:blipFill>
                        <pic:spPr>
                          <a:xfrm>
                            <a:off x="0" y="0"/>
                            <a:ext cx="2199193" cy="999633"/>
                          </a:xfrm>
                          <a:prstGeom prst="rect">
                            <a:avLst/>
                          </a:prstGeom>
                          <a:noFill/>
                          <a:ln>
                            <a:noFill/>
                          </a:ln>
                        </pic:spPr>
                      </pic:pic>
                    </a:graphicData>
                  </a:graphic>
                </wp:inline>
              </w:drawing>
            </w:r>
          </w:p>
        </w:tc>
        <w:tc>
          <w:tcPr>
            <w:tcW w:w="3600" w:type="dxa"/>
            <w:tcBorders>
              <w:top w:val="nil"/>
              <w:left w:val="nil"/>
              <w:bottom w:val="single" w:sz="4" w:space="0" w:color="auto"/>
              <w:right w:val="nil"/>
            </w:tcBorders>
          </w:tcPr>
          <w:p w14:paraId="6C1FF14A" w14:textId="77777777" w:rsidR="00656162" w:rsidRPr="00656162" w:rsidRDefault="00656162" w:rsidP="003519A5">
            <w:pPr>
              <w:spacing w:after="60"/>
              <w:jc w:val="center"/>
              <w:rPr>
                <w:rFonts w:ascii="Times New Roman" w:hAnsi="Times New Roman" w:cs="Times New Roman"/>
                <w:sz w:val="20"/>
                <w:szCs w:val="20"/>
              </w:rPr>
            </w:pPr>
            <w:r w:rsidRPr="00656162">
              <w:rPr>
                <w:rFonts w:ascii="Times New Roman" w:hAnsi="Times New Roman"/>
                <w:noProof/>
                <w:sz w:val="20"/>
                <w:szCs w:val="20"/>
              </w:rPr>
              <mc:AlternateContent>
                <mc:Choice Requires="wps">
                  <w:drawing>
                    <wp:anchor distT="0" distB="0" distL="114300" distR="114300" simplePos="0" relativeHeight="251665920" behindDoc="0" locked="0" layoutInCell="1" allowOverlap="1" wp14:anchorId="08B74552" wp14:editId="79EB0319">
                      <wp:simplePos x="0" y="0"/>
                      <wp:positionH relativeFrom="column">
                        <wp:posOffset>1949450</wp:posOffset>
                      </wp:positionH>
                      <wp:positionV relativeFrom="paragraph">
                        <wp:posOffset>73660</wp:posOffset>
                      </wp:positionV>
                      <wp:extent cx="154305" cy="403225"/>
                      <wp:effectExtent l="57150" t="0" r="36195" b="53975"/>
                      <wp:wrapNone/>
                      <wp:docPr id="1056" name="Straight Arrow Connector 1056"/>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24F98" id="Straight Arrow Connector 1056" o:spid="_x0000_s1026" type="#_x0000_t32" style="position:absolute;margin-left:153.5pt;margin-top:5.8pt;width:12.15pt;height:31.75pt;flip:x;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dD8gEAAEQEAAAOAAAAZHJzL2Uyb0RvYy54bWysU9tqGzEQfS/0H4Te6107cSjG61Ccpn0o&#10;rUmaD5C1klcgacRI9dp/35F2vekNQktfBl3mnJlzNFrfnpxlR4XRgG/4fFZzpryE1vhDw5++3r95&#10;y1lMwrfCglcNP6vIbzevX637sFIL6MC2ChmR+LjqQ8O7lMKqqqLslBNxBkF5utSATiTa4qFqUfTE&#10;7my1qOubqgdsA4JUMdLp3XDJN4VfayXTF62jSsw2nHpLJWKJ+xyrzVqsDihCZ+TYhviHLpwwnopO&#10;VHciCfYNzW9UzkiECDrNJLgKtDZSFQ2kZl7/ouaxE0EVLWRODJNN8f/Rys/HHTLT0tvVyxvOvHD0&#10;So8JhTl0ib1DhJ5twXtyEpCVJPKsD3FF0K3f4biLYYfZgJNGx7Q14SNRFktIJDsVx8+T4+qUmKTD&#10;+fL6ql5yJunqur5aLJb5RaqBJtMFjOmDAsfyouFxbGzqaCghjp9iGoAXQAZbn2MEa9p7Y23Z5MFS&#10;W4vsKGgk9of5WPCnrCSMfe9bls6B3BDZhDEtU1ZZ/aC3rNLZqqHcg9LkZdZVlJcpfi4mpFQ+XQpa&#10;T9kZpqm1CVi/DBzzM1SVCf8b8IQolcGnCeyMB/xT9XS6tKyH/IsDg+5swR7ac5mEYg2NannD8Vvl&#10;v/DjvsCfP//mOwAAAP//AwBQSwMEFAAGAAgAAAAhAEdLNP3eAAAACQEAAA8AAABkcnMvZG93bnJl&#10;di54bWxMj0FLw0AUhO+C/2F5gje7icFUYjZFqx5EKKRaen3NPpPQ7G7Y3Tbx3/s86XGYYeabcjWb&#10;QZzJh95ZBekiAUG2cbq3rYLPj9ebexAhotU4OEsKvinAqrq8KLHQbrI1nbexFVxiQ4EKuhjHQsrQ&#10;dGQwLNxIlr0v5w1Glr6V2uPE5WaQt0mSS4O95YUOR1p31By3J6NgV+M+r72bnobjO9Hzywbf1qTU&#10;9dX8+AAi0hz/wvCLz+hQMdPBnawOYlCQJUv+EtlIcxAcyLI0A3FQsLxLQVal/P+g+gEAAP//AwBQ&#10;SwECLQAUAAYACAAAACEAtoM4kv4AAADhAQAAEwAAAAAAAAAAAAAAAAAAAAAAW0NvbnRlbnRfVHlw&#10;ZXNdLnhtbFBLAQItABQABgAIAAAAIQA4/SH/1gAAAJQBAAALAAAAAAAAAAAAAAAAAC8BAABfcmVs&#10;cy8ucmVsc1BLAQItABQABgAIAAAAIQCukvdD8gEAAEQEAAAOAAAAAAAAAAAAAAAAAC4CAABkcnMv&#10;ZTJvRG9jLnhtbFBLAQItABQABgAIAAAAIQBHSzT93gAAAAkBAAAPAAAAAAAAAAAAAAAAAEwEAABk&#10;cnMvZG93bnJldi54bWxQSwUGAAAAAAQABADzAAAAVwUAAAAA&#10;" strokecolor="white [3212]">
                      <v:stroke endarrow="open"/>
                    </v:shape>
                  </w:pict>
                </mc:Fallback>
              </mc:AlternateContent>
            </w:r>
            <w:r w:rsidRPr="00656162">
              <w:rPr>
                <w:rFonts w:ascii="Times New Roman" w:hAnsi="Times New Roman"/>
                <w:noProof/>
                <w:sz w:val="20"/>
                <w:szCs w:val="20"/>
              </w:rPr>
              <mc:AlternateContent>
                <mc:Choice Requires="wps">
                  <w:drawing>
                    <wp:anchor distT="0" distB="0" distL="114300" distR="114300" simplePos="0" relativeHeight="251664896" behindDoc="0" locked="0" layoutInCell="1" allowOverlap="1" wp14:anchorId="47E2CBA5" wp14:editId="62AB52A1">
                      <wp:simplePos x="0" y="0"/>
                      <wp:positionH relativeFrom="column">
                        <wp:posOffset>2291080</wp:posOffset>
                      </wp:positionH>
                      <wp:positionV relativeFrom="paragraph">
                        <wp:posOffset>153670</wp:posOffset>
                      </wp:positionV>
                      <wp:extent cx="154305" cy="403225"/>
                      <wp:effectExtent l="57150" t="0" r="36195" b="53975"/>
                      <wp:wrapNone/>
                      <wp:docPr id="26" name="Straight Arrow Connector 26"/>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3C2D31" id="Straight Arrow Connector 26" o:spid="_x0000_s1026" type="#_x0000_t32" style="position:absolute;margin-left:180.4pt;margin-top:12.1pt;width:12.15pt;height:31.75pt;flip:x;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Lz8AEAAEAEAAAOAAAAZHJzL2Uyb0RvYy54bWysU9tuGyEQfa/Uf0C817t24qiyvI4qp2kf&#10;qtZKmg/ALHiRgEED9dp/34Fdb3qTolZ9QQzMOTPnMKxvT86yo8JowDd8Pqs5U15Ca/yh4U9f79+8&#10;5Swm4VthwauGn1Xkt5vXr9Z9WKkFdGBbhYxIfFz1oeFdSmFVVVF2yok4g6A8XWpAJxKFeKhaFD2x&#10;O1st6vqm6gHbgCBVjHR6N1zyTeHXWsn0ReuoErMNp95SWbGs+7xWm7VYHVCEzsixDfEPXThhPBWd&#10;qO5EEuwbmt+onJEIEXSaSXAVaG2kKhpIzbz+Rc1jJ4IqWsicGCab4v+jlZ+PO2SmbfjihjMvHL3R&#10;Y0JhDl1i7xChZ1vwnnwEZJRCfvUhrgi29Tscoxh2mMWfNDqmrQkfaRSKHSSQnYrb58ltdUpM0uF8&#10;eX1VLzmTdHVdXy0Wy8xeDTSZLmBMHxQ4ljcNj2NbUz9DCXH8FNMAvAAy2Pq8RrCmvTfWliAPldpa&#10;ZEdB47A/zMeCP2UlYex737J0DuSFyBaMaZmyyuoHvWWXzlYN5R6UJh+zrqK8TPBzMSGl8ulS0HrK&#10;zjBNrU3A+mXgmJ+hqkz334AnRKkMPk1gZzzgn6qn06VlPeRfHBh0Zwv20J7LJBRraEzLG45fKv+D&#10;H+MCf/74m+8AAAD//wMAUEsDBBQABgAIAAAAIQCCg8cg3wAAAAkBAAAPAAAAZHJzL2Rvd25yZXYu&#10;eG1sTI9PS8NAFMTvgt9heYI3u2mqaYh5KVr1IIKQqnh9zT6T0P0TstsmfnvXkx6HGWZ+U25mo8WJ&#10;R987i7BcJCDYNk71tkV4f3u6ykH4QFaRdpYRvtnDpjo/K6lQbrI1n3ahFbHE+oIQuhCGQkrfdGzI&#10;L9zANnpfbjQUohxbqUaaYrnRMk2STBrqbVzoaOBtx81hdzQIHzV9ZvXopnt9eGF+eHyl5y0jXl7M&#10;d7cgAs/hLwy/+BEdqsi0d0ervNAIqyyJ6AEhvU5BxMAqv1mC2CPk6zXIqpT/H1Q/AAAA//8DAFBL&#10;AQItABQABgAIAAAAIQC2gziS/gAAAOEBAAATAAAAAAAAAAAAAAAAAAAAAABbQ29udGVudF9UeXBl&#10;c10ueG1sUEsBAi0AFAAGAAgAAAAhADj9If/WAAAAlAEAAAsAAAAAAAAAAAAAAAAALwEAAF9yZWxz&#10;Ly5yZWxzUEsBAi0AFAAGAAgAAAAhAPgusvPwAQAAQAQAAA4AAAAAAAAAAAAAAAAALgIAAGRycy9l&#10;Mm9Eb2MueG1sUEsBAi0AFAAGAAgAAAAhAIKDxyDfAAAACQEAAA8AAAAAAAAAAAAAAAAASgQAAGRy&#10;cy9kb3ducmV2LnhtbFBLBQYAAAAABAAEAPMAAABWBQAAAAA=&#10;" strokecolor="white [3212]">
                      <v:stroke endarrow="open"/>
                    </v:shape>
                  </w:pict>
                </mc:Fallback>
              </mc:AlternateContent>
            </w:r>
            <w:r w:rsidRPr="00656162">
              <w:rPr>
                <w:rFonts w:ascii="Times New Roman" w:hAnsi="Times New Roman"/>
                <w:noProof/>
                <w:sz w:val="20"/>
                <w:szCs w:val="20"/>
              </w:rPr>
              <w:drawing>
                <wp:inline distT="0" distB="0" distL="0" distR="0" wp14:anchorId="618DD496" wp14:editId="19216020">
                  <wp:extent cx="2218055" cy="1030605"/>
                  <wp:effectExtent l="0" t="0" r="0" b="0"/>
                  <wp:docPr id="31" name="Picture 31" descr="D:\RA NRGS 2018-2019\publication stuffs\data for paper no.3\layer pics\IMG2019030709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RA NRGS 2018-2019\publication stuffs\data for paper no.3\layer pics\IMG20190307095955.jpg"/>
                          <pic:cNvPicPr>
                            <a:picLocks noChangeAspect="1" noChangeArrowheads="1"/>
                          </pic:cNvPicPr>
                        </pic:nvPicPr>
                        <pic:blipFill>
                          <a:blip r:embed="rId54" cstate="print">
                            <a:extLst>
                              <a:ext uri="{28A0092B-C50C-407E-A947-70E740481C1C}">
                                <a14:useLocalDpi xmlns:a14="http://schemas.microsoft.com/office/drawing/2010/main" val="0"/>
                              </a:ext>
                            </a:extLst>
                          </a:blip>
                          <a:srcRect l="3777" t="54867" r="39340" b="25310"/>
                          <a:stretch>
                            <a:fillRect/>
                          </a:stretch>
                        </pic:blipFill>
                        <pic:spPr>
                          <a:xfrm>
                            <a:off x="0" y="0"/>
                            <a:ext cx="2221649" cy="1032468"/>
                          </a:xfrm>
                          <a:prstGeom prst="rect">
                            <a:avLst/>
                          </a:prstGeom>
                          <a:noFill/>
                          <a:ln>
                            <a:noFill/>
                          </a:ln>
                        </pic:spPr>
                      </pic:pic>
                    </a:graphicData>
                  </a:graphic>
                </wp:inline>
              </w:drawing>
            </w:r>
          </w:p>
        </w:tc>
      </w:tr>
    </w:tbl>
    <w:p w14:paraId="4BF177B5" w14:textId="5813A80F" w:rsidR="00656162" w:rsidRDefault="00656162" w:rsidP="00656162">
      <w:pPr>
        <w:spacing w:after="0"/>
        <w:jc w:val="both"/>
        <w:rPr>
          <w:rFonts w:ascii="Times New Roman" w:hAnsi="Times New Roman"/>
          <w:sz w:val="20"/>
          <w:szCs w:val="20"/>
        </w:rPr>
      </w:pPr>
    </w:p>
    <w:p w14:paraId="05233F90" w14:textId="459F400B" w:rsidR="003519A5" w:rsidRDefault="003519A5" w:rsidP="00656162">
      <w:pPr>
        <w:spacing w:after="0"/>
        <w:jc w:val="both"/>
        <w:rPr>
          <w:rFonts w:ascii="Times New Roman" w:hAnsi="Times New Roman"/>
          <w:sz w:val="20"/>
          <w:szCs w:val="20"/>
        </w:rPr>
      </w:pPr>
    </w:p>
    <w:p w14:paraId="34447E38" w14:textId="77777777" w:rsidR="009778AE" w:rsidRDefault="009778AE" w:rsidP="00476EC0">
      <w:pPr>
        <w:spacing w:after="0"/>
        <w:jc w:val="both"/>
        <w:rPr>
          <w:rFonts w:ascii="Times New Roman" w:hAnsi="Times New Roman"/>
          <w:b/>
          <w:sz w:val="20"/>
          <w:szCs w:val="20"/>
        </w:rPr>
        <w:sectPr w:rsidR="009778AE" w:rsidSect="006454BA">
          <w:headerReference w:type="even" r:id="rId55"/>
          <w:headerReference w:type="default" r:id="rId56"/>
          <w:footerReference w:type="even" r:id="rId57"/>
          <w:headerReference w:type="first" r:id="rId58"/>
          <w:type w:val="evenPage"/>
          <w:pgSz w:w="12240" w:h="15840" w:code="1"/>
          <w:pgMar w:top="1800" w:right="1469" w:bottom="1699" w:left="1440" w:header="706" w:footer="706" w:gutter="0"/>
          <w:pgNumType w:start="0"/>
          <w:cols w:space="708"/>
          <w:docGrid w:linePitch="360"/>
        </w:sectPr>
      </w:pPr>
    </w:p>
    <w:p w14:paraId="10891DF4" w14:textId="3966B542" w:rsidR="00476EC0" w:rsidRPr="00656162" w:rsidRDefault="00476EC0" w:rsidP="00476EC0">
      <w:pPr>
        <w:spacing w:after="0"/>
        <w:jc w:val="both"/>
        <w:rPr>
          <w:rFonts w:ascii="Times New Roman" w:hAnsi="Times New Roman"/>
          <w:b/>
          <w:sz w:val="20"/>
          <w:szCs w:val="20"/>
        </w:rPr>
      </w:pPr>
      <w:r w:rsidRPr="00656162">
        <w:rPr>
          <w:rFonts w:ascii="Times New Roman" w:hAnsi="Times New Roman"/>
          <w:b/>
          <w:sz w:val="20"/>
          <w:szCs w:val="20"/>
        </w:rPr>
        <w:t>Cyclic voltammetric behaviour</w:t>
      </w:r>
    </w:p>
    <w:p w14:paraId="774EE1CB" w14:textId="77777777" w:rsidR="00476EC0" w:rsidRPr="00656162" w:rsidRDefault="00476EC0" w:rsidP="00476EC0">
      <w:pPr>
        <w:spacing w:after="0"/>
        <w:jc w:val="both"/>
        <w:rPr>
          <w:rFonts w:ascii="Times New Roman" w:hAnsi="Times New Roman"/>
          <w:sz w:val="20"/>
          <w:szCs w:val="20"/>
        </w:rPr>
      </w:pPr>
      <w:r w:rsidRPr="00656162">
        <w:rPr>
          <w:rFonts w:ascii="Times New Roman" w:hAnsi="Times New Roman"/>
          <w:sz w:val="20"/>
          <w:szCs w:val="20"/>
        </w:rPr>
        <w:t xml:space="preserve">Cyclic Voltammetry (CV) is a potentio-electrochemical technique for acquiring qualitative information about electrochemical reactions that take place within the electrode-electrolyte interface. CV was performed to </w:t>
      </w:r>
      <w:r w:rsidRPr="00656162">
        <w:rPr>
          <w:rFonts w:ascii="Times New Roman" w:hAnsi="Times New Roman"/>
          <w:sz w:val="20"/>
          <w:szCs w:val="20"/>
        </w:rPr>
        <w:t xml:space="preserve">study the electrochemical properties of an analyte in a solution, particularly to measure the current that develops in an electrochemical cell for a voltage range. Figure 5 and Figure 6 show that the cyclic voltammogram of incubation times and incubation </w:t>
      </w:r>
      <w:r w:rsidRPr="00656162">
        <w:rPr>
          <w:rFonts w:ascii="Times New Roman" w:hAnsi="Times New Roman"/>
          <w:sz w:val="20"/>
          <w:szCs w:val="20"/>
        </w:rPr>
        <w:lastRenderedPageBreak/>
        <w:t xml:space="preserve">temperatures were both consistent of which each was depicted by quasi-rectangular curve shape. This phenomenon implied that both studied parameters slightly affected the oxidation-reduction process of the rGO-mSPCE as there were only a slight difference of electrical conductivity in terms of their current responses towards time and temperature incubation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&lt;EndNote&gt;&lt;Cite&gt;&lt;Author&gt;Rahman&lt;/Author&gt;&lt;Year&gt;2017&lt;/Year&gt;&lt;RecNum&gt;74&lt;/RecNum&gt;&lt;DisplayText&gt;[20,21]&lt;/DisplayText&gt;&lt;record&gt;&lt;rec-number&gt;74&lt;/rec-number&gt;&lt;foreign-keys&gt;&lt;key app="EN" db-id="vepwv25z5r5t27ef5v7vvfsgsazf9sex5exe" timestamp="1577718036"&gt;74&lt;/key&gt;&lt;/foreign-keys&gt;&lt;ref-type name="Journal Article"&gt;17&lt;/ref-type&gt;&lt;contributors&gt;&lt;authors&gt;&lt;author&gt;Rahman, M Saifur&lt;/author&gt;&lt;author&gt;Anower, Md Shamim&lt;/author&gt;&lt;author&gt;Bashar, Labid Bin&lt;/author&gt;&lt;author&gt;Rikta, Khaleda Akter&lt;/author&gt;&lt;/authors&gt;&lt;/contributors&gt;&lt;titles&gt;&lt;title&gt;Sensitivity analysis of graphene coated surface plasmon resonance biosensors for biosensing applications&lt;/title&gt;&lt;secondary-title&gt;Sensing and bio-sensing research&lt;/secondary-title&gt;&lt;/titles&gt;&lt;periodical&gt;&lt;full-title&gt;Sensing and bio-sensing research&lt;/full-title&gt;&lt;/periodical&gt;&lt;pages&gt;41-45&lt;/pages&gt;&lt;volume&gt;16&lt;/volume&gt;&lt;dates&gt;&lt;year&gt;2017&lt;/year&gt;&lt;/dates&gt;&lt;isbn&gt;2214-1804&lt;/isbn&gt;&lt;urls&gt;&lt;/urls&gt;&lt;/record&gt;&lt;/Cite&gt;&lt;Cite&gt;&lt;Author&gt;Settu&lt;/Author&gt;&lt;Year&gt;2017&lt;/Year&gt;&lt;RecNum&gt;73&lt;/RecNum&gt;&lt;record&gt;&lt;rec-number&gt;73&lt;/rec-number&gt;&lt;foreign-keys&gt;&lt;key app="EN" db-id="vepwv25z5r5t27ef5v7vvfsgsazf9sex5exe" timestamp="1577718031"&gt;73&lt;/key&gt;&lt;/foreign-keys&gt;&lt;ref-type name="Journal Article"&gt;17&lt;/ref-type&gt;&lt;contributors&gt;&lt;authors&gt;&lt;author&gt;Settu, Kalpana&lt;/author&gt;&lt;author&gt;Liu, Jen-Tsai&lt;/author&gt;&lt;author&gt;Chen, Ching-Jung&lt;/author&gt;&lt;author&gt;Tsai, Jang-Zern&lt;/author&gt;&lt;/authors&gt;&lt;/contributors&gt;&lt;titles&gt;&lt;title&gt;Development of carbon− graphene-based aptamer biosensor for EN2 protein detection&lt;/title&gt;&lt;secondary-title&gt;Analytical biochemistry&lt;/secondary-title&gt;&lt;/titles&gt;&lt;periodical&gt;&lt;full-title&gt;Analytical biochemistry&lt;/full-title&gt;&lt;/periodical&gt;&lt;pages&gt;99-107&lt;/pages&gt;&lt;volume&gt;534&lt;/volume&gt;&lt;dates&gt;&lt;year&gt;2017&lt;/year&gt;&lt;/dates&gt;&lt;isbn&gt;0003-2697&lt;/isbn&gt;&lt;urls&gt;&lt;/urls&gt;&lt;/record&gt;&lt;/Cite&gt;&lt;/EndNote&gt;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[20, 21]</w:t>
      </w:r>
      <w:r w:rsidRPr="00656162">
        <w:rPr>
          <w:rFonts w:ascii="Times New Roman" w:hAnsi="Times New Roman"/>
          <w:sz w:val="20"/>
          <w:szCs w:val="20"/>
        </w:rPr>
        <w:fldChar w:fldCharType="end"/>
      </w:r>
      <w:r w:rsidRPr="00656162">
        <w:rPr>
          <w:rFonts w:ascii="Times New Roman" w:hAnsi="Times New Roman"/>
          <w:sz w:val="20"/>
          <w:szCs w:val="20"/>
        </w:rPr>
        <w:t>.</w:t>
      </w:r>
    </w:p>
    <w:p w14:paraId="0968B234" w14:textId="77777777" w:rsidR="00476EC0" w:rsidRPr="00656162" w:rsidRDefault="00476EC0" w:rsidP="00656162">
      <w:pPr>
        <w:spacing w:after="0"/>
        <w:jc w:val="both"/>
        <w:rPr>
          <w:rFonts w:ascii="Times New Roman" w:hAnsi="Times New Roman"/>
          <w:sz w:val="20"/>
          <w:szCs w:val="20"/>
        </w:rPr>
      </w:pPr>
    </w:p>
    <w:p w14:paraId="52B72086" w14:textId="77777777" w:rsidR="00656162" w:rsidRPr="00656162" w:rsidRDefault="00656162" w:rsidP="00656162">
      <w:pPr>
        <w:spacing w:after="0"/>
        <w:jc w:val="both"/>
        <w:rPr>
          <w:rFonts w:ascii="Times New Roman" w:hAnsi="Times New Roman"/>
          <w:sz w:val="20"/>
          <w:szCs w:val="20"/>
        </w:rPr>
      </w:pPr>
      <w:r w:rsidRPr="00656162">
        <w:rPr>
          <w:rFonts w:ascii="Times New Roman" w:hAnsi="Times New Roman"/>
          <w:sz w:val="20"/>
          <w:szCs w:val="20"/>
        </w:rPr>
        <w:t xml:space="preserve">Figure 5 displays the large CV curve of mSPCE which was due to its relatively high redox activity. However, within the incubation duration of 1 to 18 hours, the electrochemical reactions decreased in their current responses. The eenhancement of peak currents was observed after 24 h of incubation whereby the anodic and cathodic peak currents were increased at peak potentials 0.04 V and 0.22 V, respectively. The increasing incubation time resulted in a smaller CV and the redox process was not very well defined, which might be attributed to low capacitive currents and surface area of the working electrode </w:t>
      </w:r>
      <w:r w:rsidRPr="00656162">
        <w:rPr>
          <w:rFonts w:ascii="Times New Roman" w:hAnsi="Times New Roman"/>
          <w:sz w:val="20"/>
          <w:szCs w:val="20"/>
        </w:rPr>
        <w:fldChar w:fldCharType="begin"/>
      </w:r>
      <w:r w:rsidRPr="00656162">
        <w:rPr>
          <w:rFonts w:ascii="Times New Roman" w:hAnsi="Times New Roman"/>
          <w:sz w:val="20"/>
          <w:szCs w:val="20"/>
        </w:rPr>
        <w:instrText xml:space="preserve"> ADDIN EN.CITE &lt;EndNote&gt;&lt;Cite&gt;&lt;Author&gt;Bollella&lt;/Author&gt;&lt;Year&gt;2017&lt;/Year&gt;&lt;RecNum&gt;75&lt;/RecNum&gt;&lt;DisplayText&gt;[11,22]&lt;/DisplayText&gt;&lt;record&gt;&lt;rec-number&gt;75&lt;/rec-number&gt;&lt;foreign-keys&gt;&lt;key app="EN" db-id="vepwv25z5r5t27ef5v7vvfsgsazf9sex5exe" timestamp="1577718041"&gt;75&lt;/key&gt;&lt;/foreign-keys&gt;&lt;ref-type name="Journal Article"&gt;17&lt;/ref-type&gt;&lt;contributors&gt;&lt;authors&gt;&lt;author&gt;Bollella, Paolo&lt;/author&gt;&lt;author&gt;Fusco, Giovanni&lt;/author&gt;&lt;author&gt;Tortolini, Cristina&lt;/author&gt;&lt;author&gt;Sanzò, Gabriella&lt;/author&gt;&lt;author&gt;Favero, Gabriele&lt;/author&gt;&lt;author&gt;Gorton, Lo&lt;/author&gt;&lt;author&gt;Antiochia, Riccarda&lt;/author&gt;&lt;/authors&gt;&lt;/contributors&gt;&lt;titles&gt;&lt;title&gt;Beyond graphene: electrochemical sensors and biosensors for biomarkers detection&lt;/title&gt;&lt;secondary-title&gt;Biosensors and Bioelectronics&lt;/secondary-title&gt;&lt;/titles&gt;&lt;periodical&gt;&lt;full-title&gt;Biosensors and Bioelectronics&lt;/full-title&gt;&lt;/periodical&gt;&lt;pages&gt;152-166&lt;/pages&gt;&lt;volume&gt;89&lt;/volume&gt;&lt;dates&gt;&lt;year&gt;2017&lt;/year&gt;&lt;/dates&gt;&lt;isbn&gt;0956-5663&lt;/isbn&gt;&lt;urls&gt;&lt;/urls&gt;&lt;/record&gt;&lt;/Cite&gt;&lt;Cite&gt;&lt;Author&gt;Song&lt;/Author&gt;&lt;Year&gt;2017&lt;/Year&gt;&lt;RecNum&gt;76&lt;/RecNum&gt;&lt;record&gt;&lt;rec-number&gt;76&lt;/rec-number&gt;&lt;foreign-keys&gt;&lt;key app="EN" db-id="vepwv25z5r5t27ef5v7vvfsgsazf9sex5exe" timestamp="1577718046"&gt;76&lt;/key&gt;&lt;/foreign-keys&gt;&lt;ref-type name="Journal Article"&gt;17&lt;/ref-type&gt;&lt;contributors&gt;&lt;authors&gt;&lt;author&gt;Song, Hyun Seok&lt;/author&gt;&lt;author&gt;Kwon, Oh Seok&lt;/author&gt;&lt;author&gt;Kim, Jae-Hong&lt;/author&gt;&lt;author&gt;Conde, João&lt;/author&gt;&lt;author&gt;Artzi, Natalie&lt;/author&gt;&lt;/authors&gt;&lt;/contributors&gt;&lt;titles&gt;&lt;title&gt;3D hydrogel scaffold doped with 2D graphene materials for biosensors and bioelectronics&lt;/title&gt;&lt;secondary-title&gt;Biosensors and Bioelectronics&lt;/secondary-title&gt;&lt;/titles&gt;&lt;periodical&gt;&lt;full-title&gt;Biosensors and Bioelectronics&lt;/full-title&gt;&lt;/periodical&gt;&lt;pages&gt;187-200&lt;/pages&gt;&lt;volume&gt;89&lt;/volume&gt;&lt;dates&gt;&lt;year&gt;2017&lt;/year&gt;&lt;/dates&gt;&lt;isbn&gt;0956-5663&lt;/isbn&gt;&lt;urls&gt;&lt;/urls&gt;&lt;/record&gt;&lt;/Cite&gt;&lt;/EndNote&gt;</w:instrText>
      </w:r>
      <w:r w:rsidRPr="00656162">
        <w:rPr>
          <w:rFonts w:ascii="Times New Roman" w:hAnsi="Times New Roman"/>
          <w:sz w:val="20"/>
          <w:szCs w:val="20"/>
        </w:rPr>
        <w:fldChar w:fldCharType="separate"/>
      </w:r>
      <w:r w:rsidRPr="00656162">
        <w:rPr>
          <w:rFonts w:ascii="Times New Roman" w:hAnsi="Times New Roman"/>
          <w:sz w:val="20"/>
          <w:szCs w:val="20"/>
        </w:rPr>
        <w:t>[11, 22]</w:t>
      </w:r>
      <w:r w:rsidRPr="00656162">
        <w:rPr>
          <w:rFonts w:ascii="Times New Roman" w:hAnsi="Times New Roman"/>
          <w:sz w:val="20"/>
          <w:szCs w:val="20"/>
        </w:rPr>
        <w:fldChar w:fldCharType="end"/>
      </w:r>
      <w:r w:rsidRPr="00656162">
        <w:rPr>
          <w:rFonts w:ascii="Times New Roman" w:hAnsi="Times New Roman"/>
          <w:sz w:val="20"/>
          <w:szCs w:val="20"/>
        </w:rPr>
        <w:t>.</w:t>
      </w:r>
    </w:p>
    <w:p w14:paraId="1400707B" w14:textId="26F74EBF" w:rsidR="003519A5" w:rsidRDefault="00656162" w:rsidP="003519A5">
      <w:pPr>
        <w:spacing w:after="0"/>
        <w:jc w:val="both"/>
        <w:rPr>
          <w:rFonts w:ascii="Times New Roman" w:hAnsi="Times New Roman"/>
          <w:sz w:val="20"/>
          <w:szCs w:val="20"/>
        </w:rPr>
      </w:pPr>
      <w:r w:rsidRPr="00656162">
        <w:rPr>
          <w:rFonts w:ascii="Times New Roman" w:hAnsi="Times New Roman"/>
          <w:sz w:val="20"/>
          <w:szCs w:val="20"/>
        </w:rPr>
        <w:t>Figure 6 shows the cyclic voltammograms generated at incubation temperatures -24, 4, 25, 37, and 45 °C. The CV curves of all temperature settings were almost similar to each other in terms of their shape, with two distinctive anodic and cathodic peaks. However, the CV curve of rGO-mSPCE incubated at 25 °C and 37 °C exhibited slightly higher anodic and cathodic peak currents at peak potentials 0 V and 0.23 V, respectively than other temperatures. Further increase in incubation temperatures resulted in a slight decrease of the current responses, which was almost to its initial range during the first two incubation temperatures. This phenomenon suggested that the redox reaction of the mSPCE was affected by the incubation temperature [20]. It was evident that at 25 °C and 37 °C, the rGO layer was seen to be stable, which correlated to the observations in Table 2, thus proving a suitable working temperature or condition for analyte detection using biosensor with the rGO-mSPCE.</w:t>
      </w:r>
    </w:p>
    <w:p w14:paraId="31F81CD9" w14:textId="77777777" w:rsidR="009778AE" w:rsidRDefault="009778AE" w:rsidP="003519A5">
      <w:pPr>
        <w:spacing w:after="0"/>
        <w:jc w:val="both"/>
        <w:rPr>
          <w:rFonts w:ascii="Times New Roman" w:hAnsi="Times New Roman"/>
          <w:sz w:val="20"/>
          <w:szCs w:val="20"/>
        </w:rPr>
        <w:sectPr w:rsidR="009778AE" w:rsidSect="009778AE">
          <w:headerReference w:type="even" r:id="rId59"/>
          <w:headerReference w:type="default" r:id="rId60"/>
          <w:footerReference w:type="default" r:id="rId61"/>
          <w:headerReference w:type="first" r:id="rId62"/>
          <w:type w:val="continuous"/>
          <w:pgSz w:w="12240" w:h="15840" w:code="1"/>
          <w:pgMar w:top="1800" w:right="1469" w:bottom="1699" w:left="1440" w:header="706" w:footer="706" w:gutter="0"/>
          <w:pgNumType w:start="0"/>
          <w:cols w:num="2" w:space="403"/>
          <w:docGrid w:linePitch="360"/>
        </w:sectPr>
      </w:pPr>
    </w:p>
    <w:p w14:paraId="7894AB68" w14:textId="42AAEAA2" w:rsidR="003519A5" w:rsidRDefault="003519A5" w:rsidP="003519A5">
      <w:pPr>
        <w:spacing w:after="0"/>
        <w:jc w:val="both"/>
        <w:rPr>
          <w:rFonts w:ascii="Times New Roman" w:hAnsi="Times New Roman"/>
          <w:sz w:val="20"/>
          <w:szCs w:val="20"/>
        </w:rPr>
      </w:pPr>
    </w:p>
    <w:p w14:paraId="36755BAD" w14:textId="77777777" w:rsidR="003519A5" w:rsidRPr="009E582C" w:rsidRDefault="003519A5" w:rsidP="003519A5">
      <w:pPr>
        <w:spacing w:after="0"/>
        <w:jc w:val="both"/>
        <w:rPr>
          <w:rFonts w:ascii="Times New Roman" w:hAnsi="Times New Roman"/>
        </w:rPr>
      </w:pPr>
    </w:p>
    <w:p w14:paraId="6FE7D707" w14:textId="77777777" w:rsidR="003519A5" w:rsidRPr="009E582C" w:rsidRDefault="003519A5" w:rsidP="003519A5">
      <w:pPr>
        <w:spacing w:after="0"/>
        <w:jc w:val="center"/>
        <w:rPr>
          <w:rFonts w:ascii="Times New Roman" w:hAnsi="Times New Roman"/>
        </w:rPr>
      </w:pPr>
      <w:r w:rsidRPr="009E582C">
        <w:rPr>
          <w:rFonts w:ascii="Times New Roman" w:hAnsi="Times New Roman"/>
          <w:noProof/>
        </w:rPr>
        <w:drawing>
          <wp:inline distT="0" distB="0" distL="0" distR="0" wp14:anchorId="35466855" wp14:editId="691D6828">
            <wp:extent cx="3375113" cy="2700000"/>
            <wp:effectExtent l="0" t="0" r="0" b="5715"/>
            <wp:docPr id="1057" name="Picture 1057" descr="F:\RA 2018\Vee\RA NRGS 2018-2019\conferences and exhibitions\ICSSST2019\to be submitted through icssst'19\cv incubation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F:\RA 2018\Vee\RA NRGS 2018-2019\conferences and exhibitions\ICSSST2019\to be submitted through icssst'19\cv incubation tim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375113" cy="2700000"/>
                    </a:xfrm>
                    <a:prstGeom prst="rect">
                      <a:avLst/>
                    </a:prstGeom>
                    <a:noFill/>
                    <a:ln>
                      <a:noFill/>
                    </a:ln>
                  </pic:spPr>
                </pic:pic>
              </a:graphicData>
            </a:graphic>
          </wp:inline>
        </w:drawing>
      </w:r>
    </w:p>
    <w:p w14:paraId="7278B708" w14:textId="4F4AD6E3" w:rsidR="003519A5" w:rsidRPr="003519A5" w:rsidRDefault="003519A5" w:rsidP="003519A5">
      <w:pPr>
        <w:spacing w:after="120"/>
        <w:jc w:val="both"/>
        <w:rPr>
          <w:rFonts w:ascii="Times New Roman" w:hAnsi="Times New Roman"/>
          <w:snapToGrid w:val="0"/>
          <w:w w:val="0"/>
          <w:sz w:val="0"/>
          <w:szCs w:val="0"/>
          <w:u w:color="000000"/>
          <w:shd w:val="clear" w:color="000000" w:fill="000000"/>
          <w:lang w:eastAsia="zh-CN" w:bidi="zh-CN"/>
        </w:rPr>
      </w:pPr>
      <w:r w:rsidRPr="009E582C">
        <w:rPr>
          <w:rFonts w:ascii="Times New Roman" w:hAnsi="Times New Roman"/>
          <w:snapToGrid w:val="0"/>
          <w:w w:val="0"/>
          <w:sz w:val="0"/>
          <w:szCs w:val="0"/>
          <w:u w:color="000000"/>
          <w:shd w:val="clear" w:color="000000" w:fill="000000"/>
          <w:lang w:val="zh-CN" w:eastAsia="zh-CN" w:bidi="zh-CN"/>
        </w:rPr>
        <w:t xml:space="preserve"> </w:t>
      </w:r>
    </w:p>
    <w:p w14:paraId="1C129B74" w14:textId="2D7FC8DA" w:rsidR="003519A5" w:rsidRPr="009E582C" w:rsidRDefault="003519A5" w:rsidP="003519A5">
      <w:pPr>
        <w:spacing w:after="0"/>
        <w:jc w:val="center"/>
        <w:rPr>
          <w:rFonts w:ascii="Times New Roman" w:hAnsi="Times New Roman"/>
          <w:sz w:val="20"/>
        </w:rPr>
      </w:pPr>
      <w:r w:rsidRPr="009E582C">
        <w:rPr>
          <w:rFonts w:ascii="Times New Roman" w:hAnsi="Times New Roman"/>
          <w:sz w:val="20"/>
        </w:rPr>
        <w:t xml:space="preserve">Figure 5. </w:t>
      </w:r>
      <w:r>
        <w:rPr>
          <w:rFonts w:ascii="Times New Roman" w:hAnsi="Times New Roman"/>
          <w:sz w:val="20"/>
        </w:rPr>
        <w:t xml:space="preserve"> </w:t>
      </w:r>
      <w:r w:rsidRPr="009E582C">
        <w:rPr>
          <w:rFonts w:ascii="Times New Roman" w:hAnsi="Times New Roman"/>
          <w:sz w:val="20"/>
        </w:rPr>
        <w:t xml:space="preserve">CV of rGO-mSPCE for various incubation time </w:t>
      </w:r>
    </w:p>
    <w:p w14:paraId="10E27A33" w14:textId="1A491D60" w:rsidR="003519A5" w:rsidRDefault="003519A5" w:rsidP="003519A5">
      <w:pPr>
        <w:spacing w:after="0"/>
        <w:jc w:val="center"/>
        <w:rPr>
          <w:rFonts w:ascii="Times New Roman" w:hAnsi="Times New Roman"/>
        </w:rPr>
      </w:pPr>
    </w:p>
    <w:p w14:paraId="01F8BEF9" w14:textId="77777777" w:rsidR="003519A5" w:rsidRPr="009E582C" w:rsidRDefault="003519A5" w:rsidP="003519A5">
      <w:pPr>
        <w:spacing w:after="0"/>
        <w:jc w:val="center"/>
        <w:rPr>
          <w:rFonts w:ascii="Times New Roman" w:hAnsi="Times New Roman"/>
        </w:rPr>
      </w:pPr>
    </w:p>
    <w:p w14:paraId="72F75370" w14:textId="3EC31ACB" w:rsidR="003519A5" w:rsidRPr="009E582C" w:rsidRDefault="003519A5" w:rsidP="003519A5">
      <w:pPr>
        <w:spacing w:after="120"/>
        <w:jc w:val="center"/>
        <w:rPr>
          <w:rFonts w:ascii="Times New Roman" w:hAnsi="Times New Roman"/>
        </w:rPr>
      </w:pPr>
      <w:r w:rsidRPr="009E582C">
        <w:rPr>
          <w:rFonts w:ascii="Times New Roman" w:hAnsi="Times New Roman"/>
          <w:noProof/>
        </w:rPr>
        <w:lastRenderedPageBreak/>
        <w:drawing>
          <wp:inline distT="0" distB="0" distL="0" distR="0" wp14:anchorId="2831BA39" wp14:editId="16C1E192">
            <wp:extent cx="3374888" cy="2700000"/>
            <wp:effectExtent l="0" t="0" r="0" b="5715"/>
            <wp:docPr id="1060" name="Picture 1060" descr="C:\Users\Zafira\Desktop\25 degree 139.86 micro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C:\Users\Zafira\Desktop\25 degree 139.86 microa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374888" cy="2700000"/>
                    </a:xfrm>
                    <a:prstGeom prst="rect">
                      <a:avLst/>
                    </a:prstGeom>
                    <a:noFill/>
                    <a:ln>
                      <a:noFill/>
                    </a:ln>
                  </pic:spPr>
                </pic:pic>
              </a:graphicData>
            </a:graphic>
          </wp:inline>
        </w:drawing>
      </w:r>
    </w:p>
    <w:p w14:paraId="1548DD16" w14:textId="2E953786" w:rsidR="003519A5" w:rsidRPr="009E582C" w:rsidRDefault="003519A5" w:rsidP="003519A5">
      <w:pPr>
        <w:spacing w:after="0"/>
        <w:jc w:val="center"/>
        <w:rPr>
          <w:rFonts w:ascii="Times New Roman" w:hAnsi="Times New Roman"/>
          <w:sz w:val="20"/>
        </w:rPr>
      </w:pPr>
      <w:r w:rsidRPr="009E582C">
        <w:rPr>
          <w:rFonts w:ascii="Times New Roman" w:hAnsi="Times New Roman"/>
          <w:sz w:val="20"/>
        </w:rPr>
        <w:t xml:space="preserve">Figure 6. </w:t>
      </w:r>
      <w:r>
        <w:rPr>
          <w:rFonts w:ascii="Times New Roman" w:hAnsi="Times New Roman"/>
          <w:sz w:val="20"/>
        </w:rPr>
        <w:t xml:space="preserve"> </w:t>
      </w:r>
      <w:r w:rsidRPr="009E582C">
        <w:rPr>
          <w:rFonts w:ascii="Times New Roman" w:hAnsi="Times New Roman"/>
          <w:sz w:val="20"/>
        </w:rPr>
        <w:t xml:space="preserve">CV of rGO-mSPCE for various incubation temperatures </w:t>
      </w:r>
    </w:p>
    <w:p w14:paraId="76222ADD" w14:textId="27564FF6" w:rsidR="003519A5" w:rsidRDefault="003519A5" w:rsidP="00E9733D">
      <w:pPr>
        <w:spacing w:after="0"/>
        <w:jc w:val="center"/>
        <w:rPr>
          <w:rFonts w:ascii="Times New Roman" w:hAnsi="Times New Roman"/>
          <w:sz w:val="20"/>
          <w:szCs w:val="20"/>
        </w:rPr>
      </w:pPr>
    </w:p>
    <w:p w14:paraId="3839B0B7" w14:textId="77777777" w:rsidR="006768E9" w:rsidRPr="00510BA6" w:rsidRDefault="006768E9" w:rsidP="00E9733D">
      <w:pPr>
        <w:spacing w:after="0"/>
        <w:rPr>
          <w:rFonts w:ascii="Times New Roman" w:hAnsi="Times New Roman"/>
          <w:noProof/>
          <w:sz w:val="20"/>
          <w:szCs w:val="20"/>
          <w:lang w:bidi="ar-SA"/>
        </w:rPr>
      </w:pPr>
    </w:p>
    <w:p w14:paraId="00DF3361" w14:textId="77777777" w:rsidR="009778AE" w:rsidRDefault="009778AE" w:rsidP="00E9733D">
      <w:pPr>
        <w:spacing w:after="0"/>
        <w:jc w:val="center"/>
        <w:rPr>
          <w:rFonts w:ascii="Times New Roman" w:hAnsi="Times New Roman"/>
          <w:b/>
          <w:noProof/>
          <w:sz w:val="20"/>
          <w:szCs w:val="20"/>
          <w:lang w:bidi="ar-SA"/>
        </w:rPr>
        <w:sectPr w:rsidR="009778AE" w:rsidSect="00476EC0">
          <w:headerReference w:type="even" r:id="rId65"/>
          <w:headerReference w:type="default" r:id="rId66"/>
          <w:footerReference w:type="even" r:id="rId67"/>
          <w:headerReference w:type="first" r:id="rId68"/>
          <w:type w:val="continuous"/>
          <w:pgSz w:w="12240" w:h="15840" w:code="1"/>
          <w:pgMar w:top="1800" w:right="1469" w:bottom="1699" w:left="1440" w:header="706" w:footer="706" w:gutter="0"/>
          <w:pgNumType w:start="0"/>
          <w:cols w:space="708"/>
          <w:docGrid w:linePitch="360"/>
        </w:sectPr>
      </w:pPr>
    </w:p>
    <w:p w14:paraId="183D362C" w14:textId="16777C10" w:rsidR="006768E9" w:rsidRPr="00510BA6" w:rsidRDefault="006768E9" w:rsidP="00E9733D">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4DE41B0F" w14:textId="77777777" w:rsidR="00E9733D" w:rsidRPr="00E9733D" w:rsidRDefault="00E9733D" w:rsidP="00E9733D">
      <w:pPr>
        <w:spacing w:after="0"/>
        <w:jc w:val="both"/>
        <w:rPr>
          <w:rFonts w:ascii="Times New Roman" w:hAnsi="Times New Roman"/>
          <w:sz w:val="20"/>
          <w:szCs w:val="20"/>
        </w:rPr>
      </w:pPr>
      <w:r w:rsidRPr="00E9733D">
        <w:rPr>
          <w:rFonts w:ascii="Times New Roman" w:hAnsi="Times New Roman"/>
          <w:sz w:val="20"/>
          <w:szCs w:val="20"/>
        </w:rPr>
        <w:t>The optimum incubation time and temperature for the rGO-mSPCE were achieved after 24 hours at 25 °C, which exhibited an adequately high current conductivity, thus demonstrated an improved electrochemical activity of the carbon working electrode. The cyclic voltammogram of both studied parameters was in a consistent curved shape. At 24 hours of incubation, the anodic and cathodic peak currents were increased at the peak potentials 0.04 V and 0.22 V, respectively. The largest CV was obtained at 25 °C whereby the anodic and cathodic currents peaked at the peak potentials 0 V and 0.23 V, respectively. The optimum condition of layer stability for the developed rGO-mSPCE was achieved by incubating the rGO on the electrode surface for 24 hours at 25 °C.</w:t>
      </w:r>
    </w:p>
    <w:p w14:paraId="42EEE97D" w14:textId="77777777" w:rsidR="00E9733D" w:rsidRPr="00E9733D" w:rsidRDefault="00E9733D" w:rsidP="00E9733D">
      <w:pPr>
        <w:spacing w:after="0"/>
        <w:jc w:val="center"/>
        <w:rPr>
          <w:rFonts w:ascii="Times New Roman" w:hAnsi="Times New Roman"/>
        </w:rPr>
      </w:pPr>
    </w:p>
    <w:p w14:paraId="62802E7C" w14:textId="77777777" w:rsidR="00E9733D" w:rsidRPr="00E9733D" w:rsidRDefault="00E9733D" w:rsidP="00E9733D">
      <w:pPr>
        <w:spacing w:after="0"/>
        <w:jc w:val="center"/>
        <w:rPr>
          <w:rFonts w:ascii="Times New Roman" w:hAnsi="Times New Roman"/>
          <w:b/>
          <w:sz w:val="20"/>
          <w:szCs w:val="20"/>
        </w:rPr>
      </w:pPr>
      <w:r w:rsidRPr="00E9733D">
        <w:rPr>
          <w:rFonts w:ascii="Times New Roman" w:hAnsi="Times New Roman"/>
          <w:b/>
          <w:sz w:val="20"/>
          <w:szCs w:val="20"/>
        </w:rPr>
        <w:t>Acknowledgement</w:t>
      </w:r>
    </w:p>
    <w:p w14:paraId="6A842F39" w14:textId="77777777" w:rsidR="00E9733D" w:rsidRPr="00E9733D" w:rsidRDefault="00E9733D" w:rsidP="00E9733D">
      <w:pPr>
        <w:spacing w:after="0"/>
        <w:jc w:val="both"/>
        <w:rPr>
          <w:rFonts w:ascii="Times New Roman" w:hAnsi="Times New Roman"/>
          <w:sz w:val="20"/>
          <w:szCs w:val="20"/>
        </w:rPr>
      </w:pPr>
      <w:r w:rsidRPr="00E9733D">
        <w:rPr>
          <w:rFonts w:ascii="Times New Roman" w:hAnsi="Times New Roman"/>
          <w:sz w:val="20"/>
          <w:szCs w:val="20"/>
        </w:rPr>
        <w:t>The authors would like to acknowledge the financial support provided by the Ministry of Higher Education Malaysia under the Niche Research Grant Scheme (NRGS/2013/UPNM/PK/P4). The funding for the publication of this article was provided by the Centre for Defence Foundation Studies, Universiti Pertahanan Nasional Malaysia (UPNM).</w:t>
      </w:r>
    </w:p>
    <w:p w14:paraId="6D232F03" w14:textId="77777777" w:rsidR="00E9733D" w:rsidRPr="00E9733D" w:rsidRDefault="00E9733D" w:rsidP="00E9733D">
      <w:pPr>
        <w:spacing w:after="0"/>
        <w:jc w:val="both"/>
        <w:rPr>
          <w:rFonts w:ascii="Times New Roman" w:hAnsi="Times New Roman"/>
          <w:sz w:val="20"/>
          <w:szCs w:val="20"/>
        </w:rPr>
      </w:pPr>
    </w:p>
    <w:p w14:paraId="79CF8816" w14:textId="77777777" w:rsidR="00E9733D" w:rsidRPr="00E9733D" w:rsidRDefault="00E9733D" w:rsidP="00E9733D">
      <w:pPr>
        <w:spacing w:after="0"/>
        <w:jc w:val="center"/>
        <w:rPr>
          <w:rFonts w:ascii="Times New Roman" w:hAnsi="Times New Roman"/>
          <w:b/>
          <w:sz w:val="20"/>
          <w:szCs w:val="20"/>
        </w:rPr>
      </w:pPr>
      <w:r w:rsidRPr="00E9733D">
        <w:rPr>
          <w:rFonts w:ascii="Times New Roman" w:hAnsi="Times New Roman"/>
          <w:b/>
          <w:sz w:val="20"/>
          <w:szCs w:val="20"/>
        </w:rPr>
        <w:t>References</w:t>
      </w:r>
    </w:p>
    <w:p w14:paraId="10FBA383" w14:textId="77777777" w:rsidR="00E9733D" w:rsidRDefault="00E9733D" w:rsidP="00E9733D">
      <w:pPr>
        <w:pStyle w:val="EndNoteBibliography"/>
        <w:numPr>
          <w:ilvl w:val="0"/>
          <w:numId w:val="2"/>
        </w:numPr>
        <w:spacing w:after="0" w:line="276" w:lineRule="auto"/>
        <w:ind w:left="360"/>
      </w:pPr>
      <w:r w:rsidRPr="00E9733D">
        <w:rPr>
          <w:szCs w:val="20"/>
        </w:rPr>
        <w:fldChar w:fldCharType="begin"/>
      </w:r>
      <w:r w:rsidRPr="00E9733D">
        <w:rPr>
          <w:szCs w:val="20"/>
        </w:rPr>
        <w:instrText xml:space="preserve"> ADDIN EN.REFLIST </w:instrText>
      </w:r>
      <w:r w:rsidRPr="00E9733D">
        <w:rPr>
          <w:szCs w:val="20"/>
        </w:rPr>
        <w:fldChar w:fldCharType="separate"/>
      </w:r>
      <w:r w:rsidRPr="00E9733D">
        <w:t xml:space="preserve">Kidd, T., Carvalho, L. A. and Steptoe, A. (2014). The relationship between cortisol responses to laboratory stress and cortisol profiles in daily life. </w:t>
      </w:r>
      <w:r w:rsidRPr="00E9733D">
        <w:rPr>
          <w:i/>
        </w:rPr>
        <w:t xml:space="preserve">Biological Psychology, </w:t>
      </w:r>
      <w:r w:rsidRPr="00E9733D">
        <w:t>99: 34-40.</w:t>
      </w:r>
    </w:p>
    <w:p w14:paraId="45974EE9" w14:textId="77777777" w:rsidR="00E9733D" w:rsidRDefault="00E9733D" w:rsidP="00E9733D">
      <w:pPr>
        <w:pStyle w:val="EndNoteBibliography"/>
        <w:numPr>
          <w:ilvl w:val="0"/>
          <w:numId w:val="2"/>
        </w:numPr>
        <w:spacing w:after="0" w:line="276" w:lineRule="auto"/>
        <w:ind w:left="360"/>
      </w:pPr>
      <w:r w:rsidRPr="00E9733D">
        <w:t xml:space="preserve">Walter, E. E., Fernandez, F., Snelling, M. and Barkus, E. (2018). Stress induced cortisol release and schizotypy. </w:t>
      </w:r>
      <w:r w:rsidRPr="00E9733D">
        <w:rPr>
          <w:i/>
        </w:rPr>
        <w:t xml:space="preserve">Psychoneuroendocrinology, </w:t>
      </w:r>
      <w:r w:rsidRPr="00E9733D">
        <w:t>89: 209-215.</w:t>
      </w:r>
    </w:p>
    <w:p w14:paraId="5E0E3AA2" w14:textId="77777777" w:rsidR="00E9733D" w:rsidRDefault="00E9733D" w:rsidP="00E9733D">
      <w:pPr>
        <w:pStyle w:val="EndNoteBibliography"/>
        <w:numPr>
          <w:ilvl w:val="0"/>
          <w:numId w:val="2"/>
        </w:numPr>
        <w:spacing w:after="0" w:line="276" w:lineRule="auto"/>
        <w:ind w:left="360"/>
      </w:pPr>
      <w:r w:rsidRPr="00E9733D">
        <w:t xml:space="preserve">Wichmann, S., Kirschbaum, C., Böhme, C. and Petrowski, K. (2017). Cortisol stress response in post-traumatic stress disorder, panic disorder, and major depressive disorder patients. </w:t>
      </w:r>
      <w:r w:rsidRPr="00E9733D">
        <w:rPr>
          <w:i/>
        </w:rPr>
        <w:t xml:space="preserve">Psychoneuroendocrinology, </w:t>
      </w:r>
      <w:r w:rsidRPr="00E9733D">
        <w:t>83: 135-141.</w:t>
      </w:r>
    </w:p>
    <w:p w14:paraId="6F823947" w14:textId="77777777" w:rsidR="00E9733D" w:rsidRDefault="00E9733D" w:rsidP="00E9733D">
      <w:pPr>
        <w:pStyle w:val="EndNoteBibliography"/>
        <w:numPr>
          <w:ilvl w:val="0"/>
          <w:numId w:val="2"/>
        </w:numPr>
        <w:spacing w:after="0" w:line="276" w:lineRule="auto"/>
        <w:ind w:left="360"/>
      </w:pPr>
      <w:r w:rsidRPr="00E9733D">
        <w:t xml:space="preserve">Linninge, C., Jönsson, P., Bolinsson, H., Önning, G., Eriksson, J., Johansson, G. and Ahrné, S. (2018). Effects of acute stress provocation on cortisol levels, zonulin and inflammatory markers in low-and high-stressed men. </w:t>
      </w:r>
      <w:r w:rsidRPr="00E9733D">
        <w:rPr>
          <w:i/>
        </w:rPr>
        <w:t xml:space="preserve">Biological Psychology, </w:t>
      </w:r>
      <w:r w:rsidRPr="00E9733D">
        <w:t>138: 48-55.</w:t>
      </w:r>
    </w:p>
    <w:p w14:paraId="5A071D03" w14:textId="3832BED8" w:rsidR="00E9733D" w:rsidRDefault="00E9733D" w:rsidP="00E9733D">
      <w:pPr>
        <w:pStyle w:val="EndNoteBibliography"/>
        <w:numPr>
          <w:ilvl w:val="0"/>
          <w:numId w:val="2"/>
        </w:numPr>
        <w:spacing w:after="0" w:line="276" w:lineRule="auto"/>
        <w:ind w:left="360"/>
      </w:pPr>
      <w:r w:rsidRPr="00E9733D">
        <w:t xml:space="preserve">Wichmann, S., Kirschbaum, C., Lorenz, T. and Petrowski, K. (2017). Effects of the cortisol stress response on the psychotherapy outcome of panic disorder patients. </w:t>
      </w:r>
      <w:r w:rsidRPr="00E9733D">
        <w:rPr>
          <w:i/>
        </w:rPr>
        <w:t xml:space="preserve">Psychoneuroendocrinology, </w:t>
      </w:r>
      <w:r w:rsidRPr="00E9733D">
        <w:t>77: 9-17.</w:t>
      </w:r>
    </w:p>
    <w:p w14:paraId="0DD03625" w14:textId="77777777" w:rsidR="007E34D6" w:rsidRDefault="007E34D6" w:rsidP="007E34D6">
      <w:pPr>
        <w:pStyle w:val="EndNoteBibliography"/>
        <w:spacing w:after="0" w:line="276" w:lineRule="auto"/>
      </w:pPr>
    </w:p>
    <w:p w14:paraId="238C8F59" w14:textId="77777777" w:rsidR="00E9733D" w:rsidRDefault="00E9733D" w:rsidP="00E9733D">
      <w:pPr>
        <w:pStyle w:val="EndNoteBibliography"/>
        <w:numPr>
          <w:ilvl w:val="0"/>
          <w:numId w:val="2"/>
        </w:numPr>
        <w:spacing w:after="0" w:line="276" w:lineRule="auto"/>
        <w:ind w:left="360"/>
      </w:pPr>
      <w:r w:rsidRPr="00E9733D">
        <w:lastRenderedPageBreak/>
        <w:t xml:space="preserve">Cruz, A. F. D., Norena, N., Kaushik, A. and Bhansali, S. (2014). A low-cost miniaturized potentiostat for point-of-care diagnosis. </w:t>
      </w:r>
      <w:r w:rsidRPr="00E9733D">
        <w:rPr>
          <w:i/>
        </w:rPr>
        <w:t xml:space="preserve">Biosensors and Bioelectronics, </w:t>
      </w:r>
      <w:r w:rsidRPr="00E9733D">
        <w:t>62: 249-254.</w:t>
      </w:r>
    </w:p>
    <w:p w14:paraId="6B2F9F83" w14:textId="77777777" w:rsidR="00E9733D" w:rsidRDefault="00E9733D" w:rsidP="00E9733D">
      <w:pPr>
        <w:pStyle w:val="EndNoteBibliography"/>
        <w:numPr>
          <w:ilvl w:val="0"/>
          <w:numId w:val="2"/>
        </w:numPr>
        <w:spacing w:after="0" w:line="276" w:lineRule="auto"/>
        <w:ind w:left="360"/>
      </w:pPr>
      <w:r w:rsidRPr="00E9733D">
        <w:t xml:space="preserve">Herrera, A. Y., Nielsen, S. E. and Mather, M. (2016). Stress-induced increases in progesterone and cortisol in naturally cycling women. </w:t>
      </w:r>
      <w:r w:rsidRPr="00E9733D">
        <w:rPr>
          <w:i/>
        </w:rPr>
        <w:t xml:space="preserve">Neurobiology of Stress, </w:t>
      </w:r>
      <w:r w:rsidRPr="00E9733D">
        <w:t>3: 96-104.</w:t>
      </w:r>
    </w:p>
    <w:p w14:paraId="0EADF6E3" w14:textId="77777777" w:rsidR="00E9733D" w:rsidRDefault="00E9733D" w:rsidP="00E9733D">
      <w:pPr>
        <w:pStyle w:val="EndNoteBibliography"/>
        <w:numPr>
          <w:ilvl w:val="0"/>
          <w:numId w:val="2"/>
        </w:numPr>
        <w:spacing w:after="0" w:line="276" w:lineRule="auto"/>
        <w:ind w:left="360"/>
      </w:pPr>
      <w:r w:rsidRPr="00E9733D">
        <w:t xml:space="preserve">Koh, W. C. A., Son, J. I., Choe, E. S. and Shim, Y.-B. (2010). Electrochemical detection of peroxynitrite using a biosensor based on a conducting polymer− manganese ion complex. </w:t>
      </w:r>
      <w:r w:rsidRPr="00E9733D">
        <w:rPr>
          <w:i/>
        </w:rPr>
        <w:t xml:space="preserve">Analytical Chemistry, </w:t>
      </w:r>
      <w:r w:rsidRPr="00E9733D">
        <w:t>82(24): 10075-10082.</w:t>
      </w:r>
    </w:p>
    <w:p w14:paraId="56373F84" w14:textId="77777777" w:rsidR="00E9733D" w:rsidRDefault="00E9733D" w:rsidP="00E9733D">
      <w:pPr>
        <w:pStyle w:val="EndNoteBibliography"/>
        <w:numPr>
          <w:ilvl w:val="0"/>
          <w:numId w:val="2"/>
        </w:numPr>
        <w:spacing w:after="0" w:line="276" w:lineRule="auto"/>
        <w:ind w:left="360"/>
      </w:pPr>
      <w:r w:rsidRPr="00E9733D">
        <w:t xml:space="preserve">Malhotra, B. D., Chaubey, A. and Singh, S. (2006). Prospects of conducting polymers in biosensors. </w:t>
      </w:r>
      <w:r w:rsidRPr="00E9733D">
        <w:rPr>
          <w:i/>
        </w:rPr>
        <w:t xml:space="preserve">Analytica Chimica Acta, </w:t>
      </w:r>
      <w:r w:rsidRPr="00E9733D">
        <w:t>578(1): 59-74.</w:t>
      </w:r>
    </w:p>
    <w:p w14:paraId="6BDCDBC3" w14:textId="77777777" w:rsidR="00E9733D" w:rsidRDefault="00E9733D" w:rsidP="00E9733D">
      <w:pPr>
        <w:pStyle w:val="EndNoteBibliography"/>
        <w:numPr>
          <w:ilvl w:val="0"/>
          <w:numId w:val="2"/>
        </w:numPr>
        <w:spacing w:after="0" w:line="276" w:lineRule="auto"/>
        <w:ind w:left="360"/>
      </w:pPr>
      <w:r w:rsidRPr="00E9733D">
        <w:t xml:space="preserve">Sun, W., Zhang, Y., Hu, A., Lu, Y., Shi, F., Lei, B. and Sun, Z. (2013). Electrochemical DNA biosensor based on partially reduced graphene oxide modified carbon ionic liquid electrode for the detection of transgenic soybean A2704‐12 gene sequence. </w:t>
      </w:r>
      <w:r w:rsidRPr="00E9733D">
        <w:rPr>
          <w:i/>
        </w:rPr>
        <w:t xml:space="preserve">Electroanalysis, </w:t>
      </w:r>
      <w:r w:rsidRPr="00E9733D">
        <w:t>25(6): 1417-1424.</w:t>
      </w:r>
    </w:p>
    <w:p w14:paraId="03935DFE" w14:textId="77777777" w:rsidR="00E9733D" w:rsidRDefault="00E9733D" w:rsidP="00E9733D">
      <w:pPr>
        <w:pStyle w:val="EndNoteBibliography"/>
        <w:numPr>
          <w:ilvl w:val="0"/>
          <w:numId w:val="2"/>
        </w:numPr>
        <w:spacing w:after="0" w:line="276" w:lineRule="auto"/>
        <w:ind w:left="360"/>
      </w:pPr>
      <w:r w:rsidRPr="00E9733D">
        <w:t xml:space="preserve">Bollella, P., Fusco, G., Tortolini, C., Sanzò, G., Favero, G., Gorton, L. and Antiochia, R. (2017). Beyond graphene: electrochemical sensors and biosensors for biomarkers detection. </w:t>
      </w:r>
      <w:r w:rsidRPr="00E9733D">
        <w:rPr>
          <w:i/>
        </w:rPr>
        <w:t xml:space="preserve">Biosensors and Bioelectronics, </w:t>
      </w:r>
      <w:r w:rsidRPr="00E9733D">
        <w:t>89: 152-166.</w:t>
      </w:r>
    </w:p>
    <w:p w14:paraId="532E0FF5" w14:textId="77777777" w:rsidR="00E9733D" w:rsidRDefault="00E9733D" w:rsidP="00E9733D">
      <w:pPr>
        <w:pStyle w:val="EndNoteBibliography"/>
        <w:numPr>
          <w:ilvl w:val="0"/>
          <w:numId w:val="2"/>
        </w:numPr>
        <w:spacing w:after="0" w:line="276" w:lineRule="auto"/>
        <w:ind w:left="360"/>
      </w:pPr>
      <w:r w:rsidRPr="00E9733D">
        <w:t xml:space="preserve">Liu, C.-Y., Chou, Y.-C., Tsai, J.-H., Huang, T.-M., Chen, J.-Z. and Yeh, Y.-C. (2019). Tyrosinase/Chitosan/Reduced graphene oxide modified screen-printed carbon electrode for sensitive and interference-free detection of dopamine. </w:t>
      </w:r>
      <w:r w:rsidRPr="00E9733D">
        <w:rPr>
          <w:i/>
        </w:rPr>
        <w:t xml:space="preserve">Applied Sciences, </w:t>
      </w:r>
      <w:r w:rsidRPr="00E9733D">
        <w:t>9(4): 622.</w:t>
      </w:r>
    </w:p>
    <w:p w14:paraId="7389CCF9" w14:textId="77777777" w:rsidR="00E9733D" w:rsidRDefault="00E9733D" w:rsidP="00E9733D">
      <w:pPr>
        <w:pStyle w:val="EndNoteBibliography"/>
        <w:numPr>
          <w:ilvl w:val="0"/>
          <w:numId w:val="2"/>
        </w:numPr>
        <w:spacing w:after="0" w:line="276" w:lineRule="auto"/>
        <w:ind w:left="360"/>
      </w:pPr>
      <w:r w:rsidRPr="00E9733D">
        <w:t xml:space="preserve">Patri, S. B., Adarakatti, P. S. and Malingappa, P. (2019). Silver nanoparticles-chitosan composite embedded graphite screen-printed electrodes as a novel electrochemical platform in the measurement of trace level nitrite: application to milk powder samples. </w:t>
      </w:r>
      <w:r w:rsidRPr="00E9733D">
        <w:rPr>
          <w:i/>
        </w:rPr>
        <w:t xml:space="preserve">Current Analytical Chemistry, </w:t>
      </w:r>
      <w:r w:rsidRPr="00E9733D">
        <w:t>15(1): 56-65.</w:t>
      </w:r>
    </w:p>
    <w:p w14:paraId="3C25F5F2" w14:textId="77777777" w:rsidR="00E9733D" w:rsidRDefault="00E9733D" w:rsidP="00E9733D">
      <w:pPr>
        <w:pStyle w:val="EndNoteBibliography"/>
        <w:numPr>
          <w:ilvl w:val="0"/>
          <w:numId w:val="2"/>
        </w:numPr>
        <w:spacing w:after="0" w:line="276" w:lineRule="auto"/>
        <w:ind w:left="360"/>
      </w:pPr>
      <w:r w:rsidRPr="00E9733D">
        <w:t xml:space="preserve">Hanifah, M. F. R., Jaafar, J., Aziz, M., Ismail, A., Othman, M. and Rahman, M. A. (2015). Effects of reduction time on the structural, electrical and thermal properties of synthesized reduced graphene </w:t>
      </w:r>
      <w:r w:rsidRPr="00E9733D">
        <w:t xml:space="preserve">oxide nanosheets. </w:t>
      </w:r>
      <w:r w:rsidRPr="00E9733D">
        <w:rPr>
          <w:i/>
        </w:rPr>
        <w:t xml:space="preserve">Bulletin of Materials Science, </w:t>
      </w:r>
      <w:r w:rsidRPr="00E9733D">
        <w:t>38(6): 1569-1576.</w:t>
      </w:r>
    </w:p>
    <w:p w14:paraId="0B45D9B3" w14:textId="77777777" w:rsidR="00E9733D" w:rsidRDefault="00E9733D" w:rsidP="00E9733D">
      <w:pPr>
        <w:pStyle w:val="EndNoteBibliography"/>
        <w:numPr>
          <w:ilvl w:val="0"/>
          <w:numId w:val="2"/>
        </w:numPr>
        <w:spacing w:after="0" w:line="276" w:lineRule="auto"/>
        <w:ind w:left="360"/>
      </w:pPr>
      <w:r w:rsidRPr="00E9733D">
        <w:t xml:space="preserve">Kimiagar, S., Rashidi, N. and Ghadim, E. E. (2015). Investigation of the effects of temperature and time on reduction of graphene oxide by microwave hydrothermal reactor. </w:t>
      </w:r>
      <w:r w:rsidRPr="00E9733D">
        <w:rPr>
          <w:i/>
        </w:rPr>
        <w:t xml:space="preserve">Bulletin of Materials Science, </w:t>
      </w:r>
      <w:r w:rsidRPr="00E9733D">
        <w:t>38(7): 1699-1704.</w:t>
      </w:r>
    </w:p>
    <w:p w14:paraId="2AC307AD" w14:textId="77777777" w:rsidR="00E9733D" w:rsidRDefault="00E9733D" w:rsidP="00E9733D">
      <w:pPr>
        <w:pStyle w:val="EndNoteBibliography"/>
        <w:numPr>
          <w:ilvl w:val="0"/>
          <w:numId w:val="2"/>
        </w:numPr>
        <w:spacing w:after="0" w:line="276" w:lineRule="auto"/>
        <w:ind w:left="360"/>
      </w:pPr>
      <w:r w:rsidRPr="00E9733D">
        <w:t xml:space="preserve">Timofeeva, T., Evseev, Z., Vinokurov, P., Alexandrov, G. and Smagulova, S. (2018). The effect of temperature conditions during graphene oxide synthesis on humidity dependence of conductivity in thermally reduced graphene oxide. </w:t>
      </w:r>
      <w:r w:rsidRPr="00E9733D">
        <w:rPr>
          <w:i/>
        </w:rPr>
        <w:t xml:space="preserve">Journal of Structural Chemistry, </w:t>
      </w:r>
      <w:r w:rsidRPr="00E9733D">
        <w:t>59(4): 799-805.</w:t>
      </w:r>
    </w:p>
    <w:p w14:paraId="6A0598CF" w14:textId="77777777" w:rsidR="00E9733D" w:rsidRDefault="00E9733D" w:rsidP="00E9733D">
      <w:pPr>
        <w:pStyle w:val="EndNoteBibliography"/>
        <w:numPr>
          <w:ilvl w:val="0"/>
          <w:numId w:val="2"/>
        </w:numPr>
        <w:spacing w:after="0" w:line="276" w:lineRule="auto"/>
        <w:ind w:left="360"/>
      </w:pPr>
      <w:r w:rsidRPr="00E9733D">
        <w:t xml:space="preserve">Omar, A., Rashid, J. I. A., Latif, A. A. A., Karim, K. A., Bakar, O. C., Bakar, M. A. and Yunus, W. (2017). Development of cortisol immunosensor based reduced graphene oxide (rGO) for future application in monitoring stress levels among military personnel. </w:t>
      </w:r>
      <w:r w:rsidRPr="00E9733D">
        <w:rPr>
          <w:i/>
        </w:rPr>
        <w:t xml:space="preserve">Science &amp; Technology Research Institute for Defence (STRIDE), </w:t>
      </w:r>
      <w:r w:rsidRPr="00E9733D">
        <w:t>10(2): 142-149.</w:t>
      </w:r>
    </w:p>
    <w:p w14:paraId="0EE4033B" w14:textId="77777777" w:rsidR="00E9733D" w:rsidRDefault="00E9733D" w:rsidP="00E9733D">
      <w:pPr>
        <w:pStyle w:val="EndNoteBibliography"/>
        <w:numPr>
          <w:ilvl w:val="0"/>
          <w:numId w:val="2"/>
        </w:numPr>
        <w:spacing w:after="0" w:line="276" w:lineRule="auto"/>
        <w:ind w:left="360"/>
      </w:pPr>
      <w:r w:rsidRPr="00E9733D">
        <w:t xml:space="preserve">Colonna, S., Monticelli, O., Gomez, J., Novara, C., Saracco, G. and Fina, A. (2016). Effect of morphology and defectiveness of graphene-related materials on the electrical and thermal conductivity of their polymer nanocomposites. </w:t>
      </w:r>
      <w:r w:rsidRPr="00E9733D">
        <w:rPr>
          <w:i/>
        </w:rPr>
        <w:t xml:space="preserve">Polymer, </w:t>
      </w:r>
      <w:r w:rsidRPr="00E9733D">
        <w:t>102: 292-300.</w:t>
      </w:r>
    </w:p>
    <w:p w14:paraId="247EAC87" w14:textId="77777777" w:rsidR="00E9733D" w:rsidRDefault="00E9733D" w:rsidP="00E9733D">
      <w:pPr>
        <w:pStyle w:val="EndNoteBibliography"/>
        <w:numPr>
          <w:ilvl w:val="0"/>
          <w:numId w:val="2"/>
        </w:numPr>
        <w:spacing w:after="0" w:line="276" w:lineRule="auto"/>
        <w:ind w:left="360"/>
      </w:pPr>
      <w:r w:rsidRPr="00E9733D">
        <w:t xml:space="preserve">Le Basle, Y., Chennell, P., Tokhadze, N., Astier, A. and Sautou, V. (2020). Physicochemical Stability of Monoclonal Antibodies: A Review. </w:t>
      </w:r>
      <w:r w:rsidRPr="00E9733D">
        <w:rPr>
          <w:i/>
        </w:rPr>
        <w:t xml:space="preserve">Journal of Pharmaceutical Sciences, </w:t>
      </w:r>
      <w:r w:rsidRPr="00E9733D">
        <w:t>109(1): 169-190.</w:t>
      </w:r>
    </w:p>
    <w:p w14:paraId="5B85647B" w14:textId="77777777" w:rsidR="00E9733D" w:rsidRDefault="00E9733D" w:rsidP="00E9733D">
      <w:pPr>
        <w:pStyle w:val="EndNoteBibliography"/>
        <w:numPr>
          <w:ilvl w:val="0"/>
          <w:numId w:val="2"/>
        </w:numPr>
        <w:spacing w:after="0" w:line="276" w:lineRule="auto"/>
        <w:ind w:left="360"/>
      </w:pPr>
      <w:r w:rsidRPr="00E9733D">
        <w:t xml:space="preserve">Rahman, M. S., Anower, M. S., Bashar, L. B. and Rikta, K. A. (2017). Sensitivity analysis of graphene coated surface plasmon resonance biosensors for biosensing applications. </w:t>
      </w:r>
      <w:r w:rsidRPr="00E9733D">
        <w:rPr>
          <w:i/>
        </w:rPr>
        <w:t xml:space="preserve">Sensing and Bio-Sensing Research, </w:t>
      </w:r>
      <w:r w:rsidRPr="00E9733D">
        <w:t>16: 41-45.</w:t>
      </w:r>
    </w:p>
    <w:p w14:paraId="01058B3B" w14:textId="77777777" w:rsidR="00E9733D" w:rsidRDefault="00E9733D" w:rsidP="00E9733D">
      <w:pPr>
        <w:pStyle w:val="EndNoteBibliography"/>
        <w:numPr>
          <w:ilvl w:val="0"/>
          <w:numId w:val="2"/>
        </w:numPr>
        <w:spacing w:after="0" w:line="276" w:lineRule="auto"/>
        <w:ind w:left="360"/>
      </w:pPr>
      <w:r w:rsidRPr="00E9733D">
        <w:t xml:space="preserve">Settu, K., Liu, J.-T., Chen, C.-J. and Tsai, J.-Z. (2017). Development of carbon-graphene-based aptamer biosensor for EN2 protein detection. </w:t>
      </w:r>
      <w:r w:rsidRPr="00E9733D">
        <w:rPr>
          <w:i/>
        </w:rPr>
        <w:t xml:space="preserve">Analytical Biochemistry, </w:t>
      </w:r>
      <w:r w:rsidRPr="00E9733D">
        <w:t>534: 99-107.</w:t>
      </w:r>
    </w:p>
    <w:p w14:paraId="3D05E5C2" w14:textId="435DD01C" w:rsidR="00E9733D" w:rsidRPr="00E9733D" w:rsidRDefault="00E9733D" w:rsidP="00E9733D">
      <w:pPr>
        <w:pStyle w:val="EndNoteBibliography"/>
        <w:numPr>
          <w:ilvl w:val="0"/>
          <w:numId w:val="2"/>
        </w:numPr>
        <w:spacing w:after="0" w:line="276" w:lineRule="auto"/>
        <w:ind w:left="360"/>
      </w:pPr>
      <w:r w:rsidRPr="00E9733D">
        <w:t xml:space="preserve">Song, H. S., Kwon, O. S., Kim, J.-H., Conde, J. and Artzi, N. (2017). 3D hydrogel scaffold doped with 2D graphene materials for biosensors and bioelectronics. </w:t>
      </w:r>
      <w:r w:rsidRPr="00E9733D">
        <w:rPr>
          <w:i/>
        </w:rPr>
        <w:t xml:space="preserve">Biosensors and Bioelectronics, </w:t>
      </w:r>
      <w:r w:rsidRPr="00E9733D">
        <w:t>89: 187-200.</w:t>
      </w:r>
    </w:p>
    <w:p w14:paraId="037C396D" w14:textId="77777777" w:rsidR="009778AE" w:rsidRDefault="00E9733D" w:rsidP="00E9733D">
      <w:pPr>
        <w:spacing w:after="0"/>
        <w:jc w:val="both"/>
        <w:rPr>
          <w:rFonts w:ascii="Times New Roman" w:hAnsi="Times New Roman"/>
          <w:b/>
          <w:sz w:val="20"/>
          <w:szCs w:val="20"/>
        </w:rPr>
        <w:sectPr w:rsidR="009778AE" w:rsidSect="009778AE">
          <w:headerReference w:type="even" r:id="rId69"/>
          <w:headerReference w:type="default" r:id="rId70"/>
          <w:footerReference w:type="default" r:id="rId71"/>
          <w:headerReference w:type="first" r:id="rId72"/>
          <w:type w:val="continuous"/>
          <w:pgSz w:w="12240" w:h="15840" w:code="1"/>
          <w:pgMar w:top="1800" w:right="1469" w:bottom="1699" w:left="1440" w:header="706" w:footer="706" w:gutter="0"/>
          <w:pgNumType w:start="0"/>
          <w:cols w:num="2" w:space="403"/>
          <w:docGrid w:linePitch="360"/>
        </w:sectPr>
      </w:pPr>
      <w:r w:rsidRPr="00E9733D">
        <w:rPr>
          <w:rFonts w:ascii="Times New Roman" w:hAnsi="Times New Roman"/>
          <w:b/>
          <w:sz w:val="20"/>
          <w:szCs w:val="20"/>
        </w:rPr>
        <w:fldChar w:fldCharType="end"/>
      </w:r>
    </w:p>
    <w:p w14:paraId="4D8A8F86" w14:textId="0DC2C13F" w:rsidR="00A74A7E" w:rsidRPr="00510BA6" w:rsidRDefault="00A74A7E" w:rsidP="00E9733D">
      <w:pPr>
        <w:spacing w:after="0"/>
        <w:jc w:val="both"/>
        <w:rPr>
          <w:rFonts w:ascii="Times New Roman" w:hAnsi="Times New Roman"/>
          <w:noProof/>
          <w:lang w:bidi="ar-SA"/>
        </w:rPr>
      </w:pPr>
    </w:p>
    <w:sectPr w:rsidR="00A74A7E" w:rsidRPr="00510BA6" w:rsidSect="00476EC0">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34D12D19" w:rsidR="00A14DB9" w:rsidRDefault="00476EC0">
    <w:pPr>
      <w:pStyle w:val="Footer"/>
    </w:pPr>
    <w:r w:rsidRPr="00476EC0">
      <w:rPr>
        <w:rFonts w:ascii="Times New Roman" w:hAnsi="Times New Roman"/>
      </w:rPr>
      <w:ptab w:relativeTo="margin" w:alignment="center" w:leader="none"/>
    </w:r>
    <w:r w:rsidRPr="00476EC0">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31DF7" w14:textId="3035B568" w:rsidR="00CE4601" w:rsidRDefault="00CE4601">
    <w:pPr>
      <w:pStyle w:val="Footer"/>
    </w:pPr>
    <w:r w:rsidRPr="00476EC0">
      <w:rPr>
        <w:rFonts w:ascii="Times New Roman" w:hAnsi="Times New Roman"/>
      </w:rPr>
      <w:ptab w:relativeTo="margin" w:alignment="center" w:leader="none"/>
    </w:r>
    <w:r w:rsidRPr="00476EC0">
      <w:rPr>
        <w:rFonts w:ascii="Times New Roman" w:hAnsi="Times New Roman"/>
      </w:rPr>
      <w:ptab w:relativeTo="margin" w:alignment="right" w:leader="none"/>
    </w:r>
    <w:r>
      <w:rPr>
        <w:rFonts w:ascii="Times New Roman" w:hAnsi="Times New Roman"/>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42292" w14:textId="365EFD01" w:rsidR="00CE4601" w:rsidRPr="004B43FF" w:rsidRDefault="00CE4601">
    <w:pPr>
      <w:pStyle w:val="Footer"/>
      <w:rPr>
        <w:rFonts w:ascii="Times New Roman" w:hAnsi="Times New Roman"/>
        <w:lang w:val="en-US"/>
      </w:rPr>
    </w:pPr>
    <w:r>
      <w:rPr>
        <w:rFonts w:ascii="Times New Roman" w:hAnsi="Times New Roman"/>
        <w:noProof/>
        <w:lang w:val="en-US"/>
      </w:rPr>
      <w:t>9</w:t>
    </w:r>
    <w:r w:rsidRPr="00476EC0">
      <w:rPr>
        <w:rFonts w:ascii="Times New Roman" w:hAnsi="Times New Roman"/>
        <w:noProof/>
      </w:rPr>
      <w:ptab w:relativeTo="margin" w:alignment="center" w:leader="none"/>
    </w:r>
    <w:r w:rsidRPr="00476EC0">
      <w:rPr>
        <w:rFonts w:ascii="Times New Roman" w:hAnsi="Times New Roman"/>
        <w:noProof/>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D18AEAD" w:rsidR="00D75B35" w:rsidRPr="004B43FF" w:rsidRDefault="00476EC0">
    <w:pPr>
      <w:pStyle w:val="Footer"/>
      <w:rPr>
        <w:rFonts w:ascii="Times New Roman" w:hAnsi="Times New Roman"/>
        <w:lang w:val="en-US"/>
      </w:rPr>
    </w:pPr>
    <w:r>
      <w:rPr>
        <w:rFonts w:ascii="Times New Roman" w:hAnsi="Times New Roman"/>
        <w:noProof/>
        <w:lang w:val="en-US"/>
      </w:rPr>
      <w:t>1</w:t>
    </w:r>
    <w:r w:rsidRPr="00476EC0">
      <w:rPr>
        <w:rFonts w:ascii="Times New Roman" w:hAnsi="Times New Roman"/>
        <w:noProof/>
      </w:rPr>
      <w:ptab w:relativeTo="margin" w:alignment="center" w:leader="none"/>
    </w:r>
    <w:r w:rsidRPr="00476EC0">
      <w:rPr>
        <w:rFonts w:ascii="Times New Roman" w:hAnsi="Times New Roman"/>
        <w:noProof/>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BA988" w14:textId="430EF2C8" w:rsidR="006454BA" w:rsidRDefault="006454BA">
    <w:pPr>
      <w:pStyle w:val="Footer"/>
    </w:pPr>
    <w:r w:rsidRPr="00476EC0">
      <w:rPr>
        <w:rFonts w:ascii="Times New Roman" w:hAnsi="Times New Roman"/>
      </w:rPr>
      <w:ptab w:relativeTo="margin" w:alignment="center" w:leader="none"/>
    </w:r>
    <w:r w:rsidRPr="00476EC0">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D7BC1" w14:textId="2FE0B1D3" w:rsidR="006454BA" w:rsidRPr="004B43FF" w:rsidRDefault="006454BA">
    <w:pPr>
      <w:pStyle w:val="Footer"/>
      <w:rPr>
        <w:rFonts w:ascii="Times New Roman" w:hAnsi="Times New Roman"/>
        <w:lang w:val="en-US"/>
      </w:rPr>
    </w:pPr>
    <w:r>
      <w:rPr>
        <w:rFonts w:ascii="Times New Roman" w:hAnsi="Times New Roman"/>
        <w:noProof/>
        <w:lang w:val="en-US"/>
      </w:rPr>
      <w:t>3</w:t>
    </w:r>
    <w:r w:rsidRPr="00476EC0">
      <w:rPr>
        <w:rFonts w:ascii="Times New Roman" w:hAnsi="Times New Roman"/>
        <w:noProof/>
      </w:rPr>
      <w:ptab w:relativeTo="margin" w:alignment="center" w:leader="none"/>
    </w:r>
    <w:r w:rsidRPr="00476EC0">
      <w:rPr>
        <w:rFonts w:ascii="Times New Roman" w:hAnsi="Times New Roman"/>
        <w:noProof/>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81610" w14:textId="7ABAE653" w:rsidR="006454BA" w:rsidRDefault="006454BA">
    <w:pPr>
      <w:pStyle w:val="Footer"/>
    </w:pPr>
    <w:r w:rsidRPr="00476EC0">
      <w:rPr>
        <w:rFonts w:ascii="Times New Roman" w:hAnsi="Times New Roman"/>
      </w:rPr>
      <w:ptab w:relativeTo="margin" w:alignment="center" w:leader="none"/>
    </w:r>
    <w:r w:rsidRPr="00476EC0">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A1974" w14:textId="249D5AE0" w:rsidR="006454BA" w:rsidRPr="004B43FF" w:rsidRDefault="009066A8">
    <w:pPr>
      <w:pStyle w:val="Footer"/>
      <w:rPr>
        <w:rFonts w:ascii="Times New Roman" w:hAnsi="Times New Roman"/>
        <w:lang w:val="en-US"/>
      </w:rPr>
    </w:pPr>
    <w:r>
      <w:rPr>
        <w:rFonts w:ascii="Times New Roman" w:hAnsi="Times New Roman"/>
        <w:noProof/>
        <w:lang w:val="en-US"/>
      </w:rPr>
      <w:t>5</w:t>
    </w:r>
    <w:r w:rsidR="006454BA" w:rsidRPr="00476EC0">
      <w:rPr>
        <w:rFonts w:ascii="Times New Roman" w:hAnsi="Times New Roman"/>
        <w:noProof/>
      </w:rPr>
      <w:ptab w:relativeTo="margin" w:alignment="center" w:leader="none"/>
    </w:r>
    <w:r w:rsidR="006454BA" w:rsidRPr="00476EC0">
      <w:rPr>
        <w:rFonts w:ascii="Times New Roman" w:hAnsi="Times New Roman"/>
        <w:noProof/>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8F3FC" w14:textId="77777777" w:rsidR="009066A8" w:rsidRPr="004B43FF" w:rsidRDefault="009066A8">
    <w:pPr>
      <w:pStyle w:val="Footer"/>
      <w:rPr>
        <w:rFonts w:ascii="Times New Roman" w:hAnsi="Times New Roman"/>
        <w:lang w:val="en-US"/>
      </w:rPr>
    </w:pPr>
    <w:r>
      <w:rPr>
        <w:rFonts w:ascii="Times New Roman" w:hAnsi="Times New Roman"/>
        <w:noProof/>
        <w:lang w:val="en-US"/>
      </w:rPr>
      <w:t>5</w:t>
    </w:r>
    <w:r w:rsidRPr="00476EC0">
      <w:rPr>
        <w:rFonts w:ascii="Times New Roman" w:hAnsi="Times New Roman"/>
        <w:noProof/>
      </w:rPr>
      <w:ptab w:relativeTo="margin" w:alignment="center" w:leader="none"/>
    </w:r>
    <w:r w:rsidRPr="00476EC0">
      <w:rPr>
        <w:rFonts w:ascii="Times New Roman" w:hAnsi="Times New Roman"/>
        <w:noProof/>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02A9" w14:textId="1D10D456" w:rsidR="00CE4601" w:rsidRDefault="00CE4601">
    <w:pPr>
      <w:pStyle w:val="Footer"/>
    </w:pPr>
    <w:r w:rsidRPr="00476EC0">
      <w:rPr>
        <w:rFonts w:ascii="Times New Roman" w:hAnsi="Times New Roman"/>
      </w:rPr>
      <w:ptab w:relativeTo="margin" w:alignment="center" w:leader="none"/>
    </w:r>
    <w:r w:rsidRPr="00476EC0">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DF8E2" w14:textId="1F2C3E37" w:rsidR="00CE4601" w:rsidRPr="004B43FF" w:rsidRDefault="00CE4601">
    <w:pPr>
      <w:pStyle w:val="Footer"/>
      <w:rPr>
        <w:rFonts w:ascii="Times New Roman" w:hAnsi="Times New Roman"/>
        <w:lang w:val="en-US"/>
      </w:rPr>
    </w:pPr>
    <w:r>
      <w:rPr>
        <w:rFonts w:ascii="Times New Roman" w:hAnsi="Times New Roman"/>
        <w:noProof/>
        <w:lang w:val="en-US"/>
      </w:rPr>
      <w:t>7</w:t>
    </w:r>
    <w:r w:rsidRPr="00476EC0">
      <w:rPr>
        <w:rFonts w:ascii="Times New Roman" w:hAnsi="Times New Roman"/>
        <w:noProof/>
      </w:rPr>
      <w:ptab w:relativeTo="margin" w:alignment="center" w:leader="none"/>
    </w:r>
    <w:r w:rsidRPr="00476EC0">
      <w:rPr>
        <w:rFonts w:ascii="Times New Roman" w:hAnsi="Times New Roman"/>
        <w:noProof/>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02F218E3"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CA6B07">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4ABD8" w14:textId="1D51AFFA" w:rsidR="00D36E73" w:rsidRDefault="00D36E7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E133" w14:textId="5950CE39" w:rsidR="00D36E73" w:rsidRDefault="00D36E7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E3C25" w14:textId="54B48954" w:rsidR="00D36E73" w:rsidRDefault="00D36E7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5B772" w14:textId="77777777" w:rsidR="00D36E73" w:rsidRPr="00FB7609" w:rsidRDefault="00D36E73" w:rsidP="00D36E73">
    <w:pPr>
      <w:spacing w:after="0"/>
      <w:ind w:left="1710" w:hanging="1710"/>
      <w:rPr>
        <w:rFonts w:ascii="Times New Roman" w:hAnsi="Times New Roman"/>
        <w:sz w:val="20"/>
        <w:szCs w:val="20"/>
      </w:rPr>
    </w:pPr>
    <w:r>
      <w:rPr>
        <w:rFonts w:ascii="Times New Roman" w:hAnsi="Times New Roman"/>
        <w:sz w:val="20"/>
        <w:szCs w:val="20"/>
      </w:rPr>
      <w:t>Ahmad Farid et al</w:t>
    </w:r>
    <w:r w:rsidRPr="00FB7609">
      <w:rPr>
        <w:rFonts w:ascii="Times New Roman" w:hAnsi="Times New Roman"/>
        <w:sz w:val="20"/>
        <w:szCs w:val="20"/>
      </w:rPr>
      <w:t xml:space="preserve">:   </w:t>
    </w:r>
    <w:r>
      <w:rPr>
        <w:rFonts w:ascii="Times New Roman" w:hAnsi="Times New Roman"/>
        <w:sz w:val="20"/>
        <w:szCs w:val="20"/>
      </w:rPr>
      <w:tab/>
    </w:r>
    <w:r w:rsidRPr="00FB7609">
      <w:rPr>
        <w:rFonts w:ascii="Times New Roman" w:hAnsi="Times New Roman"/>
        <w:sz w:val="20"/>
        <w:szCs w:val="20"/>
      </w:rPr>
      <w:t>EFFECT OF TIME AND TEMPERATURE ON REDUCED GRAPHENE OXIDE (rGO) LAYER STABILITY AND CYCLIC VOLTAMMETRIC BEHAVIOUR OF MODIFIED SCREEN-PRINTED CARBON ELECTRODE (mSPCE) FOR BIOSENSING PURPOSES</w:t>
    </w:r>
  </w:p>
  <w:p w14:paraId="27318E6B" w14:textId="2D054BD6" w:rsidR="00D36E73" w:rsidRDefault="00D36E7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DE93C" w14:textId="61D8C96F" w:rsidR="00D36E73" w:rsidRDefault="00D36E7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D79B4" w14:textId="41AC0460" w:rsidR="00D36E73" w:rsidRDefault="00D36E73" w:rsidP="00D36E73">
    <w:pPr>
      <w:pStyle w:val="Header"/>
      <w:jc w:val="right"/>
      <w:rPr>
        <w:rFonts w:ascii="Times New Roman" w:hAnsi="Times New Roman"/>
        <w:i/>
        <w:lang w:val="en-US"/>
      </w:rPr>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1B3C5BCA" w14:textId="57B8B785" w:rsidR="00D36E73" w:rsidRDefault="00D36E7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7A2DC" w14:textId="64655B35" w:rsidR="00D36E73" w:rsidRDefault="00D36E7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61BA1" w14:textId="3F3B0EEF" w:rsidR="00D36E73" w:rsidRDefault="00D36E7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44E7D" w14:textId="150D9630" w:rsidR="00D36E73" w:rsidRDefault="00D36E7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B5A5E" w14:textId="77777777" w:rsidR="00D36E73" w:rsidRPr="00FB7609" w:rsidRDefault="00D36E73" w:rsidP="00D36E73">
    <w:pPr>
      <w:spacing w:after="0"/>
      <w:ind w:left="1710" w:hanging="1710"/>
      <w:rPr>
        <w:rFonts w:ascii="Times New Roman" w:hAnsi="Times New Roman"/>
        <w:sz w:val="20"/>
        <w:szCs w:val="20"/>
      </w:rPr>
    </w:pPr>
    <w:r>
      <w:rPr>
        <w:rFonts w:ascii="Times New Roman" w:hAnsi="Times New Roman"/>
        <w:sz w:val="20"/>
        <w:szCs w:val="20"/>
      </w:rPr>
      <w:t>Ahmad Farid et al</w:t>
    </w:r>
    <w:r w:rsidRPr="00FB7609">
      <w:rPr>
        <w:rFonts w:ascii="Times New Roman" w:hAnsi="Times New Roman"/>
        <w:sz w:val="20"/>
        <w:szCs w:val="20"/>
      </w:rPr>
      <w:t xml:space="preserve">:   </w:t>
    </w:r>
    <w:r>
      <w:rPr>
        <w:rFonts w:ascii="Times New Roman" w:hAnsi="Times New Roman"/>
        <w:sz w:val="20"/>
        <w:szCs w:val="20"/>
      </w:rPr>
      <w:tab/>
    </w:r>
    <w:r w:rsidRPr="00FB7609">
      <w:rPr>
        <w:rFonts w:ascii="Times New Roman" w:hAnsi="Times New Roman"/>
        <w:sz w:val="20"/>
        <w:szCs w:val="20"/>
      </w:rPr>
      <w:t>EFFECT OF TIME AND TEMPERATURE ON REDUCED GRAPHENE OXIDE (rGO) LAYER STABILITY AND CYCLIC VOLTAMMETRIC BEHAVIOUR OF MODIFIED SCREEN-PRINTED CARBON ELECTRODE (mSPCE) FOR BIOSENSING PURPOSES</w:t>
    </w:r>
  </w:p>
  <w:p w14:paraId="4D1C5A09" w14:textId="45475C78" w:rsidR="00D36E73" w:rsidRDefault="00D36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E0DC7" w14:textId="1CB179E9" w:rsidR="00FB7609" w:rsidRPr="00FB7609" w:rsidRDefault="00656162" w:rsidP="00656162">
    <w:pPr>
      <w:spacing w:after="0"/>
      <w:ind w:left="1710" w:hanging="1710"/>
      <w:rPr>
        <w:rFonts w:ascii="Times New Roman" w:hAnsi="Times New Roman"/>
        <w:sz w:val="20"/>
        <w:szCs w:val="20"/>
      </w:rPr>
    </w:pPr>
    <w:r>
      <w:rPr>
        <w:rFonts w:ascii="Times New Roman" w:hAnsi="Times New Roman"/>
        <w:sz w:val="20"/>
        <w:szCs w:val="20"/>
      </w:rPr>
      <w:t>Ahmad Farid et al</w:t>
    </w:r>
    <w:r w:rsidR="008E6968" w:rsidRPr="00FB7609">
      <w:rPr>
        <w:rFonts w:ascii="Times New Roman" w:hAnsi="Times New Roman"/>
        <w:sz w:val="20"/>
        <w:szCs w:val="20"/>
      </w:rPr>
      <w:t xml:space="preserve">:  </w:t>
    </w:r>
    <w:r w:rsidR="002752F0" w:rsidRPr="00FB7609">
      <w:rPr>
        <w:rFonts w:ascii="Times New Roman" w:hAnsi="Times New Roman"/>
        <w:sz w:val="20"/>
        <w:szCs w:val="20"/>
      </w:rPr>
      <w:t xml:space="preserve"> </w:t>
    </w:r>
    <w:r>
      <w:rPr>
        <w:rFonts w:ascii="Times New Roman" w:hAnsi="Times New Roman"/>
        <w:sz w:val="20"/>
        <w:szCs w:val="20"/>
      </w:rPr>
      <w:tab/>
    </w:r>
    <w:r w:rsidR="00FB7609" w:rsidRPr="00FB7609">
      <w:rPr>
        <w:rFonts w:ascii="Times New Roman" w:hAnsi="Times New Roman"/>
        <w:sz w:val="20"/>
        <w:szCs w:val="20"/>
      </w:rPr>
      <w:t>EFFECT OF TIME AND TEMPERATURE ON REDUCED GRAPHENE OXIDE (rGO) LAYER STABILITY AND CYCLIC VOLTAMMETRIC BEHAVIOUR OF MODIFIED SCREEN-PRINTED CARBON ELECTRODE (mSPCE) FOR BIOSENSING PURPOSES</w:t>
    </w:r>
  </w:p>
  <w:p w14:paraId="652E6EB3" w14:textId="67F3801B"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E2D9B" w14:textId="1F68DDB1" w:rsidR="00D36E73" w:rsidRDefault="00D36E7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0B07C" w14:textId="463C29F6" w:rsidR="00D36E73" w:rsidRDefault="00D36E73" w:rsidP="00D36E73">
    <w:pPr>
      <w:pStyle w:val="Header"/>
      <w:jc w:val="right"/>
      <w:rPr>
        <w:rFonts w:ascii="Times New Roman" w:hAnsi="Times New Roman"/>
        <w:i/>
        <w:lang w:val="en-US"/>
      </w:rPr>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11F1AA82" w14:textId="41D66601" w:rsidR="00D36E73" w:rsidRDefault="00D36E7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1995C" w14:textId="591408BB" w:rsidR="00D36E73" w:rsidRDefault="00D36E7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9D9FB" w14:textId="5DB347CD" w:rsidR="00D36E73" w:rsidRDefault="00D36E7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A5B56" w14:textId="3FC7E5AF" w:rsidR="00D36E73" w:rsidRDefault="00D36E7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6ACB4" w14:textId="77777777" w:rsidR="00D36E73" w:rsidRPr="00FB7609" w:rsidRDefault="00D36E73" w:rsidP="00D36E73">
    <w:pPr>
      <w:spacing w:after="0"/>
      <w:ind w:left="1710" w:hanging="1710"/>
      <w:rPr>
        <w:rFonts w:ascii="Times New Roman" w:hAnsi="Times New Roman"/>
        <w:sz w:val="20"/>
        <w:szCs w:val="20"/>
      </w:rPr>
    </w:pPr>
    <w:r>
      <w:rPr>
        <w:rFonts w:ascii="Times New Roman" w:hAnsi="Times New Roman"/>
        <w:sz w:val="20"/>
        <w:szCs w:val="20"/>
      </w:rPr>
      <w:t>Ahmad Farid et al</w:t>
    </w:r>
    <w:r w:rsidRPr="00FB7609">
      <w:rPr>
        <w:rFonts w:ascii="Times New Roman" w:hAnsi="Times New Roman"/>
        <w:sz w:val="20"/>
        <w:szCs w:val="20"/>
      </w:rPr>
      <w:t xml:space="preserve">:   </w:t>
    </w:r>
    <w:r>
      <w:rPr>
        <w:rFonts w:ascii="Times New Roman" w:hAnsi="Times New Roman"/>
        <w:sz w:val="20"/>
        <w:szCs w:val="20"/>
      </w:rPr>
      <w:tab/>
    </w:r>
    <w:r w:rsidRPr="00FB7609">
      <w:rPr>
        <w:rFonts w:ascii="Times New Roman" w:hAnsi="Times New Roman"/>
        <w:sz w:val="20"/>
        <w:szCs w:val="20"/>
      </w:rPr>
      <w:t>EFFECT OF TIME AND TEMPERATURE ON REDUCED GRAPHENE OXIDE (rGO) LAYER STABILITY AND CYCLIC VOLTAMMETRIC BEHAVIOUR OF MODIFIED SCREEN-PRINTED CARBON ELECTRODE (mSPCE) FOR BIOSENSING PURPOSES</w:t>
    </w:r>
  </w:p>
  <w:p w14:paraId="004DAAEF" w14:textId="72C343D0" w:rsidR="00D36E73" w:rsidRDefault="00D36E7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8E88E" w14:textId="709FDC00" w:rsidR="00D36E73" w:rsidRDefault="00D36E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9ABE3" w14:textId="2B43A704" w:rsidR="00D36E73" w:rsidRDefault="00D36E73" w:rsidP="00D36E73">
    <w:pPr>
      <w:pStyle w:val="Header"/>
      <w:jc w:val="right"/>
      <w:rPr>
        <w:rFonts w:ascii="Times New Roman" w:hAnsi="Times New Roman"/>
        <w:i/>
        <w:lang w:val="en-US"/>
      </w:rPr>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18BE9062" w14:textId="612E788E" w:rsidR="00D36E73" w:rsidRDefault="00D36E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5487F" w14:textId="4ED3D692" w:rsidR="00D36E73" w:rsidRDefault="00D36E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9C485" w14:textId="5F9E9106" w:rsidR="00D36E73" w:rsidRDefault="00D36E7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828D9" w14:textId="144883ED" w:rsidR="00D36E73" w:rsidRDefault="00D36E7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5F431" w14:textId="77777777" w:rsidR="00D36E73" w:rsidRPr="00FB7609" w:rsidRDefault="00D36E73" w:rsidP="00D36E73">
    <w:pPr>
      <w:spacing w:after="0"/>
      <w:ind w:left="1710" w:hanging="1710"/>
      <w:rPr>
        <w:rFonts w:ascii="Times New Roman" w:hAnsi="Times New Roman"/>
        <w:sz w:val="20"/>
        <w:szCs w:val="20"/>
      </w:rPr>
    </w:pPr>
    <w:r>
      <w:rPr>
        <w:rFonts w:ascii="Times New Roman" w:hAnsi="Times New Roman"/>
        <w:sz w:val="20"/>
        <w:szCs w:val="20"/>
      </w:rPr>
      <w:t>Ahmad Farid et al</w:t>
    </w:r>
    <w:r w:rsidRPr="00FB7609">
      <w:rPr>
        <w:rFonts w:ascii="Times New Roman" w:hAnsi="Times New Roman"/>
        <w:sz w:val="20"/>
        <w:szCs w:val="20"/>
      </w:rPr>
      <w:t xml:space="preserve">:   </w:t>
    </w:r>
    <w:r>
      <w:rPr>
        <w:rFonts w:ascii="Times New Roman" w:hAnsi="Times New Roman"/>
        <w:sz w:val="20"/>
        <w:szCs w:val="20"/>
      </w:rPr>
      <w:tab/>
    </w:r>
    <w:r w:rsidRPr="00FB7609">
      <w:rPr>
        <w:rFonts w:ascii="Times New Roman" w:hAnsi="Times New Roman"/>
        <w:sz w:val="20"/>
        <w:szCs w:val="20"/>
      </w:rPr>
      <w:t>EFFECT OF TIME AND TEMPERATURE ON REDUCED GRAPHENE OXIDE (rGO) LAYER STABILITY AND CYCLIC VOLTAMMETRIC BEHAVIOUR OF MODIFIED SCREEN-PRINTED CARBON ELECTRODE (mSPCE) FOR BIOSENSING PURPOSES</w:t>
    </w:r>
  </w:p>
  <w:p w14:paraId="2947EFB6" w14:textId="3CF9E19B" w:rsidR="00D36E73" w:rsidRDefault="00D36E7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BEFB1" w14:textId="2FDB89F7" w:rsidR="00D36E73" w:rsidRDefault="00D36E7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B17D9" w14:textId="499A222A" w:rsidR="00D36E73" w:rsidRDefault="00D36E73" w:rsidP="00D36E73">
    <w:pPr>
      <w:pStyle w:val="Header"/>
      <w:jc w:val="right"/>
      <w:rPr>
        <w:rFonts w:ascii="Times New Roman" w:hAnsi="Times New Roman"/>
        <w:i/>
        <w:lang w:val="en-US"/>
      </w:rPr>
    </w:pPr>
    <w:r>
      <w:rPr>
        <w:rFonts w:ascii="Times New Roman" w:hAnsi="Times New Roman"/>
        <w:i/>
        <w:lang w:val="en-US"/>
      </w:rPr>
      <w:t>Ma</w:t>
    </w:r>
    <w:r w:rsidRPr="00D75B35">
      <w:rPr>
        <w:rFonts w:ascii="Times New Roman" w:hAnsi="Times New Roman"/>
        <w:i/>
      </w:rPr>
      <w:t xml:space="preserve">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06D92333" w14:textId="0C045586" w:rsidR="00D36E73" w:rsidRDefault="00D36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5177AC"/>
    <w:multiLevelType w:val="hybridMultilevel"/>
    <w:tmpl w:val="A806657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2972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0326E"/>
    <w:rsid w:val="00221D39"/>
    <w:rsid w:val="002326C7"/>
    <w:rsid w:val="002752F0"/>
    <w:rsid w:val="002867F0"/>
    <w:rsid w:val="0029079C"/>
    <w:rsid w:val="002B188F"/>
    <w:rsid w:val="002B3BD8"/>
    <w:rsid w:val="002F3F91"/>
    <w:rsid w:val="00304767"/>
    <w:rsid w:val="00304B34"/>
    <w:rsid w:val="00312C0E"/>
    <w:rsid w:val="00345738"/>
    <w:rsid w:val="003519A5"/>
    <w:rsid w:val="00361BAF"/>
    <w:rsid w:val="00367D1F"/>
    <w:rsid w:val="00373A9B"/>
    <w:rsid w:val="0038323C"/>
    <w:rsid w:val="00383F26"/>
    <w:rsid w:val="0039005B"/>
    <w:rsid w:val="003B0AC0"/>
    <w:rsid w:val="003D585B"/>
    <w:rsid w:val="003E7DA6"/>
    <w:rsid w:val="003F12FF"/>
    <w:rsid w:val="00420074"/>
    <w:rsid w:val="004760D4"/>
    <w:rsid w:val="00476EC0"/>
    <w:rsid w:val="00494C46"/>
    <w:rsid w:val="004A12DD"/>
    <w:rsid w:val="004B43FF"/>
    <w:rsid w:val="00502641"/>
    <w:rsid w:val="00510BA6"/>
    <w:rsid w:val="00534441"/>
    <w:rsid w:val="00545363"/>
    <w:rsid w:val="00567D9E"/>
    <w:rsid w:val="00583C85"/>
    <w:rsid w:val="00584156"/>
    <w:rsid w:val="005C6768"/>
    <w:rsid w:val="00624C7C"/>
    <w:rsid w:val="00634C25"/>
    <w:rsid w:val="006416AB"/>
    <w:rsid w:val="006454BA"/>
    <w:rsid w:val="00656162"/>
    <w:rsid w:val="00672075"/>
    <w:rsid w:val="006768E9"/>
    <w:rsid w:val="00687982"/>
    <w:rsid w:val="00695D0E"/>
    <w:rsid w:val="006A3A0F"/>
    <w:rsid w:val="006B3EC8"/>
    <w:rsid w:val="006D695E"/>
    <w:rsid w:val="00725A6A"/>
    <w:rsid w:val="00730CB3"/>
    <w:rsid w:val="00735444"/>
    <w:rsid w:val="007703FE"/>
    <w:rsid w:val="007859BE"/>
    <w:rsid w:val="007943F3"/>
    <w:rsid w:val="007A738C"/>
    <w:rsid w:val="007B1349"/>
    <w:rsid w:val="007E25BD"/>
    <w:rsid w:val="007E34D6"/>
    <w:rsid w:val="007F4ECC"/>
    <w:rsid w:val="00801E18"/>
    <w:rsid w:val="00802C35"/>
    <w:rsid w:val="0082181A"/>
    <w:rsid w:val="0086622B"/>
    <w:rsid w:val="008B02C7"/>
    <w:rsid w:val="008B470E"/>
    <w:rsid w:val="008C14D6"/>
    <w:rsid w:val="008E1211"/>
    <w:rsid w:val="008E5BBF"/>
    <w:rsid w:val="008E6968"/>
    <w:rsid w:val="008F2DC2"/>
    <w:rsid w:val="009066A8"/>
    <w:rsid w:val="009110FB"/>
    <w:rsid w:val="00917637"/>
    <w:rsid w:val="009778AE"/>
    <w:rsid w:val="00992776"/>
    <w:rsid w:val="00A14DB9"/>
    <w:rsid w:val="00A4762A"/>
    <w:rsid w:val="00A57799"/>
    <w:rsid w:val="00A74A7E"/>
    <w:rsid w:val="00A87399"/>
    <w:rsid w:val="00AD1B8A"/>
    <w:rsid w:val="00AD76AF"/>
    <w:rsid w:val="00AE713F"/>
    <w:rsid w:val="00B1121C"/>
    <w:rsid w:val="00B25B65"/>
    <w:rsid w:val="00B2770A"/>
    <w:rsid w:val="00B314AD"/>
    <w:rsid w:val="00B36193"/>
    <w:rsid w:val="00B71722"/>
    <w:rsid w:val="00B7255A"/>
    <w:rsid w:val="00B75BF6"/>
    <w:rsid w:val="00BA1F7B"/>
    <w:rsid w:val="00BB58AF"/>
    <w:rsid w:val="00BD2480"/>
    <w:rsid w:val="00BE2D36"/>
    <w:rsid w:val="00BE7C30"/>
    <w:rsid w:val="00C055BF"/>
    <w:rsid w:val="00C0756D"/>
    <w:rsid w:val="00C2226A"/>
    <w:rsid w:val="00C80273"/>
    <w:rsid w:val="00C943DD"/>
    <w:rsid w:val="00C94D92"/>
    <w:rsid w:val="00C97340"/>
    <w:rsid w:val="00CA513F"/>
    <w:rsid w:val="00CA6B07"/>
    <w:rsid w:val="00CC6D67"/>
    <w:rsid w:val="00CD41CA"/>
    <w:rsid w:val="00CE4601"/>
    <w:rsid w:val="00CF05FF"/>
    <w:rsid w:val="00D33D1A"/>
    <w:rsid w:val="00D340BB"/>
    <w:rsid w:val="00D36E73"/>
    <w:rsid w:val="00D505D5"/>
    <w:rsid w:val="00D63C28"/>
    <w:rsid w:val="00D75B35"/>
    <w:rsid w:val="00D76E09"/>
    <w:rsid w:val="00D9736F"/>
    <w:rsid w:val="00D97773"/>
    <w:rsid w:val="00D9792A"/>
    <w:rsid w:val="00DD377F"/>
    <w:rsid w:val="00E229C4"/>
    <w:rsid w:val="00E25547"/>
    <w:rsid w:val="00E2773B"/>
    <w:rsid w:val="00E3287E"/>
    <w:rsid w:val="00E66197"/>
    <w:rsid w:val="00E9733D"/>
    <w:rsid w:val="00EB5BA5"/>
    <w:rsid w:val="00EF4195"/>
    <w:rsid w:val="00F202C3"/>
    <w:rsid w:val="00F23D94"/>
    <w:rsid w:val="00F31093"/>
    <w:rsid w:val="00F412AF"/>
    <w:rsid w:val="00F43667"/>
    <w:rsid w:val="00F447A7"/>
    <w:rsid w:val="00F467A2"/>
    <w:rsid w:val="00F567E6"/>
    <w:rsid w:val="00FB4C59"/>
    <w:rsid w:val="00FB4F34"/>
    <w:rsid w:val="00FB7609"/>
    <w:rsid w:val="00FD646A"/>
    <w:rsid w:val="00FE0572"/>
    <w:rsid w:val="00FE688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9724"/>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326C7"/>
    <w:rPr>
      <w:color w:val="0000FF" w:themeColor="hyperlink"/>
      <w:u w:val="single"/>
    </w:rPr>
  </w:style>
  <w:style w:type="table" w:styleId="TableGrid">
    <w:name w:val="Table Grid"/>
    <w:basedOn w:val="TableNormal"/>
    <w:uiPriority w:val="59"/>
    <w:rsid w:val="002326C7"/>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326C7"/>
    <w:pPr>
      <w:spacing w:line="240" w:lineRule="auto"/>
      <w:jc w:val="both"/>
    </w:pPr>
    <w:rPr>
      <w:rFonts w:ascii="Times New Roman" w:eastAsiaTheme="minorHAnsi" w:hAnsi="Times New Roman"/>
      <w:sz w:val="20"/>
      <w:lang w:bidi="ar-SA"/>
    </w:rPr>
  </w:style>
  <w:style w:type="character" w:customStyle="1" w:styleId="EndNoteBibliographyChar">
    <w:name w:val="EndNote Bibliography Char"/>
    <w:basedOn w:val="DefaultParagraphFont"/>
    <w:link w:val="EndNoteBibliography"/>
    <w:rsid w:val="002326C7"/>
    <w:rPr>
      <w:rFonts w:ascii="Times New Roman" w:eastAsiaTheme="minorHAnsi" w:hAnsi="Times New Roman"/>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eader" Target="header8.xml"/><Relationship Id="rId42" Type="http://schemas.openxmlformats.org/officeDocument/2006/relationships/header" Target="header13.xml"/><Relationship Id="rId47" Type="http://schemas.openxmlformats.org/officeDocument/2006/relationships/image" Target="media/image16.jpeg"/><Relationship Id="rId63" Type="http://schemas.openxmlformats.org/officeDocument/2006/relationships/image" Target="media/image24.png"/><Relationship Id="rId68"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header" Target="header10.xml"/><Relationship Id="rId37" Type="http://schemas.openxmlformats.org/officeDocument/2006/relationships/image" Target="media/image11.jpeg"/><Relationship Id="rId40" Type="http://schemas.openxmlformats.org/officeDocument/2006/relationships/chart" Target="charts/chart2.xml"/><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eader" Target="header17.xml"/><Relationship Id="rId66" Type="http://schemas.openxmlformats.org/officeDocument/2006/relationships/header" Target="header22.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3.png"/><Relationship Id="rId27" Type="http://schemas.microsoft.com/office/2007/relationships/hdphoto" Target="media/hdphoto1.wdp"/><Relationship Id="rId30" Type="http://schemas.openxmlformats.org/officeDocument/2006/relationships/image" Target="media/image9.jpeg"/><Relationship Id="rId35" Type="http://schemas.openxmlformats.org/officeDocument/2006/relationships/header" Target="header11.xml"/><Relationship Id="rId43" Type="http://schemas.openxmlformats.org/officeDocument/2006/relationships/footer" Target="footer7.xml"/><Relationship Id="rId48" Type="http://schemas.openxmlformats.org/officeDocument/2006/relationships/image" Target="media/image17.jpeg"/><Relationship Id="rId56" Type="http://schemas.openxmlformats.org/officeDocument/2006/relationships/header" Target="header16.xml"/><Relationship Id="rId64" Type="http://schemas.openxmlformats.org/officeDocument/2006/relationships/image" Target="media/image25.png"/><Relationship Id="rId69"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eader" Target="header2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tiff"/><Relationship Id="rId25" Type="http://schemas.openxmlformats.org/officeDocument/2006/relationships/image" Target="media/image5.jpeg"/><Relationship Id="rId33" Type="http://schemas.openxmlformats.org/officeDocument/2006/relationships/footer" Target="footer5.xml"/><Relationship Id="rId38" Type="http://schemas.openxmlformats.org/officeDocument/2006/relationships/image" Target="media/image12.jpeg"/><Relationship Id="rId46" Type="http://schemas.openxmlformats.org/officeDocument/2006/relationships/image" Target="media/image15.jpeg"/><Relationship Id="rId59" Type="http://schemas.openxmlformats.org/officeDocument/2006/relationships/header" Target="header18.xml"/><Relationship Id="rId67" Type="http://schemas.openxmlformats.org/officeDocument/2006/relationships/footer" Target="footer10.xml"/><Relationship Id="rId20" Type="http://schemas.openxmlformats.org/officeDocument/2006/relationships/footer" Target="footer4.xml"/><Relationship Id="rId41" Type="http://schemas.openxmlformats.org/officeDocument/2006/relationships/header" Target="header12.xml"/><Relationship Id="rId54" Type="http://schemas.openxmlformats.org/officeDocument/2006/relationships/image" Target="media/image23.jpeg"/><Relationship Id="rId62" Type="http://schemas.openxmlformats.org/officeDocument/2006/relationships/header" Target="header20.xml"/><Relationship Id="rId70"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7.jpeg"/><Relationship Id="rId36" Type="http://schemas.openxmlformats.org/officeDocument/2006/relationships/image" Target="media/image10.jpeg"/><Relationship Id="rId49" Type="http://schemas.openxmlformats.org/officeDocument/2006/relationships/image" Target="media/image18.jpeg"/><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image" Target="media/image21.jpeg"/><Relationship Id="rId60" Type="http://schemas.openxmlformats.org/officeDocument/2006/relationships/header" Target="header19.xml"/><Relationship Id="rId65" Type="http://schemas.openxmlformats.org/officeDocument/2006/relationships/header" Target="header2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3.jpeg"/><Relationship Id="rId34" Type="http://schemas.openxmlformats.org/officeDocument/2006/relationships/footer" Target="footer6.xml"/><Relationship Id="rId50" Type="http://schemas.openxmlformats.org/officeDocument/2006/relationships/image" Target="media/image19.jpeg"/><Relationship Id="rId55"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footer" Target="footer11.xml"/></Relationships>
</file>

<file path=word/charts/_rels/chart1.xml.rels><?xml version="1.0" encoding="UTF-8" standalone="yes"?>
<Relationships xmlns="http://schemas.openxmlformats.org/package/2006/relationships"><Relationship Id="rId1" Type="http://schemas.openxmlformats.org/officeDocument/2006/relationships/oleObject" Target="file:///F:\RA%202018\Vee\RA%20NRGS%202018-2019\conferences%20and%20exhibitions\ICSSST2019\to%20be%20submitted%20through%20icssst'19\incubation%20ti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A%202018\Vee\RA%20NRGS%202018-2019\conferences%20and%20exhibitions\ICSSST2019\to%20be%20submitted%20through%20icssst'19\incubation%20t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cmpd="sng" algn="ctr">
              <a:solidFill>
                <a:schemeClr val="accent1">
                  <a:shade val="95000"/>
                  <a:satMod val="105000"/>
                </a:schemeClr>
              </a:solidFill>
              <a:prstDash val="solid"/>
              <a:round/>
            </a:ln>
          </c:spPr>
          <c:errBars>
            <c:errDir val="y"/>
            <c:errBarType val="both"/>
            <c:errValType val="cust"/>
            <c:noEndCap val="0"/>
            <c:plus>
              <c:numRef>
                <c:f>Sheet1!$W$46:$W$50</c:f>
                <c:numCache>
                  <c:formatCode>General</c:formatCode>
                  <c:ptCount val="5"/>
                  <c:pt idx="0">
                    <c:v>1.0349999999999999</c:v>
                  </c:pt>
                  <c:pt idx="1">
                    <c:v>6.8049999999999997</c:v>
                  </c:pt>
                  <c:pt idx="2">
                    <c:v>0.30499999999999999</c:v>
                  </c:pt>
                  <c:pt idx="3">
                    <c:v>3.74</c:v>
                  </c:pt>
                  <c:pt idx="4">
                    <c:v>1.19</c:v>
                  </c:pt>
                </c:numCache>
              </c:numRef>
            </c:plus>
            <c:minus>
              <c:numRef>
                <c:f>Sheet1!$W$46:$W$50</c:f>
                <c:numCache>
                  <c:formatCode>General</c:formatCode>
                  <c:ptCount val="5"/>
                  <c:pt idx="0">
                    <c:v>1.0349999999999999</c:v>
                  </c:pt>
                  <c:pt idx="1">
                    <c:v>6.8049999999999997</c:v>
                  </c:pt>
                  <c:pt idx="2">
                    <c:v>0.30499999999999999</c:v>
                  </c:pt>
                  <c:pt idx="3">
                    <c:v>3.74</c:v>
                  </c:pt>
                  <c:pt idx="4">
                    <c:v>1.19</c:v>
                  </c:pt>
                </c:numCache>
              </c:numRef>
            </c:minus>
          </c:errBars>
          <c:cat>
            <c:numRef>
              <c:f>Sheet1!$U$46:$U$50</c:f>
              <c:numCache>
                <c:formatCode>General</c:formatCode>
                <c:ptCount val="5"/>
                <c:pt idx="0">
                  <c:v>1</c:v>
                </c:pt>
                <c:pt idx="1">
                  <c:v>8</c:v>
                </c:pt>
                <c:pt idx="2">
                  <c:v>18</c:v>
                </c:pt>
                <c:pt idx="3">
                  <c:v>24</c:v>
                </c:pt>
                <c:pt idx="4">
                  <c:v>48</c:v>
                </c:pt>
              </c:numCache>
            </c:numRef>
          </c:cat>
          <c:val>
            <c:numRef>
              <c:f>Sheet1!$V$46:$V$50</c:f>
              <c:numCache>
                <c:formatCode>General</c:formatCode>
                <c:ptCount val="5"/>
                <c:pt idx="0">
                  <c:v>143.04</c:v>
                </c:pt>
                <c:pt idx="1">
                  <c:v>138.97999999999999</c:v>
                </c:pt>
                <c:pt idx="2">
                  <c:v>137.6</c:v>
                </c:pt>
                <c:pt idx="3">
                  <c:v>172.12</c:v>
                </c:pt>
                <c:pt idx="4">
                  <c:v>130.13</c:v>
                </c:pt>
              </c:numCache>
            </c:numRef>
          </c:val>
          <c:smooth val="0"/>
          <c:extLst>
            <c:ext xmlns:c16="http://schemas.microsoft.com/office/drawing/2014/chart" uri="{C3380CC4-5D6E-409C-BE32-E72D297353CC}">
              <c16:uniqueId val="{00000000-8A05-47A3-9B58-277D81428B82}"/>
            </c:ext>
          </c:extLst>
        </c:ser>
        <c:dLbls>
          <c:showLegendKey val="0"/>
          <c:showVal val="0"/>
          <c:showCatName val="0"/>
          <c:showSerName val="0"/>
          <c:showPercent val="0"/>
          <c:showBubbleSize val="0"/>
        </c:dLbls>
        <c:marker val="1"/>
        <c:smooth val="0"/>
        <c:axId val="297771392"/>
        <c:axId val="297773312"/>
      </c:lineChart>
      <c:catAx>
        <c:axId val="297771392"/>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Times New Roman" panose="02020603050405020304" charset="0"/>
                    <a:ea typeface="+mn-ea"/>
                    <a:cs typeface="Times New Roman" panose="02020603050405020304" charset="0"/>
                  </a:defRPr>
                </a:pPr>
                <a:r>
                  <a:rPr lang="en-MY"/>
                  <a:t>Incubation Time (hour)</a:t>
                </a:r>
              </a:p>
            </c:rich>
          </c:tx>
          <c:layout>
            <c:manualLayout>
              <c:xMode val="edge"/>
              <c:yMode val="edge"/>
              <c:x val="0.41620253718285199"/>
              <c:y val="0.887939632545932"/>
            </c:manualLayout>
          </c:layout>
          <c:overlay val="0"/>
        </c:title>
        <c:numFmt formatCode="General" sourceLinked="1"/>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7773312"/>
        <c:crosses val="autoZero"/>
        <c:auto val="1"/>
        <c:lblAlgn val="ctr"/>
        <c:lblOffset val="100"/>
        <c:noMultiLvlLbl val="0"/>
      </c:catAx>
      <c:valAx>
        <c:axId val="297773312"/>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Times New Roman" panose="02020603050405020304" charset="0"/>
                    <a:ea typeface="+mn-ea"/>
                    <a:cs typeface="Times New Roman" panose="02020603050405020304" charset="0"/>
                  </a:defRPr>
                </a:pPr>
                <a:r>
                  <a:rPr lang="en-MY"/>
                  <a:t> Average Peak Current (µA)</a:t>
                </a:r>
              </a:p>
            </c:rich>
          </c:tx>
          <c:layout>
            <c:manualLayout>
              <c:xMode val="edge"/>
              <c:yMode val="edge"/>
              <c:x val="1.94444444444444E-2"/>
              <c:y val="0.14971237970253701"/>
            </c:manualLayout>
          </c:layout>
          <c:overlay val="0"/>
        </c:title>
        <c:numFmt formatCode="General" sourceLinked="1"/>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7771392"/>
        <c:crosses val="autoZero"/>
        <c:crossBetween val="between"/>
      </c:valAx>
      <c:spPr>
        <a:ln w="6350">
          <a:solidFill>
            <a:schemeClr val="tx1"/>
          </a:solidFill>
        </a:ln>
      </c:spPr>
    </c:plotArea>
    <c:plotVisOnly val="1"/>
    <c:dispBlanksAs val="gap"/>
    <c:showDLblsOverMax val="0"/>
  </c:chart>
  <c:spPr>
    <a:ln w="9525" cap="flat" cmpd="sng" algn="ctr">
      <a:solidFill>
        <a:schemeClr val="tx1"/>
      </a:solidFill>
      <a:prstDash val="solid"/>
      <a:round/>
    </a:ln>
  </c:spPr>
  <c:txPr>
    <a:bodyPr/>
    <a:lstStyle/>
    <a:p>
      <a:pPr>
        <a:defRPr lang="en-GB">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99"/>
          <c:y val="5.1400554097404502E-2"/>
          <c:w val="0.84391426071741005"/>
          <c:h val="0.79381475743937102"/>
        </c:manualLayout>
      </c:layout>
      <c:barChart>
        <c:barDir val="col"/>
        <c:grouping val="clustered"/>
        <c:varyColors val="0"/>
        <c:ser>
          <c:idx val="0"/>
          <c:order val="0"/>
          <c:tx>
            <c:strRef>
              <c:f>Sheet1!$U$43</c:f>
              <c:strCache>
                <c:ptCount val="1"/>
                <c:pt idx="0">
                  <c:v>-24</c:v>
                </c:pt>
              </c:strCache>
            </c:strRef>
          </c:tx>
          <c:spPr>
            <a:solidFill>
              <a:schemeClr val="accent1"/>
            </a:solidFill>
          </c:spPr>
          <c:invertIfNegative val="0"/>
          <c:errBars>
            <c:errBarType val="both"/>
            <c:errValType val="cust"/>
            <c:noEndCap val="0"/>
            <c:plus>
              <c:numRef>
                <c:f>Sheet1!$W$43</c:f>
                <c:numCache>
                  <c:formatCode>General</c:formatCode>
                  <c:ptCount val="1"/>
                  <c:pt idx="0">
                    <c:v>3.3250000000000002</c:v>
                  </c:pt>
                </c:numCache>
              </c:numRef>
            </c:plus>
            <c:minus>
              <c:numRef>
                <c:f>Sheet1!$W$43</c:f>
                <c:numCache>
                  <c:formatCode>General</c:formatCode>
                  <c:ptCount val="1"/>
                  <c:pt idx="0">
                    <c:v>3.3250000000000002</c:v>
                  </c:pt>
                </c:numCache>
              </c:numRef>
            </c:minus>
          </c:errBars>
          <c:val>
            <c:numRef>
              <c:f>Sheet1!$V$43</c:f>
              <c:numCache>
                <c:formatCode>General</c:formatCode>
                <c:ptCount val="1"/>
                <c:pt idx="0">
                  <c:v>127.5</c:v>
                </c:pt>
              </c:numCache>
            </c:numRef>
          </c:val>
          <c:extLst>
            <c:ext xmlns:c16="http://schemas.microsoft.com/office/drawing/2014/chart" uri="{C3380CC4-5D6E-409C-BE32-E72D297353CC}">
              <c16:uniqueId val="{00000000-BA60-46B0-8EA5-75F285EEDFDF}"/>
            </c:ext>
          </c:extLst>
        </c:ser>
        <c:ser>
          <c:idx val="1"/>
          <c:order val="1"/>
          <c:tx>
            <c:strRef>
              <c:f>Sheet1!$U$44</c:f>
              <c:strCache>
                <c:ptCount val="1"/>
                <c:pt idx="0">
                  <c:v>4</c:v>
                </c:pt>
              </c:strCache>
            </c:strRef>
          </c:tx>
          <c:spPr>
            <a:solidFill>
              <a:schemeClr val="accent1"/>
            </a:solidFill>
          </c:spPr>
          <c:invertIfNegative val="0"/>
          <c:errBars>
            <c:errBarType val="both"/>
            <c:errValType val="cust"/>
            <c:noEndCap val="0"/>
            <c:plus>
              <c:numRef>
                <c:f>Sheet1!$W$44</c:f>
                <c:numCache>
                  <c:formatCode>General</c:formatCode>
                  <c:ptCount val="1"/>
                  <c:pt idx="0">
                    <c:v>1.2949999999999999</c:v>
                  </c:pt>
                </c:numCache>
              </c:numRef>
            </c:plus>
            <c:minus>
              <c:numRef>
                <c:f>Sheet1!$W$44</c:f>
                <c:numCache>
                  <c:formatCode>General</c:formatCode>
                  <c:ptCount val="1"/>
                  <c:pt idx="0">
                    <c:v>1.2949999999999999</c:v>
                  </c:pt>
                </c:numCache>
              </c:numRef>
            </c:minus>
          </c:errBars>
          <c:val>
            <c:numRef>
              <c:f>Sheet1!$V$44</c:f>
              <c:numCache>
                <c:formatCode>General</c:formatCode>
                <c:ptCount val="1"/>
                <c:pt idx="0">
                  <c:v>124.6</c:v>
                </c:pt>
              </c:numCache>
            </c:numRef>
          </c:val>
          <c:extLst>
            <c:ext xmlns:c16="http://schemas.microsoft.com/office/drawing/2014/chart" uri="{C3380CC4-5D6E-409C-BE32-E72D297353CC}">
              <c16:uniqueId val="{00000001-BA60-46B0-8EA5-75F285EEDFDF}"/>
            </c:ext>
          </c:extLst>
        </c:ser>
        <c:ser>
          <c:idx val="2"/>
          <c:order val="2"/>
          <c:tx>
            <c:strRef>
              <c:f>Sheet1!$U$45</c:f>
              <c:strCache>
                <c:ptCount val="1"/>
                <c:pt idx="0">
                  <c:v>25</c:v>
                </c:pt>
              </c:strCache>
            </c:strRef>
          </c:tx>
          <c:spPr>
            <a:solidFill>
              <a:schemeClr val="accent1"/>
            </a:solidFill>
          </c:spPr>
          <c:invertIfNegative val="0"/>
          <c:errBars>
            <c:errBarType val="both"/>
            <c:errValType val="cust"/>
            <c:noEndCap val="0"/>
            <c:plus>
              <c:numRef>
                <c:f>Sheet1!$W$45</c:f>
                <c:numCache>
                  <c:formatCode>General</c:formatCode>
                  <c:ptCount val="1"/>
                  <c:pt idx="0">
                    <c:v>1.9550000000000001</c:v>
                  </c:pt>
                </c:numCache>
              </c:numRef>
            </c:plus>
            <c:minus>
              <c:numRef>
                <c:f>Sheet1!$W$45</c:f>
                <c:numCache>
                  <c:formatCode>General</c:formatCode>
                  <c:ptCount val="1"/>
                  <c:pt idx="0">
                    <c:v>1.9550000000000001</c:v>
                  </c:pt>
                </c:numCache>
              </c:numRef>
            </c:minus>
          </c:errBars>
          <c:val>
            <c:numRef>
              <c:f>Sheet1!$V$45</c:f>
              <c:numCache>
                <c:formatCode>General</c:formatCode>
                <c:ptCount val="1"/>
                <c:pt idx="0">
                  <c:v>139.86000000000001</c:v>
                </c:pt>
              </c:numCache>
            </c:numRef>
          </c:val>
          <c:extLst>
            <c:ext xmlns:c16="http://schemas.microsoft.com/office/drawing/2014/chart" uri="{C3380CC4-5D6E-409C-BE32-E72D297353CC}">
              <c16:uniqueId val="{00000002-BA60-46B0-8EA5-75F285EEDFDF}"/>
            </c:ext>
          </c:extLst>
        </c:ser>
        <c:ser>
          <c:idx val="3"/>
          <c:order val="3"/>
          <c:tx>
            <c:strRef>
              <c:f>Sheet1!$U$46</c:f>
              <c:strCache>
                <c:ptCount val="1"/>
                <c:pt idx="0">
                  <c:v>37</c:v>
                </c:pt>
              </c:strCache>
            </c:strRef>
          </c:tx>
          <c:spPr>
            <a:solidFill>
              <a:schemeClr val="accent1"/>
            </a:solidFill>
          </c:spPr>
          <c:invertIfNegative val="0"/>
          <c:errBars>
            <c:errBarType val="both"/>
            <c:errValType val="cust"/>
            <c:noEndCap val="0"/>
            <c:plus>
              <c:numRef>
                <c:f>Sheet1!$W$46</c:f>
                <c:numCache>
                  <c:formatCode>General</c:formatCode>
                  <c:ptCount val="1"/>
                  <c:pt idx="0">
                    <c:v>0.73499999999999999</c:v>
                  </c:pt>
                </c:numCache>
              </c:numRef>
            </c:plus>
            <c:minus>
              <c:numRef>
                <c:f>Sheet1!$W$46</c:f>
                <c:numCache>
                  <c:formatCode>General</c:formatCode>
                  <c:ptCount val="1"/>
                  <c:pt idx="0">
                    <c:v>0.73499999999999999</c:v>
                  </c:pt>
                </c:numCache>
              </c:numRef>
            </c:minus>
          </c:errBars>
          <c:val>
            <c:numRef>
              <c:f>Sheet1!$V$46</c:f>
              <c:numCache>
                <c:formatCode>General</c:formatCode>
                <c:ptCount val="1"/>
                <c:pt idx="0">
                  <c:v>138.52000000000001</c:v>
                </c:pt>
              </c:numCache>
            </c:numRef>
          </c:val>
          <c:extLst>
            <c:ext xmlns:c16="http://schemas.microsoft.com/office/drawing/2014/chart" uri="{C3380CC4-5D6E-409C-BE32-E72D297353CC}">
              <c16:uniqueId val="{00000003-BA60-46B0-8EA5-75F285EEDFDF}"/>
            </c:ext>
          </c:extLst>
        </c:ser>
        <c:ser>
          <c:idx val="4"/>
          <c:order val="4"/>
          <c:tx>
            <c:strRef>
              <c:f>Sheet1!$U$47</c:f>
              <c:strCache>
                <c:ptCount val="1"/>
                <c:pt idx="0">
                  <c:v>45</c:v>
                </c:pt>
              </c:strCache>
            </c:strRef>
          </c:tx>
          <c:spPr>
            <a:solidFill>
              <a:schemeClr val="accent1"/>
            </a:solidFill>
          </c:spPr>
          <c:invertIfNegative val="0"/>
          <c:errBars>
            <c:errBarType val="both"/>
            <c:errValType val="cust"/>
            <c:noEndCap val="0"/>
            <c:plus>
              <c:numRef>
                <c:f>Sheet1!$W$47</c:f>
                <c:numCache>
                  <c:formatCode>General</c:formatCode>
                  <c:ptCount val="1"/>
                  <c:pt idx="0">
                    <c:v>1.57</c:v>
                  </c:pt>
                </c:numCache>
              </c:numRef>
            </c:plus>
            <c:minus>
              <c:numRef>
                <c:f>Sheet1!$W$47</c:f>
                <c:numCache>
                  <c:formatCode>General</c:formatCode>
                  <c:ptCount val="1"/>
                  <c:pt idx="0">
                    <c:v>1.57</c:v>
                  </c:pt>
                </c:numCache>
              </c:numRef>
            </c:minus>
          </c:errBars>
          <c:val>
            <c:numRef>
              <c:f>Sheet1!$V$47</c:f>
              <c:numCache>
                <c:formatCode>General</c:formatCode>
                <c:ptCount val="1"/>
                <c:pt idx="0">
                  <c:v>130.28</c:v>
                </c:pt>
              </c:numCache>
            </c:numRef>
          </c:val>
          <c:extLst>
            <c:ext xmlns:c16="http://schemas.microsoft.com/office/drawing/2014/chart" uri="{C3380CC4-5D6E-409C-BE32-E72D297353CC}">
              <c16:uniqueId val="{00000004-BA60-46B0-8EA5-75F285EEDFDF}"/>
            </c:ext>
          </c:extLst>
        </c:ser>
        <c:dLbls>
          <c:showLegendKey val="0"/>
          <c:showVal val="0"/>
          <c:showCatName val="0"/>
          <c:showSerName val="0"/>
          <c:showPercent val="0"/>
          <c:showBubbleSize val="0"/>
        </c:dLbls>
        <c:gapWidth val="150"/>
        <c:overlap val="-40"/>
        <c:axId val="298792064"/>
        <c:axId val="298793984"/>
      </c:barChart>
      <c:catAx>
        <c:axId val="298792064"/>
        <c:scaling>
          <c:orientation val="minMax"/>
        </c:scaling>
        <c:delete val="0"/>
        <c:axPos val="b"/>
        <c:title>
          <c:tx>
            <c:rich>
              <a:bodyPr rot="0" spcFirstLastPara="0" vertOverflow="ellipsis" vert="horz" wrap="square" anchor="ctr" anchorCtr="1"/>
              <a:lstStyle/>
              <a:p>
                <a:pPr>
                  <a:defRPr lang="en-GB" sz="900" b="1" i="0" u="none" strike="noStrike" kern="1200" baseline="0">
                    <a:solidFill>
                      <a:schemeClr val="tx1"/>
                    </a:solidFill>
                    <a:latin typeface="Times New Roman" panose="02020603050405020304" charset="0"/>
                    <a:ea typeface="+mn-ea"/>
                    <a:cs typeface="Times New Roman" panose="02020603050405020304" charset="0"/>
                  </a:defRPr>
                </a:pPr>
                <a:r>
                  <a:rPr lang="en-MY" sz="900"/>
                  <a:t>Incubation Temperature (°C)</a:t>
                </a:r>
              </a:p>
            </c:rich>
          </c:tx>
          <c:overlay val="0"/>
        </c:title>
        <c:numFmt formatCode="General" sourceLinked="1"/>
        <c:majorTickMark val="none"/>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8793984"/>
        <c:crosses val="autoZero"/>
        <c:auto val="1"/>
        <c:lblAlgn val="ctr"/>
        <c:lblOffset val="100"/>
        <c:noMultiLvlLbl val="0"/>
      </c:catAx>
      <c:valAx>
        <c:axId val="298793984"/>
        <c:scaling>
          <c:orientation val="minMax"/>
          <c:min val="0"/>
        </c:scaling>
        <c:delete val="0"/>
        <c:axPos val="l"/>
        <c:title>
          <c:tx>
            <c:rich>
              <a:bodyPr rot="-5400000" spcFirstLastPara="0" vertOverflow="ellipsis" vert="horz" wrap="square" anchor="ctr" anchorCtr="1"/>
              <a:lstStyle/>
              <a:p>
                <a:pPr>
                  <a:defRPr lang="en-GB" sz="900" b="1" i="0" u="none" strike="noStrike" kern="1200" baseline="0">
                    <a:solidFill>
                      <a:schemeClr val="tx1"/>
                    </a:solidFill>
                    <a:latin typeface="Times New Roman" panose="02020603050405020304" charset="0"/>
                    <a:ea typeface="+mn-ea"/>
                    <a:cs typeface="Times New Roman" panose="02020603050405020304" charset="0"/>
                  </a:defRPr>
                </a:pPr>
                <a:r>
                  <a:rPr lang="en-MY" sz="900"/>
                  <a:t> Average Peak Current (µA)</a:t>
                </a:r>
              </a:p>
            </c:rich>
          </c:tx>
          <c:layout>
            <c:manualLayout>
              <c:xMode val="edge"/>
              <c:yMode val="edge"/>
              <c:x val="1.3888931519799801E-2"/>
              <c:y val="0.212198305374872"/>
            </c:manualLayout>
          </c:layout>
          <c:overlay val="0"/>
        </c:title>
        <c:numFmt formatCode="General" sourceLinked="1"/>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9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8792064"/>
        <c:crossesAt val="1"/>
        <c:crossBetween val="between"/>
      </c:valAx>
      <c:spPr>
        <a:ln w="6350">
          <a:solidFill>
            <a:schemeClr val="tx1"/>
          </a:solidFill>
        </a:ln>
      </c:spPr>
    </c:plotArea>
    <c:plotVisOnly val="1"/>
    <c:dispBlanksAs val="gap"/>
    <c:showDLblsOverMax val="0"/>
  </c:chart>
  <c:spPr>
    <a:ln w="6350" cap="flat" cmpd="sng" algn="ctr">
      <a:solidFill>
        <a:schemeClr val="tx1"/>
      </a:solidFill>
      <a:prstDash val="solid"/>
      <a:round/>
    </a:ln>
  </c:spPr>
  <c:txPr>
    <a:bodyPr/>
    <a:lstStyle/>
    <a:p>
      <a:pPr>
        <a:defRPr lang="en-GB">
          <a:latin typeface="Times New Roman" panose="02020603050405020304" charset="0"/>
          <a:cs typeface="Times New Roman" panose="0202060305040502030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4464</Words>
  <Characters>25451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MJAS Vol 24 No 5 (2020)</vt:lpstr>
    </vt:vector>
  </TitlesOfParts>
  <Company>UKM</Company>
  <LinksUpToDate>false</LinksUpToDate>
  <CharactersWithSpaces>29856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11</cp:revision>
  <cp:lastPrinted>2020-09-27T22:56:00Z</cp:lastPrinted>
  <dcterms:created xsi:type="dcterms:W3CDTF">2020-09-27T02:38:00Z</dcterms:created>
  <dcterms:modified xsi:type="dcterms:W3CDTF">2020-09-27T22:58:00Z</dcterms:modified>
</cp:coreProperties>
</file>