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6D0FD648"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w:t>
      </w:r>
      <w:r w:rsidR="008A1304">
        <w:rPr>
          <w:rFonts w:ascii="Times New Roman" w:hAnsi="Times New Roman" w:cs="Times New Roman"/>
          <w:b/>
          <w:i/>
          <w:sz w:val="24"/>
          <w:szCs w:val="24"/>
        </w:rPr>
        <w:t>70</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w:t>
      </w:r>
      <w:r w:rsidR="008A1304">
        <w:rPr>
          <w:rFonts w:ascii="Times New Roman" w:hAnsi="Times New Roman" w:cs="Times New Roman"/>
          <w:b/>
          <w:i/>
          <w:sz w:val="24"/>
          <w:szCs w:val="24"/>
        </w:rPr>
        <w:t>77</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72C6F59A" w14:textId="77777777" w:rsidR="008A1304" w:rsidRPr="007C04E6" w:rsidRDefault="008A1304" w:rsidP="008A1304">
      <w:pPr>
        <w:pStyle w:val="p1"/>
        <w:tabs>
          <w:tab w:val="left" w:pos="2420"/>
        </w:tabs>
        <w:spacing w:line="276" w:lineRule="auto"/>
        <w:jc w:val="center"/>
        <w:rPr>
          <w:rFonts w:asciiTheme="minorEastAsia" w:eastAsia="Times New Roman" w:hAnsiTheme="minorEastAsia" w:cs="Times New Roman"/>
          <w:i/>
          <w:iCs/>
          <w:color w:val="0D0D0D" w:themeColor="text1" w:themeTint="F2"/>
          <w:sz w:val="28"/>
          <w:szCs w:val="28"/>
        </w:rPr>
      </w:pPr>
      <w:r w:rsidRPr="007C04E6">
        <w:rPr>
          <w:rFonts w:asciiTheme="minorEastAsia" w:hAnsiTheme="minorEastAsia" w:cs="Times New Roman"/>
          <w:sz w:val="28"/>
          <w:szCs w:val="28"/>
        </w:rPr>
        <w:t xml:space="preserve">EVALUATION OF PHYSICOCHEMICAL CHARACTERISTICS AND PHYTOCHEMICAL PROPERTIES OF TOMATO </w:t>
      </w:r>
      <w:r w:rsidRPr="007C04E6">
        <w:rPr>
          <w:rFonts w:asciiTheme="minorEastAsia" w:hAnsiTheme="minorEastAsia" w:cs="Times New Roman" w:hint="eastAsia"/>
          <w:color w:val="221E1F"/>
          <w:sz w:val="28"/>
          <w:szCs w:val="28"/>
        </w:rPr>
        <w:t>(</w:t>
      </w:r>
      <w:r w:rsidRPr="007C04E6">
        <w:rPr>
          <w:rFonts w:asciiTheme="minorEastAsia" w:eastAsia="Times New Roman" w:hAnsiTheme="minorEastAsia" w:cs="Times New Roman" w:hint="eastAsia"/>
          <w:i/>
          <w:iCs/>
          <w:color w:val="0D0D0D" w:themeColor="text1" w:themeTint="F2"/>
          <w:sz w:val="28"/>
          <w:szCs w:val="28"/>
        </w:rPr>
        <w:t xml:space="preserve">Lycopersicon </w:t>
      </w:r>
    </w:p>
    <w:p w14:paraId="55C9179F" w14:textId="77777777" w:rsidR="008A1304" w:rsidRPr="007C04E6" w:rsidRDefault="008A1304" w:rsidP="008A1304">
      <w:pPr>
        <w:pStyle w:val="p1"/>
        <w:tabs>
          <w:tab w:val="left" w:pos="2420"/>
        </w:tabs>
        <w:spacing w:line="276" w:lineRule="auto"/>
        <w:jc w:val="center"/>
        <w:rPr>
          <w:rFonts w:asciiTheme="minorEastAsia" w:hAnsiTheme="minorEastAsia" w:cs="Times New Roman"/>
          <w:color w:val="221E1F"/>
          <w:sz w:val="28"/>
          <w:szCs w:val="28"/>
        </w:rPr>
      </w:pPr>
      <w:r w:rsidRPr="007C04E6">
        <w:rPr>
          <w:rFonts w:asciiTheme="minorEastAsia" w:eastAsia="Times New Roman" w:hAnsiTheme="minorEastAsia" w:cs="Times New Roman" w:hint="eastAsia"/>
          <w:i/>
          <w:iCs/>
          <w:color w:val="0D0D0D" w:themeColor="text1" w:themeTint="F2"/>
          <w:sz w:val="28"/>
          <w:szCs w:val="28"/>
        </w:rPr>
        <w:t>esculentum</w:t>
      </w:r>
      <w:r w:rsidRPr="007C04E6">
        <w:rPr>
          <w:rFonts w:asciiTheme="minorEastAsia" w:eastAsia="Times New Roman" w:hAnsiTheme="minorEastAsia" w:cs="Times New Roman" w:hint="eastAsia"/>
          <w:i/>
          <w:iCs/>
          <w:color w:val="0D0D0D" w:themeColor="text1" w:themeTint="F2"/>
          <w:sz w:val="28"/>
          <w:szCs w:val="28"/>
          <w:shd w:val="clear" w:color="auto" w:fill="FFFFFF"/>
        </w:rPr>
        <w:t xml:space="preserve"> </w:t>
      </w:r>
      <w:r w:rsidRPr="007C04E6">
        <w:rPr>
          <w:rFonts w:asciiTheme="minorEastAsia" w:hAnsiTheme="minorEastAsia" w:cs="Times New Roman" w:hint="eastAsia"/>
          <w:color w:val="221E1F"/>
          <w:sz w:val="28"/>
          <w:szCs w:val="28"/>
        </w:rPr>
        <w:t>L.)</w:t>
      </w:r>
      <w:r w:rsidRPr="007C04E6">
        <w:rPr>
          <w:rFonts w:asciiTheme="minorEastAsia" w:hAnsiTheme="minorEastAsia" w:cs="Times New Roman"/>
          <w:color w:val="221E1F"/>
          <w:sz w:val="28"/>
          <w:szCs w:val="28"/>
        </w:rPr>
        <w:t xml:space="preserve"> DURING DIFFERENT MATURITY STAGES</w:t>
      </w:r>
    </w:p>
    <w:p w14:paraId="1E9C0036" w14:textId="605F09D0" w:rsidR="008A1304" w:rsidRDefault="008A1304" w:rsidP="008A1304">
      <w:pPr>
        <w:pStyle w:val="p1"/>
        <w:tabs>
          <w:tab w:val="left" w:pos="2420"/>
        </w:tabs>
        <w:spacing w:line="276" w:lineRule="auto"/>
        <w:jc w:val="center"/>
        <w:rPr>
          <w:rFonts w:asciiTheme="minorEastAsia" w:hAnsiTheme="minorEastAsia" w:cs="Times New Roman"/>
          <w:sz w:val="24"/>
          <w:szCs w:val="24"/>
        </w:rPr>
      </w:pPr>
    </w:p>
    <w:p w14:paraId="5104300F" w14:textId="13317BF9" w:rsidR="00A70C7C" w:rsidRPr="00A70C7C" w:rsidRDefault="00A70C7C" w:rsidP="00A70C7C">
      <w:pPr>
        <w:pStyle w:val="p1"/>
        <w:tabs>
          <w:tab w:val="left" w:pos="2420"/>
        </w:tabs>
        <w:jc w:val="center"/>
        <w:rPr>
          <w:rFonts w:asciiTheme="minorEastAsia" w:eastAsia="Times New Roman" w:hAnsiTheme="minorEastAsia" w:cs="Times New Roman"/>
          <w:i/>
          <w:iCs/>
          <w:color w:val="0D0D0D" w:themeColor="text1" w:themeTint="F2"/>
          <w:sz w:val="24"/>
          <w:szCs w:val="24"/>
          <w:lang w:val="ms-MY"/>
        </w:rPr>
      </w:pPr>
      <w:r w:rsidRPr="00A70C7C">
        <w:rPr>
          <w:rFonts w:asciiTheme="minorEastAsia" w:hAnsiTheme="minorEastAsia" w:cs="Times New Roman"/>
          <w:color w:val="221E1F"/>
          <w:sz w:val="24"/>
          <w:szCs w:val="24"/>
          <w:lang w:val="ms-MY"/>
        </w:rPr>
        <w:t>(Penilaian Ciri Fizikokimia dan Sifat Fitokimia Tomato (</w:t>
      </w:r>
      <w:r w:rsidRPr="00A70C7C">
        <w:rPr>
          <w:rFonts w:asciiTheme="minorEastAsia" w:eastAsia="Times New Roman" w:hAnsiTheme="minorEastAsia" w:cs="Times New Roman"/>
          <w:i/>
          <w:iCs/>
          <w:color w:val="0D0D0D" w:themeColor="text1" w:themeTint="F2"/>
          <w:sz w:val="24"/>
          <w:szCs w:val="24"/>
          <w:lang w:val="ms-MY"/>
        </w:rPr>
        <w:t>Lycopersicon esculentum</w:t>
      </w:r>
      <w:r w:rsidRPr="00A70C7C">
        <w:rPr>
          <w:rFonts w:asciiTheme="minorEastAsia" w:eastAsia="Times New Roman" w:hAnsiTheme="minorEastAsia" w:cs="Times New Roman"/>
          <w:i/>
          <w:iCs/>
          <w:color w:val="0D0D0D" w:themeColor="text1" w:themeTint="F2"/>
          <w:sz w:val="24"/>
          <w:szCs w:val="24"/>
          <w:shd w:val="clear" w:color="auto" w:fill="FFFFFF"/>
          <w:lang w:val="ms-MY"/>
        </w:rPr>
        <w:t xml:space="preserve"> </w:t>
      </w:r>
      <w:r w:rsidRPr="00A70C7C">
        <w:rPr>
          <w:rFonts w:asciiTheme="minorEastAsia" w:hAnsiTheme="minorEastAsia" w:cs="Times New Roman"/>
          <w:color w:val="221E1F"/>
          <w:sz w:val="24"/>
          <w:szCs w:val="24"/>
          <w:lang w:val="ms-MY"/>
        </w:rPr>
        <w:t xml:space="preserve">L.) </w:t>
      </w:r>
      <w:r>
        <w:rPr>
          <w:rFonts w:asciiTheme="minorEastAsia" w:hAnsiTheme="minorEastAsia" w:cs="Times New Roman"/>
          <w:color w:val="221E1F"/>
          <w:sz w:val="24"/>
          <w:szCs w:val="24"/>
          <w:lang w:val="ms-MY"/>
        </w:rPr>
        <w:t>p</w:t>
      </w:r>
      <w:r w:rsidRPr="00A70C7C">
        <w:rPr>
          <w:rFonts w:asciiTheme="minorEastAsia" w:hAnsiTheme="minorEastAsia" w:cs="Times New Roman"/>
          <w:color w:val="221E1F"/>
          <w:sz w:val="24"/>
          <w:szCs w:val="24"/>
          <w:lang w:val="ms-MY"/>
        </w:rPr>
        <w:t>ada Tahap Kematangan yang Berbeza)</w:t>
      </w:r>
    </w:p>
    <w:p w14:paraId="39084A1A" w14:textId="77777777" w:rsidR="00A70C7C" w:rsidRPr="00C510FA" w:rsidRDefault="00A70C7C" w:rsidP="008A1304">
      <w:pPr>
        <w:pStyle w:val="p1"/>
        <w:tabs>
          <w:tab w:val="left" w:pos="2420"/>
        </w:tabs>
        <w:spacing w:line="276" w:lineRule="auto"/>
        <w:jc w:val="center"/>
        <w:rPr>
          <w:rFonts w:asciiTheme="minorEastAsia" w:hAnsiTheme="minorEastAsia" w:cs="Times New Roman"/>
          <w:sz w:val="24"/>
          <w:szCs w:val="24"/>
        </w:rPr>
      </w:pPr>
    </w:p>
    <w:p w14:paraId="61C0DC1A" w14:textId="77777777" w:rsidR="008A1304" w:rsidRPr="007C04E6" w:rsidRDefault="008A1304" w:rsidP="008A1304">
      <w:pPr>
        <w:pStyle w:val="p1"/>
        <w:tabs>
          <w:tab w:val="left" w:pos="2420"/>
        </w:tabs>
        <w:spacing w:line="276" w:lineRule="auto"/>
        <w:jc w:val="center"/>
        <w:rPr>
          <w:rFonts w:asciiTheme="minorEastAsia" w:hAnsiTheme="minorEastAsia" w:cs="Times New Roman"/>
          <w:sz w:val="20"/>
          <w:szCs w:val="20"/>
        </w:rPr>
      </w:pPr>
      <w:r w:rsidRPr="007C04E6">
        <w:rPr>
          <w:rFonts w:asciiTheme="minorEastAsia" w:hAnsiTheme="minorEastAsia" w:cs="Times New Roman"/>
          <w:sz w:val="20"/>
          <w:szCs w:val="20"/>
        </w:rPr>
        <w:t>Md. Ashikur Rahman</w:t>
      </w:r>
      <w:r w:rsidRPr="007C04E6">
        <w:rPr>
          <w:rFonts w:asciiTheme="minorEastAsia" w:hAnsiTheme="minorEastAsia" w:cs="Times New Roman"/>
          <w:sz w:val="20"/>
          <w:szCs w:val="20"/>
          <w:vertAlign w:val="superscript"/>
        </w:rPr>
        <w:t>1</w:t>
      </w:r>
      <w:r w:rsidRPr="00C510FA">
        <w:rPr>
          <w:rFonts w:asciiTheme="minorEastAsia" w:hAnsiTheme="minorEastAsia" w:cs="Times New Roman"/>
          <w:sz w:val="20"/>
          <w:szCs w:val="20"/>
        </w:rPr>
        <w:t>*</w:t>
      </w:r>
      <w:r w:rsidRPr="007C04E6">
        <w:rPr>
          <w:rFonts w:asciiTheme="minorEastAsia" w:hAnsiTheme="minorEastAsia" w:cs="Times New Roman"/>
          <w:sz w:val="20"/>
          <w:szCs w:val="20"/>
        </w:rPr>
        <w:t>, Md. Parvez Hasan</w:t>
      </w:r>
      <w:r w:rsidRPr="007C04E6">
        <w:rPr>
          <w:rFonts w:asciiTheme="minorEastAsia" w:hAnsiTheme="minorEastAsia" w:cs="Times New Roman"/>
          <w:sz w:val="20"/>
          <w:szCs w:val="20"/>
          <w:vertAlign w:val="superscript"/>
        </w:rPr>
        <w:t>2</w:t>
      </w:r>
      <w:r w:rsidRPr="007C04E6">
        <w:rPr>
          <w:rFonts w:asciiTheme="minorEastAsia" w:hAnsiTheme="minorEastAsia" w:cs="Times New Roman"/>
          <w:sz w:val="20"/>
          <w:szCs w:val="20"/>
        </w:rPr>
        <w:t>, Rakibul Hasan</w:t>
      </w:r>
      <w:r w:rsidRPr="007C04E6">
        <w:rPr>
          <w:rFonts w:asciiTheme="minorEastAsia" w:hAnsiTheme="minorEastAsia" w:cs="Times New Roman"/>
          <w:sz w:val="20"/>
          <w:szCs w:val="20"/>
          <w:vertAlign w:val="superscript"/>
        </w:rPr>
        <w:t>2</w:t>
      </w:r>
    </w:p>
    <w:p w14:paraId="3EC8AC09" w14:textId="77777777" w:rsidR="008A1304" w:rsidRPr="008A1304" w:rsidRDefault="008A1304" w:rsidP="008A1304">
      <w:pPr>
        <w:pStyle w:val="p1"/>
        <w:tabs>
          <w:tab w:val="left" w:pos="2420"/>
        </w:tabs>
        <w:spacing w:line="276" w:lineRule="auto"/>
        <w:jc w:val="center"/>
        <w:rPr>
          <w:rFonts w:asciiTheme="minorEastAsia" w:hAnsiTheme="minorEastAsia" w:cs="Times New Roman"/>
          <w:sz w:val="20"/>
          <w:szCs w:val="20"/>
        </w:rPr>
      </w:pPr>
    </w:p>
    <w:p w14:paraId="337C9FE6" w14:textId="77777777" w:rsidR="008A1304" w:rsidRPr="008A1304" w:rsidRDefault="008A1304" w:rsidP="008A1304">
      <w:pPr>
        <w:pStyle w:val="p1"/>
        <w:tabs>
          <w:tab w:val="left" w:pos="2420"/>
        </w:tabs>
        <w:spacing w:line="276" w:lineRule="auto"/>
        <w:jc w:val="center"/>
        <w:rPr>
          <w:rFonts w:asciiTheme="minorEastAsia" w:hAnsiTheme="minorEastAsia" w:cs="Times New Roman"/>
          <w:i/>
          <w:iCs/>
          <w:sz w:val="20"/>
          <w:szCs w:val="20"/>
        </w:rPr>
      </w:pPr>
      <w:r w:rsidRPr="008A1304">
        <w:rPr>
          <w:rFonts w:asciiTheme="minorEastAsia" w:hAnsiTheme="minorEastAsia" w:cs="Times New Roman"/>
          <w:i/>
          <w:iCs/>
          <w:sz w:val="20"/>
          <w:szCs w:val="20"/>
          <w:vertAlign w:val="superscript"/>
        </w:rPr>
        <w:t>1</w:t>
      </w:r>
      <w:r w:rsidRPr="008A1304">
        <w:rPr>
          <w:rFonts w:asciiTheme="minorEastAsia" w:hAnsiTheme="minorEastAsia" w:cs="Times New Roman"/>
          <w:i/>
          <w:iCs/>
          <w:sz w:val="20"/>
          <w:szCs w:val="20"/>
        </w:rPr>
        <w:t xml:space="preserve">Food Safety and Quality Analysis Division, Institute of Food and Radiation Biology, </w:t>
      </w:r>
    </w:p>
    <w:p w14:paraId="4F0F1119" w14:textId="77777777" w:rsidR="008A1304" w:rsidRPr="008A1304" w:rsidRDefault="008A1304" w:rsidP="008A1304">
      <w:pPr>
        <w:pStyle w:val="p1"/>
        <w:tabs>
          <w:tab w:val="left" w:pos="2420"/>
        </w:tabs>
        <w:spacing w:line="276" w:lineRule="auto"/>
        <w:jc w:val="center"/>
        <w:rPr>
          <w:rFonts w:asciiTheme="minorEastAsia" w:hAnsiTheme="minorEastAsia" w:cs="Times New Roman"/>
          <w:i/>
          <w:iCs/>
          <w:sz w:val="20"/>
          <w:szCs w:val="20"/>
        </w:rPr>
      </w:pPr>
      <w:r w:rsidRPr="008A1304">
        <w:rPr>
          <w:rFonts w:asciiTheme="minorEastAsia" w:hAnsiTheme="minorEastAsia" w:cs="Times New Roman"/>
          <w:i/>
          <w:iCs/>
          <w:sz w:val="20"/>
          <w:szCs w:val="20"/>
        </w:rPr>
        <w:t>Bangladesh Atomic Energy Commission, Dhaka, Bangladesh</w:t>
      </w:r>
    </w:p>
    <w:p w14:paraId="100FBE0F" w14:textId="77777777" w:rsidR="008A1304" w:rsidRPr="008A1304" w:rsidRDefault="008A1304" w:rsidP="008A1304">
      <w:pPr>
        <w:pStyle w:val="p1"/>
        <w:tabs>
          <w:tab w:val="left" w:pos="2420"/>
        </w:tabs>
        <w:spacing w:line="276" w:lineRule="auto"/>
        <w:jc w:val="center"/>
        <w:rPr>
          <w:rFonts w:asciiTheme="minorEastAsia" w:hAnsiTheme="minorEastAsia" w:cs="Times New Roman"/>
          <w:i/>
          <w:iCs/>
          <w:sz w:val="20"/>
          <w:szCs w:val="20"/>
        </w:rPr>
      </w:pPr>
      <w:r w:rsidRPr="008A1304">
        <w:rPr>
          <w:rFonts w:asciiTheme="minorEastAsia" w:hAnsiTheme="minorEastAsia" w:cs="Times New Roman"/>
          <w:i/>
          <w:iCs/>
          <w:sz w:val="20"/>
          <w:szCs w:val="20"/>
          <w:vertAlign w:val="superscript"/>
        </w:rPr>
        <w:t>2</w:t>
      </w:r>
      <w:r w:rsidRPr="008A1304">
        <w:rPr>
          <w:rFonts w:asciiTheme="minorEastAsia" w:hAnsiTheme="minorEastAsia" w:cs="Times New Roman"/>
          <w:i/>
          <w:iCs/>
          <w:sz w:val="20"/>
          <w:szCs w:val="20"/>
        </w:rPr>
        <w:t xml:space="preserve">Regional agriculture research center, </w:t>
      </w:r>
    </w:p>
    <w:p w14:paraId="46FAEDFC" w14:textId="77777777" w:rsidR="008A1304" w:rsidRPr="008A1304" w:rsidRDefault="008A1304" w:rsidP="008A1304">
      <w:pPr>
        <w:pStyle w:val="p1"/>
        <w:tabs>
          <w:tab w:val="left" w:pos="2420"/>
        </w:tabs>
        <w:spacing w:line="276" w:lineRule="auto"/>
        <w:jc w:val="center"/>
        <w:rPr>
          <w:rFonts w:asciiTheme="minorEastAsia" w:hAnsiTheme="minorEastAsia" w:cs="Times New Roman"/>
          <w:i/>
          <w:iCs/>
          <w:sz w:val="20"/>
          <w:szCs w:val="20"/>
        </w:rPr>
      </w:pPr>
      <w:r w:rsidRPr="008A1304">
        <w:rPr>
          <w:rFonts w:asciiTheme="minorEastAsia" w:hAnsiTheme="minorEastAsia" w:cs="Times New Roman"/>
          <w:i/>
          <w:iCs/>
          <w:sz w:val="20"/>
          <w:szCs w:val="20"/>
        </w:rPr>
        <w:t>Bangladesh Agriculture Research Institute, Ishwardi, Pabna, Bangladesh</w:t>
      </w:r>
    </w:p>
    <w:p w14:paraId="2388C0A7" w14:textId="77777777" w:rsidR="008A1304" w:rsidRPr="008A1304" w:rsidRDefault="008A1304" w:rsidP="008A1304">
      <w:pPr>
        <w:pStyle w:val="p1"/>
        <w:tabs>
          <w:tab w:val="left" w:pos="2420"/>
        </w:tabs>
        <w:spacing w:line="276" w:lineRule="auto"/>
        <w:jc w:val="center"/>
        <w:rPr>
          <w:rFonts w:asciiTheme="minorEastAsia" w:hAnsiTheme="minorEastAsia" w:cs="Times New Roman"/>
          <w:i/>
          <w:iCs/>
          <w:sz w:val="20"/>
          <w:szCs w:val="20"/>
        </w:rPr>
      </w:pPr>
    </w:p>
    <w:p w14:paraId="505393EB" w14:textId="77777777" w:rsidR="008A1304" w:rsidRPr="008A1304" w:rsidRDefault="008A1304" w:rsidP="008A1304">
      <w:pPr>
        <w:pStyle w:val="p1"/>
        <w:tabs>
          <w:tab w:val="left" w:pos="2420"/>
        </w:tabs>
        <w:spacing w:line="276" w:lineRule="auto"/>
        <w:jc w:val="center"/>
        <w:rPr>
          <w:rFonts w:asciiTheme="minorEastAsia" w:hAnsiTheme="minorEastAsia" w:cs="Times New Roman"/>
          <w:i/>
          <w:iCs/>
          <w:sz w:val="20"/>
          <w:szCs w:val="20"/>
        </w:rPr>
      </w:pPr>
      <w:r w:rsidRPr="008A1304">
        <w:rPr>
          <w:rFonts w:asciiTheme="minorEastAsia" w:hAnsiTheme="minorEastAsia" w:cs="Times New Roman"/>
          <w:i/>
          <w:iCs/>
          <w:sz w:val="20"/>
          <w:szCs w:val="20"/>
          <w:vertAlign w:val="superscript"/>
        </w:rPr>
        <w:t>*</w:t>
      </w:r>
      <w:r w:rsidRPr="008A1304">
        <w:rPr>
          <w:rFonts w:asciiTheme="minorEastAsia" w:hAnsiTheme="minorEastAsia" w:cs="Times New Roman"/>
          <w:i/>
          <w:iCs/>
          <w:sz w:val="20"/>
          <w:szCs w:val="20"/>
        </w:rPr>
        <w:t>Corresponding author:  ashikur07038@gmail.com</w:t>
      </w:r>
    </w:p>
    <w:p w14:paraId="315E82A0" w14:textId="77777777" w:rsidR="008A1304" w:rsidRPr="008A1304" w:rsidRDefault="008A1304" w:rsidP="008A1304">
      <w:pPr>
        <w:spacing w:after="0"/>
        <w:jc w:val="center"/>
        <w:rPr>
          <w:rFonts w:ascii="Times New Roman" w:hAnsi="Times New Roman"/>
          <w:noProof/>
          <w:sz w:val="20"/>
          <w:szCs w:val="20"/>
        </w:rPr>
      </w:pPr>
    </w:p>
    <w:p w14:paraId="11C60F51" w14:textId="77777777" w:rsidR="008A1304" w:rsidRPr="008A1304" w:rsidRDefault="008A1304" w:rsidP="008A1304">
      <w:pPr>
        <w:spacing w:after="0"/>
        <w:jc w:val="center"/>
        <w:rPr>
          <w:rFonts w:ascii="Times New Roman" w:hAnsi="Times New Roman"/>
          <w:noProof/>
          <w:sz w:val="20"/>
          <w:szCs w:val="20"/>
        </w:rPr>
      </w:pPr>
    </w:p>
    <w:p w14:paraId="76464C12" w14:textId="6F8CA3B9" w:rsidR="008A1304" w:rsidRPr="008A1304" w:rsidRDefault="008A1304" w:rsidP="008A1304">
      <w:pPr>
        <w:spacing w:after="0"/>
        <w:jc w:val="center"/>
        <w:rPr>
          <w:rFonts w:ascii="Times New Roman" w:hAnsi="Times New Roman"/>
          <w:noProof/>
          <w:sz w:val="20"/>
          <w:szCs w:val="20"/>
        </w:rPr>
      </w:pPr>
      <w:r w:rsidRPr="008A1304">
        <w:rPr>
          <w:rFonts w:ascii="Times New Roman" w:hAnsi="Times New Roman"/>
          <w:noProof/>
          <w:sz w:val="20"/>
          <w:szCs w:val="20"/>
        </w:rPr>
        <w:t xml:space="preserve">Received: 8 June 2020; Accepted: 5 July 2020; Published: </w:t>
      </w:r>
      <w:r w:rsidR="00DA1A93">
        <w:rPr>
          <w:rFonts w:ascii="Times New Roman" w:hAnsi="Times New Roman"/>
          <w:noProof/>
          <w:sz w:val="20"/>
          <w:szCs w:val="20"/>
        </w:rPr>
        <w:t xml:space="preserve">11 </w:t>
      </w:r>
      <w:r w:rsidRPr="008A1304">
        <w:rPr>
          <w:rFonts w:ascii="Times New Roman" w:hAnsi="Times New Roman"/>
          <w:noProof/>
          <w:sz w:val="20"/>
          <w:szCs w:val="20"/>
        </w:rPr>
        <w:t>August 2020</w:t>
      </w:r>
    </w:p>
    <w:p w14:paraId="01E150D8" w14:textId="77777777" w:rsidR="008A1304" w:rsidRPr="008A1304" w:rsidRDefault="008A1304" w:rsidP="008A1304">
      <w:pPr>
        <w:spacing w:after="0"/>
        <w:jc w:val="center"/>
        <w:rPr>
          <w:rFonts w:ascii="Times New Roman" w:hAnsi="Times New Roman"/>
          <w:noProof/>
          <w:sz w:val="20"/>
          <w:szCs w:val="20"/>
        </w:rPr>
      </w:pPr>
    </w:p>
    <w:p w14:paraId="3BE71D26" w14:textId="77777777" w:rsidR="008A1304" w:rsidRPr="008A1304" w:rsidRDefault="008A1304" w:rsidP="008A1304">
      <w:pPr>
        <w:spacing w:after="0"/>
        <w:jc w:val="center"/>
        <w:rPr>
          <w:rFonts w:ascii="Times New Roman" w:hAnsi="Times New Roman"/>
          <w:noProof/>
          <w:sz w:val="20"/>
          <w:szCs w:val="20"/>
        </w:rPr>
      </w:pPr>
    </w:p>
    <w:p w14:paraId="2C561ADE" w14:textId="77777777" w:rsidR="008A1304" w:rsidRPr="008A1304" w:rsidRDefault="008A1304" w:rsidP="008A1304">
      <w:pPr>
        <w:spacing w:after="0"/>
        <w:jc w:val="center"/>
        <w:rPr>
          <w:rFonts w:ascii="Times New Roman" w:hAnsi="Times New Roman"/>
          <w:b/>
          <w:noProof/>
          <w:sz w:val="20"/>
          <w:szCs w:val="20"/>
        </w:rPr>
      </w:pPr>
      <w:r w:rsidRPr="008A1304">
        <w:rPr>
          <w:rFonts w:ascii="Times New Roman" w:hAnsi="Times New Roman"/>
          <w:b/>
          <w:noProof/>
          <w:sz w:val="20"/>
          <w:szCs w:val="20"/>
        </w:rPr>
        <w:t>Abstract</w:t>
      </w:r>
    </w:p>
    <w:p w14:paraId="7E517BE1" w14:textId="4FCF7513" w:rsidR="008A1304" w:rsidRPr="008A1304" w:rsidRDefault="008A1304" w:rsidP="008A1304">
      <w:pPr>
        <w:pStyle w:val="p1"/>
        <w:tabs>
          <w:tab w:val="left" w:pos="2420"/>
        </w:tabs>
        <w:spacing w:line="276" w:lineRule="auto"/>
        <w:jc w:val="both"/>
        <w:rPr>
          <w:rFonts w:ascii="Times New Roman" w:eastAsia="Times New Roman" w:hAnsi="Times New Roman" w:cs="Times New Roman"/>
          <w:sz w:val="20"/>
          <w:szCs w:val="20"/>
        </w:rPr>
      </w:pPr>
      <w:r w:rsidRPr="008A1304">
        <w:rPr>
          <w:rFonts w:ascii="Times New Roman" w:hAnsi="Times New Roman" w:cs="Times New Roman"/>
          <w:sz w:val="20"/>
          <w:szCs w:val="20"/>
        </w:rPr>
        <w:t>Tomato is an indispensable constituent of the daily food consumed in Bangladesh. The present study evaluated the physicochemical characteristics and phytochemicals present in tomato during different maturity stages, showing that pH and total soluble solids gradually increased with the decreased titratable acidity during different maturity stages of tomato. Chlorophyll content also decreased with the maturation of the tomato. Also, the anti-nutritional factors, tannin, phytate, and cyanogenic glycoside as well as antioxidants, such as vitamin C, were quantified, showing the highest amount of tannin, (2.61</w:t>
      </w:r>
      <w:r w:rsidRPr="008A1304">
        <w:rPr>
          <w:rFonts w:ascii="Times New Roman" w:eastAsia="Times New Roman" w:hAnsi="Times New Roman" w:cs="Times New Roman"/>
          <w:sz w:val="20"/>
          <w:szCs w:val="20"/>
        </w:rPr>
        <w:t xml:space="preserve"> </w:t>
      </w:r>
      <w:r w:rsidRPr="008A1304">
        <w:rPr>
          <w:rFonts w:ascii="Times New Roman" w:eastAsia="Times New Roman" w:hAnsi="Times New Roman" w:cs="Times New Roman"/>
          <w:sz w:val="20"/>
          <w:szCs w:val="20"/>
          <w:shd w:val="clear" w:color="auto" w:fill="FFFFFF"/>
        </w:rPr>
        <w:t xml:space="preserve">± </w:t>
      </w:r>
      <w:r w:rsidRPr="008A1304">
        <w:rPr>
          <w:rFonts w:ascii="Times New Roman" w:eastAsia="Times New Roman" w:hAnsi="Times New Roman" w:cs="Times New Roman"/>
          <w:sz w:val="20"/>
          <w:szCs w:val="20"/>
        </w:rPr>
        <w:t xml:space="preserve">0.02 mg/100 g), </w:t>
      </w:r>
      <w:r w:rsidRPr="008A1304">
        <w:rPr>
          <w:rFonts w:ascii="Times New Roman" w:hAnsi="Times New Roman" w:cs="Times New Roman"/>
          <w:sz w:val="20"/>
          <w:szCs w:val="20"/>
        </w:rPr>
        <w:t xml:space="preserve">phytate </w:t>
      </w:r>
      <w:r w:rsidRPr="008A1304">
        <w:rPr>
          <w:rFonts w:ascii="Times New Roman" w:eastAsia="Times New Roman" w:hAnsi="Times New Roman" w:cs="Times New Roman"/>
          <w:sz w:val="20"/>
          <w:szCs w:val="20"/>
        </w:rPr>
        <w:t xml:space="preserve">(4.28 </w:t>
      </w:r>
      <w:r w:rsidRPr="008A1304">
        <w:rPr>
          <w:rFonts w:ascii="Times New Roman" w:eastAsia="Times New Roman" w:hAnsi="Times New Roman" w:cs="Times New Roman"/>
          <w:sz w:val="20"/>
          <w:szCs w:val="20"/>
          <w:shd w:val="clear" w:color="auto" w:fill="FFFFFF"/>
        </w:rPr>
        <w:t>±</w:t>
      </w:r>
      <w:r w:rsidRPr="008A1304">
        <w:rPr>
          <w:rFonts w:ascii="Times New Roman" w:eastAsia="Times New Roman" w:hAnsi="Times New Roman" w:cs="Times New Roman"/>
          <w:sz w:val="20"/>
          <w:szCs w:val="20"/>
        </w:rPr>
        <w:t xml:space="preserve"> 0.02 mg/100 g), </w:t>
      </w:r>
      <w:r w:rsidRPr="008A1304">
        <w:rPr>
          <w:rFonts w:ascii="Times New Roman" w:hAnsi="Times New Roman" w:cs="Times New Roman"/>
          <w:sz w:val="20"/>
          <w:szCs w:val="20"/>
        </w:rPr>
        <w:t xml:space="preserve">and cyanogenic glycoside </w:t>
      </w:r>
      <w:r w:rsidRPr="008A1304">
        <w:rPr>
          <w:rFonts w:ascii="Times New Roman" w:eastAsia="Times New Roman" w:hAnsi="Times New Roman" w:cs="Times New Roman"/>
          <w:sz w:val="20"/>
          <w:szCs w:val="20"/>
        </w:rPr>
        <w:t xml:space="preserve">(7.81 </w:t>
      </w:r>
      <w:r w:rsidRPr="008A1304">
        <w:rPr>
          <w:rFonts w:ascii="Times New Roman" w:eastAsia="Times New Roman" w:hAnsi="Times New Roman" w:cs="Times New Roman"/>
          <w:sz w:val="20"/>
          <w:szCs w:val="20"/>
          <w:shd w:val="clear" w:color="auto" w:fill="FFFFFF"/>
        </w:rPr>
        <w:t>±</w:t>
      </w:r>
      <w:r w:rsidRPr="008A1304">
        <w:rPr>
          <w:rFonts w:ascii="Times New Roman" w:eastAsia="Times New Roman" w:hAnsi="Times New Roman" w:cs="Times New Roman"/>
          <w:sz w:val="20"/>
          <w:szCs w:val="20"/>
        </w:rPr>
        <w:t xml:space="preserve"> 0.02 mg/100 g) in the green mature (unripe) stage, with the lowest values (</w:t>
      </w:r>
      <w:r w:rsidR="00F9672C">
        <w:rPr>
          <w:rFonts w:ascii="Times New Roman" w:eastAsia="Times New Roman" w:hAnsi="Times New Roman" w:cs="Times New Roman"/>
          <w:sz w:val="20"/>
          <w:szCs w:val="20"/>
        </w:rPr>
        <w:t>1.16</w:t>
      </w:r>
      <w:r w:rsidRPr="008A1304">
        <w:rPr>
          <w:rFonts w:ascii="Times New Roman" w:eastAsia="Times New Roman" w:hAnsi="Times New Roman" w:cs="Times New Roman"/>
          <w:sz w:val="20"/>
          <w:szCs w:val="20"/>
        </w:rPr>
        <w:t xml:space="preserve"> </w:t>
      </w:r>
      <w:r w:rsidRPr="008A1304">
        <w:rPr>
          <w:rFonts w:ascii="Times New Roman" w:eastAsia="Times New Roman" w:hAnsi="Times New Roman" w:cs="Times New Roman"/>
          <w:sz w:val="20"/>
          <w:szCs w:val="20"/>
          <w:shd w:val="clear" w:color="auto" w:fill="FFFFFF"/>
        </w:rPr>
        <w:t>±</w:t>
      </w:r>
      <w:r w:rsidRPr="008A1304">
        <w:rPr>
          <w:rFonts w:ascii="Times New Roman" w:eastAsia="Times New Roman" w:hAnsi="Times New Roman" w:cs="Times New Roman"/>
          <w:sz w:val="20"/>
          <w:szCs w:val="20"/>
        </w:rPr>
        <w:t xml:space="preserve"> 0.02 mg/100 g, 3.08 </w:t>
      </w:r>
      <w:r w:rsidRPr="008A1304">
        <w:rPr>
          <w:rFonts w:ascii="Times New Roman" w:eastAsia="Times New Roman" w:hAnsi="Times New Roman" w:cs="Times New Roman"/>
          <w:sz w:val="20"/>
          <w:szCs w:val="20"/>
          <w:shd w:val="clear" w:color="auto" w:fill="FFFFFF"/>
        </w:rPr>
        <w:t>±</w:t>
      </w:r>
      <w:r w:rsidRPr="008A1304">
        <w:rPr>
          <w:rFonts w:ascii="Times New Roman" w:eastAsia="Times New Roman" w:hAnsi="Times New Roman" w:cs="Times New Roman"/>
          <w:sz w:val="20"/>
          <w:szCs w:val="20"/>
        </w:rPr>
        <w:t xml:space="preserve"> 0.01 mg/100 and 5.91 </w:t>
      </w:r>
      <w:r w:rsidRPr="008A1304">
        <w:rPr>
          <w:rFonts w:ascii="Times New Roman" w:eastAsia="Times New Roman" w:hAnsi="Times New Roman" w:cs="Times New Roman"/>
          <w:sz w:val="20"/>
          <w:szCs w:val="20"/>
          <w:shd w:val="clear" w:color="auto" w:fill="FFFFFF"/>
        </w:rPr>
        <w:t>±</w:t>
      </w:r>
      <w:r w:rsidRPr="008A1304">
        <w:rPr>
          <w:rFonts w:ascii="Times New Roman" w:eastAsia="Times New Roman" w:hAnsi="Times New Roman" w:cs="Times New Roman"/>
          <w:sz w:val="20"/>
          <w:szCs w:val="20"/>
        </w:rPr>
        <w:t xml:space="preserve"> 0.02 mg/100 g, respectively) in the red (ripen) stage. In contrast, the maximum amount of vitamin C (25.07 </w:t>
      </w:r>
      <w:r w:rsidRPr="008A1304">
        <w:rPr>
          <w:rFonts w:ascii="Times New Roman" w:eastAsia="Times New Roman" w:hAnsi="Times New Roman" w:cs="Times New Roman"/>
          <w:sz w:val="20"/>
          <w:szCs w:val="20"/>
          <w:shd w:val="clear" w:color="auto" w:fill="FFFFFF"/>
        </w:rPr>
        <w:t>±</w:t>
      </w:r>
      <w:r w:rsidRPr="008A1304">
        <w:rPr>
          <w:rFonts w:ascii="Times New Roman" w:eastAsia="Times New Roman" w:hAnsi="Times New Roman" w:cs="Times New Roman"/>
          <w:sz w:val="20"/>
          <w:szCs w:val="20"/>
        </w:rPr>
        <w:t xml:space="preserve"> 0.05 mg/100 g) was found in the red (ripen) stage, with the lowest amount (22.15</w:t>
      </w:r>
      <w:r w:rsidRPr="008A1304">
        <w:rPr>
          <w:rFonts w:ascii="Times New Roman" w:eastAsia="Times New Roman" w:hAnsi="Times New Roman" w:cs="Times New Roman"/>
          <w:sz w:val="20"/>
          <w:szCs w:val="20"/>
          <w:shd w:val="clear" w:color="auto" w:fill="FFFFFF"/>
        </w:rPr>
        <w:t>±</w:t>
      </w:r>
      <w:r w:rsidRPr="008A1304">
        <w:rPr>
          <w:rFonts w:ascii="Times New Roman" w:eastAsia="Times New Roman" w:hAnsi="Times New Roman" w:cs="Times New Roman"/>
          <w:sz w:val="20"/>
          <w:szCs w:val="20"/>
        </w:rPr>
        <w:t xml:space="preserve"> 0.22 mg/100 g) in the green mature stage. Overconsumption, that is, more than the daily recommended intake, of tomatoes may harm health but the concentration of anti-nutritional factors present in tomato was found to below toxic levels. Furthermore, vitamin C is a positive indicator of health and was in a high concentration in all maturity stages of tomato. In conclusion, this study revealed that the red ripened tomato is the best for human consumption compared to those green-yellow and green mature stages in terms of the physicochemical characteristics and phytochemical properties. </w:t>
      </w:r>
    </w:p>
    <w:p w14:paraId="170A60A6" w14:textId="77777777" w:rsidR="008A1304" w:rsidRPr="008A1304" w:rsidRDefault="008A1304" w:rsidP="008A1304">
      <w:pPr>
        <w:pStyle w:val="p1"/>
        <w:tabs>
          <w:tab w:val="left" w:pos="2420"/>
        </w:tabs>
        <w:spacing w:line="276" w:lineRule="auto"/>
        <w:jc w:val="both"/>
        <w:rPr>
          <w:rFonts w:ascii="Times New Roman" w:eastAsia="Times New Roman" w:hAnsi="Times New Roman" w:cs="Times New Roman"/>
          <w:sz w:val="20"/>
          <w:szCs w:val="20"/>
        </w:rPr>
      </w:pPr>
    </w:p>
    <w:p w14:paraId="042A882A" w14:textId="77777777" w:rsidR="008A1304" w:rsidRPr="008A1304" w:rsidRDefault="008A1304" w:rsidP="008A1304">
      <w:pPr>
        <w:spacing w:after="0"/>
        <w:jc w:val="both"/>
        <w:rPr>
          <w:rFonts w:ascii="Times New Roman" w:hAnsi="Times New Roman"/>
          <w:sz w:val="20"/>
          <w:szCs w:val="20"/>
          <w:lang w:eastAsia="ja-JP"/>
        </w:rPr>
      </w:pPr>
      <w:r w:rsidRPr="008A1304">
        <w:rPr>
          <w:rFonts w:ascii="Times New Roman" w:hAnsi="Times New Roman"/>
          <w:b/>
          <w:bCs/>
          <w:sz w:val="20"/>
          <w:szCs w:val="20"/>
          <w:lang w:eastAsia="ja-JP"/>
        </w:rPr>
        <w:t>Keywords:  t</w:t>
      </w:r>
      <w:r w:rsidRPr="008A1304">
        <w:rPr>
          <w:rFonts w:ascii="Times New Roman" w:hAnsi="Times New Roman"/>
          <w:sz w:val="20"/>
          <w:szCs w:val="20"/>
          <w:lang w:eastAsia="ja-JP"/>
        </w:rPr>
        <w:t>omato, maturity, tannin, phytate, cyanogenic glycoside</w:t>
      </w:r>
    </w:p>
    <w:p w14:paraId="6EB66E26" w14:textId="77777777" w:rsidR="008A1304" w:rsidRPr="008A1304" w:rsidRDefault="008A1304" w:rsidP="008A1304">
      <w:pPr>
        <w:spacing w:after="0"/>
        <w:jc w:val="center"/>
        <w:rPr>
          <w:rFonts w:ascii="Times New Roman" w:hAnsi="Times New Roman"/>
          <w:sz w:val="20"/>
          <w:szCs w:val="20"/>
          <w:lang w:eastAsia="ja-JP"/>
        </w:rPr>
      </w:pPr>
    </w:p>
    <w:p w14:paraId="67AC9F2A" w14:textId="77777777" w:rsidR="008A1304" w:rsidRPr="008A1304" w:rsidRDefault="008A1304" w:rsidP="008A1304">
      <w:pPr>
        <w:pStyle w:val="p1"/>
        <w:tabs>
          <w:tab w:val="left" w:pos="2420"/>
        </w:tabs>
        <w:spacing w:line="276" w:lineRule="auto"/>
        <w:jc w:val="center"/>
        <w:rPr>
          <w:rFonts w:ascii="Times New Roman" w:hAnsi="Times New Roman" w:cs="Times New Roman"/>
          <w:b/>
          <w:bCs/>
          <w:sz w:val="20"/>
          <w:szCs w:val="20"/>
        </w:rPr>
      </w:pPr>
      <w:r w:rsidRPr="008A1304">
        <w:rPr>
          <w:rFonts w:ascii="Times New Roman" w:hAnsi="Times New Roman" w:cs="Times New Roman"/>
          <w:b/>
          <w:bCs/>
          <w:sz w:val="20"/>
          <w:szCs w:val="20"/>
        </w:rPr>
        <w:t>Abstrak</w:t>
      </w:r>
    </w:p>
    <w:p w14:paraId="6462F5BB" w14:textId="6B7E58D8" w:rsidR="008A1304" w:rsidRPr="008A1304" w:rsidRDefault="008A1304" w:rsidP="008A1304">
      <w:pPr>
        <w:pStyle w:val="p1"/>
        <w:tabs>
          <w:tab w:val="left" w:pos="2420"/>
        </w:tabs>
        <w:spacing w:line="276" w:lineRule="auto"/>
        <w:jc w:val="both"/>
        <w:rPr>
          <w:rFonts w:ascii="Times New Roman" w:hAnsi="Times New Roman" w:cs="Times New Roman"/>
          <w:sz w:val="20"/>
          <w:szCs w:val="20"/>
          <w:lang w:val="ms-MY"/>
        </w:rPr>
      </w:pPr>
      <w:r w:rsidRPr="008A1304">
        <w:rPr>
          <w:rFonts w:ascii="Times New Roman" w:hAnsi="Times New Roman" w:cs="Times New Roman"/>
          <w:sz w:val="20"/>
          <w:szCs w:val="20"/>
          <w:lang w:val="ms-MY"/>
        </w:rPr>
        <w:t xml:space="preserve">Tomato merupakan bahan utama yang diguna secara harian di Bangladesh. Kajian ini menilai ciri fiziko-kimia dan fitokimia yang hadir di dalam tomato semasa peringkat kematangan yang berbeza, menunjukkan nilai pH dan jumlah pepejal terlarut meningkat dengan pengurangan keasidan yang boleh dititrat semasa peringkat kematangan tomato yang berbeza. Kandungan klorofil juga berkurangan pada kematangan tomato. </w:t>
      </w:r>
      <w:r w:rsidRPr="008A1304">
        <w:rPr>
          <w:rFonts w:ascii="Times New Roman" w:eastAsia="Times New Roman" w:hAnsi="Times New Roman" w:cs="Times New Roman"/>
          <w:sz w:val="20"/>
          <w:szCs w:val="20"/>
          <w:lang w:val="ms-MY"/>
        </w:rPr>
        <w:t xml:space="preserve">Juga, faktor anti-nutrisi, tannin, fitat, dan glikosida sinogenik bersama antioksidan, seperti vitamic C, telah dikuantifikasi, menunjukkan kandungan yang tinggi bagi tannin </w:t>
      </w:r>
      <w:r w:rsidRPr="008A1304">
        <w:rPr>
          <w:rFonts w:ascii="Times New Roman" w:hAnsi="Times New Roman" w:cs="Times New Roman"/>
          <w:sz w:val="20"/>
          <w:szCs w:val="20"/>
          <w:lang w:val="ms-MY"/>
        </w:rPr>
        <w:t>(2.61</w:t>
      </w:r>
      <w:r w:rsidRPr="008A1304">
        <w:rPr>
          <w:rFonts w:ascii="Times New Roman" w:eastAsia="Times New Roman" w:hAnsi="Times New Roman" w:cs="Times New Roman"/>
          <w:sz w:val="20"/>
          <w:szCs w:val="20"/>
          <w:lang w:val="ms-MY"/>
        </w:rPr>
        <w:t xml:space="preserve"> </w:t>
      </w:r>
      <w:r w:rsidRPr="008A1304">
        <w:rPr>
          <w:rFonts w:ascii="Times New Roman" w:eastAsia="Times New Roman" w:hAnsi="Times New Roman" w:cs="Times New Roman"/>
          <w:sz w:val="20"/>
          <w:szCs w:val="20"/>
          <w:shd w:val="clear" w:color="auto" w:fill="FFFFFF"/>
          <w:lang w:val="ms-MY"/>
        </w:rPr>
        <w:t xml:space="preserve">± </w:t>
      </w:r>
      <w:r w:rsidRPr="008A1304">
        <w:rPr>
          <w:rFonts w:ascii="Times New Roman" w:eastAsia="Times New Roman" w:hAnsi="Times New Roman" w:cs="Times New Roman"/>
          <w:sz w:val="20"/>
          <w:szCs w:val="20"/>
          <w:lang w:val="ms-MY"/>
        </w:rPr>
        <w:t xml:space="preserve">0.02 mg/100 g), </w:t>
      </w:r>
      <w:r w:rsidRPr="008A1304">
        <w:rPr>
          <w:rFonts w:ascii="Times New Roman" w:hAnsi="Times New Roman" w:cs="Times New Roman"/>
          <w:sz w:val="20"/>
          <w:szCs w:val="20"/>
          <w:lang w:val="ms-MY"/>
        </w:rPr>
        <w:t xml:space="preserve">fitat </w:t>
      </w:r>
      <w:r w:rsidRPr="008A1304">
        <w:rPr>
          <w:rFonts w:ascii="Times New Roman" w:eastAsia="Times New Roman" w:hAnsi="Times New Roman" w:cs="Times New Roman"/>
          <w:sz w:val="20"/>
          <w:szCs w:val="20"/>
          <w:lang w:val="ms-MY"/>
        </w:rPr>
        <w:t xml:space="preserve">(4.28 </w:t>
      </w:r>
      <w:r w:rsidRPr="008A1304">
        <w:rPr>
          <w:rFonts w:ascii="Times New Roman" w:eastAsia="Times New Roman" w:hAnsi="Times New Roman" w:cs="Times New Roman"/>
          <w:sz w:val="20"/>
          <w:szCs w:val="20"/>
          <w:shd w:val="clear" w:color="auto" w:fill="FFFFFF"/>
          <w:lang w:val="ms-MY"/>
        </w:rPr>
        <w:t>±</w:t>
      </w:r>
      <w:r w:rsidRPr="008A1304">
        <w:rPr>
          <w:rFonts w:ascii="Times New Roman" w:eastAsia="Times New Roman" w:hAnsi="Times New Roman" w:cs="Times New Roman"/>
          <w:sz w:val="20"/>
          <w:szCs w:val="20"/>
          <w:lang w:val="ms-MY"/>
        </w:rPr>
        <w:t xml:space="preserve"> 0.02 mg/100 g), </w:t>
      </w:r>
      <w:r w:rsidRPr="008A1304">
        <w:rPr>
          <w:rFonts w:ascii="Times New Roman" w:hAnsi="Times New Roman" w:cs="Times New Roman"/>
          <w:sz w:val="20"/>
          <w:szCs w:val="20"/>
          <w:lang w:val="ms-MY"/>
        </w:rPr>
        <w:t xml:space="preserve">dan glikosida sinogenik </w:t>
      </w:r>
      <w:r w:rsidRPr="008A1304">
        <w:rPr>
          <w:rFonts w:ascii="Times New Roman" w:eastAsia="Times New Roman" w:hAnsi="Times New Roman" w:cs="Times New Roman"/>
          <w:sz w:val="20"/>
          <w:szCs w:val="20"/>
          <w:lang w:val="ms-MY"/>
        </w:rPr>
        <w:t xml:space="preserve">(7.81 </w:t>
      </w:r>
      <w:r w:rsidRPr="008A1304">
        <w:rPr>
          <w:rFonts w:ascii="Times New Roman" w:eastAsia="Times New Roman" w:hAnsi="Times New Roman" w:cs="Times New Roman"/>
          <w:sz w:val="20"/>
          <w:szCs w:val="20"/>
          <w:shd w:val="clear" w:color="auto" w:fill="FFFFFF"/>
          <w:lang w:val="ms-MY"/>
        </w:rPr>
        <w:t>±</w:t>
      </w:r>
      <w:r w:rsidRPr="008A1304">
        <w:rPr>
          <w:rFonts w:ascii="Times New Roman" w:eastAsia="Times New Roman" w:hAnsi="Times New Roman" w:cs="Times New Roman"/>
          <w:sz w:val="20"/>
          <w:szCs w:val="20"/>
          <w:lang w:val="ms-MY"/>
        </w:rPr>
        <w:t xml:space="preserve"> 0.02 mg/100 g) pada peringkat belum matang (hijau) dengan nilai paling rendah telah ditemui (masing-masing </w:t>
      </w:r>
      <w:r w:rsidR="00F9672C">
        <w:rPr>
          <w:rFonts w:ascii="Times New Roman" w:eastAsia="Times New Roman" w:hAnsi="Times New Roman" w:cs="Times New Roman"/>
          <w:sz w:val="20"/>
          <w:szCs w:val="20"/>
          <w:lang w:val="ms-MY"/>
        </w:rPr>
        <w:t>1.16</w:t>
      </w:r>
      <w:r w:rsidRPr="008A1304">
        <w:rPr>
          <w:rFonts w:ascii="Times New Roman" w:eastAsia="Times New Roman" w:hAnsi="Times New Roman" w:cs="Times New Roman"/>
          <w:sz w:val="20"/>
          <w:szCs w:val="20"/>
          <w:lang w:val="ms-MY"/>
        </w:rPr>
        <w:t xml:space="preserve"> </w:t>
      </w:r>
      <w:r w:rsidRPr="008A1304">
        <w:rPr>
          <w:rFonts w:ascii="Times New Roman" w:eastAsia="Times New Roman" w:hAnsi="Times New Roman" w:cs="Times New Roman"/>
          <w:sz w:val="20"/>
          <w:szCs w:val="20"/>
          <w:shd w:val="clear" w:color="auto" w:fill="FFFFFF"/>
          <w:lang w:val="ms-MY"/>
        </w:rPr>
        <w:t>±</w:t>
      </w:r>
      <w:r w:rsidRPr="008A1304">
        <w:rPr>
          <w:rFonts w:ascii="Times New Roman" w:eastAsia="Times New Roman" w:hAnsi="Times New Roman" w:cs="Times New Roman"/>
          <w:sz w:val="20"/>
          <w:szCs w:val="20"/>
          <w:lang w:val="ms-MY"/>
        </w:rPr>
        <w:t xml:space="preserve"> 0.02 mg/100 g, 3.08 </w:t>
      </w:r>
      <w:r w:rsidRPr="008A1304">
        <w:rPr>
          <w:rFonts w:ascii="Times New Roman" w:eastAsia="Times New Roman" w:hAnsi="Times New Roman" w:cs="Times New Roman"/>
          <w:sz w:val="20"/>
          <w:szCs w:val="20"/>
          <w:shd w:val="clear" w:color="auto" w:fill="FFFFFF"/>
          <w:lang w:val="ms-MY"/>
        </w:rPr>
        <w:t>±</w:t>
      </w:r>
      <w:r w:rsidRPr="008A1304">
        <w:rPr>
          <w:rFonts w:ascii="Times New Roman" w:eastAsia="Times New Roman" w:hAnsi="Times New Roman" w:cs="Times New Roman"/>
          <w:sz w:val="20"/>
          <w:szCs w:val="20"/>
          <w:lang w:val="ms-MY"/>
        </w:rPr>
        <w:t xml:space="preserve"> 0.01 mg/100 dan 5.91 </w:t>
      </w:r>
      <w:r w:rsidRPr="008A1304">
        <w:rPr>
          <w:rFonts w:ascii="Times New Roman" w:eastAsia="Times New Roman" w:hAnsi="Times New Roman" w:cs="Times New Roman"/>
          <w:sz w:val="20"/>
          <w:szCs w:val="20"/>
          <w:shd w:val="clear" w:color="auto" w:fill="FFFFFF"/>
          <w:lang w:val="ms-MY"/>
        </w:rPr>
        <w:t>±</w:t>
      </w:r>
      <w:r w:rsidRPr="008A1304">
        <w:rPr>
          <w:rFonts w:ascii="Times New Roman" w:eastAsia="Times New Roman" w:hAnsi="Times New Roman" w:cs="Times New Roman"/>
          <w:sz w:val="20"/>
          <w:szCs w:val="20"/>
          <w:lang w:val="ms-MY"/>
        </w:rPr>
        <w:t xml:space="preserve"> 0.02 mg/100 g) pada peringkat matang (merah), Sebaliknya, jumlah maksimum vitamin C (25.07 </w:t>
      </w:r>
      <w:r w:rsidRPr="008A1304">
        <w:rPr>
          <w:rFonts w:ascii="Times New Roman" w:eastAsia="Times New Roman" w:hAnsi="Times New Roman" w:cs="Times New Roman"/>
          <w:sz w:val="20"/>
          <w:szCs w:val="20"/>
          <w:shd w:val="clear" w:color="auto" w:fill="FFFFFF"/>
          <w:lang w:val="ms-MY"/>
        </w:rPr>
        <w:t>±</w:t>
      </w:r>
      <w:r w:rsidRPr="008A1304">
        <w:rPr>
          <w:rFonts w:ascii="Times New Roman" w:eastAsia="Times New Roman" w:hAnsi="Times New Roman" w:cs="Times New Roman"/>
          <w:sz w:val="20"/>
          <w:szCs w:val="20"/>
          <w:lang w:val="ms-MY"/>
        </w:rPr>
        <w:t xml:space="preserve"> 0.05 mg/100 g) dijumpai pada peringkat matang (merah) dengan kandungan paling rendah (22.15</w:t>
      </w:r>
      <w:r w:rsidRPr="008A1304">
        <w:rPr>
          <w:rFonts w:ascii="Times New Roman" w:eastAsia="Times New Roman" w:hAnsi="Times New Roman" w:cs="Times New Roman"/>
          <w:sz w:val="20"/>
          <w:szCs w:val="20"/>
          <w:shd w:val="clear" w:color="auto" w:fill="FFFFFF"/>
          <w:lang w:val="ms-MY"/>
        </w:rPr>
        <w:t>±</w:t>
      </w:r>
      <w:r w:rsidRPr="008A1304">
        <w:rPr>
          <w:rFonts w:ascii="Times New Roman" w:eastAsia="Times New Roman" w:hAnsi="Times New Roman" w:cs="Times New Roman"/>
          <w:sz w:val="20"/>
          <w:szCs w:val="20"/>
          <w:lang w:val="ms-MY"/>
        </w:rPr>
        <w:t xml:space="preserve"> 0.22 mg/100 g) pada peringkat belum matang, hijau.</w:t>
      </w:r>
      <w:r w:rsidRPr="008A1304">
        <w:rPr>
          <w:rFonts w:ascii="Times New Roman" w:hAnsi="Times New Roman" w:cs="Times New Roman"/>
          <w:sz w:val="20"/>
          <w:szCs w:val="20"/>
          <w:lang w:val="ms-MY"/>
        </w:rPr>
        <w:t xml:space="preserve"> </w:t>
      </w:r>
      <w:r w:rsidRPr="008A1304">
        <w:rPr>
          <w:rFonts w:ascii="Times New Roman" w:eastAsia="Times New Roman" w:hAnsi="Times New Roman" w:cs="Times New Roman"/>
          <w:sz w:val="20"/>
          <w:szCs w:val="20"/>
          <w:lang w:val="ms-MY"/>
        </w:rPr>
        <w:t>Pengambilan secara lebihan melebihi cadangan harian, tomato mungkin membahayakan kesihatan tetapi kepekatan factor anti-nutrisi hadir di dalam tomato dijumpai lebih rendah dari aras toksik. Selanjutnya, vitamin C ialah indikator positif kesihatan dan ia mempunyai kepekatan yang tinggi pada semua peringkat kematangan tomato. Kesimpulan, kajian ini membuktikan bahawa tomato pada kematangan merah adalah terbaik bagi pengambilan oleh manusia berbanding kematangan hijai kekuningan dan hijau dari aspek ciri fizikokimia dan sifat fitokimia.</w:t>
      </w:r>
      <w:r w:rsidRPr="008A1304">
        <w:rPr>
          <w:rFonts w:ascii="Times New Roman" w:eastAsia="Times New Roman" w:hAnsi="Times New Roman" w:cs="Times New Roman"/>
          <w:sz w:val="20"/>
          <w:szCs w:val="20"/>
        </w:rPr>
        <w:t xml:space="preserve"> </w:t>
      </w:r>
    </w:p>
    <w:p w14:paraId="437A0137" w14:textId="77777777" w:rsidR="008A1304" w:rsidRPr="008A1304" w:rsidRDefault="008A1304" w:rsidP="008A1304">
      <w:pPr>
        <w:pStyle w:val="p1"/>
        <w:tabs>
          <w:tab w:val="left" w:pos="2420"/>
        </w:tabs>
        <w:spacing w:line="276" w:lineRule="auto"/>
        <w:jc w:val="both"/>
        <w:rPr>
          <w:rFonts w:ascii="Times New Roman" w:eastAsia="Times New Roman" w:hAnsi="Times New Roman" w:cs="Times New Roman"/>
          <w:sz w:val="20"/>
          <w:szCs w:val="20"/>
        </w:rPr>
      </w:pPr>
    </w:p>
    <w:p w14:paraId="3A8D859B" w14:textId="4F748753" w:rsidR="008A1304" w:rsidRDefault="008A1304" w:rsidP="008A1304">
      <w:pPr>
        <w:spacing w:after="0"/>
        <w:jc w:val="both"/>
        <w:rPr>
          <w:rFonts w:ascii="Times New Roman" w:hAnsi="Times New Roman"/>
          <w:sz w:val="20"/>
          <w:szCs w:val="20"/>
          <w:lang w:val="ms-MY" w:eastAsia="ja-JP"/>
        </w:rPr>
      </w:pPr>
      <w:r w:rsidRPr="008A1304">
        <w:rPr>
          <w:rFonts w:ascii="Times New Roman" w:hAnsi="Times New Roman"/>
          <w:b/>
          <w:bCs/>
          <w:sz w:val="20"/>
          <w:szCs w:val="20"/>
          <w:lang w:val="ms-MY" w:eastAsia="ja-JP"/>
        </w:rPr>
        <w:t>Kata kunci:</w:t>
      </w:r>
      <w:r w:rsidRPr="008A1304">
        <w:rPr>
          <w:rFonts w:ascii="Times New Roman" w:hAnsi="Times New Roman"/>
          <w:sz w:val="20"/>
          <w:szCs w:val="20"/>
          <w:lang w:val="ms-MY" w:eastAsia="ja-JP"/>
        </w:rPr>
        <w:t xml:space="preserve">  tomato, kematangan, tannin, fitat, glikosida sinogenik </w:t>
      </w:r>
    </w:p>
    <w:p w14:paraId="4478658D" w14:textId="59DCA95D" w:rsidR="008A1304" w:rsidRDefault="008A1304" w:rsidP="008A1304">
      <w:pPr>
        <w:spacing w:after="0"/>
        <w:jc w:val="both"/>
        <w:rPr>
          <w:rFonts w:ascii="Times New Roman" w:hAnsi="Times New Roman"/>
          <w:sz w:val="20"/>
          <w:szCs w:val="20"/>
          <w:lang w:val="ms-MY" w:eastAsia="ja-JP"/>
        </w:rPr>
      </w:pPr>
    </w:p>
    <w:p w14:paraId="0BA1CD2C" w14:textId="04ECB839" w:rsidR="008A1304" w:rsidRPr="008A1304" w:rsidRDefault="008A1304" w:rsidP="008A1304">
      <w:pPr>
        <w:spacing w:after="0"/>
        <w:jc w:val="center"/>
        <w:rPr>
          <w:rFonts w:asciiTheme="minorEastAsia" w:hAnsiTheme="minorEastAsia"/>
          <w:b/>
          <w:bCs/>
          <w:sz w:val="20"/>
          <w:szCs w:val="20"/>
        </w:rPr>
      </w:pPr>
      <w:r w:rsidRPr="007C04E6">
        <w:rPr>
          <w:rFonts w:asciiTheme="minorEastAsia" w:hAnsiTheme="minorEastAsia" w:hint="eastAsia"/>
          <w:b/>
          <w:bCs/>
          <w:sz w:val="20"/>
          <w:szCs w:val="20"/>
        </w:rPr>
        <w:t>Reference</w:t>
      </w:r>
      <w:r w:rsidRPr="007C04E6">
        <w:rPr>
          <w:rFonts w:asciiTheme="minorEastAsia" w:hAnsiTheme="minorEastAsia"/>
          <w:b/>
          <w:bCs/>
          <w:sz w:val="20"/>
          <w:szCs w:val="20"/>
        </w:rPr>
        <w:t>s</w:t>
      </w:r>
    </w:p>
    <w:p w14:paraId="5948D29F"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lang w:eastAsia="ja-JP"/>
        </w:rPr>
        <w:t>Beckles, D.M. (2012)</w:t>
      </w:r>
      <w:r w:rsidRPr="007C04E6">
        <w:rPr>
          <w:rFonts w:asciiTheme="minorEastAsia" w:hAnsiTheme="minorEastAsia"/>
          <w:color w:val="0D0D0D" w:themeColor="text1" w:themeTint="F2"/>
          <w:sz w:val="20"/>
          <w:szCs w:val="20"/>
          <w:lang w:eastAsia="ja-JP"/>
        </w:rPr>
        <w:t xml:space="preserve">. </w:t>
      </w:r>
      <w:r w:rsidRPr="007C04E6">
        <w:rPr>
          <w:rFonts w:asciiTheme="minorEastAsia" w:hAnsiTheme="minorEastAsia" w:hint="eastAsia"/>
          <w:color w:val="0D0D0D" w:themeColor="text1" w:themeTint="F2"/>
          <w:sz w:val="20"/>
          <w:szCs w:val="20"/>
          <w:lang w:eastAsia="ja-JP"/>
        </w:rPr>
        <w:t xml:space="preserve">Factors </w:t>
      </w:r>
      <w:r w:rsidRPr="007C04E6">
        <w:rPr>
          <w:rFonts w:asciiTheme="minorEastAsia" w:hAnsiTheme="minorEastAsia"/>
          <w:color w:val="0D0D0D" w:themeColor="text1" w:themeTint="F2"/>
          <w:sz w:val="20"/>
          <w:szCs w:val="20"/>
          <w:lang w:eastAsia="ja-JP"/>
        </w:rPr>
        <w:t>affecting the postharvest soluble solids and sugar content of tomato (</w:t>
      </w:r>
      <w:r w:rsidRPr="007C04E6">
        <w:rPr>
          <w:rFonts w:asciiTheme="minorEastAsia" w:hAnsiTheme="minorEastAsia"/>
          <w:i/>
          <w:iCs/>
          <w:color w:val="0D0D0D" w:themeColor="text1" w:themeTint="F2"/>
          <w:sz w:val="20"/>
          <w:szCs w:val="20"/>
          <w:lang w:eastAsia="ja-JP"/>
        </w:rPr>
        <w:t>Solanum lycopersicum L</w:t>
      </w:r>
      <w:r w:rsidRPr="007C04E6">
        <w:rPr>
          <w:rFonts w:asciiTheme="minorEastAsia" w:hAnsiTheme="minorEastAsia" w:hint="eastAsia"/>
          <w:color w:val="0D0D0D" w:themeColor="text1" w:themeTint="F2"/>
          <w:sz w:val="20"/>
          <w:szCs w:val="20"/>
          <w:lang w:eastAsia="ja-JP"/>
        </w:rPr>
        <w:t xml:space="preserve">.) </w:t>
      </w:r>
      <w:r w:rsidRPr="007C04E6">
        <w:rPr>
          <w:rFonts w:asciiTheme="minorEastAsia" w:hAnsiTheme="minorEastAsia"/>
          <w:color w:val="0D0D0D" w:themeColor="text1" w:themeTint="F2"/>
          <w:sz w:val="20"/>
          <w:szCs w:val="20"/>
          <w:lang w:eastAsia="ja-JP"/>
        </w:rPr>
        <w:t>f</w:t>
      </w:r>
      <w:r w:rsidRPr="007C04E6">
        <w:rPr>
          <w:rFonts w:asciiTheme="minorEastAsia" w:hAnsiTheme="minorEastAsia" w:hint="eastAsia"/>
          <w:color w:val="0D0D0D" w:themeColor="text1" w:themeTint="F2"/>
          <w:sz w:val="20"/>
          <w:szCs w:val="20"/>
          <w:lang w:eastAsia="ja-JP"/>
        </w:rPr>
        <w:t xml:space="preserve">ruit. </w:t>
      </w:r>
      <w:r w:rsidRPr="007C04E6">
        <w:rPr>
          <w:rFonts w:asciiTheme="minorEastAsia" w:hAnsiTheme="minorEastAsia" w:hint="eastAsia"/>
          <w:i/>
          <w:iCs/>
          <w:color w:val="0D0D0D" w:themeColor="text1" w:themeTint="F2"/>
          <w:sz w:val="20"/>
          <w:szCs w:val="20"/>
          <w:lang w:eastAsia="ja-JP"/>
        </w:rPr>
        <w:t>Postharvest Biology and Technology</w:t>
      </w:r>
      <w:r w:rsidRPr="007C04E6">
        <w:rPr>
          <w:rFonts w:asciiTheme="minorEastAsia" w:hAnsiTheme="minorEastAsia" w:hint="eastAsia"/>
          <w:color w:val="0D0D0D" w:themeColor="text1" w:themeTint="F2"/>
          <w:sz w:val="20"/>
          <w:szCs w:val="20"/>
          <w:lang w:eastAsia="ja-JP"/>
        </w:rPr>
        <w:t>, 63</w:t>
      </w:r>
      <w:r w:rsidRPr="007C04E6">
        <w:rPr>
          <w:rFonts w:asciiTheme="minorEastAsia" w:hAnsiTheme="minorEastAsia"/>
          <w:color w:val="0D0D0D" w:themeColor="text1" w:themeTint="F2"/>
          <w:sz w:val="20"/>
          <w:szCs w:val="20"/>
          <w:lang w:eastAsia="ja-JP"/>
        </w:rPr>
        <w:t>:</w:t>
      </w:r>
      <w:r w:rsidRPr="007C04E6">
        <w:rPr>
          <w:rFonts w:asciiTheme="minorEastAsia" w:hAnsiTheme="minorEastAsia" w:hint="eastAsia"/>
          <w:color w:val="0D0D0D" w:themeColor="text1" w:themeTint="F2"/>
          <w:sz w:val="20"/>
          <w:szCs w:val="20"/>
          <w:lang w:eastAsia="ja-JP"/>
        </w:rPr>
        <w:t xml:space="preserve"> 129</w:t>
      </w:r>
      <w:r w:rsidRPr="007C04E6">
        <w:rPr>
          <w:rFonts w:ascii="Times New Roman" w:hAnsi="Times New Roman"/>
          <w:color w:val="0D0D0D" w:themeColor="text1" w:themeTint="F2"/>
          <w:sz w:val="20"/>
          <w:szCs w:val="20"/>
          <w:lang w:eastAsia="ja-JP"/>
        </w:rPr>
        <w:t>-</w:t>
      </w:r>
      <w:r w:rsidRPr="007C04E6">
        <w:rPr>
          <w:rFonts w:asciiTheme="minorEastAsia" w:hAnsiTheme="minorEastAsia" w:hint="eastAsia"/>
          <w:color w:val="0D0D0D" w:themeColor="text1" w:themeTint="F2"/>
          <w:sz w:val="20"/>
          <w:szCs w:val="20"/>
          <w:lang w:eastAsia="ja-JP"/>
        </w:rPr>
        <w:t>140.</w:t>
      </w:r>
    </w:p>
    <w:p w14:paraId="59C4FC18"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FAOSTAT (2017)</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 xml:space="preserve">Access from </w:t>
      </w:r>
      <w:r w:rsidRPr="007C04E6">
        <w:rPr>
          <w:rFonts w:asciiTheme="minorEastAsia" w:hAnsiTheme="minorEastAsia" w:hint="eastAsia"/>
          <w:color w:val="0D0D0D" w:themeColor="text1" w:themeTint="F2"/>
          <w:sz w:val="20"/>
          <w:szCs w:val="20"/>
        </w:rPr>
        <w:t>http</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//faostat.fao.org/site/339/default.aspx [</w:t>
      </w:r>
      <w:r w:rsidRPr="007C04E6">
        <w:rPr>
          <w:rFonts w:asciiTheme="minorEastAsia" w:hAnsiTheme="minorEastAsia"/>
          <w:color w:val="0D0D0D" w:themeColor="text1" w:themeTint="F2"/>
          <w:sz w:val="20"/>
          <w:szCs w:val="20"/>
        </w:rPr>
        <w:t>A</w:t>
      </w:r>
      <w:r w:rsidRPr="007C04E6">
        <w:rPr>
          <w:rFonts w:asciiTheme="minorEastAsia" w:hAnsiTheme="minorEastAsia" w:hint="eastAsia"/>
          <w:color w:val="0D0D0D" w:themeColor="text1" w:themeTint="F2"/>
          <w:sz w:val="20"/>
          <w:szCs w:val="20"/>
        </w:rPr>
        <w:t>ccessed June 10, 2018]</w:t>
      </w:r>
      <w:r w:rsidRPr="007C04E6">
        <w:rPr>
          <w:rFonts w:asciiTheme="minorEastAsia" w:hAnsiTheme="minorEastAsia"/>
          <w:color w:val="0D0D0D" w:themeColor="text1" w:themeTint="F2"/>
          <w:sz w:val="20"/>
          <w:szCs w:val="20"/>
        </w:rPr>
        <w:t>.</w:t>
      </w:r>
    </w:p>
    <w:p w14:paraId="750818DB"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shd w:val="clear" w:color="auto" w:fill="FFFFFF"/>
        </w:rPr>
        <w:t xml:space="preserve">Bangladesh Bureau of Statistics (2019). </w:t>
      </w:r>
      <w:r w:rsidRPr="007C04E6">
        <w:rPr>
          <w:rFonts w:asciiTheme="minorEastAsia" w:hAnsiTheme="minorEastAsia" w:hint="eastAsia"/>
          <w:color w:val="0D0D0D" w:themeColor="text1" w:themeTint="F2"/>
          <w:sz w:val="20"/>
          <w:szCs w:val="20"/>
        </w:rPr>
        <w:t>Yearbook of Agricultural Statistics-2017,</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29</w:t>
      </w:r>
      <w:r w:rsidRPr="007C04E6">
        <w:rPr>
          <w:rFonts w:asciiTheme="minorEastAsia" w:hAnsiTheme="minorEastAsia" w:hint="eastAsia"/>
          <w:color w:val="0D0D0D" w:themeColor="text1" w:themeTint="F2"/>
          <w:sz w:val="20"/>
          <w:szCs w:val="20"/>
          <w:vertAlign w:val="superscript"/>
        </w:rPr>
        <w:t>th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Series:</w:t>
      </w:r>
      <w:r w:rsidRPr="007C04E6">
        <w:rPr>
          <w:rStyle w:val="apple-converted-space"/>
          <w:rFonts w:asciiTheme="minorEastAsia" w:hAnsiTheme="minorEastAsia"/>
          <w:color w:val="0D0D0D" w:themeColor="text1" w:themeTint="F2"/>
          <w:sz w:val="20"/>
          <w:szCs w:val="20"/>
        </w:rPr>
        <w:t xml:space="preserve"> access from </w:t>
      </w:r>
      <w:r w:rsidRPr="007C04E6">
        <w:rPr>
          <w:rFonts w:asciiTheme="minorEastAsia" w:hAnsiTheme="minorEastAsia" w:hint="eastAsia"/>
          <w:color w:val="0D0D0D" w:themeColor="text1" w:themeTint="F2"/>
          <w:sz w:val="20"/>
          <w:szCs w:val="20"/>
          <w:shd w:val="clear" w:color="auto" w:fill="FFFFFF"/>
        </w:rPr>
        <w:t>http</w:t>
      </w:r>
      <w:r w:rsidRPr="007C04E6">
        <w:rPr>
          <w:rFonts w:asciiTheme="minorEastAsia" w:hAnsiTheme="minorEastAsia"/>
          <w:color w:val="0D0D0D" w:themeColor="text1" w:themeTint="F2"/>
          <w:sz w:val="20"/>
          <w:szCs w:val="20"/>
          <w:shd w:val="clear" w:color="auto" w:fill="FFFFFF"/>
        </w:rPr>
        <w:t>:</w:t>
      </w:r>
      <w:r w:rsidRPr="007C04E6">
        <w:rPr>
          <w:rFonts w:asciiTheme="minorEastAsia" w:hAnsiTheme="minorEastAsia" w:hint="eastAsia"/>
          <w:color w:val="0D0D0D" w:themeColor="text1" w:themeTint="F2"/>
          <w:sz w:val="20"/>
          <w:szCs w:val="20"/>
          <w:shd w:val="clear" w:color="auto" w:fill="FFFFFF"/>
        </w:rPr>
        <w:t>//www.bbs.gov.bd/bbs report. [Access online 17 April 2018]</w:t>
      </w:r>
      <w:r w:rsidRPr="007C04E6">
        <w:rPr>
          <w:rFonts w:asciiTheme="minorEastAsia" w:hAnsiTheme="minorEastAsia"/>
          <w:color w:val="0D0D0D" w:themeColor="text1" w:themeTint="F2"/>
          <w:sz w:val="20"/>
          <w:szCs w:val="20"/>
          <w:shd w:val="clear" w:color="auto" w:fill="FFFFFF"/>
        </w:rPr>
        <w:t>.</w:t>
      </w:r>
    </w:p>
    <w:p w14:paraId="52AE783A"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Giovanelli, G.</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Paradise, A.,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2002</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Stability of dried and intermediate moisture tomato pulp during storage. </w:t>
      </w:r>
      <w:r w:rsidRPr="007C04E6">
        <w:rPr>
          <w:rFonts w:asciiTheme="minorEastAsia" w:hAnsiTheme="minorEastAsia" w:hint="eastAsia"/>
          <w:i/>
          <w:iCs/>
          <w:color w:val="0D0D0D" w:themeColor="text1" w:themeTint="F2"/>
          <w:sz w:val="20"/>
          <w:szCs w:val="20"/>
        </w:rPr>
        <w:t>Journal of Agriculture and Food Chemistry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50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7277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7281.</w:t>
      </w:r>
    </w:p>
    <w:p w14:paraId="0A472DDA"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Willcox,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 Catignani, G.</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Lazarus, 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Tomatoes and cardiovascular health. </w:t>
      </w:r>
      <w:r w:rsidRPr="007C04E6">
        <w:rPr>
          <w:rFonts w:asciiTheme="minorEastAsia" w:hAnsiTheme="minorEastAsia" w:hint="eastAsia"/>
          <w:i/>
          <w:iCs/>
          <w:color w:val="0D0D0D" w:themeColor="text1" w:themeTint="F2"/>
          <w:sz w:val="20"/>
          <w:szCs w:val="20"/>
        </w:rPr>
        <w:t>Critical Review in Food Science and Nutrition</w:t>
      </w:r>
      <w:r w:rsidRPr="007C04E6">
        <w:rPr>
          <w:rFonts w:asciiTheme="minorEastAsia" w:hAnsiTheme="minorEastAsia"/>
          <w:i/>
          <w:iCs/>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43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18.</w:t>
      </w:r>
    </w:p>
    <w:p w14:paraId="67B6C36F"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Eitenmiller, R. R., Ye,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Landen, W. O. (2008). Vitamin analysis for the health and food sciences</w:t>
      </w:r>
      <w:r w:rsidRPr="007C04E6">
        <w:rPr>
          <w:rFonts w:asciiTheme="minorEastAsia" w:hAnsiTheme="minorEastAsia"/>
          <w:color w:val="0D0D0D" w:themeColor="text1" w:themeTint="F2"/>
          <w:sz w:val="20"/>
          <w:szCs w:val="20"/>
        </w:rPr>
        <w:t xml:space="preserve"> (2</w:t>
      </w:r>
      <w:r w:rsidRPr="007C04E6">
        <w:rPr>
          <w:rFonts w:asciiTheme="minorEastAsia" w:hAnsiTheme="minorEastAsia"/>
          <w:color w:val="0D0D0D" w:themeColor="text1" w:themeTint="F2"/>
          <w:sz w:val="20"/>
          <w:szCs w:val="20"/>
          <w:vertAlign w:val="superscript"/>
        </w:rPr>
        <w:t>nd</w:t>
      </w:r>
      <w:r w:rsidRPr="007C04E6">
        <w:rPr>
          <w:rFonts w:asciiTheme="minorEastAsia" w:hAnsiTheme="minorEastAsia"/>
          <w:color w:val="0D0D0D" w:themeColor="text1" w:themeTint="F2"/>
          <w:sz w:val="20"/>
          <w:szCs w:val="20"/>
        </w:rPr>
        <w:t xml:space="preserve"> edition)</w:t>
      </w:r>
      <w:r w:rsidRPr="007C04E6">
        <w:rPr>
          <w:rFonts w:asciiTheme="minorEastAsia" w:hAnsiTheme="minorEastAsia" w:hint="eastAsia"/>
          <w:color w:val="0D0D0D" w:themeColor="text1" w:themeTint="F2"/>
          <w:sz w:val="20"/>
          <w:szCs w:val="20"/>
        </w:rPr>
        <w:t>. CRC Press, Taylor &amp; Francis Group, UK</w:t>
      </w:r>
      <w:r w:rsidRPr="007C04E6">
        <w:rPr>
          <w:rFonts w:asciiTheme="minorEastAsia" w:hAnsiTheme="minorEastAsia"/>
          <w:color w:val="0D0D0D" w:themeColor="text1" w:themeTint="F2"/>
          <w:sz w:val="20"/>
          <w:szCs w:val="20"/>
        </w:rPr>
        <w:t>:  pp. 307.</w:t>
      </w:r>
    </w:p>
    <w:p w14:paraId="69745EDA"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Ilahy R., Hdider C., Lenucci M.S., Tlili 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Dalessandro G. (2011)</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Antioxidant activity and bioactive compound changes during fruit ripening of high lycopene tomato cultivars. </w:t>
      </w:r>
      <w:r w:rsidRPr="007C04E6">
        <w:rPr>
          <w:rFonts w:asciiTheme="minorEastAsia" w:hAnsiTheme="minorEastAsia" w:hint="eastAsia"/>
          <w:i/>
          <w:iCs/>
          <w:color w:val="0D0D0D" w:themeColor="text1" w:themeTint="F2"/>
          <w:sz w:val="20"/>
          <w:szCs w:val="20"/>
        </w:rPr>
        <w:t>Journal of Food Composition and Analysis</w:t>
      </w:r>
      <w:r w:rsidRPr="007C04E6">
        <w:rPr>
          <w:rFonts w:asciiTheme="minorEastAsia" w:hAnsiTheme="minorEastAsia" w:hint="eastAsia"/>
          <w:color w:val="0D0D0D" w:themeColor="text1" w:themeTint="F2"/>
          <w:sz w:val="20"/>
          <w:szCs w:val="20"/>
        </w:rPr>
        <w:t>, 24: 588</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595.</w:t>
      </w:r>
    </w:p>
    <w:p w14:paraId="3067AFC2"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Duma M., Alsin I., Dubova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Erdberga I. (2015)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Chemical composition of tomatoes depending on the stage of ripening. </w:t>
      </w:r>
      <w:r w:rsidRPr="007C04E6">
        <w:rPr>
          <w:rFonts w:asciiTheme="minorEastAsia" w:hAnsiTheme="minorEastAsia" w:hint="eastAsia"/>
          <w:i/>
          <w:iCs/>
          <w:color w:val="0D0D0D" w:themeColor="text1" w:themeTint="F2"/>
          <w:sz w:val="20"/>
          <w:szCs w:val="20"/>
        </w:rPr>
        <w:t>Cheminė Technologija</w:t>
      </w:r>
      <w:r w:rsidRPr="007C04E6">
        <w:rPr>
          <w:rFonts w:asciiTheme="minorEastAsia" w:hAnsiTheme="minorEastAsia" w:hint="eastAsia"/>
          <w:color w:val="0D0D0D" w:themeColor="text1" w:themeTint="F2"/>
          <w:sz w:val="20"/>
          <w:szCs w:val="20"/>
        </w:rPr>
        <w:t>, 1: 24</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28</w:t>
      </w:r>
      <w:r w:rsidRPr="007C04E6">
        <w:rPr>
          <w:rFonts w:asciiTheme="minorEastAsia" w:hAnsiTheme="minorEastAsia"/>
          <w:color w:val="0D0D0D" w:themeColor="text1" w:themeTint="F2"/>
          <w:sz w:val="20"/>
          <w:szCs w:val="20"/>
        </w:rPr>
        <w:t>.</w:t>
      </w:r>
    </w:p>
    <w:p w14:paraId="14CE61CC"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Leonardi C., Ambrosino P., Esposito F.</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Fogliano V. (2000)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Anti-oxidative</w:t>
      </w:r>
      <w:r w:rsidRPr="007C04E6">
        <w:rPr>
          <w:rFonts w:asciiTheme="minorEastAsia" w:hAnsiTheme="minorEastAsia" w:hint="eastAsia"/>
          <w:color w:val="0D0D0D" w:themeColor="text1" w:themeTint="F2"/>
          <w:sz w:val="20"/>
          <w:szCs w:val="20"/>
        </w:rPr>
        <w:t xml:space="preserve"> activity and carotenoid and tomatine contents in different typologies of fresh consumption tomatoes. </w:t>
      </w:r>
      <w:r w:rsidRPr="007C04E6">
        <w:rPr>
          <w:rFonts w:asciiTheme="minorEastAsia" w:hAnsiTheme="minorEastAsia" w:hint="eastAsia"/>
          <w:i/>
          <w:iCs/>
          <w:color w:val="0D0D0D" w:themeColor="text1" w:themeTint="F2"/>
          <w:sz w:val="20"/>
          <w:szCs w:val="20"/>
        </w:rPr>
        <w:t>Journal of Agricultural and Food Chemistry</w:t>
      </w:r>
      <w:r w:rsidRPr="007C04E6">
        <w:rPr>
          <w:rFonts w:asciiTheme="minorEastAsia" w:hAnsiTheme="minorEastAsia" w:hint="eastAsia"/>
          <w:color w:val="0D0D0D" w:themeColor="text1" w:themeTint="F2"/>
          <w:sz w:val="20"/>
          <w:szCs w:val="20"/>
        </w:rPr>
        <w:t>, 48: 4723</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4727.</w:t>
      </w:r>
    </w:p>
    <w:p w14:paraId="4C8A8B0D"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Moneruzzaman K.</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Hossain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B.</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 Sain W.</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Saifuddin N. (2008). Effect of stages of maturity and ripening conditions on the biochemical characteristics of tomato. </w:t>
      </w:r>
      <w:r w:rsidRPr="007C04E6">
        <w:rPr>
          <w:rFonts w:asciiTheme="minorEastAsia" w:hAnsiTheme="minorEastAsia" w:hint="eastAsia"/>
          <w:i/>
          <w:iCs/>
          <w:color w:val="0D0D0D" w:themeColor="text1" w:themeTint="F2"/>
          <w:sz w:val="20"/>
          <w:szCs w:val="20"/>
        </w:rPr>
        <w:t>American Journal of Biochemistry and Biotechnology</w:t>
      </w:r>
      <w:r w:rsidRPr="007C04E6">
        <w:rPr>
          <w:rFonts w:asciiTheme="minorEastAsia" w:hAnsiTheme="minorEastAsia" w:hint="eastAsia"/>
          <w:color w:val="0D0D0D" w:themeColor="text1" w:themeTint="F2"/>
          <w:sz w:val="20"/>
          <w:szCs w:val="20"/>
        </w:rPr>
        <w:t>, 4: 329</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335.</w:t>
      </w:r>
    </w:p>
    <w:p w14:paraId="7A05578C"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Hendek</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and</w:t>
      </w:r>
      <w:r w:rsidRPr="007C04E6">
        <w:rPr>
          <w:rFonts w:asciiTheme="minorEastAsia" w:hAnsiTheme="minorEastAsia" w:hint="eastAsia"/>
          <w:color w:val="0D0D0D" w:themeColor="text1" w:themeTint="F2"/>
          <w:sz w:val="20"/>
          <w:szCs w:val="20"/>
        </w:rPr>
        <w:t xml:space="preserve"> Bektaş</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w:t>
      </w:r>
      <w:r w:rsidRPr="007C04E6">
        <w:rPr>
          <w:rFonts w:asciiTheme="minorEastAsia" w:hAnsiTheme="minorEastAsia" w:hint="eastAsia"/>
          <w:color w:val="0D0D0D" w:themeColor="text1" w:themeTint="F2"/>
          <w:sz w:val="20"/>
          <w:szCs w:val="20"/>
        </w:rPr>
        <w:t>2018</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Enhancement of bioavailable micronutrients and reduction of antinutrients in foods with some processes. </w:t>
      </w:r>
      <w:r w:rsidRPr="007C04E6">
        <w:rPr>
          <w:rFonts w:asciiTheme="minorEastAsia" w:hAnsiTheme="minorEastAsia" w:hint="eastAsia"/>
          <w:i/>
          <w:iCs/>
          <w:color w:val="0D0D0D" w:themeColor="text1" w:themeTint="F2"/>
          <w:sz w:val="20"/>
          <w:szCs w:val="20"/>
        </w:rPr>
        <w:t>Food Heal</w:t>
      </w:r>
      <w:r w:rsidRPr="007C04E6">
        <w:rPr>
          <w:rFonts w:asciiTheme="minorEastAsia" w:hAnsiTheme="minorEastAsia"/>
          <w:i/>
          <w:iCs/>
          <w:color w:val="0D0D0D" w:themeColor="text1" w:themeTint="F2"/>
          <w:sz w:val="20"/>
          <w:szCs w:val="20"/>
        </w:rPr>
        <w:t>th</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4(3): 159</w:t>
      </w:r>
      <w:r w:rsidRPr="007C04E6">
        <w:rPr>
          <w:rFonts w:ascii="Times New Roman" w:hAnsi="Times New Roman"/>
          <w:color w:val="0D0D0D" w:themeColor="text1" w:themeTint="F2"/>
          <w:sz w:val="20"/>
          <w:szCs w:val="20"/>
        </w:rPr>
        <w:t>–16</w:t>
      </w:r>
      <w:r w:rsidRPr="007C04E6">
        <w:rPr>
          <w:rFonts w:asciiTheme="minorEastAsia" w:hAnsiTheme="minorEastAsia" w:hint="eastAsia"/>
          <w:color w:val="0D0D0D" w:themeColor="text1" w:themeTint="F2"/>
          <w:sz w:val="20"/>
          <w:szCs w:val="20"/>
        </w:rPr>
        <w:t>5.</w:t>
      </w:r>
    </w:p>
    <w:p w14:paraId="39FC904B"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lastRenderedPageBreak/>
        <w:t>Kumar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V</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Sinha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w:t>
      </w:r>
      <w:r w:rsidRPr="007C04E6">
        <w:rPr>
          <w:rFonts w:asciiTheme="minorEastAsia" w:hAnsiTheme="minorEastAsia"/>
          <w:color w:val="0D0D0D" w:themeColor="text1" w:themeTint="F2"/>
          <w:sz w:val="20"/>
          <w:szCs w:val="20"/>
        </w:rPr>
        <w:t>. and</w:t>
      </w:r>
      <w:r w:rsidRPr="007C04E6">
        <w:rPr>
          <w:rFonts w:asciiTheme="minorEastAsia" w:hAnsiTheme="minorEastAsia" w:hint="eastAsia"/>
          <w:color w:val="0D0D0D" w:themeColor="text1" w:themeTint="F2"/>
          <w:sz w:val="20"/>
          <w:szCs w:val="20"/>
        </w:rPr>
        <w:t xml:space="preserve"> Makkar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P</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w:t>
      </w:r>
      <w:r w:rsidRPr="007C04E6">
        <w:rPr>
          <w:rFonts w:asciiTheme="minorEastAsia" w:hAnsiTheme="minorEastAsia" w:hint="eastAsia"/>
          <w:color w:val="0D0D0D" w:themeColor="text1" w:themeTint="F2"/>
          <w:sz w:val="20"/>
          <w:szCs w:val="20"/>
        </w:rPr>
        <w:t>2010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Dietary roles of phytate and</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phytase in human nutrition: A review. </w:t>
      </w:r>
      <w:r w:rsidRPr="007C04E6">
        <w:rPr>
          <w:rFonts w:asciiTheme="minorEastAsia" w:hAnsiTheme="minorEastAsia" w:hint="eastAsia"/>
          <w:i/>
          <w:iCs/>
          <w:color w:val="0D0D0D" w:themeColor="text1" w:themeTint="F2"/>
          <w:sz w:val="20"/>
          <w:szCs w:val="20"/>
        </w:rPr>
        <w:t>Food Chem</w:t>
      </w:r>
      <w:r w:rsidRPr="007C04E6">
        <w:rPr>
          <w:rFonts w:asciiTheme="minorEastAsia" w:hAnsiTheme="minorEastAsia"/>
          <w:i/>
          <w:iCs/>
          <w:color w:val="0D0D0D" w:themeColor="text1" w:themeTint="F2"/>
          <w:sz w:val="20"/>
          <w:szCs w:val="20"/>
        </w:rPr>
        <w:t>istry</w:t>
      </w:r>
      <w:r w:rsidRPr="007C04E6">
        <w:rPr>
          <w:rFonts w:asciiTheme="minorEastAsia" w:hAnsiTheme="minorEastAsia"/>
          <w:color w:val="0D0D0D" w:themeColor="text1" w:themeTint="F2"/>
          <w:sz w:val="20"/>
          <w:szCs w:val="20"/>
        </w:rPr>
        <w:t>, 120:</w:t>
      </w:r>
      <w:r w:rsidRPr="007C04E6">
        <w:rPr>
          <w:rFonts w:asciiTheme="minorEastAsia" w:hAnsiTheme="minorEastAsia" w:hint="eastAsia"/>
          <w:color w:val="0D0D0D" w:themeColor="text1" w:themeTint="F2"/>
          <w:sz w:val="20"/>
          <w:szCs w:val="20"/>
        </w:rPr>
        <w:t xml:space="preserve"> 945</w:t>
      </w:r>
      <w:r w:rsidRPr="007C04E6">
        <w:rPr>
          <w:rFonts w:asciiTheme="minorEastAsia" w:hAnsiTheme="minorEastAsia" w:cstheme="minorEastAsia" w:hint="eastAsia"/>
          <w:color w:val="0D0D0D" w:themeColor="text1" w:themeTint="F2"/>
          <w:sz w:val="20"/>
          <w:szCs w:val="20"/>
        </w:rPr>
        <w:t>–9</w:t>
      </w:r>
      <w:r w:rsidRPr="007C04E6">
        <w:rPr>
          <w:rFonts w:asciiTheme="minorEastAsia" w:hAnsiTheme="minorEastAsia" w:hint="eastAsia"/>
          <w:color w:val="0D0D0D" w:themeColor="text1" w:themeTint="F2"/>
          <w:sz w:val="20"/>
          <w:szCs w:val="20"/>
        </w:rPr>
        <w:t>59.</w:t>
      </w:r>
    </w:p>
    <w:p w14:paraId="29385F98"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Mueller I. (2001). Analysis of hydrolyzable tannins. </w:t>
      </w:r>
      <w:r w:rsidRPr="007C04E6">
        <w:rPr>
          <w:rFonts w:asciiTheme="minorEastAsia" w:hAnsiTheme="minorEastAsia" w:hint="eastAsia"/>
          <w:i/>
          <w:iCs/>
          <w:color w:val="0D0D0D" w:themeColor="text1" w:themeTint="F2"/>
          <w:sz w:val="20"/>
          <w:szCs w:val="20"/>
        </w:rPr>
        <w:t>Ani</w:t>
      </w:r>
      <w:r w:rsidRPr="007C04E6">
        <w:rPr>
          <w:rFonts w:asciiTheme="minorEastAsia" w:hAnsiTheme="minorEastAsia"/>
          <w:i/>
          <w:iCs/>
          <w:color w:val="0D0D0D" w:themeColor="text1" w:themeTint="F2"/>
          <w:sz w:val="20"/>
          <w:szCs w:val="20"/>
        </w:rPr>
        <w:t>mal</w:t>
      </w:r>
      <w:r w:rsidRPr="007C04E6">
        <w:rPr>
          <w:rFonts w:asciiTheme="minorEastAsia" w:hAnsiTheme="minorEastAsia" w:hint="eastAsia"/>
          <w:i/>
          <w:iCs/>
          <w:color w:val="0D0D0D" w:themeColor="text1" w:themeTint="F2"/>
          <w:sz w:val="20"/>
          <w:szCs w:val="20"/>
        </w:rPr>
        <w:t xml:space="preserve"> Feed Sci</w:t>
      </w:r>
      <w:r w:rsidRPr="007C04E6">
        <w:rPr>
          <w:rFonts w:asciiTheme="minorEastAsia" w:hAnsiTheme="minorEastAsia"/>
          <w:i/>
          <w:iCs/>
          <w:color w:val="0D0D0D" w:themeColor="text1" w:themeTint="F2"/>
          <w:sz w:val="20"/>
          <w:szCs w:val="20"/>
        </w:rPr>
        <w:t>ence and</w:t>
      </w:r>
      <w:r w:rsidRPr="007C04E6">
        <w:rPr>
          <w:rFonts w:asciiTheme="minorEastAsia" w:hAnsiTheme="minorEastAsia" w:hint="eastAsia"/>
          <w:i/>
          <w:iCs/>
          <w:color w:val="0D0D0D" w:themeColor="text1" w:themeTint="F2"/>
          <w:sz w:val="20"/>
          <w:szCs w:val="20"/>
        </w:rPr>
        <w:t xml:space="preserve"> Technol</w:t>
      </w:r>
      <w:r w:rsidRPr="007C04E6">
        <w:rPr>
          <w:rFonts w:asciiTheme="minorEastAsia" w:hAnsiTheme="minorEastAsia"/>
          <w:i/>
          <w:iCs/>
          <w:color w:val="0D0D0D" w:themeColor="text1" w:themeTint="F2"/>
          <w:sz w:val="20"/>
          <w:szCs w:val="20"/>
        </w:rPr>
        <w:t>ogy</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91:</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3-20.</w:t>
      </w:r>
    </w:p>
    <w:p w14:paraId="72B81598"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Srivastava, R.</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 and Sanjeev, </w:t>
      </w:r>
      <w:r w:rsidRPr="007C04E6">
        <w:rPr>
          <w:rFonts w:asciiTheme="minorEastAsia" w:hAnsiTheme="minorEastAsia"/>
          <w:color w:val="0D0D0D" w:themeColor="text1" w:themeTint="F2"/>
          <w:sz w:val="20"/>
          <w:szCs w:val="20"/>
        </w:rPr>
        <w:t>K. (2003)</w:t>
      </w:r>
      <w:r w:rsidRPr="007C04E6">
        <w:rPr>
          <w:rFonts w:asciiTheme="minorEastAsia" w:hAnsiTheme="minorEastAsia" w:hint="eastAsia"/>
          <w:color w:val="0D0D0D" w:themeColor="text1" w:themeTint="F2"/>
          <w:sz w:val="20"/>
          <w:szCs w:val="20"/>
        </w:rPr>
        <w:t>. Fruit and vegetable preservation principles and practices: Important methods for the analysis of fruits and vegetables and their products (3</w:t>
      </w:r>
      <w:r w:rsidRPr="007C04E6">
        <w:rPr>
          <w:rStyle w:val="s1"/>
          <w:rFonts w:asciiTheme="minorEastAsia" w:hAnsiTheme="minorEastAsia"/>
          <w:color w:val="0D0D0D" w:themeColor="text1" w:themeTint="F2"/>
          <w:sz w:val="20"/>
          <w:szCs w:val="20"/>
          <w:vertAlign w:val="superscript"/>
        </w:rPr>
        <w:t>rd</w:t>
      </w:r>
      <w:r w:rsidRPr="007C04E6">
        <w:rPr>
          <w:rStyle w:val="s1"/>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ed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International Book Distribution Co. Lucknow:  </w:t>
      </w:r>
      <w:r w:rsidRPr="007C04E6">
        <w:rPr>
          <w:rFonts w:asciiTheme="minorEastAsia" w:hAnsiTheme="minorEastAsia"/>
          <w:color w:val="0D0D0D" w:themeColor="text1" w:themeTint="F2"/>
          <w:sz w:val="20"/>
          <w:szCs w:val="20"/>
        </w:rPr>
        <w:t>pp</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w:t>
      </w:r>
      <w:r w:rsidRPr="007C04E6">
        <w:rPr>
          <w:rFonts w:asciiTheme="minorEastAsia" w:hAnsiTheme="minorEastAsia"/>
          <w:color w:val="0D0D0D" w:themeColor="text1" w:themeTint="F2"/>
          <w:sz w:val="20"/>
          <w:szCs w:val="20"/>
        </w:rPr>
        <w:t>54-359</w:t>
      </w:r>
      <w:r w:rsidRPr="007C04E6">
        <w:rPr>
          <w:rFonts w:asciiTheme="minorEastAsia" w:hAnsiTheme="minorEastAsia" w:hint="eastAsia"/>
          <w:color w:val="0D0D0D" w:themeColor="text1" w:themeTint="F2"/>
          <w:sz w:val="20"/>
          <w:szCs w:val="20"/>
        </w:rPr>
        <w:t>.</w:t>
      </w:r>
    </w:p>
    <w:p w14:paraId="1B215E15"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Navez B., Letard M., Graselly D., Jost J. (1999): Les crit.resde qualit. de la tomate Infos Ctifl, 155: 41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w:t>
      </w:r>
    </w:p>
    <w:p w14:paraId="6A231AD3"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Nielsen S. (2003): Food analysis.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3</w:t>
      </w:r>
      <w:r w:rsidRPr="007C04E6">
        <w:rPr>
          <w:rFonts w:asciiTheme="minorEastAsia" w:hAnsiTheme="minorEastAsia" w:hint="eastAsia"/>
          <w:color w:val="0D0D0D" w:themeColor="text1" w:themeTint="F2"/>
          <w:sz w:val="20"/>
          <w:szCs w:val="20"/>
          <w:vertAlign w:val="superscript"/>
        </w:rPr>
        <w:t>rd</w:t>
      </w:r>
      <w:r w:rsidRPr="007C04E6">
        <w:rPr>
          <w:rFonts w:asciiTheme="minorEastAsia" w:hAnsiTheme="minorEastAsia"/>
          <w:color w:val="0D0D0D" w:themeColor="text1" w:themeTint="F2"/>
          <w:sz w:val="20"/>
          <w:szCs w:val="20"/>
        </w:rPr>
        <w:t xml:space="preserve"> e</w:t>
      </w:r>
      <w:r w:rsidRPr="007C04E6">
        <w:rPr>
          <w:rFonts w:asciiTheme="minorEastAsia" w:hAnsiTheme="minorEastAsia" w:hint="eastAsia"/>
          <w:color w:val="0D0D0D" w:themeColor="text1" w:themeTint="F2"/>
          <w:sz w:val="20"/>
          <w:szCs w:val="20"/>
        </w:rPr>
        <w:t>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Kluwer </w:t>
      </w:r>
      <w:r w:rsidRPr="007C04E6">
        <w:rPr>
          <w:rFonts w:asciiTheme="minorEastAsia" w:hAnsiTheme="minorEastAsia"/>
          <w:color w:val="0D0D0D" w:themeColor="text1" w:themeTint="F2"/>
          <w:sz w:val="20"/>
          <w:szCs w:val="20"/>
        </w:rPr>
        <w:t>Academic, New</w:t>
      </w:r>
      <w:r w:rsidRPr="007C04E6">
        <w:rPr>
          <w:rFonts w:asciiTheme="minorEastAsia" w:hAnsiTheme="minorEastAsia" w:hint="eastAsia"/>
          <w:color w:val="0D0D0D" w:themeColor="text1" w:themeTint="F2"/>
          <w:sz w:val="20"/>
          <w:szCs w:val="20"/>
        </w:rPr>
        <w:t xml:space="preserve"> York: </w:t>
      </w:r>
      <w:r w:rsidRPr="007C04E6">
        <w:rPr>
          <w:rFonts w:asciiTheme="minorEastAsia" w:hAnsiTheme="minorEastAsia"/>
          <w:color w:val="0D0D0D" w:themeColor="text1" w:themeTint="F2"/>
          <w:sz w:val="20"/>
          <w:szCs w:val="20"/>
        </w:rPr>
        <w:t xml:space="preserve">pp. </w:t>
      </w:r>
      <w:r w:rsidRPr="007C04E6">
        <w:rPr>
          <w:rFonts w:asciiTheme="minorEastAsia" w:hAnsiTheme="minorEastAsia" w:hint="eastAsia"/>
          <w:color w:val="0D0D0D" w:themeColor="text1" w:themeTint="F2"/>
          <w:sz w:val="20"/>
          <w:szCs w:val="20"/>
        </w:rPr>
        <w:t>557.</w:t>
      </w:r>
    </w:p>
    <w:p w14:paraId="5FC910A1"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Rahman</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Khan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Rahman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Islam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Begum 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A. (2006). A simple UV-spectrophotometric method for the determination of vitamin C content in various fruits and vegetables at </w:t>
      </w:r>
      <w:r w:rsidRPr="007C04E6">
        <w:rPr>
          <w:rFonts w:asciiTheme="minorEastAsia" w:hAnsiTheme="minorEastAsia"/>
          <w:color w:val="0D0D0D" w:themeColor="text1" w:themeTint="F2"/>
          <w:sz w:val="20"/>
          <w:szCs w:val="20"/>
        </w:rPr>
        <w:t xml:space="preserve">the </w:t>
      </w:r>
      <w:r w:rsidRPr="007C04E6">
        <w:rPr>
          <w:rFonts w:asciiTheme="minorEastAsia" w:hAnsiTheme="minorEastAsia" w:hint="eastAsia"/>
          <w:color w:val="0D0D0D" w:themeColor="text1" w:themeTint="F2"/>
          <w:sz w:val="20"/>
          <w:szCs w:val="20"/>
        </w:rPr>
        <w:t>Sylhet area in Bangladesh.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Journal of Biological Sciences</w:t>
      </w:r>
      <w:r w:rsidRPr="007C04E6">
        <w:rPr>
          <w:rFonts w:asciiTheme="minorEastAsia" w:hAnsiTheme="minorEastAsia" w:hint="eastAsia"/>
          <w:color w:val="0D0D0D" w:themeColor="text1" w:themeTint="F2"/>
          <w:sz w:val="20"/>
          <w:szCs w:val="20"/>
        </w:rPr>
        <w:t>, 6</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388</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392.</w:t>
      </w:r>
    </w:p>
    <w:p w14:paraId="3F8FD39E"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Lucas, G.</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Markakas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1975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Phytic acid and other phosphorus compounds of bean (</w:t>
      </w:r>
      <w:r w:rsidRPr="007C04E6">
        <w:rPr>
          <w:rFonts w:asciiTheme="minorEastAsia" w:hAnsiTheme="minorEastAsia" w:hint="eastAsia"/>
          <w:i/>
          <w:iCs/>
          <w:color w:val="0D0D0D" w:themeColor="text1" w:themeTint="F2"/>
          <w:sz w:val="20"/>
          <w:szCs w:val="20"/>
        </w:rPr>
        <w:t>Phaseolus vulgaris</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J</w:t>
      </w:r>
      <w:r w:rsidRPr="007C04E6">
        <w:rPr>
          <w:rFonts w:asciiTheme="minorEastAsia" w:hAnsiTheme="minorEastAsia"/>
          <w:i/>
          <w:iCs/>
          <w:color w:val="0D0D0D" w:themeColor="text1" w:themeTint="F2"/>
          <w:sz w:val="20"/>
          <w:szCs w:val="20"/>
        </w:rPr>
        <w:t>ournal of</w:t>
      </w:r>
      <w:r w:rsidRPr="007C04E6">
        <w:rPr>
          <w:rFonts w:asciiTheme="minorEastAsia" w:hAnsiTheme="minorEastAsia" w:hint="eastAsia"/>
          <w:i/>
          <w:iCs/>
          <w:color w:val="0D0D0D" w:themeColor="text1" w:themeTint="F2"/>
          <w:sz w:val="20"/>
          <w:szCs w:val="20"/>
        </w:rPr>
        <w:t xml:space="preserve"> Agric</w:t>
      </w:r>
      <w:r w:rsidRPr="007C04E6">
        <w:rPr>
          <w:rFonts w:asciiTheme="minorEastAsia" w:hAnsiTheme="minorEastAsia"/>
          <w:i/>
          <w:iCs/>
          <w:color w:val="0D0D0D" w:themeColor="text1" w:themeTint="F2"/>
          <w:sz w:val="20"/>
          <w:szCs w:val="20"/>
        </w:rPr>
        <w:t>ulture</w:t>
      </w:r>
      <w:r w:rsidRPr="007C04E6">
        <w:rPr>
          <w:rFonts w:asciiTheme="minorEastAsia" w:hAnsiTheme="minorEastAsia" w:hint="eastAsia"/>
          <w:i/>
          <w:iCs/>
          <w:color w:val="0D0D0D" w:themeColor="text1" w:themeTint="F2"/>
          <w:sz w:val="20"/>
          <w:szCs w:val="20"/>
        </w:rPr>
        <w:t xml:space="preserve"> Edu</w:t>
      </w:r>
      <w:r w:rsidRPr="007C04E6">
        <w:rPr>
          <w:rFonts w:asciiTheme="minorEastAsia" w:hAnsiTheme="minorEastAsia"/>
          <w:i/>
          <w:iCs/>
          <w:color w:val="0D0D0D" w:themeColor="text1" w:themeTint="F2"/>
          <w:sz w:val="20"/>
          <w:szCs w:val="20"/>
        </w:rPr>
        <w:t>cational</w:t>
      </w:r>
      <w:r w:rsidRPr="007C04E6">
        <w:rPr>
          <w:rFonts w:asciiTheme="minorEastAsia" w:hAnsiTheme="minorEastAsia" w:hint="eastAsia"/>
          <w:i/>
          <w:iCs/>
          <w:color w:val="0D0D0D" w:themeColor="text1" w:themeTint="F2"/>
          <w:sz w:val="20"/>
          <w:szCs w:val="20"/>
        </w:rPr>
        <w:t xml:space="preserve"> Chem</w:t>
      </w:r>
      <w:r w:rsidRPr="007C04E6">
        <w:rPr>
          <w:rFonts w:asciiTheme="minorEastAsia" w:hAnsiTheme="minorEastAsia"/>
          <w:i/>
          <w:iCs/>
          <w:color w:val="0D0D0D" w:themeColor="text1" w:themeTint="F2"/>
          <w:sz w:val="20"/>
          <w:szCs w:val="20"/>
        </w:rPr>
        <w:t>istry</w:t>
      </w:r>
      <w:r w:rsidRPr="007C04E6">
        <w:rPr>
          <w:rFonts w:asciiTheme="minorEastAsia" w:hAnsiTheme="minorEastAsia" w:hint="eastAsia"/>
          <w:color w:val="0D0D0D" w:themeColor="text1" w:themeTint="F2"/>
          <w:sz w:val="20"/>
          <w:szCs w:val="20"/>
        </w:rPr>
        <w:t>, 23: 13</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15.</w:t>
      </w:r>
    </w:p>
    <w:p w14:paraId="0BB63A28"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Onwuka, G.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Food Analysis and Instrumentation.</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Naphohla Prints.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w:t>
      </w:r>
      <w:r w:rsidRPr="007C04E6">
        <w:rPr>
          <w:rFonts w:asciiTheme="minorEastAsia" w:hAnsiTheme="minorEastAsia" w:hint="eastAsia"/>
          <w:color w:val="0D0D0D" w:themeColor="text1" w:themeTint="F2"/>
          <w:sz w:val="20"/>
          <w:szCs w:val="20"/>
          <w:vertAlign w:val="superscript"/>
        </w:rPr>
        <w:t>rd</w:t>
      </w:r>
      <w:r w:rsidRPr="007C04E6">
        <w:rPr>
          <w:rFonts w:asciiTheme="minorEastAsia" w:hAnsiTheme="minorEastAsia"/>
          <w:color w:val="0D0D0D" w:themeColor="text1" w:themeTint="F2"/>
          <w:sz w:val="20"/>
          <w:szCs w:val="20"/>
        </w:rPr>
        <w:t xml:space="preserve"> e</w:t>
      </w:r>
      <w:r w:rsidRPr="007C04E6">
        <w:rPr>
          <w:rFonts w:asciiTheme="minorEastAsia" w:hAnsiTheme="minorEastAsia" w:hint="eastAsia"/>
          <w:color w:val="0D0D0D" w:themeColor="text1" w:themeTint="F2"/>
          <w:sz w:val="20"/>
          <w:szCs w:val="20"/>
        </w:rPr>
        <w:t>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A </w:t>
      </w:r>
      <w:r w:rsidRPr="007C04E6">
        <w:rPr>
          <w:rFonts w:asciiTheme="minorEastAsia" w:hAnsiTheme="minorEastAsia"/>
          <w:color w:val="0D0D0D" w:themeColor="text1" w:themeTint="F2"/>
          <w:sz w:val="20"/>
          <w:szCs w:val="20"/>
        </w:rPr>
        <w:t>d</w:t>
      </w:r>
      <w:r w:rsidRPr="007C04E6">
        <w:rPr>
          <w:rFonts w:asciiTheme="minorEastAsia" w:hAnsiTheme="minorEastAsia" w:hint="eastAsia"/>
          <w:color w:val="0D0D0D" w:themeColor="text1" w:themeTint="F2"/>
          <w:sz w:val="20"/>
          <w:szCs w:val="20"/>
        </w:rPr>
        <w:t xml:space="preserve">ivision of HG </w:t>
      </w:r>
      <w:r w:rsidRPr="007C04E6">
        <w:rPr>
          <w:rFonts w:asciiTheme="minorEastAsia" w:hAnsiTheme="minorEastAsia"/>
          <w:color w:val="0D0D0D" w:themeColor="text1" w:themeTint="F2"/>
          <w:sz w:val="20"/>
          <w:szCs w:val="20"/>
        </w:rPr>
        <w:t>s</w:t>
      </w:r>
      <w:r w:rsidRPr="007C04E6">
        <w:rPr>
          <w:rFonts w:asciiTheme="minorEastAsia" w:hAnsiTheme="minorEastAsia" w:hint="eastAsia"/>
          <w:color w:val="0D0D0D" w:themeColor="text1" w:themeTint="F2"/>
          <w:sz w:val="20"/>
          <w:szCs w:val="20"/>
        </w:rPr>
        <w:t>upport Nigeria Ltd.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pp</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133-161.</w:t>
      </w:r>
    </w:p>
    <w:p w14:paraId="68E1B744"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Jaffe, C.S.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Analytical </w:t>
      </w:r>
      <w:r w:rsidRPr="007C04E6">
        <w:rPr>
          <w:rFonts w:asciiTheme="minorEastAsia" w:hAnsiTheme="minorEastAsia"/>
          <w:color w:val="0D0D0D" w:themeColor="text1" w:themeTint="F2"/>
          <w:sz w:val="20"/>
          <w:szCs w:val="20"/>
        </w:rPr>
        <w:t>c</w:t>
      </w:r>
      <w:r w:rsidRPr="007C04E6">
        <w:rPr>
          <w:rFonts w:asciiTheme="minorEastAsia" w:hAnsiTheme="minorEastAsia" w:hint="eastAsia"/>
          <w:color w:val="0D0D0D" w:themeColor="text1" w:themeTint="F2"/>
          <w:sz w:val="20"/>
          <w:szCs w:val="20"/>
        </w:rPr>
        <w:t xml:space="preserve">hemistry of </w:t>
      </w:r>
      <w:r w:rsidRPr="007C04E6">
        <w:rPr>
          <w:rFonts w:asciiTheme="minorEastAsia" w:hAnsiTheme="minorEastAsia"/>
          <w:color w:val="0D0D0D" w:themeColor="text1" w:themeTint="F2"/>
          <w:sz w:val="20"/>
          <w:szCs w:val="20"/>
        </w:rPr>
        <w:t>f</w:t>
      </w:r>
      <w:r w:rsidRPr="007C04E6">
        <w:rPr>
          <w:rFonts w:asciiTheme="minorEastAsia" w:hAnsiTheme="minorEastAsia" w:hint="eastAsia"/>
          <w:color w:val="0D0D0D" w:themeColor="text1" w:themeTint="F2"/>
          <w:sz w:val="20"/>
          <w:szCs w:val="20"/>
        </w:rPr>
        <w:t>ood. Blackie Academic and Professional, New York</w:t>
      </w:r>
      <w:r w:rsidRPr="007C04E6">
        <w:rPr>
          <w:rFonts w:asciiTheme="minorEastAsia" w:hAnsiTheme="minorEastAsia"/>
          <w:color w:val="0D0D0D" w:themeColor="text1" w:themeTint="F2"/>
          <w:sz w:val="20"/>
          <w:szCs w:val="20"/>
        </w:rPr>
        <w:t>: pp.</w:t>
      </w:r>
      <w:r w:rsidRPr="007C04E6">
        <w:rPr>
          <w:rFonts w:asciiTheme="minorEastAsia" w:hAnsiTheme="minorEastAsia" w:hint="eastAsia"/>
          <w:color w:val="0D0D0D" w:themeColor="text1" w:themeTint="F2"/>
          <w:sz w:val="20"/>
          <w:szCs w:val="20"/>
        </w:rPr>
        <w:t xml:space="preserve"> 200.</w:t>
      </w:r>
    </w:p>
    <w:p w14:paraId="3640A862"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Fagbohoun, O.</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Kiki, D. (1999) Aper.u sur les principales vari.t.s de tomate </w:t>
      </w:r>
      <w:r w:rsidRPr="007C04E6">
        <w:rPr>
          <w:rStyle w:val="s1"/>
          <w:rFonts w:asciiTheme="minorEastAsia" w:hAnsiTheme="minorEastAsia" w:hint="eastAsia"/>
          <w:color w:val="0D0D0D" w:themeColor="text1" w:themeTint="F2"/>
          <w:sz w:val="20"/>
          <w:szCs w:val="20"/>
        </w:rPr>
        <w:t>locale cultiv.es dans le sud du B</w:t>
      </w:r>
      <w:r w:rsidRPr="007C04E6">
        <w:rPr>
          <w:rStyle w:val="s1"/>
          <w:rFonts w:asciiTheme="minorEastAsia" w:hAnsiTheme="minorEastAsia"/>
          <w:color w:val="0D0D0D" w:themeColor="text1" w:themeTint="F2"/>
          <w:sz w:val="20"/>
          <w:szCs w:val="20"/>
        </w:rPr>
        <w:t>e</w:t>
      </w:r>
      <w:r w:rsidRPr="007C04E6">
        <w:rPr>
          <w:rStyle w:val="s1"/>
          <w:rFonts w:asciiTheme="minorEastAsia" w:hAnsiTheme="minorEastAsia" w:hint="eastAsia"/>
          <w:color w:val="0D0D0D" w:themeColor="text1" w:themeTint="F2"/>
          <w:sz w:val="20"/>
          <w:szCs w:val="20"/>
        </w:rPr>
        <w:t xml:space="preserve">nin. </w:t>
      </w:r>
      <w:r w:rsidRPr="007C04E6">
        <w:rPr>
          <w:rFonts w:asciiTheme="minorEastAsia" w:hAnsiTheme="minorEastAsia" w:hint="eastAsia"/>
          <w:i/>
          <w:iCs/>
          <w:color w:val="0D0D0D" w:themeColor="text1" w:themeTint="F2"/>
          <w:sz w:val="20"/>
          <w:szCs w:val="20"/>
        </w:rPr>
        <w:t>Bulletin de la Recherche Agronomique</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 xml:space="preserve">du </w:t>
      </w:r>
      <w:r w:rsidRPr="007C04E6">
        <w:rPr>
          <w:rStyle w:val="s2"/>
          <w:rFonts w:asciiTheme="minorEastAsia" w:hAnsiTheme="minorEastAsia" w:hint="eastAsia"/>
          <w:i/>
          <w:iCs/>
          <w:color w:val="0D0D0D" w:themeColor="text1" w:themeTint="F2"/>
          <w:sz w:val="20"/>
          <w:szCs w:val="20"/>
        </w:rPr>
        <w:t>B</w:t>
      </w:r>
      <w:r w:rsidRPr="007C04E6">
        <w:rPr>
          <w:rStyle w:val="s2"/>
          <w:rFonts w:asciiTheme="minorEastAsia" w:hAnsiTheme="minorEastAsia"/>
          <w:i/>
          <w:iCs/>
          <w:color w:val="0D0D0D" w:themeColor="text1" w:themeTint="F2"/>
          <w:sz w:val="20"/>
          <w:szCs w:val="20"/>
        </w:rPr>
        <w:t>e</w:t>
      </w:r>
      <w:r w:rsidRPr="007C04E6">
        <w:rPr>
          <w:rStyle w:val="s2"/>
          <w:rFonts w:asciiTheme="minorEastAsia" w:hAnsiTheme="minorEastAsia" w:hint="eastAsia"/>
          <w:i/>
          <w:iCs/>
          <w:color w:val="0D0D0D" w:themeColor="text1" w:themeTint="F2"/>
          <w:sz w:val="20"/>
          <w:szCs w:val="20"/>
        </w:rPr>
        <w:t>nin</w:t>
      </w:r>
      <w:r w:rsidRPr="007C04E6">
        <w:rPr>
          <w:rFonts w:asciiTheme="minorEastAsia" w:hAnsiTheme="minorEastAsia" w:hint="eastAsia"/>
          <w:color w:val="0D0D0D" w:themeColor="text1" w:themeTint="F2"/>
          <w:sz w:val="20"/>
          <w:szCs w:val="20"/>
        </w:rPr>
        <w:t>, 24</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10</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21.</w:t>
      </w:r>
    </w:p>
    <w:p w14:paraId="69889B07"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Foolad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(2007). Genome mapping and molecular breeding of tomato. </w:t>
      </w:r>
      <w:r w:rsidRPr="007C04E6">
        <w:rPr>
          <w:rFonts w:asciiTheme="minorEastAsia" w:hAnsiTheme="minorEastAsia" w:hint="eastAsia"/>
          <w:i/>
          <w:iCs/>
          <w:color w:val="0D0D0D" w:themeColor="text1" w:themeTint="F2"/>
          <w:sz w:val="20"/>
          <w:szCs w:val="20"/>
        </w:rPr>
        <w:t>International Journal of Plant Genomics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2007</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:1-52</w:t>
      </w:r>
      <w:r w:rsidRPr="007C04E6">
        <w:rPr>
          <w:rFonts w:asciiTheme="minorEastAsia" w:hAnsiTheme="minorEastAsia" w:hint="eastAsia"/>
          <w:color w:val="0D0D0D" w:themeColor="text1" w:themeTint="F2"/>
          <w:sz w:val="20"/>
          <w:szCs w:val="20"/>
        </w:rPr>
        <w:t>.</w:t>
      </w:r>
    </w:p>
    <w:p w14:paraId="38B05D2B"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Aoun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Lechiheb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Benyahya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Ferchichi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(2013). Evaluation of fruit quality traits of traditional varieties of tomato (</w:t>
      </w:r>
      <w:r w:rsidRPr="007C04E6">
        <w:rPr>
          <w:rFonts w:asciiTheme="minorEastAsia" w:hAnsiTheme="minorEastAsia" w:hint="eastAsia"/>
          <w:i/>
          <w:iCs/>
          <w:color w:val="0D0D0D" w:themeColor="text1" w:themeTint="F2"/>
          <w:sz w:val="20"/>
          <w:szCs w:val="20"/>
        </w:rPr>
        <w:t>Solanum lycopersicum</w:t>
      </w:r>
      <w:r w:rsidRPr="007C04E6">
        <w:rPr>
          <w:rFonts w:asciiTheme="minorEastAsia" w:hAnsiTheme="minorEastAsia" w:hint="eastAsia"/>
          <w:color w:val="0D0D0D" w:themeColor="text1" w:themeTint="F2"/>
          <w:sz w:val="20"/>
          <w:szCs w:val="20"/>
        </w:rPr>
        <w:t xml:space="preserve">) grown in Tunisia. </w:t>
      </w:r>
      <w:r w:rsidRPr="007C04E6">
        <w:rPr>
          <w:rFonts w:asciiTheme="minorEastAsia" w:hAnsiTheme="minorEastAsia" w:hint="eastAsia"/>
          <w:i/>
          <w:iCs/>
          <w:color w:val="0D0D0D" w:themeColor="text1" w:themeTint="F2"/>
          <w:sz w:val="20"/>
          <w:szCs w:val="20"/>
        </w:rPr>
        <w:t>African Journal of Food Science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7(10):</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350</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354</w:t>
      </w:r>
      <w:r w:rsidRPr="007C04E6">
        <w:rPr>
          <w:rFonts w:asciiTheme="minorEastAsia" w:hAnsiTheme="minorEastAsia"/>
          <w:color w:val="0D0D0D" w:themeColor="text1" w:themeTint="F2"/>
          <w:sz w:val="20"/>
          <w:szCs w:val="20"/>
        </w:rPr>
        <w:t>.</w:t>
      </w:r>
    </w:p>
    <w:p w14:paraId="60F31D9A"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Malundo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Shewfelt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Scott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J</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W</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(1995). Flavor quality of fresh tomato (</w:t>
      </w:r>
      <w:r w:rsidRPr="007C04E6">
        <w:rPr>
          <w:rFonts w:asciiTheme="minorEastAsia" w:hAnsiTheme="minorEastAsia"/>
          <w:i/>
          <w:iCs/>
          <w:color w:val="0D0D0D" w:themeColor="text1" w:themeTint="F2"/>
          <w:sz w:val="20"/>
          <w:szCs w:val="20"/>
        </w:rPr>
        <w:t>Lycopersicon esculentum Mill</w:t>
      </w:r>
      <w:r w:rsidRPr="007C04E6">
        <w:rPr>
          <w:rFonts w:asciiTheme="minorEastAsia" w:hAnsiTheme="minorEastAsia" w:hint="eastAsia"/>
          <w:color w:val="0D0D0D" w:themeColor="text1" w:themeTint="F2"/>
          <w:sz w:val="20"/>
          <w:szCs w:val="20"/>
        </w:rPr>
        <w:t xml:space="preserve">.) as affected by sugar and acid levels. </w:t>
      </w:r>
      <w:r w:rsidRPr="007C04E6">
        <w:rPr>
          <w:rFonts w:asciiTheme="minorEastAsia" w:hAnsiTheme="minorEastAsia" w:hint="eastAsia"/>
          <w:i/>
          <w:iCs/>
          <w:color w:val="0D0D0D" w:themeColor="text1" w:themeTint="F2"/>
          <w:sz w:val="20"/>
          <w:szCs w:val="20"/>
        </w:rPr>
        <w:t>Postharvest Biology and Technology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6:10</w:t>
      </w:r>
      <w:r w:rsidRPr="007C04E6">
        <w:rPr>
          <w:rFonts w:asciiTheme="minorEastAsia" w:hAnsiTheme="minorEastAsia"/>
          <w:color w:val="0D0D0D" w:themeColor="text1" w:themeTint="F2"/>
          <w:sz w:val="20"/>
          <w:szCs w:val="20"/>
        </w:rPr>
        <w:t>3-</w:t>
      </w:r>
      <w:r w:rsidRPr="007C04E6">
        <w:rPr>
          <w:rFonts w:asciiTheme="minorEastAsia" w:hAnsiTheme="minorEastAsia" w:hint="eastAsia"/>
          <w:color w:val="0D0D0D" w:themeColor="text1" w:themeTint="F2"/>
          <w:sz w:val="20"/>
          <w:szCs w:val="20"/>
        </w:rPr>
        <w:t>110.</w:t>
      </w:r>
    </w:p>
    <w:p w14:paraId="69C374C2"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Murcia,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A., López-Ayerra, B., Martinez-Tomé, M.</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Garcia-Carmona, F</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(2000).</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Effect of industrial processing on chlorophyll content of broccoli. </w:t>
      </w:r>
      <w:r w:rsidRPr="007C04E6">
        <w:rPr>
          <w:rFonts w:asciiTheme="minorEastAsia" w:hAnsiTheme="minorEastAsia"/>
          <w:i/>
          <w:iCs/>
          <w:color w:val="0D0D0D" w:themeColor="text1" w:themeTint="F2"/>
          <w:sz w:val="20"/>
          <w:szCs w:val="20"/>
        </w:rPr>
        <w:t>Journal of the Science of Food and Agriculture</w:t>
      </w:r>
      <w:r w:rsidRPr="007C04E6">
        <w:rPr>
          <w:rFonts w:asciiTheme="minorEastAsia" w:hAnsiTheme="minorEastAsia"/>
          <w:color w:val="0D0D0D" w:themeColor="text1" w:themeTint="F2"/>
          <w:sz w:val="20"/>
          <w:szCs w:val="20"/>
        </w:rPr>
        <w:t>,</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color w:val="0D0D0D" w:themeColor="text1" w:themeTint="F2"/>
          <w:sz w:val="20"/>
          <w:szCs w:val="20"/>
        </w:rPr>
        <w:t>80</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1447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1451</w:t>
      </w:r>
      <w:r w:rsidRPr="007C04E6">
        <w:rPr>
          <w:rFonts w:asciiTheme="minorEastAsia" w:hAnsiTheme="minorEastAsia"/>
          <w:color w:val="0D0D0D" w:themeColor="text1" w:themeTint="F2"/>
          <w:sz w:val="20"/>
          <w:szCs w:val="20"/>
        </w:rPr>
        <w:t>.</w:t>
      </w:r>
    </w:p>
    <w:p w14:paraId="0A633230"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Schiavone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Guo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Tassone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(2008). Effect of a natural extract of chestnut wood on digestibility, performance traits, and nitrogen balance. </w:t>
      </w:r>
      <w:r w:rsidRPr="007C04E6">
        <w:rPr>
          <w:rFonts w:asciiTheme="minorEastAsia" w:hAnsiTheme="minorEastAsia"/>
          <w:i/>
          <w:iCs/>
          <w:color w:val="0D0D0D" w:themeColor="text1" w:themeTint="F2"/>
          <w:sz w:val="20"/>
          <w:szCs w:val="20"/>
        </w:rPr>
        <w:t>Sciences,</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87(3): 521–</w:t>
      </w:r>
      <w:r w:rsidRPr="007C04E6">
        <w:rPr>
          <w:rFonts w:asciiTheme="minorEastAsia" w:hAnsiTheme="minorEastAsia"/>
          <w:color w:val="0D0D0D" w:themeColor="text1" w:themeTint="F2"/>
          <w:sz w:val="20"/>
          <w:szCs w:val="20"/>
        </w:rPr>
        <w:t>527.</w:t>
      </w:r>
    </w:p>
    <w:p w14:paraId="1A890AA5"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Felix,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 and Mello, D. (2000). Farm </w:t>
      </w:r>
      <w:r w:rsidRPr="007C04E6">
        <w:rPr>
          <w:rFonts w:asciiTheme="minorEastAsia" w:hAnsiTheme="minorEastAsia"/>
          <w:color w:val="0D0D0D" w:themeColor="text1" w:themeTint="F2"/>
          <w:sz w:val="20"/>
          <w:szCs w:val="20"/>
        </w:rPr>
        <w:t>animal metabolism and nutrition</w:t>
      </w:r>
      <w:r w:rsidRPr="007C04E6">
        <w:rPr>
          <w:rFonts w:asciiTheme="minorEastAsia" w:hAnsiTheme="minorEastAsia" w:hint="eastAsia"/>
          <w:color w:val="0D0D0D" w:themeColor="text1" w:themeTint="F2"/>
          <w:sz w:val="20"/>
          <w:szCs w:val="20"/>
        </w:rPr>
        <w:t>. CABI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United Kingdom: </w:t>
      </w:r>
      <w:r w:rsidRPr="007C04E6">
        <w:rPr>
          <w:rFonts w:asciiTheme="minorEastAsia" w:hAnsiTheme="minorEastAsia"/>
          <w:color w:val="0D0D0D" w:themeColor="text1" w:themeTint="F2"/>
          <w:sz w:val="20"/>
          <w:szCs w:val="20"/>
        </w:rPr>
        <w:t>pp. 163.</w:t>
      </w:r>
    </w:p>
    <w:p w14:paraId="166A200E"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Selvam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(2002). Calcium oxalate stone disease: Role of lipid peroxidation and antioxidants. </w:t>
      </w:r>
      <w:r w:rsidRPr="007C04E6">
        <w:rPr>
          <w:rFonts w:asciiTheme="minorEastAsia" w:hAnsiTheme="minorEastAsia" w:hint="eastAsia"/>
          <w:i/>
          <w:iCs/>
          <w:color w:val="0D0D0D" w:themeColor="text1" w:themeTint="F2"/>
          <w:sz w:val="20"/>
          <w:szCs w:val="20"/>
        </w:rPr>
        <w:t>Urological Research,</w:t>
      </w:r>
      <w:r w:rsidRPr="007C04E6">
        <w:rPr>
          <w:rFonts w:asciiTheme="minorEastAsia" w:hAnsiTheme="minorEastAsia" w:hint="eastAsia"/>
          <w:color w:val="0D0D0D" w:themeColor="text1" w:themeTint="F2"/>
          <w:sz w:val="20"/>
          <w:szCs w:val="20"/>
        </w:rPr>
        <w:t xml:space="preserve"> 30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1</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35</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w:t>
      </w:r>
    </w:p>
    <w:p w14:paraId="005C70D6"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Golden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(2009). Nutrient requirements of moderately malnourished populations of children. </w:t>
      </w:r>
      <w:r w:rsidRPr="007C04E6">
        <w:rPr>
          <w:rFonts w:asciiTheme="minorEastAsia" w:hAnsiTheme="minorEastAsia" w:hint="eastAsia"/>
          <w:i/>
          <w:iCs/>
          <w:color w:val="0D0D0D" w:themeColor="text1" w:themeTint="F2"/>
          <w:sz w:val="20"/>
          <w:szCs w:val="20"/>
        </w:rPr>
        <w:t>Food</w:t>
      </w:r>
      <w:r w:rsidRPr="007C04E6">
        <w:rPr>
          <w:rFonts w:asciiTheme="minorEastAsia" w:hAnsiTheme="minorEastAsia"/>
          <w:i/>
          <w:iCs/>
          <w:color w:val="0D0D0D" w:themeColor="text1" w:themeTint="F2"/>
          <w:sz w:val="20"/>
          <w:szCs w:val="20"/>
        </w:rPr>
        <w:t xml:space="preserve"> and Nutrition Bulletin</w:t>
      </w:r>
      <w:r w:rsidRPr="007C04E6">
        <w:rPr>
          <w:rFonts w:asciiTheme="minorEastAsia" w:hAnsiTheme="minorEastAsia"/>
          <w:color w:val="0D0D0D" w:themeColor="text1" w:themeTint="F2"/>
          <w:sz w:val="20"/>
          <w:szCs w:val="20"/>
        </w:rPr>
        <w:t>, 30: 267-342.</w:t>
      </w:r>
    </w:p>
    <w:p w14:paraId="75617A9C"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Masum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Akond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G</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Crawford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Berthold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J</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Talukder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Z</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Hossain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 </w:t>
      </w:r>
      <w:r w:rsidRPr="007C04E6">
        <w:rPr>
          <w:rFonts w:asciiTheme="minorEastAsia" w:hAnsiTheme="minorEastAsia"/>
          <w:color w:val="0D0D0D" w:themeColor="text1" w:themeTint="F2"/>
          <w:sz w:val="20"/>
          <w:szCs w:val="20"/>
        </w:rPr>
        <w:t xml:space="preserve">(2011). </w:t>
      </w:r>
      <w:r w:rsidRPr="007C04E6">
        <w:rPr>
          <w:rFonts w:asciiTheme="minorEastAsia" w:hAnsiTheme="minorEastAsia" w:hint="eastAsia"/>
          <w:color w:val="0D0D0D" w:themeColor="text1" w:themeTint="F2"/>
          <w:sz w:val="20"/>
          <w:szCs w:val="20"/>
        </w:rPr>
        <w:t>Minerals (Zn, Fe, Ca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and Mg) and antinutrient (Phytic acid) constituents in common bean. </w:t>
      </w:r>
      <w:r w:rsidRPr="007C04E6">
        <w:rPr>
          <w:rFonts w:asciiTheme="minorEastAsia" w:hAnsiTheme="minorEastAsia" w:hint="eastAsia"/>
          <w:i/>
          <w:iCs/>
          <w:color w:val="0D0D0D" w:themeColor="text1" w:themeTint="F2"/>
          <w:sz w:val="20"/>
          <w:szCs w:val="20"/>
        </w:rPr>
        <w:t>Am</w:t>
      </w:r>
      <w:r w:rsidRPr="007C04E6">
        <w:rPr>
          <w:rFonts w:asciiTheme="minorEastAsia" w:hAnsiTheme="minorEastAsia"/>
          <w:i/>
          <w:iCs/>
          <w:color w:val="0D0D0D" w:themeColor="text1" w:themeTint="F2"/>
          <w:sz w:val="20"/>
          <w:szCs w:val="20"/>
        </w:rPr>
        <w:t>erican</w:t>
      </w:r>
      <w:r w:rsidRPr="007C04E6">
        <w:rPr>
          <w:rFonts w:asciiTheme="minorEastAsia" w:hAnsiTheme="minorEastAsia" w:hint="eastAsia"/>
          <w:i/>
          <w:iCs/>
          <w:color w:val="0D0D0D" w:themeColor="text1" w:themeTint="F2"/>
          <w:sz w:val="20"/>
          <w:szCs w:val="20"/>
        </w:rPr>
        <w:t xml:space="preserve"> J</w:t>
      </w:r>
      <w:r w:rsidRPr="007C04E6">
        <w:rPr>
          <w:rFonts w:asciiTheme="minorEastAsia" w:hAnsiTheme="minorEastAsia"/>
          <w:i/>
          <w:iCs/>
          <w:color w:val="0D0D0D" w:themeColor="text1" w:themeTint="F2"/>
          <w:sz w:val="20"/>
          <w:szCs w:val="20"/>
        </w:rPr>
        <w:t>ournal</w:t>
      </w:r>
      <w:r w:rsidRPr="007C04E6">
        <w:rPr>
          <w:rFonts w:asciiTheme="minorEastAsia" w:hAnsiTheme="minorEastAsia" w:hint="eastAsia"/>
          <w:i/>
          <w:iCs/>
          <w:color w:val="0D0D0D" w:themeColor="text1" w:themeTint="F2"/>
          <w:sz w:val="20"/>
          <w:szCs w:val="20"/>
        </w:rPr>
        <w:t xml:space="preserve"> Food Technol</w:t>
      </w:r>
      <w:r w:rsidRPr="007C04E6">
        <w:rPr>
          <w:rFonts w:asciiTheme="minorEastAsia" w:hAnsiTheme="minorEastAsia"/>
          <w:i/>
          <w:iCs/>
          <w:color w:val="0D0D0D" w:themeColor="text1" w:themeTint="F2"/>
          <w:sz w:val="20"/>
          <w:szCs w:val="20"/>
        </w:rPr>
        <w:t>ogy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6(3): 235</w:t>
      </w:r>
      <w:r w:rsidRPr="007C04E6">
        <w:rPr>
          <w:rFonts w:ascii="Times New Roman" w:hAnsi="Times New Roman"/>
          <w:color w:val="0D0D0D" w:themeColor="text1" w:themeTint="F2"/>
          <w:sz w:val="20"/>
          <w:szCs w:val="20"/>
        </w:rPr>
        <w:t>-2</w:t>
      </w:r>
      <w:r w:rsidRPr="007C04E6">
        <w:rPr>
          <w:rFonts w:asciiTheme="minorEastAsia" w:hAnsiTheme="minorEastAsia" w:hint="eastAsia"/>
          <w:color w:val="0D0D0D" w:themeColor="text1" w:themeTint="F2"/>
          <w:sz w:val="20"/>
          <w:szCs w:val="20"/>
        </w:rPr>
        <w:t>43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p>
    <w:p w14:paraId="37A9ADB5"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Kyriazakis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Whittenmore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(2006). </w:t>
      </w:r>
      <w:r w:rsidRPr="007C04E6">
        <w:rPr>
          <w:rFonts w:asciiTheme="minorEastAsia" w:hAnsiTheme="minorEastAsia"/>
          <w:color w:val="0D0D0D" w:themeColor="text1" w:themeTint="F2"/>
          <w:sz w:val="20"/>
          <w:szCs w:val="20"/>
        </w:rPr>
        <w:t>Whittemore’s</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science and practice of pig production</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Oxford: Wiley- Blackwell</w:t>
      </w:r>
      <w:r w:rsidRPr="007C04E6">
        <w:rPr>
          <w:rFonts w:asciiTheme="minorEastAsia" w:hAnsiTheme="minorEastAsia"/>
          <w:color w:val="0D0D0D" w:themeColor="text1" w:themeTint="F2"/>
          <w:sz w:val="20"/>
          <w:szCs w:val="20"/>
        </w:rPr>
        <w:t>, United Kingdom: pp. 103.</w:t>
      </w:r>
    </w:p>
    <w:p w14:paraId="0379C45C"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Osada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Ogino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(2004). Effect of dietary apple polyphenol on metabolic disorder of lipid in rats given oxidized cholesterol. </w:t>
      </w:r>
      <w:r w:rsidRPr="007C04E6">
        <w:rPr>
          <w:rFonts w:asciiTheme="minorEastAsia" w:hAnsiTheme="minorEastAsia" w:hint="eastAsia"/>
          <w:i/>
          <w:iCs/>
          <w:color w:val="0D0D0D" w:themeColor="text1" w:themeTint="F2"/>
          <w:sz w:val="20"/>
          <w:szCs w:val="20"/>
        </w:rPr>
        <w:t>Proc</w:t>
      </w:r>
      <w:r w:rsidRPr="007C04E6">
        <w:rPr>
          <w:rFonts w:asciiTheme="minorEastAsia" w:hAnsiTheme="minorEastAsia"/>
          <w:i/>
          <w:iCs/>
          <w:color w:val="0D0D0D" w:themeColor="text1" w:themeTint="F2"/>
          <w:sz w:val="20"/>
          <w:szCs w:val="20"/>
        </w:rPr>
        <w:t>eeding</w:t>
      </w:r>
      <w:r w:rsidRPr="007C04E6">
        <w:rPr>
          <w:rFonts w:asciiTheme="minorEastAsia" w:hAnsiTheme="minorEastAsia" w:hint="eastAsia"/>
          <w:i/>
          <w:iCs/>
          <w:color w:val="0D0D0D" w:themeColor="text1" w:themeTint="F2"/>
          <w:sz w:val="20"/>
          <w:szCs w:val="20"/>
        </w:rPr>
        <w:t xml:space="preserve"> J</w:t>
      </w:r>
      <w:r w:rsidRPr="007C04E6">
        <w:rPr>
          <w:rFonts w:asciiTheme="minorEastAsia" w:hAnsiTheme="minorEastAsia"/>
          <w:i/>
          <w:iCs/>
          <w:color w:val="0D0D0D" w:themeColor="text1" w:themeTint="F2"/>
          <w:sz w:val="20"/>
          <w:szCs w:val="20"/>
        </w:rPr>
        <w:t>a</w:t>
      </w:r>
      <w:r w:rsidRPr="007C04E6">
        <w:rPr>
          <w:rFonts w:asciiTheme="minorEastAsia" w:hAnsiTheme="minorEastAsia" w:hint="eastAsia"/>
          <w:i/>
          <w:iCs/>
          <w:color w:val="0D0D0D" w:themeColor="text1" w:themeTint="F2"/>
          <w:sz w:val="20"/>
          <w:szCs w:val="20"/>
        </w:rPr>
        <w:t>p</w:t>
      </w:r>
      <w:r w:rsidRPr="007C04E6">
        <w:rPr>
          <w:rFonts w:asciiTheme="minorEastAsia" w:hAnsiTheme="minorEastAsia"/>
          <w:i/>
          <w:iCs/>
          <w:color w:val="0D0D0D" w:themeColor="text1" w:themeTint="F2"/>
          <w:sz w:val="20"/>
          <w:szCs w:val="20"/>
        </w:rPr>
        <w:t>a</w:t>
      </w:r>
      <w:r w:rsidRPr="007C04E6">
        <w:rPr>
          <w:rFonts w:asciiTheme="minorEastAsia" w:hAnsiTheme="minorEastAsia" w:hint="eastAsia"/>
          <w:i/>
          <w:iCs/>
          <w:color w:val="0D0D0D" w:themeColor="text1" w:themeTint="F2"/>
          <w:sz w:val="20"/>
          <w:szCs w:val="20"/>
        </w:rPr>
        <w:t>n Conf</w:t>
      </w:r>
      <w:r w:rsidRPr="007C04E6">
        <w:rPr>
          <w:rFonts w:asciiTheme="minorEastAsia" w:hAnsiTheme="minorEastAsia"/>
          <w:i/>
          <w:iCs/>
          <w:color w:val="0D0D0D" w:themeColor="text1" w:themeTint="F2"/>
          <w:sz w:val="20"/>
          <w:szCs w:val="20"/>
        </w:rPr>
        <w:t>erence</w:t>
      </w:r>
      <w:r w:rsidRPr="007C04E6">
        <w:rPr>
          <w:rFonts w:asciiTheme="minorEastAsia" w:hAnsiTheme="minorEastAsia" w:hint="eastAsia"/>
          <w:i/>
          <w:iCs/>
          <w:color w:val="0D0D0D" w:themeColor="text1" w:themeTint="F2"/>
          <w:sz w:val="20"/>
          <w:szCs w:val="20"/>
        </w:rPr>
        <w:t xml:space="preserve"> Biochem</w:t>
      </w:r>
      <w:r w:rsidRPr="007C04E6">
        <w:rPr>
          <w:rFonts w:asciiTheme="minorEastAsia" w:hAnsiTheme="minorEastAsia"/>
          <w:i/>
          <w:iCs/>
          <w:color w:val="0D0D0D" w:themeColor="text1" w:themeTint="F2"/>
          <w:sz w:val="20"/>
          <w:szCs w:val="20"/>
        </w:rPr>
        <w:t>istry</w:t>
      </w:r>
      <w:r w:rsidRPr="007C04E6">
        <w:rPr>
          <w:rFonts w:asciiTheme="minorEastAsia" w:hAnsiTheme="minorEastAsia" w:hint="eastAsia"/>
          <w:i/>
          <w:iCs/>
          <w:color w:val="0D0D0D" w:themeColor="text1" w:themeTint="F2"/>
          <w:sz w:val="20"/>
          <w:szCs w:val="20"/>
        </w:rPr>
        <w:t xml:space="preserve"> Lipid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39:</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317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320</w:t>
      </w:r>
      <w:r w:rsidRPr="007C04E6">
        <w:rPr>
          <w:rFonts w:asciiTheme="minorEastAsia" w:hAnsiTheme="minorEastAsia"/>
          <w:color w:val="0D0D0D" w:themeColor="text1" w:themeTint="F2"/>
          <w:sz w:val="20"/>
          <w:szCs w:val="20"/>
        </w:rPr>
        <w:t>.</w:t>
      </w:r>
    </w:p>
    <w:p w14:paraId="716EBB76"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Ilahy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Siddiqui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W</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Tlili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Piro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G</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Lenucci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Hdider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(2016). Functional quality and color attributes of two high-lycopene tomato breeding lines grown under greenhouse conditions. </w:t>
      </w:r>
      <w:r w:rsidRPr="007C04E6">
        <w:rPr>
          <w:rFonts w:asciiTheme="minorEastAsia" w:hAnsiTheme="minorEastAsia" w:hint="eastAsia"/>
          <w:i/>
          <w:iCs/>
          <w:color w:val="0D0D0D" w:themeColor="text1" w:themeTint="F2"/>
          <w:sz w:val="20"/>
          <w:szCs w:val="20"/>
        </w:rPr>
        <w:t>Turkish Journal of Agriculture Food Science and Technology</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4(5):</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365</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373.</w:t>
      </w:r>
    </w:p>
    <w:p w14:paraId="401A86FE" w14:textId="77777777" w:rsidR="008A1304" w:rsidRPr="007C04E6"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Dumas, Y., Dadomo, M., Di Lucca, G.</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Grolier, P.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Effects of environmental factors and agricultural techniques on </w:t>
      </w:r>
      <w:r w:rsidRPr="007C04E6">
        <w:rPr>
          <w:rFonts w:asciiTheme="minorEastAsia" w:hAnsiTheme="minorEastAsia"/>
          <w:color w:val="0D0D0D" w:themeColor="text1" w:themeTint="F2"/>
          <w:sz w:val="20"/>
          <w:szCs w:val="20"/>
        </w:rPr>
        <w:t xml:space="preserve">the </w:t>
      </w:r>
      <w:r w:rsidRPr="007C04E6">
        <w:rPr>
          <w:rFonts w:asciiTheme="minorEastAsia" w:hAnsiTheme="minorEastAsia" w:hint="eastAsia"/>
          <w:color w:val="0D0D0D" w:themeColor="text1" w:themeTint="F2"/>
          <w:sz w:val="20"/>
          <w:szCs w:val="20"/>
        </w:rPr>
        <w:t xml:space="preserve">antioxidant content of tomatoes. </w:t>
      </w:r>
      <w:r w:rsidRPr="007C04E6">
        <w:rPr>
          <w:rFonts w:asciiTheme="minorEastAsia" w:hAnsiTheme="minorEastAsia" w:hint="eastAsia"/>
          <w:i/>
          <w:iCs/>
          <w:color w:val="0D0D0D" w:themeColor="text1" w:themeTint="F2"/>
          <w:sz w:val="20"/>
          <w:szCs w:val="20"/>
        </w:rPr>
        <w:t>Journal of the Science of Food and Agriculture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83</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369</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382</w:t>
      </w:r>
      <w:r w:rsidRPr="007C04E6">
        <w:rPr>
          <w:rFonts w:asciiTheme="minorEastAsia" w:hAnsiTheme="minorEastAsia"/>
          <w:color w:val="0D0D0D" w:themeColor="text1" w:themeTint="F2"/>
          <w:sz w:val="20"/>
          <w:szCs w:val="20"/>
        </w:rPr>
        <w:t>.</w:t>
      </w:r>
    </w:p>
    <w:p w14:paraId="015A3825" w14:textId="6D336764" w:rsidR="008A1304" w:rsidRPr="008A1304" w:rsidRDefault="008A1304" w:rsidP="008A1304">
      <w:pPr>
        <w:pStyle w:val="ListParagraph"/>
        <w:numPr>
          <w:ilvl w:val="0"/>
          <w:numId w:val="6"/>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lastRenderedPageBreak/>
        <w:t>Gautier, H., Diakou-Verdin, V., Benard, C., Reich, M., Buret, M., Bourgaud, F., Poessel,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L., Caris-Veyrat, C.</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Genard,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2008</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How does tomato quality (sugar, acid, and nutritional quality) vary with ripening stage, temperature, and irradiance? </w:t>
      </w:r>
      <w:r w:rsidRPr="007C04E6">
        <w:rPr>
          <w:rFonts w:asciiTheme="minorEastAsia" w:hAnsiTheme="minorEastAsia" w:hint="eastAsia"/>
          <w:i/>
          <w:iCs/>
          <w:color w:val="0D0D0D" w:themeColor="text1" w:themeTint="F2"/>
          <w:sz w:val="20"/>
          <w:szCs w:val="20"/>
        </w:rPr>
        <w:t>Journal of Agricultural and Food Chemistry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56</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1241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1250.</w:t>
      </w:r>
    </w:p>
    <w:p w14:paraId="5FF4CF21" w14:textId="139C6B24" w:rsidR="003A1F80" w:rsidRPr="006E79D9" w:rsidRDefault="003A1F80" w:rsidP="008A1304">
      <w:pPr>
        <w:spacing w:after="0"/>
        <w:ind w:left="360" w:hanging="36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DA1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DA1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4E2A82"/>
    <w:multiLevelType w:val="hybridMultilevel"/>
    <w:tmpl w:val="7E60BB00"/>
    <w:lvl w:ilvl="0" w:tplc="ACE67622">
      <w:start w:val="1"/>
      <w:numFmt w:val="decimal"/>
      <w:lvlText w:val="%1."/>
      <w:lvlJc w:val="left"/>
      <w:pPr>
        <w:ind w:left="360" w:hanging="360"/>
      </w:pPr>
      <w:rPr>
        <w:rFonts w:hint="default"/>
      </w:rPr>
    </w:lvl>
    <w:lvl w:ilvl="1" w:tplc="6F129950" w:tentative="1">
      <w:start w:val="1"/>
      <w:numFmt w:val="lowerLetter"/>
      <w:lvlText w:val="%2."/>
      <w:lvlJc w:val="left"/>
      <w:pPr>
        <w:ind w:left="1080" w:hanging="360"/>
      </w:pPr>
    </w:lvl>
    <w:lvl w:ilvl="2" w:tplc="108C47FA" w:tentative="1">
      <w:start w:val="1"/>
      <w:numFmt w:val="lowerRoman"/>
      <w:lvlText w:val="%3."/>
      <w:lvlJc w:val="right"/>
      <w:pPr>
        <w:ind w:left="1800" w:hanging="180"/>
      </w:pPr>
    </w:lvl>
    <w:lvl w:ilvl="3" w:tplc="980A37FC" w:tentative="1">
      <w:start w:val="1"/>
      <w:numFmt w:val="decimal"/>
      <w:lvlText w:val="%4."/>
      <w:lvlJc w:val="left"/>
      <w:pPr>
        <w:ind w:left="2520" w:hanging="360"/>
      </w:pPr>
    </w:lvl>
    <w:lvl w:ilvl="4" w:tplc="37D65EFE" w:tentative="1">
      <w:start w:val="1"/>
      <w:numFmt w:val="lowerLetter"/>
      <w:lvlText w:val="%5."/>
      <w:lvlJc w:val="left"/>
      <w:pPr>
        <w:ind w:left="3240" w:hanging="360"/>
      </w:pPr>
    </w:lvl>
    <w:lvl w:ilvl="5" w:tplc="9FC28414" w:tentative="1">
      <w:start w:val="1"/>
      <w:numFmt w:val="lowerRoman"/>
      <w:lvlText w:val="%6."/>
      <w:lvlJc w:val="right"/>
      <w:pPr>
        <w:ind w:left="3960" w:hanging="180"/>
      </w:pPr>
    </w:lvl>
    <w:lvl w:ilvl="6" w:tplc="7874667A" w:tentative="1">
      <w:start w:val="1"/>
      <w:numFmt w:val="decimal"/>
      <w:lvlText w:val="%7."/>
      <w:lvlJc w:val="left"/>
      <w:pPr>
        <w:ind w:left="4680" w:hanging="360"/>
      </w:pPr>
    </w:lvl>
    <w:lvl w:ilvl="7" w:tplc="D0DC37E8" w:tentative="1">
      <w:start w:val="1"/>
      <w:numFmt w:val="lowerLetter"/>
      <w:lvlText w:val="%8."/>
      <w:lvlJc w:val="left"/>
      <w:pPr>
        <w:ind w:left="5400" w:hanging="360"/>
      </w:pPr>
    </w:lvl>
    <w:lvl w:ilvl="8" w:tplc="27681278" w:tentative="1">
      <w:start w:val="1"/>
      <w:numFmt w:val="lowerRoman"/>
      <w:lvlText w:val="%9."/>
      <w:lvlJc w:val="right"/>
      <w:pPr>
        <w:ind w:left="6120" w:hanging="180"/>
      </w:p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B425B"/>
    <w:rsid w:val="002F626B"/>
    <w:rsid w:val="003A1F80"/>
    <w:rsid w:val="0044292C"/>
    <w:rsid w:val="00460C95"/>
    <w:rsid w:val="00473CD4"/>
    <w:rsid w:val="00487993"/>
    <w:rsid w:val="005644C8"/>
    <w:rsid w:val="005F401D"/>
    <w:rsid w:val="006E79D9"/>
    <w:rsid w:val="007D0E7F"/>
    <w:rsid w:val="007F7EB3"/>
    <w:rsid w:val="00832F59"/>
    <w:rsid w:val="00834CDE"/>
    <w:rsid w:val="008A1304"/>
    <w:rsid w:val="00900BAC"/>
    <w:rsid w:val="00975E1A"/>
    <w:rsid w:val="009A4A79"/>
    <w:rsid w:val="009A5A4D"/>
    <w:rsid w:val="00A23F0F"/>
    <w:rsid w:val="00A70C7C"/>
    <w:rsid w:val="00AA706B"/>
    <w:rsid w:val="00AB5AEF"/>
    <w:rsid w:val="00AC72D0"/>
    <w:rsid w:val="00AD4549"/>
    <w:rsid w:val="00B40E61"/>
    <w:rsid w:val="00B9022C"/>
    <w:rsid w:val="00C71438"/>
    <w:rsid w:val="00C72F3E"/>
    <w:rsid w:val="00C73A4A"/>
    <w:rsid w:val="00D04BC8"/>
    <w:rsid w:val="00D0718B"/>
    <w:rsid w:val="00D40B1F"/>
    <w:rsid w:val="00D414B9"/>
    <w:rsid w:val="00DA1A93"/>
    <w:rsid w:val="00E67FF6"/>
    <w:rsid w:val="00EA6DE5"/>
    <w:rsid w:val="00F9672C"/>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p1">
    <w:name w:val="p1"/>
    <w:basedOn w:val="Normal"/>
    <w:rsid w:val="008A1304"/>
    <w:pPr>
      <w:spacing w:after="0" w:line="240" w:lineRule="auto"/>
    </w:pPr>
    <w:rPr>
      <w:rFonts w:ascii="Arial" w:eastAsia="MS Mincho" w:hAnsi="Arial"/>
      <w:sz w:val="18"/>
      <w:szCs w:val="18"/>
      <w:lang w:eastAsia="ja-JP"/>
    </w:rPr>
  </w:style>
  <w:style w:type="character" w:customStyle="1" w:styleId="apple-converted-space">
    <w:name w:val="apple-converted-space"/>
    <w:basedOn w:val="DefaultParagraphFont"/>
    <w:rsid w:val="008A1304"/>
  </w:style>
  <w:style w:type="character" w:customStyle="1" w:styleId="s2">
    <w:name w:val="s2"/>
    <w:basedOn w:val="DefaultParagraphFont"/>
    <w:rsid w:val="008A1304"/>
    <w:rPr>
      <w:rFonts w:ascii="Helvetica" w:hAnsi="Helvetica" w:hint="default"/>
      <w:sz w:val="23"/>
      <w:szCs w:val="23"/>
    </w:rPr>
  </w:style>
  <w:style w:type="character" w:customStyle="1" w:styleId="s1">
    <w:name w:val="s1"/>
    <w:basedOn w:val="DefaultParagraphFont"/>
    <w:rsid w:val="008A1304"/>
    <w:rPr>
      <w:color w:val="00679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7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5</cp:revision>
  <cp:lastPrinted>2020-04-01T04:48:00Z</cp:lastPrinted>
  <dcterms:created xsi:type="dcterms:W3CDTF">2020-07-25T03:25:00Z</dcterms:created>
  <dcterms:modified xsi:type="dcterms:W3CDTF">2020-08-09T00:41:00Z</dcterms:modified>
</cp:coreProperties>
</file>