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E01ECC" w14:textId="77777777" w:rsidR="00785CA6" w:rsidRPr="00001D81" w:rsidRDefault="00112C94" w:rsidP="00785CA6">
      <w:pPr>
        <w:jc w:val="center"/>
        <w:outlineLvl w:val="0"/>
        <w:rPr>
          <w:rFonts w:ascii="Times New Roman" w:hAnsi="Times New Roman" w:cs="Times New Roman"/>
          <w:b/>
          <w:color w:val="548DD4" w:themeColor="text2" w:themeTint="99"/>
          <w:sz w:val="28"/>
        </w:rPr>
      </w:pPr>
      <w:r w:rsidRPr="00112C94">
        <w:rPr>
          <w:rFonts w:ascii="Times New Roman" w:hAnsi="Times New Roman" w:cs="Times New Roman"/>
          <w:sz w:val="28"/>
        </w:rPr>
        <w:t>APPLICATION OF WASTE CATALYST, CaO-SiO</w:t>
      </w:r>
      <w:r w:rsidRPr="00112C94">
        <w:rPr>
          <w:rFonts w:ascii="Times New Roman" w:hAnsi="Times New Roman" w:cs="Times New Roman"/>
          <w:sz w:val="28"/>
          <w:vertAlign w:val="subscript"/>
        </w:rPr>
        <w:t>2</w:t>
      </w:r>
      <w:r w:rsidRPr="00112C94">
        <w:rPr>
          <w:rFonts w:ascii="Times New Roman" w:hAnsi="Times New Roman" w:cs="Times New Roman"/>
          <w:sz w:val="28"/>
        </w:rPr>
        <w:t xml:space="preserve"> IN THE TRANSESTERIFICATION OF PALM OIL </w:t>
      </w:r>
    </w:p>
    <w:p w14:paraId="010A3A5A" w14:textId="77777777" w:rsidR="00785CA6" w:rsidRPr="00001D81" w:rsidRDefault="00785CA6" w:rsidP="00374B39">
      <w:pPr>
        <w:jc w:val="center"/>
        <w:outlineLvl w:val="0"/>
        <w:rPr>
          <w:rFonts w:ascii="Times New Roman" w:hAnsi="Times New Roman" w:cs="Times New Roman"/>
          <w:b/>
          <w:color w:val="548DD4" w:themeColor="text2" w:themeTint="99"/>
          <w:sz w:val="24"/>
        </w:rPr>
      </w:pPr>
    </w:p>
    <w:p w14:paraId="006D31B1" w14:textId="77777777" w:rsidR="00785CA6" w:rsidRDefault="00785CA6" w:rsidP="00785CA6">
      <w:pPr>
        <w:jc w:val="center"/>
        <w:outlineLvl w:val="0"/>
        <w:rPr>
          <w:rFonts w:ascii="Times New Roman" w:hAnsi="Times New Roman" w:cs="Times New Roman"/>
          <w:sz w:val="24"/>
        </w:rPr>
      </w:pPr>
      <w:r>
        <w:rPr>
          <w:rFonts w:ascii="Times New Roman" w:hAnsi="Times New Roman" w:cs="Times New Roman"/>
          <w:sz w:val="24"/>
        </w:rPr>
        <w:t>(</w:t>
      </w:r>
      <w:r w:rsidR="00DA5527" w:rsidRPr="00374B39">
        <w:rPr>
          <w:rFonts w:ascii="Times New Roman" w:hAnsi="Times New Roman" w:cs="Times New Roman"/>
          <w:noProof/>
          <w:sz w:val="24"/>
          <w:lang w:val="ms-MY"/>
        </w:rPr>
        <w:t xml:space="preserve">Aplikasi Mangkin Bahan Buangan, </w:t>
      </w:r>
      <w:r w:rsidR="00112C94" w:rsidRPr="00374B39">
        <w:rPr>
          <w:rFonts w:ascii="Times New Roman" w:hAnsi="Times New Roman" w:cs="Times New Roman"/>
          <w:noProof/>
          <w:sz w:val="24"/>
          <w:lang w:val="ms-MY"/>
        </w:rPr>
        <w:t>CaO-SiO</w:t>
      </w:r>
      <w:r w:rsidR="00112C94" w:rsidRPr="00374B39">
        <w:rPr>
          <w:rFonts w:ascii="Times New Roman" w:hAnsi="Times New Roman" w:cs="Times New Roman"/>
          <w:noProof/>
          <w:sz w:val="24"/>
          <w:vertAlign w:val="subscript"/>
          <w:lang w:val="ms-MY"/>
        </w:rPr>
        <w:t>2</w:t>
      </w:r>
      <w:r w:rsidR="00112C94" w:rsidRPr="00374B39">
        <w:rPr>
          <w:rFonts w:ascii="Times New Roman" w:hAnsi="Times New Roman" w:cs="Times New Roman"/>
          <w:noProof/>
          <w:sz w:val="24"/>
          <w:lang w:val="ms-MY"/>
        </w:rPr>
        <w:t xml:space="preserve"> dalam Transesterifikasi Minyak Sawit</w:t>
      </w:r>
      <w:r>
        <w:rPr>
          <w:rFonts w:ascii="Times New Roman" w:hAnsi="Times New Roman" w:cs="Times New Roman"/>
          <w:sz w:val="24"/>
        </w:rPr>
        <w:t>)</w:t>
      </w:r>
    </w:p>
    <w:p w14:paraId="7818001B" w14:textId="77777777" w:rsidR="00785CA6" w:rsidRPr="00001D81" w:rsidRDefault="00785CA6" w:rsidP="00785CA6">
      <w:pPr>
        <w:jc w:val="center"/>
        <w:outlineLvl w:val="0"/>
        <w:rPr>
          <w:rFonts w:ascii="Times New Roman" w:hAnsi="Times New Roman" w:cs="Times New Roman"/>
          <w:b/>
          <w:color w:val="548DD4" w:themeColor="text2" w:themeTint="99"/>
          <w:sz w:val="24"/>
        </w:rPr>
      </w:pPr>
    </w:p>
    <w:p w14:paraId="163D01D2" w14:textId="77777777" w:rsidR="00374B39" w:rsidRPr="00374B39" w:rsidRDefault="00112C94" w:rsidP="00785CA6">
      <w:pPr>
        <w:jc w:val="center"/>
        <w:outlineLvl w:val="0"/>
        <w:rPr>
          <w:rFonts w:ascii="Times New Roman" w:hAnsi="Times New Roman" w:cs="Times New Roman"/>
          <w:noProof/>
          <w:szCs w:val="20"/>
          <w:lang w:val="ms-MY"/>
        </w:rPr>
      </w:pPr>
      <w:r w:rsidRPr="00374B39">
        <w:rPr>
          <w:rFonts w:ascii="Times New Roman" w:hAnsi="Times New Roman" w:cs="Times New Roman"/>
          <w:noProof/>
          <w:szCs w:val="20"/>
          <w:lang w:val="ms-MY"/>
        </w:rPr>
        <w:t>Siti Norhafiza Mohd Khazaai</w:t>
      </w:r>
      <w:r w:rsidRPr="00374B39">
        <w:rPr>
          <w:rFonts w:ascii="Times New Roman" w:hAnsi="Times New Roman" w:cs="Times New Roman"/>
          <w:noProof/>
          <w:szCs w:val="20"/>
          <w:vertAlign w:val="superscript"/>
          <w:lang w:val="ms-MY"/>
        </w:rPr>
        <w:t>1,2*</w:t>
      </w:r>
      <w:r w:rsidRPr="00374B39">
        <w:rPr>
          <w:rFonts w:ascii="Times New Roman" w:hAnsi="Times New Roman" w:cs="Times New Roman"/>
          <w:noProof/>
          <w:szCs w:val="20"/>
          <w:lang w:val="ms-MY"/>
        </w:rPr>
        <w:t>, Sih Yiting</w:t>
      </w:r>
      <w:r w:rsidRPr="00374B39">
        <w:rPr>
          <w:rFonts w:ascii="Times New Roman" w:hAnsi="Times New Roman" w:cs="Times New Roman"/>
          <w:noProof/>
          <w:szCs w:val="20"/>
          <w:vertAlign w:val="superscript"/>
          <w:lang w:val="ms-MY"/>
        </w:rPr>
        <w:t>1</w:t>
      </w:r>
      <w:r w:rsidRPr="00374B39">
        <w:rPr>
          <w:rFonts w:ascii="Times New Roman" w:hAnsi="Times New Roman" w:cs="Times New Roman"/>
          <w:noProof/>
          <w:szCs w:val="20"/>
          <w:lang w:val="ms-MY"/>
        </w:rPr>
        <w:t>, Mohd Hasbi Ab. Rahim</w:t>
      </w:r>
      <w:r w:rsidRPr="00374B39">
        <w:rPr>
          <w:rFonts w:ascii="Times New Roman" w:hAnsi="Times New Roman" w:cs="Times New Roman"/>
          <w:noProof/>
          <w:szCs w:val="20"/>
          <w:vertAlign w:val="superscript"/>
          <w:lang w:val="ms-MY"/>
        </w:rPr>
        <w:t>1</w:t>
      </w:r>
      <w:r w:rsidRPr="00374B39">
        <w:rPr>
          <w:rFonts w:ascii="Times New Roman" w:hAnsi="Times New Roman" w:cs="Times New Roman"/>
          <w:noProof/>
          <w:szCs w:val="20"/>
          <w:lang w:val="ms-MY"/>
        </w:rPr>
        <w:t>, Mohd Lokman Ibrahim</w:t>
      </w:r>
      <w:r w:rsidRPr="00374B39">
        <w:rPr>
          <w:rFonts w:ascii="Times New Roman" w:hAnsi="Times New Roman" w:cs="Times New Roman"/>
          <w:noProof/>
          <w:szCs w:val="20"/>
          <w:vertAlign w:val="superscript"/>
          <w:lang w:val="ms-MY"/>
        </w:rPr>
        <w:t>4</w:t>
      </w:r>
      <w:r w:rsidRPr="00374B39">
        <w:rPr>
          <w:rFonts w:ascii="Times New Roman" w:hAnsi="Times New Roman" w:cs="Times New Roman"/>
          <w:noProof/>
          <w:szCs w:val="20"/>
          <w:lang w:val="ms-MY"/>
        </w:rPr>
        <w:t xml:space="preserve">, </w:t>
      </w:r>
    </w:p>
    <w:p w14:paraId="4BC908F9" w14:textId="503B83D2" w:rsidR="00785CA6" w:rsidRPr="00374B39" w:rsidRDefault="00112C94" w:rsidP="00785CA6">
      <w:pPr>
        <w:jc w:val="center"/>
        <w:outlineLvl w:val="0"/>
        <w:rPr>
          <w:rFonts w:ascii="Times New Roman" w:hAnsi="Times New Roman" w:cs="Times New Roman"/>
          <w:noProof/>
          <w:szCs w:val="20"/>
          <w:lang w:val="ms-MY"/>
        </w:rPr>
      </w:pPr>
      <w:r w:rsidRPr="00374B39">
        <w:rPr>
          <w:rFonts w:ascii="Times New Roman" w:hAnsi="Times New Roman" w:cs="Times New Roman"/>
          <w:noProof/>
          <w:szCs w:val="20"/>
          <w:lang w:val="ms-MY"/>
        </w:rPr>
        <w:t>Gaanty Pragas Maniam</w:t>
      </w:r>
      <w:r w:rsidRPr="00374B39">
        <w:rPr>
          <w:rFonts w:ascii="Times New Roman" w:hAnsi="Times New Roman" w:cs="Times New Roman"/>
          <w:noProof/>
          <w:szCs w:val="20"/>
          <w:vertAlign w:val="superscript"/>
          <w:lang w:val="ms-MY"/>
        </w:rPr>
        <w:t>1,5</w:t>
      </w:r>
      <w:r w:rsidRPr="00374B39">
        <w:rPr>
          <w:rFonts w:ascii="Times New Roman" w:hAnsi="Times New Roman" w:cs="Times New Roman"/>
          <w:noProof/>
          <w:szCs w:val="20"/>
          <w:lang w:val="ms-MY"/>
        </w:rPr>
        <w:t xml:space="preserve"> </w:t>
      </w:r>
    </w:p>
    <w:p w14:paraId="7A6A1F08" w14:textId="77777777" w:rsidR="00112C94" w:rsidRPr="00374B39" w:rsidRDefault="00112C94" w:rsidP="00785CA6">
      <w:pPr>
        <w:jc w:val="center"/>
        <w:outlineLvl w:val="0"/>
        <w:rPr>
          <w:rFonts w:ascii="Times New Roman" w:hAnsi="Times New Roman" w:cs="Times New Roman"/>
          <w:b/>
          <w:noProof/>
          <w:color w:val="FF0000"/>
          <w:sz w:val="24"/>
          <w:lang w:val="ms-MY"/>
        </w:rPr>
      </w:pPr>
    </w:p>
    <w:p w14:paraId="4806AFB1" w14:textId="77777777" w:rsidR="00374B39" w:rsidRPr="00374B39" w:rsidRDefault="00112C94" w:rsidP="00112C94">
      <w:pPr>
        <w:jc w:val="center"/>
        <w:outlineLvl w:val="0"/>
        <w:rPr>
          <w:rFonts w:ascii="Times New Roman" w:hAnsi="Times New Roman" w:cs="Times New Roman"/>
          <w:i/>
          <w:noProof/>
          <w:sz w:val="18"/>
          <w:szCs w:val="18"/>
          <w:lang w:val="ms-MY"/>
        </w:rPr>
      </w:pPr>
      <w:r w:rsidRPr="00374B39">
        <w:rPr>
          <w:rFonts w:ascii="Times New Roman" w:hAnsi="Times New Roman" w:cs="Times New Roman"/>
          <w:i/>
          <w:noProof/>
          <w:sz w:val="18"/>
          <w:szCs w:val="18"/>
          <w:vertAlign w:val="superscript"/>
          <w:lang w:val="ms-MY"/>
        </w:rPr>
        <w:t>1</w:t>
      </w:r>
      <w:r w:rsidRPr="00374B39">
        <w:rPr>
          <w:rFonts w:ascii="Times New Roman" w:hAnsi="Times New Roman" w:cs="Times New Roman"/>
          <w:i/>
          <w:noProof/>
          <w:sz w:val="18"/>
          <w:szCs w:val="18"/>
          <w:lang w:val="ms-MY"/>
        </w:rPr>
        <w:t xml:space="preserve">Faculty of Industrial Sciences &amp; Technology, </w:t>
      </w:r>
    </w:p>
    <w:p w14:paraId="5435694B" w14:textId="37518DEA" w:rsidR="00112C94" w:rsidRPr="00374B39" w:rsidRDefault="00112C94" w:rsidP="00374B39">
      <w:pPr>
        <w:jc w:val="center"/>
        <w:outlineLvl w:val="0"/>
        <w:rPr>
          <w:rFonts w:ascii="Times New Roman" w:hAnsi="Times New Roman" w:cs="Times New Roman"/>
          <w:i/>
          <w:noProof/>
          <w:sz w:val="18"/>
          <w:szCs w:val="18"/>
          <w:lang w:val="ms-MY"/>
        </w:rPr>
      </w:pPr>
      <w:r w:rsidRPr="00374B39">
        <w:rPr>
          <w:rFonts w:ascii="Times New Roman" w:hAnsi="Times New Roman" w:cs="Times New Roman"/>
          <w:i/>
          <w:noProof/>
          <w:sz w:val="18"/>
          <w:szCs w:val="18"/>
          <w:lang w:val="ms-MY"/>
        </w:rPr>
        <w:t>Universiti Malaysia Pahang, Lebuhraya Tun Razak, 26300 Gambang, Kuantan, Pahang, Malaysia</w:t>
      </w:r>
    </w:p>
    <w:p w14:paraId="6C97EE5A" w14:textId="77777777" w:rsidR="00374B39" w:rsidRPr="00374B39" w:rsidRDefault="00112C94" w:rsidP="00112C94">
      <w:pPr>
        <w:jc w:val="center"/>
        <w:outlineLvl w:val="0"/>
        <w:rPr>
          <w:rFonts w:ascii="Times New Roman" w:hAnsi="Times New Roman" w:cs="Times New Roman"/>
          <w:i/>
          <w:noProof/>
          <w:sz w:val="18"/>
          <w:szCs w:val="18"/>
          <w:lang w:val="ms-MY"/>
        </w:rPr>
      </w:pPr>
      <w:r w:rsidRPr="00374B39">
        <w:rPr>
          <w:rFonts w:ascii="Times New Roman" w:hAnsi="Times New Roman" w:cs="Times New Roman"/>
          <w:i/>
          <w:noProof/>
          <w:sz w:val="18"/>
          <w:szCs w:val="18"/>
          <w:vertAlign w:val="superscript"/>
          <w:lang w:val="ms-MY"/>
        </w:rPr>
        <w:t>2</w:t>
      </w:r>
      <w:r w:rsidRPr="00374B39">
        <w:rPr>
          <w:rFonts w:ascii="Times New Roman" w:hAnsi="Times New Roman" w:cs="Times New Roman"/>
          <w:i/>
          <w:noProof/>
          <w:sz w:val="18"/>
          <w:szCs w:val="18"/>
          <w:lang w:val="ms-MY"/>
        </w:rPr>
        <w:t xml:space="preserve">Faculty of Applied Sciences, </w:t>
      </w:r>
    </w:p>
    <w:p w14:paraId="201557F6" w14:textId="4EBE10D1" w:rsidR="00112C94" w:rsidRPr="00374B39" w:rsidRDefault="00112C94" w:rsidP="00112C94">
      <w:pPr>
        <w:jc w:val="center"/>
        <w:outlineLvl w:val="0"/>
        <w:rPr>
          <w:rFonts w:ascii="Times New Roman" w:hAnsi="Times New Roman" w:cs="Times New Roman"/>
          <w:i/>
          <w:noProof/>
          <w:sz w:val="18"/>
          <w:szCs w:val="18"/>
          <w:lang w:val="ms-MY"/>
        </w:rPr>
      </w:pPr>
      <w:r w:rsidRPr="00374B39">
        <w:rPr>
          <w:rFonts w:ascii="Times New Roman" w:hAnsi="Times New Roman" w:cs="Times New Roman"/>
          <w:i/>
          <w:noProof/>
          <w:sz w:val="18"/>
          <w:szCs w:val="18"/>
          <w:lang w:val="ms-MY"/>
        </w:rPr>
        <w:t>Universiti Teknologi MARA Pahang, 26400 Jengka, Pahang, Malaysia</w:t>
      </w:r>
    </w:p>
    <w:p w14:paraId="5E08E369" w14:textId="77777777" w:rsidR="00374B39" w:rsidRPr="00374B39" w:rsidRDefault="00112C94" w:rsidP="00112C94">
      <w:pPr>
        <w:jc w:val="center"/>
        <w:outlineLvl w:val="0"/>
        <w:rPr>
          <w:rFonts w:ascii="Times New Roman" w:hAnsi="Times New Roman" w:cs="Times New Roman"/>
          <w:i/>
          <w:noProof/>
          <w:sz w:val="18"/>
          <w:szCs w:val="18"/>
          <w:lang w:val="ms-MY"/>
        </w:rPr>
      </w:pPr>
      <w:r w:rsidRPr="00374B39">
        <w:rPr>
          <w:rFonts w:ascii="Times New Roman" w:hAnsi="Times New Roman" w:cs="Times New Roman"/>
          <w:i/>
          <w:noProof/>
          <w:sz w:val="18"/>
          <w:szCs w:val="18"/>
          <w:vertAlign w:val="superscript"/>
          <w:lang w:val="ms-MY"/>
        </w:rPr>
        <w:t>3</w:t>
      </w:r>
      <w:r w:rsidRPr="00374B39">
        <w:rPr>
          <w:rFonts w:ascii="Times New Roman" w:hAnsi="Times New Roman" w:cs="Times New Roman"/>
          <w:i/>
          <w:noProof/>
          <w:sz w:val="18"/>
          <w:szCs w:val="18"/>
          <w:lang w:val="ms-MY"/>
        </w:rPr>
        <w:t xml:space="preserve">Faculty of Applied Sciences, </w:t>
      </w:r>
    </w:p>
    <w:p w14:paraId="6DDC398D" w14:textId="1B9FD707" w:rsidR="00112C94" w:rsidRPr="00374B39" w:rsidRDefault="00112C94" w:rsidP="00112C94">
      <w:pPr>
        <w:jc w:val="center"/>
        <w:outlineLvl w:val="0"/>
        <w:rPr>
          <w:rFonts w:ascii="Times New Roman" w:hAnsi="Times New Roman" w:cs="Times New Roman"/>
          <w:i/>
          <w:noProof/>
          <w:sz w:val="18"/>
          <w:szCs w:val="18"/>
          <w:lang w:val="ms-MY"/>
        </w:rPr>
      </w:pPr>
      <w:r w:rsidRPr="00374B39">
        <w:rPr>
          <w:rFonts w:ascii="Times New Roman" w:hAnsi="Times New Roman" w:cs="Times New Roman"/>
          <w:i/>
          <w:noProof/>
          <w:sz w:val="18"/>
          <w:szCs w:val="18"/>
          <w:lang w:val="ms-MY"/>
        </w:rPr>
        <w:t xml:space="preserve">Universiti Teknology MARA, 40450 Shah Alam, Selangor, Malaysia </w:t>
      </w:r>
    </w:p>
    <w:p w14:paraId="7504888D" w14:textId="77777777" w:rsidR="00374B39" w:rsidRPr="00374B39" w:rsidRDefault="00112C94" w:rsidP="00112C94">
      <w:pPr>
        <w:jc w:val="center"/>
        <w:outlineLvl w:val="0"/>
        <w:rPr>
          <w:rFonts w:ascii="Times New Roman" w:hAnsi="Times New Roman" w:cs="Times New Roman"/>
          <w:i/>
          <w:noProof/>
          <w:sz w:val="18"/>
          <w:szCs w:val="18"/>
          <w:lang w:val="ms-MY"/>
        </w:rPr>
      </w:pPr>
      <w:r w:rsidRPr="00374B39">
        <w:rPr>
          <w:rFonts w:ascii="Times New Roman" w:hAnsi="Times New Roman" w:cs="Times New Roman"/>
          <w:i/>
          <w:noProof/>
          <w:sz w:val="18"/>
          <w:szCs w:val="18"/>
          <w:vertAlign w:val="superscript"/>
          <w:lang w:val="ms-MY"/>
        </w:rPr>
        <w:t>4</w:t>
      </w:r>
      <w:r w:rsidRPr="00374B39">
        <w:rPr>
          <w:rFonts w:ascii="Times New Roman" w:hAnsi="Times New Roman" w:cs="Times New Roman"/>
          <w:i/>
          <w:noProof/>
          <w:sz w:val="18"/>
          <w:szCs w:val="18"/>
          <w:lang w:val="ms-MY"/>
        </w:rPr>
        <w:t xml:space="preserve">Centre of Nanomaterial Research, </w:t>
      </w:r>
    </w:p>
    <w:p w14:paraId="3498D77A" w14:textId="16091202" w:rsidR="00112C94" w:rsidRPr="00374B39" w:rsidRDefault="00112C94" w:rsidP="00112C94">
      <w:pPr>
        <w:jc w:val="center"/>
        <w:outlineLvl w:val="0"/>
        <w:rPr>
          <w:rFonts w:ascii="Times New Roman" w:hAnsi="Times New Roman" w:cs="Times New Roman"/>
          <w:i/>
          <w:noProof/>
          <w:sz w:val="18"/>
          <w:szCs w:val="18"/>
          <w:lang w:val="ms-MY"/>
        </w:rPr>
      </w:pPr>
      <w:r w:rsidRPr="00374B39">
        <w:rPr>
          <w:rFonts w:ascii="Times New Roman" w:hAnsi="Times New Roman" w:cs="Times New Roman"/>
          <w:i/>
          <w:noProof/>
          <w:sz w:val="18"/>
          <w:szCs w:val="18"/>
          <w:lang w:val="ms-MY"/>
        </w:rPr>
        <w:t>Institute of Sciences, Universiti Teknologi MARA, Shah Alam 40450, Selangor, Malaysia</w:t>
      </w:r>
    </w:p>
    <w:p w14:paraId="372C5A1C" w14:textId="77777777" w:rsidR="00374B39" w:rsidRPr="00374B39" w:rsidRDefault="00112C94" w:rsidP="00112C94">
      <w:pPr>
        <w:jc w:val="center"/>
        <w:outlineLvl w:val="0"/>
        <w:rPr>
          <w:rFonts w:ascii="Times New Roman" w:hAnsi="Times New Roman" w:cs="Times New Roman"/>
          <w:i/>
          <w:noProof/>
          <w:sz w:val="18"/>
          <w:szCs w:val="18"/>
          <w:lang w:val="ms-MY"/>
        </w:rPr>
      </w:pPr>
      <w:r w:rsidRPr="00374B39">
        <w:rPr>
          <w:rFonts w:ascii="Times New Roman" w:hAnsi="Times New Roman" w:cs="Times New Roman"/>
          <w:i/>
          <w:noProof/>
          <w:sz w:val="18"/>
          <w:szCs w:val="18"/>
          <w:vertAlign w:val="superscript"/>
          <w:lang w:val="ms-MY"/>
        </w:rPr>
        <w:t>5</w:t>
      </w:r>
      <w:r w:rsidRPr="00374B39">
        <w:rPr>
          <w:rFonts w:ascii="Times New Roman" w:hAnsi="Times New Roman" w:cs="Times New Roman"/>
          <w:i/>
          <w:noProof/>
          <w:sz w:val="18"/>
          <w:szCs w:val="18"/>
          <w:lang w:val="ms-MY"/>
        </w:rPr>
        <w:t>Biotropic Centre,</w:t>
      </w:r>
    </w:p>
    <w:p w14:paraId="668F2388" w14:textId="49F78168" w:rsidR="00785CA6" w:rsidRPr="00374B39" w:rsidRDefault="00112C94" w:rsidP="00112C94">
      <w:pPr>
        <w:jc w:val="center"/>
        <w:outlineLvl w:val="0"/>
        <w:rPr>
          <w:rFonts w:ascii="Times New Roman" w:hAnsi="Times New Roman" w:cs="Times New Roman"/>
          <w:b/>
          <w:noProof/>
          <w:color w:val="548DD4" w:themeColor="text2" w:themeTint="99"/>
          <w:sz w:val="24"/>
          <w:lang w:val="ms-MY"/>
        </w:rPr>
      </w:pPr>
      <w:r w:rsidRPr="00374B39">
        <w:rPr>
          <w:rFonts w:ascii="Times New Roman" w:hAnsi="Times New Roman" w:cs="Times New Roman"/>
          <w:i/>
          <w:noProof/>
          <w:sz w:val="18"/>
          <w:szCs w:val="18"/>
          <w:lang w:val="ms-MY"/>
        </w:rPr>
        <w:t xml:space="preserve"> Universiti Malaysia Pahang, Lebuhraya Tun Razak, 26300 Gambang, Kuantan, Pahang, Malaysia</w:t>
      </w:r>
      <w:r w:rsidRPr="00374B39">
        <w:rPr>
          <w:rFonts w:ascii="Times New Roman" w:hAnsi="Times New Roman" w:cs="Times New Roman"/>
          <w:b/>
          <w:i/>
          <w:noProof/>
          <w:color w:val="548DD4" w:themeColor="text2" w:themeTint="99"/>
          <w:sz w:val="18"/>
          <w:szCs w:val="18"/>
          <w:lang w:val="ms-MY"/>
        </w:rPr>
        <w:t xml:space="preserve"> </w:t>
      </w:r>
    </w:p>
    <w:p w14:paraId="1C530BCC" w14:textId="77777777" w:rsidR="00A415C1" w:rsidRDefault="00A415C1" w:rsidP="00785CA6">
      <w:pPr>
        <w:jc w:val="center"/>
        <w:outlineLvl w:val="0"/>
        <w:rPr>
          <w:rFonts w:ascii="Times New Roman" w:hAnsi="Times New Roman" w:cs="Times New Roman"/>
          <w:b/>
          <w:color w:val="548DD4" w:themeColor="text2" w:themeTint="99"/>
          <w:sz w:val="24"/>
        </w:rPr>
      </w:pPr>
    </w:p>
    <w:p w14:paraId="38F86076" w14:textId="77777777" w:rsidR="00A415C1" w:rsidRPr="00374B39" w:rsidRDefault="00A415C1" w:rsidP="00A415C1">
      <w:pPr>
        <w:jc w:val="center"/>
        <w:outlineLvl w:val="0"/>
        <w:rPr>
          <w:rFonts w:ascii="Times New Roman" w:hAnsi="Times New Roman" w:cs="Times New Roman"/>
          <w:bCs/>
          <w:i/>
          <w:color w:val="548DD4" w:themeColor="text2" w:themeTint="99"/>
          <w:sz w:val="18"/>
        </w:rPr>
      </w:pPr>
      <w:r w:rsidRPr="00374B39">
        <w:rPr>
          <w:rFonts w:ascii="Times New Roman" w:hAnsi="Times New Roman" w:cs="Times New Roman"/>
          <w:bCs/>
          <w:i/>
          <w:sz w:val="18"/>
          <w:vertAlign w:val="superscript"/>
        </w:rPr>
        <w:t>*</w:t>
      </w:r>
      <w:r w:rsidRPr="00374B39">
        <w:rPr>
          <w:rFonts w:ascii="Times New Roman" w:hAnsi="Times New Roman" w:cs="Times New Roman"/>
          <w:bCs/>
          <w:i/>
          <w:sz w:val="18"/>
        </w:rPr>
        <w:t xml:space="preserve">Corresponding author: </w:t>
      </w:r>
      <w:r w:rsidR="00112C94" w:rsidRPr="00374B39">
        <w:rPr>
          <w:rFonts w:ascii="Times New Roman" w:hAnsi="Times New Roman" w:cs="Times New Roman"/>
          <w:bCs/>
          <w:i/>
          <w:sz w:val="18"/>
        </w:rPr>
        <w:t xml:space="preserve">ctnorhafiza03@yahoo.com </w:t>
      </w:r>
    </w:p>
    <w:p w14:paraId="2B99500E" w14:textId="77777777" w:rsidR="00785CA6" w:rsidRDefault="00785CA6" w:rsidP="00785CA6">
      <w:pPr>
        <w:jc w:val="center"/>
        <w:outlineLvl w:val="0"/>
        <w:rPr>
          <w:rFonts w:ascii="Times New Roman" w:hAnsi="Times New Roman" w:cs="Times New Roman"/>
          <w:b/>
          <w:color w:val="FF0000"/>
          <w:sz w:val="24"/>
        </w:rPr>
      </w:pPr>
    </w:p>
    <w:p w14:paraId="33A103FA" w14:textId="77777777" w:rsidR="00785CA6" w:rsidRPr="00374B39" w:rsidRDefault="00785CA6" w:rsidP="00785CA6">
      <w:pPr>
        <w:jc w:val="center"/>
        <w:outlineLvl w:val="0"/>
        <w:rPr>
          <w:rFonts w:ascii="Times New Roman" w:hAnsi="Times New Roman" w:cs="Times New Roman"/>
          <w:b/>
          <w:sz w:val="18"/>
          <w:szCs w:val="18"/>
        </w:rPr>
      </w:pPr>
      <w:r w:rsidRPr="00374B39">
        <w:rPr>
          <w:rFonts w:ascii="Times New Roman" w:hAnsi="Times New Roman" w:cs="Times New Roman"/>
          <w:b/>
          <w:sz w:val="18"/>
          <w:szCs w:val="18"/>
        </w:rPr>
        <w:t>Abstract</w:t>
      </w:r>
    </w:p>
    <w:p w14:paraId="43224DF6" w14:textId="4F14BDA9" w:rsidR="00785CA6" w:rsidRPr="00374B39" w:rsidRDefault="00C915A6" w:rsidP="00785CA6">
      <w:pPr>
        <w:outlineLvl w:val="0"/>
        <w:rPr>
          <w:rFonts w:ascii="Times New Roman" w:hAnsi="Times New Roman" w:cs="Times New Roman"/>
          <w:sz w:val="18"/>
          <w:szCs w:val="18"/>
        </w:rPr>
      </w:pPr>
      <w:r w:rsidRPr="00374B39">
        <w:rPr>
          <w:rFonts w:ascii="Times New Roman" w:hAnsi="Times New Roman" w:cs="Times New Roman"/>
          <w:sz w:val="18"/>
          <w:szCs w:val="18"/>
        </w:rPr>
        <w:t xml:space="preserve">The increment of global demand for energy resources and peaking of atmospheric carbon dioxide level have gained researcher's attention to study the alternative energy from renewable resources. In this work, biodiesel </w:t>
      </w:r>
      <w:proofErr w:type="gramStart"/>
      <w:r w:rsidRPr="00374B39">
        <w:rPr>
          <w:rFonts w:ascii="Times New Roman" w:hAnsi="Times New Roman" w:cs="Times New Roman"/>
          <w:sz w:val="18"/>
          <w:szCs w:val="18"/>
        </w:rPr>
        <w:t>were</w:t>
      </w:r>
      <w:proofErr w:type="gramEnd"/>
      <w:r w:rsidRPr="00374B39">
        <w:rPr>
          <w:rFonts w:ascii="Times New Roman" w:hAnsi="Times New Roman" w:cs="Times New Roman"/>
          <w:sz w:val="18"/>
          <w:szCs w:val="18"/>
        </w:rPr>
        <w:t xml:space="preserve"> produced by utilizing waste catalysts in converting palm oil into biodiesel. The waste eggshell and sea sand (sources of calcium oxide (CaO) and silicon oxide (SiO</w:t>
      </w:r>
      <w:r w:rsidRPr="00374B39">
        <w:rPr>
          <w:rFonts w:ascii="Times New Roman" w:hAnsi="Times New Roman" w:cs="Times New Roman"/>
          <w:sz w:val="18"/>
          <w:szCs w:val="18"/>
          <w:vertAlign w:val="subscript"/>
        </w:rPr>
        <w:t>2</w:t>
      </w:r>
      <w:r w:rsidRPr="00374B39">
        <w:rPr>
          <w:rFonts w:ascii="Times New Roman" w:hAnsi="Times New Roman" w:cs="Times New Roman"/>
          <w:sz w:val="18"/>
          <w:szCs w:val="18"/>
        </w:rPr>
        <w:t>)) were used to produce CaO-SiO</w:t>
      </w:r>
      <w:r w:rsidRPr="00374B39">
        <w:rPr>
          <w:rFonts w:ascii="Times New Roman" w:hAnsi="Times New Roman" w:cs="Times New Roman"/>
          <w:sz w:val="18"/>
          <w:szCs w:val="18"/>
          <w:vertAlign w:val="subscript"/>
        </w:rPr>
        <w:t>2</w:t>
      </w:r>
      <w:r w:rsidRPr="00374B39">
        <w:rPr>
          <w:rFonts w:ascii="Times New Roman" w:hAnsi="Times New Roman" w:cs="Times New Roman"/>
          <w:sz w:val="18"/>
          <w:szCs w:val="18"/>
        </w:rPr>
        <w:t xml:space="preserve"> heterogeneous solid catalyst. The effects of different ratio of both sources of catalysts and reaction variables such as reaction time, methanol to palm oil ratio and catalyst loading were studied. Surprising, the analysis using FTIR showed similar functional groups detected before and after the calcination process. Thus, uncalcined SiO</w:t>
      </w:r>
      <w:r w:rsidRPr="00374B39">
        <w:rPr>
          <w:rFonts w:ascii="Times New Roman" w:hAnsi="Times New Roman" w:cs="Times New Roman"/>
          <w:sz w:val="18"/>
          <w:szCs w:val="18"/>
          <w:vertAlign w:val="subscript"/>
        </w:rPr>
        <w:t>2</w:t>
      </w:r>
      <w:r w:rsidRPr="00374B39">
        <w:rPr>
          <w:rFonts w:ascii="Times New Roman" w:hAnsi="Times New Roman" w:cs="Times New Roman"/>
          <w:sz w:val="18"/>
          <w:szCs w:val="18"/>
        </w:rPr>
        <w:t xml:space="preserve"> was chosen to assist the transesterification process. It was found that 93.01% biodiesel yield were produced at the optimal conditions studied:  65 ± 3</w:t>
      </w:r>
      <w:r w:rsidR="00374B39" w:rsidRPr="00374B39">
        <w:rPr>
          <w:rFonts w:ascii="Times New Roman" w:hAnsi="Times New Roman" w:cs="Times New Roman"/>
          <w:sz w:val="18"/>
          <w:szCs w:val="18"/>
        </w:rPr>
        <w:t xml:space="preserve"> </w:t>
      </w:r>
      <w:r w:rsidRPr="00374B39">
        <w:rPr>
          <w:rFonts w:ascii="Times New Roman" w:hAnsi="Times New Roman" w:cs="Times New Roman"/>
          <w:sz w:val="18"/>
          <w:szCs w:val="18"/>
        </w:rPr>
        <w:t>°C, 12:1 methanol to oil ratio within 1</w:t>
      </w:r>
      <w:r w:rsidR="00374B39">
        <w:rPr>
          <w:rFonts w:ascii="Times New Roman" w:hAnsi="Times New Roman" w:cs="Times New Roman"/>
          <w:sz w:val="18"/>
          <w:szCs w:val="18"/>
        </w:rPr>
        <w:t xml:space="preserve"> </w:t>
      </w:r>
      <w:r w:rsidRPr="00374B39">
        <w:rPr>
          <w:rFonts w:ascii="Times New Roman" w:hAnsi="Times New Roman" w:cs="Times New Roman"/>
          <w:sz w:val="18"/>
          <w:szCs w:val="18"/>
        </w:rPr>
        <w:t>h</w:t>
      </w:r>
      <w:r w:rsidR="00374B39" w:rsidRPr="00374B39">
        <w:rPr>
          <w:rFonts w:ascii="Times New Roman" w:hAnsi="Times New Roman" w:cs="Times New Roman"/>
          <w:sz w:val="18"/>
          <w:szCs w:val="18"/>
        </w:rPr>
        <w:t>our</w:t>
      </w:r>
      <w:r w:rsidR="00374B39">
        <w:rPr>
          <w:rFonts w:ascii="Times New Roman" w:hAnsi="Times New Roman" w:cs="Times New Roman"/>
          <w:sz w:val="18"/>
          <w:szCs w:val="18"/>
        </w:rPr>
        <w:t xml:space="preserve"> 30 minutes</w:t>
      </w:r>
      <w:r w:rsidRPr="00374B39">
        <w:rPr>
          <w:rFonts w:ascii="Times New Roman" w:hAnsi="Times New Roman" w:cs="Times New Roman"/>
          <w:sz w:val="18"/>
          <w:szCs w:val="18"/>
        </w:rPr>
        <w:t>, and the application of 5 wt</w:t>
      </w:r>
      <w:r w:rsidR="00374B39" w:rsidRPr="00374B39">
        <w:rPr>
          <w:rFonts w:ascii="Times New Roman" w:hAnsi="Times New Roman" w:cs="Times New Roman"/>
          <w:sz w:val="18"/>
          <w:szCs w:val="18"/>
        </w:rPr>
        <w:t>.</w:t>
      </w:r>
      <w:r w:rsidRPr="00374B39">
        <w:rPr>
          <w:rFonts w:ascii="Times New Roman" w:hAnsi="Times New Roman" w:cs="Times New Roman"/>
          <w:sz w:val="18"/>
          <w:szCs w:val="18"/>
        </w:rPr>
        <w:t>% catalysts. In conclusion, the CaO-SiO</w:t>
      </w:r>
      <w:r w:rsidRPr="00374B39">
        <w:rPr>
          <w:rFonts w:ascii="Times New Roman" w:hAnsi="Times New Roman" w:cs="Times New Roman"/>
          <w:sz w:val="18"/>
          <w:szCs w:val="18"/>
          <w:vertAlign w:val="subscript"/>
        </w:rPr>
        <w:t>2</w:t>
      </w:r>
      <w:r w:rsidRPr="00374B39">
        <w:rPr>
          <w:rFonts w:ascii="Times New Roman" w:hAnsi="Times New Roman" w:cs="Times New Roman"/>
          <w:sz w:val="18"/>
          <w:szCs w:val="18"/>
        </w:rPr>
        <w:t xml:space="preserve"> heterogeneous solid catalyst derived from waste eggshell and sea sand showed high potential for biodiesel production from palm oil.</w:t>
      </w:r>
    </w:p>
    <w:p w14:paraId="16159C6E" w14:textId="77777777" w:rsidR="00112C94" w:rsidRPr="00374B39" w:rsidRDefault="00112C94" w:rsidP="00785CA6">
      <w:pPr>
        <w:outlineLvl w:val="0"/>
        <w:rPr>
          <w:rFonts w:ascii="Times New Roman" w:hAnsi="Times New Roman" w:cs="Times New Roman"/>
          <w:sz w:val="18"/>
          <w:szCs w:val="18"/>
        </w:rPr>
      </w:pPr>
    </w:p>
    <w:p w14:paraId="561ED511" w14:textId="73EF9B01" w:rsidR="00785CA6" w:rsidRPr="00374B39" w:rsidRDefault="00785CA6" w:rsidP="00785CA6">
      <w:pPr>
        <w:outlineLvl w:val="0"/>
        <w:rPr>
          <w:rFonts w:ascii="Times New Roman" w:hAnsi="Times New Roman" w:cs="Times New Roman"/>
          <w:sz w:val="18"/>
          <w:szCs w:val="18"/>
        </w:rPr>
      </w:pPr>
      <w:r w:rsidRPr="00374B39">
        <w:rPr>
          <w:rFonts w:ascii="Times New Roman" w:hAnsi="Times New Roman" w:cs="Times New Roman"/>
          <w:b/>
          <w:sz w:val="18"/>
          <w:szCs w:val="18"/>
        </w:rPr>
        <w:t>Keyword</w:t>
      </w:r>
      <w:r w:rsidR="00374B39" w:rsidRPr="00374B39">
        <w:rPr>
          <w:rFonts w:ascii="Times New Roman" w:hAnsi="Times New Roman" w:cs="Times New Roman"/>
          <w:b/>
          <w:sz w:val="18"/>
          <w:szCs w:val="18"/>
        </w:rPr>
        <w:t>s</w:t>
      </w:r>
      <w:r w:rsidRPr="00374B39">
        <w:rPr>
          <w:rFonts w:ascii="Times New Roman" w:hAnsi="Times New Roman" w:cs="Times New Roman"/>
          <w:b/>
          <w:bCs/>
          <w:sz w:val="18"/>
          <w:szCs w:val="18"/>
        </w:rPr>
        <w:t>:</w:t>
      </w:r>
      <w:r w:rsidR="00112C94" w:rsidRPr="00374B39">
        <w:rPr>
          <w:rFonts w:ascii="Times New Roman" w:hAnsi="Times New Roman" w:cs="Times New Roman"/>
          <w:sz w:val="18"/>
          <w:szCs w:val="18"/>
        </w:rPr>
        <w:t xml:space="preserve"> </w:t>
      </w:r>
      <w:r w:rsidR="00374B39" w:rsidRPr="00374B39">
        <w:rPr>
          <w:rFonts w:ascii="Times New Roman" w:hAnsi="Times New Roman" w:cs="Times New Roman"/>
          <w:sz w:val="18"/>
          <w:szCs w:val="18"/>
        </w:rPr>
        <w:t>biodiesel, eggshell, sea sand, calcium oxide</w:t>
      </w:r>
    </w:p>
    <w:p w14:paraId="77E0D459" w14:textId="77777777" w:rsidR="00112C94" w:rsidRPr="00001D81" w:rsidRDefault="00112C94" w:rsidP="00785CA6">
      <w:pPr>
        <w:outlineLvl w:val="0"/>
        <w:rPr>
          <w:rFonts w:ascii="Times New Roman" w:hAnsi="Times New Roman" w:cs="Times New Roman"/>
          <w:b/>
          <w:color w:val="548DD4" w:themeColor="text2" w:themeTint="99"/>
        </w:rPr>
      </w:pPr>
    </w:p>
    <w:p w14:paraId="073F5F1C" w14:textId="77777777" w:rsidR="00785CA6" w:rsidRPr="00374B39" w:rsidRDefault="00785CA6" w:rsidP="00785CA6">
      <w:pPr>
        <w:jc w:val="center"/>
        <w:outlineLvl w:val="0"/>
        <w:rPr>
          <w:rFonts w:ascii="Times New Roman" w:hAnsi="Times New Roman" w:cs="Times New Roman"/>
          <w:b/>
          <w:noProof/>
          <w:sz w:val="18"/>
          <w:szCs w:val="18"/>
          <w:lang w:val="ms-MY"/>
        </w:rPr>
      </w:pPr>
      <w:r w:rsidRPr="00374B39">
        <w:rPr>
          <w:rFonts w:ascii="Times New Roman" w:hAnsi="Times New Roman" w:cs="Times New Roman"/>
          <w:b/>
          <w:noProof/>
          <w:sz w:val="18"/>
          <w:szCs w:val="18"/>
          <w:lang w:val="ms-MY"/>
        </w:rPr>
        <w:t>Abstrak</w:t>
      </w:r>
    </w:p>
    <w:p w14:paraId="2530638E" w14:textId="54DD0213" w:rsidR="00785CA6" w:rsidRPr="00374B39" w:rsidRDefault="0071461B" w:rsidP="00785CA6">
      <w:pPr>
        <w:outlineLvl w:val="0"/>
        <w:rPr>
          <w:rFonts w:ascii="Times New Roman" w:hAnsi="Times New Roman" w:cs="Times New Roman"/>
          <w:noProof/>
          <w:sz w:val="18"/>
          <w:szCs w:val="18"/>
          <w:lang w:val="ms-MY"/>
        </w:rPr>
      </w:pPr>
      <w:r w:rsidRPr="00374B39">
        <w:rPr>
          <w:rFonts w:ascii="Times New Roman" w:hAnsi="Times New Roman" w:cs="Times New Roman"/>
          <w:noProof/>
          <w:sz w:val="18"/>
          <w:szCs w:val="18"/>
          <w:lang w:val="ms-MY"/>
        </w:rPr>
        <w:t>Peningkatan ke atas sumber tenaga secara global dan tahap kenaikan karbon dioksida dalam udara yang semakin meruncing mendapat perhatian para penyelidik untuk mengkaji sumber alternatif yang boleh diperbaharui. Di dalam kajian ini, biodiesel terhasil melalui penggunaan mangkin daripada bahan buangan untuk tindakbalas bersama minyak sawit. Di sini, bahan buangan seperti kulit telur dan pasir pantai merupakan sumber bagi kalsium oksida (CaO) dan silika oksida (SiO</w:t>
      </w:r>
      <w:r w:rsidRPr="00374B39">
        <w:rPr>
          <w:rFonts w:ascii="Times New Roman" w:hAnsi="Times New Roman" w:cs="Times New Roman"/>
          <w:noProof/>
          <w:sz w:val="18"/>
          <w:szCs w:val="18"/>
          <w:vertAlign w:val="subscript"/>
          <w:lang w:val="ms-MY"/>
        </w:rPr>
        <w:t>2</w:t>
      </w:r>
      <w:r w:rsidRPr="00374B39">
        <w:rPr>
          <w:rFonts w:ascii="Times New Roman" w:hAnsi="Times New Roman" w:cs="Times New Roman"/>
          <w:noProof/>
          <w:sz w:val="18"/>
          <w:szCs w:val="18"/>
          <w:lang w:val="ms-MY"/>
        </w:rPr>
        <w:t>) yang digunakan untuk menghasilkan mangkin pepejal heterogenos CaO-SiO</w:t>
      </w:r>
      <w:r w:rsidRPr="00374B39">
        <w:rPr>
          <w:rFonts w:ascii="Times New Roman" w:hAnsi="Times New Roman" w:cs="Times New Roman"/>
          <w:noProof/>
          <w:sz w:val="18"/>
          <w:szCs w:val="18"/>
          <w:vertAlign w:val="subscript"/>
          <w:lang w:val="ms-MY"/>
        </w:rPr>
        <w:t xml:space="preserve">2. </w:t>
      </w:r>
      <w:r w:rsidRPr="00374B39">
        <w:rPr>
          <w:rFonts w:ascii="Times New Roman" w:hAnsi="Times New Roman" w:cs="Times New Roman"/>
          <w:noProof/>
          <w:sz w:val="18"/>
          <w:szCs w:val="18"/>
          <w:lang w:val="ms-MY"/>
        </w:rPr>
        <w:t>Kesan terhadap nisbah yang berbeza oleh dua bahan tersebut serta parameter tindakbalas seperti masa tindakbalas, nisbah minyak sawit terhadap metanol dan jumlah mangkin telah dijalankan. Menariknya, analisis FTIR menunjukan kehadiran kumpulan berfungsi yang sama sebelum dan se</w:t>
      </w:r>
      <w:r w:rsidR="00C915A6" w:rsidRPr="00374B39">
        <w:rPr>
          <w:rFonts w:ascii="Times New Roman" w:hAnsi="Times New Roman" w:cs="Times New Roman"/>
          <w:noProof/>
          <w:sz w:val="18"/>
          <w:szCs w:val="18"/>
          <w:lang w:val="ms-MY"/>
        </w:rPr>
        <w:t>lepas berlakunya proses kalsin. M</w:t>
      </w:r>
      <w:r w:rsidRPr="00374B39">
        <w:rPr>
          <w:rFonts w:ascii="Times New Roman" w:hAnsi="Times New Roman" w:cs="Times New Roman"/>
          <w:noProof/>
          <w:sz w:val="18"/>
          <w:szCs w:val="18"/>
          <w:lang w:val="ms-MY"/>
        </w:rPr>
        <w:t>aka SiO</w:t>
      </w:r>
      <w:r w:rsidRPr="00374B39">
        <w:rPr>
          <w:rFonts w:ascii="Times New Roman" w:hAnsi="Times New Roman" w:cs="Times New Roman"/>
          <w:noProof/>
          <w:sz w:val="18"/>
          <w:szCs w:val="18"/>
          <w:vertAlign w:val="subscript"/>
          <w:lang w:val="ms-MY"/>
        </w:rPr>
        <w:t>2</w:t>
      </w:r>
      <w:r w:rsidRPr="00374B39">
        <w:rPr>
          <w:rFonts w:ascii="Times New Roman" w:hAnsi="Times New Roman" w:cs="Times New Roman"/>
          <w:noProof/>
          <w:sz w:val="18"/>
          <w:szCs w:val="18"/>
          <w:lang w:val="ms-MY"/>
        </w:rPr>
        <w:t xml:space="preserve"> tanpa dikalsin telah dipilih untuk membantu dalam proses transesterifikasi.</w:t>
      </w:r>
      <w:r w:rsidR="00374B39">
        <w:rPr>
          <w:rFonts w:ascii="Times New Roman" w:hAnsi="Times New Roman" w:cs="Times New Roman"/>
          <w:noProof/>
          <w:sz w:val="18"/>
          <w:szCs w:val="18"/>
          <w:lang w:val="ms-MY"/>
        </w:rPr>
        <w:t xml:space="preserve"> </w:t>
      </w:r>
      <w:r w:rsidRPr="00374B39">
        <w:rPr>
          <w:rFonts w:ascii="Times New Roman" w:hAnsi="Times New Roman" w:cs="Times New Roman"/>
          <w:noProof/>
          <w:sz w:val="18"/>
          <w:szCs w:val="18"/>
          <w:lang w:val="ms-MY"/>
        </w:rPr>
        <w:t>Optimal keadaan yang dihasilkan adalah 65 ± 3</w:t>
      </w:r>
      <w:r w:rsidR="00374B39">
        <w:rPr>
          <w:rFonts w:ascii="Times New Roman" w:hAnsi="Times New Roman" w:cs="Times New Roman"/>
          <w:noProof/>
          <w:sz w:val="18"/>
          <w:szCs w:val="18"/>
          <w:lang w:val="ms-MY"/>
        </w:rPr>
        <w:t xml:space="preserve"> </w:t>
      </w:r>
      <w:r w:rsidRPr="00374B39">
        <w:rPr>
          <w:rFonts w:ascii="Times New Roman" w:hAnsi="Times New Roman" w:cs="Times New Roman"/>
          <w:noProof/>
          <w:sz w:val="18"/>
          <w:szCs w:val="18"/>
          <w:lang w:val="ms-MY"/>
        </w:rPr>
        <w:t xml:space="preserve">°C dan 12:1 nisbah metanol kepada minyak sawit dalam 1 </w:t>
      </w:r>
      <w:r w:rsidR="00374B39">
        <w:rPr>
          <w:rFonts w:ascii="Times New Roman" w:hAnsi="Times New Roman" w:cs="Times New Roman"/>
          <w:noProof/>
          <w:sz w:val="18"/>
          <w:szCs w:val="18"/>
          <w:lang w:val="ms-MY"/>
        </w:rPr>
        <w:t>jam</w:t>
      </w:r>
      <w:r w:rsidRPr="00374B39">
        <w:rPr>
          <w:rFonts w:ascii="Times New Roman" w:hAnsi="Times New Roman" w:cs="Times New Roman"/>
          <w:noProof/>
          <w:sz w:val="18"/>
          <w:szCs w:val="18"/>
          <w:lang w:val="ms-MY"/>
        </w:rPr>
        <w:t xml:space="preserve"> </w:t>
      </w:r>
      <w:r w:rsidR="00374B39">
        <w:rPr>
          <w:rFonts w:ascii="Times New Roman" w:hAnsi="Times New Roman" w:cs="Times New Roman"/>
          <w:noProof/>
          <w:sz w:val="18"/>
          <w:szCs w:val="18"/>
          <w:lang w:val="ms-MY"/>
        </w:rPr>
        <w:t xml:space="preserve">30 minit </w:t>
      </w:r>
      <w:r w:rsidRPr="00374B39">
        <w:rPr>
          <w:rFonts w:ascii="Times New Roman" w:hAnsi="Times New Roman" w:cs="Times New Roman"/>
          <w:noProof/>
          <w:sz w:val="18"/>
          <w:szCs w:val="18"/>
          <w:lang w:val="ms-MY"/>
        </w:rPr>
        <w:t>dengan penggunaan mangkin sebanyak 5 wt.% menghasilkan 93.01% biodiesel. Kesimpulan, mangkin pepejal heterogenos CaO-SiO</w:t>
      </w:r>
      <w:r w:rsidRPr="00374B39">
        <w:rPr>
          <w:rFonts w:ascii="Times New Roman" w:hAnsi="Times New Roman" w:cs="Times New Roman"/>
          <w:noProof/>
          <w:sz w:val="18"/>
          <w:szCs w:val="18"/>
          <w:vertAlign w:val="subscript"/>
          <w:lang w:val="ms-MY"/>
        </w:rPr>
        <w:t>2</w:t>
      </w:r>
      <w:r w:rsidRPr="00374B39">
        <w:rPr>
          <w:rFonts w:ascii="Times New Roman" w:hAnsi="Times New Roman" w:cs="Times New Roman"/>
          <w:noProof/>
          <w:sz w:val="18"/>
          <w:szCs w:val="18"/>
          <w:lang w:val="ms-MY"/>
        </w:rPr>
        <w:t xml:space="preserve"> yang terhasil dari bahan buangan kulit telur dan pasir pantai menunjukan potensi sebagai mangkin bagi menghasilkan biodiesel daripada minyak sawit. </w:t>
      </w:r>
    </w:p>
    <w:p w14:paraId="4C6802C5" w14:textId="77777777" w:rsidR="0071461B" w:rsidRPr="00374B39" w:rsidRDefault="0071461B" w:rsidP="00785CA6">
      <w:pPr>
        <w:outlineLvl w:val="0"/>
        <w:rPr>
          <w:rFonts w:ascii="Times New Roman" w:hAnsi="Times New Roman" w:cs="Times New Roman"/>
          <w:noProof/>
          <w:sz w:val="18"/>
          <w:szCs w:val="18"/>
          <w:lang w:val="ms-MY"/>
        </w:rPr>
      </w:pPr>
    </w:p>
    <w:p w14:paraId="2BFB5322" w14:textId="6AAB2DFF" w:rsidR="00785CA6" w:rsidRDefault="00785CA6" w:rsidP="00785CA6">
      <w:pPr>
        <w:outlineLvl w:val="0"/>
        <w:rPr>
          <w:rFonts w:ascii="Times New Roman" w:hAnsi="Times New Roman" w:cs="Times New Roman"/>
          <w:b/>
          <w:noProof/>
          <w:sz w:val="18"/>
          <w:szCs w:val="18"/>
          <w:lang w:val="ms-MY"/>
        </w:rPr>
      </w:pPr>
      <w:r w:rsidRPr="00374B39">
        <w:rPr>
          <w:rFonts w:ascii="Times New Roman" w:hAnsi="Times New Roman" w:cs="Times New Roman"/>
          <w:b/>
          <w:noProof/>
          <w:sz w:val="18"/>
          <w:szCs w:val="18"/>
          <w:lang w:val="ms-MY"/>
        </w:rPr>
        <w:t>Kata kunci:</w:t>
      </w:r>
      <w:r w:rsidR="00112C94" w:rsidRPr="00374B39">
        <w:rPr>
          <w:rFonts w:ascii="Times New Roman" w:hAnsi="Times New Roman" w:cs="Times New Roman"/>
          <w:b/>
          <w:noProof/>
          <w:sz w:val="18"/>
          <w:szCs w:val="18"/>
          <w:lang w:val="ms-MY"/>
        </w:rPr>
        <w:t xml:space="preserve"> </w:t>
      </w:r>
      <w:r w:rsidR="00374B39" w:rsidRPr="00374B39">
        <w:rPr>
          <w:rFonts w:ascii="Times New Roman" w:hAnsi="Times New Roman" w:cs="Times New Roman"/>
          <w:noProof/>
          <w:sz w:val="18"/>
          <w:szCs w:val="18"/>
          <w:lang w:val="ms-MY"/>
        </w:rPr>
        <w:t>biodiesel, kulit telur, pasir pantai, kalsium oksida</w:t>
      </w:r>
    </w:p>
    <w:p w14:paraId="44107AEF" w14:textId="77777777" w:rsidR="00374B39" w:rsidRPr="00374B39" w:rsidRDefault="00374B39" w:rsidP="00785CA6">
      <w:pPr>
        <w:outlineLvl w:val="0"/>
        <w:rPr>
          <w:rFonts w:ascii="Times New Roman" w:hAnsi="Times New Roman" w:cs="Times New Roman"/>
          <w:b/>
          <w:noProof/>
          <w:sz w:val="18"/>
          <w:szCs w:val="18"/>
          <w:lang w:val="ms-MY"/>
        </w:rPr>
      </w:pPr>
    </w:p>
    <w:p w14:paraId="63B0F90B" w14:textId="77777777" w:rsidR="00785CA6" w:rsidRDefault="00785CA6" w:rsidP="00785CA6">
      <w:pPr>
        <w:jc w:val="center"/>
        <w:outlineLvl w:val="0"/>
        <w:rPr>
          <w:rFonts w:ascii="Times New Roman" w:hAnsi="Times New Roman" w:cs="Times New Roman"/>
          <w:b/>
          <w:color w:val="FF0000"/>
          <w:sz w:val="24"/>
        </w:rPr>
      </w:pPr>
      <w:r w:rsidRPr="00F74416">
        <w:rPr>
          <w:rFonts w:ascii="Times New Roman" w:hAnsi="Times New Roman" w:cs="Times New Roman"/>
          <w:b/>
        </w:rPr>
        <w:t>Introduction</w:t>
      </w:r>
    </w:p>
    <w:p w14:paraId="174F15F5" w14:textId="77777777" w:rsidR="00C915A6" w:rsidRDefault="00C915A6" w:rsidP="00C915A6">
      <w:pPr>
        <w:outlineLvl w:val="0"/>
        <w:rPr>
          <w:rFonts w:ascii="Times New Roman" w:hAnsi="Times New Roman" w:cs="Times New Roman"/>
          <w:szCs w:val="20"/>
        </w:rPr>
      </w:pPr>
      <w:r w:rsidRPr="00C915A6">
        <w:rPr>
          <w:rFonts w:ascii="Times New Roman" w:hAnsi="Times New Roman" w:cs="Times New Roman"/>
          <w:szCs w:val="20"/>
        </w:rPr>
        <w:t>The growth of renewable energy has attracted significant attention due to increasing concern towards air pollution, global warming, and limited supplies of fossil fuels. Apart from global warming, carbon dioxide (CO</w:t>
      </w:r>
      <w:r w:rsidRPr="00DB33BF">
        <w:rPr>
          <w:rFonts w:ascii="Times New Roman" w:hAnsi="Times New Roman" w:cs="Times New Roman"/>
          <w:szCs w:val="20"/>
          <w:vertAlign w:val="subscript"/>
        </w:rPr>
        <w:t>2</w:t>
      </w:r>
      <w:r w:rsidRPr="00C915A6">
        <w:rPr>
          <w:rFonts w:ascii="Times New Roman" w:hAnsi="Times New Roman" w:cs="Times New Roman"/>
          <w:szCs w:val="20"/>
        </w:rPr>
        <w:t xml:space="preserve">) emission may trigger ocean acidification, hence reducing the ocean’s pH.  Marine organisms such as corals and seashells become thinner and begin to dissolve. Losses of these species undoubtedly affecting the food chain, fishes, and marine mammals [1]. Therefore, a comprehensive approach is required to keep Earth habitable throughout the coming years. Substitution of conventional diesel with biodiesel may </w:t>
      </w:r>
      <w:r w:rsidR="00DB33BF" w:rsidRPr="00C915A6">
        <w:rPr>
          <w:rFonts w:ascii="Times New Roman" w:hAnsi="Times New Roman" w:cs="Times New Roman"/>
          <w:szCs w:val="20"/>
        </w:rPr>
        <w:t>fulfill</w:t>
      </w:r>
      <w:r w:rsidRPr="00C915A6">
        <w:rPr>
          <w:rFonts w:ascii="Times New Roman" w:hAnsi="Times New Roman" w:cs="Times New Roman"/>
          <w:szCs w:val="20"/>
        </w:rPr>
        <w:t xml:space="preserve"> the environment mandate and regulation.  </w:t>
      </w:r>
    </w:p>
    <w:p w14:paraId="500A0E40" w14:textId="77777777" w:rsidR="00C915A6" w:rsidRPr="00C915A6" w:rsidRDefault="00C915A6" w:rsidP="00C915A6">
      <w:pPr>
        <w:outlineLvl w:val="0"/>
        <w:rPr>
          <w:rFonts w:ascii="Times New Roman" w:hAnsi="Times New Roman" w:cs="Times New Roman"/>
          <w:szCs w:val="20"/>
        </w:rPr>
      </w:pPr>
    </w:p>
    <w:p w14:paraId="2CD19A92" w14:textId="77777777" w:rsidR="00C915A6" w:rsidRDefault="00C915A6" w:rsidP="00C915A6">
      <w:pPr>
        <w:outlineLvl w:val="0"/>
        <w:rPr>
          <w:rFonts w:ascii="Times New Roman" w:hAnsi="Times New Roman" w:cs="Times New Roman"/>
          <w:szCs w:val="20"/>
        </w:rPr>
      </w:pPr>
      <w:r w:rsidRPr="00C915A6">
        <w:rPr>
          <w:rFonts w:ascii="Times New Roman" w:hAnsi="Times New Roman" w:cs="Times New Roman"/>
          <w:szCs w:val="20"/>
        </w:rPr>
        <w:t xml:space="preserve">Biodiesel is also known as fatty acid methyl esters (FAME), can be produced from various animal fats and vegetable oils through transesterification reaction between the triglycerides and the short-chain alcohols, such as </w:t>
      </w:r>
      <w:r w:rsidRPr="00C915A6">
        <w:rPr>
          <w:rFonts w:ascii="Times New Roman" w:hAnsi="Times New Roman" w:cs="Times New Roman"/>
          <w:szCs w:val="20"/>
        </w:rPr>
        <w:lastRenderedPageBreak/>
        <w:t>methanol and ethanol. Biodiesel has the highest potential in replacing petroleum diesel fuel as biodiesel is environmentally friendly, non-toxic, biodegradable, lower harmful exhaust emissions, as well as lower risk for fire than diesel [2].</w:t>
      </w:r>
    </w:p>
    <w:p w14:paraId="0023AD68" w14:textId="77777777" w:rsidR="00C915A6" w:rsidRPr="00C915A6" w:rsidRDefault="00C915A6" w:rsidP="00C915A6">
      <w:pPr>
        <w:outlineLvl w:val="0"/>
        <w:rPr>
          <w:rFonts w:ascii="Times New Roman" w:hAnsi="Times New Roman" w:cs="Times New Roman"/>
          <w:szCs w:val="20"/>
        </w:rPr>
      </w:pPr>
    </w:p>
    <w:p w14:paraId="73C02481" w14:textId="4C75E6E0" w:rsidR="00523865" w:rsidRDefault="00C915A6" w:rsidP="00C915A6">
      <w:pPr>
        <w:outlineLvl w:val="0"/>
        <w:rPr>
          <w:rFonts w:ascii="Times New Roman" w:hAnsi="Times New Roman" w:cs="Times New Roman"/>
          <w:szCs w:val="20"/>
        </w:rPr>
      </w:pPr>
      <w:r w:rsidRPr="00C915A6">
        <w:rPr>
          <w:rFonts w:ascii="Times New Roman" w:hAnsi="Times New Roman" w:cs="Times New Roman"/>
          <w:szCs w:val="20"/>
        </w:rPr>
        <w:t xml:space="preserve">Malaysia is the second-largest palm oil producer in the world and the production of palm oil is considered as the primary economic source of Malaysia. Statistically, 1.48 million hectares were planted with oil palm trees in 1985, increased to 4.85 million hectares of plantation in 2010, and surged up to about 5.74 million hectares in 2016 as reported by Malaysian Palm Oil Board (MPOB) [3]. Therefore, the total production of palm oil has achieved 25.64 million tonnes, a promising potential feedstock to produce biodiesel. </w:t>
      </w:r>
      <w:r w:rsidR="00523865" w:rsidRPr="00523865">
        <w:rPr>
          <w:rFonts w:ascii="Times New Roman" w:hAnsi="Times New Roman" w:cs="Times New Roman"/>
          <w:szCs w:val="20"/>
        </w:rPr>
        <w:t>To obtain the biodiesel from the palm oil, transesterification is recommended as stated in many types of research. There have few types of catalytic reaction that can be applied such as homogeneous transesterification, heterogeneous transesterification and enzymatic transesterification. However, there are certain limitations that existed in acid and enzyme catalyst. Onoji</w:t>
      </w:r>
      <w:r w:rsidR="00E930CE">
        <w:rPr>
          <w:rFonts w:ascii="Times New Roman" w:hAnsi="Times New Roman" w:cs="Times New Roman"/>
          <w:szCs w:val="20"/>
        </w:rPr>
        <w:t xml:space="preserve"> </w:t>
      </w:r>
      <w:r w:rsidR="00523865" w:rsidRPr="00523865">
        <w:rPr>
          <w:rFonts w:ascii="Times New Roman" w:hAnsi="Times New Roman" w:cs="Times New Roman"/>
          <w:szCs w:val="20"/>
        </w:rPr>
        <w:t>et al. [4] had proposed that the used of homogeneous base catalyst will lead to the formation of soap during transesterification due to the high content of free fatty acid (FFA). Therefore, homogeneous transesterification is not the best method to carry out.</w:t>
      </w:r>
      <w:r w:rsidR="00523865">
        <w:rPr>
          <w:rFonts w:ascii="Times New Roman" w:hAnsi="Times New Roman" w:cs="Times New Roman"/>
          <w:szCs w:val="20"/>
        </w:rPr>
        <w:t xml:space="preserve"> </w:t>
      </w:r>
      <w:r w:rsidR="00523865" w:rsidRPr="00523865">
        <w:rPr>
          <w:rFonts w:ascii="Times New Roman" w:hAnsi="Times New Roman" w:cs="Times New Roman"/>
          <w:szCs w:val="20"/>
        </w:rPr>
        <w:t>Heterogeneous catalyst has the potential to be reused and recovered quickly compared to homogeneous catalyst as the homogeneous catalytic reaction requires multi-purification and high amount of wastewater being produced. These create additional constraints to the industries</w:t>
      </w:r>
      <w:r w:rsidR="00523865">
        <w:rPr>
          <w:rFonts w:ascii="Times New Roman" w:hAnsi="Times New Roman" w:cs="Times New Roman"/>
          <w:szCs w:val="20"/>
        </w:rPr>
        <w:t>. H</w:t>
      </w:r>
      <w:r w:rsidRPr="00C915A6">
        <w:rPr>
          <w:rFonts w:ascii="Times New Roman" w:hAnsi="Times New Roman" w:cs="Times New Roman"/>
          <w:szCs w:val="20"/>
        </w:rPr>
        <w:t>igh production cost is the major obstacle of biodiesel industrial production which majorly contributed from the expensive feedstock and processes. The price for commercial biodiesel is about 1.5 times higher than the conventional petroleum diesel [</w:t>
      </w:r>
      <w:r w:rsidR="00523865">
        <w:rPr>
          <w:rFonts w:ascii="Times New Roman" w:hAnsi="Times New Roman" w:cs="Times New Roman"/>
          <w:szCs w:val="20"/>
        </w:rPr>
        <w:t>5</w:t>
      </w:r>
      <w:r w:rsidRPr="00C915A6">
        <w:rPr>
          <w:rFonts w:ascii="Times New Roman" w:hAnsi="Times New Roman" w:cs="Times New Roman"/>
          <w:szCs w:val="20"/>
        </w:rPr>
        <w:t xml:space="preserve">]. </w:t>
      </w:r>
    </w:p>
    <w:p w14:paraId="2D454BC6" w14:textId="77777777" w:rsidR="00523865" w:rsidRDefault="00523865" w:rsidP="00C915A6">
      <w:pPr>
        <w:outlineLvl w:val="0"/>
        <w:rPr>
          <w:rFonts w:ascii="Times New Roman" w:hAnsi="Times New Roman" w:cs="Times New Roman"/>
          <w:szCs w:val="20"/>
        </w:rPr>
      </w:pPr>
    </w:p>
    <w:p w14:paraId="5678A3CD" w14:textId="0AC39536" w:rsidR="00785CA6" w:rsidRDefault="00C915A6" w:rsidP="00C915A6">
      <w:pPr>
        <w:outlineLvl w:val="0"/>
        <w:rPr>
          <w:rFonts w:ascii="Times New Roman" w:hAnsi="Times New Roman" w:cs="Times New Roman"/>
          <w:szCs w:val="20"/>
        </w:rPr>
      </w:pPr>
      <w:r w:rsidRPr="00C915A6">
        <w:rPr>
          <w:rFonts w:ascii="Times New Roman" w:hAnsi="Times New Roman" w:cs="Times New Roman"/>
          <w:szCs w:val="20"/>
        </w:rPr>
        <w:t xml:space="preserve">Ultimately, there is demand for a cost-effective and reliable catalyst in biodiesel production. The utilization of waste source helps to reduce </w:t>
      </w:r>
      <w:r w:rsidR="00DB33BF" w:rsidRPr="00C915A6">
        <w:rPr>
          <w:rFonts w:ascii="Times New Roman" w:hAnsi="Times New Roman" w:cs="Times New Roman"/>
          <w:szCs w:val="20"/>
        </w:rPr>
        <w:t>wastes which create</w:t>
      </w:r>
      <w:r w:rsidRPr="00C915A6">
        <w:rPr>
          <w:rFonts w:ascii="Times New Roman" w:hAnsi="Times New Roman" w:cs="Times New Roman"/>
          <w:szCs w:val="20"/>
        </w:rPr>
        <w:t xml:space="preserve"> more economical and eco-friendly processes. Moreover, CaO extracted from eggshells, snail shells, clamshells, and </w:t>
      </w:r>
      <w:r w:rsidR="00E930CE" w:rsidRPr="00C915A6">
        <w:rPr>
          <w:rFonts w:ascii="Times New Roman" w:hAnsi="Times New Roman" w:cs="Times New Roman"/>
          <w:szCs w:val="20"/>
        </w:rPr>
        <w:t>mollusk</w:t>
      </w:r>
      <w:r w:rsidRPr="00C915A6">
        <w:rPr>
          <w:rFonts w:ascii="Times New Roman" w:hAnsi="Times New Roman" w:cs="Times New Roman"/>
          <w:szCs w:val="20"/>
        </w:rPr>
        <w:t xml:space="preserve"> shells </w:t>
      </w:r>
      <w:proofErr w:type="gramStart"/>
      <w:r w:rsidRPr="00C915A6">
        <w:rPr>
          <w:rFonts w:ascii="Times New Roman" w:hAnsi="Times New Roman" w:cs="Times New Roman"/>
          <w:szCs w:val="20"/>
        </w:rPr>
        <w:t>is</w:t>
      </w:r>
      <w:proofErr w:type="gramEnd"/>
      <w:r w:rsidRPr="00C915A6">
        <w:rPr>
          <w:rFonts w:ascii="Times New Roman" w:hAnsi="Times New Roman" w:cs="Times New Roman"/>
          <w:szCs w:val="20"/>
        </w:rPr>
        <w:t xml:space="preserve"> speculated to produce higher yield in the reaction when mixed with other oxides. The </w:t>
      </w:r>
      <w:r w:rsidR="00DB33BF" w:rsidRPr="00C915A6">
        <w:rPr>
          <w:rFonts w:ascii="Times New Roman" w:hAnsi="Times New Roman" w:cs="Times New Roman"/>
          <w:szCs w:val="20"/>
        </w:rPr>
        <w:t>catalyst has</w:t>
      </w:r>
      <w:r w:rsidRPr="00C915A6">
        <w:rPr>
          <w:rFonts w:ascii="Times New Roman" w:hAnsi="Times New Roman" w:cs="Times New Roman"/>
          <w:szCs w:val="20"/>
        </w:rPr>
        <w:t xml:space="preserve"> been reported reusable almost three times and the percentage of methyl esters was higher than 90% [</w:t>
      </w:r>
      <w:r w:rsidR="00523865">
        <w:rPr>
          <w:rFonts w:ascii="Times New Roman" w:hAnsi="Times New Roman" w:cs="Times New Roman"/>
          <w:szCs w:val="20"/>
        </w:rPr>
        <w:t>6</w:t>
      </w:r>
      <w:r w:rsidRPr="00C915A6">
        <w:rPr>
          <w:rFonts w:ascii="Times New Roman" w:hAnsi="Times New Roman" w:cs="Times New Roman"/>
          <w:szCs w:val="20"/>
        </w:rPr>
        <w:t>]. In this study, the solid base catalyst CaO-SiO</w:t>
      </w:r>
      <w:r w:rsidRPr="00523865">
        <w:rPr>
          <w:rFonts w:ascii="Times New Roman" w:hAnsi="Times New Roman" w:cs="Times New Roman"/>
          <w:szCs w:val="20"/>
          <w:vertAlign w:val="subscript"/>
        </w:rPr>
        <w:t>2</w:t>
      </w:r>
      <w:r w:rsidRPr="00C915A6">
        <w:rPr>
          <w:rFonts w:ascii="Times New Roman" w:hAnsi="Times New Roman" w:cs="Times New Roman"/>
          <w:szCs w:val="20"/>
        </w:rPr>
        <w:t xml:space="preserve"> was optimized for the transesterification of palm oil into methyl esters. The abundant and low cost sources of calcium oxide and silica from eggshells and sea sand were used as the alternative approach in exploring new avenues for the development of highly active, stable, and cost-effective solid base catalyst.  </w:t>
      </w:r>
    </w:p>
    <w:p w14:paraId="6D30C424" w14:textId="77777777" w:rsidR="00C915A6" w:rsidRPr="00AF6D47" w:rsidRDefault="00C915A6" w:rsidP="00C915A6">
      <w:pPr>
        <w:outlineLvl w:val="0"/>
        <w:rPr>
          <w:rFonts w:ascii="Times New Roman" w:hAnsi="Times New Roman" w:cs="Times New Roman"/>
          <w:szCs w:val="20"/>
        </w:rPr>
      </w:pPr>
    </w:p>
    <w:p w14:paraId="02E17CA9" w14:textId="77777777" w:rsidR="00785CA6" w:rsidRPr="00C915A6" w:rsidRDefault="00DE73D6" w:rsidP="00785CA6">
      <w:pPr>
        <w:jc w:val="center"/>
        <w:outlineLvl w:val="0"/>
        <w:rPr>
          <w:rFonts w:ascii="Times New Roman" w:hAnsi="Times New Roman" w:cs="Times New Roman"/>
          <w:b/>
          <w:color w:val="FF0000"/>
          <w:szCs w:val="20"/>
        </w:rPr>
      </w:pPr>
      <w:r w:rsidRPr="00DB33BF">
        <w:rPr>
          <w:rFonts w:ascii="Times New Roman" w:hAnsi="Times New Roman" w:cs="Times New Roman"/>
          <w:b/>
          <w:szCs w:val="20"/>
        </w:rPr>
        <w:t>Materials and Methods</w:t>
      </w:r>
    </w:p>
    <w:p w14:paraId="1F78224F" w14:textId="0C3FE20E" w:rsidR="00DB33BF" w:rsidRDefault="00523865" w:rsidP="00DB33BF">
      <w:pPr>
        <w:outlineLvl w:val="0"/>
        <w:rPr>
          <w:rFonts w:ascii="Times New Roman" w:hAnsi="Times New Roman" w:cs="Times New Roman"/>
          <w:szCs w:val="20"/>
        </w:rPr>
      </w:pPr>
      <w:r>
        <w:rPr>
          <w:rFonts w:ascii="Times New Roman" w:hAnsi="Times New Roman" w:cs="Times New Roman"/>
          <w:szCs w:val="20"/>
        </w:rPr>
        <w:t>Palm oil (Saji) was</w:t>
      </w:r>
      <w:r w:rsidRPr="00523865">
        <w:rPr>
          <w:rFonts w:ascii="Times New Roman" w:hAnsi="Times New Roman" w:cs="Times New Roman"/>
          <w:szCs w:val="20"/>
        </w:rPr>
        <w:t xml:space="preserve"> bought in</w:t>
      </w:r>
      <w:r w:rsidR="00DB33BF" w:rsidRPr="00DB33BF">
        <w:rPr>
          <w:rFonts w:ascii="Times New Roman" w:hAnsi="Times New Roman" w:cs="Times New Roman"/>
          <w:szCs w:val="20"/>
        </w:rPr>
        <w:t xml:space="preserve"> from a supermarket located at Kuantan, Pahang. Meanwhile, the sea sand and eggshells were collected from Pantai Teluk Cempedak, Kuantan and restaurants respectively. Analytical grade of methanol</w:t>
      </w:r>
      <w:r>
        <w:rPr>
          <w:rFonts w:ascii="Times New Roman" w:hAnsi="Times New Roman" w:cs="Times New Roman"/>
          <w:szCs w:val="20"/>
        </w:rPr>
        <w:t xml:space="preserve"> (99.8%)</w:t>
      </w:r>
      <w:r w:rsidR="00DB33BF" w:rsidRPr="00DB33BF">
        <w:rPr>
          <w:rFonts w:ascii="Times New Roman" w:hAnsi="Times New Roman" w:cs="Times New Roman"/>
          <w:szCs w:val="20"/>
        </w:rPr>
        <w:t>, n-hexane</w:t>
      </w:r>
      <w:r>
        <w:rPr>
          <w:rFonts w:ascii="Times New Roman" w:hAnsi="Times New Roman" w:cs="Times New Roman"/>
          <w:szCs w:val="20"/>
        </w:rPr>
        <w:t xml:space="preserve"> (&gt;95%)</w:t>
      </w:r>
      <w:r w:rsidR="00DB33BF" w:rsidRPr="00DB33BF">
        <w:rPr>
          <w:rFonts w:ascii="Times New Roman" w:hAnsi="Times New Roman" w:cs="Times New Roman"/>
          <w:szCs w:val="20"/>
        </w:rPr>
        <w:t>, n-heptane</w:t>
      </w:r>
      <w:r>
        <w:rPr>
          <w:rFonts w:ascii="Times New Roman" w:hAnsi="Times New Roman" w:cs="Times New Roman"/>
          <w:szCs w:val="20"/>
        </w:rPr>
        <w:t xml:space="preserve"> (99.9%)</w:t>
      </w:r>
      <w:r w:rsidR="00DB33BF" w:rsidRPr="00DB33BF">
        <w:rPr>
          <w:rFonts w:ascii="Times New Roman" w:hAnsi="Times New Roman" w:cs="Times New Roman"/>
          <w:szCs w:val="20"/>
        </w:rPr>
        <w:t>, petroleum ether</w:t>
      </w:r>
      <w:r>
        <w:rPr>
          <w:rFonts w:ascii="Times New Roman" w:hAnsi="Times New Roman" w:cs="Times New Roman"/>
          <w:szCs w:val="20"/>
        </w:rPr>
        <w:t xml:space="preserve"> (100%)</w:t>
      </w:r>
      <w:r w:rsidR="00DB33BF" w:rsidRPr="00DB33BF">
        <w:rPr>
          <w:rFonts w:ascii="Times New Roman" w:hAnsi="Times New Roman" w:cs="Times New Roman"/>
          <w:szCs w:val="20"/>
        </w:rPr>
        <w:t>, and chloroform</w:t>
      </w:r>
      <w:r>
        <w:rPr>
          <w:rFonts w:ascii="Times New Roman" w:hAnsi="Times New Roman" w:cs="Times New Roman"/>
          <w:szCs w:val="20"/>
        </w:rPr>
        <w:t xml:space="preserve"> (99.8%)</w:t>
      </w:r>
      <w:r w:rsidR="00DB33BF" w:rsidRPr="00DB33BF">
        <w:rPr>
          <w:rFonts w:ascii="Times New Roman" w:hAnsi="Times New Roman" w:cs="Times New Roman"/>
          <w:szCs w:val="20"/>
        </w:rPr>
        <w:t xml:space="preserve"> were obtained from Merck. Analytical grade of methyl heptadecanoate, phenolphthalein, 4-nitroaniline, and 2,4-dinitroaniline were purchased from Sigma Aldrich company (Switzerland).</w:t>
      </w:r>
    </w:p>
    <w:p w14:paraId="5EC8EC0B" w14:textId="77777777" w:rsidR="00DB33BF" w:rsidRPr="00DB33BF" w:rsidRDefault="00DB33BF" w:rsidP="00DB33BF">
      <w:pPr>
        <w:outlineLvl w:val="0"/>
        <w:rPr>
          <w:rFonts w:ascii="Times New Roman" w:hAnsi="Times New Roman" w:cs="Times New Roman"/>
          <w:szCs w:val="20"/>
        </w:rPr>
      </w:pPr>
    </w:p>
    <w:p w14:paraId="5D144D71" w14:textId="628A8B1C" w:rsidR="00DB33BF" w:rsidRDefault="00DB33BF" w:rsidP="00DB33BF">
      <w:pPr>
        <w:outlineLvl w:val="0"/>
        <w:rPr>
          <w:rFonts w:ascii="Times New Roman" w:hAnsi="Times New Roman" w:cs="Times New Roman"/>
          <w:szCs w:val="20"/>
        </w:rPr>
      </w:pPr>
      <w:r w:rsidRPr="00DB33BF">
        <w:rPr>
          <w:rFonts w:ascii="Times New Roman" w:hAnsi="Times New Roman" w:cs="Times New Roman"/>
          <w:szCs w:val="20"/>
        </w:rPr>
        <w:t>The eggshells were washed with hot water to remove impurities and dried for 24 h</w:t>
      </w:r>
      <w:r w:rsidR="00E930CE">
        <w:rPr>
          <w:rFonts w:ascii="Times New Roman" w:hAnsi="Times New Roman" w:cs="Times New Roman"/>
          <w:szCs w:val="20"/>
        </w:rPr>
        <w:t>ours</w:t>
      </w:r>
      <w:r w:rsidRPr="00DB33BF">
        <w:rPr>
          <w:rFonts w:ascii="Times New Roman" w:hAnsi="Times New Roman" w:cs="Times New Roman"/>
          <w:szCs w:val="20"/>
        </w:rPr>
        <w:t xml:space="preserve"> at 100</w:t>
      </w:r>
      <w:r w:rsidR="00E930CE">
        <w:rPr>
          <w:rFonts w:ascii="Times New Roman" w:hAnsi="Times New Roman" w:cs="Times New Roman"/>
          <w:szCs w:val="20"/>
        </w:rPr>
        <w:t xml:space="preserve"> </w:t>
      </w:r>
      <w:r w:rsidRPr="00DB33BF">
        <w:rPr>
          <w:rFonts w:ascii="Times New Roman" w:hAnsi="Times New Roman" w:cs="Times New Roman"/>
          <w:szCs w:val="20"/>
        </w:rPr>
        <w:t>°C. The dried shells were pulverized using grinder and ball mill to obtain fin</w:t>
      </w:r>
      <w:r>
        <w:rPr>
          <w:rFonts w:ascii="Times New Roman" w:hAnsi="Times New Roman" w:cs="Times New Roman"/>
          <w:szCs w:val="20"/>
        </w:rPr>
        <w:t>er powders, and later calcined</w:t>
      </w:r>
      <w:r w:rsidRPr="00DB33BF">
        <w:rPr>
          <w:rFonts w:ascii="Times New Roman" w:hAnsi="Times New Roman" w:cs="Times New Roman"/>
          <w:szCs w:val="20"/>
        </w:rPr>
        <w:t xml:space="preserve"> at 900</w:t>
      </w:r>
      <w:r w:rsidR="00E930CE">
        <w:rPr>
          <w:rFonts w:ascii="Times New Roman" w:hAnsi="Times New Roman" w:cs="Times New Roman"/>
          <w:szCs w:val="20"/>
        </w:rPr>
        <w:t xml:space="preserve"> </w:t>
      </w:r>
      <w:r w:rsidRPr="00DB33BF">
        <w:rPr>
          <w:rFonts w:ascii="Times New Roman" w:hAnsi="Times New Roman" w:cs="Times New Roman"/>
          <w:szCs w:val="20"/>
        </w:rPr>
        <w:t>°C for 2 h</w:t>
      </w:r>
      <w:r w:rsidR="00E930CE">
        <w:rPr>
          <w:rFonts w:ascii="Times New Roman" w:hAnsi="Times New Roman" w:cs="Times New Roman"/>
          <w:szCs w:val="20"/>
        </w:rPr>
        <w:t>ours</w:t>
      </w:r>
      <w:r w:rsidRPr="00DB33BF">
        <w:rPr>
          <w:rFonts w:ascii="Times New Roman" w:hAnsi="Times New Roman" w:cs="Times New Roman"/>
          <w:szCs w:val="20"/>
        </w:rPr>
        <w:t xml:space="preserve"> to produce </w:t>
      </w:r>
      <w:proofErr w:type="spellStart"/>
      <w:r w:rsidRPr="00DB33BF">
        <w:rPr>
          <w:rFonts w:ascii="Times New Roman" w:hAnsi="Times New Roman" w:cs="Times New Roman"/>
          <w:szCs w:val="20"/>
        </w:rPr>
        <w:t>CaO</w:t>
      </w:r>
      <w:proofErr w:type="spellEnd"/>
      <w:r w:rsidRPr="00DB33BF">
        <w:rPr>
          <w:rFonts w:ascii="Times New Roman" w:hAnsi="Times New Roman" w:cs="Times New Roman"/>
          <w:szCs w:val="20"/>
        </w:rPr>
        <w:t xml:space="preserve"> [</w:t>
      </w:r>
      <w:r w:rsidR="00523865">
        <w:rPr>
          <w:rFonts w:ascii="Times New Roman" w:hAnsi="Times New Roman" w:cs="Times New Roman"/>
          <w:szCs w:val="20"/>
        </w:rPr>
        <w:t>7</w:t>
      </w:r>
      <w:r w:rsidRPr="00DB33BF">
        <w:rPr>
          <w:rFonts w:ascii="Times New Roman" w:hAnsi="Times New Roman" w:cs="Times New Roman"/>
          <w:szCs w:val="20"/>
        </w:rPr>
        <w:t>]. Silicon dioxide (SiO</w:t>
      </w:r>
      <w:r w:rsidRPr="00523865">
        <w:rPr>
          <w:rFonts w:ascii="Times New Roman" w:hAnsi="Times New Roman" w:cs="Times New Roman"/>
          <w:szCs w:val="20"/>
          <w:vertAlign w:val="subscript"/>
        </w:rPr>
        <w:t>2</w:t>
      </w:r>
      <w:r w:rsidRPr="00DB33BF">
        <w:rPr>
          <w:rFonts w:ascii="Times New Roman" w:hAnsi="Times New Roman" w:cs="Times New Roman"/>
          <w:szCs w:val="20"/>
        </w:rPr>
        <w:t>) was prepared by drying the sea sand in the oven until constant weight was obtained prior to grinding process using ball mill to obtain finer powders of SiO</w:t>
      </w:r>
      <w:r w:rsidRPr="00523865">
        <w:rPr>
          <w:rFonts w:ascii="Times New Roman" w:hAnsi="Times New Roman" w:cs="Times New Roman"/>
          <w:szCs w:val="20"/>
          <w:vertAlign w:val="subscript"/>
        </w:rPr>
        <w:t>2</w:t>
      </w:r>
      <w:r w:rsidRPr="00DB33BF">
        <w:rPr>
          <w:rFonts w:ascii="Times New Roman" w:hAnsi="Times New Roman" w:cs="Times New Roman"/>
          <w:szCs w:val="20"/>
        </w:rPr>
        <w:t>. Then, 20 g of SiO</w:t>
      </w:r>
      <w:r w:rsidRPr="00523865">
        <w:rPr>
          <w:rFonts w:ascii="Times New Roman" w:hAnsi="Times New Roman" w:cs="Times New Roman"/>
          <w:szCs w:val="20"/>
          <w:vertAlign w:val="subscript"/>
        </w:rPr>
        <w:t>2</w:t>
      </w:r>
      <w:r w:rsidRPr="00DB33BF">
        <w:rPr>
          <w:rFonts w:ascii="Times New Roman" w:hAnsi="Times New Roman" w:cs="Times New Roman"/>
          <w:szCs w:val="20"/>
        </w:rPr>
        <w:t xml:space="preserve"> was calcined at 900</w:t>
      </w:r>
      <w:r w:rsidR="00E930CE">
        <w:rPr>
          <w:rFonts w:ascii="Times New Roman" w:hAnsi="Times New Roman" w:cs="Times New Roman"/>
          <w:szCs w:val="20"/>
        </w:rPr>
        <w:t xml:space="preserve"> </w:t>
      </w:r>
      <w:r w:rsidRPr="00DB33BF">
        <w:rPr>
          <w:rFonts w:ascii="Times New Roman" w:hAnsi="Times New Roman" w:cs="Times New Roman"/>
          <w:szCs w:val="20"/>
        </w:rPr>
        <w:t>°C for 2 h</w:t>
      </w:r>
      <w:r w:rsidR="00E930CE">
        <w:rPr>
          <w:rFonts w:ascii="Times New Roman" w:hAnsi="Times New Roman" w:cs="Times New Roman"/>
          <w:szCs w:val="20"/>
        </w:rPr>
        <w:t>ours</w:t>
      </w:r>
      <w:r w:rsidRPr="00DB33BF">
        <w:rPr>
          <w:rFonts w:ascii="Times New Roman" w:hAnsi="Times New Roman" w:cs="Times New Roman"/>
          <w:szCs w:val="20"/>
        </w:rPr>
        <w:t>. The CaO-SiO</w:t>
      </w:r>
      <w:r w:rsidRPr="00523865">
        <w:rPr>
          <w:rFonts w:ascii="Times New Roman" w:hAnsi="Times New Roman" w:cs="Times New Roman"/>
          <w:szCs w:val="20"/>
          <w:vertAlign w:val="subscript"/>
        </w:rPr>
        <w:t>2</w:t>
      </w:r>
      <w:r w:rsidRPr="00DB33BF">
        <w:rPr>
          <w:rFonts w:ascii="Times New Roman" w:hAnsi="Times New Roman" w:cs="Times New Roman"/>
          <w:szCs w:val="20"/>
        </w:rPr>
        <w:t xml:space="preserve"> catalysts were prepared by mixing both CaO and SiO</w:t>
      </w:r>
      <w:r w:rsidRPr="00523865">
        <w:rPr>
          <w:rFonts w:ascii="Times New Roman" w:hAnsi="Times New Roman" w:cs="Times New Roman"/>
          <w:szCs w:val="20"/>
          <w:vertAlign w:val="subscript"/>
        </w:rPr>
        <w:t>2</w:t>
      </w:r>
      <w:r w:rsidRPr="00DB33BF">
        <w:rPr>
          <w:rFonts w:ascii="Times New Roman" w:hAnsi="Times New Roman" w:cs="Times New Roman"/>
          <w:szCs w:val="20"/>
        </w:rPr>
        <w:t xml:space="preserve"> </w:t>
      </w:r>
      <w:r w:rsidR="00523865">
        <w:rPr>
          <w:rFonts w:ascii="Times New Roman" w:hAnsi="Times New Roman" w:cs="Times New Roman"/>
          <w:szCs w:val="20"/>
        </w:rPr>
        <w:t xml:space="preserve">through ball milling method </w:t>
      </w:r>
      <w:r w:rsidRPr="00DB33BF">
        <w:rPr>
          <w:rFonts w:ascii="Times New Roman" w:hAnsi="Times New Roman" w:cs="Times New Roman"/>
          <w:szCs w:val="20"/>
        </w:rPr>
        <w:t>at different ratios (1:1, 2:1, and 1:2). The CaO-SiO</w:t>
      </w:r>
      <w:r w:rsidRPr="00523865">
        <w:rPr>
          <w:rFonts w:ascii="Times New Roman" w:hAnsi="Times New Roman" w:cs="Times New Roman"/>
          <w:szCs w:val="20"/>
          <w:vertAlign w:val="subscript"/>
        </w:rPr>
        <w:t>2</w:t>
      </w:r>
      <w:r w:rsidRPr="00DB33BF">
        <w:rPr>
          <w:rFonts w:ascii="Times New Roman" w:hAnsi="Times New Roman" w:cs="Times New Roman"/>
          <w:szCs w:val="20"/>
        </w:rPr>
        <w:t xml:space="preserve"> catalyst was analyzed via Fourier Transform Infrared (FTIR) spectrophotometer, in combination with Brunauer-Emmett-Teller (BET) analysis. </w:t>
      </w:r>
    </w:p>
    <w:p w14:paraId="6EEBD405" w14:textId="77777777" w:rsidR="00DB33BF" w:rsidRPr="00DB33BF" w:rsidRDefault="00DB33BF" w:rsidP="00DB33BF">
      <w:pPr>
        <w:outlineLvl w:val="0"/>
        <w:rPr>
          <w:rFonts w:ascii="Times New Roman" w:hAnsi="Times New Roman" w:cs="Times New Roman"/>
          <w:szCs w:val="20"/>
        </w:rPr>
      </w:pPr>
    </w:p>
    <w:p w14:paraId="6831BA33" w14:textId="7807A6F5" w:rsidR="00112C94" w:rsidRDefault="00DB33BF" w:rsidP="00DB33BF">
      <w:pPr>
        <w:outlineLvl w:val="0"/>
        <w:rPr>
          <w:rFonts w:ascii="Times New Roman" w:hAnsi="Times New Roman" w:cs="Times New Roman"/>
          <w:szCs w:val="20"/>
        </w:rPr>
      </w:pPr>
      <w:r w:rsidRPr="00DB33BF">
        <w:rPr>
          <w:rFonts w:ascii="Times New Roman" w:hAnsi="Times New Roman" w:cs="Times New Roman"/>
          <w:szCs w:val="20"/>
        </w:rPr>
        <w:t>The reaction of transesterification was carried out in open system reflux technique equipped with a thermometer, magnetic stirrer, condenser, and 50 mL round bottom flask that were immersed in a water bath. The reaction was controlled at 65 ± 3</w:t>
      </w:r>
      <w:r w:rsidR="00E930CE">
        <w:rPr>
          <w:rFonts w:ascii="Times New Roman" w:hAnsi="Times New Roman" w:cs="Times New Roman"/>
          <w:szCs w:val="20"/>
        </w:rPr>
        <w:t xml:space="preserve"> </w:t>
      </w:r>
      <w:r w:rsidRPr="00DB33BF">
        <w:rPr>
          <w:rFonts w:ascii="Times New Roman" w:hAnsi="Times New Roman" w:cs="Times New Roman"/>
          <w:szCs w:val="20"/>
        </w:rPr>
        <w:t>°C under the aid of constant magnetic stirring. Various reaction parameters such as duration of reaction, ratio of methanol to oil, and catalyst loading were tested for optimum conditions. Separation of products and layers of byproduct were conducted by centrifugation (4000 rpm) for 10 min to obtain pure methyl esters. These procedures were repeated for three different ratios of catalysts. The produced biodiesel was mixed with the 10 mg/mL (in heptane) internal standard of methyl heptadecanoate (C17) and analyzed with Gas Chromatography-Flame Ionization Detector (GC-FID) (Agilent 7890A). The HP-INNOWax (30 m length × 0.25 mm internal diameter × 0.25 µm film thickness) was used as a polar capillary column.</w:t>
      </w:r>
    </w:p>
    <w:p w14:paraId="56C1366E" w14:textId="77777777" w:rsidR="00DB33BF" w:rsidRDefault="00DB33BF" w:rsidP="00DB33BF">
      <w:pPr>
        <w:outlineLvl w:val="0"/>
        <w:rPr>
          <w:rFonts w:ascii="Times New Roman" w:hAnsi="Times New Roman" w:cs="Times New Roman"/>
          <w:b/>
          <w:szCs w:val="20"/>
        </w:rPr>
      </w:pPr>
    </w:p>
    <w:p w14:paraId="4D51F61F" w14:textId="589CF386"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w:t>
      </w:r>
      <w:r w:rsidR="00E930CE">
        <w:rPr>
          <w:rFonts w:ascii="Times New Roman" w:hAnsi="Times New Roman" w:cs="Times New Roman"/>
          <w:b/>
          <w:szCs w:val="20"/>
        </w:rPr>
        <w:t>s</w:t>
      </w:r>
      <w:r w:rsidRPr="00AF6D47">
        <w:rPr>
          <w:rFonts w:ascii="Times New Roman" w:hAnsi="Times New Roman" w:cs="Times New Roman"/>
          <w:b/>
          <w:szCs w:val="20"/>
        </w:rPr>
        <w:t xml:space="preserve"> and Discussion</w:t>
      </w:r>
    </w:p>
    <w:p w14:paraId="5C5BED22" w14:textId="7DEDDC84" w:rsidR="00DB33BF" w:rsidRDefault="00DB33BF" w:rsidP="00DB33BF">
      <w:pPr>
        <w:outlineLvl w:val="0"/>
        <w:rPr>
          <w:rFonts w:ascii="Times New Roman" w:hAnsi="Times New Roman" w:cs="Times New Roman"/>
          <w:szCs w:val="20"/>
        </w:rPr>
      </w:pPr>
      <w:r w:rsidRPr="00DB33BF">
        <w:rPr>
          <w:rFonts w:ascii="Times New Roman" w:hAnsi="Times New Roman" w:cs="Times New Roman"/>
          <w:szCs w:val="20"/>
        </w:rPr>
        <w:t>The physical and chemical properties of palm oil were evaluated using standard test methods (ASTM D1298; ASTM D1298) in order to determine the quality of the oil. The results obtained were as follows: density at 25</w:t>
      </w:r>
      <w:r w:rsidR="00E930CE">
        <w:rPr>
          <w:rFonts w:ascii="Times New Roman" w:hAnsi="Times New Roman" w:cs="Times New Roman"/>
          <w:szCs w:val="20"/>
        </w:rPr>
        <w:t xml:space="preserve"> </w:t>
      </w:r>
      <w:r w:rsidRPr="00DB33BF">
        <w:rPr>
          <w:rFonts w:ascii="Times New Roman" w:hAnsi="Times New Roman" w:cs="Times New Roman"/>
          <w:szCs w:val="20"/>
        </w:rPr>
        <w:t>°C was 0.9087 g/cm3, kinematic viscosity at 25</w:t>
      </w:r>
      <w:r w:rsidR="00E930CE">
        <w:rPr>
          <w:rFonts w:ascii="Times New Roman" w:hAnsi="Times New Roman" w:cs="Times New Roman"/>
          <w:szCs w:val="20"/>
        </w:rPr>
        <w:t xml:space="preserve"> </w:t>
      </w:r>
      <w:r w:rsidRPr="00DB33BF">
        <w:rPr>
          <w:rFonts w:ascii="Times New Roman" w:hAnsi="Times New Roman" w:cs="Times New Roman"/>
          <w:szCs w:val="20"/>
        </w:rPr>
        <w:t>°C was 79.34 mm</w:t>
      </w:r>
      <w:r w:rsidRPr="00DB33BF">
        <w:rPr>
          <w:rFonts w:ascii="Times New Roman" w:hAnsi="Times New Roman" w:cs="Times New Roman"/>
          <w:szCs w:val="20"/>
          <w:vertAlign w:val="superscript"/>
        </w:rPr>
        <w:t>2</w:t>
      </w:r>
      <w:r w:rsidRPr="00DB33BF">
        <w:rPr>
          <w:rFonts w:ascii="Times New Roman" w:hAnsi="Times New Roman" w:cs="Times New Roman"/>
          <w:szCs w:val="20"/>
        </w:rPr>
        <w:t xml:space="preserve">/s, and free fatty acid and moisture </w:t>
      </w:r>
      <w:r w:rsidRPr="00DB33BF">
        <w:rPr>
          <w:rFonts w:ascii="Times New Roman" w:hAnsi="Times New Roman" w:cs="Times New Roman"/>
          <w:szCs w:val="20"/>
        </w:rPr>
        <w:lastRenderedPageBreak/>
        <w:t>content were 0.13% and 0.11%, respectively. The palm oil used in the present work consists of 50.4% saturated fatty acids while the remaining 49.6% were unsaturated components as determined by chromatographic analysis. The most abundant fatty acid was palmitic acid which similar to [</w:t>
      </w:r>
      <w:r w:rsidR="00523865">
        <w:rPr>
          <w:rFonts w:ascii="Times New Roman" w:hAnsi="Times New Roman" w:cs="Times New Roman"/>
          <w:szCs w:val="20"/>
        </w:rPr>
        <w:t>8</w:t>
      </w:r>
      <w:r w:rsidRPr="00DB33BF">
        <w:rPr>
          <w:rFonts w:ascii="Times New Roman" w:hAnsi="Times New Roman" w:cs="Times New Roman"/>
          <w:szCs w:val="20"/>
        </w:rPr>
        <w:t xml:space="preserve">]. </w:t>
      </w:r>
    </w:p>
    <w:p w14:paraId="4DA52471" w14:textId="77777777" w:rsidR="00DB33BF" w:rsidRPr="00DB33BF" w:rsidRDefault="00DB33BF" w:rsidP="00DB33BF">
      <w:pPr>
        <w:outlineLvl w:val="0"/>
        <w:rPr>
          <w:rFonts w:ascii="Times New Roman" w:hAnsi="Times New Roman" w:cs="Times New Roman"/>
          <w:szCs w:val="20"/>
        </w:rPr>
      </w:pPr>
    </w:p>
    <w:p w14:paraId="5373DCE4" w14:textId="77777777" w:rsidR="00112C94" w:rsidRDefault="00DB33BF" w:rsidP="00DB33BF">
      <w:pPr>
        <w:outlineLvl w:val="0"/>
        <w:rPr>
          <w:rFonts w:ascii="Times New Roman" w:hAnsi="Times New Roman" w:cs="Times New Roman"/>
          <w:szCs w:val="20"/>
        </w:rPr>
      </w:pPr>
      <w:r w:rsidRPr="00DB33BF">
        <w:rPr>
          <w:rFonts w:ascii="Times New Roman" w:hAnsi="Times New Roman" w:cs="Times New Roman"/>
          <w:szCs w:val="20"/>
        </w:rPr>
        <w:t>The functional groups of the catalyst were determined by using FTIR analysis. Surprisingly, the absorption peaks for 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from sea sand (before and after calcination) were almost the same. The primary compound in sea sand was quartz (SiO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–Si-O symmetric) at the wavenumber of 796.89 cm</w:t>
      </w:r>
      <w:r w:rsidRPr="00DB33BF">
        <w:rPr>
          <w:rFonts w:ascii="Times New Roman" w:hAnsi="Times New Roman" w:cs="Times New Roman"/>
          <w:szCs w:val="20"/>
          <w:vertAlign w:val="superscript"/>
        </w:rPr>
        <w:t>-1</w:t>
      </w:r>
      <w:r w:rsidRPr="00DB33BF">
        <w:rPr>
          <w:rFonts w:ascii="Times New Roman" w:hAnsi="Times New Roman" w:cs="Times New Roman"/>
          <w:szCs w:val="20"/>
        </w:rPr>
        <w:t>, 778.74 cm</w:t>
      </w:r>
      <w:r w:rsidRPr="00DB33BF">
        <w:rPr>
          <w:rFonts w:ascii="Times New Roman" w:hAnsi="Times New Roman" w:cs="Times New Roman"/>
          <w:szCs w:val="20"/>
          <w:vertAlign w:val="superscript"/>
        </w:rPr>
        <w:t>-1</w:t>
      </w:r>
      <w:r w:rsidRPr="00DB33BF">
        <w:rPr>
          <w:rFonts w:ascii="Times New Roman" w:hAnsi="Times New Roman" w:cs="Times New Roman"/>
          <w:szCs w:val="20"/>
        </w:rPr>
        <w:t>, 796.38 cm</w:t>
      </w:r>
      <w:r w:rsidRPr="00DB33BF">
        <w:rPr>
          <w:rFonts w:ascii="Times New Roman" w:hAnsi="Times New Roman" w:cs="Times New Roman"/>
          <w:szCs w:val="20"/>
          <w:vertAlign w:val="superscript"/>
        </w:rPr>
        <w:t>-1</w:t>
      </w:r>
      <w:r w:rsidRPr="00DB33BF">
        <w:rPr>
          <w:rFonts w:ascii="Times New Roman" w:hAnsi="Times New Roman" w:cs="Times New Roman"/>
          <w:szCs w:val="20"/>
        </w:rPr>
        <w:t>, and 778.19 cm</w:t>
      </w:r>
      <w:r w:rsidRPr="00DB33BF">
        <w:rPr>
          <w:rFonts w:ascii="Times New Roman" w:hAnsi="Times New Roman" w:cs="Times New Roman"/>
          <w:szCs w:val="20"/>
          <w:vertAlign w:val="superscript"/>
        </w:rPr>
        <w:t>-1</w:t>
      </w:r>
      <w:r w:rsidRPr="00DB33BF">
        <w:rPr>
          <w:rFonts w:ascii="Times New Roman" w:hAnsi="Times New Roman" w:cs="Times New Roman"/>
          <w:szCs w:val="20"/>
        </w:rPr>
        <w:t>. Besides, the aliphatic stretch of Si–O–C was observed at the peaks of 1085.21 cm</w:t>
      </w:r>
      <w:r w:rsidRPr="00DB33BF">
        <w:rPr>
          <w:rFonts w:ascii="Times New Roman" w:hAnsi="Times New Roman" w:cs="Times New Roman"/>
          <w:szCs w:val="20"/>
          <w:vertAlign w:val="superscript"/>
        </w:rPr>
        <w:t>-1</w:t>
      </w:r>
      <w:r w:rsidRPr="00DB33BF">
        <w:rPr>
          <w:rFonts w:ascii="Times New Roman" w:hAnsi="Times New Roman" w:cs="Times New Roman"/>
          <w:szCs w:val="20"/>
        </w:rPr>
        <w:t xml:space="preserve"> and 1084.83 cm</w:t>
      </w:r>
      <w:r w:rsidRPr="00DB33BF">
        <w:rPr>
          <w:rFonts w:ascii="Times New Roman" w:hAnsi="Times New Roman" w:cs="Times New Roman"/>
          <w:szCs w:val="20"/>
          <w:vertAlign w:val="superscript"/>
        </w:rPr>
        <w:t>-1</w:t>
      </w:r>
      <w:r w:rsidRPr="00DB33BF">
        <w:rPr>
          <w:rFonts w:ascii="Times New Roman" w:hAnsi="Times New Roman" w:cs="Times New Roman"/>
          <w:szCs w:val="20"/>
        </w:rPr>
        <w:t>. Uncalcined sea sand was chosen to be incorporated with CaO as a catalyst (almost the same functional groups) compared to the calcined sea sand [</w:t>
      </w:r>
      <w:r w:rsidR="00523865">
        <w:rPr>
          <w:rFonts w:ascii="Times New Roman" w:hAnsi="Times New Roman" w:cs="Times New Roman"/>
          <w:szCs w:val="20"/>
        </w:rPr>
        <w:t>9</w:t>
      </w:r>
      <w:r w:rsidRPr="00DB33BF">
        <w:rPr>
          <w:rFonts w:ascii="Times New Roman" w:hAnsi="Times New Roman" w:cs="Times New Roman"/>
          <w:szCs w:val="20"/>
        </w:rPr>
        <w:t>]. In fact, according to [</w:t>
      </w:r>
      <w:r w:rsidR="00523865">
        <w:rPr>
          <w:rFonts w:ascii="Times New Roman" w:hAnsi="Times New Roman" w:cs="Times New Roman"/>
          <w:szCs w:val="20"/>
        </w:rPr>
        <w:t>10</w:t>
      </w:r>
      <w:r w:rsidRPr="00DB33BF">
        <w:rPr>
          <w:rFonts w:ascii="Times New Roman" w:hAnsi="Times New Roman" w:cs="Times New Roman"/>
          <w:szCs w:val="20"/>
        </w:rPr>
        <w:t xml:space="preserve">], significant components such as quartz in the sea sand will not change into other substances below 1000°C. Moreover, result obtained in Figure 2(c) depicted same observations, before and after calcination process. Hence, the uncalcined catalyst may reduce the preparation time and eco-environmental friendly. The vibration of O-H bond in the calcium hydroxide, </w:t>
      </w:r>
      <w:proofErr w:type="gramStart"/>
      <w:r w:rsidRPr="00DB33BF">
        <w:rPr>
          <w:rFonts w:ascii="Times New Roman" w:hAnsi="Times New Roman" w:cs="Times New Roman"/>
          <w:szCs w:val="20"/>
        </w:rPr>
        <w:t>Ca(</w:t>
      </w:r>
      <w:proofErr w:type="gramEnd"/>
      <w:r w:rsidRPr="00DB33BF">
        <w:rPr>
          <w:rFonts w:ascii="Times New Roman" w:hAnsi="Times New Roman" w:cs="Times New Roman"/>
          <w:szCs w:val="20"/>
        </w:rPr>
        <w:t>OH)</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was recorded at the absorption band of 3643 cm</w:t>
      </w:r>
      <w:r w:rsidRPr="00DB33BF">
        <w:rPr>
          <w:rFonts w:ascii="Times New Roman" w:hAnsi="Times New Roman" w:cs="Times New Roman"/>
          <w:szCs w:val="20"/>
          <w:vertAlign w:val="superscript"/>
        </w:rPr>
        <w:t>-1</w:t>
      </w:r>
      <w:r w:rsidRPr="00DB33BF">
        <w:rPr>
          <w:rFonts w:ascii="Times New Roman" w:hAnsi="Times New Roman" w:cs="Times New Roman"/>
          <w:szCs w:val="20"/>
        </w:rPr>
        <w:t xml:space="preserve"> and this justified that CaO can be hydrolyzed into Ca(OH)</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when exposed to air [</w:t>
      </w:r>
      <w:r w:rsidR="00523865">
        <w:rPr>
          <w:rFonts w:ascii="Times New Roman" w:hAnsi="Times New Roman" w:cs="Times New Roman"/>
          <w:szCs w:val="20"/>
        </w:rPr>
        <w:t>5</w:t>
      </w:r>
      <w:r w:rsidRPr="00DB33BF">
        <w:rPr>
          <w:rFonts w:ascii="Times New Roman" w:hAnsi="Times New Roman" w:cs="Times New Roman"/>
          <w:szCs w:val="20"/>
        </w:rPr>
        <w:t>, 1</w:t>
      </w:r>
      <w:r w:rsidR="00523865">
        <w:rPr>
          <w:rFonts w:ascii="Times New Roman" w:hAnsi="Times New Roman" w:cs="Times New Roman"/>
          <w:szCs w:val="20"/>
        </w:rPr>
        <w:t>1</w:t>
      </w:r>
      <w:r w:rsidRPr="00DB33BF">
        <w:rPr>
          <w:rFonts w:ascii="Times New Roman" w:hAnsi="Times New Roman" w:cs="Times New Roman"/>
          <w:szCs w:val="20"/>
        </w:rPr>
        <w:t>]. The absorption bands at 1064.78 cm</w:t>
      </w:r>
      <w:r w:rsidRPr="00DB33BF">
        <w:rPr>
          <w:rFonts w:ascii="Times New Roman" w:hAnsi="Times New Roman" w:cs="Times New Roman"/>
          <w:szCs w:val="20"/>
          <w:vertAlign w:val="superscript"/>
        </w:rPr>
        <w:t>-1</w:t>
      </w:r>
      <w:r w:rsidRPr="00DB33BF">
        <w:rPr>
          <w:rFonts w:ascii="Times New Roman" w:hAnsi="Times New Roman" w:cs="Times New Roman"/>
          <w:szCs w:val="20"/>
        </w:rPr>
        <w:t xml:space="preserve"> and 873.66 cm</w:t>
      </w:r>
      <w:r w:rsidRPr="00DB33BF">
        <w:rPr>
          <w:rFonts w:ascii="Times New Roman" w:hAnsi="Times New Roman" w:cs="Times New Roman"/>
          <w:szCs w:val="20"/>
          <w:vertAlign w:val="superscript"/>
        </w:rPr>
        <w:t>-1</w:t>
      </w:r>
      <w:r w:rsidRPr="00DB33BF">
        <w:rPr>
          <w:rFonts w:ascii="Times New Roman" w:hAnsi="Times New Roman" w:cs="Times New Roman"/>
          <w:szCs w:val="20"/>
        </w:rPr>
        <w:t xml:space="preserve"> corresponded to the C=O stretching that occurred in CaO. The stretching of C=O in amides appeared at 1636.23 cm</w:t>
      </w:r>
      <w:r w:rsidRPr="00DB33BF">
        <w:rPr>
          <w:rFonts w:ascii="Times New Roman" w:hAnsi="Times New Roman" w:cs="Times New Roman"/>
          <w:szCs w:val="20"/>
          <w:vertAlign w:val="superscript"/>
        </w:rPr>
        <w:t>-1</w:t>
      </w:r>
      <w:r w:rsidRPr="00DB33BF">
        <w:rPr>
          <w:rFonts w:ascii="Times New Roman" w:hAnsi="Times New Roman" w:cs="Times New Roman"/>
          <w:szCs w:val="20"/>
        </w:rPr>
        <w:t>. Besides, the spectra observed for uncalcined 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and the mixed catalysts were within the same absorption bands [1</w:t>
      </w:r>
      <w:r w:rsidR="00523865">
        <w:rPr>
          <w:rFonts w:ascii="Times New Roman" w:hAnsi="Times New Roman" w:cs="Times New Roman"/>
          <w:szCs w:val="20"/>
        </w:rPr>
        <w:t>2</w:t>
      </w:r>
      <w:r w:rsidRPr="00DB33BF">
        <w:rPr>
          <w:rFonts w:ascii="Times New Roman" w:hAnsi="Times New Roman" w:cs="Times New Roman"/>
          <w:szCs w:val="20"/>
        </w:rPr>
        <w:t>].</w:t>
      </w:r>
    </w:p>
    <w:p w14:paraId="1EEDE881" w14:textId="77777777" w:rsidR="00DB33BF" w:rsidRDefault="00DB33BF" w:rsidP="00DB33BF">
      <w:pPr>
        <w:outlineLvl w:val="0"/>
        <w:rPr>
          <w:rFonts w:ascii="Times New Roman" w:hAnsi="Times New Roman" w:cs="Times New Roman"/>
          <w:szCs w:val="20"/>
        </w:rPr>
      </w:pPr>
    </w:p>
    <w:p w14:paraId="27FD4FE4" w14:textId="77777777" w:rsidR="00112C94" w:rsidRDefault="00112C94" w:rsidP="00112C94">
      <w:pPr>
        <w:spacing w:after="240"/>
        <w:jc w:val="center"/>
        <w:outlineLvl w:val="0"/>
        <w:rPr>
          <w:rFonts w:ascii="Times New Roman" w:hAnsi="Times New Roman" w:cs="Times New Roman"/>
          <w:szCs w:val="20"/>
        </w:rPr>
      </w:pPr>
      <w:r>
        <w:rPr>
          <w:rFonts w:eastAsia="Calibri" w:cs="Arial"/>
          <w:noProof/>
          <w:lang w:val="en-MY" w:eastAsia="en-MY"/>
        </w:rPr>
        <w:drawing>
          <wp:inline distT="0" distB="0" distL="0" distR="0" wp14:anchorId="5C8A438C" wp14:editId="3F4E276E">
            <wp:extent cx="2973705" cy="21132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3705" cy="2113280"/>
                    </a:xfrm>
                    <a:prstGeom prst="rect">
                      <a:avLst/>
                    </a:prstGeom>
                    <a:noFill/>
                  </pic:spPr>
                </pic:pic>
              </a:graphicData>
            </a:graphic>
          </wp:inline>
        </w:drawing>
      </w:r>
    </w:p>
    <w:p w14:paraId="3BEEAC0E" w14:textId="77777777" w:rsidR="00112C94" w:rsidRDefault="00112C94" w:rsidP="00112C94">
      <w:pPr>
        <w:spacing w:after="240"/>
        <w:jc w:val="center"/>
        <w:outlineLvl w:val="0"/>
        <w:rPr>
          <w:rFonts w:ascii="Times New Roman" w:hAnsi="Times New Roman" w:cs="Times New Roman"/>
          <w:szCs w:val="20"/>
        </w:rPr>
      </w:pPr>
      <w:r w:rsidRPr="00112C94">
        <w:rPr>
          <w:rFonts w:ascii="Times New Roman" w:hAnsi="Times New Roman" w:cs="Times New Roman"/>
          <w:szCs w:val="20"/>
        </w:rPr>
        <w:t>Figure 1</w:t>
      </w:r>
      <w:r>
        <w:rPr>
          <w:rFonts w:ascii="Times New Roman" w:hAnsi="Times New Roman" w:cs="Times New Roman"/>
          <w:szCs w:val="20"/>
        </w:rPr>
        <w:t>.</w:t>
      </w:r>
      <w:r w:rsidRPr="00112C94">
        <w:rPr>
          <w:rFonts w:ascii="Times New Roman" w:hAnsi="Times New Roman" w:cs="Times New Roman"/>
          <w:szCs w:val="20"/>
        </w:rPr>
        <w:t xml:space="preserve"> FTIR spectra of CaO-uncalcined SiO</w:t>
      </w:r>
      <w:r w:rsidRPr="003F7133">
        <w:rPr>
          <w:rFonts w:ascii="Times New Roman" w:hAnsi="Times New Roman" w:cs="Times New Roman"/>
          <w:szCs w:val="20"/>
          <w:vertAlign w:val="subscript"/>
        </w:rPr>
        <w:t>2</w:t>
      </w:r>
      <w:r w:rsidRPr="00112C94">
        <w:rPr>
          <w:rFonts w:ascii="Times New Roman" w:hAnsi="Times New Roman" w:cs="Times New Roman"/>
          <w:szCs w:val="20"/>
        </w:rPr>
        <w:t>, Calcined CaO and Uncalcined SiO</w:t>
      </w:r>
      <w:r w:rsidRPr="003F7133">
        <w:rPr>
          <w:rFonts w:ascii="Times New Roman" w:hAnsi="Times New Roman" w:cs="Times New Roman"/>
          <w:szCs w:val="20"/>
          <w:vertAlign w:val="subscript"/>
        </w:rPr>
        <w:t>2</w:t>
      </w:r>
    </w:p>
    <w:p w14:paraId="4E4B60D7" w14:textId="77777777" w:rsidR="00785CA6" w:rsidRDefault="00112C94" w:rsidP="00112C94">
      <w:pPr>
        <w:jc w:val="center"/>
        <w:outlineLvl w:val="0"/>
        <w:rPr>
          <w:rFonts w:ascii="Times New Roman" w:hAnsi="Times New Roman" w:cs="Times New Roman"/>
          <w:szCs w:val="20"/>
        </w:rPr>
      </w:pPr>
      <w:r>
        <w:rPr>
          <w:rFonts w:ascii="Times New Roman" w:eastAsia="Times New Roman" w:hAnsi="Times New Roman" w:cs="Times New Roman"/>
          <w:noProof/>
          <w:kern w:val="0"/>
          <w:szCs w:val="20"/>
          <w:lang w:val="en-MY" w:eastAsia="en-MY"/>
        </w:rPr>
        <w:drawing>
          <wp:inline distT="0" distB="0" distL="0" distR="0" wp14:anchorId="344B6B12" wp14:editId="0BDD43CE">
            <wp:extent cx="5033602" cy="1953158"/>
            <wp:effectExtent l="19050" t="19050" r="1524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47512" cy="1958555"/>
                    </a:xfrm>
                    <a:prstGeom prst="rect">
                      <a:avLst/>
                    </a:prstGeom>
                    <a:noFill/>
                    <a:ln>
                      <a:solidFill>
                        <a:schemeClr val="tx1"/>
                      </a:solidFill>
                    </a:ln>
                  </pic:spPr>
                </pic:pic>
              </a:graphicData>
            </a:graphic>
          </wp:inline>
        </w:drawing>
      </w:r>
    </w:p>
    <w:p w14:paraId="738E4C34" w14:textId="77777777" w:rsidR="00E930CE" w:rsidRDefault="00E930CE" w:rsidP="00112C94">
      <w:pPr>
        <w:jc w:val="center"/>
        <w:outlineLvl w:val="0"/>
        <w:rPr>
          <w:rFonts w:ascii="Times New Roman" w:hAnsi="Times New Roman" w:cs="Times New Roman"/>
          <w:szCs w:val="20"/>
        </w:rPr>
      </w:pPr>
    </w:p>
    <w:p w14:paraId="6810DA82" w14:textId="427EFC58" w:rsidR="00112C94" w:rsidRPr="00E930CE" w:rsidRDefault="00112C94" w:rsidP="00E930CE">
      <w:pPr>
        <w:jc w:val="center"/>
        <w:outlineLvl w:val="0"/>
        <w:rPr>
          <w:rFonts w:ascii="Times New Roman" w:hAnsi="Times New Roman" w:cs="Times New Roman"/>
          <w:szCs w:val="20"/>
        </w:rPr>
      </w:pPr>
      <w:r w:rsidRPr="00112C94">
        <w:rPr>
          <w:rFonts w:ascii="Times New Roman" w:hAnsi="Times New Roman" w:cs="Times New Roman"/>
          <w:szCs w:val="20"/>
        </w:rPr>
        <w:t>Figure 2</w:t>
      </w:r>
      <w:r>
        <w:rPr>
          <w:rFonts w:ascii="Times New Roman" w:hAnsi="Times New Roman" w:cs="Times New Roman"/>
          <w:szCs w:val="20"/>
        </w:rPr>
        <w:t>.</w:t>
      </w:r>
      <w:r w:rsidRPr="00112C94">
        <w:rPr>
          <w:rFonts w:ascii="Times New Roman" w:hAnsi="Times New Roman" w:cs="Times New Roman"/>
          <w:szCs w:val="20"/>
        </w:rPr>
        <w:t xml:space="preserve"> XRD patterns of (a) CaO-SiO</w:t>
      </w:r>
      <w:r w:rsidRPr="003F7133">
        <w:rPr>
          <w:rFonts w:ascii="Times New Roman" w:hAnsi="Times New Roman" w:cs="Times New Roman"/>
          <w:szCs w:val="20"/>
          <w:vertAlign w:val="subscript"/>
        </w:rPr>
        <w:t xml:space="preserve">2 </w:t>
      </w:r>
      <w:r w:rsidRPr="00112C94">
        <w:rPr>
          <w:rFonts w:ascii="Times New Roman" w:hAnsi="Times New Roman" w:cs="Times New Roman"/>
          <w:szCs w:val="20"/>
        </w:rPr>
        <w:t>and (b) calcined CaO (c) Uncalcined and calcined SiO</w:t>
      </w:r>
      <w:r w:rsidRPr="003F7133">
        <w:rPr>
          <w:rFonts w:ascii="Times New Roman" w:hAnsi="Times New Roman" w:cs="Times New Roman"/>
          <w:szCs w:val="20"/>
          <w:vertAlign w:val="subscript"/>
        </w:rPr>
        <w:t>2</w:t>
      </w:r>
    </w:p>
    <w:p w14:paraId="699BA81B" w14:textId="77777777" w:rsidR="00112C94" w:rsidRDefault="00112C94" w:rsidP="00785CA6">
      <w:pPr>
        <w:jc w:val="center"/>
        <w:outlineLvl w:val="0"/>
        <w:rPr>
          <w:rFonts w:ascii="Times New Roman" w:hAnsi="Times New Roman" w:cs="Times New Roman"/>
          <w:b/>
          <w:szCs w:val="20"/>
        </w:rPr>
      </w:pPr>
    </w:p>
    <w:p w14:paraId="138D0FD1" w14:textId="286C1988" w:rsidR="00DB33BF" w:rsidRDefault="00DB33BF" w:rsidP="00DB33BF">
      <w:pPr>
        <w:outlineLvl w:val="0"/>
        <w:rPr>
          <w:rFonts w:ascii="Times New Roman" w:hAnsi="Times New Roman" w:cs="Times New Roman"/>
          <w:szCs w:val="20"/>
        </w:rPr>
      </w:pPr>
      <w:r w:rsidRPr="00DB33BF">
        <w:rPr>
          <w:rFonts w:ascii="Times New Roman" w:hAnsi="Times New Roman" w:cs="Times New Roman"/>
          <w:szCs w:val="20"/>
        </w:rPr>
        <w:t>The identification phase of calcined CaO and CaO-SiO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in X-ray diffraction (XRD) profiling as presented in Figure 2 with the characteristic peaks at 2θ ranging from 10° to 80°. It demonstrated the CaO reflection at 32.484°, 37.635°, 54.109°, 64.404°, and 67.644°, respectively as shown in Figure 2(a) meanwhile 21.128°, 26.921°, 36.787°, 42.777°, 50.946°, and 55.542° for the composition of quartz, 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and confirmed the existing of CaO-SiO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w:t>
      </w:r>
      <w:r w:rsidR="00E930CE">
        <w:rPr>
          <w:rFonts w:ascii="Times New Roman" w:hAnsi="Times New Roman" w:cs="Times New Roman"/>
          <w:szCs w:val="20"/>
        </w:rPr>
        <w:t>Referring</w:t>
      </w:r>
      <w:r w:rsidRPr="00DB33BF">
        <w:rPr>
          <w:rFonts w:ascii="Times New Roman" w:hAnsi="Times New Roman" w:cs="Times New Roman"/>
          <w:szCs w:val="20"/>
        </w:rPr>
        <w:t xml:space="preserve"> to Figure 2(b), there were no peaks of calcium carbonate (CaCO</w:t>
      </w:r>
      <w:r w:rsidRPr="00DB33BF">
        <w:rPr>
          <w:rFonts w:ascii="Times New Roman" w:hAnsi="Times New Roman" w:cs="Times New Roman"/>
          <w:szCs w:val="20"/>
          <w:vertAlign w:val="subscript"/>
        </w:rPr>
        <w:t>3</w:t>
      </w:r>
      <w:r w:rsidRPr="00DB33BF">
        <w:rPr>
          <w:rFonts w:ascii="Times New Roman" w:hAnsi="Times New Roman" w:cs="Times New Roman"/>
          <w:szCs w:val="20"/>
        </w:rPr>
        <w:t>) since the eggshells were subjected to calcination process and converted to CaO. Meanwhile, a small reflection of diffraction peaks from CaO and 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suggested that the compound diffused well on the surface of the supported catalyst [1</w:t>
      </w:r>
      <w:r w:rsidR="00523865">
        <w:rPr>
          <w:rFonts w:ascii="Times New Roman" w:hAnsi="Times New Roman" w:cs="Times New Roman"/>
          <w:szCs w:val="20"/>
        </w:rPr>
        <w:t>3</w:t>
      </w:r>
      <w:r w:rsidRPr="00DB33BF">
        <w:rPr>
          <w:rFonts w:ascii="Times New Roman" w:hAnsi="Times New Roman" w:cs="Times New Roman"/>
          <w:szCs w:val="20"/>
        </w:rPr>
        <w:t xml:space="preserve">]. The average crystallite size of the catalysts were mathematically calculated using Debye-Scherrer equation based on </w:t>
      </w:r>
      <w:r w:rsidRPr="00DB33BF">
        <w:rPr>
          <w:rFonts w:ascii="Times New Roman" w:hAnsi="Times New Roman" w:cs="Times New Roman"/>
          <w:szCs w:val="20"/>
        </w:rPr>
        <w:lastRenderedPageBreak/>
        <w:t>the highest intensity in the XRD diagram [</w:t>
      </w:r>
      <w:r w:rsidR="00523865">
        <w:rPr>
          <w:rFonts w:ascii="Times New Roman" w:hAnsi="Times New Roman" w:cs="Times New Roman"/>
          <w:szCs w:val="20"/>
        </w:rPr>
        <w:t>5</w:t>
      </w:r>
      <w:r w:rsidRPr="00DB33BF">
        <w:rPr>
          <w:rFonts w:ascii="Times New Roman" w:hAnsi="Times New Roman" w:cs="Times New Roman"/>
          <w:szCs w:val="20"/>
        </w:rPr>
        <w:t>], where 1.2295 nm and 0.95207 nm were obtained for calcined CaO and CaO-SiO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respectively. The crystallite size was inversely proportional to the surface area of the catalyst. </w:t>
      </w:r>
    </w:p>
    <w:p w14:paraId="25A49002" w14:textId="77777777" w:rsidR="00DB33BF" w:rsidRPr="00DB33BF" w:rsidRDefault="00DB33BF" w:rsidP="00DB33BF">
      <w:pPr>
        <w:outlineLvl w:val="0"/>
        <w:rPr>
          <w:rFonts w:ascii="Times New Roman" w:hAnsi="Times New Roman" w:cs="Times New Roman"/>
          <w:szCs w:val="20"/>
        </w:rPr>
      </w:pPr>
    </w:p>
    <w:p w14:paraId="3535505A" w14:textId="77777777" w:rsidR="00112C94" w:rsidRDefault="00DB33BF" w:rsidP="00DB33BF">
      <w:pPr>
        <w:outlineLvl w:val="0"/>
        <w:rPr>
          <w:rFonts w:ascii="Times New Roman" w:hAnsi="Times New Roman" w:cs="Times New Roman"/>
          <w:szCs w:val="20"/>
        </w:rPr>
      </w:pPr>
      <w:r w:rsidRPr="00DB33BF">
        <w:rPr>
          <w:rFonts w:ascii="Times New Roman" w:hAnsi="Times New Roman" w:cs="Times New Roman"/>
          <w:szCs w:val="20"/>
        </w:rPr>
        <w:t>Table 1 shows the tabulated surface area, pore-volume, and pore size form BET analysis. The calcined CaO had higher surface area compared to CaO-SiO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due to the transformation process of the composition in the calcined CaO which may increase the surface area and the existing of close-packed arrangement to each other [1</w:t>
      </w:r>
      <w:r w:rsidR="00523865">
        <w:rPr>
          <w:rFonts w:ascii="Times New Roman" w:hAnsi="Times New Roman" w:cs="Times New Roman"/>
          <w:szCs w:val="20"/>
        </w:rPr>
        <w:t>2</w:t>
      </w:r>
      <w:r w:rsidRPr="00DB33BF">
        <w:rPr>
          <w:rFonts w:ascii="Times New Roman" w:hAnsi="Times New Roman" w:cs="Times New Roman"/>
          <w:szCs w:val="20"/>
        </w:rPr>
        <w:t>]. As expected, CaO-SiO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had the lower surface area due to the uncalcined 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and reflected by the catalyst alteration on the metal oxide. Meantime, the lower pore volume of CaO-SiO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indicates that SiO</w:t>
      </w:r>
      <w:r w:rsidRPr="00523865">
        <w:rPr>
          <w:rFonts w:ascii="Times New Roman" w:hAnsi="Times New Roman" w:cs="Times New Roman"/>
          <w:szCs w:val="20"/>
          <w:vertAlign w:val="subscript"/>
        </w:rPr>
        <w:t>2</w:t>
      </w:r>
      <w:r w:rsidRPr="00DB33BF">
        <w:rPr>
          <w:rFonts w:ascii="Times New Roman" w:hAnsi="Times New Roman" w:cs="Times New Roman"/>
          <w:szCs w:val="20"/>
        </w:rPr>
        <w:t xml:space="preserve"> was successfully impregnated with CaO.</w:t>
      </w:r>
    </w:p>
    <w:p w14:paraId="59586C4D" w14:textId="77777777" w:rsidR="00DB33BF" w:rsidRPr="00112C94" w:rsidRDefault="00DB33BF" w:rsidP="00DB33BF">
      <w:pPr>
        <w:outlineLvl w:val="0"/>
        <w:rPr>
          <w:rFonts w:ascii="Times New Roman" w:hAnsi="Times New Roman" w:cs="Times New Roman"/>
          <w:szCs w:val="20"/>
        </w:rPr>
      </w:pPr>
    </w:p>
    <w:p w14:paraId="303FBD7C" w14:textId="5F56B07A" w:rsidR="00112C94" w:rsidRDefault="00CA604E" w:rsidP="00DB33BF">
      <w:pPr>
        <w:jc w:val="center"/>
        <w:outlineLvl w:val="0"/>
        <w:rPr>
          <w:rFonts w:ascii="Times New Roman" w:hAnsi="Times New Roman" w:cs="Times New Roman"/>
          <w:szCs w:val="20"/>
          <w:vertAlign w:val="subscript"/>
        </w:rPr>
      </w:pPr>
      <w:r w:rsidRPr="00CA604E">
        <w:rPr>
          <w:rFonts w:ascii="Times New Roman" w:hAnsi="Times New Roman" w:cs="Times New Roman"/>
          <w:szCs w:val="20"/>
        </w:rPr>
        <w:t>Table 1</w:t>
      </w:r>
      <w:r w:rsidR="00E930CE">
        <w:rPr>
          <w:rFonts w:ascii="Times New Roman" w:hAnsi="Times New Roman" w:cs="Times New Roman"/>
          <w:szCs w:val="20"/>
        </w:rPr>
        <w:t xml:space="preserve">. </w:t>
      </w:r>
      <w:r w:rsidRPr="00CA604E">
        <w:rPr>
          <w:rFonts w:ascii="Times New Roman" w:hAnsi="Times New Roman" w:cs="Times New Roman"/>
          <w:szCs w:val="20"/>
        </w:rPr>
        <w:t xml:space="preserve">The </w:t>
      </w:r>
      <w:r w:rsidR="00DB33BF" w:rsidRPr="00DB33BF">
        <w:rPr>
          <w:rFonts w:ascii="Times New Roman" w:hAnsi="Times New Roman" w:cs="Times New Roman"/>
          <w:szCs w:val="20"/>
        </w:rPr>
        <w:t xml:space="preserve">Brunauer-Emmett-Teller </w:t>
      </w:r>
      <w:r w:rsidR="00DB33BF">
        <w:rPr>
          <w:rFonts w:ascii="Times New Roman" w:hAnsi="Times New Roman" w:cs="Times New Roman"/>
          <w:szCs w:val="20"/>
        </w:rPr>
        <w:t>(</w:t>
      </w:r>
      <w:r w:rsidRPr="00CA604E">
        <w:rPr>
          <w:rFonts w:ascii="Times New Roman" w:hAnsi="Times New Roman" w:cs="Times New Roman"/>
          <w:szCs w:val="20"/>
        </w:rPr>
        <w:t>BET</w:t>
      </w:r>
      <w:r w:rsidR="00DB33BF">
        <w:rPr>
          <w:rFonts w:ascii="Times New Roman" w:hAnsi="Times New Roman" w:cs="Times New Roman"/>
          <w:szCs w:val="20"/>
        </w:rPr>
        <w:t>)</w:t>
      </w:r>
      <w:r w:rsidRPr="00CA604E">
        <w:rPr>
          <w:rFonts w:ascii="Times New Roman" w:hAnsi="Times New Roman" w:cs="Times New Roman"/>
          <w:szCs w:val="20"/>
        </w:rPr>
        <w:t xml:space="preserve"> result for calcined </w:t>
      </w:r>
      <w:proofErr w:type="spellStart"/>
      <w:r w:rsidRPr="00CA604E">
        <w:rPr>
          <w:rFonts w:ascii="Times New Roman" w:hAnsi="Times New Roman" w:cs="Times New Roman"/>
          <w:szCs w:val="20"/>
        </w:rPr>
        <w:t>CaO</w:t>
      </w:r>
      <w:proofErr w:type="spellEnd"/>
      <w:r w:rsidRPr="00CA604E">
        <w:rPr>
          <w:rFonts w:ascii="Times New Roman" w:hAnsi="Times New Roman" w:cs="Times New Roman"/>
          <w:szCs w:val="20"/>
        </w:rPr>
        <w:t xml:space="preserve"> and CaO-SiO</w:t>
      </w:r>
      <w:r w:rsidRPr="003F7133">
        <w:rPr>
          <w:rFonts w:ascii="Times New Roman" w:hAnsi="Times New Roman" w:cs="Times New Roman"/>
          <w:szCs w:val="20"/>
          <w:vertAlign w:val="subscript"/>
        </w:rPr>
        <w:t>2</w:t>
      </w:r>
    </w:p>
    <w:p w14:paraId="1BBD31A2" w14:textId="77777777" w:rsidR="00E930CE" w:rsidRDefault="00E930CE" w:rsidP="00DB33BF">
      <w:pPr>
        <w:jc w:val="center"/>
        <w:outlineLvl w:val="0"/>
        <w:rPr>
          <w:rFonts w:ascii="Times New Roman" w:hAnsi="Times New Roman" w:cs="Times New Roman"/>
          <w:szCs w:val="20"/>
        </w:rPr>
      </w:pPr>
    </w:p>
    <w:tbl>
      <w:tblPr>
        <w:tblW w:w="0" w:type="auto"/>
        <w:jc w:val="center"/>
        <w:tblLook w:val="04A0" w:firstRow="1" w:lastRow="0" w:firstColumn="1" w:lastColumn="0" w:noHBand="0" w:noVBand="1"/>
      </w:tblPr>
      <w:tblGrid>
        <w:gridCol w:w="2253"/>
        <w:gridCol w:w="1422"/>
        <w:gridCol w:w="1070"/>
      </w:tblGrid>
      <w:tr w:rsidR="00CA604E" w:rsidRPr="00CA604E" w14:paraId="405F9DA2" w14:textId="77777777" w:rsidTr="00E930CE">
        <w:trPr>
          <w:jc w:val="center"/>
        </w:trPr>
        <w:tc>
          <w:tcPr>
            <w:tcW w:w="0" w:type="auto"/>
            <w:tcBorders>
              <w:top w:val="single" w:sz="4" w:space="0" w:color="auto"/>
              <w:bottom w:val="single" w:sz="4" w:space="0" w:color="auto"/>
            </w:tcBorders>
          </w:tcPr>
          <w:p w14:paraId="18550D06" w14:textId="77777777" w:rsidR="00CA604E" w:rsidRPr="00E930CE" w:rsidRDefault="00CA604E" w:rsidP="00CA604E">
            <w:pPr>
              <w:widowControl/>
              <w:wordWrap/>
              <w:autoSpaceDE/>
              <w:autoSpaceDN/>
              <w:jc w:val="left"/>
              <w:rPr>
                <w:rFonts w:ascii="Times New Roman" w:eastAsia="Times New Roman" w:hAnsi="Times New Roman" w:cs="Times New Roman"/>
                <w:b/>
                <w:bCs/>
                <w:kern w:val="0"/>
                <w:szCs w:val="20"/>
                <w:lang w:val="en-MY" w:eastAsia="en-US"/>
              </w:rPr>
            </w:pPr>
            <w:r w:rsidRPr="00E930CE">
              <w:rPr>
                <w:rFonts w:ascii="Times New Roman" w:eastAsia="Times New Roman" w:hAnsi="Times New Roman" w:cs="Times New Roman"/>
                <w:b/>
                <w:bCs/>
                <w:kern w:val="0"/>
                <w:szCs w:val="20"/>
                <w:lang w:val="en-MY" w:eastAsia="en-US"/>
              </w:rPr>
              <w:t>Characteristics</w:t>
            </w:r>
          </w:p>
        </w:tc>
        <w:tc>
          <w:tcPr>
            <w:tcW w:w="0" w:type="auto"/>
            <w:tcBorders>
              <w:top w:val="single" w:sz="4" w:space="0" w:color="auto"/>
              <w:bottom w:val="single" w:sz="4" w:space="0" w:color="auto"/>
            </w:tcBorders>
          </w:tcPr>
          <w:p w14:paraId="11E163E4" w14:textId="77777777" w:rsidR="00CA604E" w:rsidRPr="00E930CE" w:rsidRDefault="00CA604E" w:rsidP="00CA604E">
            <w:pPr>
              <w:widowControl/>
              <w:wordWrap/>
              <w:autoSpaceDE/>
              <w:autoSpaceDN/>
              <w:jc w:val="left"/>
              <w:rPr>
                <w:rFonts w:ascii="Times New Roman" w:eastAsia="Times New Roman" w:hAnsi="Times New Roman" w:cs="Times New Roman"/>
                <w:b/>
                <w:bCs/>
                <w:kern w:val="0"/>
                <w:szCs w:val="20"/>
                <w:lang w:val="en-MY" w:eastAsia="en-US"/>
              </w:rPr>
            </w:pPr>
            <w:r w:rsidRPr="00E930CE">
              <w:rPr>
                <w:rFonts w:ascii="Times New Roman" w:eastAsia="Times New Roman" w:hAnsi="Times New Roman" w:cs="Times New Roman"/>
                <w:b/>
                <w:bCs/>
                <w:kern w:val="0"/>
                <w:szCs w:val="20"/>
                <w:lang w:val="en-MY" w:eastAsia="en-US"/>
              </w:rPr>
              <w:t>Calcined CaO</w:t>
            </w:r>
          </w:p>
        </w:tc>
        <w:tc>
          <w:tcPr>
            <w:tcW w:w="0" w:type="auto"/>
            <w:tcBorders>
              <w:top w:val="single" w:sz="4" w:space="0" w:color="auto"/>
              <w:bottom w:val="single" w:sz="4" w:space="0" w:color="auto"/>
            </w:tcBorders>
          </w:tcPr>
          <w:p w14:paraId="0EC1EAF6" w14:textId="77777777" w:rsidR="00CA604E" w:rsidRPr="00E930CE" w:rsidRDefault="00CA604E" w:rsidP="00CA604E">
            <w:pPr>
              <w:widowControl/>
              <w:wordWrap/>
              <w:autoSpaceDE/>
              <w:autoSpaceDN/>
              <w:jc w:val="left"/>
              <w:rPr>
                <w:rFonts w:ascii="Times New Roman" w:eastAsia="Times New Roman" w:hAnsi="Times New Roman" w:cs="Times New Roman"/>
                <w:b/>
                <w:bCs/>
                <w:kern w:val="0"/>
                <w:szCs w:val="20"/>
                <w:lang w:val="en-MY" w:eastAsia="en-US"/>
              </w:rPr>
            </w:pPr>
            <w:r w:rsidRPr="00E930CE">
              <w:rPr>
                <w:rFonts w:ascii="Times New Roman" w:eastAsia="Times New Roman" w:hAnsi="Times New Roman" w:cs="Times New Roman"/>
                <w:b/>
                <w:bCs/>
                <w:kern w:val="0"/>
                <w:szCs w:val="20"/>
                <w:lang w:val="en-MY" w:eastAsia="en-US"/>
              </w:rPr>
              <w:t>CaO-SiO</w:t>
            </w:r>
            <w:r w:rsidRPr="00E930CE">
              <w:rPr>
                <w:rFonts w:ascii="Times New Roman" w:eastAsia="Times New Roman" w:hAnsi="Times New Roman" w:cs="Times New Roman"/>
                <w:b/>
                <w:bCs/>
                <w:kern w:val="0"/>
                <w:szCs w:val="20"/>
                <w:vertAlign w:val="subscript"/>
                <w:lang w:val="en-MY" w:eastAsia="en-US"/>
              </w:rPr>
              <w:t>2</w:t>
            </w:r>
          </w:p>
        </w:tc>
      </w:tr>
      <w:tr w:rsidR="00CA604E" w:rsidRPr="00CA604E" w14:paraId="63E93E2D" w14:textId="77777777" w:rsidTr="00E930CE">
        <w:trPr>
          <w:jc w:val="center"/>
        </w:trPr>
        <w:tc>
          <w:tcPr>
            <w:tcW w:w="0" w:type="auto"/>
            <w:tcBorders>
              <w:top w:val="single" w:sz="4" w:space="0" w:color="auto"/>
            </w:tcBorders>
          </w:tcPr>
          <w:p w14:paraId="2F2F2785"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BET Surface Area (m</w:t>
            </w:r>
            <w:r w:rsidRPr="00CA604E">
              <w:rPr>
                <w:rFonts w:ascii="Times New Roman" w:eastAsia="Times New Roman" w:hAnsi="Times New Roman" w:cs="Times New Roman"/>
                <w:kern w:val="0"/>
                <w:szCs w:val="20"/>
                <w:vertAlign w:val="superscript"/>
                <w:lang w:val="en-MY" w:eastAsia="en-US"/>
              </w:rPr>
              <w:t>2</w:t>
            </w:r>
            <w:r w:rsidRPr="00CA604E">
              <w:rPr>
                <w:rFonts w:ascii="Times New Roman" w:eastAsia="Times New Roman" w:hAnsi="Times New Roman" w:cs="Times New Roman"/>
                <w:kern w:val="0"/>
                <w:szCs w:val="20"/>
                <w:lang w:val="en-MY" w:eastAsia="en-US"/>
              </w:rPr>
              <w:t>/g)</w:t>
            </w:r>
          </w:p>
        </w:tc>
        <w:tc>
          <w:tcPr>
            <w:tcW w:w="0" w:type="auto"/>
            <w:tcBorders>
              <w:top w:val="single" w:sz="4" w:space="0" w:color="auto"/>
            </w:tcBorders>
          </w:tcPr>
          <w:p w14:paraId="3F0BE0B9"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9.11</w:t>
            </w:r>
          </w:p>
        </w:tc>
        <w:tc>
          <w:tcPr>
            <w:tcW w:w="0" w:type="auto"/>
            <w:tcBorders>
              <w:top w:val="single" w:sz="4" w:space="0" w:color="auto"/>
            </w:tcBorders>
          </w:tcPr>
          <w:p w14:paraId="45B8F704"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2.73</w:t>
            </w:r>
          </w:p>
        </w:tc>
      </w:tr>
      <w:tr w:rsidR="00CA604E" w:rsidRPr="00CA604E" w14:paraId="7765A127" w14:textId="77777777" w:rsidTr="00E930CE">
        <w:trPr>
          <w:jc w:val="center"/>
        </w:trPr>
        <w:tc>
          <w:tcPr>
            <w:tcW w:w="0" w:type="auto"/>
          </w:tcPr>
          <w:p w14:paraId="06032981"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Pore Volume (cm</w:t>
            </w:r>
            <w:r w:rsidRPr="00CA604E">
              <w:rPr>
                <w:rFonts w:ascii="Times New Roman" w:eastAsia="Times New Roman" w:hAnsi="Times New Roman" w:cs="Times New Roman"/>
                <w:kern w:val="0"/>
                <w:szCs w:val="20"/>
                <w:vertAlign w:val="superscript"/>
                <w:lang w:val="en-MY" w:eastAsia="en-US"/>
              </w:rPr>
              <w:t>3</w:t>
            </w:r>
            <w:r w:rsidRPr="00CA604E">
              <w:rPr>
                <w:rFonts w:ascii="Times New Roman" w:eastAsia="Times New Roman" w:hAnsi="Times New Roman" w:cs="Times New Roman"/>
                <w:kern w:val="0"/>
                <w:szCs w:val="20"/>
                <w:lang w:val="en-MY" w:eastAsia="en-US"/>
              </w:rPr>
              <w:t>)</w:t>
            </w:r>
          </w:p>
        </w:tc>
        <w:tc>
          <w:tcPr>
            <w:tcW w:w="0" w:type="auto"/>
          </w:tcPr>
          <w:p w14:paraId="425BF595"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0.0358</w:t>
            </w:r>
          </w:p>
        </w:tc>
        <w:tc>
          <w:tcPr>
            <w:tcW w:w="0" w:type="auto"/>
          </w:tcPr>
          <w:p w14:paraId="5CE9260D"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0.0106</w:t>
            </w:r>
          </w:p>
        </w:tc>
      </w:tr>
      <w:tr w:rsidR="00CA604E" w:rsidRPr="00CA604E" w14:paraId="394E4A84" w14:textId="77777777" w:rsidTr="00E930CE">
        <w:trPr>
          <w:jc w:val="center"/>
        </w:trPr>
        <w:tc>
          <w:tcPr>
            <w:tcW w:w="0" w:type="auto"/>
            <w:tcBorders>
              <w:bottom w:val="single" w:sz="4" w:space="0" w:color="auto"/>
            </w:tcBorders>
          </w:tcPr>
          <w:p w14:paraId="10E44C9B"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Pore Size (nm)</w:t>
            </w:r>
          </w:p>
        </w:tc>
        <w:tc>
          <w:tcPr>
            <w:tcW w:w="0" w:type="auto"/>
            <w:tcBorders>
              <w:bottom w:val="single" w:sz="4" w:space="0" w:color="auto"/>
            </w:tcBorders>
          </w:tcPr>
          <w:p w14:paraId="215B9E77"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15.7129</w:t>
            </w:r>
          </w:p>
        </w:tc>
        <w:tc>
          <w:tcPr>
            <w:tcW w:w="0" w:type="auto"/>
            <w:tcBorders>
              <w:bottom w:val="single" w:sz="4" w:space="0" w:color="auto"/>
            </w:tcBorders>
          </w:tcPr>
          <w:p w14:paraId="52DB11FF"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15.5863</w:t>
            </w:r>
          </w:p>
        </w:tc>
      </w:tr>
    </w:tbl>
    <w:p w14:paraId="4B87DCA3" w14:textId="77777777" w:rsidR="00CA604E" w:rsidRDefault="00CA604E" w:rsidP="00E930CE">
      <w:pPr>
        <w:outlineLvl w:val="0"/>
        <w:rPr>
          <w:rFonts w:ascii="Times New Roman" w:hAnsi="Times New Roman" w:cs="Times New Roman"/>
          <w:szCs w:val="20"/>
        </w:rPr>
      </w:pPr>
    </w:p>
    <w:p w14:paraId="36284244" w14:textId="09635F20" w:rsidR="00CA604E" w:rsidRDefault="00CA604E" w:rsidP="00785CA6">
      <w:pPr>
        <w:jc w:val="center"/>
        <w:outlineLvl w:val="0"/>
        <w:rPr>
          <w:rFonts w:ascii="Times New Roman" w:hAnsi="Times New Roman" w:cs="Times New Roman"/>
          <w:szCs w:val="20"/>
        </w:rPr>
      </w:pPr>
      <w:r w:rsidRPr="00CA604E">
        <w:rPr>
          <w:rFonts w:ascii="Times New Roman" w:hAnsi="Times New Roman" w:cs="Times New Roman"/>
          <w:szCs w:val="20"/>
        </w:rPr>
        <w:t>Table 2</w:t>
      </w:r>
      <w:r w:rsidR="00E930CE">
        <w:rPr>
          <w:rFonts w:ascii="Times New Roman" w:hAnsi="Times New Roman" w:cs="Times New Roman"/>
          <w:szCs w:val="20"/>
        </w:rPr>
        <w:t xml:space="preserve">. </w:t>
      </w:r>
      <w:r w:rsidR="00DB33BF" w:rsidRPr="00DB33BF">
        <w:rPr>
          <w:rFonts w:ascii="Times New Roman" w:hAnsi="Times New Roman" w:cs="Times New Roman"/>
          <w:szCs w:val="20"/>
        </w:rPr>
        <w:t>Elemental compositions of sea sand (before and after calcination)</w:t>
      </w:r>
    </w:p>
    <w:p w14:paraId="4445058C" w14:textId="77777777" w:rsidR="00E930CE" w:rsidRDefault="00E930CE" w:rsidP="00785CA6">
      <w:pPr>
        <w:jc w:val="center"/>
        <w:outlineLvl w:val="0"/>
        <w:rPr>
          <w:rFonts w:ascii="Times New Roman" w:hAnsi="Times New Roman" w:cs="Times New Roman"/>
          <w:szCs w:val="20"/>
        </w:rPr>
      </w:pPr>
    </w:p>
    <w:tbl>
      <w:tblPr>
        <w:tblW w:w="0" w:type="auto"/>
        <w:jc w:val="center"/>
        <w:tblLook w:val="04A0" w:firstRow="1" w:lastRow="0" w:firstColumn="1" w:lastColumn="0" w:noHBand="0" w:noVBand="1"/>
      </w:tblPr>
      <w:tblGrid>
        <w:gridCol w:w="2569"/>
        <w:gridCol w:w="1822"/>
        <w:gridCol w:w="1711"/>
      </w:tblGrid>
      <w:tr w:rsidR="00CA604E" w:rsidRPr="00CA604E" w14:paraId="26E6C409" w14:textId="77777777" w:rsidTr="00E930CE">
        <w:trPr>
          <w:jc w:val="center"/>
        </w:trPr>
        <w:tc>
          <w:tcPr>
            <w:tcW w:w="0" w:type="auto"/>
            <w:vMerge w:val="restart"/>
            <w:tcBorders>
              <w:top w:val="single" w:sz="4" w:space="0" w:color="auto"/>
            </w:tcBorders>
            <w:vAlign w:val="center"/>
          </w:tcPr>
          <w:p w14:paraId="4182F781" w14:textId="77777777" w:rsidR="00CA604E" w:rsidRPr="00E930CE" w:rsidRDefault="00CA604E" w:rsidP="00E930CE">
            <w:pPr>
              <w:widowControl/>
              <w:wordWrap/>
              <w:autoSpaceDE/>
              <w:autoSpaceDN/>
              <w:jc w:val="center"/>
              <w:rPr>
                <w:rFonts w:ascii="Times New Roman" w:eastAsia="Times New Roman" w:hAnsi="Times New Roman" w:cs="Times New Roman"/>
                <w:b/>
                <w:bCs/>
                <w:kern w:val="0"/>
                <w:szCs w:val="20"/>
                <w:lang w:val="en-MY" w:eastAsia="en-US"/>
              </w:rPr>
            </w:pPr>
            <w:r w:rsidRPr="00E930CE">
              <w:rPr>
                <w:rFonts w:ascii="Times New Roman" w:eastAsia="Times New Roman" w:hAnsi="Times New Roman" w:cs="Times New Roman"/>
                <w:b/>
                <w:bCs/>
                <w:kern w:val="0"/>
                <w:szCs w:val="20"/>
                <w:lang w:val="en-MY" w:eastAsia="en-US"/>
              </w:rPr>
              <w:t>Compounds</w:t>
            </w:r>
          </w:p>
        </w:tc>
        <w:tc>
          <w:tcPr>
            <w:tcW w:w="0" w:type="auto"/>
            <w:gridSpan w:val="2"/>
            <w:tcBorders>
              <w:top w:val="single" w:sz="4" w:space="0" w:color="auto"/>
              <w:bottom w:val="single" w:sz="4" w:space="0" w:color="auto"/>
            </w:tcBorders>
            <w:vAlign w:val="center"/>
          </w:tcPr>
          <w:p w14:paraId="585DF0AB" w14:textId="77777777" w:rsidR="00CA604E" w:rsidRPr="00E930CE" w:rsidRDefault="00CA604E" w:rsidP="00E930CE">
            <w:pPr>
              <w:widowControl/>
              <w:wordWrap/>
              <w:autoSpaceDE/>
              <w:autoSpaceDN/>
              <w:jc w:val="center"/>
              <w:rPr>
                <w:rFonts w:ascii="Times New Roman" w:eastAsia="Times New Roman" w:hAnsi="Times New Roman" w:cs="Times New Roman"/>
                <w:b/>
                <w:bCs/>
                <w:kern w:val="0"/>
                <w:szCs w:val="20"/>
                <w:lang w:val="en-MY" w:eastAsia="en-US"/>
              </w:rPr>
            </w:pPr>
            <w:r w:rsidRPr="00E930CE">
              <w:rPr>
                <w:rFonts w:ascii="Times New Roman" w:eastAsia="Times New Roman" w:hAnsi="Times New Roman" w:cs="Times New Roman"/>
                <w:b/>
                <w:bCs/>
                <w:kern w:val="0"/>
                <w:szCs w:val="20"/>
                <w:lang w:val="en-MY" w:eastAsia="en-US"/>
              </w:rPr>
              <w:t>Percentage (%)</w:t>
            </w:r>
          </w:p>
        </w:tc>
      </w:tr>
      <w:tr w:rsidR="00CA604E" w:rsidRPr="00CA604E" w14:paraId="7D6EAED0" w14:textId="77777777" w:rsidTr="00E930CE">
        <w:trPr>
          <w:jc w:val="center"/>
        </w:trPr>
        <w:tc>
          <w:tcPr>
            <w:tcW w:w="0" w:type="auto"/>
            <w:vMerge/>
            <w:tcBorders>
              <w:bottom w:val="single" w:sz="4" w:space="0" w:color="auto"/>
            </w:tcBorders>
          </w:tcPr>
          <w:p w14:paraId="7DFB6708" w14:textId="77777777" w:rsidR="00CA604E" w:rsidRPr="00E930CE" w:rsidRDefault="00CA604E" w:rsidP="00E930CE">
            <w:pPr>
              <w:widowControl/>
              <w:wordWrap/>
              <w:autoSpaceDE/>
              <w:autoSpaceDN/>
              <w:jc w:val="center"/>
              <w:rPr>
                <w:rFonts w:ascii="Times New Roman" w:eastAsia="Times New Roman" w:hAnsi="Times New Roman" w:cs="Times New Roman"/>
                <w:b/>
                <w:bCs/>
                <w:kern w:val="0"/>
                <w:szCs w:val="20"/>
                <w:lang w:val="en-MY" w:eastAsia="en-US"/>
              </w:rPr>
            </w:pPr>
          </w:p>
        </w:tc>
        <w:tc>
          <w:tcPr>
            <w:tcW w:w="0" w:type="auto"/>
            <w:tcBorders>
              <w:top w:val="single" w:sz="4" w:space="0" w:color="auto"/>
              <w:bottom w:val="single" w:sz="4" w:space="0" w:color="auto"/>
            </w:tcBorders>
          </w:tcPr>
          <w:p w14:paraId="30AC8EF9" w14:textId="77777777" w:rsidR="00CA604E" w:rsidRPr="00E930CE" w:rsidRDefault="00CA604E" w:rsidP="00E930CE">
            <w:pPr>
              <w:widowControl/>
              <w:wordWrap/>
              <w:autoSpaceDE/>
              <w:autoSpaceDN/>
              <w:jc w:val="center"/>
              <w:rPr>
                <w:rFonts w:ascii="Times New Roman" w:eastAsia="Times New Roman" w:hAnsi="Times New Roman" w:cs="Times New Roman"/>
                <w:b/>
                <w:bCs/>
                <w:kern w:val="0"/>
                <w:szCs w:val="20"/>
                <w:lang w:val="en-MY" w:eastAsia="en-US"/>
              </w:rPr>
            </w:pPr>
            <w:r w:rsidRPr="00E930CE">
              <w:rPr>
                <w:rFonts w:ascii="Times New Roman" w:eastAsia="Times New Roman" w:hAnsi="Times New Roman" w:cs="Times New Roman"/>
                <w:b/>
                <w:bCs/>
                <w:kern w:val="0"/>
                <w:szCs w:val="20"/>
                <w:lang w:val="en-MY" w:eastAsia="en-US"/>
              </w:rPr>
              <w:t>Before Calcination</w:t>
            </w:r>
          </w:p>
        </w:tc>
        <w:tc>
          <w:tcPr>
            <w:tcW w:w="0" w:type="auto"/>
            <w:tcBorders>
              <w:top w:val="single" w:sz="4" w:space="0" w:color="auto"/>
              <w:bottom w:val="single" w:sz="4" w:space="0" w:color="auto"/>
            </w:tcBorders>
          </w:tcPr>
          <w:p w14:paraId="66F5C40A" w14:textId="77777777" w:rsidR="00CA604E" w:rsidRPr="00E930CE" w:rsidRDefault="00CA604E" w:rsidP="00E930CE">
            <w:pPr>
              <w:widowControl/>
              <w:wordWrap/>
              <w:autoSpaceDE/>
              <w:autoSpaceDN/>
              <w:jc w:val="center"/>
              <w:rPr>
                <w:rFonts w:ascii="Times New Roman" w:eastAsia="Times New Roman" w:hAnsi="Times New Roman" w:cs="Times New Roman"/>
                <w:b/>
                <w:bCs/>
                <w:kern w:val="0"/>
                <w:szCs w:val="20"/>
                <w:lang w:val="en-MY" w:eastAsia="en-US"/>
              </w:rPr>
            </w:pPr>
            <w:r w:rsidRPr="00E930CE">
              <w:rPr>
                <w:rFonts w:ascii="Times New Roman" w:eastAsia="Times New Roman" w:hAnsi="Times New Roman" w:cs="Times New Roman"/>
                <w:b/>
                <w:bCs/>
                <w:kern w:val="0"/>
                <w:szCs w:val="20"/>
                <w:lang w:val="en-MY" w:eastAsia="en-US"/>
              </w:rPr>
              <w:t>After Calcination</w:t>
            </w:r>
          </w:p>
        </w:tc>
      </w:tr>
      <w:tr w:rsidR="00CA604E" w:rsidRPr="00CA604E" w14:paraId="39FE4694" w14:textId="77777777" w:rsidTr="00E930CE">
        <w:trPr>
          <w:jc w:val="center"/>
        </w:trPr>
        <w:tc>
          <w:tcPr>
            <w:tcW w:w="0" w:type="auto"/>
            <w:tcBorders>
              <w:top w:val="single" w:sz="4" w:space="0" w:color="auto"/>
            </w:tcBorders>
          </w:tcPr>
          <w:p w14:paraId="1A355315"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Silicon Dioxide</w:t>
            </w:r>
          </w:p>
        </w:tc>
        <w:tc>
          <w:tcPr>
            <w:tcW w:w="0" w:type="auto"/>
            <w:tcBorders>
              <w:top w:val="single" w:sz="4" w:space="0" w:color="auto"/>
            </w:tcBorders>
          </w:tcPr>
          <w:p w14:paraId="0AC1074D"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43.37</w:t>
            </w:r>
          </w:p>
        </w:tc>
        <w:tc>
          <w:tcPr>
            <w:tcW w:w="0" w:type="auto"/>
            <w:tcBorders>
              <w:top w:val="single" w:sz="4" w:space="0" w:color="auto"/>
            </w:tcBorders>
          </w:tcPr>
          <w:p w14:paraId="2A41D111"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37.64</w:t>
            </w:r>
          </w:p>
        </w:tc>
      </w:tr>
      <w:tr w:rsidR="00CA604E" w:rsidRPr="00CA604E" w14:paraId="4293E995" w14:textId="77777777" w:rsidTr="00E930CE">
        <w:trPr>
          <w:jc w:val="center"/>
        </w:trPr>
        <w:tc>
          <w:tcPr>
            <w:tcW w:w="0" w:type="auto"/>
          </w:tcPr>
          <w:p w14:paraId="6AE66797"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Calcium Oxide</w:t>
            </w:r>
          </w:p>
        </w:tc>
        <w:tc>
          <w:tcPr>
            <w:tcW w:w="0" w:type="auto"/>
          </w:tcPr>
          <w:p w14:paraId="2421052B"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2.51</w:t>
            </w:r>
          </w:p>
        </w:tc>
        <w:tc>
          <w:tcPr>
            <w:tcW w:w="0" w:type="auto"/>
          </w:tcPr>
          <w:p w14:paraId="21CFF919"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2.38</w:t>
            </w:r>
          </w:p>
        </w:tc>
      </w:tr>
      <w:tr w:rsidR="00CA604E" w:rsidRPr="00CA604E" w14:paraId="51959A7B" w14:textId="77777777" w:rsidTr="00E930CE">
        <w:trPr>
          <w:jc w:val="center"/>
        </w:trPr>
        <w:tc>
          <w:tcPr>
            <w:tcW w:w="0" w:type="auto"/>
          </w:tcPr>
          <w:p w14:paraId="3F74C721"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Iron Oxide (Fe</w:t>
            </w:r>
            <w:r w:rsidRPr="00CA604E">
              <w:rPr>
                <w:rFonts w:ascii="Times New Roman" w:eastAsia="Times New Roman" w:hAnsi="Times New Roman" w:cs="Times New Roman"/>
                <w:kern w:val="0"/>
                <w:szCs w:val="20"/>
                <w:vertAlign w:val="subscript"/>
                <w:lang w:val="en-MY" w:eastAsia="en-US"/>
              </w:rPr>
              <w:t>2</w:t>
            </w:r>
            <w:r w:rsidRPr="00CA604E">
              <w:rPr>
                <w:rFonts w:ascii="Times New Roman" w:eastAsia="Times New Roman" w:hAnsi="Times New Roman" w:cs="Times New Roman"/>
                <w:kern w:val="0"/>
                <w:szCs w:val="20"/>
                <w:lang w:val="en-MY" w:eastAsia="en-US"/>
              </w:rPr>
              <w:t>O</w:t>
            </w:r>
            <w:r w:rsidRPr="00CA604E">
              <w:rPr>
                <w:rFonts w:ascii="Times New Roman" w:eastAsia="Times New Roman" w:hAnsi="Times New Roman" w:cs="Times New Roman"/>
                <w:kern w:val="0"/>
                <w:szCs w:val="20"/>
                <w:vertAlign w:val="subscript"/>
                <w:lang w:val="en-MY" w:eastAsia="en-US"/>
              </w:rPr>
              <w:t>3</w:t>
            </w:r>
            <w:r w:rsidRPr="00CA604E">
              <w:rPr>
                <w:rFonts w:ascii="Times New Roman" w:eastAsia="Times New Roman" w:hAnsi="Times New Roman" w:cs="Times New Roman"/>
                <w:kern w:val="0"/>
                <w:szCs w:val="20"/>
                <w:lang w:val="en-MY" w:eastAsia="en-US"/>
              </w:rPr>
              <w:t>)</w:t>
            </w:r>
          </w:p>
        </w:tc>
        <w:tc>
          <w:tcPr>
            <w:tcW w:w="0" w:type="auto"/>
          </w:tcPr>
          <w:p w14:paraId="7E081A32"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0.31</w:t>
            </w:r>
          </w:p>
        </w:tc>
        <w:tc>
          <w:tcPr>
            <w:tcW w:w="0" w:type="auto"/>
          </w:tcPr>
          <w:p w14:paraId="17E1EEDF"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1.76</w:t>
            </w:r>
          </w:p>
        </w:tc>
      </w:tr>
      <w:tr w:rsidR="00CA604E" w:rsidRPr="00CA604E" w14:paraId="02970125" w14:textId="77777777" w:rsidTr="00E930CE">
        <w:trPr>
          <w:jc w:val="center"/>
        </w:trPr>
        <w:tc>
          <w:tcPr>
            <w:tcW w:w="0" w:type="auto"/>
          </w:tcPr>
          <w:p w14:paraId="735446BC"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Aluminium Oxide (Al</w:t>
            </w:r>
            <w:r w:rsidRPr="00CA604E">
              <w:rPr>
                <w:rFonts w:ascii="Times New Roman" w:eastAsia="Times New Roman" w:hAnsi="Times New Roman" w:cs="Times New Roman"/>
                <w:kern w:val="0"/>
                <w:szCs w:val="20"/>
                <w:vertAlign w:val="subscript"/>
                <w:lang w:val="en-MY" w:eastAsia="en-US"/>
              </w:rPr>
              <w:t>2</w:t>
            </w:r>
            <w:r w:rsidRPr="00CA604E">
              <w:rPr>
                <w:rFonts w:ascii="Times New Roman" w:eastAsia="Times New Roman" w:hAnsi="Times New Roman" w:cs="Times New Roman"/>
                <w:kern w:val="0"/>
                <w:szCs w:val="20"/>
                <w:lang w:val="en-MY" w:eastAsia="en-US"/>
              </w:rPr>
              <w:t>O</w:t>
            </w:r>
            <w:r w:rsidRPr="00CA604E">
              <w:rPr>
                <w:rFonts w:ascii="Times New Roman" w:eastAsia="Times New Roman" w:hAnsi="Times New Roman" w:cs="Times New Roman"/>
                <w:kern w:val="0"/>
                <w:szCs w:val="20"/>
                <w:vertAlign w:val="subscript"/>
                <w:lang w:val="en-MY" w:eastAsia="en-US"/>
              </w:rPr>
              <w:t>3</w:t>
            </w:r>
            <w:r w:rsidRPr="00CA604E">
              <w:rPr>
                <w:rFonts w:ascii="Times New Roman" w:eastAsia="Times New Roman" w:hAnsi="Times New Roman" w:cs="Times New Roman"/>
                <w:kern w:val="0"/>
                <w:szCs w:val="20"/>
                <w:lang w:val="en-MY" w:eastAsia="en-US"/>
              </w:rPr>
              <w:t>)</w:t>
            </w:r>
          </w:p>
        </w:tc>
        <w:tc>
          <w:tcPr>
            <w:tcW w:w="0" w:type="auto"/>
          </w:tcPr>
          <w:p w14:paraId="032A8347"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0.56</w:t>
            </w:r>
          </w:p>
        </w:tc>
        <w:tc>
          <w:tcPr>
            <w:tcW w:w="0" w:type="auto"/>
          </w:tcPr>
          <w:p w14:paraId="10FADA57"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1.01</w:t>
            </w:r>
          </w:p>
        </w:tc>
      </w:tr>
      <w:tr w:rsidR="00CA604E" w:rsidRPr="00CA604E" w14:paraId="12405852" w14:textId="77777777" w:rsidTr="00E930CE">
        <w:trPr>
          <w:jc w:val="center"/>
        </w:trPr>
        <w:tc>
          <w:tcPr>
            <w:tcW w:w="0" w:type="auto"/>
            <w:tcBorders>
              <w:bottom w:val="single" w:sz="4" w:space="0" w:color="auto"/>
            </w:tcBorders>
          </w:tcPr>
          <w:p w14:paraId="7613A222" w14:textId="77777777" w:rsidR="00CA604E" w:rsidRPr="00CA604E" w:rsidRDefault="00CA604E" w:rsidP="00CA604E">
            <w:pPr>
              <w:widowControl/>
              <w:wordWrap/>
              <w:autoSpaceDE/>
              <w:autoSpaceDN/>
              <w:jc w:val="left"/>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Phosphorus Pentoxide (P</w:t>
            </w:r>
            <w:r w:rsidRPr="00CA604E">
              <w:rPr>
                <w:rFonts w:ascii="Times New Roman" w:eastAsia="Times New Roman" w:hAnsi="Times New Roman" w:cs="Times New Roman"/>
                <w:kern w:val="0"/>
                <w:szCs w:val="20"/>
                <w:vertAlign w:val="subscript"/>
                <w:lang w:val="en-MY" w:eastAsia="en-US"/>
              </w:rPr>
              <w:t>2</w:t>
            </w:r>
            <w:r w:rsidRPr="00CA604E">
              <w:rPr>
                <w:rFonts w:ascii="Times New Roman" w:eastAsia="Times New Roman" w:hAnsi="Times New Roman" w:cs="Times New Roman"/>
                <w:kern w:val="0"/>
                <w:szCs w:val="20"/>
                <w:lang w:val="en-MY" w:eastAsia="en-US"/>
              </w:rPr>
              <w:t>O</w:t>
            </w:r>
            <w:r w:rsidRPr="00CA604E">
              <w:rPr>
                <w:rFonts w:ascii="Times New Roman" w:eastAsia="Times New Roman" w:hAnsi="Times New Roman" w:cs="Times New Roman"/>
                <w:kern w:val="0"/>
                <w:szCs w:val="20"/>
                <w:vertAlign w:val="subscript"/>
                <w:lang w:val="en-MY" w:eastAsia="en-US"/>
              </w:rPr>
              <w:t>5</w:t>
            </w:r>
            <w:r w:rsidRPr="00CA604E">
              <w:rPr>
                <w:rFonts w:ascii="Times New Roman" w:eastAsia="Times New Roman" w:hAnsi="Times New Roman" w:cs="Times New Roman"/>
                <w:kern w:val="0"/>
                <w:szCs w:val="20"/>
                <w:lang w:val="en-MY" w:eastAsia="en-US"/>
              </w:rPr>
              <w:t>)</w:t>
            </w:r>
          </w:p>
        </w:tc>
        <w:tc>
          <w:tcPr>
            <w:tcW w:w="0" w:type="auto"/>
            <w:tcBorders>
              <w:bottom w:val="single" w:sz="4" w:space="0" w:color="auto"/>
            </w:tcBorders>
          </w:tcPr>
          <w:p w14:paraId="6A3FED4F"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0.45</w:t>
            </w:r>
          </w:p>
        </w:tc>
        <w:tc>
          <w:tcPr>
            <w:tcW w:w="0" w:type="auto"/>
            <w:tcBorders>
              <w:bottom w:val="single" w:sz="4" w:space="0" w:color="auto"/>
            </w:tcBorders>
          </w:tcPr>
          <w:p w14:paraId="317FE351" w14:textId="77777777" w:rsidR="00CA604E" w:rsidRPr="00CA604E" w:rsidRDefault="00CA604E" w:rsidP="00E930CE">
            <w:pPr>
              <w:widowControl/>
              <w:wordWrap/>
              <w:autoSpaceDE/>
              <w:autoSpaceDN/>
              <w:jc w:val="center"/>
              <w:rPr>
                <w:rFonts w:ascii="Times New Roman" w:eastAsia="Times New Roman" w:hAnsi="Times New Roman" w:cs="Times New Roman"/>
                <w:kern w:val="0"/>
                <w:szCs w:val="20"/>
                <w:lang w:val="en-MY" w:eastAsia="en-US"/>
              </w:rPr>
            </w:pPr>
            <w:r w:rsidRPr="00CA604E">
              <w:rPr>
                <w:rFonts w:ascii="Times New Roman" w:eastAsia="Times New Roman" w:hAnsi="Times New Roman" w:cs="Times New Roman"/>
                <w:kern w:val="0"/>
                <w:szCs w:val="20"/>
                <w:lang w:val="en-MY" w:eastAsia="en-US"/>
              </w:rPr>
              <w:t>0.49</w:t>
            </w:r>
          </w:p>
        </w:tc>
      </w:tr>
    </w:tbl>
    <w:p w14:paraId="4988F69D" w14:textId="77777777" w:rsidR="00CA604E" w:rsidRDefault="00CA604E" w:rsidP="00785CA6">
      <w:pPr>
        <w:jc w:val="center"/>
        <w:outlineLvl w:val="0"/>
        <w:rPr>
          <w:rFonts w:ascii="Times New Roman" w:hAnsi="Times New Roman" w:cs="Times New Roman"/>
          <w:szCs w:val="20"/>
        </w:rPr>
      </w:pPr>
    </w:p>
    <w:p w14:paraId="2669C10D" w14:textId="77777777" w:rsidR="00DB33BF" w:rsidRDefault="00DB33BF" w:rsidP="00DB33BF">
      <w:pPr>
        <w:outlineLvl w:val="0"/>
        <w:rPr>
          <w:rFonts w:ascii="Times New Roman" w:hAnsi="Times New Roman" w:cs="Times New Roman"/>
          <w:szCs w:val="20"/>
        </w:rPr>
      </w:pPr>
      <w:r w:rsidRPr="00DB33BF">
        <w:rPr>
          <w:rFonts w:ascii="Times New Roman" w:hAnsi="Times New Roman" w:cs="Times New Roman"/>
          <w:szCs w:val="20"/>
        </w:rPr>
        <w:t>The X-ray fluorescence (XRF) analysis was conducted to confirm the elemental compositions of sea sand (before and after calcination). The values obtained were almost identical.  Remarkably, the uncalcined sea sand revealed a higher differential of percentage (5.73%) compared to calcined sea sand. Thus, it was chosen for the transesterification process. Similar observation was reported by other researchers [</w:t>
      </w:r>
      <w:r w:rsidR="00523865">
        <w:rPr>
          <w:rFonts w:ascii="Times New Roman" w:hAnsi="Times New Roman" w:cs="Times New Roman"/>
          <w:szCs w:val="20"/>
        </w:rPr>
        <w:t>9</w:t>
      </w:r>
      <w:r w:rsidRPr="00DB33BF">
        <w:rPr>
          <w:rFonts w:ascii="Times New Roman" w:hAnsi="Times New Roman" w:cs="Times New Roman"/>
          <w:szCs w:val="20"/>
        </w:rPr>
        <w:t xml:space="preserve">]. </w:t>
      </w:r>
    </w:p>
    <w:p w14:paraId="421FC54C" w14:textId="77777777" w:rsidR="00DB33BF" w:rsidRPr="00DB33BF" w:rsidRDefault="00DB33BF" w:rsidP="00DB33BF">
      <w:pPr>
        <w:outlineLvl w:val="0"/>
        <w:rPr>
          <w:rFonts w:ascii="Times New Roman" w:hAnsi="Times New Roman" w:cs="Times New Roman"/>
          <w:szCs w:val="20"/>
        </w:rPr>
      </w:pPr>
    </w:p>
    <w:p w14:paraId="092B6D3B" w14:textId="0C10C51E" w:rsidR="00E930CE" w:rsidRDefault="00DB33BF" w:rsidP="00DB33BF">
      <w:pPr>
        <w:outlineLvl w:val="0"/>
        <w:rPr>
          <w:rFonts w:ascii="Times New Roman" w:hAnsi="Times New Roman" w:cs="Times New Roman"/>
          <w:szCs w:val="20"/>
        </w:rPr>
      </w:pPr>
      <w:r w:rsidRPr="00DB33BF">
        <w:rPr>
          <w:rFonts w:ascii="Times New Roman" w:hAnsi="Times New Roman" w:cs="Times New Roman"/>
          <w:szCs w:val="20"/>
        </w:rPr>
        <w:t xml:space="preserve">In this study, the transesterification reaction of palm oil </w:t>
      </w:r>
      <w:r w:rsidR="00E930CE" w:rsidRPr="00DB33BF">
        <w:rPr>
          <w:rFonts w:ascii="Times New Roman" w:hAnsi="Times New Roman" w:cs="Times New Roman"/>
          <w:szCs w:val="20"/>
        </w:rPr>
        <w:t>catalyzed</w:t>
      </w:r>
      <w:r w:rsidRPr="00DB33BF">
        <w:rPr>
          <w:rFonts w:ascii="Times New Roman" w:hAnsi="Times New Roman" w:cs="Times New Roman"/>
          <w:szCs w:val="20"/>
        </w:rPr>
        <w:t xml:space="preserve"> by CaO-SiO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was successfully carried out. Figure 3 shows the effect of time on the methyl ester production. It was observed that at the initial first hour, the conversion yield obtained was only 62.05%, which gradually increased to 93.01% within 1</w:t>
      </w:r>
      <w:r w:rsidR="00E930CE">
        <w:rPr>
          <w:rFonts w:ascii="Times New Roman" w:hAnsi="Times New Roman" w:cs="Times New Roman"/>
          <w:szCs w:val="20"/>
        </w:rPr>
        <w:t xml:space="preserve"> </w:t>
      </w:r>
      <w:r w:rsidRPr="00DB33BF">
        <w:rPr>
          <w:rFonts w:ascii="Times New Roman" w:hAnsi="Times New Roman" w:cs="Times New Roman"/>
          <w:szCs w:val="20"/>
        </w:rPr>
        <w:t>h</w:t>
      </w:r>
      <w:r w:rsidR="00E930CE">
        <w:rPr>
          <w:rFonts w:ascii="Times New Roman" w:hAnsi="Times New Roman" w:cs="Times New Roman"/>
          <w:szCs w:val="20"/>
        </w:rPr>
        <w:t>ours 30 minutes</w:t>
      </w:r>
      <w:r w:rsidRPr="00DB33BF">
        <w:rPr>
          <w:rFonts w:ascii="Times New Roman" w:hAnsi="Times New Roman" w:cs="Times New Roman"/>
          <w:szCs w:val="20"/>
        </w:rPr>
        <w:t>, and slowly decreased with the increasing reaction time.  The triglyceride and methanol reacted in a lower rate of conversion with longer duration as they are immiscible [</w:t>
      </w:r>
      <w:r w:rsidR="00523865">
        <w:rPr>
          <w:rFonts w:ascii="Times New Roman" w:hAnsi="Times New Roman" w:cs="Times New Roman"/>
          <w:szCs w:val="20"/>
        </w:rPr>
        <w:t>5</w:t>
      </w:r>
      <w:r w:rsidRPr="00DB33BF">
        <w:rPr>
          <w:rFonts w:ascii="Times New Roman" w:hAnsi="Times New Roman" w:cs="Times New Roman"/>
          <w:szCs w:val="20"/>
        </w:rPr>
        <w:t>]. It can be observed that after a particular reaction time, the intermediate products (mono- and diglycerides) present in the mixture and facilitated the diffusion between reactants and products. Consequently, the conversion yield showed increasing trend in achieving incredibly high conversion and later reduced with increasing reaction time. This is related to the reversible reaction of transesterification. As the reaction reached equilibrium, the reverse reaction took place, leading to the formation of soap, and reduced the conversion of methyl ester [1</w:t>
      </w:r>
      <w:r w:rsidR="00523865">
        <w:rPr>
          <w:rFonts w:ascii="Times New Roman" w:hAnsi="Times New Roman" w:cs="Times New Roman"/>
          <w:szCs w:val="20"/>
        </w:rPr>
        <w:t>4</w:t>
      </w:r>
      <w:r w:rsidRPr="00DB33BF">
        <w:rPr>
          <w:rFonts w:ascii="Times New Roman" w:hAnsi="Times New Roman" w:cs="Times New Roman"/>
          <w:szCs w:val="20"/>
        </w:rPr>
        <w:t>]. In order to determine the optimum amount of methanol to oil ratio, the range of 3:1 to 13:1 (methanol: oil) were used, and the highest conversion yield obtained was 93.01% at 12:1 methanol to oil ratio with catalyst amount, 5 wt</w:t>
      </w:r>
      <w:r w:rsidR="00E930CE">
        <w:rPr>
          <w:rFonts w:ascii="Times New Roman" w:hAnsi="Times New Roman" w:cs="Times New Roman"/>
          <w:szCs w:val="20"/>
        </w:rPr>
        <w:t>.</w:t>
      </w:r>
      <w:r w:rsidRPr="00DB33BF">
        <w:rPr>
          <w:rFonts w:ascii="Times New Roman" w:hAnsi="Times New Roman" w:cs="Times New Roman"/>
          <w:szCs w:val="20"/>
        </w:rPr>
        <w:t>% at 65 ± 3</w:t>
      </w:r>
      <w:r w:rsidR="00E930CE">
        <w:rPr>
          <w:rFonts w:ascii="Times New Roman" w:hAnsi="Times New Roman" w:cs="Times New Roman"/>
          <w:szCs w:val="20"/>
        </w:rPr>
        <w:t xml:space="preserve"> </w:t>
      </w:r>
      <w:r w:rsidRPr="00DB33BF">
        <w:rPr>
          <w:rFonts w:ascii="Times New Roman" w:hAnsi="Times New Roman" w:cs="Times New Roman"/>
          <w:szCs w:val="20"/>
        </w:rPr>
        <w:t xml:space="preserve">°C. </w:t>
      </w:r>
    </w:p>
    <w:p w14:paraId="3BCDFF45" w14:textId="77777777" w:rsidR="00E930CE" w:rsidRDefault="00E930CE" w:rsidP="00DB33BF">
      <w:pPr>
        <w:outlineLvl w:val="0"/>
        <w:rPr>
          <w:rFonts w:ascii="Times New Roman" w:hAnsi="Times New Roman" w:cs="Times New Roman"/>
          <w:szCs w:val="20"/>
        </w:rPr>
      </w:pPr>
    </w:p>
    <w:p w14:paraId="57E0C994" w14:textId="63D7DBFD" w:rsidR="00CA604E" w:rsidRDefault="00DB33BF" w:rsidP="00DB33BF">
      <w:pPr>
        <w:outlineLvl w:val="0"/>
        <w:rPr>
          <w:rFonts w:ascii="Times New Roman" w:hAnsi="Times New Roman" w:cs="Times New Roman"/>
          <w:szCs w:val="20"/>
        </w:rPr>
      </w:pPr>
      <w:r w:rsidRPr="00DB33BF">
        <w:rPr>
          <w:rFonts w:ascii="Times New Roman" w:hAnsi="Times New Roman" w:cs="Times New Roman"/>
          <w:szCs w:val="20"/>
        </w:rPr>
        <w:t xml:space="preserve">The Le Chatelier’s principle </w:t>
      </w:r>
      <w:r w:rsidR="00C801BE">
        <w:rPr>
          <w:rFonts w:ascii="Times New Roman" w:hAnsi="Times New Roman" w:cs="Times New Roman"/>
          <w:szCs w:val="20"/>
        </w:rPr>
        <w:t xml:space="preserve">(scheme 1) </w:t>
      </w:r>
      <w:r w:rsidRPr="00DB33BF">
        <w:rPr>
          <w:rFonts w:ascii="Times New Roman" w:hAnsi="Times New Roman" w:cs="Times New Roman"/>
          <w:szCs w:val="20"/>
        </w:rPr>
        <w:t>can be applied to explain the reversible process of the reaction. There are two reactions involved: (i) reverse reaction and (ii) forward reaction, shifting the equilibrium to the left and promoted the reaction of fatty acids and glycerol. Meanwhile, the reverse reaction leads to the formation of triglycerides. Hence, the conversion of methyl esters will obviously reduce [</w:t>
      </w:r>
      <w:r w:rsidR="00523865">
        <w:rPr>
          <w:rFonts w:ascii="Times New Roman" w:hAnsi="Times New Roman" w:cs="Times New Roman"/>
          <w:szCs w:val="20"/>
        </w:rPr>
        <w:t>7</w:t>
      </w:r>
      <w:r w:rsidRPr="00DB33BF">
        <w:rPr>
          <w:rFonts w:ascii="Times New Roman" w:hAnsi="Times New Roman" w:cs="Times New Roman"/>
          <w:szCs w:val="20"/>
        </w:rPr>
        <w:t>]. Excess of methanol is not preferable as higher energy is required to recover and may increase the industrial production cost of methyl esters [</w:t>
      </w:r>
      <w:r w:rsidR="00523865">
        <w:rPr>
          <w:rFonts w:ascii="Times New Roman" w:hAnsi="Times New Roman" w:cs="Times New Roman"/>
          <w:szCs w:val="20"/>
        </w:rPr>
        <w:t>5</w:t>
      </w:r>
      <w:r w:rsidRPr="00DB33BF">
        <w:rPr>
          <w:rFonts w:ascii="Times New Roman" w:hAnsi="Times New Roman" w:cs="Times New Roman"/>
          <w:szCs w:val="20"/>
        </w:rPr>
        <w:t>].</w:t>
      </w:r>
      <w:r w:rsidR="00E930CE">
        <w:rPr>
          <w:rFonts w:ascii="Times New Roman" w:hAnsi="Times New Roman" w:cs="Times New Roman"/>
          <w:szCs w:val="20"/>
        </w:rPr>
        <w:t xml:space="preserve"> </w:t>
      </w:r>
      <w:r w:rsidRPr="00DB33BF">
        <w:rPr>
          <w:rFonts w:ascii="Times New Roman" w:hAnsi="Times New Roman" w:cs="Times New Roman"/>
          <w:szCs w:val="20"/>
        </w:rPr>
        <w:t>Catalyst with high amount of active sites will play an important role to facilitate the reaction. Therefore, 5 wt</w:t>
      </w:r>
      <w:r w:rsidR="00E930CE">
        <w:rPr>
          <w:rFonts w:ascii="Times New Roman" w:hAnsi="Times New Roman" w:cs="Times New Roman"/>
          <w:szCs w:val="20"/>
        </w:rPr>
        <w:t>.</w:t>
      </w:r>
      <w:r w:rsidRPr="00DB33BF">
        <w:rPr>
          <w:rFonts w:ascii="Times New Roman" w:hAnsi="Times New Roman" w:cs="Times New Roman"/>
          <w:szCs w:val="20"/>
        </w:rPr>
        <w:t>% of the catalyst loading was used to obtain the highest conversion of methyl ester (93.01%).  Nevertheless, addition of more catalyst loading reduced the conversion yield due to the difficulties in mixing the solvent homogeneously. Furthermore, emulsion from the soap formation may also increase the viscosity of the mixture [1</w:t>
      </w:r>
      <w:r w:rsidR="00523865">
        <w:rPr>
          <w:rFonts w:ascii="Times New Roman" w:hAnsi="Times New Roman" w:cs="Times New Roman"/>
          <w:szCs w:val="20"/>
        </w:rPr>
        <w:t>5</w:t>
      </w:r>
      <w:r w:rsidRPr="00DB33BF">
        <w:rPr>
          <w:rFonts w:ascii="Times New Roman" w:hAnsi="Times New Roman" w:cs="Times New Roman"/>
          <w:szCs w:val="20"/>
        </w:rPr>
        <w:t>].</w:t>
      </w:r>
    </w:p>
    <w:p w14:paraId="65A20BDA" w14:textId="77777777" w:rsidR="003F7133" w:rsidRDefault="003F7133" w:rsidP="00CA604E">
      <w:pPr>
        <w:outlineLvl w:val="0"/>
        <w:rPr>
          <w:rFonts w:ascii="Times New Roman" w:hAnsi="Times New Roman" w:cs="Times New Roman"/>
          <w:szCs w:val="20"/>
        </w:rPr>
      </w:pPr>
    </w:p>
    <w:p w14:paraId="14ADA947" w14:textId="177E2B44" w:rsidR="00CA604E" w:rsidRDefault="00CA604E" w:rsidP="00CA604E">
      <w:pPr>
        <w:jc w:val="center"/>
        <w:outlineLvl w:val="0"/>
        <w:rPr>
          <w:rFonts w:ascii="Times New Roman" w:hAnsi="Times New Roman" w:cs="Times New Roman"/>
          <w:szCs w:val="20"/>
        </w:rPr>
      </w:pPr>
      <w:r>
        <w:rPr>
          <w:rFonts w:ascii="Times New Roman" w:eastAsia="Times New Roman" w:hAnsi="Times New Roman" w:cs="Times New Roman"/>
          <w:noProof/>
          <w:kern w:val="0"/>
          <w:sz w:val="24"/>
          <w:szCs w:val="24"/>
          <w:lang w:val="en-MY" w:eastAsia="en-MY"/>
        </w:rPr>
        <w:drawing>
          <wp:inline distT="0" distB="0" distL="0" distR="0" wp14:anchorId="5163128A" wp14:editId="50BDAC0C">
            <wp:extent cx="2984500" cy="544195"/>
            <wp:effectExtent l="19050" t="19050" r="25400" b="273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84500" cy="544195"/>
                    </a:xfrm>
                    <a:prstGeom prst="rect">
                      <a:avLst/>
                    </a:prstGeom>
                    <a:noFill/>
                    <a:ln>
                      <a:solidFill>
                        <a:schemeClr val="tx1"/>
                      </a:solidFill>
                    </a:ln>
                  </pic:spPr>
                </pic:pic>
              </a:graphicData>
            </a:graphic>
          </wp:inline>
        </w:drawing>
      </w:r>
    </w:p>
    <w:p w14:paraId="5E4EA08D" w14:textId="1CA1CD97" w:rsidR="00C801BE" w:rsidRDefault="00C801BE" w:rsidP="00CA604E">
      <w:pPr>
        <w:jc w:val="center"/>
        <w:outlineLvl w:val="0"/>
        <w:rPr>
          <w:rFonts w:ascii="Times New Roman" w:hAnsi="Times New Roman" w:cs="Times New Roman"/>
          <w:szCs w:val="20"/>
        </w:rPr>
      </w:pPr>
      <w:r>
        <w:rPr>
          <w:rFonts w:ascii="Times New Roman" w:hAnsi="Times New Roman" w:cs="Times New Roman"/>
          <w:szCs w:val="20"/>
        </w:rPr>
        <w:lastRenderedPageBreak/>
        <w:t xml:space="preserve">Scheme 1. </w:t>
      </w:r>
      <w:r w:rsidRPr="00DB33BF">
        <w:rPr>
          <w:rFonts w:ascii="Times New Roman" w:hAnsi="Times New Roman" w:cs="Times New Roman"/>
          <w:szCs w:val="20"/>
        </w:rPr>
        <w:t>Le Chatelier’s principle</w:t>
      </w:r>
      <w:r>
        <w:rPr>
          <w:rFonts w:ascii="Times New Roman" w:hAnsi="Times New Roman" w:cs="Times New Roman"/>
          <w:szCs w:val="20"/>
        </w:rPr>
        <w:t xml:space="preserve"> for </w:t>
      </w:r>
      <w:r w:rsidRPr="00DB33BF">
        <w:rPr>
          <w:rFonts w:ascii="Times New Roman" w:hAnsi="Times New Roman" w:cs="Times New Roman"/>
          <w:szCs w:val="20"/>
        </w:rPr>
        <w:t>the reaction of fatty acids and glycerol</w:t>
      </w:r>
    </w:p>
    <w:p w14:paraId="6543BEAA" w14:textId="77777777" w:rsidR="00CA604E" w:rsidRDefault="00CA604E" w:rsidP="00785CA6">
      <w:pPr>
        <w:jc w:val="center"/>
        <w:outlineLvl w:val="0"/>
        <w:rPr>
          <w:rFonts w:ascii="Times New Roman" w:hAnsi="Times New Roman" w:cs="Times New Roman"/>
          <w:szCs w:val="20"/>
        </w:rPr>
      </w:pPr>
    </w:p>
    <w:p w14:paraId="72F67099" w14:textId="33318C21" w:rsidR="00CA604E" w:rsidRDefault="008D6AD9" w:rsidP="00785CA6">
      <w:pPr>
        <w:jc w:val="center"/>
        <w:outlineLvl w:val="0"/>
        <w:rPr>
          <w:rFonts w:ascii="Times New Roman" w:hAnsi="Times New Roman" w:cs="Times New Roman"/>
          <w:szCs w:val="20"/>
        </w:rPr>
      </w:pPr>
      <w:r>
        <w:rPr>
          <w:rFonts w:ascii="Times New Roman" w:eastAsia="Times New Roman" w:hAnsi="Times New Roman" w:cs="Times New Roman"/>
          <w:noProof/>
          <w:kern w:val="0"/>
          <w:szCs w:val="20"/>
          <w:lang w:val="en-MY" w:eastAsia="en-MY"/>
        </w:rPr>
        <mc:AlternateContent>
          <mc:Choice Requires="wps">
            <w:drawing>
              <wp:anchor distT="0" distB="0" distL="114300" distR="114300" simplePos="0" relativeHeight="251659264" behindDoc="0" locked="0" layoutInCell="1" allowOverlap="1" wp14:anchorId="0ED999D2" wp14:editId="43C6DC90">
                <wp:simplePos x="0" y="0"/>
                <wp:positionH relativeFrom="column">
                  <wp:posOffset>1701013</wp:posOffset>
                </wp:positionH>
                <wp:positionV relativeFrom="paragraph">
                  <wp:posOffset>73660</wp:posOffset>
                </wp:positionV>
                <wp:extent cx="424282" cy="241402"/>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424282" cy="241402"/>
                        </a:xfrm>
                        <a:prstGeom prst="rect">
                          <a:avLst/>
                        </a:prstGeom>
                        <a:noFill/>
                        <a:ln w="6350">
                          <a:noFill/>
                        </a:ln>
                      </wps:spPr>
                      <wps:txbx>
                        <w:txbxContent>
                          <w:p w14:paraId="3F8F4CD9" w14:textId="1BF66900" w:rsidR="008D6AD9" w:rsidRPr="008D6AD9" w:rsidRDefault="008D6AD9">
                            <w:pPr>
                              <w:rPr>
                                <w:rFonts w:ascii="Times New Roman" w:hAnsi="Times New Roman" w:cs="Times New Roman"/>
                                <w:b/>
                                <w:bCs/>
                              </w:rPr>
                            </w:pPr>
                            <w:r w:rsidRPr="008D6AD9">
                              <w:rPr>
                                <w:rFonts w:ascii="Times New Roman" w:hAnsi="Times New Roman" w:cs="Times New Roman"/>
                                <w:b/>
                                <w:bCs/>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D999D2" id="_x0000_t202" coordsize="21600,21600" o:spt="202" path="m,l,21600r21600,l21600,xe">
                <v:stroke joinstyle="miter"/>
                <v:path gradientshapeok="t" o:connecttype="rect"/>
              </v:shapetype>
              <v:shape id="Text Box 2" o:spid="_x0000_s1026" type="#_x0000_t202" style="position:absolute;left:0;text-align:left;margin-left:133.95pt;margin-top:5.8pt;width:33.4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" filled="f" stroked="f" strokeweight=".5pt">
                <v:textbox>
                  <w:txbxContent>
                    <w:p w14:paraId="3F8F4CD9" w14:textId="1BF66900" w:rsidR="008D6AD9" w:rsidRPr="008D6AD9" w:rsidRDefault="008D6AD9">
                      <w:pPr>
                        <w:rPr>
                          <w:rFonts w:ascii="Times New Roman" w:hAnsi="Times New Roman" w:cs="Times New Roman"/>
                          <w:b/>
                          <w:bCs/>
                        </w:rPr>
                      </w:pPr>
                      <w:r w:rsidRPr="008D6AD9">
                        <w:rPr>
                          <w:rFonts w:ascii="Times New Roman" w:hAnsi="Times New Roman" w:cs="Times New Roman"/>
                          <w:b/>
                          <w:bCs/>
                        </w:rPr>
                        <w:t>(a)</w:t>
                      </w:r>
                    </w:p>
                  </w:txbxContent>
                </v:textbox>
              </v:shape>
            </w:pict>
          </mc:Fallback>
        </mc:AlternateContent>
      </w:r>
      <w:r w:rsidR="00CA604E">
        <w:rPr>
          <w:rFonts w:ascii="Times New Roman" w:eastAsia="Times New Roman" w:hAnsi="Times New Roman" w:cs="Times New Roman"/>
          <w:noProof/>
          <w:kern w:val="0"/>
          <w:szCs w:val="20"/>
          <w:lang w:val="en-MY" w:eastAsia="en-MY"/>
        </w:rPr>
        <w:drawing>
          <wp:inline distT="0" distB="0" distL="0" distR="0" wp14:anchorId="68B6F80D" wp14:editId="1637F0D9">
            <wp:extent cx="2294491" cy="1904848"/>
            <wp:effectExtent l="19050" t="19050" r="10795" b="196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96885" cy="1906836"/>
                    </a:xfrm>
                    <a:prstGeom prst="rect">
                      <a:avLst/>
                    </a:prstGeom>
                    <a:noFill/>
                    <a:ln>
                      <a:solidFill>
                        <a:schemeClr val="tx1"/>
                      </a:solidFill>
                    </a:ln>
                  </pic:spPr>
                </pic:pic>
              </a:graphicData>
            </a:graphic>
          </wp:inline>
        </w:drawing>
      </w:r>
    </w:p>
    <w:p w14:paraId="56E72777" w14:textId="77777777" w:rsidR="00C801BE" w:rsidRDefault="00C801BE" w:rsidP="00785CA6">
      <w:pPr>
        <w:jc w:val="center"/>
        <w:outlineLvl w:val="0"/>
        <w:rPr>
          <w:rFonts w:ascii="Times New Roman" w:hAnsi="Times New Roman" w:cs="Times New Roman"/>
          <w:szCs w:val="20"/>
        </w:rPr>
      </w:pPr>
    </w:p>
    <w:p w14:paraId="01BC5C17" w14:textId="4111AD4B" w:rsidR="00C801BE" w:rsidRDefault="008D6AD9" w:rsidP="00785CA6">
      <w:pPr>
        <w:jc w:val="center"/>
        <w:outlineLvl w:val="0"/>
        <w:rPr>
          <w:rFonts w:ascii="Times New Roman" w:hAnsi="Times New Roman" w:cs="Times New Roman"/>
          <w:szCs w:val="20"/>
        </w:rPr>
      </w:pPr>
      <w:r>
        <w:rPr>
          <w:rFonts w:ascii="Times New Roman" w:eastAsia="Times New Roman" w:hAnsi="Times New Roman" w:cs="Times New Roman"/>
          <w:noProof/>
          <w:kern w:val="0"/>
          <w:szCs w:val="20"/>
          <w:lang w:val="en-MY" w:eastAsia="en-MY"/>
        </w:rPr>
        <mc:AlternateContent>
          <mc:Choice Requires="wps">
            <w:drawing>
              <wp:anchor distT="0" distB="0" distL="114300" distR="114300" simplePos="0" relativeHeight="251661312" behindDoc="0" locked="0" layoutInCell="1" allowOverlap="1" wp14:anchorId="5E31E897" wp14:editId="5E7F1F0B">
                <wp:simplePos x="0" y="0"/>
                <wp:positionH relativeFrom="column">
                  <wp:posOffset>1682496</wp:posOffset>
                </wp:positionH>
                <wp:positionV relativeFrom="paragraph">
                  <wp:posOffset>35941</wp:posOffset>
                </wp:positionV>
                <wp:extent cx="424282" cy="241402"/>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424282" cy="241402"/>
                        </a:xfrm>
                        <a:prstGeom prst="rect">
                          <a:avLst/>
                        </a:prstGeom>
                        <a:noFill/>
                        <a:ln w="6350">
                          <a:noFill/>
                        </a:ln>
                      </wps:spPr>
                      <wps:txbx>
                        <w:txbxContent>
                          <w:p w14:paraId="3F085AFA" w14:textId="44816BF5" w:rsidR="008D6AD9" w:rsidRPr="008D6AD9" w:rsidRDefault="008D6AD9" w:rsidP="008D6AD9">
                            <w:pPr>
                              <w:rPr>
                                <w:rFonts w:ascii="Times New Roman" w:hAnsi="Times New Roman" w:cs="Times New Roman"/>
                                <w:b/>
                                <w:bCs/>
                              </w:rPr>
                            </w:pPr>
                            <w:r w:rsidRPr="008D6AD9">
                              <w:rPr>
                                <w:rFonts w:ascii="Times New Roman" w:hAnsi="Times New Roman" w:cs="Times New Roman"/>
                                <w:b/>
                                <w:bCs/>
                              </w:rPr>
                              <w:t>(</w:t>
                            </w:r>
                            <w:r>
                              <w:rPr>
                                <w:rFonts w:ascii="Times New Roman" w:hAnsi="Times New Roman" w:cs="Times New Roman"/>
                                <w:b/>
                                <w:bCs/>
                              </w:rPr>
                              <w:t>b</w:t>
                            </w:r>
                            <w:r w:rsidRPr="008D6AD9">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1E897" id="Text Box 8" o:spid="_x0000_s1027" type="#_x0000_t202" style="position:absolute;left:0;text-align:left;margin-left:132.5pt;margin-top:2.85pt;width:33.4pt;height: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" filled="f" stroked="f" strokeweight=".5pt">
                <v:textbox>
                  <w:txbxContent>
                    <w:p w14:paraId="3F085AFA" w14:textId="44816BF5" w:rsidR="008D6AD9" w:rsidRPr="008D6AD9" w:rsidRDefault="008D6AD9" w:rsidP="008D6AD9">
                      <w:pPr>
                        <w:rPr>
                          <w:rFonts w:ascii="Times New Roman" w:hAnsi="Times New Roman" w:cs="Times New Roman"/>
                          <w:b/>
                          <w:bCs/>
                        </w:rPr>
                      </w:pPr>
                      <w:r w:rsidRPr="008D6AD9">
                        <w:rPr>
                          <w:rFonts w:ascii="Times New Roman" w:hAnsi="Times New Roman" w:cs="Times New Roman"/>
                          <w:b/>
                          <w:bCs/>
                        </w:rPr>
                        <w:t>(</w:t>
                      </w:r>
                      <w:r>
                        <w:rPr>
                          <w:rFonts w:ascii="Times New Roman" w:hAnsi="Times New Roman" w:cs="Times New Roman"/>
                          <w:b/>
                          <w:bCs/>
                        </w:rPr>
                        <w:t>b</w:t>
                      </w:r>
                      <w:r w:rsidRPr="008D6AD9">
                        <w:rPr>
                          <w:rFonts w:ascii="Times New Roman" w:hAnsi="Times New Roman" w:cs="Times New Roman"/>
                          <w:b/>
                          <w:bCs/>
                        </w:rPr>
                        <w:t>)</w:t>
                      </w:r>
                    </w:p>
                  </w:txbxContent>
                </v:textbox>
              </v:shape>
            </w:pict>
          </mc:Fallback>
        </mc:AlternateContent>
      </w:r>
      <w:r w:rsidR="00C801BE">
        <w:rPr>
          <w:noProof/>
          <w:lang w:val="en-MY" w:eastAsia="en-MY"/>
        </w:rPr>
        <w:drawing>
          <wp:inline distT="0" distB="0" distL="0" distR="0" wp14:anchorId="6801D6E9" wp14:editId="5098EFE4">
            <wp:extent cx="2291715" cy="1866265"/>
            <wp:effectExtent l="19050" t="19050" r="13335"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291715" cy="1866265"/>
                    </a:xfrm>
                    <a:prstGeom prst="rect">
                      <a:avLst/>
                    </a:prstGeom>
                    <a:noFill/>
                    <a:ln>
                      <a:solidFill>
                        <a:schemeClr val="tx1"/>
                      </a:solidFill>
                    </a:ln>
                  </pic:spPr>
                </pic:pic>
              </a:graphicData>
            </a:graphic>
          </wp:inline>
        </w:drawing>
      </w:r>
    </w:p>
    <w:p w14:paraId="48D2976F" w14:textId="0EA88446" w:rsidR="00C801BE" w:rsidRDefault="00C801BE" w:rsidP="00785CA6">
      <w:pPr>
        <w:jc w:val="center"/>
        <w:outlineLvl w:val="0"/>
        <w:rPr>
          <w:rFonts w:ascii="Times New Roman" w:hAnsi="Times New Roman" w:cs="Times New Roman"/>
          <w:szCs w:val="20"/>
        </w:rPr>
      </w:pPr>
    </w:p>
    <w:p w14:paraId="71E718B0" w14:textId="699F0C39" w:rsidR="00C801BE" w:rsidRDefault="008D6AD9" w:rsidP="00785CA6">
      <w:pPr>
        <w:tabs>
          <w:tab w:val="left" w:pos="1276"/>
        </w:tabs>
        <w:jc w:val="center"/>
        <w:outlineLvl w:val="0"/>
        <w:rPr>
          <w:rFonts w:ascii="Times New Roman" w:hAnsi="Times New Roman" w:cs="Times New Roman"/>
          <w:szCs w:val="20"/>
        </w:rPr>
      </w:pPr>
      <w:r>
        <w:rPr>
          <w:rFonts w:ascii="Times New Roman" w:eastAsia="Times New Roman" w:hAnsi="Times New Roman" w:cs="Times New Roman"/>
          <w:noProof/>
          <w:kern w:val="0"/>
          <w:szCs w:val="20"/>
          <w:lang w:val="en-MY" w:eastAsia="en-MY"/>
        </w:rPr>
        <mc:AlternateContent>
          <mc:Choice Requires="wps">
            <w:drawing>
              <wp:anchor distT="0" distB="0" distL="114300" distR="114300" simplePos="0" relativeHeight="251663360" behindDoc="0" locked="0" layoutInCell="1" allowOverlap="1" wp14:anchorId="15A4C5A5" wp14:editId="51879A7B">
                <wp:simplePos x="0" y="0"/>
                <wp:positionH relativeFrom="column">
                  <wp:posOffset>1682496</wp:posOffset>
                </wp:positionH>
                <wp:positionV relativeFrom="paragraph">
                  <wp:posOffset>28626</wp:posOffset>
                </wp:positionV>
                <wp:extent cx="424282" cy="241402"/>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24282" cy="241402"/>
                        </a:xfrm>
                        <a:prstGeom prst="rect">
                          <a:avLst/>
                        </a:prstGeom>
                        <a:noFill/>
                        <a:ln w="6350">
                          <a:noFill/>
                        </a:ln>
                      </wps:spPr>
                      <wps:txbx>
                        <w:txbxContent>
                          <w:p w14:paraId="34175C23" w14:textId="207D56AC" w:rsidR="008D6AD9" w:rsidRPr="008D6AD9" w:rsidRDefault="008D6AD9" w:rsidP="008D6AD9">
                            <w:pPr>
                              <w:rPr>
                                <w:rFonts w:ascii="Times New Roman" w:hAnsi="Times New Roman" w:cs="Times New Roman"/>
                                <w:b/>
                                <w:bCs/>
                              </w:rPr>
                            </w:pPr>
                            <w:r w:rsidRPr="008D6AD9">
                              <w:rPr>
                                <w:rFonts w:ascii="Times New Roman" w:hAnsi="Times New Roman" w:cs="Times New Roman"/>
                                <w:b/>
                                <w:bCs/>
                              </w:rPr>
                              <w:t>(</w:t>
                            </w:r>
                            <w:r>
                              <w:rPr>
                                <w:rFonts w:ascii="Times New Roman" w:hAnsi="Times New Roman" w:cs="Times New Roman"/>
                                <w:b/>
                                <w:bCs/>
                              </w:rPr>
                              <w:t>c</w:t>
                            </w:r>
                            <w:r w:rsidRPr="008D6AD9">
                              <w:rPr>
                                <w:rFonts w:ascii="Times New Roman" w:hAnsi="Times New Roman" w:cs="Times New Roman"/>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4C5A5" id="Text Box 9" o:spid="_x0000_s1028" type="#_x0000_t202" style="position:absolute;left:0;text-align:left;margin-left:132.5pt;margin-top:2.25pt;width:33.4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" filled="f" stroked="f" strokeweight=".5pt">
                <v:textbox>
                  <w:txbxContent>
                    <w:p w14:paraId="34175C23" w14:textId="207D56AC" w:rsidR="008D6AD9" w:rsidRPr="008D6AD9" w:rsidRDefault="008D6AD9" w:rsidP="008D6AD9">
                      <w:pPr>
                        <w:rPr>
                          <w:rFonts w:ascii="Times New Roman" w:hAnsi="Times New Roman" w:cs="Times New Roman"/>
                          <w:b/>
                          <w:bCs/>
                        </w:rPr>
                      </w:pPr>
                      <w:r w:rsidRPr="008D6AD9">
                        <w:rPr>
                          <w:rFonts w:ascii="Times New Roman" w:hAnsi="Times New Roman" w:cs="Times New Roman"/>
                          <w:b/>
                          <w:bCs/>
                        </w:rPr>
                        <w:t>(</w:t>
                      </w:r>
                      <w:r>
                        <w:rPr>
                          <w:rFonts w:ascii="Times New Roman" w:hAnsi="Times New Roman" w:cs="Times New Roman"/>
                          <w:b/>
                          <w:bCs/>
                        </w:rPr>
                        <w:t>c</w:t>
                      </w:r>
                      <w:r w:rsidRPr="008D6AD9">
                        <w:rPr>
                          <w:rFonts w:ascii="Times New Roman" w:hAnsi="Times New Roman" w:cs="Times New Roman"/>
                          <w:b/>
                          <w:bCs/>
                        </w:rPr>
                        <w:t>)</w:t>
                      </w:r>
                    </w:p>
                  </w:txbxContent>
                </v:textbox>
              </v:shape>
            </w:pict>
          </mc:Fallback>
        </mc:AlternateContent>
      </w:r>
      <w:r w:rsidR="00C801BE">
        <w:rPr>
          <w:rFonts w:ascii="Times New Roman" w:eastAsia="Times New Roman" w:hAnsi="Times New Roman" w:cs="Times New Roman"/>
          <w:noProof/>
          <w:kern w:val="0"/>
          <w:szCs w:val="20"/>
          <w:lang w:val="en-MY" w:eastAsia="en-MY"/>
        </w:rPr>
        <w:drawing>
          <wp:inline distT="0" distB="0" distL="0" distR="0" wp14:anchorId="44D262ED" wp14:editId="666F22DA">
            <wp:extent cx="2321814" cy="1716664"/>
            <wp:effectExtent l="19050" t="19050" r="21590"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30354" cy="1722978"/>
                    </a:xfrm>
                    <a:prstGeom prst="rect">
                      <a:avLst/>
                    </a:prstGeom>
                    <a:noFill/>
                    <a:ln>
                      <a:solidFill>
                        <a:schemeClr val="tx1"/>
                      </a:solidFill>
                    </a:ln>
                  </pic:spPr>
                </pic:pic>
              </a:graphicData>
            </a:graphic>
          </wp:inline>
        </w:drawing>
      </w:r>
    </w:p>
    <w:p w14:paraId="7753363C" w14:textId="77777777" w:rsidR="00C801BE" w:rsidRDefault="00C801BE" w:rsidP="00785CA6">
      <w:pPr>
        <w:jc w:val="center"/>
        <w:outlineLvl w:val="0"/>
        <w:rPr>
          <w:rFonts w:ascii="Times New Roman" w:hAnsi="Times New Roman" w:cs="Times New Roman"/>
          <w:szCs w:val="20"/>
        </w:rPr>
      </w:pPr>
    </w:p>
    <w:p w14:paraId="734A8C8C" w14:textId="27C43270" w:rsidR="00CA604E" w:rsidRDefault="00CA604E" w:rsidP="00C801BE">
      <w:pPr>
        <w:ind w:left="851" w:hanging="851"/>
        <w:outlineLvl w:val="0"/>
        <w:rPr>
          <w:rFonts w:ascii="Times New Roman" w:hAnsi="Times New Roman" w:cs="Times New Roman"/>
          <w:szCs w:val="20"/>
        </w:rPr>
      </w:pPr>
      <w:r w:rsidRPr="00CA604E">
        <w:rPr>
          <w:rFonts w:ascii="Times New Roman" w:hAnsi="Times New Roman" w:cs="Times New Roman"/>
          <w:szCs w:val="20"/>
        </w:rPr>
        <w:t>Figure 3</w:t>
      </w:r>
      <w:r w:rsidR="00C801BE">
        <w:rPr>
          <w:rFonts w:ascii="Times New Roman" w:hAnsi="Times New Roman" w:cs="Times New Roman"/>
          <w:szCs w:val="20"/>
        </w:rPr>
        <w:t xml:space="preserve">. </w:t>
      </w:r>
      <w:r w:rsidRPr="00CA604E">
        <w:rPr>
          <w:rFonts w:ascii="Times New Roman" w:hAnsi="Times New Roman" w:cs="Times New Roman"/>
          <w:szCs w:val="20"/>
        </w:rPr>
        <w:t>Effect of (a) reaction duration (b) methanol/oil molar ratio and (c) catalyst loading on the methyl ester yield</w:t>
      </w:r>
    </w:p>
    <w:p w14:paraId="0DFED784" w14:textId="77777777" w:rsidR="00CA604E" w:rsidRPr="00CA604E" w:rsidRDefault="00CA604E" w:rsidP="00785CA6">
      <w:pPr>
        <w:jc w:val="center"/>
        <w:outlineLvl w:val="0"/>
        <w:rPr>
          <w:rFonts w:ascii="Times New Roman" w:hAnsi="Times New Roman" w:cs="Times New Roman"/>
          <w:szCs w:val="20"/>
        </w:rPr>
      </w:pPr>
    </w:p>
    <w:p w14:paraId="049E91CA"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14:paraId="524B93A6" w14:textId="1775F3AB" w:rsidR="00785CA6" w:rsidRDefault="00DB33BF" w:rsidP="00785CA6">
      <w:pPr>
        <w:outlineLvl w:val="0"/>
        <w:rPr>
          <w:rFonts w:ascii="Times New Roman" w:hAnsi="Times New Roman" w:cs="Times New Roman"/>
          <w:szCs w:val="20"/>
        </w:rPr>
      </w:pPr>
      <w:r w:rsidRPr="00DB33BF">
        <w:rPr>
          <w:rFonts w:ascii="Times New Roman" w:hAnsi="Times New Roman" w:cs="Times New Roman"/>
          <w:szCs w:val="20"/>
        </w:rPr>
        <w:t>As a summary, heterogeneous catalyst from waste biomass, eggshell (CaO) and sea sand (SiO</w:t>
      </w:r>
      <w:r w:rsidRPr="00DB33BF">
        <w:rPr>
          <w:rFonts w:ascii="Times New Roman" w:hAnsi="Times New Roman" w:cs="Times New Roman"/>
          <w:szCs w:val="20"/>
          <w:vertAlign w:val="subscript"/>
        </w:rPr>
        <w:t>2</w:t>
      </w:r>
      <w:r w:rsidRPr="00DB33BF">
        <w:rPr>
          <w:rFonts w:ascii="Times New Roman" w:hAnsi="Times New Roman" w:cs="Times New Roman"/>
          <w:szCs w:val="20"/>
        </w:rPr>
        <w:t>) were capable in producing methyl ester. Analyses using FTIR and XRF revealed successful preparation of CaOSiO</w:t>
      </w:r>
      <w:r w:rsidRPr="00DB33BF">
        <w:rPr>
          <w:rFonts w:ascii="Times New Roman" w:hAnsi="Times New Roman" w:cs="Times New Roman"/>
          <w:szCs w:val="20"/>
          <w:vertAlign w:val="subscript"/>
        </w:rPr>
        <w:t>2</w:t>
      </w:r>
      <w:r w:rsidRPr="00DB33BF">
        <w:rPr>
          <w:rFonts w:ascii="Times New Roman" w:hAnsi="Times New Roman" w:cs="Times New Roman"/>
          <w:szCs w:val="20"/>
        </w:rPr>
        <w:t xml:space="preserve"> catalyst to assist the transesterification process of palm oil. It was reported that the prepared catalyst was able to produce 93.01% of methyl ester in 1</w:t>
      </w:r>
      <w:r w:rsidR="00C801BE">
        <w:rPr>
          <w:rFonts w:ascii="Times New Roman" w:hAnsi="Times New Roman" w:cs="Times New Roman"/>
          <w:szCs w:val="20"/>
        </w:rPr>
        <w:t xml:space="preserve"> hour 30 minutes</w:t>
      </w:r>
      <w:r w:rsidRPr="00DB33BF">
        <w:rPr>
          <w:rFonts w:ascii="Times New Roman" w:hAnsi="Times New Roman" w:cs="Times New Roman"/>
          <w:szCs w:val="20"/>
        </w:rPr>
        <w:t xml:space="preserve"> at 65 ± 3°C with MeOH/oil mass ratio of 12:1 and catalyst amount of 5 wt</w:t>
      </w:r>
      <w:r w:rsidR="00C801BE">
        <w:rPr>
          <w:rFonts w:ascii="Times New Roman" w:hAnsi="Times New Roman" w:cs="Times New Roman"/>
          <w:szCs w:val="20"/>
        </w:rPr>
        <w:t>.</w:t>
      </w:r>
      <w:r w:rsidRPr="00DB33BF">
        <w:rPr>
          <w:rFonts w:ascii="Times New Roman" w:hAnsi="Times New Roman" w:cs="Times New Roman"/>
          <w:szCs w:val="20"/>
        </w:rPr>
        <w:t xml:space="preserve">%. This type of catalyst is a good potential than the existing catalyst for biodiesel production and more affordable as a cost-efficient and eco-friendly catalyst.  </w:t>
      </w:r>
      <w:r w:rsidR="003F7133" w:rsidRPr="003F7133">
        <w:rPr>
          <w:rFonts w:ascii="Times New Roman" w:hAnsi="Times New Roman" w:cs="Times New Roman"/>
          <w:szCs w:val="20"/>
        </w:rPr>
        <w:t xml:space="preserve"> </w:t>
      </w:r>
    </w:p>
    <w:p w14:paraId="386C3A05" w14:textId="77777777" w:rsidR="003F7133" w:rsidRPr="00AF6D47" w:rsidRDefault="003F7133" w:rsidP="00785CA6">
      <w:pPr>
        <w:outlineLvl w:val="0"/>
        <w:rPr>
          <w:rFonts w:ascii="Times New Roman" w:hAnsi="Times New Roman" w:cs="Times New Roman"/>
          <w:szCs w:val="20"/>
        </w:rPr>
      </w:pPr>
    </w:p>
    <w:p w14:paraId="2AFAAF2E"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14:paraId="6E1F379F" w14:textId="77777777" w:rsidR="00785CA6" w:rsidRDefault="00CA604E" w:rsidP="00785CA6">
      <w:pPr>
        <w:outlineLvl w:val="0"/>
        <w:rPr>
          <w:rFonts w:ascii="Times New Roman" w:hAnsi="Times New Roman" w:cs="Times New Roman"/>
          <w:szCs w:val="20"/>
        </w:rPr>
      </w:pPr>
      <w:r w:rsidRPr="00CA604E">
        <w:rPr>
          <w:rFonts w:ascii="Times New Roman" w:hAnsi="Times New Roman" w:cs="Times New Roman"/>
          <w:szCs w:val="20"/>
        </w:rPr>
        <w:t>The authors would like to thank Ministry of Higher Education, Malaysia, Universiti Malaysia Pahang and Universiti Teknologi MARA Pahang for research project (600-TNCPI 5/3/DDN (06)(001/2020)</w:t>
      </w:r>
      <w:r w:rsidR="00DB33BF">
        <w:rPr>
          <w:rFonts w:ascii="Times New Roman" w:hAnsi="Times New Roman" w:cs="Times New Roman"/>
          <w:szCs w:val="20"/>
        </w:rPr>
        <w:t xml:space="preserve"> and </w:t>
      </w:r>
      <w:r w:rsidR="00DB33BF" w:rsidRPr="00DB33BF">
        <w:rPr>
          <w:rFonts w:ascii="Times New Roman" w:hAnsi="Times New Roman" w:cs="Times New Roman"/>
          <w:szCs w:val="20"/>
        </w:rPr>
        <w:t>(FGRS/1/2019/STG01/UMP/02/2)</w:t>
      </w:r>
      <w:r w:rsidRPr="00CA604E">
        <w:rPr>
          <w:rFonts w:ascii="Times New Roman" w:hAnsi="Times New Roman" w:cs="Times New Roman"/>
          <w:szCs w:val="20"/>
        </w:rPr>
        <w:t xml:space="preserve">. </w:t>
      </w:r>
    </w:p>
    <w:p w14:paraId="74FA5609" w14:textId="42C3960C" w:rsidR="00C801BE" w:rsidRDefault="00C801BE" w:rsidP="00785CA6">
      <w:pPr>
        <w:outlineLvl w:val="0"/>
        <w:rPr>
          <w:rFonts w:ascii="Times New Roman" w:hAnsi="Times New Roman" w:cs="Times New Roman"/>
          <w:b/>
          <w:color w:val="548DD4" w:themeColor="text2" w:themeTint="99"/>
          <w:sz w:val="24"/>
          <w:szCs w:val="20"/>
        </w:rPr>
      </w:pPr>
    </w:p>
    <w:p w14:paraId="64603116" w14:textId="77777777" w:rsidR="00C801BE" w:rsidRPr="00001D81" w:rsidRDefault="00C801BE" w:rsidP="00785CA6">
      <w:pPr>
        <w:outlineLvl w:val="0"/>
        <w:rPr>
          <w:rFonts w:ascii="Times New Roman" w:hAnsi="Times New Roman" w:cs="Times New Roman"/>
          <w:b/>
          <w:color w:val="548DD4" w:themeColor="text2" w:themeTint="99"/>
          <w:sz w:val="24"/>
          <w:szCs w:val="20"/>
        </w:rPr>
      </w:pPr>
    </w:p>
    <w:p w14:paraId="79A88F69" w14:textId="77777777"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14:paraId="5962941A" w14:textId="77777777" w:rsidR="00C801BE" w:rsidRDefault="00CA604E" w:rsidP="00C801BE">
      <w:pPr>
        <w:pStyle w:val="ListParagraph"/>
        <w:numPr>
          <w:ilvl w:val="0"/>
          <w:numId w:val="2"/>
        </w:numPr>
        <w:ind w:left="567" w:hanging="567"/>
        <w:outlineLvl w:val="0"/>
        <w:rPr>
          <w:rFonts w:ascii="Times New Roman" w:hAnsi="Times New Roman" w:cs="Times New Roman"/>
          <w:szCs w:val="20"/>
        </w:rPr>
      </w:pPr>
      <w:proofErr w:type="spellStart"/>
      <w:r w:rsidRPr="00C801BE">
        <w:rPr>
          <w:rFonts w:ascii="Times New Roman" w:hAnsi="Times New Roman" w:cs="Times New Roman"/>
          <w:szCs w:val="20"/>
        </w:rPr>
        <w:t>Terhaar</w:t>
      </w:r>
      <w:proofErr w:type="spellEnd"/>
      <w:r w:rsidRPr="00C801BE">
        <w:rPr>
          <w:rFonts w:ascii="Times New Roman" w:hAnsi="Times New Roman" w:cs="Times New Roman"/>
          <w:szCs w:val="20"/>
        </w:rPr>
        <w:t xml:space="preserve">, J. Kwiatkowski, L. </w:t>
      </w:r>
      <w:r w:rsidR="00523865" w:rsidRPr="00C801BE">
        <w:rPr>
          <w:rFonts w:ascii="Times New Roman" w:hAnsi="Times New Roman" w:cs="Times New Roman"/>
          <w:szCs w:val="20"/>
        </w:rPr>
        <w:t>and</w:t>
      </w:r>
      <w:r w:rsidRPr="00C801BE">
        <w:rPr>
          <w:rFonts w:ascii="Times New Roman" w:hAnsi="Times New Roman" w:cs="Times New Roman"/>
          <w:szCs w:val="20"/>
        </w:rPr>
        <w:t xml:space="preserve"> Bopp, L. (2020). Emergent constraint on Arctic Ocean acidification in the twenty-first century, </w:t>
      </w:r>
      <w:r w:rsidRPr="00C801BE">
        <w:rPr>
          <w:rFonts w:ascii="Times New Roman" w:hAnsi="Times New Roman" w:cs="Times New Roman"/>
          <w:i/>
          <w:szCs w:val="20"/>
        </w:rPr>
        <w:t>Nature</w:t>
      </w:r>
      <w:r w:rsidRPr="00C801BE">
        <w:rPr>
          <w:rFonts w:ascii="Times New Roman" w:hAnsi="Times New Roman" w:cs="Times New Roman"/>
          <w:szCs w:val="20"/>
        </w:rPr>
        <w:t>, 582: 379</w:t>
      </w:r>
      <w:r w:rsidR="00C801BE" w:rsidRPr="00C801BE">
        <w:rPr>
          <w:rFonts w:ascii="Times New Roman" w:hAnsi="Times New Roman" w:cs="Times New Roman"/>
          <w:szCs w:val="20"/>
        </w:rPr>
        <w:t>-</w:t>
      </w:r>
      <w:r w:rsidRPr="00C801BE">
        <w:rPr>
          <w:rFonts w:ascii="Times New Roman" w:hAnsi="Times New Roman" w:cs="Times New Roman"/>
          <w:szCs w:val="20"/>
        </w:rPr>
        <w:t>383.</w:t>
      </w:r>
    </w:p>
    <w:p w14:paraId="1E04FE27" w14:textId="77777777" w:rsidR="00C801BE" w:rsidRDefault="00CA604E" w:rsidP="00C801BE">
      <w:pPr>
        <w:pStyle w:val="ListParagraph"/>
        <w:numPr>
          <w:ilvl w:val="0"/>
          <w:numId w:val="2"/>
        </w:numPr>
        <w:ind w:left="567" w:hanging="567"/>
        <w:outlineLvl w:val="0"/>
        <w:rPr>
          <w:rFonts w:ascii="Times New Roman" w:hAnsi="Times New Roman" w:cs="Times New Roman"/>
          <w:szCs w:val="20"/>
        </w:rPr>
      </w:pPr>
      <w:r w:rsidRPr="00C801BE">
        <w:rPr>
          <w:rFonts w:ascii="Times New Roman" w:hAnsi="Times New Roman" w:cs="Times New Roman"/>
          <w:szCs w:val="20"/>
        </w:rPr>
        <w:t xml:space="preserve">Bello, E. I. </w:t>
      </w:r>
      <w:r w:rsidR="00523865" w:rsidRPr="00C801BE">
        <w:rPr>
          <w:rFonts w:ascii="Times New Roman" w:hAnsi="Times New Roman" w:cs="Times New Roman"/>
          <w:szCs w:val="20"/>
        </w:rPr>
        <w:t>and</w:t>
      </w:r>
      <w:r w:rsidRPr="00C801BE">
        <w:rPr>
          <w:rFonts w:ascii="Times New Roman" w:hAnsi="Times New Roman" w:cs="Times New Roman"/>
          <w:szCs w:val="20"/>
        </w:rPr>
        <w:t xml:space="preserve"> Out, F. (2015). Physicochemical </w:t>
      </w:r>
      <w:r w:rsidR="00C801BE" w:rsidRPr="00C801BE">
        <w:rPr>
          <w:rFonts w:ascii="Times New Roman" w:hAnsi="Times New Roman" w:cs="Times New Roman"/>
          <w:szCs w:val="20"/>
        </w:rPr>
        <w:t xml:space="preserve">properties of rubber </w:t>
      </w:r>
      <w:r w:rsidRPr="00C801BE">
        <w:rPr>
          <w:rFonts w:ascii="Times New Roman" w:hAnsi="Times New Roman" w:cs="Times New Roman"/>
          <w:szCs w:val="20"/>
        </w:rPr>
        <w:t>(</w:t>
      </w:r>
      <w:r w:rsidRPr="00C801BE">
        <w:rPr>
          <w:rFonts w:ascii="Times New Roman" w:hAnsi="Times New Roman" w:cs="Times New Roman"/>
          <w:i/>
          <w:szCs w:val="20"/>
        </w:rPr>
        <w:t xml:space="preserve">Hevea </w:t>
      </w:r>
      <w:proofErr w:type="spellStart"/>
      <w:r w:rsidRPr="00C801BE">
        <w:rPr>
          <w:rFonts w:ascii="Times New Roman" w:hAnsi="Times New Roman" w:cs="Times New Roman"/>
          <w:i/>
          <w:szCs w:val="20"/>
        </w:rPr>
        <w:t>brasiliensis</w:t>
      </w:r>
      <w:proofErr w:type="spellEnd"/>
      <w:r w:rsidRPr="00C801BE">
        <w:rPr>
          <w:rFonts w:ascii="Times New Roman" w:hAnsi="Times New Roman" w:cs="Times New Roman"/>
          <w:szCs w:val="20"/>
        </w:rPr>
        <w:t xml:space="preserve">) </w:t>
      </w:r>
      <w:r w:rsidR="00C801BE" w:rsidRPr="00C801BE">
        <w:rPr>
          <w:rFonts w:ascii="Times New Roman" w:hAnsi="Times New Roman" w:cs="Times New Roman"/>
          <w:szCs w:val="20"/>
        </w:rPr>
        <w:t>seed oil, its biodiesel and blends with diesel.</w:t>
      </w:r>
      <w:r w:rsidRPr="00C801BE">
        <w:rPr>
          <w:rFonts w:ascii="Times New Roman" w:hAnsi="Times New Roman" w:cs="Times New Roman"/>
          <w:szCs w:val="20"/>
        </w:rPr>
        <w:t xml:space="preserve"> </w:t>
      </w:r>
      <w:r w:rsidRPr="00C801BE">
        <w:rPr>
          <w:rFonts w:ascii="Times New Roman" w:hAnsi="Times New Roman" w:cs="Times New Roman"/>
          <w:i/>
          <w:szCs w:val="20"/>
        </w:rPr>
        <w:t>British Journal of Applied Science &amp; Technology</w:t>
      </w:r>
      <w:r w:rsidRPr="00C801BE">
        <w:rPr>
          <w:rFonts w:ascii="Times New Roman" w:hAnsi="Times New Roman" w:cs="Times New Roman"/>
          <w:szCs w:val="20"/>
        </w:rPr>
        <w:t>, 6: 261-275.</w:t>
      </w:r>
    </w:p>
    <w:p w14:paraId="6ED56754" w14:textId="77777777" w:rsidR="00C801BE" w:rsidRDefault="00CA604E" w:rsidP="00C801BE">
      <w:pPr>
        <w:pStyle w:val="ListParagraph"/>
        <w:numPr>
          <w:ilvl w:val="0"/>
          <w:numId w:val="2"/>
        </w:numPr>
        <w:ind w:left="567" w:hanging="567"/>
        <w:outlineLvl w:val="0"/>
        <w:rPr>
          <w:rFonts w:ascii="Times New Roman" w:hAnsi="Times New Roman" w:cs="Times New Roman"/>
          <w:szCs w:val="20"/>
        </w:rPr>
      </w:pPr>
      <w:proofErr w:type="spellStart"/>
      <w:r w:rsidRPr="00C801BE">
        <w:rPr>
          <w:rFonts w:ascii="Times New Roman" w:hAnsi="Times New Roman" w:cs="Times New Roman"/>
          <w:szCs w:val="20"/>
        </w:rPr>
        <w:t>Sukiran</w:t>
      </w:r>
      <w:proofErr w:type="spellEnd"/>
      <w:r w:rsidRPr="00C801BE">
        <w:rPr>
          <w:rFonts w:ascii="Times New Roman" w:hAnsi="Times New Roman" w:cs="Times New Roman"/>
          <w:szCs w:val="20"/>
        </w:rPr>
        <w:t xml:space="preserve">, M. A., </w:t>
      </w:r>
      <w:proofErr w:type="spellStart"/>
      <w:r w:rsidRPr="00C801BE">
        <w:rPr>
          <w:rFonts w:ascii="Times New Roman" w:hAnsi="Times New Roman" w:cs="Times New Roman"/>
          <w:szCs w:val="20"/>
        </w:rPr>
        <w:t>Abnisa</w:t>
      </w:r>
      <w:proofErr w:type="spellEnd"/>
      <w:r w:rsidRPr="00C801BE">
        <w:rPr>
          <w:rFonts w:ascii="Times New Roman" w:hAnsi="Times New Roman" w:cs="Times New Roman"/>
          <w:szCs w:val="20"/>
        </w:rPr>
        <w:t>, F.,</w:t>
      </w:r>
      <w:r w:rsidR="00C801BE">
        <w:rPr>
          <w:rFonts w:ascii="Times New Roman" w:hAnsi="Times New Roman" w:cs="Times New Roman"/>
          <w:szCs w:val="20"/>
        </w:rPr>
        <w:t xml:space="preserve"> </w:t>
      </w:r>
      <w:r w:rsidRPr="00C801BE">
        <w:rPr>
          <w:rFonts w:ascii="Times New Roman" w:hAnsi="Times New Roman" w:cs="Times New Roman"/>
          <w:szCs w:val="20"/>
        </w:rPr>
        <w:t xml:space="preserve">Daud, W. M. A. W., Bakar, N. A. </w:t>
      </w:r>
      <w:r w:rsidR="00523865" w:rsidRPr="00C801BE">
        <w:rPr>
          <w:rFonts w:ascii="Times New Roman" w:hAnsi="Times New Roman" w:cs="Times New Roman"/>
          <w:szCs w:val="20"/>
        </w:rPr>
        <w:t>and</w:t>
      </w:r>
      <w:r w:rsidRPr="00C801BE">
        <w:rPr>
          <w:rFonts w:ascii="Times New Roman" w:hAnsi="Times New Roman" w:cs="Times New Roman"/>
          <w:szCs w:val="20"/>
        </w:rPr>
        <w:t xml:space="preserve"> </w:t>
      </w:r>
      <w:proofErr w:type="spellStart"/>
      <w:r w:rsidRPr="00C801BE">
        <w:rPr>
          <w:rFonts w:ascii="Times New Roman" w:hAnsi="Times New Roman" w:cs="Times New Roman"/>
          <w:szCs w:val="20"/>
        </w:rPr>
        <w:t>Loh</w:t>
      </w:r>
      <w:proofErr w:type="spellEnd"/>
      <w:r w:rsidRPr="00C801BE">
        <w:rPr>
          <w:rFonts w:ascii="Times New Roman" w:hAnsi="Times New Roman" w:cs="Times New Roman"/>
          <w:szCs w:val="20"/>
        </w:rPr>
        <w:t xml:space="preserve">, S. K. (2017). A review of torrefaction of oil palm solid wastes for biofuel production. </w:t>
      </w:r>
      <w:r w:rsidRPr="00C801BE">
        <w:rPr>
          <w:rFonts w:ascii="Times New Roman" w:hAnsi="Times New Roman" w:cs="Times New Roman"/>
          <w:i/>
          <w:szCs w:val="20"/>
        </w:rPr>
        <w:t>Energy Convers</w:t>
      </w:r>
      <w:r w:rsidR="00523865" w:rsidRPr="00C801BE">
        <w:rPr>
          <w:rFonts w:ascii="Times New Roman" w:hAnsi="Times New Roman" w:cs="Times New Roman"/>
          <w:i/>
          <w:szCs w:val="20"/>
        </w:rPr>
        <w:t>ion</w:t>
      </w:r>
      <w:r w:rsidRPr="00C801BE">
        <w:rPr>
          <w:rFonts w:ascii="Times New Roman" w:hAnsi="Times New Roman" w:cs="Times New Roman"/>
          <w:i/>
          <w:szCs w:val="20"/>
        </w:rPr>
        <w:t xml:space="preserve"> </w:t>
      </w:r>
      <w:r w:rsidR="00523865" w:rsidRPr="00C801BE">
        <w:rPr>
          <w:rFonts w:ascii="Times New Roman" w:hAnsi="Times New Roman" w:cs="Times New Roman"/>
          <w:i/>
          <w:szCs w:val="20"/>
        </w:rPr>
        <w:t>Management</w:t>
      </w:r>
      <w:r w:rsidRPr="00C801BE">
        <w:rPr>
          <w:rFonts w:ascii="Times New Roman" w:hAnsi="Times New Roman" w:cs="Times New Roman"/>
          <w:szCs w:val="20"/>
        </w:rPr>
        <w:t>, 149: 101-120.</w:t>
      </w:r>
      <w:r w:rsidR="00523865" w:rsidRPr="00C801BE">
        <w:rPr>
          <w:rFonts w:ascii="Times New Roman" w:hAnsi="Times New Roman" w:cs="Times New Roman"/>
          <w:szCs w:val="20"/>
        </w:rPr>
        <w:t xml:space="preserve"> </w:t>
      </w:r>
    </w:p>
    <w:p w14:paraId="7B8E66A8" w14:textId="77777777" w:rsidR="00C801BE" w:rsidRDefault="00523865" w:rsidP="00C801BE">
      <w:pPr>
        <w:pStyle w:val="ListParagraph"/>
        <w:numPr>
          <w:ilvl w:val="0"/>
          <w:numId w:val="2"/>
        </w:numPr>
        <w:ind w:left="567" w:hanging="567"/>
        <w:outlineLvl w:val="0"/>
        <w:rPr>
          <w:rFonts w:ascii="Times New Roman" w:hAnsi="Times New Roman" w:cs="Times New Roman"/>
          <w:szCs w:val="20"/>
        </w:rPr>
      </w:pPr>
      <w:r w:rsidRPr="00C801BE">
        <w:rPr>
          <w:rFonts w:ascii="Times New Roman" w:hAnsi="Times New Roman" w:cs="Times New Roman"/>
          <w:szCs w:val="20"/>
        </w:rPr>
        <w:t xml:space="preserve">Onoji, S. E., </w:t>
      </w:r>
      <w:proofErr w:type="spellStart"/>
      <w:r w:rsidRPr="00C801BE">
        <w:rPr>
          <w:rFonts w:ascii="Times New Roman" w:hAnsi="Times New Roman" w:cs="Times New Roman"/>
          <w:szCs w:val="20"/>
        </w:rPr>
        <w:t>Iyuke</w:t>
      </w:r>
      <w:proofErr w:type="spellEnd"/>
      <w:r w:rsidRPr="00C801BE">
        <w:rPr>
          <w:rFonts w:ascii="Times New Roman" w:hAnsi="Times New Roman" w:cs="Times New Roman"/>
          <w:szCs w:val="20"/>
        </w:rPr>
        <w:t xml:space="preserve">, S. E., </w:t>
      </w:r>
      <w:proofErr w:type="spellStart"/>
      <w:r w:rsidRPr="00C801BE">
        <w:rPr>
          <w:rFonts w:ascii="Times New Roman" w:hAnsi="Times New Roman" w:cs="Times New Roman"/>
          <w:szCs w:val="20"/>
        </w:rPr>
        <w:t>Igbafe</w:t>
      </w:r>
      <w:proofErr w:type="spellEnd"/>
      <w:r w:rsidRPr="00C801BE">
        <w:rPr>
          <w:rFonts w:ascii="Times New Roman" w:hAnsi="Times New Roman" w:cs="Times New Roman"/>
          <w:szCs w:val="20"/>
        </w:rPr>
        <w:t xml:space="preserve">, A. I. and </w:t>
      </w:r>
      <w:proofErr w:type="spellStart"/>
      <w:r w:rsidRPr="00C801BE">
        <w:rPr>
          <w:rFonts w:ascii="Times New Roman" w:hAnsi="Times New Roman" w:cs="Times New Roman"/>
          <w:szCs w:val="20"/>
        </w:rPr>
        <w:t>Nkazi</w:t>
      </w:r>
      <w:proofErr w:type="spellEnd"/>
      <w:r w:rsidRPr="00C801BE">
        <w:rPr>
          <w:rFonts w:ascii="Times New Roman" w:hAnsi="Times New Roman" w:cs="Times New Roman"/>
          <w:szCs w:val="20"/>
        </w:rPr>
        <w:t xml:space="preserve">, D. B. (2016). Rubber seed oil: A potential renewable source of biodiesel for sustainable development in sub-Saharan Africa. </w:t>
      </w:r>
      <w:r w:rsidRPr="00C801BE">
        <w:rPr>
          <w:rFonts w:ascii="Times New Roman" w:hAnsi="Times New Roman" w:cs="Times New Roman"/>
          <w:i/>
          <w:szCs w:val="20"/>
        </w:rPr>
        <w:t>Energy Conversion and Management</w:t>
      </w:r>
      <w:r w:rsidRPr="00C801BE">
        <w:rPr>
          <w:rFonts w:ascii="Times New Roman" w:hAnsi="Times New Roman" w:cs="Times New Roman"/>
          <w:szCs w:val="20"/>
        </w:rPr>
        <w:t>, 110</w:t>
      </w:r>
      <w:r w:rsidR="00C801BE">
        <w:rPr>
          <w:rFonts w:ascii="Times New Roman" w:hAnsi="Times New Roman" w:cs="Times New Roman"/>
          <w:szCs w:val="20"/>
        </w:rPr>
        <w:t xml:space="preserve">: </w:t>
      </w:r>
      <w:r w:rsidRPr="00C801BE">
        <w:rPr>
          <w:rFonts w:ascii="Times New Roman" w:hAnsi="Times New Roman" w:cs="Times New Roman"/>
          <w:szCs w:val="20"/>
        </w:rPr>
        <w:t>125-134.</w:t>
      </w:r>
    </w:p>
    <w:p w14:paraId="6476B8D7" w14:textId="77777777" w:rsidR="00C801BE" w:rsidRDefault="00CA604E" w:rsidP="00C801BE">
      <w:pPr>
        <w:pStyle w:val="ListParagraph"/>
        <w:numPr>
          <w:ilvl w:val="0"/>
          <w:numId w:val="2"/>
        </w:numPr>
        <w:ind w:left="567" w:hanging="567"/>
        <w:outlineLvl w:val="0"/>
        <w:rPr>
          <w:rFonts w:ascii="Times New Roman" w:hAnsi="Times New Roman" w:cs="Times New Roman"/>
          <w:szCs w:val="20"/>
        </w:rPr>
      </w:pPr>
      <w:proofErr w:type="spellStart"/>
      <w:r w:rsidRPr="00C801BE">
        <w:rPr>
          <w:rFonts w:ascii="Times New Roman" w:hAnsi="Times New Roman" w:cs="Times New Roman"/>
          <w:szCs w:val="20"/>
        </w:rPr>
        <w:t>Syazwani</w:t>
      </w:r>
      <w:proofErr w:type="spellEnd"/>
      <w:r w:rsidRPr="00C801BE">
        <w:rPr>
          <w:rFonts w:ascii="Times New Roman" w:hAnsi="Times New Roman" w:cs="Times New Roman"/>
          <w:szCs w:val="20"/>
        </w:rPr>
        <w:t xml:space="preserve">, O. N., Teo, S. H., Islam, A. </w:t>
      </w:r>
      <w:r w:rsidR="00523865" w:rsidRPr="00C801BE">
        <w:rPr>
          <w:rFonts w:ascii="Times New Roman" w:hAnsi="Times New Roman" w:cs="Times New Roman"/>
          <w:szCs w:val="20"/>
        </w:rPr>
        <w:t>and</w:t>
      </w:r>
      <w:r w:rsidRPr="00C801BE">
        <w:rPr>
          <w:rFonts w:ascii="Times New Roman" w:hAnsi="Times New Roman" w:cs="Times New Roman"/>
          <w:szCs w:val="20"/>
        </w:rPr>
        <w:t xml:space="preserve"> Taufiq-Yap, Y.</w:t>
      </w:r>
      <w:r w:rsidR="00C801BE">
        <w:rPr>
          <w:rFonts w:ascii="Times New Roman" w:hAnsi="Times New Roman" w:cs="Times New Roman"/>
          <w:szCs w:val="20"/>
        </w:rPr>
        <w:t xml:space="preserve"> </w:t>
      </w:r>
      <w:r w:rsidRPr="00C801BE">
        <w:rPr>
          <w:rFonts w:ascii="Times New Roman" w:hAnsi="Times New Roman" w:cs="Times New Roman"/>
          <w:szCs w:val="20"/>
        </w:rPr>
        <w:t>H. (2017)</w:t>
      </w:r>
      <w:r w:rsidR="00C801BE">
        <w:rPr>
          <w:rFonts w:ascii="Times New Roman" w:hAnsi="Times New Roman" w:cs="Times New Roman"/>
          <w:szCs w:val="20"/>
        </w:rPr>
        <w:t xml:space="preserve">. </w:t>
      </w:r>
      <w:r w:rsidRPr="00C801BE">
        <w:rPr>
          <w:rFonts w:ascii="Times New Roman" w:hAnsi="Times New Roman" w:cs="Times New Roman"/>
          <w:szCs w:val="20"/>
        </w:rPr>
        <w:t xml:space="preserve">Transesterification activity and characterization of natural CaO derived from waste </w:t>
      </w:r>
      <w:r w:rsidR="00C801BE" w:rsidRPr="00C801BE">
        <w:rPr>
          <w:rFonts w:ascii="Times New Roman" w:hAnsi="Times New Roman" w:cs="Times New Roman"/>
          <w:szCs w:val="20"/>
        </w:rPr>
        <w:t>Venus</w:t>
      </w:r>
      <w:r w:rsidRPr="00C801BE">
        <w:rPr>
          <w:rFonts w:ascii="Times New Roman" w:hAnsi="Times New Roman" w:cs="Times New Roman"/>
          <w:szCs w:val="20"/>
        </w:rPr>
        <w:t xml:space="preserve"> clam (</w:t>
      </w:r>
      <w:r w:rsidRPr="00C801BE">
        <w:rPr>
          <w:rFonts w:ascii="Times New Roman" w:hAnsi="Times New Roman" w:cs="Times New Roman"/>
          <w:i/>
          <w:szCs w:val="20"/>
        </w:rPr>
        <w:t xml:space="preserve">Tapes </w:t>
      </w:r>
      <w:proofErr w:type="spellStart"/>
      <w:r w:rsidRPr="00C801BE">
        <w:rPr>
          <w:rFonts w:ascii="Times New Roman" w:hAnsi="Times New Roman" w:cs="Times New Roman"/>
          <w:i/>
          <w:szCs w:val="20"/>
        </w:rPr>
        <w:t>belcheri</w:t>
      </w:r>
      <w:proofErr w:type="spellEnd"/>
      <w:r w:rsidRPr="00C801BE">
        <w:rPr>
          <w:rFonts w:ascii="Times New Roman" w:hAnsi="Times New Roman" w:cs="Times New Roman"/>
          <w:i/>
          <w:szCs w:val="20"/>
        </w:rPr>
        <w:t xml:space="preserve"> S</w:t>
      </w:r>
      <w:r w:rsidRPr="00C801BE">
        <w:rPr>
          <w:rFonts w:ascii="Times New Roman" w:hAnsi="Times New Roman" w:cs="Times New Roman"/>
          <w:szCs w:val="20"/>
        </w:rPr>
        <w:t>.) material for enhancement of biodiesel production</w:t>
      </w:r>
      <w:r w:rsidR="00523865" w:rsidRPr="00C801BE">
        <w:rPr>
          <w:rFonts w:ascii="Times New Roman" w:hAnsi="Times New Roman" w:cs="Times New Roman"/>
          <w:szCs w:val="20"/>
        </w:rPr>
        <w:t>.</w:t>
      </w:r>
      <w:r w:rsidR="00523865" w:rsidRPr="00C801BE">
        <w:rPr>
          <w:szCs w:val="20"/>
        </w:rPr>
        <w:t xml:space="preserve"> </w:t>
      </w:r>
      <w:r w:rsidR="00523865" w:rsidRPr="00C801BE">
        <w:rPr>
          <w:rFonts w:ascii="Times New Roman" w:hAnsi="Times New Roman" w:cs="Times New Roman"/>
          <w:i/>
          <w:szCs w:val="20"/>
        </w:rPr>
        <w:t>Process Safety and Environmental Protection</w:t>
      </w:r>
      <w:r w:rsidRPr="00C801BE">
        <w:rPr>
          <w:rFonts w:ascii="Times New Roman" w:hAnsi="Times New Roman" w:cs="Times New Roman"/>
          <w:szCs w:val="20"/>
        </w:rPr>
        <w:t xml:space="preserve">, 105: 303-315. </w:t>
      </w:r>
    </w:p>
    <w:p w14:paraId="0A94E1F2" w14:textId="77777777" w:rsidR="00C801BE" w:rsidRDefault="00CA604E" w:rsidP="00C801BE">
      <w:pPr>
        <w:pStyle w:val="ListParagraph"/>
        <w:numPr>
          <w:ilvl w:val="0"/>
          <w:numId w:val="2"/>
        </w:numPr>
        <w:ind w:left="567" w:hanging="567"/>
        <w:outlineLvl w:val="0"/>
        <w:rPr>
          <w:rFonts w:ascii="Times New Roman" w:hAnsi="Times New Roman" w:cs="Times New Roman"/>
          <w:szCs w:val="20"/>
        </w:rPr>
      </w:pPr>
      <w:proofErr w:type="spellStart"/>
      <w:r w:rsidRPr="00C801BE">
        <w:rPr>
          <w:rFonts w:ascii="Times New Roman" w:hAnsi="Times New Roman" w:cs="Times New Roman"/>
          <w:szCs w:val="20"/>
        </w:rPr>
        <w:t>Ngamcharussrivichai</w:t>
      </w:r>
      <w:proofErr w:type="spellEnd"/>
      <w:r w:rsidRPr="00C801BE">
        <w:rPr>
          <w:rFonts w:ascii="Times New Roman" w:hAnsi="Times New Roman" w:cs="Times New Roman"/>
          <w:szCs w:val="20"/>
        </w:rPr>
        <w:t xml:space="preserve">, C. P., </w:t>
      </w:r>
      <w:proofErr w:type="spellStart"/>
      <w:r w:rsidRPr="00C801BE">
        <w:rPr>
          <w:rFonts w:ascii="Times New Roman" w:hAnsi="Times New Roman" w:cs="Times New Roman"/>
          <w:szCs w:val="20"/>
        </w:rPr>
        <w:t>Totarat</w:t>
      </w:r>
      <w:proofErr w:type="spellEnd"/>
      <w:r w:rsidRPr="00C801BE">
        <w:rPr>
          <w:rFonts w:ascii="Times New Roman" w:hAnsi="Times New Roman" w:cs="Times New Roman"/>
          <w:szCs w:val="20"/>
        </w:rPr>
        <w:t xml:space="preserve">, P. </w:t>
      </w:r>
      <w:r w:rsidR="00523865" w:rsidRPr="00C801BE">
        <w:rPr>
          <w:rFonts w:ascii="Times New Roman" w:hAnsi="Times New Roman" w:cs="Times New Roman"/>
          <w:szCs w:val="20"/>
        </w:rPr>
        <w:t>and</w:t>
      </w:r>
      <w:r w:rsidRPr="00C801BE">
        <w:rPr>
          <w:rFonts w:ascii="Times New Roman" w:hAnsi="Times New Roman" w:cs="Times New Roman"/>
          <w:szCs w:val="20"/>
        </w:rPr>
        <w:t xml:space="preserve"> </w:t>
      </w:r>
      <w:proofErr w:type="spellStart"/>
      <w:r w:rsidRPr="00C801BE">
        <w:rPr>
          <w:rFonts w:ascii="Times New Roman" w:hAnsi="Times New Roman" w:cs="Times New Roman"/>
          <w:szCs w:val="20"/>
        </w:rPr>
        <w:t>Bunyakiat</w:t>
      </w:r>
      <w:proofErr w:type="spellEnd"/>
      <w:r w:rsidRPr="00C801BE">
        <w:rPr>
          <w:rFonts w:ascii="Times New Roman" w:hAnsi="Times New Roman" w:cs="Times New Roman"/>
          <w:szCs w:val="20"/>
        </w:rPr>
        <w:t>, K. (2008). Ca and Zn mixed oxide as a heterogeneous base catalyst for transesterification of palm kernel oil.</w:t>
      </w:r>
      <w:r w:rsidRPr="00C801BE">
        <w:rPr>
          <w:szCs w:val="20"/>
        </w:rPr>
        <w:t xml:space="preserve"> </w:t>
      </w:r>
      <w:r w:rsidRPr="00C801BE">
        <w:rPr>
          <w:rFonts w:ascii="Times New Roman" w:hAnsi="Times New Roman" w:cs="Times New Roman"/>
          <w:i/>
          <w:szCs w:val="20"/>
        </w:rPr>
        <w:t>Applied Catalysis A: General</w:t>
      </w:r>
      <w:r w:rsidRPr="00C801BE">
        <w:rPr>
          <w:rFonts w:ascii="Times New Roman" w:hAnsi="Times New Roman" w:cs="Times New Roman"/>
          <w:szCs w:val="20"/>
        </w:rPr>
        <w:t>, 341: 77-85.</w:t>
      </w:r>
    </w:p>
    <w:p w14:paraId="3C209031" w14:textId="77777777" w:rsidR="00C801BE" w:rsidRDefault="00CA604E" w:rsidP="00C801BE">
      <w:pPr>
        <w:pStyle w:val="ListParagraph"/>
        <w:numPr>
          <w:ilvl w:val="0"/>
          <w:numId w:val="2"/>
        </w:numPr>
        <w:ind w:left="567" w:hanging="567"/>
        <w:outlineLvl w:val="0"/>
        <w:rPr>
          <w:rFonts w:ascii="Times New Roman" w:hAnsi="Times New Roman" w:cs="Times New Roman"/>
          <w:szCs w:val="20"/>
        </w:rPr>
      </w:pPr>
      <w:proofErr w:type="spellStart"/>
      <w:r w:rsidRPr="00C801BE">
        <w:rPr>
          <w:rFonts w:ascii="Times New Roman" w:hAnsi="Times New Roman" w:cs="Times New Roman"/>
          <w:szCs w:val="20"/>
        </w:rPr>
        <w:t>Boey</w:t>
      </w:r>
      <w:proofErr w:type="spellEnd"/>
      <w:r w:rsidRPr="00C801BE">
        <w:rPr>
          <w:rFonts w:ascii="Times New Roman" w:hAnsi="Times New Roman" w:cs="Times New Roman"/>
          <w:szCs w:val="20"/>
        </w:rPr>
        <w:t xml:space="preserve">, P. L., </w:t>
      </w:r>
      <w:proofErr w:type="spellStart"/>
      <w:r w:rsidRPr="00C801BE">
        <w:rPr>
          <w:rFonts w:ascii="Times New Roman" w:hAnsi="Times New Roman" w:cs="Times New Roman"/>
          <w:szCs w:val="20"/>
        </w:rPr>
        <w:t>Maniam</w:t>
      </w:r>
      <w:proofErr w:type="spellEnd"/>
      <w:r w:rsidRPr="00C801BE">
        <w:rPr>
          <w:rFonts w:ascii="Times New Roman" w:hAnsi="Times New Roman" w:cs="Times New Roman"/>
          <w:szCs w:val="20"/>
        </w:rPr>
        <w:t xml:space="preserve">, G. P. </w:t>
      </w:r>
      <w:r w:rsidR="00523865" w:rsidRPr="00C801BE">
        <w:rPr>
          <w:rFonts w:ascii="Times New Roman" w:hAnsi="Times New Roman" w:cs="Times New Roman"/>
          <w:szCs w:val="20"/>
        </w:rPr>
        <w:t>and</w:t>
      </w:r>
      <w:r w:rsidRPr="00C801BE">
        <w:rPr>
          <w:rFonts w:ascii="Times New Roman" w:hAnsi="Times New Roman" w:cs="Times New Roman"/>
          <w:szCs w:val="20"/>
        </w:rPr>
        <w:t xml:space="preserve"> Hamid, S. A. (2011). Performance of calcium oxide as a heterogeneous catalyst in biodiesel production: A review. </w:t>
      </w:r>
      <w:r w:rsidRPr="00C801BE">
        <w:rPr>
          <w:rFonts w:ascii="Times New Roman" w:hAnsi="Times New Roman" w:cs="Times New Roman"/>
          <w:i/>
          <w:szCs w:val="20"/>
        </w:rPr>
        <w:t>Chemical Engineering Journal</w:t>
      </w:r>
      <w:r w:rsidRPr="00C801BE">
        <w:rPr>
          <w:rFonts w:ascii="Times New Roman" w:hAnsi="Times New Roman" w:cs="Times New Roman"/>
          <w:szCs w:val="20"/>
        </w:rPr>
        <w:t>, 168: 15-22.</w:t>
      </w:r>
    </w:p>
    <w:p w14:paraId="749C20F1" w14:textId="77777777" w:rsidR="00C801BE" w:rsidRDefault="00CA604E" w:rsidP="00C801BE">
      <w:pPr>
        <w:pStyle w:val="ListParagraph"/>
        <w:numPr>
          <w:ilvl w:val="0"/>
          <w:numId w:val="2"/>
        </w:numPr>
        <w:ind w:left="567" w:hanging="567"/>
        <w:outlineLvl w:val="0"/>
        <w:rPr>
          <w:rFonts w:ascii="Times New Roman" w:hAnsi="Times New Roman" w:cs="Times New Roman"/>
          <w:szCs w:val="20"/>
        </w:rPr>
      </w:pPr>
      <w:r w:rsidRPr="00C801BE">
        <w:rPr>
          <w:rFonts w:ascii="Times New Roman" w:hAnsi="Times New Roman" w:cs="Times New Roman"/>
          <w:szCs w:val="20"/>
        </w:rPr>
        <w:t xml:space="preserve">Muthusamy, K., </w:t>
      </w:r>
      <w:proofErr w:type="spellStart"/>
      <w:r w:rsidRPr="00C801BE">
        <w:rPr>
          <w:rFonts w:ascii="Times New Roman" w:hAnsi="Times New Roman" w:cs="Times New Roman"/>
          <w:szCs w:val="20"/>
        </w:rPr>
        <w:t>Nordin</w:t>
      </w:r>
      <w:proofErr w:type="spellEnd"/>
      <w:r w:rsidRPr="00C801BE">
        <w:rPr>
          <w:rFonts w:ascii="Times New Roman" w:hAnsi="Times New Roman" w:cs="Times New Roman"/>
          <w:szCs w:val="20"/>
        </w:rPr>
        <w:t xml:space="preserve">, N., </w:t>
      </w:r>
      <w:proofErr w:type="spellStart"/>
      <w:r w:rsidRPr="00C801BE">
        <w:rPr>
          <w:rFonts w:ascii="Times New Roman" w:hAnsi="Times New Roman" w:cs="Times New Roman"/>
          <w:szCs w:val="20"/>
        </w:rPr>
        <w:t>Vesuvapateran</w:t>
      </w:r>
      <w:proofErr w:type="spellEnd"/>
      <w:r w:rsidRPr="00C801BE">
        <w:rPr>
          <w:rFonts w:ascii="Times New Roman" w:hAnsi="Times New Roman" w:cs="Times New Roman"/>
          <w:szCs w:val="20"/>
        </w:rPr>
        <w:t xml:space="preserve">, G., Ali, M., Mohd Annual, N. A., Harun, H. </w:t>
      </w:r>
      <w:r w:rsidR="00523865" w:rsidRPr="00C801BE">
        <w:rPr>
          <w:rFonts w:ascii="Times New Roman" w:hAnsi="Times New Roman" w:cs="Times New Roman"/>
          <w:szCs w:val="20"/>
        </w:rPr>
        <w:t>and</w:t>
      </w:r>
      <w:r w:rsidRPr="00C801BE">
        <w:rPr>
          <w:rFonts w:ascii="Times New Roman" w:hAnsi="Times New Roman" w:cs="Times New Roman"/>
          <w:szCs w:val="20"/>
        </w:rPr>
        <w:t xml:space="preserve"> </w:t>
      </w:r>
      <w:proofErr w:type="spellStart"/>
      <w:r w:rsidRPr="00C801BE">
        <w:rPr>
          <w:rFonts w:ascii="Times New Roman" w:hAnsi="Times New Roman" w:cs="Times New Roman"/>
          <w:szCs w:val="20"/>
        </w:rPr>
        <w:t>Ullap</w:t>
      </w:r>
      <w:proofErr w:type="spellEnd"/>
      <w:r w:rsidRPr="00C801BE">
        <w:rPr>
          <w:rFonts w:ascii="Times New Roman" w:hAnsi="Times New Roman" w:cs="Times New Roman"/>
          <w:szCs w:val="20"/>
        </w:rPr>
        <w:t xml:space="preserve">, H. (2014).  Exploratory study of rubber seed shell as partial coarse aggregate replacement in concrete. </w:t>
      </w:r>
      <w:r w:rsidRPr="00C801BE">
        <w:rPr>
          <w:rFonts w:ascii="Times New Roman" w:hAnsi="Times New Roman" w:cs="Times New Roman"/>
          <w:i/>
          <w:szCs w:val="20"/>
        </w:rPr>
        <w:t>Research Journal of Applied Sciences, Engineering and Technology</w:t>
      </w:r>
      <w:r w:rsidRPr="00C801BE">
        <w:rPr>
          <w:rFonts w:ascii="Times New Roman" w:hAnsi="Times New Roman" w:cs="Times New Roman"/>
          <w:szCs w:val="20"/>
        </w:rPr>
        <w:t>, 7: 1199-1202.</w:t>
      </w:r>
    </w:p>
    <w:p w14:paraId="6D2FD191" w14:textId="77777777" w:rsidR="008D6AD9" w:rsidRDefault="00CA604E" w:rsidP="008D6AD9">
      <w:pPr>
        <w:pStyle w:val="ListParagraph"/>
        <w:numPr>
          <w:ilvl w:val="0"/>
          <w:numId w:val="2"/>
        </w:numPr>
        <w:ind w:left="567" w:hanging="567"/>
        <w:outlineLvl w:val="0"/>
        <w:rPr>
          <w:rFonts w:ascii="Times New Roman" w:hAnsi="Times New Roman" w:cs="Times New Roman"/>
          <w:szCs w:val="20"/>
        </w:rPr>
      </w:pPr>
      <w:proofErr w:type="spellStart"/>
      <w:r w:rsidRPr="00C801BE">
        <w:rPr>
          <w:rFonts w:ascii="Times New Roman" w:hAnsi="Times New Roman" w:cs="Times New Roman"/>
          <w:szCs w:val="20"/>
        </w:rPr>
        <w:t>Sanuzi</w:t>
      </w:r>
      <w:proofErr w:type="spellEnd"/>
      <w:r w:rsidRPr="00C801BE">
        <w:rPr>
          <w:rFonts w:ascii="Times New Roman" w:hAnsi="Times New Roman" w:cs="Times New Roman"/>
          <w:szCs w:val="20"/>
        </w:rPr>
        <w:t xml:space="preserve">, A. I., Tahir, S. M. </w:t>
      </w:r>
      <w:r w:rsidR="00523865" w:rsidRPr="00C801BE">
        <w:rPr>
          <w:rFonts w:ascii="Times New Roman" w:hAnsi="Times New Roman" w:cs="Times New Roman"/>
          <w:szCs w:val="20"/>
        </w:rPr>
        <w:t>and</w:t>
      </w:r>
      <w:r w:rsidRPr="00C801BE">
        <w:rPr>
          <w:rFonts w:ascii="Times New Roman" w:hAnsi="Times New Roman" w:cs="Times New Roman"/>
          <w:szCs w:val="20"/>
        </w:rPr>
        <w:t xml:space="preserve"> </w:t>
      </w:r>
      <w:proofErr w:type="spellStart"/>
      <w:r w:rsidRPr="00C801BE">
        <w:rPr>
          <w:rFonts w:ascii="Times New Roman" w:hAnsi="Times New Roman" w:cs="Times New Roman"/>
          <w:szCs w:val="20"/>
        </w:rPr>
        <w:t>Khazaai</w:t>
      </w:r>
      <w:proofErr w:type="spellEnd"/>
      <w:r w:rsidRPr="00C801BE">
        <w:rPr>
          <w:rFonts w:ascii="Times New Roman" w:hAnsi="Times New Roman" w:cs="Times New Roman"/>
          <w:szCs w:val="20"/>
        </w:rPr>
        <w:t xml:space="preserve">, S. N. M. (2018) Clamshell and sea sand as heterogeneous catalysts for </w:t>
      </w:r>
      <w:r w:rsidR="00C801BE">
        <w:rPr>
          <w:rFonts w:ascii="Times New Roman" w:hAnsi="Times New Roman" w:cs="Times New Roman"/>
          <w:szCs w:val="20"/>
        </w:rPr>
        <w:t>w</w:t>
      </w:r>
      <w:r w:rsidRPr="00C801BE">
        <w:rPr>
          <w:rFonts w:ascii="Times New Roman" w:hAnsi="Times New Roman" w:cs="Times New Roman"/>
          <w:szCs w:val="20"/>
        </w:rPr>
        <w:t xml:space="preserve">aste cooking </w:t>
      </w:r>
      <w:r w:rsidR="00C801BE" w:rsidRPr="00C801BE">
        <w:rPr>
          <w:rFonts w:ascii="Times New Roman" w:hAnsi="Times New Roman" w:cs="Times New Roman"/>
          <w:szCs w:val="20"/>
        </w:rPr>
        <w:t>oil-based</w:t>
      </w:r>
      <w:r w:rsidRPr="00C801BE">
        <w:rPr>
          <w:rFonts w:ascii="Times New Roman" w:hAnsi="Times New Roman" w:cs="Times New Roman"/>
          <w:szCs w:val="20"/>
        </w:rPr>
        <w:t xml:space="preserve"> biodiesel production via </w:t>
      </w:r>
      <w:r w:rsidR="00C801BE">
        <w:rPr>
          <w:rFonts w:ascii="Times New Roman" w:hAnsi="Times New Roman" w:cs="Times New Roman"/>
          <w:szCs w:val="20"/>
        </w:rPr>
        <w:t>t</w:t>
      </w:r>
      <w:r w:rsidRPr="00C801BE">
        <w:rPr>
          <w:rFonts w:ascii="Times New Roman" w:hAnsi="Times New Roman" w:cs="Times New Roman"/>
          <w:szCs w:val="20"/>
        </w:rPr>
        <w:t xml:space="preserve">ransesterification reaction. </w:t>
      </w:r>
      <w:r w:rsidRPr="00C801BE">
        <w:rPr>
          <w:rFonts w:ascii="Times New Roman" w:hAnsi="Times New Roman" w:cs="Times New Roman"/>
          <w:i/>
          <w:szCs w:val="20"/>
        </w:rPr>
        <w:t>Malaysian Journal of Analytical Sciences</w:t>
      </w:r>
      <w:r w:rsidRPr="00C801BE">
        <w:rPr>
          <w:rFonts w:ascii="Times New Roman" w:hAnsi="Times New Roman" w:cs="Times New Roman"/>
          <w:szCs w:val="20"/>
        </w:rPr>
        <w:t>, 22:  107</w:t>
      </w:r>
      <w:r w:rsidR="008D6AD9">
        <w:rPr>
          <w:rFonts w:ascii="Times New Roman" w:hAnsi="Times New Roman" w:cs="Times New Roman"/>
          <w:szCs w:val="20"/>
        </w:rPr>
        <w:t>-</w:t>
      </w:r>
      <w:r w:rsidRPr="00C801BE">
        <w:rPr>
          <w:rFonts w:ascii="Times New Roman" w:hAnsi="Times New Roman" w:cs="Times New Roman"/>
          <w:szCs w:val="20"/>
        </w:rPr>
        <w:t>114.</w:t>
      </w:r>
    </w:p>
    <w:p w14:paraId="53A73897" w14:textId="77777777" w:rsidR="008D6AD9" w:rsidRDefault="00CA604E" w:rsidP="008D6AD9">
      <w:pPr>
        <w:pStyle w:val="ListParagraph"/>
        <w:numPr>
          <w:ilvl w:val="0"/>
          <w:numId w:val="2"/>
        </w:numPr>
        <w:ind w:left="567" w:hanging="567"/>
        <w:outlineLvl w:val="0"/>
        <w:rPr>
          <w:rFonts w:ascii="Times New Roman" w:hAnsi="Times New Roman" w:cs="Times New Roman"/>
          <w:szCs w:val="20"/>
        </w:rPr>
      </w:pPr>
      <w:proofErr w:type="spellStart"/>
      <w:r w:rsidRPr="008D6AD9">
        <w:rPr>
          <w:rFonts w:ascii="Times New Roman" w:hAnsi="Times New Roman" w:cs="Times New Roman"/>
          <w:szCs w:val="20"/>
        </w:rPr>
        <w:t>Mechri</w:t>
      </w:r>
      <w:proofErr w:type="spellEnd"/>
      <w:r w:rsidRPr="008D6AD9">
        <w:rPr>
          <w:rFonts w:ascii="Times New Roman" w:hAnsi="Times New Roman" w:cs="Times New Roman"/>
          <w:szCs w:val="20"/>
        </w:rPr>
        <w:t xml:space="preserve">, M. L., </w:t>
      </w:r>
      <w:proofErr w:type="spellStart"/>
      <w:r w:rsidRPr="008D6AD9">
        <w:rPr>
          <w:rFonts w:ascii="Times New Roman" w:hAnsi="Times New Roman" w:cs="Times New Roman"/>
          <w:szCs w:val="20"/>
        </w:rPr>
        <w:t>Chihi</w:t>
      </w:r>
      <w:proofErr w:type="spellEnd"/>
      <w:r w:rsidRPr="008D6AD9">
        <w:rPr>
          <w:rFonts w:ascii="Times New Roman" w:hAnsi="Times New Roman" w:cs="Times New Roman"/>
          <w:szCs w:val="20"/>
        </w:rPr>
        <w:t xml:space="preserve">, S., </w:t>
      </w:r>
      <w:proofErr w:type="spellStart"/>
      <w:r w:rsidRPr="008D6AD9">
        <w:rPr>
          <w:rFonts w:ascii="Times New Roman" w:hAnsi="Times New Roman" w:cs="Times New Roman"/>
          <w:szCs w:val="20"/>
        </w:rPr>
        <w:t>Mahdadi</w:t>
      </w:r>
      <w:proofErr w:type="spellEnd"/>
      <w:r w:rsidRPr="008D6AD9">
        <w:rPr>
          <w:rFonts w:ascii="Times New Roman" w:hAnsi="Times New Roman" w:cs="Times New Roman"/>
          <w:szCs w:val="20"/>
        </w:rPr>
        <w:t xml:space="preserve">, N. </w:t>
      </w:r>
      <w:r w:rsidR="00523865" w:rsidRPr="008D6AD9">
        <w:rPr>
          <w:rFonts w:ascii="Times New Roman" w:hAnsi="Times New Roman" w:cs="Times New Roman"/>
          <w:szCs w:val="20"/>
        </w:rPr>
        <w:t>and</w:t>
      </w:r>
      <w:r w:rsidRPr="008D6AD9">
        <w:rPr>
          <w:rFonts w:ascii="Times New Roman" w:hAnsi="Times New Roman" w:cs="Times New Roman"/>
          <w:szCs w:val="20"/>
        </w:rPr>
        <w:t xml:space="preserve"> </w:t>
      </w:r>
      <w:proofErr w:type="spellStart"/>
      <w:r w:rsidRPr="008D6AD9">
        <w:rPr>
          <w:rFonts w:ascii="Times New Roman" w:hAnsi="Times New Roman" w:cs="Times New Roman"/>
          <w:szCs w:val="20"/>
        </w:rPr>
        <w:t>Beddiaf</w:t>
      </w:r>
      <w:proofErr w:type="spellEnd"/>
      <w:r w:rsidRPr="008D6AD9">
        <w:rPr>
          <w:rFonts w:ascii="Times New Roman" w:hAnsi="Times New Roman" w:cs="Times New Roman"/>
          <w:szCs w:val="20"/>
        </w:rPr>
        <w:t xml:space="preserve">, S. (2017). Diagnosis of the heating effect on the electrical resistivity of Ouargla (Algeria) dunes sand using XRD patterns and FTIR spectra. </w:t>
      </w:r>
      <w:r w:rsidRPr="008D6AD9">
        <w:rPr>
          <w:rFonts w:ascii="Times New Roman" w:hAnsi="Times New Roman" w:cs="Times New Roman"/>
          <w:i/>
          <w:szCs w:val="20"/>
        </w:rPr>
        <w:t>Journal of African Earth Sciences</w:t>
      </w:r>
      <w:r w:rsidRPr="008D6AD9">
        <w:rPr>
          <w:rFonts w:ascii="Times New Roman" w:hAnsi="Times New Roman" w:cs="Times New Roman"/>
          <w:szCs w:val="20"/>
        </w:rPr>
        <w:t>, 125: 18-26.</w:t>
      </w:r>
    </w:p>
    <w:p w14:paraId="3AA0B970" w14:textId="77777777" w:rsidR="008D6AD9" w:rsidRDefault="00CA604E" w:rsidP="008D6AD9">
      <w:pPr>
        <w:pStyle w:val="ListParagraph"/>
        <w:numPr>
          <w:ilvl w:val="0"/>
          <w:numId w:val="2"/>
        </w:numPr>
        <w:ind w:left="567" w:hanging="567"/>
        <w:outlineLvl w:val="0"/>
        <w:rPr>
          <w:rFonts w:ascii="Times New Roman" w:hAnsi="Times New Roman" w:cs="Times New Roman"/>
          <w:szCs w:val="20"/>
        </w:rPr>
      </w:pPr>
      <w:proofErr w:type="spellStart"/>
      <w:r w:rsidRPr="008D6AD9">
        <w:rPr>
          <w:rFonts w:ascii="Times New Roman" w:hAnsi="Times New Roman" w:cs="Times New Roman"/>
          <w:szCs w:val="20"/>
        </w:rPr>
        <w:t>Jindapon</w:t>
      </w:r>
      <w:proofErr w:type="spellEnd"/>
      <w:r w:rsidRPr="008D6AD9">
        <w:rPr>
          <w:rFonts w:ascii="Times New Roman" w:hAnsi="Times New Roman" w:cs="Times New Roman"/>
          <w:szCs w:val="20"/>
        </w:rPr>
        <w:t xml:space="preserve">, W., </w:t>
      </w:r>
      <w:proofErr w:type="spellStart"/>
      <w:r w:rsidRPr="008D6AD9">
        <w:rPr>
          <w:rFonts w:ascii="Times New Roman" w:hAnsi="Times New Roman" w:cs="Times New Roman"/>
          <w:szCs w:val="20"/>
        </w:rPr>
        <w:t>Jaiyen</w:t>
      </w:r>
      <w:proofErr w:type="spellEnd"/>
      <w:r w:rsidRPr="008D6AD9">
        <w:rPr>
          <w:rFonts w:ascii="Times New Roman" w:hAnsi="Times New Roman" w:cs="Times New Roman"/>
          <w:szCs w:val="20"/>
        </w:rPr>
        <w:t xml:space="preserve">, S. </w:t>
      </w:r>
      <w:r w:rsidR="00523865" w:rsidRPr="008D6AD9">
        <w:rPr>
          <w:rFonts w:ascii="Times New Roman" w:hAnsi="Times New Roman" w:cs="Times New Roman"/>
          <w:szCs w:val="20"/>
        </w:rPr>
        <w:t>and</w:t>
      </w:r>
      <w:r w:rsidRPr="008D6AD9">
        <w:rPr>
          <w:rFonts w:ascii="Times New Roman" w:hAnsi="Times New Roman" w:cs="Times New Roman"/>
          <w:szCs w:val="20"/>
        </w:rPr>
        <w:t xml:space="preserve"> </w:t>
      </w:r>
      <w:proofErr w:type="spellStart"/>
      <w:r w:rsidRPr="008D6AD9">
        <w:rPr>
          <w:rFonts w:ascii="Times New Roman" w:hAnsi="Times New Roman" w:cs="Times New Roman"/>
          <w:szCs w:val="20"/>
        </w:rPr>
        <w:t>Ngamcharussrivichai</w:t>
      </w:r>
      <w:proofErr w:type="spellEnd"/>
      <w:r w:rsidRPr="008D6AD9">
        <w:rPr>
          <w:rFonts w:ascii="Times New Roman" w:hAnsi="Times New Roman" w:cs="Times New Roman"/>
          <w:szCs w:val="20"/>
        </w:rPr>
        <w:t xml:space="preserve">, (2016). Seashell-derived mixed compounds of Ca, Zn and Al as active and stable catalysts for the transesterification of palm oil with methanol to biodiesel. </w:t>
      </w:r>
      <w:r w:rsidRPr="008D6AD9">
        <w:rPr>
          <w:rFonts w:ascii="Times New Roman" w:hAnsi="Times New Roman" w:cs="Times New Roman"/>
          <w:i/>
          <w:szCs w:val="20"/>
        </w:rPr>
        <w:t>Energy Conversion Management</w:t>
      </w:r>
      <w:r w:rsidRPr="008D6AD9">
        <w:rPr>
          <w:rFonts w:ascii="Times New Roman" w:hAnsi="Times New Roman" w:cs="Times New Roman"/>
          <w:szCs w:val="20"/>
        </w:rPr>
        <w:t>, 122: 535-543.</w:t>
      </w:r>
    </w:p>
    <w:p w14:paraId="7CA0A09D" w14:textId="77777777" w:rsidR="008D6AD9" w:rsidRDefault="00CA604E" w:rsidP="008D6AD9">
      <w:pPr>
        <w:pStyle w:val="ListParagraph"/>
        <w:numPr>
          <w:ilvl w:val="0"/>
          <w:numId w:val="2"/>
        </w:numPr>
        <w:ind w:left="567" w:hanging="567"/>
        <w:outlineLvl w:val="0"/>
        <w:rPr>
          <w:rFonts w:ascii="Times New Roman" w:hAnsi="Times New Roman" w:cs="Times New Roman"/>
          <w:szCs w:val="20"/>
        </w:rPr>
      </w:pPr>
      <w:proofErr w:type="spellStart"/>
      <w:r w:rsidRPr="008D6AD9">
        <w:rPr>
          <w:rFonts w:ascii="Times New Roman" w:hAnsi="Times New Roman" w:cs="Times New Roman"/>
          <w:szCs w:val="20"/>
        </w:rPr>
        <w:t>Mutalib</w:t>
      </w:r>
      <w:proofErr w:type="spellEnd"/>
      <w:r w:rsidRPr="008D6AD9">
        <w:rPr>
          <w:rFonts w:ascii="Times New Roman" w:hAnsi="Times New Roman" w:cs="Times New Roman"/>
          <w:szCs w:val="20"/>
        </w:rPr>
        <w:t xml:space="preserve">, A. A. A., Ibrahim, M. L., </w:t>
      </w:r>
      <w:proofErr w:type="spellStart"/>
      <w:r w:rsidRPr="008D6AD9">
        <w:rPr>
          <w:rFonts w:ascii="Times New Roman" w:hAnsi="Times New Roman" w:cs="Times New Roman"/>
          <w:szCs w:val="20"/>
        </w:rPr>
        <w:t>Matmin</w:t>
      </w:r>
      <w:proofErr w:type="spellEnd"/>
      <w:r w:rsidRPr="008D6AD9">
        <w:rPr>
          <w:rFonts w:ascii="Times New Roman" w:hAnsi="Times New Roman" w:cs="Times New Roman"/>
          <w:szCs w:val="20"/>
        </w:rPr>
        <w:t xml:space="preserve">, J., </w:t>
      </w:r>
      <w:proofErr w:type="spellStart"/>
      <w:r w:rsidRPr="008D6AD9">
        <w:rPr>
          <w:rFonts w:ascii="Times New Roman" w:hAnsi="Times New Roman" w:cs="Times New Roman"/>
          <w:szCs w:val="20"/>
        </w:rPr>
        <w:t>Kassim</w:t>
      </w:r>
      <w:proofErr w:type="spellEnd"/>
      <w:r w:rsidRPr="008D6AD9">
        <w:rPr>
          <w:rFonts w:ascii="Times New Roman" w:hAnsi="Times New Roman" w:cs="Times New Roman"/>
          <w:szCs w:val="20"/>
        </w:rPr>
        <w:t xml:space="preserve">, M. F., </w:t>
      </w:r>
      <w:proofErr w:type="spellStart"/>
      <w:r w:rsidRPr="008D6AD9">
        <w:rPr>
          <w:rFonts w:ascii="Times New Roman" w:hAnsi="Times New Roman" w:cs="Times New Roman"/>
          <w:szCs w:val="20"/>
        </w:rPr>
        <w:t>Sufri</w:t>
      </w:r>
      <w:proofErr w:type="spellEnd"/>
      <w:r w:rsidR="008D6AD9">
        <w:rPr>
          <w:rFonts w:ascii="Times New Roman" w:hAnsi="Times New Roman" w:cs="Times New Roman"/>
          <w:szCs w:val="20"/>
        </w:rPr>
        <w:t xml:space="preserve"> </w:t>
      </w:r>
      <w:proofErr w:type="spellStart"/>
      <w:r w:rsidRPr="008D6AD9">
        <w:rPr>
          <w:rFonts w:ascii="Times New Roman" w:hAnsi="Times New Roman" w:cs="Times New Roman"/>
          <w:szCs w:val="20"/>
        </w:rPr>
        <w:t>Mastuli</w:t>
      </w:r>
      <w:proofErr w:type="spellEnd"/>
      <w:r w:rsidRPr="008D6AD9">
        <w:rPr>
          <w:rFonts w:ascii="Times New Roman" w:hAnsi="Times New Roman" w:cs="Times New Roman"/>
          <w:szCs w:val="20"/>
        </w:rPr>
        <w:t xml:space="preserve">, M., Taufiq-Yap, Y. H., </w:t>
      </w:r>
      <w:proofErr w:type="spellStart"/>
      <w:r w:rsidRPr="008D6AD9">
        <w:rPr>
          <w:rFonts w:ascii="Times New Roman" w:hAnsi="Times New Roman" w:cs="Times New Roman"/>
          <w:szCs w:val="20"/>
        </w:rPr>
        <w:t>Shohaimi</w:t>
      </w:r>
      <w:proofErr w:type="spellEnd"/>
      <w:r w:rsidRPr="008D6AD9">
        <w:rPr>
          <w:rFonts w:ascii="Times New Roman" w:hAnsi="Times New Roman" w:cs="Times New Roman"/>
          <w:szCs w:val="20"/>
        </w:rPr>
        <w:t xml:space="preserve">, N. A. M., Islam, A., Tan, Y. H. </w:t>
      </w:r>
      <w:r w:rsidR="00523865" w:rsidRPr="008D6AD9">
        <w:rPr>
          <w:rFonts w:ascii="Times New Roman" w:hAnsi="Times New Roman" w:cs="Times New Roman"/>
          <w:szCs w:val="20"/>
        </w:rPr>
        <w:t>and</w:t>
      </w:r>
      <w:r w:rsidRPr="008D6AD9">
        <w:rPr>
          <w:rFonts w:ascii="Times New Roman" w:hAnsi="Times New Roman" w:cs="Times New Roman"/>
          <w:szCs w:val="20"/>
        </w:rPr>
        <w:t xml:space="preserve"> </w:t>
      </w:r>
      <w:proofErr w:type="spellStart"/>
      <w:r w:rsidRPr="008D6AD9">
        <w:rPr>
          <w:rFonts w:ascii="Times New Roman" w:hAnsi="Times New Roman" w:cs="Times New Roman"/>
          <w:szCs w:val="20"/>
        </w:rPr>
        <w:t>Kaus</w:t>
      </w:r>
      <w:proofErr w:type="spellEnd"/>
      <w:r w:rsidRPr="008D6AD9">
        <w:rPr>
          <w:rFonts w:ascii="Times New Roman" w:hAnsi="Times New Roman" w:cs="Times New Roman"/>
          <w:szCs w:val="20"/>
        </w:rPr>
        <w:t>, N. H. M. (2020). SiO</w:t>
      </w:r>
      <w:r w:rsidRPr="008D6AD9">
        <w:rPr>
          <w:rFonts w:ascii="Times New Roman" w:hAnsi="Times New Roman" w:cs="Times New Roman"/>
          <w:szCs w:val="20"/>
          <w:vertAlign w:val="subscript"/>
        </w:rPr>
        <w:t>2</w:t>
      </w:r>
      <w:r w:rsidRPr="008D6AD9">
        <w:rPr>
          <w:rFonts w:ascii="Times New Roman" w:hAnsi="Times New Roman" w:cs="Times New Roman"/>
          <w:szCs w:val="20"/>
        </w:rPr>
        <w:t>-</w:t>
      </w:r>
      <w:r w:rsidR="008D6AD9" w:rsidRPr="008D6AD9">
        <w:rPr>
          <w:rFonts w:ascii="Times New Roman" w:hAnsi="Times New Roman" w:cs="Times New Roman"/>
          <w:szCs w:val="20"/>
        </w:rPr>
        <w:t xml:space="preserve">rich sugar cane bagasse ash catalyst for transesterification of palm oil. </w:t>
      </w:r>
      <w:r w:rsidRPr="008D6AD9">
        <w:rPr>
          <w:rFonts w:ascii="Times New Roman" w:hAnsi="Times New Roman" w:cs="Times New Roman"/>
          <w:i/>
          <w:szCs w:val="20"/>
        </w:rPr>
        <w:t>Bioenergy Resources,</w:t>
      </w:r>
      <w:r w:rsidRPr="008D6AD9">
        <w:rPr>
          <w:rFonts w:ascii="Times New Roman" w:hAnsi="Times New Roman" w:cs="Times New Roman"/>
          <w:szCs w:val="20"/>
        </w:rPr>
        <w:t xml:space="preserve"> 13: 986</w:t>
      </w:r>
      <w:r w:rsidR="008D6AD9">
        <w:rPr>
          <w:rFonts w:ascii="Times New Roman" w:hAnsi="Times New Roman" w:cs="Times New Roman"/>
          <w:szCs w:val="20"/>
        </w:rPr>
        <w:t>-</w:t>
      </w:r>
      <w:r w:rsidRPr="008D6AD9">
        <w:rPr>
          <w:rFonts w:ascii="Times New Roman" w:hAnsi="Times New Roman" w:cs="Times New Roman"/>
          <w:szCs w:val="20"/>
        </w:rPr>
        <w:t xml:space="preserve">997.  </w:t>
      </w:r>
    </w:p>
    <w:p w14:paraId="1E669F38" w14:textId="77777777" w:rsidR="008D6AD9" w:rsidRDefault="00CA604E" w:rsidP="008D6AD9">
      <w:pPr>
        <w:pStyle w:val="ListParagraph"/>
        <w:numPr>
          <w:ilvl w:val="0"/>
          <w:numId w:val="2"/>
        </w:numPr>
        <w:tabs>
          <w:tab w:val="left" w:pos="1276"/>
        </w:tabs>
        <w:ind w:left="567" w:hanging="567"/>
        <w:outlineLvl w:val="0"/>
        <w:rPr>
          <w:rFonts w:ascii="Times New Roman" w:hAnsi="Times New Roman" w:cs="Times New Roman"/>
          <w:szCs w:val="20"/>
        </w:rPr>
      </w:pPr>
      <w:r w:rsidRPr="008D6AD9">
        <w:rPr>
          <w:rFonts w:ascii="Times New Roman" w:hAnsi="Times New Roman" w:cs="Times New Roman"/>
          <w:szCs w:val="20"/>
        </w:rPr>
        <w:t xml:space="preserve">Farooq, M., Ramli, A. </w:t>
      </w:r>
      <w:r w:rsidR="00523865" w:rsidRPr="008D6AD9">
        <w:rPr>
          <w:rFonts w:ascii="Times New Roman" w:hAnsi="Times New Roman" w:cs="Times New Roman"/>
          <w:szCs w:val="20"/>
        </w:rPr>
        <w:t>and</w:t>
      </w:r>
      <w:r w:rsidRPr="008D6AD9">
        <w:rPr>
          <w:rFonts w:ascii="Times New Roman" w:hAnsi="Times New Roman" w:cs="Times New Roman"/>
          <w:szCs w:val="20"/>
        </w:rPr>
        <w:t xml:space="preserve"> Subbarao, D. (2013). Biodiesel production from waste cooking oil using bifunctional heterogeneous solid catalysts. </w:t>
      </w:r>
      <w:r w:rsidRPr="008D6AD9">
        <w:rPr>
          <w:rFonts w:ascii="Times New Roman" w:hAnsi="Times New Roman" w:cs="Times New Roman"/>
          <w:i/>
          <w:szCs w:val="20"/>
        </w:rPr>
        <w:t xml:space="preserve">Journal of </w:t>
      </w:r>
      <w:r w:rsidR="008D6AD9" w:rsidRPr="008D6AD9">
        <w:rPr>
          <w:rFonts w:ascii="Times New Roman" w:hAnsi="Times New Roman" w:cs="Times New Roman"/>
          <w:i/>
          <w:szCs w:val="20"/>
        </w:rPr>
        <w:t>Cleaner Production</w:t>
      </w:r>
      <w:r w:rsidRPr="008D6AD9">
        <w:rPr>
          <w:rFonts w:ascii="Times New Roman" w:hAnsi="Times New Roman" w:cs="Times New Roman"/>
          <w:szCs w:val="20"/>
        </w:rPr>
        <w:t>, 59: 131</w:t>
      </w:r>
      <w:r w:rsidR="008D6AD9">
        <w:rPr>
          <w:rFonts w:ascii="Times New Roman" w:hAnsi="Times New Roman" w:cs="Times New Roman"/>
          <w:szCs w:val="20"/>
        </w:rPr>
        <w:t>-</w:t>
      </w:r>
      <w:r w:rsidRPr="008D6AD9">
        <w:rPr>
          <w:rFonts w:ascii="Times New Roman" w:hAnsi="Times New Roman" w:cs="Times New Roman"/>
          <w:szCs w:val="20"/>
        </w:rPr>
        <w:t>140.</w:t>
      </w:r>
    </w:p>
    <w:p w14:paraId="5FE13A7E" w14:textId="77777777" w:rsidR="008D6AD9" w:rsidRDefault="00CA604E" w:rsidP="008D6AD9">
      <w:pPr>
        <w:pStyle w:val="ListParagraph"/>
        <w:numPr>
          <w:ilvl w:val="0"/>
          <w:numId w:val="2"/>
        </w:numPr>
        <w:tabs>
          <w:tab w:val="left" w:pos="1276"/>
          <w:tab w:val="left" w:pos="1418"/>
        </w:tabs>
        <w:ind w:left="567" w:hanging="567"/>
        <w:outlineLvl w:val="0"/>
        <w:rPr>
          <w:rFonts w:ascii="Times New Roman" w:hAnsi="Times New Roman" w:cs="Times New Roman"/>
          <w:szCs w:val="20"/>
        </w:rPr>
      </w:pPr>
      <w:proofErr w:type="spellStart"/>
      <w:r w:rsidRPr="008D6AD9">
        <w:rPr>
          <w:rFonts w:ascii="Times New Roman" w:hAnsi="Times New Roman" w:cs="Times New Roman"/>
          <w:szCs w:val="20"/>
        </w:rPr>
        <w:t>Boro</w:t>
      </w:r>
      <w:proofErr w:type="spellEnd"/>
      <w:r w:rsidRPr="008D6AD9">
        <w:rPr>
          <w:rFonts w:ascii="Times New Roman" w:hAnsi="Times New Roman" w:cs="Times New Roman"/>
          <w:szCs w:val="20"/>
        </w:rPr>
        <w:t>,</w:t>
      </w:r>
      <w:r w:rsidR="008D6AD9">
        <w:rPr>
          <w:rFonts w:ascii="Times New Roman" w:hAnsi="Times New Roman" w:cs="Times New Roman"/>
          <w:szCs w:val="20"/>
        </w:rPr>
        <w:t xml:space="preserve"> </w:t>
      </w:r>
      <w:r w:rsidRPr="008D6AD9">
        <w:rPr>
          <w:rFonts w:ascii="Times New Roman" w:hAnsi="Times New Roman" w:cs="Times New Roman"/>
          <w:szCs w:val="20"/>
        </w:rPr>
        <w:t xml:space="preserve">J., Thakur, A. J. </w:t>
      </w:r>
      <w:r w:rsidR="00523865" w:rsidRPr="008D6AD9">
        <w:rPr>
          <w:rFonts w:ascii="Times New Roman" w:hAnsi="Times New Roman" w:cs="Times New Roman"/>
          <w:szCs w:val="20"/>
        </w:rPr>
        <w:t>and</w:t>
      </w:r>
      <w:r w:rsidRPr="008D6AD9">
        <w:rPr>
          <w:rFonts w:ascii="Times New Roman" w:hAnsi="Times New Roman" w:cs="Times New Roman"/>
          <w:szCs w:val="20"/>
        </w:rPr>
        <w:t xml:space="preserve"> Deka, D. (2011). Solid oxide derived from waste shells of </w:t>
      </w:r>
      <w:proofErr w:type="spellStart"/>
      <w:r w:rsidRPr="008D6AD9">
        <w:rPr>
          <w:rFonts w:ascii="Times New Roman" w:hAnsi="Times New Roman" w:cs="Times New Roman"/>
          <w:i/>
          <w:iCs/>
          <w:szCs w:val="20"/>
        </w:rPr>
        <w:t>Turbonilla</w:t>
      </w:r>
      <w:proofErr w:type="spellEnd"/>
      <w:r w:rsidRPr="008D6AD9">
        <w:rPr>
          <w:rFonts w:ascii="Times New Roman" w:hAnsi="Times New Roman" w:cs="Times New Roman"/>
          <w:i/>
          <w:iCs/>
          <w:szCs w:val="20"/>
        </w:rPr>
        <w:t xml:space="preserve"> </w:t>
      </w:r>
      <w:proofErr w:type="spellStart"/>
      <w:r w:rsidRPr="008D6AD9">
        <w:rPr>
          <w:rFonts w:ascii="Times New Roman" w:hAnsi="Times New Roman" w:cs="Times New Roman"/>
          <w:i/>
          <w:iCs/>
          <w:szCs w:val="20"/>
        </w:rPr>
        <w:t>striatula</w:t>
      </w:r>
      <w:proofErr w:type="spellEnd"/>
      <w:r w:rsidRPr="008D6AD9">
        <w:rPr>
          <w:rFonts w:ascii="Times New Roman" w:hAnsi="Times New Roman" w:cs="Times New Roman"/>
          <w:szCs w:val="20"/>
        </w:rPr>
        <w:t xml:space="preserve"> as a renewable catalyst for biodiesel production. </w:t>
      </w:r>
      <w:r w:rsidRPr="008D6AD9">
        <w:rPr>
          <w:rFonts w:ascii="Times New Roman" w:hAnsi="Times New Roman" w:cs="Times New Roman"/>
          <w:i/>
          <w:szCs w:val="20"/>
        </w:rPr>
        <w:t xml:space="preserve">Fuel </w:t>
      </w:r>
      <w:r w:rsidR="008D6AD9" w:rsidRPr="008D6AD9">
        <w:rPr>
          <w:rFonts w:ascii="Times New Roman" w:hAnsi="Times New Roman" w:cs="Times New Roman"/>
          <w:i/>
          <w:szCs w:val="20"/>
        </w:rPr>
        <w:t>Processing Technology</w:t>
      </w:r>
      <w:r w:rsidRPr="008D6AD9">
        <w:rPr>
          <w:rFonts w:ascii="Times New Roman" w:hAnsi="Times New Roman" w:cs="Times New Roman"/>
          <w:szCs w:val="20"/>
        </w:rPr>
        <w:t xml:space="preserve">, 92: 2061-2067. </w:t>
      </w:r>
    </w:p>
    <w:p w14:paraId="3FE178A4" w14:textId="04B647F0" w:rsidR="00CA604E" w:rsidRPr="008D6AD9" w:rsidRDefault="00CA604E" w:rsidP="008D6AD9">
      <w:pPr>
        <w:pStyle w:val="ListParagraph"/>
        <w:numPr>
          <w:ilvl w:val="0"/>
          <w:numId w:val="2"/>
        </w:numPr>
        <w:tabs>
          <w:tab w:val="left" w:pos="1276"/>
          <w:tab w:val="left" w:pos="1418"/>
        </w:tabs>
        <w:ind w:left="567" w:hanging="567"/>
        <w:outlineLvl w:val="0"/>
        <w:rPr>
          <w:rFonts w:ascii="Times New Roman" w:hAnsi="Times New Roman" w:cs="Times New Roman"/>
          <w:szCs w:val="20"/>
        </w:rPr>
      </w:pPr>
      <w:proofErr w:type="spellStart"/>
      <w:r w:rsidRPr="008D6AD9">
        <w:rPr>
          <w:rFonts w:ascii="Times New Roman" w:hAnsi="Times New Roman" w:cs="Times New Roman"/>
          <w:szCs w:val="20"/>
        </w:rPr>
        <w:t>Jaiyen</w:t>
      </w:r>
      <w:proofErr w:type="spellEnd"/>
      <w:r w:rsidRPr="008D6AD9">
        <w:rPr>
          <w:rFonts w:ascii="Times New Roman" w:hAnsi="Times New Roman" w:cs="Times New Roman"/>
          <w:szCs w:val="20"/>
        </w:rPr>
        <w:t xml:space="preserve">, S., </w:t>
      </w:r>
      <w:proofErr w:type="spellStart"/>
      <w:r w:rsidRPr="008D6AD9">
        <w:rPr>
          <w:rFonts w:ascii="Times New Roman" w:hAnsi="Times New Roman" w:cs="Times New Roman"/>
          <w:szCs w:val="20"/>
        </w:rPr>
        <w:t>Naree</w:t>
      </w:r>
      <w:proofErr w:type="spellEnd"/>
      <w:r w:rsidRPr="008D6AD9">
        <w:rPr>
          <w:rFonts w:ascii="Times New Roman" w:hAnsi="Times New Roman" w:cs="Times New Roman"/>
          <w:szCs w:val="20"/>
        </w:rPr>
        <w:t xml:space="preserve">, T. </w:t>
      </w:r>
      <w:r w:rsidR="00523865" w:rsidRPr="008D6AD9">
        <w:rPr>
          <w:rFonts w:ascii="Times New Roman" w:hAnsi="Times New Roman" w:cs="Times New Roman"/>
          <w:szCs w:val="20"/>
        </w:rPr>
        <w:t>and</w:t>
      </w:r>
      <w:r w:rsidRPr="008D6AD9">
        <w:rPr>
          <w:rFonts w:ascii="Times New Roman" w:hAnsi="Times New Roman" w:cs="Times New Roman"/>
          <w:szCs w:val="20"/>
        </w:rPr>
        <w:t xml:space="preserve"> </w:t>
      </w:r>
      <w:proofErr w:type="spellStart"/>
      <w:r w:rsidRPr="008D6AD9">
        <w:rPr>
          <w:rFonts w:ascii="Times New Roman" w:hAnsi="Times New Roman" w:cs="Times New Roman"/>
          <w:szCs w:val="20"/>
        </w:rPr>
        <w:t>Ngamcharussrivichai</w:t>
      </w:r>
      <w:proofErr w:type="spellEnd"/>
      <w:r w:rsidRPr="008D6AD9">
        <w:rPr>
          <w:rFonts w:ascii="Times New Roman" w:hAnsi="Times New Roman" w:cs="Times New Roman"/>
          <w:szCs w:val="20"/>
        </w:rPr>
        <w:t xml:space="preserve">, (2015). Comparative study of natural dolomitic rock and waste mixed seashells as heterogeneous catalysts for the </w:t>
      </w:r>
      <w:proofErr w:type="spellStart"/>
      <w:r w:rsidRPr="008D6AD9">
        <w:rPr>
          <w:rFonts w:ascii="Times New Roman" w:hAnsi="Times New Roman" w:cs="Times New Roman"/>
          <w:szCs w:val="20"/>
        </w:rPr>
        <w:t>methanolysis</w:t>
      </w:r>
      <w:proofErr w:type="spellEnd"/>
      <w:r w:rsidRPr="008D6AD9">
        <w:rPr>
          <w:rFonts w:ascii="Times New Roman" w:hAnsi="Times New Roman" w:cs="Times New Roman"/>
          <w:szCs w:val="20"/>
        </w:rPr>
        <w:t xml:space="preserve"> of palm oil to biodiesel. </w:t>
      </w:r>
      <w:r w:rsidRPr="008D6AD9">
        <w:rPr>
          <w:rFonts w:ascii="Times New Roman" w:hAnsi="Times New Roman" w:cs="Times New Roman"/>
          <w:i/>
          <w:szCs w:val="20"/>
        </w:rPr>
        <w:t xml:space="preserve">Renewable </w:t>
      </w:r>
      <w:r w:rsidR="008D6AD9">
        <w:rPr>
          <w:rFonts w:ascii="Times New Roman" w:hAnsi="Times New Roman" w:cs="Times New Roman"/>
          <w:i/>
          <w:szCs w:val="20"/>
        </w:rPr>
        <w:t>E</w:t>
      </w:r>
      <w:r w:rsidRPr="008D6AD9">
        <w:rPr>
          <w:rFonts w:ascii="Times New Roman" w:hAnsi="Times New Roman" w:cs="Times New Roman"/>
          <w:i/>
          <w:szCs w:val="20"/>
        </w:rPr>
        <w:t>nergy</w:t>
      </w:r>
      <w:r w:rsidRPr="008D6AD9">
        <w:rPr>
          <w:rFonts w:ascii="Times New Roman" w:hAnsi="Times New Roman" w:cs="Times New Roman"/>
          <w:szCs w:val="20"/>
        </w:rPr>
        <w:t xml:space="preserve">, 74: 433-440. </w:t>
      </w:r>
    </w:p>
    <w:p w14:paraId="47DE0E8F" w14:textId="77777777" w:rsidR="00785CA6" w:rsidRPr="00A31D89"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14:paraId="2CE15BC4" w14:textId="77777777" w:rsidR="0082319D" w:rsidRDefault="0082319D"/>
    <w:sectPr w:rsidR="0082319D" w:rsidSect="00DA5527">
      <w:pgSz w:w="11906" w:h="16838"/>
      <w:pgMar w:top="1440"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5911C6"/>
    <w:multiLevelType w:val="hybridMultilevel"/>
    <w:tmpl w:val="630AFA88"/>
    <w:lvl w:ilvl="0" w:tplc="A86849E6">
      <w:start w:val="1"/>
      <w:numFmt w:val="decimal"/>
      <w:lvlText w:val="%1."/>
      <w:lvlJc w:val="left"/>
      <w:pPr>
        <w:ind w:left="930" w:hanging="570"/>
      </w:pPr>
      <w:rPr>
        <w:rFonts w:hint="default"/>
        <w:sz w:val="18"/>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5CA6"/>
    <w:rsid w:val="00112C94"/>
    <w:rsid w:val="00374B39"/>
    <w:rsid w:val="003F7133"/>
    <w:rsid w:val="00523865"/>
    <w:rsid w:val="006752F3"/>
    <w:rsid w:val="00685C81"/>
    <w:rsid w:val="0071461B"/>
    <w:rsid w:val="00785CA6"/>
    <w:rsid w:val="0082319D"/>
    <w:rsid w:val="00855B26"/>
    <w:rsid w:val="008D6AD9"/>
    <w:rsid w:val="00A415C1"/>
    <w:rsid w:val="00AB6885"/>
    <w:rsid w:val="00C801BE"/>
    <w:rsid w:val="00C915A6"/>
    <w:rsid w:val="00CA604E"/>
    <w:rsid w:val="00CC3BBA"/>
    <w:rsid w:val="00DA5527"/>
    <w:rsid w:val="00DB33BF"/>
    <w:rsid w:val="00DE73D6"/>
    <w:rsid w:val="00E930CE"/>
    <w:rsid w:val="00FE46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ADA62"/>
  <w15:docId w15:val="{8BC3141B-01C6-47EF-B56B-04B6901A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hdphoto" Target="media/hdphoto3.wdp"/><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fontTable" Target="fontTable.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4.png"/><Relationship Id="rId14" Type="http://schemas.microsoft.com/office/2007/relationships/hdphoto" Target="media/hdphoto4.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6</Pages>
  <Words>3148</Words>
  <Characters>17950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Reviewer</cp:lastModifiedBy>
  <cp:revision>4</cp:revision>
  <dcterms:created xsi:type="dcterms:W3CDTF">2021-06-07T08:59:00Z</dcterms:created>
  <dcterms:modified xsi:type="dcterms:W3CDTF">2021-06-12T03:46:00Z</dcterms:modified>
</cp:coreProperties>
</file>