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C94C4" w14:textId="77777777" w:rsidR="004046E1" w:rsidRPr="002B6249" w:rsidRDefault="00D264DD" w:rsidP="002B6249">
      <w:pPr>
        <w:wordWrap/>
        <w:spacing w:line="276" w:lineRule="auto"/>
        <w:jc w:val="center"/>
        <w:outlineLvl w:val="0"/>
        <w:rPr>
          <w:rFonts w:ascii="Times New Roman" w:hAnsi="Times New Roman" w:cs="Times New Roman"/>
          <w:sz w:val="28"/>
        </w:rPr>
      </w:pPr>
      <w:bookmarkStart w:id="0" w:name="_Hlk74473839"/>
      <w:r w:rsidRPr="002B6249">
        <w:rPr>
          <w:rFonts w:ascii="Times New Roman" w:hAnsi="Times New Roman" w:cs="Times New Roman"/>
          <w:sz w:val="28"/>
        </w:rPr>
        <w:t xml:space="preserve">SIMPLE METHOD DETERMINATION </w:t>
      </w:r>
      <w:r w:rsidR="00686B13" w:rsidRPr="002B6249">
        <w:rPr>
          <w:rFonts w:ascii="Times New Roman" w:hAnsi="Times New Roman" w:cs="Times New Roman"/>
          <w:sz w:val="28"/>
        </w:rPr>
        <w:t xml:space="preserve">OF </w:t>
      </w:r>
      <w:r w:rsidRPr="002B6249">
        <w:rPr>
          <w:rFonts w:ascii="Times New Roman" w:hAnsi="Times New Roman" w:cs="Times New Roman"/>
          <w:sz w:val="28"/>
        </w:rPr>
        <w:t xml:space="preserve">SATURATED AND UNSATURATED FATTY ACIDS SOURCES </w:t>
      </w:r>
    </w:p>
    <w:p w14:paraId="24C47AF0" w14:textId="1F1365E7" w:rsidR="00785CA6" w:rsidRPr="002B6249" w:rsidRDefault="00D264DD" w:rsidP="002B6249">
      <w:pPr>
        <w:wordWrap/>
        <w:spacing w:line="276" w:lineRule="auto"/>
        <w:jc w:val="center"/>
        <w:outlineLvl w:val="0"/>
        <w:rPr>
          <w:rFonts w:ascii="Times New Roman" w:hAnsi="Times New Roman" w:cs="Times New Roman"/>
          <w:b/>
          <w:color w:val="548DD4" w:themeColor="text2" w:themeTint="99"/>
          <w:sz w:val="28"/>
        </w:rPr>
      </w:pPr>
      <w:r w:rsidRPr="002B6249">
        <w:rPr>
          <w:rFonts w:ascii="Times New Roman" w:hAnsi="Times New Roman" w:cs="Times New Roman"/>
          <w:sz w:val="28"/>
        </w:rPr>
        <w:t xml:space="preserve">FOR DIESEL-BIODIESEL BLENDS </w:t>
      </w:r>
    </w:p>
    <w:p w14:paraId="463922D6" w14:textId="77777777" w:rsidR="004046E1" w:rsidRPr="002B6249" w:rsidRDefault="004046E1" w:rsidP="002B6249">
      <w:pPr>
        <w:wordWrap/>
        <w:spacing w:line="276" w:lineRule="auto"/>
        <w:jc w:val="center"/>
        <w:outlineLvl w:val="0"/>
        <w:rPr>
          <w:rFonts w:ascii="Times New Roman" w:hAnsi="Times New Roman" w:cs="Times New Roman"/>
          <w:b/>
          <w:color w:val="548DD4" w:themeColor="text2" w:themeTint="99"/>
          <w:sz w:val="28"/>
        </w:rPr>
      </w:pPr>
    </w:p>
    <w:p w14:paraId="480B0769" w14:textId="77777777" w:rsidR="004046E1" w:rsidRPr="002B6249" w:rsidRDefault="00785CA6" w:rsidP="002B6249">
      <w:pPr>
        <w:wordWrap/>
        <w:spacing w:line="276" w:lineRule="auto"/>
        <w:jc w:val="center"/>
        <w:outlineLvl w:val="0"/>
        <w:rPr>
          <w:rFonts w:ascii="Times New Roman" w:hAnsi="Times New Roman" w:cs="Times New Roman"/>
          <w:noProof/>
          <w:sz w:val="24"/>
          <w:lang w:val="ms-MY"/>
        </w:rPr>
      </w:pPr>
      <w:r w:rsidRPr="002B6249">
        <w:rPr>
          <w:rFonts w:ascii="Times New Roman" w:hAnsi="Times New Roman" w:cs="Times New Roman"/>
          <w:sz w:val="24"/>
        </w:rPr>
        <w:t>(</w:t>
      </w:r>
      <w:r w:rsidR="00686B13" w:rsidRPr="002B6249">
        <w:rPr>
          <w:rFonts w:ascii="Times New Roman" w:hAnsi="Times New Roman" w:cs="Times New Roman"/>
          <w:noProof/>
          <w:sz w:val="24"/>
          <w:lang w:val="ms-MY"/>
        </w:rPr>
        <w:t xml:space="preserve">Kaedah Mudah untuk Penentuan Sumber Asid Tepu dan Taktepu </w:t>
      </w:r>
    </w:p>
    <w:p w14:paraId="20AD14CB" w14:textId="20A3D40F" w:rsidR="00785CA6" w:rsidRPr="002B6249" w:rsidRDefault="00686B13" w:rsidP="002B6249">
      <w:pPr>
        <w:wordWrap/>
        <w:spacing w:line="276" w:lineRule="auto"/>
        <w:jc w:val="center"/>
        <w:outlineLvl w:val="0"/>
        <w:rPr>
          <w:rFonts w:ascii="Times New Roman" w:hAnsi="Times New Roman" w:cs="Times New Roman"/>
          <w:sz w:val="24"/>
        </w:rPr>
      </w:pPr>
      <w:r w:rsidRPr="002B6249">
        <w:rPr>
          <w:rFonts w:ascii="Times New Roman" w:hAnsi="Times New Roman" w:cs="Times New Roman"/>
          <w:noProof/>
          <w:sz w:val="24"/>
          <w:lang w:val="ms-MY"/>
        </w:rPr>
        <w:t>bagi Campuran Diesel-Biodiesel</w:t>
      </w:r>
      <w:r w:rsidR="006A2EEA" w:rsidRPr="002B6249">
        <w:rPr>
          <w:rFonts w:ascii="Times New Roman" w:hAnsi="Times New Roman" w:cs="Times New Roman"/>
          <w:sz w:val="24"/>
        </w:rPr>
        <w:t xml:space="preserve">) </w:t>
      </w:r>
    </w:p>
    <w:p w14:paraId="2B036DCA" w14:textId="77777777" w:rsidR="006A2EEA" w:rsidRPr="002B6249" w:rsidRDefault="006A2EEA" w:rsidP="002B6249">
      <w:pPr>
        <w:wordWrap/>
        <w:spacing w:line="276" w:lineRule="auto"/>
        <w:jc w:val="center"/>
        <w:outlineLvl w:val="0"/>
        <w:rPr>
          <w:rFonts w:ascii="Times New Roman" w:hAnsi="Times New Roman" w:cs="Times New Roman"/>
          <w:b/>
          <w:color w:val="548DD4" w:themeColor="text2" w:themeTint="99"/>
          <w:sz w:val="24"/>
        </w:rPr>
      </w:pPr>
    </w:p>
    <w:p w14:paraId="3D97A125" w14:textId="77777777" w:rsidR="00785CA6" w:rsidRPr="002B6249" w:rsidRDefault="006A2EEA" w:rsidP="002B6249">
      <w:pPr>
        <w:wordWrap/>
        <w:spacing w:line="276" w:lineRule="auto"/>
        <w:jc w:val="center"/>
        <w:outlineLvl w:val="0"/>
        <w:rPr>
          <w:rFonts w:ascii="Times New Roman" w:hAnsi="Times New Roman" w:cs="Times New Roman"/>
          <w:noProof/>
          <w:szCs w:val="20"/>
          <w:lang w:val="ms-MY"/>
        </w:rPr>
      </w:pPr>
      <w:r w:rsidRPr="002B6249">
        <w:rPr>
          <w:rFonts w:ascii="Times New Roman" w:hAnsi="Times New Roman" w:cs="Times New Roman"/>
          <w:noProof/>
          <w:szCs w:val="20"/>
          <w:lang w:val="ms-MY"/>
        </w:rPr>
        <w:t>Nurul Hazwah Mohd Kamarulzaman</w:t>
      </w:r>
      <w:r w:rsidRPr="002B6249">
        <w:rPr>
          <w:rFonts w:ascii="Times New Roman" w:hAnsi="Times New Roman" w:cs="Times New Roman"/>
          <w:noProof/>
          <w:szCs w:val="20"/>
          <w:vertAlign w:val="superscript"/>
          <w:lang w:val="ms-MY"/>
        </w:rPr>
        <w:t>1</w:t>
      </w:r>
      <w:r w:rsidRPr="002B6249">
        <w:rPr>
          <w:rFonts w:ascii="Times New Roman" w:hAnsi="Times New Roman" w:cs="Times New Roman"/>
          <w:noProof/>
          <w:szCs w:val="20"/>
          <w:lang w:val="ms-MY"/>
        </w:rPr>
        <w:t>, Siti Norhafiza Mohd Khazaai</w:t>
      </w:r>
      <w:r w:rsidRPr="002B6249">
        <w:rPr>
          <w:rFonts w:ascii="Times New Roman" w:hAnsi="Times New Roman" w:cs="Times New Roman"/>
          <w:noProof/>
          <w:szCs w:val="20"/>
          <w:vertAlign w:val="superscript"/>
          <w:lang w:val="ms-MY"/>
        </w:rPr>
        <w:t>1,2*</w:t>
      </w:r>
      <w:r w:rsidRPr="002B6249">
        <w:rPr>
          <w:rFonts w:ascii="Times New Roman" w:hAnsi="Times New Roman" w:cs="Times New Roman"/>
          <w:noProof/>
          <w:szCs w:val="20"/>
          <w:lang w:val="ms-MY"/>
        </w:rPr>
        <w:t>, Muhammad Nor Fazli Abd Malek</w:t>
      </w:r>
      <w:r w:rsidRPr="002B6249">
        <w:rPr>
          <w:rFonts w:ascii="Times New Roman" w:hAnsi="Times New Roman" w:cs="Times New Roman"/>
          <w:noProof/>
          <w:szCs w:val="20"/>
          <w:vertAlign w:val="superscript"/>
          <w:lang w:val="ms-MY"/>
        </w:rPr>
        <w:t>1</w:t>
      </w:r>
      <w:r w:rsidRPr="002B6249">
        <w:rPr>
          <w:rFonts w:ascii="Times New Roman" w:hAnsi="Times New Roman" w:cs="Times New Roman"/>
          <w:noProof/>
          <w:szCs w:val="20"/>
          <w:lang w:val="ms-MY"/>
        </w:rPr>
        <w:t>, Mohd Hasbi Ab. Rahim</w:t>
      </w:r>
      <w:r w:rsidRPr="002B6249">
        <w:rPr>
          <w:rFonts w:ascii="Times New Roman" w:hAnsi="Times New Roman" w:cs="Times New Roman"/>
          <w:noProof/>
          <w:szCs w:val="20"/>
          <w:vertAlign w:val="superscript"/>
          <w:lang w:val="ms-MY"/>
        </w:rPr>
        <w:t>1</w:t>
      </w:r>
      <w:r w:rsidRPr="002B6249">
        <w:rPr>
          <w:rFonts w:ascii="Times New Roman" w:hAnsi="Times New Roman" w:cs="Times New Roman"/>
          <w:noProof/>
          <w:szCs w:val="20"/>
          <w:lang w:val="ms-MY"/>
        </w:rPr>
        <w:t>, Gaanty Pragas Maniam</w:t>
      </w:r>
      <w:r w:rsidRPr="002B6249">
        <w:rPr>
          <w:rFonts w:ascii="Times New Roman" w:hAnsi="Times New Roman" w:cs="Times New Roman"/>
          <w:noProof/>
          <w:szCs w:val="20"/>
          <w:vertAlign w:val="superscript"/>
          <w:lang w:val="ms-MY"/>
        </w:rPr>
        <w:t>1,3</w:t>
      </w:r>
      <w:r w:rsidRPr="002B6249">
        <w:rPr>
          <w:rFonts w:ascii="Times New Roman" w:hAnsi="Times New Roman" w:cs="Times New Roman"/>
          <w:noProof/>
          <w:szCs w:val="20"/>
          <w:lang w:val="ms-MY"/>
        </w:rPr>
        <w:t xml:space="preserve"> </w:t>
      </w:r>
    </w:p>
    <w:p w14:paraId="7D0DDC35" w14:textId="77777777" w:rsidR="006A2EEA" w:rsidRPr="002B6249" w:rsidRDefault="006A2EEA" w:rsidP="002B6249">
      <w:pPr>
        <w:wordWrap/>
        <w:spacing w:line="276" w:lineRule="auto"/>
        <w:jc w:val="center"/>
        <w:outlineLvl w:val="0"/>
        <w:rPr>
          <w:rFonts w:ascii="Times New Roman" w:hAnsi="Times New Roman" w:cs="Times New Roman"/>
          <w:b/>
          <w:noProof/>
          <w:color w:val="FF0000"/>
          <w:sz w:val="24"/>
          <w:lang w:val="ms-MY"/>
        </w:rPr>
      </w:pPr>
    </w:p>
    <w:p w14:paraId="56D019D5" w14:textId="77777777" w:rsidR="004046E1" w:rsidRPr="002B6249" w:rsidRDefault="006A2EEA" w:rsidP="002B6249">
      <w:pPr>
        <w:wordWrap/>
        <w:spacing w:line="276" w:lineRule="auto"/>
        <w:jc w:val="center"/>
        <w:outlineLvl w:val="0"/>
        <w:rPr>
          <w:rFonts w:ascii="Times New Roman" w:hAnsi="Times New Roman" w:cs="Times New Roman"/>
          <w:i/>
          <w:noProof/>
          <w:sz w:val="18"/>
          <w:szCs w:val="18"/>
          <w:lang w:val="ms-MY"/>
        </w:rPr>
      </w:pPr>
      <w:r w:rsidRPr="002B6249">
        <w:rPr>
          <w:rFonts w:ascii="Times New Roman" w:hAnsi="Times New Roman" w:cs="Times New Roman"/>
          <w:i/>
          <w:noProof/>
          <w:sz w:val="18"/>
          <w:szCs w:val="18"/>
          <w:vertAlign w:val="superscript"/>
          <w:lang w:val="ms-MY"/>
        </w:rPr>
        <w:t>1</w:t>
      </w:r>
      <w:r w:rsidRPr="002B6249">
        <w:rPr>
          <w:rFonts w:ascii="Times New Roman" w:hAnsi="Times New Roman" w:cs="Times New Roman"/>
          <w:i/>
          <w:noProof/>
          <w:sz w:val="18"/>
          <w:szCs w:val="18"/>
          <w:lang w:val="ms-MY"/>
        </w:rPr>
        <w:t xml:space="preserve">Faculty of Industrial Sciences &amp; Technology, </w:t>
      </w:r>
    </w:p>
    <w:p w14:paraId="12022CEF" w14:textId="77777777" w:rsidR="004046E1" w:rsidRPr="002B6249" w:rsidRDefault="006A2EEA" w:rsidP="002B6249">
      <w:pPr>
        <w:wordWrap/>
        <w:spacing w:line="276" w:lineRule="auto"/>
        <w:jc w:val="center"/>
        <w:outlineLvl w:val="0"/>
        <w:rPr>
          <w:rFonts w:ascii="Times New Roman" w:hAnsi="Times New Roman" w:cs="Times New Roman"/>
          <w:i/>
          <w:noProof/>
          <w:sz w:val="18"/>
          <w:szCs w:val="18"/>
          <w:lang w:val="ms-MY"/>
        </w:rPr>
      </w:pPr>
      <w:r w:rsidRPr="002B6249">
        <w:rPr>
          <w:rFonts w:ascii="Times New Roman" w:hAnsi="Times New Roman" w:cs="Times New Roman"/>
          <w:i/>
          <w:noProof/>
          <w:sz w:val="18"/>
          <w:szCs w:val="18"/>
          <w:lang w:val="ms-MY"/>
        </w:rPr>
        <w:t xml:space="preserve">Universiti Malaysia Pahang, </w:t>
      </w:r>
    </w:p>
    <w:p w14:paraId="17C5E04E" w14:textId="087BD760" w:rsidR="006A2EEA" w:rsidRPr="002B6249" w:rsidRDefault="006A2EEA" w:rsidP="002B6249">
      <w:pPr>
        <w:wordWrap/>
        <w:spacing w:line="276" w:lineRule="auto"/>
        <w:jc w:val="center"/>
        <w:outlineLvl w:val="0"/>
        <w:rPr>
          <w:rFonts w:ascii="Times New Roman" w:hAnsi="Times New Roman" w:cs="Times New Roman"/>
          <w:i/>
          <w:noProof/>
          <w:sz w:val="18"/>
          <w:szCs w:val="18"/>
          <w:lang w:val="ms-MY"/>
        </w:rPr>
      </w:pPr>
      <w:r w:rsidRPr="002B6249">
        <w:rPr>
          <w:rFonts w:ascii="Times New Roman" w:hAnsi="Times New Roman" w:cs="Times New Roman"/>
          <w:i/>
          <w:noProof/>
          <w:sz w:val="18"/>
          <w:szCs w:val="18"/>
          <w:lang w:val="ms-MY"/>
        </w:rPr>
        <w:t>Lebuhraya Tun Razak, 26300 Gambang, Kuantan, Pahang, Malaysia</w:t>
      </w:r>
    </w:p>
    <w:p w14:paraId="41E856FD" w14:textId="77777777" w:rsidR="004046E1" w:rsidRPr="002B6249" w:rsidRDefault="006A2EEA" w:rsidP="002B6249">
      <w:pPr>
        <w:wordWrap/>
        <w:spacing w:line="276" w:lineRule="auto"/>
        <w:jc w:val="center"/>
        <w:outlineLvl w:val="0"/>
        <w:rPr>
          <w:rFonts w:ascii="Times New Roman" w:hAnsi="Times New Roman" w:cs="Times New Roman"/>
          <w:i/>
          <w:noProof/>
          <w:sz w:val="18"/>
          <w:szCs w:val="18"/>
          <w:lang w:val="ms-MY"/>
        </w:rPr>
      </w:pPr>
      <w:r w:rsidRPr="002B6249">
        <w:rPr>
          <w:rFonts w:ascii="Times New Roman" w:hAnsi="Times New Roman" w:cs="Times New Roman"/>
          <w:i/>
          <w:noProof/>
          <w:sz w:val="18"/>
          <w:szCs w:val="18"/>
          <w:vertAlign w:val="superscript"/>
          <w:lang w:val="ms-MY"/>
        </w:rPr>
        <w:t>2</w:t>
      </w:r>
      <w:r w:rsidRPr="002B6249">
        <w:rPr>
          <w:rFonts w:ascii="Times New Roman" w:hAnsi="Times New Roman" w:cs="Times New Roman"/>
          <w:i/>
          <w:noProof/>
          <w:sz w:val="18"/>
          <w:szCs w:val="18"/>
          <w:lang w:val="ms-MY"/>
        </w:rPr>
        <w:t xml:space="preserve">Faculty of Applied Sciences, </w:t>
      </w:r>
    </w:p>
    <w:p w14:paraId="1D3ADE57" w14:textId="788282FF" w:rsidR="006A2EEA" w:rsidRPr="002B6249" w:rsidRDefault="006A2EEA" w:rsidP="002B6249">
      <w:pPr>
        <w:wordWrap/>
        <w:spacing w:line="276" w:lineRule="auto"/>
        <w:jc w:val="center"/>
        <w:outlineLvl w:val="0"/>
        <w:rPr>
          <w:rFonts w:ascii="Times New Roman" w:hAnsi="Times New Roman" w:cs="Times New Roman"/>
          <w:i/>
          <w:noProof/>
          <w:sz w:val="18"/>
          <w:szCs w:val="18"/>
          <w:lang w:val="ms-MY"/>
        </w:rPr>
      </w:pPr>
      <w:r w:rsidRPr="002B6249">
        <w:rPr>
          <w:rFonts w:ascii="Times New Roman" w:hAnsi="Times New Roman" w:cs="Times New Roman"/>
          <w:i/>
          <w:noProof/>
          <w:sz w:val="18"/>
          <w:szCs w:val="18"/>
          <w:lang w:val="ms-MY"/>
        </w:rPr>
        <w:t>Universiti Teknologi MARA Pahang, 26400 Jengka, Pahang, Malaysia</w:t>
      </w:r>
    </w:p>
    <w:p w14:paraId="772DEC24" w14:textId="77777777" w:rsidR="004046E1" w:rsidRPr="002B6249" w:rsidRDefault="006A2EEA" w:rsidP="002B6249">
      <w:pPr>
        <w:wordWrap/>
        <w:spacing w:line="276" w:lineRule="auto"/>
        <w:jc w:val="center"/>
        <w:outlineLvl w:val="0"/>
        <w:rPr>
          <w:rFonts w:ascii="Times New Roman" w:hAnsi="Times New Roman" w:cs="Times New Roman"/>
          <w:i/>
          <w:noProof/>
          <w:sz w:val="18"/>
          <w:szCs w:val="18"/>
          <w:lang w:val="ms-MY"/>
        </w:rPr>
      </w:pPr>
      <w:r w:rsidRPr="002B6249">
        <w:rPr>
          <w:rFonts w:ascii="Times New Roman" w:hAnsi="Times New Roman" w:cs="Times New Roman"/>
          <w:i/>
          <w:noProof/>
          <w:sz w:val="18"/>
          <w:szCs w:val="18"/>
          <w:vertAlign w:val="superscript"/>
          <w:lang w:val="ms-MY"/>
        </w:rPr>
        <w:t>3</w:t>
      </w:r>
      <w:r w:rsidRPr="002B6249">
        <w:rPr>
          <w:rFonts w:ascii="Times New Roman" w:hAnsi="Times New Roman" w:cs="Times New Roman"/>
          <w:i/>
          <w:noProof/>
          <w:sz w:val="18"/>
          <w:szCs w:val="18"/>
          <w:lang w:val="ms-MY"/>
        </w:rPr>
        <w:t xml:space="preserve">Biotropic Centre Laboratory, </w:t>
      </w:r>
    </w:p>
    <w:p w14:paraId="3AB55167" w14:textId="77777777" w:rsidR="004046E1" w:rsidRPr="002B6249" w:rsidRDefault="006A2EEA" w:rsidP="002B6249">
      <w:pPr>
        <w:wordWrap/>
        <w:spacing w:line="276" w:lineRule="auto"/>
        <w:jc w:val="center"/>
        <w:outlineLvl w:val="0"/>
        <w:rPr>
          <w:rFonts w:ascii="Times New Roman" w:hAnsi="Times New Roman" w:cs="Times New Roman"/>
          <w:i/>
          <w:noProof/>
          <w:sz w:val="18"/>
          <w:szCs w:val="18"/>
          <w:lang w:val="ms-MY"/>
        </w:rPr>
      </w:pPr>
      <w:r w:rsidRPr="002B6249">
        <w:rPr>
          <w:rFonts w:ascii="Times New Roman" w:hAnsi="Times New Roman" w:cs="Times New Roman"/>
          <w:i/>
          <w:noProof/>
          <w:sz w:val="18"/>
          <w:szCs w:val="18"/>
          <w:lang w:val="ms-MY"/>
        </w:rPr>
        <w:t xml:space="preserve">Universiti Malaysia Pahang, </w:t>
      </w:r>
    </w:p>
    <w:p w14:paraId="76706673" w14:textId="37C925A1" w:rsidR="00785CA6" w:rsidRPr="002B6249" w:rsidRDefault="006A2EEA" w:rsidP="002B6249">
      <w:pPr>
        <w:wordWrap/>
        <w:spacing w:line="276" w:lineRule="auto"/>
        <w:jc w:val="center"/>
        <w:outlineLvl w:val="0"/>
        <w:rPr>
          <w:rFonts w:ascii="Times New Roman" w:hAnsi="Times New Roman" w:cs="Times New Roman"/>
          <w:b/>
          <w:noProof/>
          <w:color w:val="548DD4" w:themeColor="text2" w:themeTint="99"/>
          <w:sz w:val="24"/>
          <w:lang w:val="ms-MY"/>
        </w:rPr>
      </w:pPr>
      <w:r w:rsidRPr="002B6249">
        <w:rPr>
          <w:rFonts w:ascii="Times New Roman" w:hAnsi="Times New Roman" w:cs="Times New Roman"/>
          <w:i/>
          <w:noProof/>
          <w:sz w:val="18"/>
          <w:szCs w:val="18"/>
          <w:lang w:val="ms-MY"/>
        </w:rPr>
        <w:t>Lebuhraya Tun Razak, 26300 Gambang, Kuantan, Pahang, Malaysia</w:t>
      </w:r>
      <w:r w:rsidRPr="002B6249">
        <w:rPr>
          <w:rFonts w:ascii="Times New Roman" w:hAnsi="Times New Roman" w:cs="Times New Roman"/>
          <w:b/>
          <w:i/>
          <w:noProof/>
          <w:color w:val="548DD4" w:themeColor="text2" w:themeTint="99"/>
          <w:sz w:val="18"/>
          <w:szCs w:val="18"/>
          <w:lang w:val="ms-MY"/>
        </w:rPr>
        <w:t xml:space="preserve"> </w:t>
      </w:r>
    </w:p>
    <w:p w14:paraId="5117487B" w14:textId="77777777" w:rsidR="00A415C1" w:rsidRPr="002B6249" w:rsidRDefault="00A415C1" w:rsidP="002B6249">
      <w:pPr>
        <w:wordWrap/>
        <w:spacing w:line="276" w:lineRule="auto"/>
        <w:jc w:val="center"/>
        <w:outlineLvl w:val="0"/>
        <w:rPr>
          <w:rFonts w:ascii="Times New Roman" w:hAnsi="Times New Roman" w:cs="Times New Roman"/>
          <w:b/>
          <w:color w:val="548DD4" w:themeColor="text2" w:themeTint="99"/>
          <w:sz w:val="24"/>
        </w:rPr>
      </w:pPr>
    </w:p>
    <w:p w14:paraId="05447685" w14:textId="77777777" w:rsidR="00A415C1" w:rsidRPr="002B6249" w:rsidRDefault="00A415C1" w:rsidP="002B6249">
      <w:pPr>
        <w:wordWrap/>
        <w:spacing w:line="276" w:lineRule="auto"/>
        <w:jc w:val="center"/>
        <w:outlineLvl w:val="0"/>
        <w:rPr>
          <w:rFonts w:ascii="Times New Roman" w:hAnsi="Times New Roman" w:cs="Times New Roman"/>
          <w:bCs/>
          <w:i/>
          <w:color w:val="548DD4" w:themeColor="text2" w:themeTint="99"/>
          <w:sz w:val="18"/>
        </w:rPr>
      </w:pPr>
      <w:r w:rsidRPr="002B6249">
        <w:rPr>
          <w:rFonts w:ascii="Times New Roman" w:hAnsi="Times New Roman" w:cs="Times New Roman"/>
          <w:bCs/>
          <w:i/>
          <w:sz w:val="18"/>
          <w:vertAlign w:val="superscript"/>
        </w:rPr>
        <w:t>*</w:t>
      </w:r>
      <w:r w:rsidRPr="002B6249">
        <w:rPr>
          <w:rFonts w:ascii="Times New Roman" w:hAnsi="Times New Roman" w:cs="Times New Roman"/>
          <w:bCs/>
          <w:i/>
          <w:sz w:val="18"/>
        </w:rPr>
        <w:t xml:space="preserve">Corresponding author: </w:t>
      </w:r>
      <w:r w:rsidR="006A2EEA" w:rsidRPr="002B6249">
        <w:rPr>
          <w:rFonts w:ascii="Times New Roman" w:hAnsi="Times New Roman" w:cs="Times New Roman"/>
          <w:bCs/>
          <w:i/>
          <w:sz w:val="18"/>
        </w:rPr>
        <w:t xml:space="preserve">ctnorhafiza03@yahoo.com </w:t>
      </w:r>
    </w:p>
    <w:p w14:paraId="2E838C02" w14:textId="77777777" w:rsidR="00785CA6" w:rsidRPr="002B6249" w:rsidRDefault="00785CA6" w:rsidP="002B6249">
      <w:pPr>
        <w:wordWrap/>
        <w:spacing w:line="276" w:lineRule="auto"/>
        <w:jc w:val="center"/>
        <w:outlineLvl w:val="0"/>
        <w:rPr>
          <w:rFonts w:ascii="Times New Roman" w:hAnsi="Times New Roman" w:cs="Times New Roman"/>
          <w:b/>
          <w:color w:val="FF0000"/>
          <w:sz w:val="24"/>
        </w:rPr>
      </w:pPr>
    </w:p>
    <w:p w14:paraId="079EEB57" w14:textId="77777777" w:rsidR="00785CA6" w:rsidRPr="002B6249" w:rsidRDefault="00785CA6" w:rsidP="002B6249">
      <w:pPr>
        <w:wordWrap/>
        <w:spacing w:line="276" w:lineRule="auto"/>
        <w:jc w:val="center"/>
        <w:outlineLvl w:val="0"/>
        <w:rPr>
          <w:rFonts w:ascii="Times New Roman" w:hAnsi="Times New Roman" w:cs="Times New Roman"/>
          <w:b/>
          <w:sz w:val="18"/>
          <w:szCs w:val="20"/>
        </w:rPr>
      </w:pPr>
      <w:r w:rsidRPr="002B6249">
        <w:rPr>
          <w:rFonts w:ascii="Times New Roman" w:hAnsi="Times New Roman" w:cs="Times New Roman"/>
          <w:b/>
          <w:sz w:val="18"/>
          <w:szCs w:val="20"/>
        </w:rPr>
        <w:t>Abstract</w:t>
      </w:r>
    </w:p>
    <w:p w14:paraId="76B72E70" w14:textId="25C75835" w:rsidR="00785CA6" w:rsidRPr="002B6249" w:rsidRDefault="006A2EEA" w:rsidP="002B6249">
      <w:pPr>
        <w:wordWrap/>
        <w:spacing w:line="276" w:lineRule="auto"/>
        <w:outlineLvl w:val="0"/>
        <w:rPr>
          <w:rFonts w:ascii="Times New Roman" w:hAnsi="Times New Roman" w:cs="Times New Roman"/>
          <w:sz w:val="18"/>
          <w:szCs w:val="20"/>
        </w:rPr>
      </w:pPr>
      <w:r w:rsidRPr="002B6249">
        <w:rPr>
          <w:rFonts w:ascii="Times New Roman" w:hAnsi="Times New Roman" w:cs="Times New Roman"/>
          <w:sz w:val="18"/>
          <w:szCs w:val="20"/>
        </w:rPr>
        <w:t xml:space="preserve">Biodiesel is one of the fuel alternatives made from vegetable oils and animal fats that have low emission and biodegradable profiles that are currently being used to reduce pollutions. The optimum </w:t>
      </w:r>
      <w:r w:rsidR="00686B13" w:rsidRPr="002B6249">
        <w:rPr>
          <w:rFonts w:ascii="Times New Roman" w:hAnsi="Times New Roman" w:cs="Times New Roman"/>
          <w:sz w:val="18"/>
          <w:szCs w:val="20"/>
        </w:rPr>
        <w:t xml:space="preserve">parameters </w:t>
      </w:r>
      <w:r w:rsidRPr="002B6249">
        <w:rPr>
          <w:rFonts w:ascii="Times New Roman" w:hAnsi="Times New Roman" w:cs="Times New Roman"/>
          <w:sz w:val="18"/>
          <w:szCs w:val="20"/>
        </w:rPr>
        <w:t>for alkali-catalyzed transesterification is 1.5 wt.% of catalyst within 2</w:t>
      </w:r>
      <w:r w:rsidR="004046E1" w:rsidRPr="002B6249">
        <w:rPr>
          <w:rFonts w:ascii="Times New Roman" w:hAnsi="Times New Roman" w:cs="Times New Roman"/>
          <w:sz w:val="18"/>
          <w:szCs w:val="20"/>
        </w:rPr>
        <w:t xml:space="preserve"> </w:t>
      </w:r>
      <w:r w:rsidRPr="002B6249">
        <w:rPr>
          <w:rFonts w:ascii="Times New Roman" w:hAnsi="Times New Roman" w:cs="Times New Roman"/>
          <w:sz w:val="18"/>
          <w:szCs w:val="20"/>
        </w:rPr>
        <w:t>h</w:t>
      </w:r>
      <w:r w:rsidR="004046E1" w:rsidRPr="002B6249">
        <w:rPr>
          <w:rFonts w:ascii="Times New Roman" w:hAnsi="Times New Roman" w:cs="Times New Roman"/>
          <w:sz w:val="18"/>
          <w:szCs w:val="20"/>
        </w:rPr>
        <w:t>ours</w:t>
      </w:r>
      <w:r w:rsidRPr="002B6249">
        <w:rPr>
          <w:rFonts w:ascii="Times New Roman" w:hAnsi="Times New Roman" w:cs="Times New Roman"/>
          <w:sz w:val="18"/>
          <w:szCs w:val="20"/>
        </w:rPr>
        <w:t xml:space="preserve"> at 65</w:t>
      </w:r>
      <w:r w:rsidR="00686B13" w:rsidRPr="002B6249">
        <w:rPr>
          <w:rFonts w:ascii="Times New Roman" w:hAnsi="Times New Roman" w:cs="Times New Roman"/>
          <w:sz w:val="18"/>
          <w:szCs w:val="20"/>
        </w:rPr>
        <w:t xml:space="preserve"> ℃</w:t>
      </w:r>
      <w:r w:rsidRPr="002B6249">
        <w:rPr>
          <w:rFonts w:ascii="Times New Roman" w:hAnsi="Times New Roman" w:cs="Times New Roman"/>
          <w:sz w:val="18"/>
          <w:szCs w:val="20"/>
          <w:lang w:val="en-MY"/>
        </w:rPr>
        <w:t xml:space="preserve">, </w:t>
      </w:r>
      <w:r w:rsidRPr="002B6249">
        <w:rPr>
          <w:rFonts w:ascii="Times New Roman" w:hAnsi="Times New Roman" w:cs="Times New Roman"/>
          <w:sz w:val="18"/>
          <w:szCs w:val="20"/>
        </w:rPr>
        <w:t xml:space="preserve">molar ratio methanol to the oil of 9:1. A series of diesel-biodiesel blends of B5, B7, B10, B15 and B20 was prepared by mixing the pure diesel with biodiesel produced. Each of the blends was analyzed using UV-Visible spectroscopy to identify and differentiate the absorbance of the blends. The characterization of diesel-biodiesel (acid value, peroxide value, density, viscosity, moisture content, flash point and refractive index) was </w:t>
      </w:r>
      <w:r w:rsidR="00686B13" w:rsidRPr="002B6249">
        <w:rPr>
          <w:rFonts w:ascii="Times New Roman" w:hAnsi="Times New Roman" w:cs="Times New Roman"/>
          <w:sz w:val="18"/>
          <w:szCs w:val="20"/>
        </w:rPr>
        <w:t>performed according to the ASTM method.</w:t>
      </w:r>
      <w:r w:rsidRPr="002B6249">
        <w:rPr>
          <w:rFonts w:ascii="Times New Roman" w:hAnsi="Times New Roman" w:cs="Times New Roman"/>
          <w:sz w:val="18"/>
          <w:szCs w:val="20"/>
        </w:rPr>
        <w:t xml:space="preserve"> The UV-Vis analysis of saturated fatty acid and unsaturated fatty acid was compared to prove the suitability of the method used. All the parameters values for the blends meet the requirement of the American Standard Testing Material (</w:t>
      </w:r>
      <w:smartTag w:uri="urn:schemas-microsoft-com:office:smarttags" w:element="stockticker">
        <w:r w:rsidRPr="002B6249">
          <w:rPr>
            <w:rFonts w:ascii="Times New Roman" w:hAnsi="Times New Roman" w:cs="Times New Roman"/>
            <w:sz w:val="18"/>
            <w:szCs w:val="20"/>
          </w:rPr>
          <w:t>ASTM</w:t>
        </w:r>
      </w:smartTag>
      <w:r w:rsidRPr="002B6249">
        <w:rPr>
          <w:rFonts w:ascii="Times New Roman" w:hAnsi="Times New Roman" w:cs="Times New Roman"/>
          <w:sz w:val="18"/>
          <w:szCs w:val="20"/>
        </w:rPr>
        <w:t xml:space="preserve">) D6751 except for the moisture content. Rapid determination of blending for both types of fatty acids by UV-Vis analysis was obtained. This may benefit the related industries as well as monetary gain in countering any false claim on the </w:t>
      </w:r>
      <w:r w:rsidR="00686B13" w:rsidRPr="002B6249">
        <w:rPr>
          <w:rFonts w:ascii="Times New Roman" w:hAnsi="Times New Roman" w:cs="Times New Roman"/>
          <w:sz w:val="18"/>
          <w:szCs w:val="20"/>
        </w:rPr>
        <w:t>percentage</w:t>
      </w:r>
      <w:r w:rsidRPr="002B6249">
        <w:rPr>
          <w:rFonts w:ascii="Times New Roman" w:hAnsi="Times New Roman" w:cs="Times New Roman"/>
          <w:sz w:val="18"/>
          <w:szCs w:val="20"/>
        </w:rPr>
        <w:t xml:space="preserve"> blend with a simple and low-cost method. </w:t>
      </w:r>
    </w:p>
    <w:p w14:paraId="6C7D639D" w14:textId="77777777" w:rsidR="006A2EEA" w:rsidRPr="002B6249" w:rsidRDefault="006A2EEA" w:rsidP="002B6249">
      <w:pPr>
        <w:wordWrap/>
        <w:spacing w:line="276" w:lineRule="auto"/>
        <w:outlineLvl w:val="0"/>
        <w:rPr>
          <w:rFonts w:ascii="Times New Roman" w:hAnsi="Times New Roman" w:cs="Times New Roman"/>
          <w:sz w:val="18"/>
          <w:szCs w:val="20"/>
        </w:rPr>
      </w:pPr>
    </w:p>
    <w:p w14:paraId="216371A7" w14:textId="6D5B3BFF" w:rsidR="00785CA6" w:rsidRPr="002B6249" w:rsidRDefault="00785CA6" w:rsidP="002B6249">
      <w:pPr>
        <w:wordWrap/>
        <w:spacing w:line="276" w:lineRule="auto"/>
        <w:outlineLvl w:val="0"/>
        <w:rPr>
          <w:rFonts w:ascii="Times New Roman" w:hAnsi="Times New Roman" w:cs="Times New Roman"/>
          <w:sz w:val="18"/>
          <w:szCs w:val="20"/>
        </w:rPr>
      </w:pPr>
      <w:r w:rsidRPr="002B6249">
        <w:rPr>
          <w:rFonts w:ascii="Times New Roman" w:hAnsi="Times New Roman" w:cs="Times New Roman"/>
          <w:b/>
          <w:sz w:val="18"/>
          <w:szCs w:val="20"/>
        </w:rPr>
        <w:t>Keyword</w:t>
      </w:r>
      <w:r w:rsidR="004046E1" w:rsidRPr="002B6249">
        <w:rPr>
          <w:rFonts w:ascii="Times New Roman" w:hAnsi="Times New Roman" w:cs="Times New Roman"/>
          <w:b/>
          <w:sz w:val="18"/>
          <w:szCs w:val="20"/>
        </w:rPr>
        <w:t>s</w:t>
      </w:r>
      <w:r w:rsidRPr="002B6249">
        <w:rPr>
          <w:rFonts w:ascii="Times New Roman" w:hAnsi="Times New Roman" w:cs="Times New Roman"/>
          <w:b/>
          <w:sz w:val="18"/>
          <w:szCs w:val="20"/>
        </w:rPr>
        <w:t>:</w:t>
      </w:r>
      <w:r w:rsidR="006A2EEA" w:rsidRPr="002B6249">
        <w:rPr>
          <w:rFonts w:ascii="Times New Roman" w:hAnsi="Times New Roman" w:cs="Times New Roman"/>
          <w:sz w:val="18"/>
          <w:szCs w:val="20"/>
        </w:rPr>
        <w:t xml:space="preserve"> </w:t>
      </w:r>
      <w:r w:rsidR="004046E1" w:rsidRPr="002B6249">
        <w:rPr>
          <w:rFonts w:ascii="Times New Roman" w:hAnsi="Times New Roman" w:cs="Times New Roman"/>
          <w:sz w:val="18"/>
          <w:szCs w:val="20"/>
        </w:rPr>
        <w:t>b</w:t>
      </w:r>
      <w:r w:rsidR="006A2EEA" w:rsidRPr="002B6249">
        <w:rPr>
          <w:rFonts w:ascii="Times New Roman" w:hAnsi="Times New Roman" w:cs="Times New Roman"/>
          <w:sz w:val="18"/>
          <w:szCs w:val="20"/>
        </w:rPr>
        <w:t>iodiesel, UV-</w:t>
      </w:r>
      <w:r w:rsidR="004046E1" w:rsidRPr="002B6249">
        <w:rPr>
          <w:rFonts w:ascii="Times New Roman" w:hAnsi="Times New Roman" w:cs="Times New Roman"/>
          <w:sz w:val="18"/>
          <w:szCs w:val="20"/>
        </w:rPr>
        <w:t>Vis analysis, rapid analysis</w:t>
      </w:r>
    </w:p>
    <w:p w14:paraId="7F0BD1A1" w14:textId="77777777" w:rsidR="006A2EEA" w:rsidRPr="002B6249" w:rsidRDefault="006A2EEA" w:rsidP="002B6249">
      <w:pPr>
        <w:wordWrap/>
        <w:spacing w:line="276" w:lineRule="auto"/>
        <w:outlineLvl w:val="0"/>
        <w:rPr>
          <w:rFonts w:ascii="Times New Roman" w:hAnsi="Times New Roman" w:cs="Times New Roman"/>
          <w:b/>
          <w:color w:val="548DD4" w:themeColor="text2" w:themeTint="99"/>
        </w:rPr>
      </w:pPr>
    </w:p>
    <w:p w14:paraId="03761603" w14:textId="77777777" w:rsidR="00785CA6" w:rsidRPr="002B6249" w:rsidRDefault="00785CA6" w:rsidP="002B6249">
      <w:pPr>
        <w:wordWrap/>
        <w:spacing w:line="276" w:lineRule="auto"/>
        <w:jc w:val="center"/>
        <w:outlineLvl w:val="0"/>
        <w:rPr>
          <w:rFonts w:ascii="Times New Roman" w:hAnsi="Times New Roman" w:cs="Times New Roman"/>
          <w:b/>
          <w:noProof/>
          <w:sz w:val="18"/>
          <w:szCs w:val="20"/>
          <w:lang w:val="ms-MY"/>
        </w:rPr>
      </w:pPr>
      <w:r w:rsidRPr="002B6249">
        <w:rPr>
          <w:rFonts w:ascii="Times New Roman" w:hAnsi="Times New Roman" w:cs="Times New Roman"/>
          <w:b/>
          <w:noProof/>
          <w:sz w:val="18"/>
          <w:szCs w:val="20"/>
          <w:lang w:val="ms-MY"/>
        </w:rPr>
        <w:t>Abstrak</w:t>
      </w:r>
    </w:p>
    <w:p w14:paraId="643722C4" w14:textId="5951D8DA" w:rsidR="00785CA6" w:rsidRPr="002B6249" w:rsidRDefault="006A2EEA" w:rsidP="002B6249">
      <w:pPr>
        <w:wordWrap/>
        <w:spacing w:line="276" w:lineRule="auto"/>
        <w:outlineLvl w:val="0"/>
        <w:rPr>
          <w:rFonts w:ascii="Times New Roman" w:hAnsi="Times New Roman" w:cs="Times New Roman"/>
          <w:noProof/>
          <w:sz w:val="18"/>
          <w:szCs w:val="20"/>
          <w:lang w:val="ms-MY"/>
        </w:rPr>
      </w:pPr>
      <w:r w:rsidRPr="002B6249">
        <w:rPr>
          <w:rFonts w:ascii="Times New Roman" w:hAnsi="Times New Roman" w:cs="Times New Roman"/>
          <w:noProof/>
          <w:sz w:val="18"/>
          <w:szCs w:val="20"/>
          <w:lang w:val="ms-MY"/>
        </w:rPr>
        <w:t xml:space="preserve">Biodiesel merupakan salah satu alternatif bahan bakar </w:t>
      </w:r>
      <w:r w:rsidR="00686B13" w:rsidRPr="002B6249">
        <w:rPr>
          <w:rFonts w:ascii="Times New Roman" w:hAnsi="Times New Roman" w:cs="Times New Roman"/>
          <w:noProof/>
          <w:sz w:val="18"/>
          <w:szCs w:val="20"/>
          <w:lang w:val="ms-MY"/>
        </w:rPr>
        <w:t xml:space="preserve">yang diperbuat </w:t>
      </w:r>
      <w:r w:rsidRPr="002B6249">
        <w:rPr>
          <w:rFonts w:ascii="Times New Roman" w:hAnsi="Times New Roman" w:cs="Times New Roman"/>
          <w:noProof/>
          <w:sz w:val="18"/>
          <w:szCs w:val="20"/>
          <w:lang w:val="ms-MY"/>
        </w:rPr>
        <w:t xml:space="preserve">daripada minyak sayuran </w:t>
      </w:r>
      <w:r w:rsidR="00B34972" w:rsidRPr="002B6249">
        <w:rPr>
          <w:rFonts w:ascii="Times New Roman" w:hAnsi="Times New Roman" w:cs="Times New Roman"/>
          <w:noProof/>
          <w:sz w:val="18"/>
          <w:szCs w:val="20"/>
          <w:lang w:val="ms-MY"/>
        </w:rPr>
        <w:t>dan</w:t>
      </w:r>
      <w:r w:rsidRPr="002B6249">
        <w:rPr>
          <w:rFonts w:ascii="Times New Roman" w:hAnsi="Times New Roman" w:cs="Times New Roman"/>
          <w:noProof/>
          <w:sz w:val="18"/>
          <w:szCs w:val="20"/>
          <w:lang w:val="ms-MY"/>
        </w:rPr>
        <w:t xml:space="preserve"> lemak haiwan yang mempunyai tahap penyingkiran yang rendah dan </w:t>
      </w:r>
      <w:r w:rsidR="00686B13" w:rsidRPr="002B6249">
        <w:rPr>
          <w:rFonts w:ascii="Times New Roman" w:hAnsi="Times New Roman" w:cs="Times New Roman"/>
          <w:noProof/>
          <w:sz w:val="18"/>
          <w:szCs w:val="20"/>
          <w:lang w:val="ms-MY"/>
        </w:rPr>
        <w:t xml:space="preserve">profil biodegradasi bagi </w:t>
      </w:r>
      <w:r w:rsidRPr="002B6249">
        <w:rPr>
          <w:rFonts w:ascii="Times New Roman" w:hAnsi="Times New Roman" w:cs="Times New Roman"/>
          <w:noProof/>
          <w:sz w:val="18"/>
          <w:szCs w:val="20"/>
          <w:lang w:val="ms-MY"/>
        </w:rPr>
        <w:t xml:space="preserve">mengurangkan pencemaran. </w:t>
      </w:r>
      <w:r w:rsidR="00686B13" w:rsidRPr="002B6249">
        <w:rPr>
          <w:rFonts w:ascii="Times New Roman" w:hAnsi="Times New Roman" w:cs="Times New Roman"/>
          <w:noProof/>
          <w:sz w:val="18"/>
          <w:szCs w:val="20"/>
          <w:lang w:val="ms-MY"/>
        </w:rPr>
        <w:t xml:space="preserve">Parameter optimum </w:t>
      </w:r>
      <w:r w:rsidRPr="002B6249">
        <w:rPr>
          <w:rFonts w:ascii="Times New Roman" w:hAnsi="Times New Roman" w:cs="Times New Roman"/>
          <w:noProof/>
          <w:sz w:val="18"/>
          <w:szCs w:val="20"/>
          <w:lang w:val="ms-MY"/>
        </w:rPr>
        <w:t xml:space="preserve">bagi transesterifikasi </w:t>
      </w:r>
      <w:r w:rsidR="00686B13" w:rsidRPr="002B6249">
        <w:rPr>
          <w:rFonts w:ascii="Times New Roman" w:hAnsi="Times New Roman" w:cs="Times New Roman"/>
          <w:noProof/>
          <w:sz w:val="18"/>
          <w:szCs w:val="20"/>
          <w:lang w:val="ms-MY"/>
        </w:rPr>
        <w:t xml:space="preserve">bermangkin </w:t>
      </w:r>
      <w:r w:rsidRPr="002B6249">
        <w:rPr>
          <w:rFonts w:ascii="Times New Roman" w:hAnsi="Times New Roman" w:cs="Times New Roman"/>
          <w:noProof/>
          <w:sz w:val="18"/>
          <w:szCs w:val="20"/>
          <w:lang w:val="ms-MY"/>
        </w:rPr>
        <w:t xml:space="preserve">alkali adalah 1.5 wt.% mangkin dalam masa 2 </w:t>
      </w:r>
      <w:r w:rsidR="004046E1" w:rsidRPr="002B6249">
        <w:rPr>
          <w:rFonts w:ascii="Times New Roman" w:hAnsi="Times New Roman" w:cs="Times New Roman"/>
          <w:noProof/>
          <w:sz w:val="18"/>
          <w:szCs w:val="20"/>
          <w:lang w:val="ms-MY"/>
        </w:rPr>
        <w:t xml:space="preserve">jam </w:t>
      </w:r>
      <w:r w:rsidRPr="002B6249">
        <w:rPr>
          <w:rFonts w:ascii="Times New Roman" w:hAnsi="Times New Roman" w:cs="Times New Roman"/>
          <w:noProof/>
          <w:sz w:val="18"/>
          <w:szCs w:val="20"/>
          <w:lang w:val="ms-MY"/>
        </w:rPr>
        <w:t>pada suhu 65</w:t>
      </w:r>
      <w:r w:rsidR="004046E1" w:rsidRPr="002B6249">
        <w:rPr>
          <w:rFonts w:ascii="Times New Roman" w:hAnsi="Times New Roman" w:cs="Times New Roman"/>
          <w:noProof/>
          <w:sz w:val="18"/>
          <w:szCs w:val="20"/>
          <w:lang w:val="ms-MY"/>
        </w:rPr>
        <w:t xml:space="preserve"> </w:t>
      </w:r>
      <w:r w:rsidRPr="002B6249">
        <w:rPr>
          <w:rFonts w:ascii="Times New Roman" w:hAnsi="Times New Roman" w:cs="Times New Roman"/>
          <w:noProof/>
          <w:sz w:val="18"/>
          <w:szCs w:val="20"/>
          <w:lang w:val="ms-MY"/>
        </w:rPr>
        <w:t>℃, dan nisbah metanol kepada minyak ialah 9:1</w:t>
      </w:r>
      <w:r w:rsidR="00B34972" w:rsidRPr="002B6249">
        <w:rPr>
          <w:rFonts w:ascii="Times New Roman" w:hAnsi="Times New Roman" w:cs="Times New Roman"/>
          <w:noProof/>
          <w:sz w:val="18"/>
          <w:szCs w:val="20"/>
          <w:lang w:val="ms-MY"/>
        </w:rPr>
        <w:t xml:space="preserve">. </w:t>
      </w:r>
      <w:r w:rsidR="00686B13" w:rsidRPr="002B6249">
        <w:rPr>
          <w:rFonts w:ascii="Times New Roman" w:hAnsi="Times New Roman" w:cs="Times New Roman"/>
          <w:noProof/>
          <w:sz w:val="18"/>
          <w:szCs w:val="20"/>
          <w:lang w:val="ms-MY"/>
        </w:rPr>
        <w:t xml:space="preserve">Suatu siri campuran </w:t>
      </w:r>
      <w:r w:rsidRPr="002B6249">
        <w:rPr>
          <w:rFonts w:ascii="Times New Roman" w:hAnsi="Times New Roman" w:cs="Times New Roman"/>
          <w:noProof/>
          <w:sz w:val="18"/>
          <w:szCs w:val="20"/>
          <w:lang w:val="ms-MY"/>
        </w:rPr>
        <w:t xml:space="preserve">diesel-biodiesel B5, B7, B10, B15 dan B20 telah disediakan dengan mencampurkan diesel dengan biodiesel yang terhasil. Setiap campuran tersebut dianalisa dengan menggunakan spektroskopi </w:t>
      </w:r>
      <w:r w:rsidR="00686B13" w:rsidRPr="002B6249">
        <w:rPr>
          <w:rFonts w:ascii="Times New Roman" w:hAnsi="Times New Roman" w:cs="Times New Roman"/>
          <w:noProof/>
          <w:sz w:val="18"/>
          <w:szCs w:val="20"/>
          <w:lang w:val="ms-MY"/>
        </w:rPr>
        <w:t>Ultralembayung-</w:t>
      </w:r>
      <w:r w:rsidR="004046E1" w:rsidRPr="002B6249">
        <w:rPr>
          <w:rFonts w:ascii="Times New Roman" w:hAnsi="Times New Roman" w:cs="Times New Roman"/>
          <w:noProof/>
          <w:sz w:val="18"/>
          <w:szCs w:val="20"/>
          <w:lang w:val="ms-MY"/>
        </w:rPr>
        <w:t>n</w:t>
      </w:r>
      <w:r w:rsidR="00686B13" w:rsidRPr="002B6249">
        <w:rPr>
          <w:rFonts w:ascii="Times New Roman" w:hAnsi="Times New Roman" w:cs="Times New Roman"/>
          <w:noProof/>
          <w:sz w:val="18"/>
          <w:szCs w:val="20"/>
          <w:lang w:val="ms-MY"/>
        </w:rPr>
        <w:t xml:space="preserve">ampak </w:t>
      </w:r>
      <w:r w:rsidR="004046E1" w:rsidRPr="002B6249">
        <w:rPr>
          <w:rFonts w:ascii="Times New Roman" w:hAnsi="Times New Roman" w:cs="Times New Roman"/>
          <w:noProof/>
          <w:sz w:val="18"/>
          <w:szCs w:val="20"/>
          <w:lang w:val="ms-MY"/>
        </w:rPr>
        <w:t xml:space="preserve">(UV-Vis) </w:t>
      </w:r>
      <w:r w:rsidRPr="002B6249">
        <w:rPr>
          <w:rFonts w:ascii="Times New Roman" w:hAnsi="Times New Roman" w:cs="Times New Roman"/>
          <w:noProof/>
          <w:sz w:val="18"/>
          <w:szCs w:val="20"/>
          <w:lang w:val="ms-MY"/>
        </w:rPr>
        <w:t>untuk mengenali dan membezakan penyerapan setiap campuran. Pencirian bagi diesel-biodiesel seperti keasidan, nilai peroksida, ketumpatan, kelikatan, kelembapan, titik cahaya dan indeks ref</w:t>
      </w:r>
      <w:r w:rsidR="00686B13" w:rsidRPr="002B6249">
        <w:rPr>
          <w:rFonts w:ascii="Times New Roman" w:hAnsi="Times New Roman" w:cs="Times New Roman"/>
          <w:noProof/>
          <w:sz w:val="18"/>
          <w:szCs w:val="20"/>
          <w:lang w:val="ms-MY"/>
        </w:rPr>
        <w:t>r</w:t>
      </w:r>
      <w:r w:rsidRPr="002B6249">
        <w:rPr>
          <w:rFonts w:ascii="Times New Roman" w:hAnsi="Times New Roman" w:cs="Times New Roman"/>
          <w:noProof/>
          <w:sz w:val="18"/>
          <w:szCs w:val="20"/>
          <w:lang w:val="ms-MY"/>
        </w:rPr>
        <w:t>aktif telah dijalankan</w:t>
      </w:r>
      <w:r w:rsidR="00686B13" w:rsidRPr="002B6249">
        <w:rPr>
          <w:rFonts w:ascii="Times New Roman" w:hAnsi="Times New Roman" w:cs="Times New Roman"/>
          <w:noProof/>
          <w:sz w:val="18"/>
          <w:szCs w:val="20"/>
          <w:lang w:val="ms-MY"/>
        </w:rPr>
        <w:t xml:space="preserve"> mengikut kaedah ASTM</w:t>
      </w:r>
      <w:r w:rsidRPr="002B6249">
        <w:rPr>
          <w:rFonts w:ascii="Times New Roman" w:hAnsi="Times New Roman" w:cs="Times New Roman"/>
          <w:noProof/>
          <w:sz w:val="18"/>
          <w:szCs w:val="20"/>
          <w:lang w:val="ms-MY"/>
        </w:rPr>
        <w:t>. Analisa UV-Vis antara asid tepu dan asid tak tepu digunakan untuk melihat kesesuaian kaedah tersebut untuk jenis asid yang berbeza. Semua parameter mematuhi keperluan “American Standard Testing Material” (</w:t>
      </w:r>
      <w:smartTag w:uri="urn:schemas-microsoft-com:office:smarttags" w:element="stockticker">
        <w:r w:rsidRPr="002B6249">
          <w:rPr>
            <w:rFonts w:ascii="Times New Roman" w:hAnsi="Times New Roman" w:cs="Times New Roman"/>
            <w:noProof/>
            <w:sz w:val="18"/>
            <w:szCs w:val="20"/>
            <w:lang w:val="ms-MY"/>
          </w:rPr>
          <w:t>ASTM</w:t>
        </w:r>
      </w:smartTag>
      <w:r w:rsidRPr="002B6249">
        <w:rPr>
          <w:rFonts w:ascii="Times New Roman" w:hAnsi="Times New Roman" w:cs="Times New Roman"/>
          <w:noProof/>
          <w:sz w:val="18"/>
          <w:szCs w:val="20"/>
          <w:lang w:val="ms-MY"/>
        </w:rPr>
        <w:t xml:space="preserve">) D6751 kecuali kelembapan. Penentuan pantas bagi campuran </w:t>
      </w:r>
      <w:r w:rsidR="00B34972" w:rsidRPr="002B6249">
        <w:rPr>
          <w:rFonts w:ascii="Times New Roman" w:hAnsi="Times New Roman" w:cs="Times New Roman"/>
          <w:noProof/>
          <w:sz w:val="18"/>
          <w:szCs w:val="20"/>
          <w:lang w:val="ms-MY"/>
        </w:rPr>
        <w:t xml:space="preserve">diesel-biodiesel daripada </w:t>
      </w:r>
      <w:r w:rsidRPr="002B6249">
        <w:rPr>
          <w:rFonts w:ascii="Times New Roman" w:hAnsi="Times New Roman" w:cs="Times New Roman"/>
          <w:noProof/>
          <w:sz w:val="18"/>
          <w:szCs w:val="20"/>
          <w:lang w:val="ms-MY"/>
        </w:rPr>
        <w:t xml:space="preserve">dua jenis asid yang berbeza telah dijalankan. Ini dapat memberi manfaat kepada industri serta menghalang sebarang kesalahan dalam </w:t>
      </w:r>
      <w:r w:rsidR="00686B13" w:rsidRPr="002B6249">
        <w:rPr>
          <w:rFonts w:ascii="Times New Roman" w:hAnsi="Times New Roman" w:cs="Times New Roman"/>
          <w:noProof/>
          <w:sz w:val="18"/>
          <w:szCs w:val="20"/>
          <w:lang w:val="ms-MY"/>
        </w:rPr>
        <w:t xml:space="preserve">penentuan peratusan </w:t>
      </w:r>
      <w:r w:rsidRPr="002B6249">
        <w:rPr>
          <w:rFonts w:ascii="Times New Roman" w:hAnsi="Times New Roman" w:cs="Times New Roman"/>
          <w:noProof/>
          <w:sz w:val="18"/>
          <w:szCs w:val="20"/>
          <w:lang w:val="ms-MY"/>
        </w:rPr>
        <w:t xml:space="preserve">minyak campuran dengan kaedah yang mudah dan murah. </w:t>
      </w:r>
    </w:p>
    <w:p w14:paraId="323DA374" w14:textId="77777777" w:rsidR="006A2EEA" w:rsidRPr="002B6249" w:rsidRDefault="006A2EEA" w:rsidP="002B6249">
      <w:pPr>
        <w:wordWrap/>
        <w:spacing w:line="276" w:lineRule="auto"/>
        <w:outlineLvl w:val="0"/>
        <w:rPr>
          <w:rFonts w:ascii="Times New Roman" w:hAnsi="Times New Roman" w:cs="Times New Roman"/>
          <w:noProof/>
          <w:sz w:val="18"/>
          <w:szCs w:val="20"/>
          <w:lang w:val="ms-MY"/>
        </w:rPr>
      </w:pPr>
    </w:p>
    <w:p w14:paraId="01B4625A" w14:textId="51470E82" w:rsidR="00785CA6" w:rsidRPr="002B6249" w:rsidRDefault="00785CA6" w:rsidP="002B6249">
      <w:pPr>
        <w:wordWrap/>
        <w:spacing w:line="276" w:lineRule="auto"/>
        <w:outlineLvl w:val="0"/>
        <w:rPr>
          <w:rFonts w:ascii="Times New Roman" w:hAnsi="Times New Roman" w:cs="Times New Roman"/>
          <w:b/>
          <w:noProof/>
          <w:color w:val="548DD4" w:themeColor="text2" w:themeTint="99"/>
          <w:sz w:val="18"/>
          <w:szCs w:val="20"/>
          <w:lang w:val="ms-MY"/>
        </w:rPr>
      </w:pPr>
      <w:r w:rsidRPr="002B6249">
        <w:rPr>
          <w:rFonts w:ascii="Times New Roman" w:hAnsi="Times New Roman" w:cs="Times New Roman"/>
          <w:b/>
          <w:noProof/>
          <w:sz w:val="18"/>
          <w:szCs w:val="20"/>
          <w:lang w:val="ms-MY"/>
        </w:rPr>
        <w:t>Kata kunci:</w:t>
      </w:r>
      <w:r w:rsidR="006A2EEA" w:rsidRPr="002B6249">
        <w:rPr>
          <w:rFonts w:ascii="Times New Roman" w:hAnsi="Times New Roman" w:cs="Times New Roman"/>
          <w:b/>
          <w:noProof/>
          <w:sz w:val="18"/>
          <w:szCs w:val="20"/>
          <w:lang w:val="ms-MY"/>
        </w:rPr>
        <w:t xml:space="preserve"> </w:t>
      </w:r>
      <w:r w:rsidR="004046E1" w:rsidRPr="002B6249">
        <w:rPr>
          <w:rFonts w:ascii="Times New Roman" w:hAnsi="Times New Roman" w:cs="Times New Roman"/>
          <w:noProof/>
          <w:sz w:val="18"/>
          <w:szCs w:val="20"/>
          <w:lang w:val="ms-MY"/>
        </w:rPr>
        <w:t>biodiesel, analisa UV-Vis, analisis pantas</w:t>
      </w:r>
      <w:r w:rsidR="004046E1" w:rsidRPr="002B6249">
        <w:rPr>
          <w:rFonts w:ascii="Times New Roman" w:hAnsi="Times New Roman" w:cs="Times New Roman"/>
          <w:b/>
          <w:noProof/>
          <w:sz w:val="18"/>
          <w:szCs w:val="20"/>
          <w:lang w:val="ms-MY"/>
        </w:rPr>
        <w:t xml:space="preserve"> </w:t>
      </w:r>
      <w:r w:rsidR="004046E1" w:rsidRPr="002B6249">
        <w:rPr>
          <w:rFonts w:ascii="Times New Roman" w:hAnsi="Times New Roman" w:cs="Times New Roman"/>
          <w:b/>
          <w:noProof/>
          <w:color w:val="548DD4" w:themeColor="text2" w:themeTint="99"/>
          <w:sz w:val="18"/>
          <w:szCs w:val="20"/>
          <w:lang w:val="ms-MY"/>
        </w:rPr>
        <w:t xml:space="preserve"> </w:t>
      </w:r>
    </w:p>
    <w:p w14:paraId="002DB592" w14:textId="77777777" w:rsidR="00785CA6" w:rsidRPr="002B6249" w:rsidRDefault="00785CA6" w:rsidP="002B6249">
      <w:pPr>
        <w:wordWrap/>
        <w:spacing w:line="276" w:lineRule="auto"/>
        <w:outlineLvl w:val="0"/>
        <w:rPr>
          <w:rFonts w:ascii="Times New Roman" w:hAnsi="Times New Roman" w:cs="Times New Roman"/>
          <w:b/>
          <w:color w:val="FF0000"/>
          <w:sz w:val="24"/>
        </w:rPr>
      </w:pPr>
    </w:p>
    <w:p w14:paraId="749B4F38" w14:textId="77777777" w:rsidR="00785CA6" w:rsidRPr="002B6249" w:rsidRDefault="00785CA6" w:rsidP="002B6249">
      <w:pPr>
        <w:wordWrap/>
        <w:spacing w:line="276" w:lineRule="auto"/>
        <w:jc w:val="center"/>
        <w:outlineLvl w:val="0"/>
        <w:rPr>
          <w:rFonts w:ascii="Times New Roman" w:hAnsi="Times New Roman" w:cs="Times New Roman"/>
          <w:b/>
        </w:rPr>
      </w:pPr>
      <w:r w:rsidRPr="002B6249">
        <w:rPr>
          <w:rFonts w:ascii="Times New Roman" w:hAnsi="Times New Roman" w:cs="Times New Roman"/>
          <w:b/>
        </w:rPr>
        <w:t>Introduction</w:t>
      </w:r>
    </w:p>
    <w:p w14:paraId="7D693BDE" w14:textId="77777777" w:rsidR="004046E1" w:rsidRPr="002B6249" w:rsidRDefault="006A2EEA" w:rsidP="002B6249">
      <w:pPr>
        <w:wordWrap/>
        <w:spacing w:line="276" w:lineRule="auto"/>
        <w:outlineLvl w:val="0"/>
        <w:rPr>
          <w:rFonts w:ascii="Times New Roman" w:hAnsi="Times New Roman" w:cs="Times New Roman"/>
          <w:szCs w:val="20"/>
        </w:rPr>
      </w:pPr>
      <w:r w:rsidRPr="002B6249">
        <w:rPr>
          <w:rFonts w:ascii="Times New Roman" w:hAnsi="Times New Roman" w:cs="Times New Roman"/>
          <w:szCs w:val="20"/>
        </w:rPr>
        <w:lastRenderedPageBreak/>
        <w:t>Biodiesel is one of the alternative fuels that can be produced using vegetable oils or animal fats by reacting it chemically</w:t>
      </w:r>
      <w:r w:rsidR="00686B13" w:rsidRPr="002B6249">
        <w:rPr>
          <w:rFonts w:ascii="Times New Roman" w:hAnsi="Times New Roman" w:cs="Times New Roman"/>
          <w:szCs w:val="20"/>
        </w:rPr>
        <w:t xml:space="preserve"> with alcohol.</w:t>
      </w:r>
      <w:r w:rsidRPr="002B6249">
        <w:rPr>
          <w:rFonts w:ascii="Times New Roman" w:hAnsi="Times New Roman" w:cs="Times New Roman"/>
          <w:szCs w:val="20"/>
        </w:rPr>
        <w:t xml:space="preserve"> </w:t>
      </w:r>
      <w:r w:rsidR="00686B13" w:rsidRPr="002B6249">
        <w:rPr>
          <w:rFonts w:ascii="Times New Roman" w:hAnsi="Times New Roman" w:cs="Times New Roman"/>
          <w:szCs w:val="20"/>
        </w:rPr>
        <w:t>B</w:t>
      </w:r>
      <w:r w:rsidRPr="002B6249">
        <w:rPr>
          <w:rFonts w:ascii="Times New Roman" w:hAnsi="Times New Roman" w:cs="Times New Roman"/>
          <w:szCs w:val="20"/>
        </w:rPr>
        <w:t>iodiesel is defined as fuels that make up of mono-alkyl esters of long chain fatty acids</w:t>
      </w:r>
      <w:r w:rsidR="00686B13" w:rsidRPr="002B6249">
        <w:rPr>
          <w:rFonts w:ascii="Times New Roman" w:hAnsi="Times New Roman" w:cs="Times New Roman"/>
          <w:szCs w:val="20"/>
        </w:rPr>
        <w:t>, for example fatty acid methyl ester (FAME),</w:t>
      </w:r>
      <w:r w:rsidRPr="002B6249">
        <w:rPr>
          <w:rFonts w:ascii="Times New Roman" w:hAnsi="Times New Roman" w:cs="Times New Roman"/>
          <w:szCs w:val="20"/>
        </w:rPr>
        <w:t xml:space="preserve"> obtained from renewable sources that can be produced by transesterification under mild conditions with the presence o</w:t>
      </w:r>
      <w:r w:rsidR="00B34972" w:rsidRPr="002B6249">
        <w:rPr>
          <w:rFonts w:ascii="Times New Roman" w:hAnsi="Times New Roman" w:cs="Times New Roman"/>
          <w:szCs w:val="20"/>
        </w:rPr>
        <w:t xml:space="preserve">f a base catalyst </w:t>
      </w:r>
      <w:r w:rsidR="009532FD" w:rsidRPr="002B6249">
        <w:rPr>
          <w:rFonts w:ascii="Times New Roman" w:hAnsi="Times New Roman" w:cs="Times New Roman"/>
          <w:szCs w:val="20"/>
        </w:rPr>
        <w:t>[1]</w:t>
      </w:r>
      <w:r w:rsidRPr="002B6249">
        <w:rPr>
          <w:rFonts w:ascii="Times New Roman" w:hAnsi="Times New Roman" w:cs="Times New Roman"/>
          <w:szCs w:val="20"/>
        </w:rPr>
        <w:t>. According to the news article of The Star on 21 February 2020</w:t>
      </w:r>
      <w:r w:rsidR="00AD5881" w:rsidRPr="002B6249">
        <w:rPr>
          <w:rFonts w:ascii="Times New Roman" w:hAnsi="Times New Roman" w:cs="Times New Roman"/>
          <w:szCs w:val="20"/>
        </w:rPr>
        <w:t xml:space="preserve"> [2]</w:t>
      </w:r>
      <w:r w:rsidRPr="002B6249">
        <w:rPr>
          <w:rFonts w:ascii="Times New Roman" w:hAnsi="Times New Roman" w:cs="Times New Roman"/>
          <w:szCs w:val="20"/>
        </w:rPr>
        <w:t>, Malaysia will adopt the use of B20 starting June 2021 with a little modification to the car engine to avoid biodiesel a</w:t>
      </w:r>
      <w:r w:rsidR="00B34972" w:rsidRPr="002B6249">
        <w:rPr>
          <w:rFonts w:ascii="Times New Roman" w:hAnsi="Times New Roman" w:cs="Times New Roman"/>
          <w:szCs w:val="20"/>
        </w:rPr>
        <w:t xml:space="preserve">bsorbing too much moisture </w:t>
      </w:r>
      <w:r w:rsidR="009532FD" w:rsidRPr="002B6249">
        <w:rPr>
          <w:rFonts w:ascii="Times New Roman" w:hAnsi="Times New Roman" w:cs="Times New Roman"/>
          <w:szCs w:val="20"/>
        </w:rPr>
        <w:t>[</w:t>
      </w:r>
      <w:r w:rsidR="00AD5881" w:rsidRPr="002B6249">
        <w:rPr>
          <w:rFonts w:ascii="Times New Roman" w:hAnsi="Times New Roman" w:cs="Times New Roman"/>
          <w:szCs w:val="20"/>
        </w:rPr>
        <w:t>3</w:t>
      </w:r>
      <w:r w:rsidR="009532FD" w:rsidRPr="002B6249">
        <w:rPr>
          <w:rFonts w:ascii="Times New Roman" w:hAnsi="Times New Roman" w:cs="Times New Roman"/>
          <w:szCs w:val="20"/>
        </w:rPr>
        <w:t>]</w:t>
      </w:r>
      <w:r w:rsidRPr="002B6249">
        <w:rPr>
          <w:rFonts w:ascii="Times New Roman" w:hAnsi="Times New Roman" w:cs="Times New Roman"/>
          <w:szCs w:val="20"/>
        </w:rPr>
        <w:t>. The petroleum diesel percent used in the blending process has a significant influence on the properties of biodiesel. To compromise with the engine performance, a specific level of biodiesel is needed. Therefore, an analysis of the data and blend level of petroleum diesel-biodiesel is required. Every percentage of diesel-biodiesel blended may affect its properties, such as viscosity, density and may also make the market price changes at any time. If the blend level decreases, its price becomes higher. Therefore, it is important to validate each of the blend properties to ensure the diesel-biodiesel in the market meets its specification according to its label and to counter the false claims on biodiesel ratio by biodiesel producers. To validate each blend levels, a rapid method needs to be establishing to determine the blend level of diesel-biodiesel. The rapid method also needs to be applicable for both saturated and unsaturated fatty acids as different countries produce biodiesel from different types of vegetable oils.</w:t>
      </w:r>
      <w:r w:rsidR="00F45839" w:rsidRPr="002B6249">
        <w:rPr>
          <w:rFonts w:ascii="Times New Roman" w:hAnsi="Times New Roman" w:cs="Times New Roman"/>
          <w:szCs w:val="20"/>
        </w:rPr>
        <w:t xml:space="preserve"> The development of methods for determining or verifying the content of the diesel/ biodiesel blend level is therefore of interest and need. </w:t>
      </w:r>
    </w:p>
    <w:p w14:paraId="03EF7EA4" w14:textId="77777777" w:rsidR="004046E1" w:rsidRPr="002B6249" w:rsidRDefault="004046E1" w:rsidP="002B6249">
      <w:pPr>
        <w:wordWrap/>
        <w:spacing w:line="276" w:lineRule="auto"/>
        <w:outlineLvl w:val="0"/>
        <w:rPr>
          <w:rFonts w:ascii="Times New Roman" w:hAnsi="Times New Roman" w:cs="Times New Roman"/>
          <w:szCs w:val="20"/>
        </w:rPr>
      </w:pPr>
    </w:p>
    <w:p w14:paraId="6A7E34E2" w14:textId="2D446135" w:rsidR="004046E1" w:rsidRPr="002B6249" w:rsidRDefault="00F45839" w:rsidP="002B6249">
      <w:pPr>
        <w:wordWrap/>
        <w:spacing w:line="276" w:lineRule="auto"/>
        <w:outlineLvl w:val="0"/>
        <w:rPr>
          <w:rFonts w:ascii="Times New Roman" w:hAnsi="Times New Roman" w:cs="Times New Roman"/>
          <w:szCs w:val="20"/>
        </w:rPr>
      </w:pPr>
      <w:r w:rsidRPr="002B6249">
        <w:rPr>
          <w:rFonts w:ascii="Times New Roman" w:hAnsi="Times New Roman" w:cs="Times New Roman"/>
          <w:szCs w:val="20"/>
        </w:rPr>
        <w:t xml:space="preserve">Different approaches have been used to determine the amount of blend in diesel/biodiesel. Nuclear Magnetic Resonance (NMR) spectroscopy is one the powerful techniques to elucidation the structure of chemical compound. NMR is one of a fast measurement and automatically setup that can allow large amount sample can be analyzed in short time [4]. However, the use of NMR spectroscopy to detect a blend is prohibitively costly based on the instrumentation price and maintenance costs. In addition, NMR cannot readily be implemented at point-of-sale locations. Another method can be used is Gas Chromatography (GC) by using a high-temperature capillary column and a flame ionization detector (FID) [5]. GC has the purpose of detecting the fatty acid, tri-, di- and monoglycerides in the oil from transesterification reaction. However, the limitation of using GC is the compound existing in the </w:t>
      </w:r>
      <w:r w:rsidR="004046E1" w:rsidRPr="002B6249">
        <w:rPr>
          <w:rFonts w:ascii="Times New Roman" w:hAnsi="Times New Roman" w:cs="Times New Roman"/>
          <w:szCs w:val="20"/>
        </w:rPr>
        <w:t>vapor</w:t>
      </w:r>
      <w:r w:rsidRPr="002B6249">
        <w:rPr>
          <w:rFonts w:ascii="Times New Roman" w:hAnsi="Times New Roman" w:cs="Times New Roman"/>
          <w:szCs w:val="20"/>
        </w:rPr>
        <w:t xml:space="preserve"> phase at a temperature that can be produced by the GC and withstood by the column. </w:t>
      </w:r>
    </w:p>
    <w:p w14:paraId="03747432" w14:textId="77777777" w:rsidR="004046E1" w:rsidRPr="002B6249" w:rsidRDefault="004046E1" w:rsidP="002B6249">
      <w:pPr>
        <w:wordWrap/>
        <w:spacing w:line="276" w:lineRule="auto"/>
        <w:outlineLvl w:val="0"/>
        <w:rPr>
          <w:rFonts w:ascii="Times New Roman" w:hAnsi="Times New Roman" w:cs="Times New Roman"/>
          <w:szCs w:val="20"/>
        </w:rPr>
      </w:pPr>
    </w:p>
    <w:p w14:paraId="053B1C7D" w14:textId="06BFB44C" w:rsidR="00785CA6" w:rsidRPr="002B6249" w:rsidRDefault="00F45839" w:rsidP="002B6249">
      <w:pPr>
        <w:wordWrap/>
        <w:spacing w:line="276" w:lineRule="auto"/>
        <w:outlineLvl w:val="0"/>
        <w:rPr>
          <w:rFonts w:ascii="Times New Roman" w:hAnsi="Times New Roman" w:cs="Times New Roman"/>
          <w:szCs w:val="20"/>
        </w:rPr>
      </w:pPr>
      <w:r w:rsidRPr="002B6249">
        <w:rPr>
          <w:rFonts w:ascii="Times New Roman" w:hAnsi="Times New Roman" w:cs="Times New Roman"/>
          <w:szCs w:val="20"/>
        </w:rPr>
        <w:t>High Performance Liquid Chromatography (HPLC) is also the method to predict the blend level of diesel/biodiesel. HPLC is less energy intensive but the isolation of long-chain fatty acids and their glycerides requires different types of columns [5]. Meanwhile, UV spectroscopy is a reliable and affordable technology to detect blend level biodiesel based on absorption pattern of aromatic compound. In UV, the feedstock does not affect the absorbance of diluted biodiesel thus it shows in 245-305 nm range. The blend level biodiesel can be detected at 254 to 281 nm absorbance. When the diesel is known, blend level can be detected by using the single wavelength [6]. UV spectroscopy provides the easier and faster result analysis due to reduction analysis time and lower reagent consumption. In fact, UV spectroscopy has the potential to quantify biodiesel content [7].</w:t>
      </w:r>
    </w:p>
    <w:p w14:paraId="47C0A886" w14:textId="77777777" w:rsidR="00785CA6" w:rsidRPr="002B6249" w:rsidRDefault="00785CA6" w:rsidP="002B6249">
      <w:pPr>
        <w:wordWrap/>
        <w:spacing w:line="276" w:lineRule="auto"/>
        <w:outlineLvl w:val="0"/>
        <w:rPr>
          <w:rFonts w:ascii="Times New Roman" w:hAnsi="Times New Roman" w:cs="Times New Roman"/>
          <w:szCs w:val="20"/>
        </w:rPr>
      </w:pPr>
    </w:p>
    <w:p w14:paraId="450DF099" w14:textId="77777777" w:rsidR="00785CA6" w:rsidRPr="002B6249" w:rsidRDefault="00DE73D6" w:rsidP="002B6249">
      <w:pPr>
        <w:wordWrap/>
        <w:spacing w:line="276" w:lineRule="auto"/>
        <w:jc w:val="center"/>
        <w:outlineLvl w:val="0"/>
        <w:rPr>
          <w:rFonts w:ascii="Times New Roman" w:hAnsi="Times New Roman" w:cs="Times New Roman"/>
          <w:b/>
          <w:szCs w:val="20"/>
        </w:rPr>
      </w:pPr>
      <w:r w:rsidRPr="002B6249">
        <w:rPr>
          <w:rFonts w:ascii="Times New Roman" w:hAnsi="Times New Roman" w:cs="Times New Roman"/>
          <w:b/>
          <w:szCs w:val="20"/>
        </w:rPr>
        <w:t>Materials and Methods</w:t>
      </w:r>
    </w:p>
    <w:p w14:paraId="60255174" w14:textId="77777777" w:rsidR="004046E1" w:rsidRPr="002B6249" w:rsidRDefault="007271DA" w:rsidP="002B6249">
      <w:pPr>
        <w:wordWrap/>
        <w:spacing w:line="276" w:lineRule="auto"/>
        <w:outlineLvl w:val="0"/>
        <w:rPr>
          <w:rFonts w:ascii="Times New Roman" w:hAnsi="Times New Roman" w:cs="Times New Roman"/>
          <w:szCs w:val="20"/>
        </w:rPr>
      </w:pPr>
      <w:r w:rsidRPr="002B6249">
        <w:rPr>
          <w:rFonts w:ascii="Times New Roman" w:hAnsi="Times New Roman" w:cs="Times New Roman"/>
          <w:szCs w:val="20"/>
        </w:rPr>
        <w:t>The research was conducted in several stages; the first stage is the optimization of biodiesel, the parameters involved are catalyst concentration, reaction time and methanol to oil ratio (9:1) at constant reaction temperature (65</w:t>
      </w:r>
      <w:r w:rsidR="004046E1" w:rsidRPr="002B6249">
        <w:rPr>
          <w:rFonts w:ascii="Times New Roman" w:eastAsia="Malgun Gothic" w:hAnsi="Times New Roman" w:cs="Times New Roman"/>
          <w:szCs w:val="20"/>
        </w:rPr>
        <w:t xml:space="preserve"> °C</w:t>
      </w:r>
      <w:r w:rsidRPr="002B6249">
        <w:rPr>
          <w:rFonts w:ascii="Times New Roman" w:hAnsi="Times New Roman" w:cs="Times New Roman"/>
          <w:szCs w:val="20"/>
        </w:rPr>
        <w:t xml:space="preserve">). The range catalyst used (1.2-2 wt.%) is sodium hydroxide (NaOH) with 5 g of oil to determine the highest percent yield of FAME within 60 minutes, 90 minutes and 120 minutes. The transesterification reaction was conducted to produce </w:t>
      </w:r>
      <w:r w:rsidR="004046E1" w:rsidRPr="002B6249">
        <w:rPr>
          <w:rFonts w:ascii="Times New Roman" w:hAnsi="Times New Roman" w:cs="Times New Roman"/>
          <w:szCs w:val="20"/>
        </w:rPr>
        <w:t xml:space="preserve">fatty acid methyl ester </w:t>
      </w:r>
      <w:r w:rsidRPr="002B6249">
        <w:rPr>
          <w:rFonts w:ascii="Times New Roman" w:hAnsi="Times New Roman" w:cs="Times New Roman"/>
          <w:szCs w:val="20"/>
        </w:rPr>
        <w:t>(FAME) for blending of diesel-biodiesel. 1.5 wt.% of catalyst was dissolved in the methanol then was added into three neck round-bottomed flask that contained olive oil using the ratio of 9:1. Transesterification reaction was carried out with the aid of magnetic stirrer for continuous stirring. The materials used for transesterification reaction were olive oil (Basso:</w:t>
      </w:r>
      <w:r w:rsidR="004046E1" w:rsidRPr="002B6249">
        <w:rPr>
          <w:rFonts w:ascii="Times New Roman" w:hAnsi="Times New Roman" w:cs="Times New Roman"/>
          <w:szCs w:val="20"/>
        </w:rPr>
        <w:t xml:space="preserve"> </w:t>
      </w:r>
      <w:r w:rsidRPr="002B6249">
        <w:rPr>
          <w:rFonts w:ascii="Times New Roman" w:hAnsi="Times New Roman" w:cs="Times New Roman"/>
          <w:szCs w:val="20"/>
        </w:rPr>
        <w:t>Extra Virgin) that was bought in nearby supermarket.</w:t>
      </w:r>
    </w:p>
    <w:p w14:paraId="6CB5C395" w14:textId="77777777" w:rsidR="004046E1" w:rsidRPr="002B6249" w:rsidRDefault="004046E1" w:rsidP="002B6249">
      <w:pPr>
        <w:wordWrap/>
        <w:spacing w:line="276" w:lineRule="auto"/>
        <w:outlineLvl w:val="0"/>
        <w:rPr>
          <w:rFonts w:ascii="Times New Roman" w:hAnsi="Times New Roman" w:cs="Times New Roman"/>
          <w:szCs w:val="20"/>
        </w:rPr>
      </w:pPr>
    </w:p>
    <w:p w14:paraId="42D40835" w14:textId="76867E37" w:rsidR="006A2EEA" w:rsidRPr="002B6249" w:rsidRDefault="007271DA" w:rsidP="002B6249">
      <w:pPr>
        <w:wordWrap/>
        <w:spacing w:line="276" w:lineRule="auto"/>
        <w:outlineLvl w:val="0"/>
        <w:rPr>
          <w:rFonts w:ascii="Times New Roman" w:hAnsi="Times New Roman" w:cs="Times New Roman"/>
          <w:szCs w:val="20"/>
        </w:rPr>
      </w:pPr>
      <w:r w:rsidRPr="002B6249">
        <w:rPr>
          <w:rFonts w:ascii="Times New Roman" w:hAnsi="Times New Roman" w:cs="Times New Roman"/>
          <w:szCs w:val="20"/>
        </w:rPr>
        <w:t xml:space="preserve">The second stage is the preparation of the biodiesel in a large batch using the optimized condition. The mixture was cooled overnight in the fume hood and was separated into two layers using a separating funnel. The last two steps are washing and drying the biodiesel. The washing of biodiesel was done using water washing several </w:t>
      </w:r>
      <w:r w:rsidRPr="002B6249">
        <w:rPr>
          <w:rFonts w:ascii="Times New Roman" w:hAnsi="Times New Roman" w:cs="Times New Roman"/>
          <w:szCs w:val="20"/>
        </w:rPr>
        <w:lastRenderedPageBreak/>
        <w:t xml:space="preserve">times until the water becomes clearer or the pH of biodiesel is 7. After that, the biodiesel undergoes a drying process by heating it on a hotplate at 90-100 </w:t>
      </w:r>
      <w:r w:rsidR="004046E1" w:rsidRPr="002B6249">
        <w:rPr>
          <w:rFonts w:ascii="Times New Roman" w:hAnsi="Times New Roman" w:cs="Times New Roman"/>
          <w:szCs w:val="20"/>
        </w:rPr>
        <w:t xml:space="preserve">°C </w:t>
      </w:r>
      <w:r w:rsidRPr="002B6249">
        <w:rPr>
          <w:rFonts w:ascii="Times New Roman" w:hAnsi="Times New Roman" w:cs="Times New Roman"/>
          <w:szCs w:val="20"/>
        </w:rPr>
        <w:t>until its appearances become clear. The third stage is the blending of diesel-biodiesel. The biodiesel of olive oil will be split to produce five different concentrations of diesel-biodiesel with a ratio of blend levels as B5 (5% biodiesel, 95% petroleum diesel), B7 (7% biodiesel, 93% petroleum diesel), B10 (10% biodiesel, 90% petroleum diesel), B15 (15% biodiesel, 85% petroleum diesel) and B20 (20% biodiesel, 80% petroleum diesel). The last stage is the characterization of the diesel-biodiesel blends. Other properties of diesel-biodiesel blends that were analyzed are the viscosity, refractive index, moisture content, flash point, acid value, peroxide value and density of each blend. Each data from every analysis was then tabulated before the conclusion was made from the overall outcome of the research.</w:t>
      </w:r>
    </w:p>
    <w:p w14:paraId="5B4B9EF0" w14:textId="77777777" w:rsidR="007271DA" w:rsidRPr="002B6249" w:rsidRDefault="007271DA" w:rsidP="002B6249">
      <w:pPr>
        <w:wordWrap/>
        <w:spacing w:line="276" w:lineRule="auto"/>
        <w:outlineLvl w:val="0"/>
        <w:rPr>
          <w:rFonts w:ascii="Times New Roman" w:hAnsi="Times New Roman" w:cs="Times New Roman"/>
          <w:b/>
          <w:szCs w:val="20"/>
        </w:rPr>
      </w:pPr>
    </w:p>
    <w:p w14:paraId="7F1D342D" w14:textId="20A4F02E" w:rsidR="00785CA6" w:rsidRPr="002B6249" w:rsidRDefault="00785CA6" w:rsidP="002B6249">
      <w:pPr>
        <w:wordWrap/>
        <w:spacing w:line="276" w:lineRule="auto"/>
        <w:jc w:val="center"/>
        <w:outlineLvl w:val="0"/>
        <w:rPr>
          <w:rFonts w:ascii="Times New Roman" w:hAnsi="Times New Roman" w:cs="Times New Roman"/>
          <w:b/>
          <w:szCs w:val="20"/>
        </w:rPr>
      </w:pPr>
      <w:r w:rsidRPr="002B6249">
        <w:rPr>
          <w:rFonts w:ascii="Times New Roman" w:hAnsi="Times New Roman" w:cs="Times New Roman"/>
          <w:b/>
          <w:szCs w:val="20"/>
        </w:rPr>
        <w:t>Result</w:t>
      </w:r>
      <w:r w:rsidR="004046E1" w:rsidRPr="002B6249">
        <w:rPr>
          <w:rFonts w:ascii="Times New Roman" w:hAnsi="Times New Roman" w:cs="Times New Roman"/>
          <w:b/>
          <w:szCs w:val="20"/>
        </w:rPr>
        <w:t>s</w:t>
      </w:r>
      <w:r w:rsidRPr="002B6249">
        <w:rPr>
          <w:rFonts w:ascii="Times New Roman" w:hAnsi="Times New Roman" w:cs="Times New Roman"/>
          <w:b/>
          <w:szCs w:val="20"/>
        </w:rPr>
        <w:t xml:space="preserve"> and Discussion</w:t>
      </w:r>
    </w:p>
    <w:p w14:paraId="7435A894" w14:textId="77777777" w:rsidR="00D04760" w:rsidRPr="002B6249" w:rsidRDefault="006A2EEA" w:rsidP="002B6249">
      <w:pPr>
        <w:wordWrap/>
        <w:spacing w:line="276" w:lineRule="auto"/>
        <w:outlineLvl w:val="0"/>
        <w:rPr>
          <w:rFonts w:ascii="Times New Roman" w:hAnsi="Times New Roman" w:cs="Times New Roman"/>
          <w:szCs w:val="20"/>
        </w:rPr>
      </w:pPr>
      <w:r w:rsidRPr="002B6249">
        <w:rPr>
          <w:rFonts w:ascii="Times New Roman" w:hAnsi="Times New Roman" w:cs="Times New Roman"/>
          <w:szCs w:val="20"/>
        </w:rPr>
        <w:t>The transesterification process was carried out at a constant temperature (65</w:t>
      </w:r>
      <w:r w:rsidR="00D04760" w:rsidRPr="002B6249">
        <w:rPr>
          <w:rFonts w:ascii="Times New Roman" w:eastAsia="Malgun Gothic" w:hAnsi="Times New Roman" w:cs="Times New Roman"/>
          <w:szCs w:val="20"/>
        </w:rPr>
        <w:t xml:space="preserve"> °C</w:t>
      </w:r>
      <w:r w:rsidRPr="002B6249">
        <w:rPr>
          <w:rFonts w:ascii="Times New Roman" w:hAnsi="Times New Roman" w:cs="Times New Roman"/>
          <w:szCs w:val="20"/>
        </w:rPr>
        <w:t>) and the same methanol to oil ratio (9:1). The parameters optimized were</w:t>
      </w:r>
      <w:r w:rsidR="00E7697D" w:rsidRPr="002B6249">
        <w:rPr>
          <w:rFonts w:ascii="Times New Roman" w:hAnsi="Times New Roman" w:cs="Times New Roman"/>
          <w:szCs w:val="20"/>
        </w:rPr>
        <w:t xml:space="preserve"> including the</w:t>
      </w:r>
      <w:r w:rsidRPr="002B6249">
        <w:rPr>
          <w:rFonts w:ascii="Times New Roman" w:hAnsi="Times New Roman" w:cs="Times New Roman"/>
          <w:szCs w:val="20"/>
        </w:rPr>
        <w:t xml:space="preserve"> concentration </w:t>
      </w:r>
      <w:r w:rsidR="00E7697D" w:rsidRPr="002B6249">
        <w:rPr>
          <w:rFonts w:ascii="Times New Roman" w:hAnsi="Times New Roman" w:cs="Times New Roman"/>
          <w:szCs w:val="20"/>
        </w:rPr>
        <w:t xml:space="preserve">of catalyst </w:t>
      </w:r>
      <w:r w:rsidRPr="002B6249">
        <w:rPr>
          <w:rFonts w:ascii="Times New Roman" w:hAnsi="Times New Roman" w:cs="Times New Roman"/>
          <w:szCs w:val="20"/>
        </w:rPr>
        <w:t>and reaction time to obtain the highest methyl ester yield. For the optimization of catalyst concentration, the variables used were 1.2 wt.%, 1.5 wt.% and 1.8 wt.% for the weight of the oil used in the transesterificatio</w:t>
      </w:r>
      <w:r w:rsidR="00B34972" w:rsidRPr="002B6249">
        <w:rPr>
          <w:rFonts w:ascii="Times New Roman" w:hAnsi="Times New Roman" w:cs="Times New Roman"/>
          <w:szCs w:val="20"/>
        </w:rPr>
        <w:t xml:space="preserve">n process. </w:t>
      </w:r>
      <w:r w:rsidR="00E7697D" w:rsidRPr="002B6249">
        <w:rPr>
          <w:rFonts w:ascii="Times New Roman" w:hAnsi="Times New Roman" w:cs="Times New Roman"/>
          <w:szCs w:val="20"/>
        </w:rPr>
        <w:t xml:space="preserve">Pullen &amp; Saeed </w:t>
      </w:r>
      <w:r w:rsidR="009532FD" w:rsidRPr="002B6249">
        <w:rPr>
          <w:rFonts w:ascii="Times New Roman" w:hAnsi="Times New Roman" w:cs="Times New Roman"/>
          <w:szCs w:val="20"/>
        </w:rPr>
        <w:t>[</w:t>
      </w:r>
      <w:r w:rsidR="00F45839" w:rsidRPr="002B6249">
        <w:rPr>
          <w:rFonts w:ascii="Times New Roman" w:hAnsi="Times New Roman" w:cs="Times New Roman"/>
          <w:szCs w:val="20"/>
        </w:rPr>
        <w:t>8</w:t>
      </w:r>
      <w:r w:rsidR="009532FD" w:rsidRPr="002B6249">
        <w:rPr>
          <w:rFonts w:ascii="Times New Roman" w:hAnsi="Times New Roman" w:cs="Times New Roman"/>
          <w:szCs w:val="20"/>
        </w:rPr>
        <w:t>]</w:t>
      </w:r>
      <w:r w:rsidRPr="002B6249">
        <w:rPr>
          <w:rFonts w:ascii="Times New Roman" w:hAnsi="Times New Roman" w:cs="Times New Roman"/>
          <w:szCs w:val="20"/>
        </w:rPr>
        <w:t xml:space="preserve"> stated that NaOH was the most potent catalyst in converting the oil to FAME and produced the highest FAME yield within the shortest time. The highest yield of FAME is 88.37% using 1.5 wt.% of catalyst. At first, the percent yield increased until 1.5 wt.%, which is the optimum amount of catalyst for this reaction. This showed that when the catalyst concentrations increase, the conversion of triglycerides also increases. After 1.5 wt.%, the FAME yield decreased due to the lesser conversion of triglycerides to FAME. If the amount of catalyst is insufficient, it will lead to incomplete conversion of triglycerides but exceeded the amount of catalyst, which will form more soap as the catalyst reacts with triglycerides </w:t>
      </w:r>
      <w:r w:rsidR="009532FD" w:rsidRPr="002B6249">
        <w:rPr>
          <w:rFonts w:ascii="Times New Roman" w:hAnsi="Times New Roman" w:cs="Times New Roman"/>
          <w:szCs w:val="20"/>
        </w:rPr>
        <w:t>[</w:t>
      </w:r>
      <w:r w:rsidR="00F45839" w:rsidRPr="002B6249">
        <w:rPr>
          <w:rFonts w:ascii="Times New Roman" w:hAnsi="Times New Roman" w:cs="Times New Roman"/>
          <w:szCs w:val="20"/>
        </w:rPr>
        <w:t>9</w:t>
      </w:r>
      <w:r w:rsidR="009532FD" w:rsidRPr="002B6249">
        <w:rPr>
          <w:rFonts w:ascii="Times New Roman" w:hAnsi="Times New Roman" w:cs="Times New Roman"/>
          <w:szCs w:val="20"/>
        </w:rPr>
        <w:t>]</w:t>
      </w:r>
      <w:r w:rsidRPr="002B6249">
        <w:rPr>
          <w:rFonts w:ascii="Times New Roman" w:hAnsi="Times New Roman" w:cs="Times New Roman"/>
          <w:szCs w:val="20"/>
        </w:rPr>
        <w:t xml:space="preserve">. </w:t>
      </w:r>
    </w:p>
    <w:p w14:paraId="6182CBD7" w14:textId="77777777" w:rsidR="00D04760" w:rsidRPr="002B6249" w:rsidRDefault="00D04760" w:rsidP="002B6249">
      <w:pPr>
        <w:wordWrap/>
        <w:spacing w:line="276" w:lineRule="auto"/>
        <w:outlineLvl w:val="0"/>
        <w:rPr>
          <w:rFonts w:ascii="Times New Roman" w:hAnsi="Times New Roman" w:cs="Times New Roman"/>
          <w:szCs w:val="20"/>
        </w:rPr>
      </w:pPr>
    </w:p>
    <w:p w14:paraId="1E679E22" w14:textId="1D8F18C4" w:rsidR="00785CA6" w:rsidRPr="002B6249" w:rsidRDefault="006A2EEA" w:rsidP="002B6249">
      <w:pPr>
        <w:wordWrap/>
        <w:spacing w:line="276" w:lineRule="auto"/>
        <w:outlineLvl w:val="0"/>
        <w:rPr>
          <w:rFonts w:ascii="Times New Roman" w:hAnsi="Times New Roman" w:cs="Times New Roman"/>
          <w:szCs w:val="20"/>
        </w:rPr>
      </w:pPr>
      <w:r w:rsidRPr="002B6249">
        <w:rPr>
          <w:rFonts w:ascii="Times New Roman" w:hAnsi="Times New Roman" w:cs="Times New Roman"/>
          <w:szCs w:val="20"/>
        </w:rPr>
        <w:t>Meanwhile, the reaction times used for the analysis were 60, 90, 120 and 150 min</w:t>
      </w:r>
      <w:r w:rsidR="00D04760" w:rsidRPr="002B6249">
        <w:rPr>
          <w:rFonts w:ascii="Times New Roman" w:hAnsi="Times New Roman" w:cs="Times New Roman"/>
          <w:szCs w:val="20"/>
        </w:rPr>
        <w:t>utes</w:t>
      </w:r>
      <w:r w:rsidRPr="002B6249">
        <w:rPr>
          <w:rFonts w:ascii="Times New Roman" w:hAnsi="Times New Roman" w:cs="Times New Roman"/>
          <w:szCs w:val="20"/>
        </w:rPr>
        <w:t>. FAME yield increases with the reaction time. The maximum yield was reached at a reaction time lower than 90 min</w:t>
      </w:r>
      <w:r w:rsidR="00D04760" w:rsidRPr="002B6249">
        <w:rPr>
          <w:rFonts w:ascii="Times New Roman" w:hAnsi="Times New Roman" w:cs="Times New Roman"/>
          <w:szCs w:val="20"/>
        </w:rPr>
        <w:t>utes</w:t>
      </w:r>
      <w:r w:rsidRPr="002B6249">
        <w:rPr>
          <w:rFonts w:ascii="Times New Roman" w:hAnsi="Times New Roman" w:cs="Times New Roman"/>
          <w:szCs w:val="20"/>
        </w:rPr>
        <w:t xml:space="preserve"> and remained constant even though the reaction tim</w:t>
      </w:r>
      <w:r w:rsidR="00B34972" w:rsidRPr="002B6249">
        <w:rPr>
          <w:rFonts w:ascii="Times New Roman" w:hAnsi="Times New Roman" w:cs="Times New Roman"/>
          <w:szCs w:val="20"/>
        </w:rPr>
        <w:t xml:space="preserve">e increases </w:t>
      </w:r>
      <w:r w:rsidR="009532FD" w:rsidRPr="002B6249">
        <w:rPr>
          <w:rFonts w:ascii="Times New Roman" w:hAnsi="Times New Roman" w:cs="Times New Roman"/>
          <w:szCs w:val="20"/>
        </w:rPr>
        <w:t>[</w:t>
      </w:r>
      <w:r w:rsidR="00F45839" w:rsidRPr="002B6249">
        <w:rPr>
          <w:rFonts w:ascii="Times New Roman" w:hAnsi="Times New Roman" w:cs="Times New Roman"/>
          <w:szCs w:val="20"/>
        </w:rPr>
        <w:t>10</w:t>
      </w:r>
      <w:r w:rsidR="009532FD" w:rsidRPr="002B6249">
        <w:rPr>
          <w:rFonts w:ascii="Times New Roman" w:hAnsi="Times New Roman" w:cs="Times New Roman"/>
          <w:szCs w:val="20"/>
        </w:rPr>
        <w:t>]</w:t>
      </w:r>
      <w:r w:rsidRPr="002B6249">
        <w:rPr>
          <w:rFonts w:ascii="Times New Roman" w:hAnsi="Times New Roman" w:cs="Times New Roman"/>
          <w:szCs w:val="20"/>
        </w:rPr>
        <w:t>. The reaction time at 120 min produced the highest percent yield of FAME. This proves that the transesterification requires time for the reaction to occur, where the amount of FAME increases as the reaction time increases. However, a longer reaction time may reduce the FAME yield due to the reversible reaction of transesterification</w:t>
      </w:r>
      <w:r w:rsidR="00E7697D" w:rsidRPr="002B6249">
        <w:rPr>
          <w:rFonts w:ascii="Times New Roman" w:hAnsi="Times New Roman" w:cs="Times New Roman"/>
          <w:szCs w:val="20"/>
        </w:rPr>
        <w:t xml:space="preserve"> and the formation of the</w:t>
      </w:r>
      <w:r w:rsidRPr="002B6249">
        <w:rPr>
          <w:rFonts w:ascii="Times New Roman" w:hAnsi="Times New Roman" w:cs="Times New Roman"/>
          <w:szCs w:val="20"/>
        </w:rPr>
        <w:t xml:space="preserve"> soap, resulting in loss of</w:t>
      </w:r>
      <w:r w:rsidR="00B34972" w:rsidRPr="002B6249">
        <w:rPr>
          <w:rFonts w:ascii="Times New Roman" w:hAnsi="Times New Roman" w:cs="Times New Roman"/>
          <w:szCs w:val="20"/>
        </w:rPr>
        <w:t xml:space="preserve"> esters </w:t>
      </w:r>
      <w:r w:rsidR="009532FD" w:rsidRPr="002B6249">
        <w:rPr>
          <w:rFonts w:ascii="Times New Roman" w:hAnsi="Times New Roman" w:cs="Times New Roman"/>
          <w:szCs w:val="20"/>
        </w:rPr>
        <w:t>[</w:t>
      </w:r>
      <w:r w:rsidR="00F45839" w:rsidRPr="002B6249">
        <w:rPr>
          <w:rFonts w:ascii="Times New Roman" w:hAnsi="Times New Roman" w:cs="Times New Roman"/>
          <w:szCs w:val="20"/>
        </w:rPr>
        <w:t>9</w:t>
      </w:r>
      <w:r w:rsidR="009532FD" w:rsidRPr="002B6249">
        <w:rPr>
          <w:rFonts w:ascii="Times New Roman" w:hAnsi="Times New Roman" w:cs="Times New Roman"/>
          <w:szCs w:val="20"/>
        </w:rPr>
        <w:t>]</w:t>
      </w:r>
      <w:r w:rsidRPr="002B6249">
        <w:rPr>
          <w:rFonts w:ascii="Times New Roman" w:hAnsi="Times New Roman" w:cs="Times New Roman"/>
          <w:szCs w:val="20"/>
        </w:rPr>
        <w:t>.</w:t>
      </w:r>
    </w:p>
    <w:p w14:paraId="082A3487" w14:textId="56D55964" w:rsidR="006A2EEA" w:rsidRPr="002B6249" w:rsidRDefault="006A2EEA" w:rsidP="002B6249">
      <w:pPr>
        <w:wordWrap/>
        <w:spacing w:line="276" w:lineRule="auto"/>
        <w:outlineLvl w:val="0"/>
        <w:rPr>
          <w:rFonts w:ascii="Times New Roman" w:hAnsi="Times New Roman" w:cs="Times New Roman"/>
          <w:szCs w:val="20"/>
        </w:rPr>
      </w:pPr>
    </w:p>
    <w:p w14:paraId="562DDF08" w14:textId="38408D09" w:rsidR="006A2EEA" w:rsidRPr="002B6249" w:rsidRDefault="00D04760" w:rsidP="002B6249">
      <w:pPr>
        <w:wordWrap/>
        <w:spacing w:line="276" w:lineRule="auto"/>
        <w:jc w:val="center"/>
        <w:outlineLvl w:val="0"/>
        <w:rPr>
          <w:rFonts w:ascii="Times New Roman" w:hAnsi="Times New Roman" w:cs="Times New Roman"/>
          <w:szCs w:val="20"/>
        </w:rPr>
      </w:pPr>
      <w:r w:rsidRPr="002B6249">
        <w:rPr>
          <w:rFonts w:ascii="Times New Roman" w:hAnsi="Times New Roman" w:cs="Times New Roman"/>
          <w:noProof/>
          <w:szCs w:val="20"/>
          <w:lang w:val="en-MY" w:eastAsia="en-MY"/>
        </w:rPr>
        <w:drawing>
          <wp:inline distT="0" distB="0" distL="0" distR="0" wp14:anchorId="13BF84CD" wp14:editId="5439BA79">
            <wp:extent cx="2578735" cy="1353185"/>
            <wp:effectExtent l="19050" t="19050" r="12065"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8735" cy="1353185"/>
                    </a:xfrm>
                    <a:prstGeom prst="rect">
                      <a:avLst/>
                    </a:prstGeom>
                    <a:noFill/>
                    <a:ln>
                      <a:solidFill>
                        <a:schemeClr val="tx1"/>
                      </a:solidFill>
                    </a:ln>
                  </pic:spPr>
                </pic:pic>
              </a:graphicData>
            </a:graphic>
          </wp:inline>
        </w:drawing>
      </w:r>
    </w:p>
    <w:p w14:paraId="38D21464" w14:textId="77777777" w:rsidR="006A2EEA" w:rsidRPr="002B6249" w:rsidRDefault="006A2EEA" w:rsidP="002B6249">
      <w:pPr>
        <w:wordWrap/>
        <w:spacing w:line="276" w:lineRule="auto"/>
        <w:jc w:val="center"/>
        <w:outlineLvl w:val="0"/>
        <w:rPr>
          <w:rFonts w:ascii="Times New Roman" w:hAnsi="Times New Roman" w:cs="Times New Roman"/>
          <w:szCs w:val="20"/>
          <w:lang w:val="en-MY"/>
        </w:rPr>
      </w:pPr>
    </w:p>
    <w:p w14:paraId="6E651C0A" w14:textId="13B19760" w:rsidR="006A2EEA" w:rsidRPr="002B6249" w:rsidRDefault="00663C11" w:rsidP="002B6249">
      <w:pPr>
        <w:wordWrap/>
        <w:spacing w:line="276" w:lineRule="auto"/>
        <w:jc w:val="center"/>
        <w:outlineLvl w:val="0"/>
        <w:rPr>
          <w:rFonts w:ascii="Times New Roman" w:hAnsi="Times New Roman" w:cs="Times New Roman"/>
          <w:szCs w:val="20"/>
          <w:lang w:val="en-MY"/>
        </w:rPr>
      </w:pPr>
      <w:r w:rsidRPr="002B6249">
        <w:rPr>
          <w:rFonts w:ascii="Times New Roman" w:hAnsi="Times New Roman" w:cs="Times New Roman"/>
          <w:noProof/>
          <w:szCs w:val="20"/>
          <w:lang w:val="en-MY" w:eastAsia="en-MY"/>
        </w:rPr>
        <w:drawing>
          <wp:inline distT="0" distB="0" distL="0" distR="0" wp14:anchorId="5399C4D6" wp14:editId="105122D2">
            <wp:extent cx="2576293" cy="1352550"/>
            <wp:effectExtent l="19050" t="19050" r="1460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8735" cy="1353832"/>
                    </a:xfrm>
                    <a:prstGeom prst="rect">
                      <a:avLst/>
                    </a:prstGeom>
                    <a:noFill/>
                    <a:ln>
                      <a:solidFill>
                        <a:schemeClr val="tx1"/>
                      </a:solidFill>
                    </a:ln>
                  </pic:spPr>
                </pic:pic>
              </a:graphicData>
            </a:graphic>
          </wp:inline>
        </w:drawing>
      </w:r>
    </w:p>
    <w:p w14:paraId="1F09037C" w14:textId="6538326E" w:rsidR="00D04760" w:rsidRPr="002B6249" w:rsidRDefault="00D04760" w:rsidP="002B6249">
      <w:pPr>
        <w:wordWrap/>
        <w:spacing w:line="276" w:lineRule="auto"/>
        <w:jc w:val="center"/>
        <w:outlineLvl w:val="0"/>
        <w:rPr>
          <w:rFonts w:ascii="Times New Roman" w:hAnsi="Times New Roman" w:cs="Times New Roman"/>
          <w:szCs w:val="20"/>
          <w:lang w:val="en-MY"/>
        </w:rPr>
      </w:pPr>
    </w:p>
    <w:p w14:paraId="37F39455" w14:textId="236BBA2A" w:rsidR="00D04760" w:rsidRPr="002B6249" w:rsidRDefault="00D04760" w:rsidP="002B6249">
      <w:pPr>
        <w:wordWrap/>
        <w:spacing w:line="276" w:lineRule="auto"/>
        <w:jc w:val="center"/>
        <w:outlineLvl w:val="0"/>
        <w:rPr>
          <w:rFonts w:ascii="Times New Roman" w:hAnsi="Times New Roman" w:cs="Times New Roman"/>
          <w:szCs w:val="20"/>
          <w:lang w:val="en-MY"/>
        </w:rPr>
      </w:pPr>
      <w:r w:rsidRPr="002B6249">
        <w:rPr>
          <w:rFonts w:ascii="Times New Roman" w:hAnsi="Times New Roman" w:cs="Times New Roman"/>
          <w:noProof/>
          <w:szCs w:val="20"/>
          <w:lang w:val="en-MY" w:eastAsia="en-MY"/>
        </w:rPr>
        <w:lastRenderedPageBreak/>
        <w:drawing>
          <wp:inline distT="0" distB="0" distL="0" distR="0" wp14:anchorId="76D1A350" wp14:editId="2E3F614D">
            <wp:extent cx="2578735" cy="1438910"/>
            <wp:effectExtent l="19050" t="19050" r="12065" b="279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8735" cy="1438910"/>
                    </a:xfrm>
                    <a:prstGeom prst="rect">
                      <a:avLst/>
                    </a:prstGeom>
                    <a:noFill/>
                    <a:ln>
                      <a:solidFill>
                        <a:schemeClr val="tx1"/>
                      </a:solidFill>
                    </a:ln>
                  </pic:spPr>
                </pic:pic>
              </a:graphicData>
            </a:graphic>
          </wp:inline>
        </w:drawing>
      </w:r>
    </w:p>
    <w:p w14:paraId="60BF9814" w14:textId="77777777" w:rsidR="00D04760" w:rsidRPr="002B6249" w:rsidRDefault="00D04760" w:rsidP="002B6249">
      <w:pPr>
        <w:wordWrap/>
        <w:spacing w:line="276" w:lineRule="auto"/>
        <w:jc w:val="center"/>
        <w:outlineLvl w:val="0"/>
        <w:rPr>
          <w:rFonts w:ascii="Times New Roman" w:hAnsi="Times New Roman" w:cs="Times New Roman"/>
          <w:szCs w:val="20"/>
          <w:lang w:val="en-MY"/>
        </w:rPr>
      </w:pPr>
    </w:p>
    <w:p w14:paraId="37F19210" w14:textId="56EABFA6" w:rsidR="00663C11" w:rsidRPr="002B6249" w:rsidRDefault="00663C11" w:rsidP="002B6249">
      <w:pPr>
        <w:wordWrap/>
        <w:spacing w:line="276" w:lineRule="auto"/>
        <w:jc w:val="center"/>
        <w:outlineLvl w:val="0"/>
        <w:rPr>
          <w:rFonts w:ascii="Times New Roman" w:hAnsi="Times New Roman" w:cs="Times New Roman"/>
          <w:szCs w:val="20"/>
          <w:lang w:val="en-MY"/>
        </w:rPr>
      </w:pPr>
      <w:r w:rsidRPr="002B6249">
        <w:rPr>
          <w:rFonts w:ascii="Times New Roman" w:hAnsi="Times New Roman" w:cs="Times New Roman"/>
          <w:noProof/>
          <w:szCs w:val="20"/>
          <w:lang w:val="en-MY" w:eastAsia="en-MY"/>
        </w:rPr>
        <w:drawing>
          <wp:inline distT="0" distB="0" distL="0" distR="0" wp14:anchorId="4D40D1C5" wp14:editId="091A7442">
            <wp:extent cx="2578735" cy="1438910"/>
            <wp:effectExtent l="19050" t="19050" r="12065" b="279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8735" cy="1438910"/>
                    </a:xfrm>
                    <a:prstGeom prst="rect">
                      <a:avLst/>
                    </a:prstGeom>
                    <a:noFill/>
                    <a:ln>
                      <a:solidFill>
                        <a:schemeClr val="tx1"/>
                      </a:solidFill>
                    </a:ln>
                  </pic:spPr>
                </pic:pic>
              </a:graphicData>
            </a:graphic>
          </wp:inline>
        </w:drawing>
      </w:r>
    </w:p>
    <w:p w14:paraId="06C71B93" w14:textId="77777777" w:rsidR="00D04760" w:rsidRPr="002B6249" w:rsidRDefault="00D04760" w:rsidP="002B6249">
      <w:pPr>
        <w:wordWrap/>
        <w:spacing w:line="276" w:lineRule="auto"/>
        <w:jc w:val="center"/>
        <w:outlineLvl w:val="0"/>
        <w:rPr>
          <w:rFonts w:ascii="Times New Roman" w:hAnsi="Times New Roman" w:cs="Times New Roman"/>
          <w:szCs w:val="20"/>
          <w:lang w:val="en-MY"/>
        </w:rPr>
      </w:pPr>
    </w:p>
    <w:p w14:paraId="497D2EFA" w14:textId="0444D70D" w:rsidR="006A2EEA" w:rsidRPr="002B6249" w:rsidRDefault="006A2EEA" w:rsidP="002B6249">
      <w:pPr>
        <w:wordWrap/>
        <w:spacing w:line="276" w:lineRule="auto"/>
        <w:ind w:left="851" w:hanging="851"/>
        <w:outlineLvl w:val="0"/>
        <w:rPr>
          <w:rFonts w:ascii="Times New Roman" w:hAnsi="Times New Roman" w:cs="Times New Roman"/>
          <w:szCs w:val="20"/>
          <w:lang w:val="en-MY"/>
        </w:rPr>
      </w:pPr>
      <w:r w:rsidRPr="002B6249">
        <w:rPr>
          <w:rFonts w:ascii="Times New Roman" w:hAnsi="Times New Roman" w:cs="Times New Roman"/>
          <w:szCs w:val="20"/>
          <w:lang w:val="en-MY"/>
        </w:rPr>
        <w:t>Fig</w:t>
      </w:r>
      <w:r w:rsidR="009532FD" w:rsidRPr="002B6249">
        <w:rPr>
          <w:rFonts w:ascii="Times New Roman" w:hAnsi="Times New Roman" w:cs="Times New Roman"/>
          <w:szCs w:val="20"/>
          <w:lang w:val="en-MY"/>
        </w:rPr>
        <w:t>ure</w:t>
      </w:r>
      <w:r w:rsidRPr="002B6249">
        <w:rPr>
          <w:rFonts w:ascii="Times New Roman" w:hAnsi="Times New Roman" w:cs="Times New Roman"/>
          <w:szCs w:val="20"/>
          <w:lang w:val="en-MY"/>
        </w:rPr>
        <w:t xml:space="preserve"> 1</w:t>
      </w:r>
      <w:r w:rsidR="00D04760" w:rsidRPr="002B6249">
        <w:rPr>
          <w:rFonts w:ascii="Times New Roman" w:hAnsi="Times New Roman" w:cs="Times New Roman"/>
          <w:szCs w:val="20"/>
          <w:lang w:val="en-MY"/>
        </w:rPr>
        <w:t xml:space="preserve">. </w:t>
      </w:r>
      <w:r w:rsidRPr="002B6249">
        <w:rPr>
          <w:rFonts w:ascii="Times New Roman" w:hAnsi="Times New Roman" w:cs="Times New Roman"/>
          <w:szCs w:val="20"/>
          <w:lang w:val="en-MY"/>
        </w:rPr>
        <w:t>(a)</w:t>
      </w:r>
      <w:r w:rsidR="00D04760" w:rsidRPr="002B6249">
        <w:rPr>
          <w:rFonts w:ascii="Times New Roman" w:hAnsi="Times New Roman" w:cs="Times New Roman"/>
          <w:szCs w:val="20"/>
          <w:lang w:val="en-MY"/>
        </w:rPr>
        <w:t xml:space="preserve"> </w:t>
      </w:r>
      <w:r w:rsidR="00D04760" w:rsidRPr="002B6249">
        <w:rPr>
          <w:rFonts w:ascii="Times New Roman" w:hAnsi="Times New Roman" w:cs="Times New Roman"/>
          <w:szCs w:val="20"/>
        </w:rPr>
        <w:t xml:space="preserve">acid value of </w:t>
      </w:r>
      <w:r w:rsidR="00D04760" w:rsidRPr="002B6249">
        <w:rPr>
          <w:rFonts w:ascii="Times New Roman" w:hAnsi="Times New Roman" w:cs="Times New Roman"/>
          <w:szCs w:val="20"/>
          <w:lang w:val="en-MY"/>
        </w:rPr>
        <w:t>e</w:t>
      </w:r>
      <w:r w:rsidR="00D04760" w:rsidRPr="002B6249">
        <w:rPr>
          <w:rFonts w:ascii="Times New Roman" w:hAnsi="Times New Roman" w:cs="Times New Roman"/>
          <w:szCs w:val="20"/>
        </w:rPr>
        <w:t xml:space="preserve">ach </w:t>
      </w:r>
      <w:r w:rsidR="00D04760" w:rsidRPr="002B6249">
        <w:rPr>
          <w:rFonts w:ascii="Times New Roman" w:hAnsi="Times New Roman" w:cs="Times New Roman"/>
          <w:szCs w:val="20"/>
          <w:lang w:val="en-MY"/>
        </w:rPr>
        <w:t>b</w:t>
      </w:r>
      <w:r w:rsidR="00D04760" w:rsidRPr="002B6249">
        <w:rPr>
          <w:rFonts w:ascii="Times New Roman" w:hAnsi="Times New Roman" w:cs="Times New Roman"/>
          <w:szCs w:val="20"/>
        </w:rPr>
        <w:t>lends</w:t>
      </w:r>
      <w:r w:rsidR="00D04760" w:rsidRPr="002B6249">
        <w:rPr>
          <w:rFonts w:ascii="Times New Roman" w:hAnsi="Times New Roman" w:cs="Times New Roman"/>
          <w:szCs w:val="20"/>
          <w:lang w:val="en-MY"/>
        </w:rPr>
        <w:t>; (b) peroxide value of each blends; (c) density of each blends; (d) viscosity of each blends</w:t>
      </w:r>
    </w:p>
    <w:p w14:paraId="62800B61" w14:textId="77777777" w:rsidR="006A2EEA" w:rsidRPr="002B6249" w:rsidRDefault="006A2EEA" w:rsidP="002B6249">
      <w:pPr>
        <w:wordWrap/>
        <w:spacing w:line="276" w:lineRule="auto"/>
        <w:outlineLvl w:val="0"/>
        <w:rPr>
          <w:rFonts w:ascii="Times New Roman" w:hAnsi="Times New Roman" w:cs="Times New Roman"/>
          <w:szCs w:val="20"/>
        </w:rPr>
      </w:pPr>
    </w:p>
    <w:p w14:paraId="65416AEB" w14:textId="77777777" w:rsidR="009532FD" w:rsidRPr="002B6249" w:rsidRDefault="009532FD" w:rsidP="002B6249">
      <w:pPr>
        <w:wordWrap/>
        <w:spacing w:line="276" w:lineRule="auto"/>
        <w:outlineLvl w:val="0"/>
        <w:rPr>
          <w:rFonts w:ascii="Times New Roman" w:hAnsi="Times New Roman" w:cs="Times New Roman"/>
          <w:szCs w:val="20"/>
        </w:rPr>
      </w:pPr>
      <w:r w:rsidRPr="002B6249">
        <w:rPr>
          <w:rFonts w:ascii="Times New Roman" w:hAnsi="Times New Roman" w:cs="Times New Roman"/>
          <w:szCs w:val="20"/>
        </w:rPr>
        <w:t>Acid value refers to the amount of potassium hydroxide in milligrams needed to neutralize the free fatty acids in 1 gram of sample. Based on ASTM D7467, the maximum acid value is 0.50 mgKOH/. The free fatty acid concentration is one of the direct measures of the qual</w:t>
      </w:r>
      <w:r w:rsidR="00B34972" w:rsidRPr="002B6249">
        <w:rPr>
          <w:rFonts w:ascii="Times New Roman" w:hAnsi="Times New Roman" w:cs="Times New Roman"/>
          <w:szCs w:val="20"/>
        </w:rPr>
        <w:t xml:space="preserve">ity of oil </w:t>
      </w:r>
      <w:r w:rsidRPr="002B6249">
        <w:rPr>
          <w:rFonts w:ascii="Times New Roman" w:hAnsi="Times New Roman" w:cs="Times New Roman"/>
          <w:szCs w:val="20"/>
        </w:rPr>
        <w:t>[</w:t>
      </w:r>
      <w:r w:rsidR="00F45839" w:rsidRPr="002B6249">
        <w:rPr>
          <w:rFonts w:ascii="Times New Roman" w:hAnsi="Times New Roman" w:cs="Times New Roman"/>
          <w:szCs w:val="20"/>
        </w:rPr>
        <w:t>11</w:t>
      </w:r>
      <w:r w:rsidRPr="002B6249">
        <w:rPr>
          <w:rFonts w:ascii="Times New Roman" w:hAnsi="Times New Roman" w:cs="Times New Roman"/>
          <w:szCs w:val="20"/>
        </w:rPr>
        <w:t>]. The volume of KOH decreases as the biodiesel blends increase as stated in Figure 1(a). The highest acid value is the B100 with the value of 0.2827 mgKOH/kg while the lowest acid value is pure diesel that was 0.0673 mgKOH/g. The correlation coefficient is strong between the acid value and biodiesel content with r² = 0.8187. Meanwhile, peroxide value is defined as the amount of peroxide oxygen per 1 kilogram of fat or oil. Based on Figure 1(b), the highest peroxide value is pure biodiesel (B100) which is 15.9000 meq/kg while the lowest peroxide value is pure diesel, which is 1.4000 meq/kg. Other peroxide values are 1.9000 meq/kg, 2.4000 meq/kg, 4.4000 meq/kg, 6.9000 meq/kg and 8.4000 meq/kg. The result shows that increasing the biodiesel amount in blended fuel will also increase the peroxide value. Generally, the oxidation rate increases when the temperature increases. The change in the partial pressure of the oxygen might affect the reaction rate of oxidation because the oxygen becomes less soluble in lipi</w:t>
      </w:r>
      <w:r w:rsidR="00B34972" w:rsidRPr="002B6249">
        <w:rPr>
          <w:rFonts w:ascii="Times New Roman" w:hAnsi="Times New Roman" w:cs="Times New Roman"/>
          <w:szCs w:val="20"/>
        </w:rPr>
        <w:t xml:space="preserve">ds and water </w:t>
      </w:r>
      <w:r w:rsidRPr="002B6249">
        <w:rPr>
          <w:rFonts w:ascii="Times New Roman" w:hAnsi="Times New Roman" w:cs="Times New Roman"/>
          <w:szCs w:val="20"/>
        </w:rPr>
        <w:t>[</w:t>
      </w:r>
      <w:r w:rsidR="00F45839" w:rsidRPr="002B6249">
        <w:rPr>
          <w:rFonts w:ascii="Times New Roman" w:hAnsi="Times New Roman" w:cs="Times New Roman"/>
          <w:szCs w:val="20"/>
        </w:rPr>
        <w:t>12</w:t>
      </w:r>
      <w:r w:rsidRPr="002B6249">
        <w:rPr>
          <w:rFonts w:ascii="Times New Roman" w:hAnsi="Times New Roman" w:cs="Times New Roman"/>
          <w:szCs w:val="20"/>
        </w:rPr>
        <w:t xml:space="preserve">]. The correlation is a strong coefficient between peroxide value and biodiesel content with r² equal to 0.8411. </w:t>
      </w:r>
    </w:p>
    <w:p w14:paraId="19AF9BAE" w14:textId="77777777" w:rsidR="009532FD" w:rsidRPr="002B6249" w:rsidRDefault="009532FD" w:rsidP="002B6249">
      <w:pPr>
        <w:wordWrap/>
        <w:spacing w:line="276" w:lineRule="auto"/>
        <w:outlineLvl w:val="0"/>
        <w:rPr>
          <w:rFonts w:ascii="Times New Roman" w:hAnsi="Times New Roman" w:cs="Times New Roman"/>
          <w:szCs w:val="20"/>
        </w:rPr>
      </w:pPr>
    </w:p>
    <w:p w14:paraId="00F421AE" w14:textId="353BF099" w:rsidR="009532FD" w:rsidRPr="002B6249" w:rsidRDefault="009532FD" w:rsidP="002B6249">
      <w:pPr>
        <w:wordWrap/>
        <w:spacing w:line="276" w:lineRule="auto"/>
        <w:outlineLvl w:val="0"/>
        <w:rPr>
          <w:rFonts w:ascii="Times New Roman" w:hAnsi="Times New Roman" w:cs="Times New Roman"/>
          <w:szCs w:val="20"/>
        </w:rPr>
      </w:pPr>
      <w:r w:rsidRPr="002B6249">
        <w:rPr>
          <w:rFonts w:ascii="Times New Roman" w:hAnsi="Times New Roman" w:cs="Times New Roman"/>
          <w:szCs w:val="20"/>
        </w:rPr>
        <w:t>Density can be described as the quantity of mass per unit volume of a substance. The density of biodiesel is slightly higher than petroleum diesel and it is directly proportional to the concentration of blending. FAME density is commonly affected by the unsaturation of the fatty acids; higher unsaturation will increase t</w:t>
      </w:r>
      <w:r w:rsidR="00B34972" w:rsidRPr="002B6249">
        <w:rPr>
          <w:rFonts w:ascii="Times New Roman" w:hAnsi="Times New Roman" w:cs="Times New Roman"/>
          <w:szCs w:val="20"/>
        </w:rPr>
        <w:t xml:space="preserve">he density </w:t>
      </w:r>
      <w:r w:rsidRPr="002B6249">
        <w:rPr>
          <w:rFonts w:ascii="Times New Roman" w:hAnsi="Times New Roman" w:cs="Times New Roman"/>
          <w:szCs w:val="20"/>
        </w:rPr>
        <w:t>[</w:t>
      </w:r>
      <w:r w:rsidR="00AD5881" w:rsidRPr="002B6249">
        <w:rPr>
          <w:rFonts w:ascii="Times New Roman" w:hAnsi="Times New Roman" w:cs="Times New Roman"/>
          <w:szCs w:val="20"/>
        </w:rPr>
        <w:t>9</w:t>
      </w:r>
      <w:r w:rsidRPr="002B6249">
        <w:rPr>
          <w:rFonts w:ascii="Times New Roman" w:hAnsi="Times New Roman" w:cs="Times New Roman"/>
          <w:szCs w:val="20"/>
        </w:rPr>
        <w:t>]. Based on Figure 1(c), pure biodiesel is denser than the other blends and pure diesel due to the higher chain length of biodiesel. Compared to pure diesel, the longer chain will decrease the density of the biodiesel. The density of pure biodiesel is 0.8699</w:t>
      </w:r>
      <w:r w:rsidR="00E77AE6" w:rsidRPr="002B6249">
        <w:rPr>
          <w:rFonts w:ascii="Times New Roman" w:hAnsi="Times New Roman" w:cs="Times New Roman"/>
          <w:szCs w:val="20"/>
        </w:rPr>
        <w:t xml:space="preserve"> </w:t>
      </w:r>
      <w:r w:rsidRPr="002B6249">
        <w:rPr>
          <w:rFonts w:ascii="Times New Roman" w:hAnsi="Times New Roman" w:cs="Times New Roman"/>
          <w:szCs w:val="20"/>
        </w:rPr>
        <w:t xml:space="preserve">while the density of pure diesel is 0.8400. The correlation coefficient between density and biodiesel content is 0.6905, which is a moderate correlation. </w:t>
      </w:r>
    </w:p>
    <w:p w14:paraId="30BCBDEB" w14:textId="77777777" w:rsidR="009532FD" w:rsidRPr="002B6249" w:rsidRDefault="009532FD" w:rsidP="002B6249">
      <w:pPr>
        <w:wordWrap/>
        <w:spacing w:line="276" w:lineRule="auto"/>
        <w:outlineLvl w:val="0"/>
        <w:rPr>
          <w:rFonts w:ascii="Times New Roman" w:hAnsi="Times New Roman" w:cs="Times New Roman"/>
          <w:szCs w:val="20"/>
        </w:rPr>
      </w:pPr>
    </w:p>
    <w:p w14:paraId="53CEB291" w14:textId="77777777" w:rsidR="00785CA6" w:rsidRPr="002B6249" w:rsidRDefault="009532FD" w:rsidP="002B6249">
      <w:pPr>
        <w:wordWrap/>
        <w:spacing w:line="276" w:lineRule="auto"/>
        <w:outlineLvl w:val="0"/>
        <w:rPr>
          <w:rFonts w:ascii="Times New Roman" w:hAnsi="Times New Roman" w:cs="Times New Roman"/>
          <w:szCs w:val="20"/>
        </w:rPr>
      </w:pPr>
      <w:r w:rsidRPr="002B6249">
        <w:rPr>
          <w:rFonts w:ascii="Times New Roman" w:hAnsi="Times New Roman" w:cs="Times New Roman"/>
          <w:szCs w:val="20"/>
        </w:rPr>
        <w:t xml:space="preserve">Based on Figure 1(d), the viscosity of pure biodiesel is the highest, which is 4.3677 mm²/s while the lowest is pure diesel at 1.6120 mm²/s. As for B5, B7, B10, B15 and B20, the viscosity is 2.3748 mm²/s, 2.3984 mm²/s, 2.5399 mm²/s, 2.5581 mm²/s and 2.5758 mm²/s, respectively. The viscosity of the biodiesel blends slightly increased but for B100, it increased sharply. The correlation coefficient relationship is moderate between viscosity and biodiesel content with r² equal to 0.6643. The nature and number of double bonds are the factors that strongly affect the kinematic viscosity of unsaturated fatty compounds as the presence of double bond will </w:t>
      </w:r>
      <w:r w:rsidRPr="002B6249">
        <w:rPr>
          <w:rFonts w:ascii="Times New Roman" w:hAnsi="Times New Roman" w:cs="Times New Roman"/>
          <w:szCs w:val="20"/>
        </w:rPr>
        <w:lastRenderedPageBreak/>
        <w:t>less affecting the viscosity of the bio</w:t>
      </w:r>
      <w:r w:rsidR="00B34972" w:rsidRPr="002B6249">
        <w:rPr>
          <w:rFonts w:ascii="Times New Roman" w:hAnsi="Times New Roman" w:cs="Times New Roman"/>
          <w:szCs w:val="20"/>
        </w:rPr>
        <w:t xml:space="preserve">diesel </w:t>
      </w:r>
      <w:r w:rsidRPr="002B6249">
        <w:rPr>
          <w:rFonts w:ascii="Times New Roman" w:hAnsi="Times New Roman" w:cs="Times New Roman"/>
          <w:szCs w:val="20"/>
        </w:rPr>
        <w:t>[</w:t>
      </w:r>
      <w:r w:rsidR="00AD5881" w:rsidRPr="002B6249">
        <w:rPr>
          <w:rFonts w:ascii="Times New Roman" w:hAnsi="Times New Roman" w:cs="Times New Roman"/>
          <w:szCs w:val="20"/>
        </w:rPr>
        <w:t>1</w:t>
      </w:r>
      <w:r w:rsidR="00F45839" w:rsidRPr="002B6249">
        <w:rPr>
          <w:rFonts w:ascii="Times New Roman" w:hAnsi="Times New Roman" w:cs="Times New Roman"/>
          <w:szCs w:val="20"/>
        </w:rPr>
        <w:t>3</w:t>
      </w:r>
      <w:r w:rsidRPr="002B6249">
        <w:rPr>
          <w:rFonts w:ascii="Times New Roman" w:hAnsi="Times New Roman" w:cs="Times New Roman"/>
          <w:szCs w:val="20"/>
        </w:rPr>
        <w:t>].</w:t>
      </w:r>
    </w:p>
    <w:p w14:paraId="3BA553FB" w14:textId="77777777" w:rsidR="009532FD" w:rsidRPr="002B6249" w:rsidRDefault="009532FD" w:rsidP="002B6249">
      <w:pPr>
        <w:wordWrap/>
        <w:spacing w:line="276" w:lineRule="auto"/>
        <w:outlineLvl w:val="0"/>
        <w:rPr>
          <w:rFonts w:ascii="Times New Roman" w:hAnsi="Times New Roman" w:cs="Times New Roman"/>
          <w:szCs w:val="20"/>
        </w:rPr>
      </w:pPr>
    </w:p>
    <w:p w14:paraId="5093AA89" w14:textId="13E57493" w:rsidR="009532FD" w:rsidRPr="002B6249" w:rsidRDefault="00E77AE6" w:rsidP="002B6249">
      <w:pPr>
        <w:wordWrap/>
        <w:spacing w:line="276" w:lineRule="auto"/>
        <w:jc w:val="center"/>
        <w:outlineLvl w:val="0"/>
        <w:rPr>
          <w:rFonts w:ascii="Times New Roman" w:hAnsi="Times New Roman" w:cs="Times New Roman"/>
          <w:szCs w:val="20"/>
          <w:lang w:val="en-MY"/>
        </w:rPr>
      </w:pPr>
      <w:r w:rsidRPr="002B6249">
        <w:rPr>
          <w:rFonts w:ascii="Times New Roman" w:hAnsi="Times New Roman" w:cs="Times New Roman"/>
          <w:noProof/>
          <w:szCs w:val="20"/>
          <w:lang w:val="en-MY" w:eastAsia="en-MY"/>
        </w:rPr>
        <w:drawing>
          <wp:inline distT="0" distB="0" distL="0" distR="0" wp14:anchorId="64B5F5E1" wp14:editId="17D18C3F">
            <wp:extent cx="2578735" cy="1609725"/>
            <wp:effectExtent l="19050" t="19050" r="12065" b="285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8735" cy="1609725"/>
                    </a:xfrm>
                    <a:prstGeom prst="rect">
                      <a:avLst/>
                    </a:prstGeom>
                    <a:noFill/>
                    <a:ln>
                      <a:solidFill>
                        <a:schemeClr val="tx1"/>
                      </a:solidFill>
                    </a:ln>
                  </pic:spPr>
                </pic:pic>
              </a:graphicData>
            </a:graphic>
          </wp:inline>
        </w:drawing>
      </w:r>
      <w:r w:rsidR="009532FD" w:rsidRPr="002B6249">
        <w:rPr>
          <w:rFonts w:ascii="Times New Roman" w:hAnsi="Times New Roman" w:cs="Times New Roman"/>
          <w:szCs w:val="20"/>
          <w:lang w:val="en-MY"/>
        </w:rPr>
        <w:t xml:space="preserve"> </w:t>
      </w:r>
    </w:p>
    <w:p w14:paraId="4C022841" w14:textId="6862084E" w:rsidR="009532FD" w:rsidRPr="002B6249" w:rsidRDefault="009532FD" w:rsidP="002B6249">
      <w:pPr>
        <w:wordWrap/>
        <w:spacing w:line="276" w:lineRule="auto"/>
        <w:jc w:val="center"/>
        <w:outlineLvl w:val="0"/>
        <w:rPr>
          <w:rFonts w:ascii="Times New Roman" w:hAnsi="Times New Roman" w:cs="Times New Roman"/>
          <w:szCs w:val="20"/>
          <w:lang w:val="en-MY"/>
        </w:rPr>
      </w:pPr>
      <w:r w:rsidRPr="002B6249">
        <w:rPr>
          <w:rFonts w:ascii="Times New Roman" w:hAnsi="Times New Roman" w:cs="Times New Roman"/>
          <w:szCs w:val="20"/>
          <w:lang w:val="en-MY"/>
        </w:rPr>
        <w:t xml:space="preserve"> </w:t>
      </w:r>
      <w:r w:rsidR="00E7697D" w:rsidRPr="002B6249">
        <w:rPr>
          <w:rFonts w:ascii="Times New Roman" w:hAnsi="Times New Roman" w:cs="Times New Roman"/>
          <w:szCs w:val="20"/>
          <w:lang w:val="en-MY"/>
        </w:rPr>
        <w:t xml:space="preserve"> </w:t>
      </w:r>
      <w:r w:rsidR="00E7697D" w:rsidRPr="002B6249">
        <w:rPr>
          <w:rFonts w:ascii="Times New Roman" w:hAnsi="Times New Roman" w:cs="Times New Roman"/>
          <w:noProof/>
          <w:szCs w:val="20"/>
          <w:lang w:val="en-MY" w:eastAsia="en-MY"/>
        </w:rPr>
        <w:drawing>
          <wp:inline distT="0" distB="0" distL="0" distR="0" wp14:anchorId="56798353" wp14:editId="678B420F">
            <wp:extent cx="2588996" cy="1609351"/>
            <wp:effectExtent l="19050" t="19050" r="20955" b="1016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7998" cy="1614947"/>
                    </a:xfrm>
                    <a:prstGeom prst="rect">
                      <a:avLst/>
                    </a:prstGeom>
                    <a:noFill/>
                    <a:ln>
                      <a:solidFill>
                        <a:schemeClr val="tx1"/>
                      </a:solidFill>
                    </a:ln>
                  </pic:spPr>
                </pic:pic>
              </a:graphicData>
            </a:graphic>
          </wp:inline>
        </w:drawing>
      </w:r>
    </w:p>
    <w:p w14:paraId="09CF2154" w14:textId="5B8B8040" w:rsidR="00E7697D" w:rsidRPr="002B6249" w:rsidRDefault="00E7697D" w:rsidP="002B6249">
      <w:pPr>
        <w:wordWrap/>
        <w:spacing w:line="276" w:lineRule="auto"/>
        <w:jc w:val="center"/>
        <w:outlineLvl w:val="0"/>
        <w:rPr>
          <w:rFonts w:ascii="Times New Roman" w:hAnsi="Times New Roman" w:cs="Times New Roman"/>
          <w:szCs w:val="20"/>
          <w:lang w:val="en-MY"/>
        </w:rPr>
      </w:pPr>
      <w:r w:rsidRPr="002B6249">
        <w:rPr>
          <w:rFonts w:ascii="Times New Roman" w:hAnsi="Times New Roman" w:cs="Times New Roman"/>
          <w:noProof/>
          <w:szCs w:val="20"/>
          <w:lang w:val="en-MY" w:eastAsia="en-MY"/>
        </w:rPr>
        <w:drawing>
          <wp:inline distT="0" distB="0" distL="0" distR="0" wp14:anchorId="108A5195" wp14:editId="2757D642">
            <wp:extent cx="2578735" cy="1530350"/>
            <wp:effectExtent l="19050" t="19050" r="12065"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735" cy="1530350"/>
                    </a:xfrm>
                    <a:prstGeom prst="rect">
                      <a:avLst/>
                    </a:prstGeom>
                    <a:noFill/>
                    <a:ln>
                      <a:solidFill>
                        <a:schemeClr val="tx1"/>
                      </a:solidFill>
                    </a:ln>
                  </pic:spPr>
                </pic:pic>
              </a:graphicData>
            </a:graphic>
          </wp:inline>
        </w:drawing>
      </w:r>
    </w:p>
    <w:p w14:paraId="6A3E5394" w14:textId="2439538A" w:rsidR="009532FD" w:rsidRPr="002B6249" w:rsidRDefault="009532FD" w:rsidP="002B6249">
      <w:pPr>
        <w:wordWrap/>
        <w:spacing w:line="276" w:lineRule="auto"/>
        <w:jc w:val="center"/>
        <w:outlineLvl w:val="0"/>
        <w:rPr>
          <w:rFonts w:ascii="Times New Roman" w:hAnsi="Times New Roman" w:cs="Times New Roman"/>
          <w:szCs w:val="20"/>
          <w:lang w:val="en-MY"/>
        </w:rPr>
      </w:pPr>
      <w:r w:rsidRPr="002B6249">
        <w:rPr>
          <w:rFonts w:ascii="Times New Roman" w:hAnsi="Times New Roman" w:cs="Times New Roman"/>
          <w:szCs w:val="20"/>
          <w:lang w:val="en-MY"/>
        </w:rPr>
        <w:t>Figure 2</w:t>
      </w:r>
      <w:r w:rsidR="00E77AE6" w:rsidRPr="002B6249">
        <w:rPr>
          <w:rFonts w:ascii="Times New Roman" w:hAnsi="Times New Roman" w:cs="Times New Roman"/>
          <w:szCs w:val="20"/>
          <w:lang w:val="en-MY"/>
        </w:rPr>
        <w:t xml:space="preserve">. </w:t>
      </w:r>
      <w:r w:rsidRPr="002B6249">
        <w:rPr>
          <w:rFonts w:ascii="Times New Roman" w:hAnsi="Times New Roman" w:cs="Times New Roman"/>
          <w:szCs w:val="20"/>
          <w:lang w:val="en-MY"/>
        </w:rPr>
        <w:t xml:space="preserve">(a) </w:t>
      </w:r>
      <w:r w:rsidR="00E77AE6" w:rsidRPr="002B6249">
        <w:rPr>
          <w:rFonts w:ascii="Times New Roman" w:hAnsi="Times New Roman" w:cs="Times New Roman"/>
          <w:szCs w:val="20"/>
          <w:lang w:val="en-MY"/>
        </w:rPr>
        <w:t>flash point of each blend, (b) moisture content of each blends, (c) refractive index of each blends</w:t>
      </w:r>
    </w:p>
    <w:p w14:paraId="15DAB3E1" w14:textId="394912C0" w:rsidR="00E77AE6" w:rsidRPr="002B6249" w:rsidRDefault="009532FD" w:rsidP="002B6249">
      <w:pPr>
        <w:wordWrap/>
        <w:spacing w:line="276" w:lineRule="auto"/>
        <w:outlineLvl w:val="0"/>
        <w:rPr>
          <w:rFonts w:ascii="Times New Roman" w:hAnsi="Times New Roman" w:cs="Times New Roman"/>
          <w:szCs w:val="20"/>
        </w:rPr>
      </w:pPr>
      <w:r w:rsidRPr="002B6249">
        <w:rPr>
          <w:rFonts w:ascii="Times New Roman" w:hAnsi="Times New Roman" w:cs="Times New Roman"/>
          <w:szCs w:val="20"/>
        </w:rPr>
        <w:t>Flash point can be defined as the lowest temperature at which a liquid can give off vapor to form an ignitable mixture in air near the surface of the liquid. The lower the flash point, the easier it is to ignite the material. Pure biodiesel has the highest flash point at 170-175℃ and pure diesel has the lowest flash point at 70-75</w:t>
      </w:r>
      <w:r w:rsidR="00E77AE6" w:rsidRPr="002B6249">
        <w:rPr>
          <w:rFonts w:ascii="Times New Roman" w:hAnsi="Times New Roman" w:cs="Times New Roman"/>
          <w:szCs w:val="20"/>
        </w:rPr>
        <w:t xml:space="preserve"> °C</w:t>
      </w:r>
      <w:r w:rsidRPr="002B6249">
        <w:rPr>
          <w:rFonts w:ascii="Times New Roman" w:hAnsi="Times New Roman" w:cs="Times New Roman"/>
          <w:szCs w:val="20"/>
        </w:rPr>
        <w:t>. For blends of B5, B7 and B10, the range of flash point is the same at 90-95</w:t>
      </w:r>
      <w:r w:rsidR="00E77AE6" w:rsidRPr="002B6249">
        <w:rPr>
          <w:rFonts w:ascii="Times New Roman" w:eastAsia="Malgun Gothic" w:hAnsi="Times New Roman" w:cs="Times New Roman"/>
          <w:szCs w:val="20"/>
        </w:rPr>
        <w:t xml:space="preserve"> </w:t>
      </w:r>
      <w:r w:rsidR="00E77AE6" w:rsidRPr="002B6249">
        <w:rPr>
          <w:rFonts w:ascii="Times New Roman" w:hAnsi="Times New Roman" w:cs="Times New Roman"/>
          <w:szCs w:val="20"/>
        </w:rPr>
        <w:t>°C</w:t>
      </w:r>
      <w:r w:rsidRPr="002B6249">
        <w:rPr>
          <w:rFonts w:ascii="Times New Roman" w:hAnsi="Times New Roman" w:cs="Times New Roman"/>
          <w:szCs w:val="20"/>
        </w:rPr>
        <w:t xml:space="preserve"> while the flash points for B15 and B20 are 95-100</w:t>
      </w:r>
      <w:r w:rsidR="00E77AE6" w:rsidRPr="002B6249">
        <w:rPr>
          <w:rFonts w:ascii="Times New Roman" w:eastAsia="Malgun Gothic" w:hAnsi="Times New Roman" w:cs="Times New Roman"/>
          <w:szCs w:val="20"/>
        </w:rPr>
        <w:t xml:space="preserve"> </w:t>
      </w:r>
      <w:r w:rsidR="00E77AE6" w:rsidRPr="002B6249">
        <w:rPr>
          <w:rFonts w:ascii="Times New Roman" w:hAnsi="Times New Roman" w:cs="Times New Roman"/>
          <w:szCs w:val="20"/>
        </w:rPr>
        <w:t>°C</w:t>
      </w:r>
      <w:r w:rsidRPr="002B6249">
        <w:rPr>
          <w:rFonts w:ascii="Times New Roman" w:hAnsi="Times New Roman" w:cs="Times New Roman"/>
          <w:szCs w:val="20"/>
        </w:rPr>
        <w:t xml:space="preserve">. The value of the flash point increases along with the increase in the blend level (Figure 2(a)). </w:t>
      </w:r>
      <w:r w:rsidR="00B34972" w:rsidRPr="002B6249">
        <w:rPr>
          <w:rFonts w:ascii="Times New Roman" w:hAnsi="Times New Roman" w:cs="Times New Roman"/>
          <w:szCs w:val="20"/>
        </w:rPr>
        <w:t>T</w:t>
      </w:r>
      <w:r w:rsidRPr="002B6249">
        <w:rPr>
          <w:rFonts w:ascii="Times New Roman" w:hAnsi="Times New Roman" w:cs="Times New Roman"/>
          <w:szCs w:val="20"/>
        </w:rPr>
        <w:t>he production of biodiesel was affected by a high flash point value. The high flash point in biodiesel is due to the presence of predominate unsaturated acid chain length of C18:1 and C18:2 in the oil [1</w:t>
      </w:r>
      <w:r w:rsidR="00F45839" w:rsidRPr="002B6249">
        <w:rPr>
          <w:rFonts w:ascii="Times New Roman" w:hAnsi="Times New Roman" w:cs="Times New Roman"/>
          <w:szCs w:val="20"/>
        </w:rPr>
        <w:t>4</w:t>
      </w:r>
      <w:r w:rsidRPr="002B6249">
        <w:rPr>
          <w:rFonts w:ascii="Times New Roman" w:hAnsi="Times New Roman" w:cs="Times New Roman"/>
          <w:szCs w:val="20"/>
        </w:rPr>
        <w:t xml:space="preserve">]. Biodiesel has a higher tendency to absorb water than pure diesel and this can cause problems, such as water accumulation and microbial growth. This is due to the hygroscopic character of biodiesel that can cause corrosion to the fuel tank components </w:t>
      </w:r>
      <w:r w:rsidR="00B34972" w:rsidRPr="002B6249">
        <w:rPr>
          <w:rFonts w:ascii="Times New Roman" w:hAnsi="Times New Roman" w:cs="Times New Roman"/>
          <w:szCs w:val="20"/>
        </w:rPr>
        <w:t>[</w:t>
      </w:r>
      <w:r w:rsidRPr="002B6249">
        <w:rPr>
          <w:rFonts w:ascii="Times New Roman" w:hAnsi="Times New Roman" w:cs="Times New Roman"/>
          <w:szCs w:val="20"/>
        </w:rPr>
        <w:t>1</w:t>
      </w:r>
      <w:r w:rsidR="00F45839" w:rsidRPr="002B6249">
        <w:rPr>
          <w:rFonts w:ascii="Times New Roman" w:hAnsi="Times New Roman" w:cs="Times New Roman"/>
          <w:szCs w:val="20"/>
        </w:rPr>
        <w:t>5</w:t>
      </w:r>
      <w:r w:rsidRPr="002B6249">
        <w:rPr>
          <w:rFonts w:ascii="Times New Roman" w:hAnsi="Times New Roman" w:cs="Times New Roman"/>
          <w:szCs w:val="20"/>
        </w:rPr>
        <w:t>].</w:t>
      </w:r>
      <w:r w:rsidR="00E77AE6" w:rsidRPr="002B6249">
        <w:rPr>
          <w:rFonts w:ascii="Times New Roman" w:hAnsi="Times New Roman" w:cs="Times New Roman"/>
          <w:szCs w:val="20"/>
        </w:rPr>
        <w:t xml:space="preserve"> </w:t>
      </w:r>
    </w:p>
    <w:p w14:paraId="74193A37" w14:textId="7B8B4391" w:rsidR="009532FD" w:rsidRPr="002B6249" w:rsidRDefault="009532FD" w:rsidP="002B6249">
      <w:pPr>
        <w:wordWrap/>
        <w:spacing w:line="276" w:lineRule="auto"/>
        <w:outlineLvl w:val="0"/>
        <w:rPr>
          <w:rFonts w:ascii="Times New Roman" w:hAnsi="Times New Roman" w:cs="Times New Roman"/>
          <w:szCs w:val="20"/>
        </w:rPr>
      </w:pPr>
      <w:r w:rsidRPr="002B6249">
        <w:rPr>
          <w:rFonts w:ascii="Times New Roman" w:hAnsi="Times New Roman" w:cs="Times New Roman"/>
          <w:szCs w:val="20"/>
        </w:rPr>
        <w:t xml:space="preserve">Based on Figure 2(b), the highest moisture content percentage was 0.06% for B20 while pure diesel has the lowest percentage which was 0.03%. The correlation coefficient of the relationship between moisture content and biodiesel content is strong with a value of r² equal to 0.8601. The moisture content for pure biodiesel was 0.06 %. B5 and B7 shared the same percentage of moisture content, which was 0.04% while for B10 and B15; the moisture content percentages were 0.05% and 0.06%, respectively. The parameter of the refractive index (RI) usually relates to molecular weight, fatty acid chain length, degree of conjugation and degree of saturation. The lowest RI value is for pure biodiesel, which was 1.4522 while the highest value was 1.4645 for pure diesel as shown in Figure 2(c). For B5, B7, B10, B15 and B20, the RI value is 1.4640, 1.4641, 1.4636, 1.4629 and 1.4623. The RI value for each blend slightly decreased and gave a moderate correlation coefficient with a value of r² = 0.5412. </w:t>
      </w:r>
      <w:r w:rsidR="00E7697D" w:rsidRPr="002B6249">
        <w:rPr>
          <w:rFonts w:ascii="Times New Roman" w:hAnsi="Times New Roman" w:cs="Times New Roman"/>
          <w:szCs w:val="20"/>
        </w:rPr>
        <w:t xml:space="preserve">It is notable that </w:t>
      </w:r>
      <w:r w:rsidRPr="002B6249">
        <w:rPr>
          <w:rFonts w:ascii="Times New Roman" w:hAnsi="Times New Roman" w:cs="Times New Roman"/>
          <w:szCs w:val="20"/>
        </w:rPr>
        <w:t xml:space="preserve">the RI value of biodiesel blends decreased as the amount of biodiesel contents </w:t>
      </w:r>
      <w:r w:rsidRPr="002B6249">
        <w:rPr>
          <w:rFonts w:ascii="Times New Roman" w:hAnsi="Times New Roman" w:cs="Times New Roman"/>
          <w:szCs w:val="20"/>
        </w:rPr>
        <w:lastRenderedPageBreak/>
        <w:t>increased.</w:t>
      </w:r>
      <w:r w:rsidR="00F45839" w:rsidRPr="002B6249">
        <w:rPr>
          <w:rFonts w:ascii="Times New Roman" w:hAnsi="Times New Roman" w:cs="Times New Roman"/>
          <w:szCs w:val="20"/>
        </w:rPr>
        <w:t xml:space="preserve"> </w:t>
      </w:r>
    </w:p>
    <w:p w14:paraId="79705F78" w14:textId="79AB96FF" w:rsidR="00E77AE6" w:rsidRPr="00AD5888" w:rsidRDefault="00E77AE6" w:rsidP="00AD5888">
      <w:pPr>
        <w:wordWrap/>
        <w:spacing w:line="276" w:lineRule="auto"/>
        <w:jc w:val="center"/>
        <w:outlineLvl w:val="0"/>
        <w:rPr>
          <w:rFonts w:ascii="Times New Roman" w:hAnsi="Times New Roman" w:cs="Times New Roman"/>
          <w:szCs w:val="20"/>
        </w:rPr>
      </w:pPr>
      <w:r w:rsidRPr="002B6249">
        <w:rPr>
          <w:rFonts w:ascii="Times New Roman" w:hAnsi="Times New Roman" w:cs="Times New Roman"/>
          <w:noProof/>
          <w:szCs w:val="20"/>
          <w:lang w:val="en-MY" w:eastAsia="en-MY"/>
        </w:rPr>
        <w:drawing>
          <wp:inline distT="0" distB="0" distL="114300" distR="114300" wp14:anchorId="40EA62BE" wp14:editId="1FD45FD5">
            <wp:extent cx="2557933" cy="1688580"/>
            <wp:effectExtent l="19050" t="19050" r="13970" b="26035"/>
            <wp:docPr id="11" name="Picture 11" descr="uv 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v vis"/>
                    <pic:cNvPicPr>
                      <a:picLocks noChangeAspect="1"/>
                    </pic:cNvPicPr>
                  </pic:nvPicPr>
                  <pic:blipFill>
                    <a:blip r:embed="rId12"/>
                    <a:stretch>
                      <a:fillRect/>
                    </a:stretch>
                  </pic:blipFill>
                  <pic:spPr>
                    <a:xfrm>
                      <a:off x="0" y="0"/>
                      <a:ext cx="2580992" cy="1703802"/>
                    </a:xfrm>
                    <a:prstGeom prst="rect">
                      <a:avLst/>
                    </a:prstGeom>
                    <a:ln>
                      <a:solidFill>
                        <a:schemeClr val="tx1"/>
                      </a:solidFill>
                    </a:ln>
                  </pic:spPr>
                </pic:pic>
              </a:graphicData>
            </a:graphic>
          </wp:inline>
        </w:drawing>
      </w:r>
    </w:p>
    <w:p w14:paraId="3D0F60D2" w14:textId="77777777" w:rsidR="00E77AE6" w:rsidRPr="002B6249" w:rsidRDefault="00E77AE6" w:rsidP="002B6249">
      <w:pPr>
        <w:wordWrap/>
        <w:spacing w:line="276" w:lineRule="auto"/>
        <w:outlineLvl w:val="0"/>
        <w:rPr>
          <w:rFonts w:ascii="Times New Roman" w:hAnsi="Times New Roman" w:cs="Times New Roman"/>
          <w:szCs w:val="20"/>
          <w:lang w:val="en-MY"/>
        </w:rPr>
      </w:pPr>
    </w:p>
    <w:p w14:paraId="7B637579" w14:textId="30D9CCA3" w:rsidR="00E77AE6" w:rsidRPr="002B6249" w:rsidRDefault="00E77AE6" w:rsidP="002B6249">
      <w:pPr>
        <w:wordWrap/>
        <w:spacing w:line="276" w:lineRule="auto"/>
        <w:outlineLvl w:val="0"/>
        <w:rPr>
          <w:rFonts w:ascii="Times New Roman" w:hAnsi="Times New Roman" w:cs="Times New Roman"/>
          <w:szCs w:val="20"/>
          <w:lang w:val="en-MY"/>
        </w:rPr>
      </w:pPr>
      <w:r w:rsidRPr="002B6249">
        <w:rPr>
          <w:rFonts w:ascii="Times New Roman" w:hAnsi="Times New Roman" w:cs="Times New Roman"/>
          <w:noProof/>
          <w:szCs w:val="20"/>
          <w:lang w:val="en-MY" w:eastAsia="en-MY"/>
        </w:rPr>
        <w:drawing>
          <wp:anchor distT="0" distB="0" distL="114300" distR="114300" simplePos="0" relativeHeight="251659264" behindDoc="0" locked="0" layoutInCell="1" allowOverlap="1" wp14:anchorId="4F738729" wp14:editId="5DF82136">
            <wp:simplePos x="0" y="0"/>
            <wp:positionH relativeFrom="column">
              <wp:posOffset>1649476</wp:posOffset>
            </wp:positionH>
            <wp:positionV relativeFrom="paragraph">
              <wp:posOffset>28423</wp:posOffset>
            </wp:positionV>
            <wp:extent cx="2650998" cy="1759754"/>
            <wp:effectExtent l="19050" t="19050" r="16510" b="12065"/>
            <wp:wrapThrough wrapText="bothSides">
              <wp:wrapPolygon edited="0">
                <wp:start x="-155" y="-234"/>
                <wp:lineTo x="-155" y="21514"/>
                <wp:lineTo x="21579" y="21514"/>
                <wp:lineTo x="21579" y="-234"/>
                <wp:lineTo x="-155" y="-234"/>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50998" cy="175975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D53942A" w14:textId="0D832F93" w:rsidR="00E77AE6" w:rsidRPr="002B6249" w:rsidRDefault="00E77AE6" w:rsidP="002B6249">
      <w:pPr>
        <w:wordWrap/>
        <w:spacing w:line="276" w:lineRule="auto"/>
        <w:outlineLvl w:val="0"/>
        <w:rPr>
          <w:rFonts w:ascii="Times New Roman" w:hAnsi="Times New Roman" w:cs="Times New Roman"/>
          <w:szCs w:val="20"/>
          <w:lang w:val="en-MY"/>
        </w:rPr>
      </w:pPr>
    </w:p>
    <w:p w14:paraId="7C55790E" w14:textId="77777777" w:rsidR="00E77AE6" w:rsidRPr="002B6249" w:rsidRDefault="00E77AE6" w:rsidP="002B6249">
      <w:pPr>
        <w:wordWrap/>
        <w:spacing w:line="276" w:lineRule="auto"/>
        <w:outlineLvl w:val="0"/>
        <w:rPr>
          <w:rFonts w:ascii="Times New Roman" w:hAnsi="Times New Roman" w:cs="Times New Roman"/>
          <w:szCs w:val="20"/>
          <w:lang w:val="en-MY"/>
        </w:rPr>
      </w:pPr>
    </w:p>
    <w:p w14:paraId="2F8CA9AE" w14:textId="77777777" w:rsidR="00E77AE6" w:rsidRPr="002B6249" w:rsidRDefault="00E77AE6" w:rsidP="002B6249">
      <w:pPr>
        <w:wordWrap/>
        <w:spacing w:line="276" w:lineRule="auto"/>
        <w:outlineLvl w:val="0"/>
        <w:rPr>
          <w:rFonts w:ascii="Times New Roman" w:hAnsi="Times New Roman" w:cs="Times New Roman"/>
          <w:szCs w:val="20"/>
          <w:lang w:val="en-MY"/>
        </w:rPr>
      </w:pPr>
    </w:p>
    <w:p w14:paraId="03435DA9" w14:textId="77777777" w:rsidR="00E77AE6" w:rsidRPr="002B6249" w:rsidRDefault="00E77AE6" w:rsidP="002B6249">
      <w:pPr>
        <w:wordWrap/>
        <w:spacing w:line="276" w:lineRule="auto"/>
        <w:outlineLvl w:val="0"/>
        <w:rPr>
          <w:rFonts w:ascii="Times New Roman" w:hAnsi="Times New Roman" w:cs="Times New Roman"/>
          <w:szCs w:val="20"/>
          <w:lang w:val="en-MY"/>
        </w:rPr>
      </w:pPr>
    </w:p>
    <w:p w14:paraId="61AD1860" w14:textId="2E8C4B4E" w:rsidR="00E77AE6" w:rsidRPr="002B6249" w:rsidRDefault="00E77AE6" w:rsidP="002B6249">
      <w:pPr>
        <w:wordWrap/>
        <w:spacing w:line="276" w:lineRule="auto"/>
        <w:outlineLvl w:val="0"/>
        <w:rPr>
          <w:rFonts w:ascii="Times New Roman" w:hAnsi="Times New Roman" w:cs="Times New Roman"/>
          <w:szCs w:val="20"/>
          <w:lang w:val="en-MY"/>
        </w:rPr>
      </w:pPr>
    </w:p>
    <w:p w14:paraId="2358CA99" w14:textId="77777777" w:rsidR="00E77AE6" w:rsidRPr="002B6249" w:rsidRDefault="00E77AE6" w:rsidP="002B6249">
      <w:pPr>
        <w:wordWrap/>
        <w:spacing w:line="276" w:lineRule="auto"/>
        <w:outlineLvl w:val="0"/>
        <w:rPr>
          <w:rFonts w:ascii="Times New Roman" w:hAnsi="Times New Roman" w:cs="Times New Roman"/>
          <w:szCs w:val="20"/>
          <w:lang w:val="en-MY"/>
        </w:rPr>
      </w:pPr>
    </w:p>
    <w:p w14:paraId="32ECB457" w14:textId="77777777" w:rsidR="00AD5888" w:rsidRDefault="00AD5888" w:rsidP="002B6249">
      <w:pPr>
        <w:wordWrap/>
        <w:spacing w:line="276" w:lineRule="auto"/>
        <w:outlineLvl w:val="0"/>
        <w:rPr>
          <w:rFonts w:ascii="Times New Roman" w:hAnsi="Times New Roman" w:cs="Times New Roman"/>
          <w:szCs w:val="20"/>
          <w:lang w:val="en-MY"/>
        </w:rPr>
      </w:pPr>
    </w:p>
    <w:p w14:paraId="4FAD835C" w14:textId="77777777" w:rsidR="00AD5888" w:rsidRDefault="00AD5888" w:rsidP="002B6249">
      <w:pPr>
        <w:wordWrap/>
        <w:spacing w:line="276" w:lineRule="auto"/>
        <w:outlineLvl w:val="0"/>
        <w:rPr>
          <w:rFonts w:ascii="Times New Roman" w:hAnsi="Times New Roman" w:cs="Times New Roman"/>
          <w:szCs w:val="20"/>
          <w:lang w:val="en-MY"/>
        </w:rPr>
      </w:pPr>
    </w:p>
    <w:p w14:paraId="4D6D5392" w14:textId="77777777" w:rsidR="00AD5888" w:rsidRDefault="00AD5888" w:rsidP="002B6249">
      <w:pPr>
        <w:wordWrap/>
        <w:spacing w:line="276" w:lineRule="auto"/>
        <w:outlineLvl w:val="0"/>
        <w:rPr>
          <w:rFonts w:ascii="Times New Roman" w:hAnsi="Times New Roman" w:cs="Times New Roman"/>
          <w:szCs w:val="20"/>
          <w:lang w:val="en-MY"/>
        </w:rPr>
      </w:pPr>
    </w:p>
    <w:p w14:paraId="10033E31" w14:textId="77777777" w:rsidR="00AD5888" w:rsidRDefault="00AD5888" w:rsidP="002B6249">
      <w:pPr>
        <w:wordWrap/>
        <w:spacing w:line="276" w:lineRule="auto"/>
        <w:outlineLvl w:val="0"/>
        <w:rPr>
          <w:rFonts w:ascii="Times New Roman" w:hAnsi="Times New Roman" w:cs="Times New Roman"/>
          <w:szCs w:val="20"/>
          <w:lang w:val="en-MY"/>
        </w:rPr>
      </w:pPr>
    </w:p>
    <w:p w14:paraId="740CABED" w14:textId="762BF92E" w:rsidR="009532FD" w:rsidRPr="002B6249" w:rsidRDefault="009532FD" w:rsidP="002B6249">
      <w:pPr>
        <w:wordWrap/>
        <w:spacing w:line="276" w:lineRule="auto"/>
        <w:outlineLvl w:val="0"/>
        <w:rPr>
          <w:rFonts w:ascii="Times New Roman" w:hAnsi="Times New Roman" w:cs="Times New Roman"/>
          <w:szCs w:val="20"/>
          <w:lang w:val="en-MY"/>
        </w:rPr>
      </w:pPr>
      <w:r w:rsidRPr="002B6249">
        <w:rPr>
          <w:rFonts w:ascii="Times New Roman" w:hAnsi="Times New Roman" w:cs="Times New Roman"/>
          <w:szCs w:val="20"/>
          <w:lang w:val="en-MY"/>
        </w:rPr>
        <w:t>Figure 3 a) UV-Vis absorbance for unsaturated fatty acids b) UV-Vis absorbance spectra for saturated fatty acid</w:t>
      </w:r>
    </w:p>
    <w:p w14:paraId="2B88EA73" w14:textId="77777777" w:rsidR="00E77AE6" w:rsidRPr="002B6249" w:rsidRDefault="00E77AE6" w:rsidP="002B6249">
      <w:pPr>
        <w:wordWrap/>
        <w:spacing w:line="276" w:lineRule="auto"/>
        <w:outlineLvl w:val="0"/>
        <w:rPr>
          <w:rFonts w:ascii="Times New Roman" w:hAnsi="Times New Roman" w:cs="Times New Roman"/>
          <w:szCs w:val="20"/>
          <w:lang w:val="en-MY"/>
        </w:rPr>
      </w:pPr>
    </w:p>
    <w:p w14:paraId="30DDC5BF" w14:textId="02470906" w:rsidR="00E77AE6" w:rsidRPr="002B6249" w:rsidRDefault="00E7697D" w:rsidP="002B6249">
      <w:pPr>
        <w:wordWrap/>
        <w:spacing w:line="276" w:lineRule="auto"/>
        <w:outlineLvl w:val="0"/>
        <w:rPr>
          <w:rFonts w:ascii="Times New Roman" w:hAnsi="Times New Roman" w:cs="Times New Roman"/>
          <w:szCs w:val="20"/>
        </w:rPr>
      </w:pPr>
      <w:r w:rsidRPr="002B6249">
        <w:rPr>
          <w:rFonts w:ascii="Times New Roman" w:hAnsi="Times New Roman" w:cs="Times New Roman"/>
          <w:szCs w:val="20"/>
        </w:rPr>
        <w:t xml:space="preserve">Zawadzki et al. </w:t>
      </w:r>
      <w:r w:rsidR="009532FD" w:rsidRPr="002B6249">
        <w:rPr>
          <w:rFonts w:ascii="Times New Roman" w:hAnsi="Times New Roman" w:cs="Times New Roman"/>
          <w:szCs w:val="20"/>
        </w:rPr>
        <w:t>[</w:t>
      </w:r>
      <w:r w:rsidR="00F45839" w:rsidRPr="002B6249">
        <w:rPr>
          <w:rFonts w:ascii="Times New Roman" w:hAnsi="Times New Roman" w:cs="Times New Roman"/>
          <w:szCs w:val="20"/>
        </w:rPr>
        <w:t>6</w:t>
      </w:r>
      <w:r w:rsidR="009532FD" w:rsidRPr="002B6249">
        <w:rPr>
          <w:rFonts w:ascii="Times New Roman" w:hAnsi="Times New Roman" w:cs="Times New Roman"/>
          <w:szCs w:val="20"/>
        </w:rPr>
        <w:t xml:space="preserve">] stated that there is a possibility to distinguish between diesel and biodiesel due to the presence of aromatic compounds in diesel but is </w:t>
      </w:r>
      <w:r w:rsidR="00F45839" w:rsidRPr="002B6249">
        <w:rPr>
          <w:rFonts w:ascii="Times New Roman" w:hAnsi="Times New Roman" w:cs="Times New Roman"/>
          <w:szCs w:val="20"/>
        </w:rPr>
        <w:t>absent in biodiesel. The range</w:t>
      </w:r>
      <w:r w:rsidR="009532FD" w:rsidRPr="002B6249">
        <w:rPr>
          <w:rFonts w:ascii="Times New Roman" w:hAnsi="Times New Roman" w:cs="Times New Roman"/>
          <w:szCs w:val="20"/>
        </w:rPr>
        <w:t xml:space="preserve"> for absorbance in biodiesel is 240 nm to 350 nm. As shown in Figure 3(a), the highest absorbance was by B15, which were 3.992 while the lowest is B20 that is 3.788 at 287 nm. The different values in absorbance were due to the presence of the aromatic compound in diesel fuel</w:t>
      </w:r>
      <w:r w:rsidR="00F45839" w:rsidRPr="002B6249">
        <w:rPr>
          <w:rFonts w:ascii="Times New Roman" w:hAnsi="Times New Roman" w:cs="Times New Roman"/>
          <w:szCs w:val="20"/>
        </w:rPr>
        <w:t xml:space="preserve"> [16]</w:t>
      </w:r>
      <w:r w:rsidR="009532FD" w:rsidRPr="002B6249">
        <w:rPr>
          <w:rFonts w:ascii="Times New Roman" w:hAnsi="Times New Roman" w:cs="Times New Roman"/>
          <w:szCs w:val="20"/>
        </w:rPr>
        <w:t>. When the biodiesel content decreases, the aromatic compound in diesel increase, which makes the absorbance, becomes higher as the aromatic compound absorbs more ultraviolet light. For B15, an error must be occurring during the dilution. In addition, Figure 3(b) shows the saturated fatty acid analysis where B5 has the highest absorbance, which is 0.686. Meanwhile, the absorbance of B7 is 0.439, B10 is 0.132, B15 is 0.054 and B20 is 0.038, respectively. The absorbance of B5, B7 and B10 clearly showed a big different while B15 and B20 only showed a slightly different absorbance. Compared to the unsaturated fatty acid, the fluctuation data recorded with the highest absorbance is 4.652 for B15 and lowest absorbance is 3.910 for B7 while B5, B10 and B20 has the absorbance of 4.053, 3.944, and 4.229 respectively. The comparison between saturated and unsaturated fatty acid showed that the method used in this research is more suitable for saturated fatty acid as the UV-Vis spectra showed a decrease in absorbance as the biodiesel content increased</w:t>
      </w:r>
      <w:r w:rsidRPr="002B6249">
        <w:rPr>
          <w:rFonts w:ascii="Times New Roman" w:hAnsi="Times New Roman" w:cs="Times New Roman"/>
          <w:szCs w:val="20"/>
        </w:rPr>
        <w:t xml:space="preserve"> and not suitable for unsaturated fatty acid like olive oil, since the degree of unsaturation is higher compare to palm oil. </w:t>
      </w:r>
    </w:p>
    <w:p w14:paraId="3EE19490" w14:textId="77777777" w:rsidR="00785CA6" w:rsidRPr="002B6249" w:rsidRDefault="00785CA6" w:rsidP="002B6249">
      <w:pPr>
        <w:wordWrap/>
        <w:spacing w:line="276" w:lineRule="auto"/>
        <w:jc w:val="center"/>
        <w:outlineLvl w:val="0"/>
        <w:rPr>
          <w:rFonts w:ascii="Times New Roman" w:hAnsi="Times New Roman" w:cs="Times New Roman"/>
          <w:b/>
          <w:szCs w:val="20"/>
        </w:rPr>
      </w:pPr>
      <w:r w:rsidRPr="002B6249">
        <w:rPr>
          <w:rFonts w:ascii="Times New Roman" w:hAnsi="Times New Roman" w:cs="Times New Roman"/>
          <w:b/>
          <w:szCs w:val="20"/>
        </w:rPr>
        <w:t>Conclusion</w:t>
      </w:r>
    </w:p>
    <w:p w14:paraId="6F0D34FF" w14:textId="77777777" w:rsidR="009532FD" w:rsidRPr="002B6249" w:rsidRDefault="009532FD" w:rsidP="002B6249">
      <w:pPr>
        <w:wordWrap/>
        <w:spacing w:line="276" w:lineRule="auto"/>
        <w:outlineLvl w:val="0"/>
        <w:rPr>
          <w:rFonts w:ascii="Times New Roman" w:hAnsi="Times New Roman" w:cs="Times New Roman"/>
          <w:szCs w:val="20"/>
        </w:rPr>
      </w:pPr>
      <w:r w:rsidRPr="002B6249">
        <w:rPr>
          <w:rFonts w:ascii="Times New Roman" w:hAnsi="Times New Roman" w:cs="Times New Roman"/>
          <w:szCs w:val="20"/>
        </w:rPr>
        <w:t xml:space="preserve">The focus of this research is the transesterification of olive oil to produce biodiesel. The optimization of the catalyst concentration and reaction time was conducted in order to obtain the highest percent yield of biodiesel. The absorbance of the blend levels increased as the percentage of biodiesel in each blend decreased. The characterization of biodiesel was done to observe the quality of the diesel-biodiesel blends and the parameter involved were acid value, peroxide value, density, viscosity, refractive index, flash point and moisture content. The correlation coefficient for each parameter was determined and the result showed that the higher the correlation coefficient, the better the quality of biodiesel. </w:t>
      </w:r>
    </w:p>
    <w:p w14:paraId="68B70EEC" w14:textId="77777777" w:rsidR="009532FD" w:rsidRPr="002B6249" w:rsidRDefault="009532FD" w:rsidP="002B6249">
      <w:pPr>
        <w:wordWrap/>
        <w:spacing w:line="276" w:lineRule="auto"/>
        <w:jc w:val="center"/>
        <w:outlineLvl w:val="0"/>
        <w:rPr>
          <w:rFonts w:ascii="Times New Roman" w:hAnsi="Times New Roman" w:cs="Times New Roman"/>
          <w:szCs w:val="20"/>
        </w:rPr>
      </w:pPr>
    </w:p>
    <w:p w14:paraId="51C47057" w14:textId="77777777" w:rsidR="00785CA6" w:rsidRPr="002B6249" w:rsidRDefault="00785CA6" w:rsidP="002B6249">
      <w:pPr>
        <w:wordWrap/>
        <w:spacing w:line="276" w:lineRule="auto"/>
        <w:jc w:val="center"/>
        <w:outlineLvl w:val="0"/>
        <w:rPr>
          <w:rFonts w:ascii="Times New Roman" w:hAnsi="Times New Roman" w:cs="Times New Roman"/>
          <w:b/>
          <w:szCs w:val="20"/>
        </w:rPr>
      </w:pPr>
      <w:r w:rsidRPr="002B6249">
        <w:rPr>
          <w:rFonts w:ascii="Times New Roman" w:hAnsi="Times New Roman" w:cs="Times New Roman"/>
          <w:b/>
          <w:szCs w:val="20"/>
        </w:rPr>
        <w:t>Acknowledgement</w:t>
      </w:r>
    </w:p>
    <w:p w14:paraId="78169610" w14:textId="77777777" w:rsidR="009532FD" w:rsidRPr="002B6249" w:rsidRDefault="007271DA" w:rsidP="002B6249">
      <w:pPr>
        <w:wordWrap/>
        <w:spacing w:line="276" w:lineRule="auto"/>
        <w:outlineLvl w:val="0"/>
        <w:rPr>
          <w:rFonts w:ascii="Times New Roman" w:hAnsi="Times New Roman" w:cs="Times New Roman"/>
          <w:b/>
          <w:szCs w:val="20"/>
        </w:rPr>
      </w:pPr>
      <w:r w:rsidRPr="002B6249">
        <w:rPr>
          <w:rFonts w:ascii="Times New Roman" w:hAnsi="Times New Roman" w:cs="Times New Roman"/>
          <w:szCs w:val="20"/>
        </w:rPr>
        <w:t xml:space="preserve">The authors would like to thank Ministry of Higher Education, Malaysia, Universiti Malaysia Pahang and </w:t>
      </w:r>
      <w:r w:rsidRPr="002B6249">
        <w:rPr>
          <w:rFonts w:ascii="Times New Roman" w:hAnsi="Times New Roman" w:cs="Times New Roman"/>
          <w:szCs w:val="20"/>
        </w:rPr>
        <w:lastRenderedPageBreak/>
        <w:t>Universiti Teknologi MARA Pahang for research project (600-TNCPI 5/3/DDN (06)(001/2020) and (FGRS/1/2019/STG01/UMP/02/2).</w:t>
      </w:r>
    </w:p>
    <w:p w14:paraId="1587E990" w14:textId="77777777" w:rsidR="00785CA6" w:rsidRPr="002B6249" w:rsidRDefault="00785CA6" w:rsidP="002B6249">
      <w:pPr>
        <w:wordWrap/>
        <w:spacing w:line="276" w:lineRule="auto"/>
        <w:jc w:val="center"/>
        <w:outlineLvl w:val="0"/>
        <w:rPr>
          <w:rFonts w:ascii="Times New Roman" w:hAnsi="Times New Roman" w:cs="Times New Roman"/>
          <w:b/>
          <w:szCs w:val="20"/>
        </w:rPr>
      </w:pPr>
      <w:r w:rsidRPr="002B6249">
        <w:rPr>
          <w:rFonts w:ascii="Times New Roman" w:hAnsi="Times New Roman" w:cs="Times New Roman"/>
          <w:b/>
          <w:szCs w:val="20"/>
        </w:rPr>
        <w:t>References</w:t>
      </w:r>
    </w:p>
    <w:p w14:paraId="1A17F5A2" w14:textId="77777777" w:rsidR="00785CA6" w:rsidRPr="002B6249" w:rsidRDefault="00785CA6" w:rsidP="002B6249">
      <w:pPr>
        <w:wordWrap/>
        <w:spacing w:line="276" w:lineRule="auto"/>
        <w:outlineLvl w:val="0"/>
        <w:rPr>
          <w:rFonts w:ascii="Times New Roman" w:hAnsi="Times New Roman" w:cs="Times New Roman"/>
          <w:b/>
          <w:color w:val="FF0000"/>
          <w:sz w:val="24"/>
        </w:rPr>
      </w:pPr>
    </w:p>
    <w:p w14:paraId="243703CC" w14:textId="69013E92" w:rsidR="009532FD" w:rsidRPr="002B6249" w:rsidRDefault="009532FD"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 xml:space="preserve">Knothe, G. (2010). Biodiesel and renewable diesel: A comparison. </w:t>
      </w:r>
      <w:r w:rsidRPr="002B6249">
        <w:rPr>
          <w:rFonts w:ascii="Times New Roman" w:hAnsi="Times New Roman" w:cs="Times New Roman"/>
          <w:i/>
          <w:szCs w:val="20"/>
        </w:rPr>
        <w:t>Progress in Energy and Combustion Science</w:t>
      </w:r>
      <w:r w:rsidRPr="002B6249">
        <w:rPr>
          <w:rFonts w:ascii="Times New Roman" w:hAnsi="Times New Roman" w:cs="Times New Roman"/>
          <w:szCs w:val="20"/>
        </w:rPr>
        <w:t>, 36(3)</w:t>
      </w:r>
      <w:r w:rsidR="009355D8" w:rsidRPr="002B6249">
        <w:rPr>
          <w:rFonts w:ascii="Times New Roman" w:hAnsi="Times New Roman" w:cs="Times New Roman"/>
          <w:szCs w:val="20"/>
        </w:rPr>
        <w:t xml:space="preserve">: </w:t>
      </w:r>
      <w:r w:rsidRPr="002B6249">
        <w:rPr>
          <w:rFonts w:ascii="Times New Roman" w:hAnsi="Times New Roman" w:cs="Times New Roman"/>
          <w:szCs w:val="20"/>
        </w:rPr>
        <w:t>364–373.</w:t>
      </w:r>
    </w:p>
    <w:p w14:paraId="6D996892" w14:textId="0F229946" w:rsidR="00AD5881" w:rsidRPr="002B6249" w:rsidRDefault="00663C11"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 xml:space="preserve">The Star (2020). Bumps expected from B20 rollout. </w:t>
      </w:r>
      <w:hyperlink r:id="rId14" w:history="1">
        <w:r w:rsidR="009355D8" w:rsidRPr="002B6249">
          <w:rPr>
            <w:rStyle w:val="Hyperlink"/>
            <w:rFonts w:ascii="Times New Roman" w:hAnsi="Times New Roman" w:cs="Times New Roman"/>
            <w:color w:val="auto"/>
            <w:szCs w:val="20"/>
            <w:u w:val="none"/>
          </w:rPr>
          <w:t>https://www.thestar.com.my/ news/nation/2020/02/21/bumps-expected-from-b20-rollout</w:t>
        </w:r>
      </w:hyperlink>
      <w:r w:rsidRPr="002B6249">
        <w:rPr>
          <w:rFonts w:ascii="Times New Roman" w:hAnsi="Times New Roman" w:cs="Times New Roman"/>
          <w:szCs w:val="20"/>
        </w:rPr>
        <w:t>. [Access online 20 Mac 2020].</w:t>
      </w:r>
    </w:p>
    <w:p w14:paraId="314DA379" w14:textId="11BCC11C" w:rsidR="009532FD" w:rsidRPr="002B6249" w:rsidRDefault="00B34972"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Chong, C. T., Jo-HanNg, B. T., Fan, L., Ni, S., Wong, K. Y.</w:t>
      </w:r>
      <w:r w:rsidR="009355D8" w:rsidRPr="002B6249">
        <w:rPr>
          <w:rFonts w:ascii="Times New Roman" w:hAnsi="Times New Roman" w:cs="Times New Roman"/>
          <w:szCs w:val="20"/>
        </w:rPr>
        <w:t xml:space="preserve"> </w:t>
      </w:r>
      <w:r w:rsidR="000073F6" w:rsidRPr="002B6249">
        <w:rPr>
          <w:rFonts w:ascii="Times New Roman" w:hAnsi="Times New Roman" w:cs="Times New Roman"/>
          <w:szCs w:val="20"/>
        </w:rPr>
        <w:t>and</w:t>
      </w:r>
      <w:r w:rsidRPr="002B6249">
        <w:rPr>
          <w:rFonts w:ascii="Times New Roman" w:hAnsi="Times New Roman" w:cs="Times New Roman"/>
          <w:szCs w:val="20"/>
        </w:rPr>
        <w:t xml:space="preserve"> Hochgreb, S. (2020). Quantification of carbon particulates produced under open liquid pool and prevaporised flame conditions: Waste cooking oil biodiesel and diesel blends. </w:t>
      </w:r>
      <w:r w:rsidRPr="002B6249">
        <w:rPr>
          <w:rFonts w:ascii="Times New Roman" w:hAnsi="Times New Roman" w:cs="Times New Roman"/>
          <w:i/>
          <w:szCs w:val="20"/>
        </w:rPr>
        <w:t>Fuel</w:t>
      </w:r>
      <w:r w:rsidRPr="002B6249">
        <w:rPr>
          <w:rFonts w:ascii="Times New Roman" w:hAnsi="Times New Roman" w:cs="Times New Roman"/>
          <w:szCs w:val="20"/>
        </w:rPr>
        <w:t>. 270</w:t>
      </w:r>
      <w:r w:rsidR="009355D8" w:rsidRPr="002B6249">
        <w:rPr>
          <w:rFonts w:ascii="Times New Roman" w:hAnsi="Times New Roman" w:cs="Times New Roman"/>
          <w:szCs w:val="20"/>
        </w:rPr>
        <w:t xml:space="preserve">: </w:t>
      </w:r>
      <w:r w:rsidRPr="002B6249">
        <w:rPr>
          <w:rFonts w:ascii="Times New Roman" w:hAnsi="Times New Roman" w:cs="Times New Roman"/>
          <w:szCs w:val="20"/>
        </w:rPr>
        <w:t>117469.</w:t>
      </w:r>
    </w:p>
    <w:p w14:paraId="0A852B4F" w14:textId="46499952" w:rsidR="00F45839" w:rsidRPr="002B6249" w:rsidRDefault="00F45839"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 xml:space="preserve">Silitonga, A. S., Masjuki, H. H., Mahlia, T. M. I., Ong, H. C., Chong, W. T., </w:t>
      </w:r>
      <w:r w:rsidR="000073F6" w:rsidRPr="002B6249">
        <w:rPr>
          <w:rFonts w:ascii="Times New Roman" w:hAnsi="Times New Roman" w:cs="Times New Roman"/>
          <w:szCs w:val="20"/>
        </w:rPr>
        <w:t>and</w:t>
      </w:r>
      <w:r w:rsidRPr="002B6249">
        <w:rPr>
          <w:rFonts w:ascii="Times New Roman" w:hAnsi="Times New Roman" w:cs="Times New Roman"/>
          <w:szCs w:val="20"/>
        </w:rPr>
        <w:t xml:space="preserve"> Boosroh, M. H. (2013). Overview properties of biodiesel diesel blends from edible and non-edible feedstock. </w:t>
      </w:r>
      <w:r w:rsidRPr="002B6249">
        <w:rPr>
          <w:rFonts w:ascii="Times New Roman" w:hAnsi="Times New Roman" w:cs="Times New Roman"/>
          <w:i/>
          <w:szCs w:val="20"/>
        </w:rPr>
        <w:t>Renewable and Sustainable Energy Reviews</w:t>
      </w:r>
      <w:r w:rsidRPr="002B6249">
        <w:rPr>
          <w:rFonts w:ascii="Times New Roman" w:hAnsi="Times New Roman" w:cs="Times New Roman"/>
          <w:szCs w:val="20"/>
        </w:rPr>
        <w:t>, 22</w:t>
      </w:r>
      <w:r w:rsidR="009355D8" w:rsidRPr="002B6249">
        <w:rPr>
          <w:rFonts w:ascii="Times New Roman" w:hAnsi="Times New Roman" w:cs="Times New Roman"/>
          <w:szCs w:val="20"/>
        </w:rPr>
        <w:t>:</w:t>
      </w:r>
      <w:r w:rsidRPr="002B6249">
        <w:rPr>
          <w:rFonts w:ascii="Times New Roman" w:hAnsi="Times New Roman" w:cs="Times New Roman"/>
          <w:szCs w:val="20"/>
        </w:rPr>
        <w:t xml:space="preserve"> 346</w:t>
      </w:r>
      <w:r w:rsidR="009355D8" w:rsidRPr="002B6249">
        <w:rPr>
          <w:rFonts w:ascii="Times New Roman" w:hAnsi="Times New Roman" w:cs="Times New Roman"/>
          <w:szCs w:val="20"/>
        </w:rPr>
        <w:t>-</w:t>
      </w:r>
      <w:r w:rsidRPr="002B6249">
        <w:rPr>
          <w:rFonts w:ascii="Times New Roman" w:hAnsi="Times New Roman" w:cs="Times New Roman"/>
          <w:szCs w:val="20"/>
        </w:rPr>
        <w:t>360</w:t>
      </w:r>
      <w:r w:rsidR="007271DA" w:rsidRPr="002B6249">
        <w:rPr>
          <w:rFonts w:ascii="Times New Roman" w:hAnsi="Times New Roman" w:cs="Times New Roman"/>
          <w:szCs w:val="20"/>
        </w:rPr>
        <w:t>.</w:t>
      </w:r>
    </w:p>
    <w:p w14:paraId="31DB1AB7" w14:textId="66EE1DF7" w:rsidR="00F45839" w:rsidRPr="002B6249" w:rsidRDefault="00F45839"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Chattopadhyay, S., Das, S.</w:t>
      </w:r>
      <w:r w:rsidR="009355D8" w:rsidRPr="002B6249">
        <w:rPr>
          <w:rFonts w:ascii="Times New Roman" w:hAnsi="Times New Roman" w:cs="Times New Roman"/>
          <w:szCs w:val="20"/>
        </w:rPr>
        <w:t xml:space="preserve"> </w:t>
      </w:r>
      <w:r w:rsidR="000073F6" w:rsidRPr="002B6249">
        <w:rPr>
          <w:rFonts w:ascii="Times New Roman" w:hAnsi="Times New Roman" w:cs="Times New Roman"/>
          <w:szCs w:val="20"/>
        </w:rPr>
        <w:t>and</w:t>
      </w:r>
      <w:r w:rsidRPr="002B6249">
        <w:rPr>
          <w:rFonts w:ascii="Times New Roman" w:hAnsi="Times New Roman" w:cs="Times New Roman"/>
          <w:szCs w:val="20"/>
        </w:rPr>
        <w:t xml:space="preserve"> Sen, R. (2011). Rapid and precise estimation of biodiesel by high performance thin layer chromatography. </w:t>
      </w:r>
      <w:r w:rsidRPr="002B6249">
        <w:rPr>
          <w:rFonts w:ascii="Times New Roman" w:hAnsi="Times New Roman" w:cs="Times New Roman"/>
          <w:i/>
          <w:szCs w:val="20"/>
        </w:rPr>
        <w:t>Applied Energy</w:t>
      </w:r>
      <w:r w:rsidRPr="002B6249">
        <w:rPr>
          <w:rFonts w:ascii="Times New Roman" w:hAnsi="Times New Roman" w:cs="Times New Roman"/>
          <w:szCs w:val="20"/>
        </w:rPr>
        <w:t>, 88(12)</w:t>
      </w:r>
      <w:r w:rsidR="009355D8" w:rsidRPr="002B6249">
        <w:rPr>
          <w:rFonts w:ascii="Times New Roman" w:hAnsi="Times New Roman" w:cs="Times New Roman"/>
          <w:szCs w:val="20"/>
        </w:rPr>
        <w:t>:</w:t>
      </w:r>
      <w:r w:rsidRPr="002B6249">
        <w:rPr>
          <w:rFonts w:ascii="Times New Roman" w:hAnsi="Times New Roman" w:cs="Times New Roman"/>
          <w:szCs w:val="20"/>
        </w:rPr>
        <w:t xml:space="preserve"> 5188</w:t>
      </w:r>
      <w:r w:rsidR="009355D8" w:rsidRPr="002B6249">
        <w:rPr>
          <w:rFonts w:ascii="Times New Roman" w:hAnsi="Times New Roman" w:cs="Times New Roman"/>
          <w:szCs w:val="20"/>
        </w:rPr>
        <w:t>-</w:t>
      </w:r>
      <w:r w:rsidRPr="002B6249">
        <w:rPr>
          <w:rFonts w:ascii="Times New Roman" w:hAnsi="Times New Roman" w:cs="Times New Roman"/>
          <w:szCs w:val="20"/>
        </w:rPr>
        <w:t>5192</w:t>
      </w:r>
      <w:r w:rsidR="007271DA" w:rsidRPr="002B6249">
        <w:rPr>
          <w:rFonts w:ascii="Times New Roman" w:hAnsi="Times New Roman" w:cs="Times New Roman"/>
          <w:szCs w:val="20"/>
        </w:rPr>
        <w:t>.</w:t>
      </w:r>
    </w:p>
    <w:p w14:paraId="3D9CADFB" w14:textId="6B6CD722" w:rsidR="00F45839" w:rsidRPr="002B6249" w:rsidRDefault="00F45839"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 xml:space="preserve">Zawadzki, A., Shrestha, D. S. </w:t>
      </w:r>
      <w:r w:rsidR="000073F6" w:rsidRPr="002B6249">
        <w:rPr>
          <w:rFonts w:ascii="Times New Roman" w:hAnsi="Times New Roman" w:cs="Times New Roman"/>
          <w:szCs w:val="20"/>
        </w:rPr>
        <w:t>and</w:t>
      </w:r>
      <w:r w:rsidRPr="002B6249">
        <w:rPr>
          <w:rFonts w:ascii="Times New Roman" w:hAnsi="Times New Roman" w:cs="Times New Roman"/>
          <w:szCs w:val="20"/>
        </w:rPr>
        <w:t xml:space="preserve"> He, B. (2007). Biodiesel blend level detection using ultraviolet absorption spectra. </w:t>
      </w:r>
      <w:r w:rsidRPr="002B6249">
        <w:rPr>
          <w:rFonts w:ascii="Times New Roman" w:hAnsi="Times New Roman" w:cs="Times New Roman"/>
          <w:i/>
          <w:szCs w:val="20"/>
        </w:rPr>
        <w:t>Transactions of The Asabe</w:t>
      </w:r>
      <w:r w:rsidRPr="002B6249">
        <w:rPr>
          <w:rFonts w:ascii="Times New Roman" w:hAnsi="Times New Roman" w:cs="Times New Roman"/>
          <w:szCs w:val="20"/>
        </w:rPr>
        <w:t>, 50(2)</w:t>
      </w:r>
      <w:r w:rsidR="009355D8" w:rsidRPr="002B6249">
        <w:rPr>
          <w:rFonts w:ascii="Times New Roman" w:hAnsi="Times New Roman" w:cs="Times New Roman"/>
          <w:szCs w:val="20"/>
        </w:rPr>
        <w:t xml:space="preserve">: </w:t>
      </w:r>
      <w:r w:rsidRPr="002B6249">
        <w:rPr>
          <w:rFonts w:ascii="Times New Roman" w:hAnsi="Times New Roman" w:cs="Times New Roman"/>
          <w:szCs w:val="20"/>
        </w:rPr>
        <w:t>1349</w:t>
      </w:r>
      <w:r w:rsidR="009355D8" w:rsidRPr="002B6249">
        <w:rPr>
          <w:rFonts w:ascii="Times New Roman" w:hAnsi="Times New Roman" w:cs="Times New Roman"/>
          <w:szCs w:val="20"/>
        </w:rPr>
        <w:t>-</w:t>
      </w:r>
      <w:r w:rsidRPr="002B6249">
        <w:rPr>
          <w:rFonts w:ascii="Times New Roman" w:hAnsi="Times New Roman" w:cs="Times New Roman"/>
          <w:szCs w:val="20"/>
        </w:rPr>
        <w:t>1353</w:t>
      </w:r>
      <w:r w:rsidR="007271DA" w:rsidRPr="002B6249">
        <w:rPr>
          <w:rFonts w:ascii="Times New Roman" w:hAnsi="Times New Roman" w:cs="Times New Roman"/>
          <w:szCs w:val="20"/>
        </w:rPr>
        <w:t>.</w:t>
      </w:r>
    </w:p>
    <w:p w14:paraId="3ECB454F" w14:textId="5F0F2F97" w:rsidR="00F45839" w:rsidRPr="002B6249" w:rsidRDefault="00F45839"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 xml:space="preserve">Monteiro, M. R., Ambrozin, A. R. P., Lião, L. M. </w:t>
      </w:r>
      <w:r w:rsidR="000073F6" w:rsidRPr="002B6249">
        <w:rPr>
          <w:rFonts w:ascii="Times New Roman" w:hAnsi="Times New Roman" w:cs="Times New Roman"/>
          <w:szCs w:val="20"/>
        </w:rPr>
        <w:t>and</w:t>
      </w:r>
      <w:r w:rsidRPr="002B6249">
        <w:rPr>
          <w:rFonts w:ascii="Times New Roman" w:hAnsi="Times New Roman" w:cs="Times New Roman"/>
          <w:szCs w:val="20"/>
        </w:rPr>
        <w:t xml:space="preserve"> Ferreira, A. G. (2009). Determination of biodiesel blend levels in different diesel samples by 1H NMR. </w:t>
      </w:r>
      <w:r w:rsidRPr="002B6249">
        <w:rPr>
          <w:rFonts w:ascii="Times New Roman" w:hAnsi="Times New Roman" w:cs="Times New Roman"/>
          <w:i/>
          <w:szCs w:val="20"/>
        </w:rPr>
        <w:t>Fuel</w:t>
      </w:r>
      <w:r w:rsidRPr="002B6249">
        <w:rPr>
          <w:rFonts w:ascii="Times New Roman" w:hAnsi="Times New Roman" w:cs="Times New Roman"/>
          <w:szCs w:val="20"/>
        </w:rPr>
        <w:t>, 88(4)</w:t>
      </w:r>
      <w:r w:rsidR="009355D8" w:rsidRPr="002B6249">
        <w:rPr>
          <w:rFonts w:ascii="Times New Roman" w:hAnsi="Times New Roman" w:cs="Times New Roman"/>
          <w:szCs w:val="20"/>
        </w:rPr>
        <w:t>:</w:t>
      </w:r>
      <w:r w:rsidRPr="002B6249">
        <w:rPr>
          <w:rFonts w:ascii="Times New Roman" w:hAnsi="Times New Roman" w:cs="Times New Roman"/>
          <w:szCs w:val="20"/>
        </w:rPr>
        <w:t xml:space="preserve"> 691</w:t>
      </w:r>
      <w:r w:rsidR="009355D8" w:rsidRPr="002B6249">
        <w:rPr>
          <w:rFonts w:ascii="Times New Roman" w:hAnsi="Times New Roman" w:cs="Times New Roman"/>
          <w:szCs w:val="20"/>
        </w:rPr>
        <w:t>-</w:t>
      </w:r>
      <w:r w:rsidRPr="002B6249">
        <w:rPr>
          <w:rFonts w:ascii="Times New Roman" w:hAnsi="Times New Roman" w:cs="Times New Roman"/>
          <w:szCs w:val="20"/>
        </w:rPr>
        <w:t>696</w:t>
      </w:r>
      <w:r w:rsidR="007271DA" w:rsidRPr="002B6249">
        <w:rPr>
          <w:rFonts w:ascii="Times New Roman" w:hAnsi="Times New Roman" w:cs="Times New Roman"/>
          <w:szCs w:val="20"/>
        </w:rPr>
        <w:t>.</w:t>
      </w:r>
      <w:r w:rsidRPr="002B6249">
        <w:rPr>
          <w:rFonts w:ascii="Times New Roman" w:hAnsi="Times New Roman" w:cs="Times New Roman"/>
          <w:szCs w:val="20"/>
        </w:rPr>
        <w:t xml:space="preserve">  </w:t>
      </w:r>
    </w:p>
    <w:p w14:paraId="172EBA59" w14:textId="6F0A2ADA" w:rsidR="009532FD" w:rsidRPr="002B6249" w:rsidRDefault="009532FD"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Pullen, J.</w:t>
      </w:r>
      <w:r w:rsidR="009355D8" w:rsidRPr="002B6249">
        <w:rPr>
          <w:rFonts w:ascii="Times New Roman" w:hAnsi="Times New Roman" w:cs="Times New Roman"/>
          <w:szCs w:val="20"/>
        </w:rPr>
        <w:t xml:space="preserve"> </w:t>
      </w:r>
      <w:r w:rsidR="000073F6" w:rsidRPr="002B6249">
        <w:rPr>
          <w:rFonts w:ascii="Times New Roman" w:hAnsi="Times New Roman" w:cs="Times New Roman"/>
          <w:szCs w:val="20"/>
        </w:rPr>
        <w:t>and</w:t>
      </w:r>
      <w:r w:rsidRPr="002B6249">
        <w:rPr>
          <w:rFonts w:ascii="Times New Roman" w:hAnsi="Times New Roman" w:cs="Times New Roman"/>
          <w:szCs w:val="20"/>
        </w:rPr>
        <w:t xml:space="preserve"> Saeed, K. (2015). Investigation of the factors affecting the progress of base-catalyzed transesterification of rapeseed oil to biodiesel FAME. </w:t>
      </w:r>
      <w:r w:rsidRPr="002B6249">
        <w:rPr>
          <w:rFonts w:ascii="Times New Roman" w:hAnsi="Times New Roman" w:cs="Times New Roman"/>
          <w:i/>
          <w:szCs w:val="20"/>
        </w:rPr>
        <w:t>Fuel Processing Technology</w:t>
      </w:r>
      <w:r w:rsidRPr="002B6249">
        <w:rPr>
          <w:rFonts w:ascii="Times New Roman" w:hAnsi="Times New Roman" w:cs="Times New Roman"/>
          <w:szCs w:val="20"/>
        </w:rPr>
        <w:t>, 130</w:t>
      </w:r>
      <w:r w:rsidR="009355D8" w:rsidRPr="002B6249">
        <w:rPr>
          <w:rFonts w:ascii="Times New Roman" w:hAnsi="Times New Roman" w:cs="Times New Roman"/>
          <w:szCs w:val="20"/>
        </w:rPr>
        <w:t>:</w:t>
      </w:r>
      <w:r w:rsidRPr="002B6249">
        <w:rPr>
          <w:rFonts w:ascii="Times New Roman" w:hAnsi="Times New Roman" w:cs="Times New Roman"/>
          <w:szCs w:val="20"/>
        </w:rPr>
        <w:t xml:space="preserve"> 127</w:t>
      </w:r>
      <w:r w:rsidR="009355D8" w:rsidRPr="002B6249">
        <w:rPr>
          <w:rFonts w:ascii="Times New Roman" w:hAnsi="Times New Roman" w:cs="Times New Roman"/>
          <w:szCs w:val="20"/>
        </w:rPr>
        <w:t>-</w:t>
      </w:r>
      <w:r w:rsidRPr="002B6249">
        <w:rPr>
          <w:rFonts w:ascii="Times New Roman" w:hAnsi="Times New Roman" w:cs="Times New Roman"/>
          <w:szCs w:val="20"/>
        </w:rPr>
        <w:t>135.</w:t>
      </w:r>
    </w:p>
    <w:p w14:paraId="76AFA938" w14:textId="4C34F867" w:rsidR="009532FD" w:rsidRPr="002B6249" w:rsidRDefault="009532FD"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Mathiyazhagan, M.</w:t>
      </w:r>
      <w:r w:rsidR="009355D8" w:rsidRPr="002B6249">
        <w:rPr>
          <w:rFonts w:ascii="Times New Roman" w:hAnsi="Times New Roman" w:cs="Times New Roman"/>
          <w:szCs w:val="20"/>
        </w:rPr>
        <w:t xml:space="preserve"> and </w:t>
      </w:r>
      <w:r w:rsidRPr="002B6249">
        <w:rPr>
          <w:rFonts w:ascii="Times New Roman" w:hAnsi="Times New Roman" w:cs="Times New Roman"/>
          <w:szCs w:val="20"/>
        </w:rPr>
        <w:t xml:space="preserve">Ganapathi, </w:t>
      </w:r>
      <w:r w:rsidR="009355D8" w:rsidRPr="002B6249">
        <w:rPr>
          <w:rFonts w:ascii="Times New Roman" w:hAnsi="Times New Roman" w:cs="Times New Roman"/>
          <w:szCs w:val="20"/>
        </w:rPr>
        <w:t>A</w:t>
      </w:r>
      <w:r w:rsidRPr="002B6249">
        <w:rPr>
          <w:rFonts w:ascii="Times New Roman" w:hAnsi="Times New Roman" w:cs="Times New Roman"/>
          <w:szCs w:val="20"/>
        </w:rPr>
        <w:t xml:space="preserve">. (2011). Factors </w:t>
      </w:r>
      <w:r w:rsidR="009355D8" w:rsidRPr="002B6249">
        <w:rPr>
          <w:rFonts w:ascii="Times New Roman" w:hAnsi="Times New Roman" w:cs="Times New Roman"/>
          <w:szCs w:val="20"/>
        </w:rPr>
        <w:t>affecting biodiesel production</w:t>
      </w:r>
      <w:r w:rsidRPr="002B6249">
        <w:rPr>
          <w:rFonts w:ascii="Times New Roman" w:hAnsi="Times New Roman" w:cs="Times New Roman"/>
          <w:szCs w:val="20"/>
        </w:rPr>
        <w:t xml:space="preserve">. </w:t>
      </w:r>
      <w:r w:rsidRPr="002B6249">
        <w:rPr>
          <w:rFonts w:ascii="Times New Roman" w:hAnsi="Times New Roman" w:cs="Times New Roman"/>
          <w:i/>
          <w:szCs w:val="20"/>
        </w:rPr>
        <w:t>Research in Plant Biology</w:t>
      </w:r>
      <w:r w:rsidRPr="002B6249">
        <w:rPr>
          <w:rFonts w:ascii="Times New Roman" w:hAnsi="Times New Roman" w:cs="Times New Roman"/>
          <w:szCs w:val="20"/>
        </w:rPr>
        <w:t>, 1(2)</w:t>
      </w:r>
      <w:r w:rsidR="009355D8" w:rsidRPr="002B6249">
        <w:rPr>
          <w:rFonts w:ascii="Times New Roman" w:hAnsi="Times New Roman" w:cs="Times New Roman"/>
          <w:szCs w:val="20"/>
        </w:rPr>
        <w:t>:</w:t>
      </w:r>
      <w:r w:rsidRPr="002B6249">
        <w:rPr>
          <w:rFonts w:ascii="Times New Roman" w:hAnsi="Times New Roman" w:cs="Times New Roman"/>
          <w:szCs w:val="20"/>
        </w:rPr>
        <w:t xml:space="preserve"> 1</w:t>
      </w:r>
      <w:r w:rsidR="009355D8" w:rsidRPr="002B6249">
        <w:rPr>
          <w:rFonts w:ascii="Times New Roman" w:hAnsi="Times New Roman" w:cs="Times New Roman"/>
          <w:szCs w:val="20"/>
        </w:rPr>
        <w:t>-</w:t>
      </w:r>
      <w:r w:rsidRPr="002B6249">
        <w:rPr>
          <w:rFonts w:ascii="Times New Roman" w:hAnsi="Times New Roman" w:cs="Times New Roman"/>
          <w:szCs w:val="20"/>
        </w:rPr>
        <w:t>5.</w:t>
      </w:r>
    </w:p>
    <w:p w14:paraId="4BFBAEB9" w14:textId="0DEF598B" w:rsidR="009532FD" w:rsidRPr="002B6249" w:rsidRDefault="009532FD"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Leung, D. Y. C., Wu, X.</w:t>
      </w:r>
      <w:r w:rsidR="009355D8" w:rsidRPr="002B6249">
        <w:rPr>
          <w:rFonts w:ascii="Times New Roman" w:hAnsi="Times New Roman" w:cs="Times New Roman"/>
          <w:szCs w:val="20"/>
        </w:rPr>
        <w:t xml:space="preserve"> </w:t>
      </w:r>
      <w:r w:rsidR="000073F6" w:rsidRPr="002B6249">
        <w:rPr>
          <w:rFonts w:ascii="Times New Roman" w:hAnsi="Times New Roman" w:cs="Times New Roman"/>
          <w:szCs w:val="20"/>
        </w:rPr>
        <w:t>and</w:t>
      </w:r>
      <w:r w:rsidRPr="002B6249">
        <w:rPr>
          <w:rFonts w:ascii="Times New Roman" w:hAnsi="Times New Roman" w:cs="Times New Roman"/>
          <w:szCs w:val="20"/>
        </w:rPr>
        <w:t xml:space="preserve"> Leung, M. K. H. (2010). A review on biodiesel production using catalyzed transesterification. </w:t>
      </w:r>
      <w:r w:rsidRPr="002B6249">
        <w:rPr>
          <w:rFonts w:ascii="Times New Roman" w:hAnsi="Times New Roman" w:cs="Times New Roman"/>
          <w:i/>
          <w:szCs w:val="20"/>
        </w:rPr>
        <w:t>Applied Energy</w:t>
      </w:r>
      <w:r w:rsidRPr="002B6249">
        <w:rPr>
          <w:rFonts w:ascii="Times New Roman" w:hAnsi="Times New Roman" w:cs="Times New Roman"/>
          <w:szCs w:val="20"/>
        </w:rPr>
        <w:t>, 87(4)</w:t>
      </w:r>
      <w:r w:rsidR="009355D8" w:rsidRPr="002B6249">
        <w:rPr>
          <w:rFonts w:ascii="Times New Roman" w:hAnsi="Times New Roman" w:cs="Times New Roman"/>
          <w:szCs w:val="20"/>
        </w:rPr>
        <w:t xml:space="preserve">: </w:t>
      </w:r>
      <w:r w:rsidRPr="002B6249">
        <w:rPr>
          <w:rFonts w:ascii="Times New Roman" w:hAnsi="Times New Roman" w:cs="Times New Roman"/>
          <w:szCs w:val="20"/>
        </w:rPr>
        <w:t>1083</w:t>
      </w:r>
      <w:r w:rsidR="009355D8" w:rsidRPr="002B6249">
        <w:rPr>
          <w:rFonts w:ascii="Times New Roman" w:hAnsi="Times New Roman" w:cs="Times New Roman"/>
          <w:szCs w:val="20"/>
        </w:rPr>
        <w:t>-</w:t>
      </w:r>
      <w:r w:rsidRPr="002B6249">
        <w:rPr>
          <w:rFonts w:ascii="Times New Roman" w:hAnsi="Times New Roman" w:cs="Times New Roman"/>
          <w:szCs w:val="20"/>
        </w:rPr>
        <w:t>1095.</w:t>
      </w:r>
    </w:p>
    <w:p w14:paraId="116ABFE8" w14:textId="4D1E4B98" w:rsidR="009532FD" w:rsidRPr="002B6249" w:rsidRDefault="009532FD"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Nierat, T. H., Al-Smadi, D., Musameh, S. M.</w:t>
      </w:r>
      <w:r w:rsidR="009355D8" w:rsidRPr="002B6249">
        <w:rPr>
          <w:rFonts w:ascii="Times New Roman" w:hAnsi="Times New Roman" w:cs="Times New Roman"/>
          <w:szCs w:val="20"/>
        </w:rPr>
        <w:t xml:space="preserve"> </w:t>
      </w:r>
      <w:r w:rsidR="000073F6" w:rsidRPr="002B6249">
        <w:rPr>
          <w:rFonts w:ascii="Times New Roman" w:hAnsi="Times New Roman" w:cs="Times New Roman"/>
          <w:szCs w:val="20"/>
        </w:rPr>
        <w:t>and</w:t>
      </w:r>
      <w:r w:rsidRPr="002B6249">
        <w:rPr>
          <w:rFonts w:ascii="Times New Roman" w:hAnsi="Times New Roman" w:cs="Times New Roman"/>
          <w:szCs w:val="20"/>
        </w:rPr>
        <w:t xml:space="preserve"> Abdel-Raziq, I. R. (2014). Storage age dependence of olive oil acidity in different locations in Palestine. </w:t>
      </w:r>
      <w:r w:rsidRPr="002B6249">
        <w:rPr>
          <w:rFonts w:ascii="Times New Roman" w:hAnsi="Times New Roman" w:cs="Times New Roman"/>
          <w:i/>
          <w:szCs w:val="20"/>
        </w:rPr>
        <w:t>Journal of Physical Science</w:t>
      </w:r>
      <w:r w:rsidRPr="002B6249">
        <w:rPr>
          <w:rFonts w:ascii="Times New Roman" w:hAnsi="Times New Roman" w:cs="Times New Roman"/>
          <w:szCs w:val="20"/>
        </w:rPr>
        <w:t>, 25(1)</w:t>
      </w:r>
      <w:r w:rsidR="009355D8" w:rsidRPr="002B6249">
        <w:rPr>
          <w:rFonts w:ascii="Times New Roman" w:hAnsi="Times New Roman" w:cs="Times New Roman"/>
          <w:szCs w:val="20"/>
        </w:rPr>
        <w:t>:</w:t>
      </w:r>
      <w:r w:rsidRPr="002B6249">
        <w:rPr>
          <w:rFonts w:ascii="Times New Roman" w:hAnsi="Times New Roman" w:cs="Times New Roman"/>
          <w:szCs w:val="20"/>
        </w:rPr>
        <w:t xml:space="preserve"> 33</w:t>
      </w:r>
      <w:r w:rsidR="009355D8" w:rsidRPr="002B6249">
        <w:rPr>
          <w:rFonts w:ascii="Times New Roman" w:hAnsi="Times New Roman" w:cs="Times New Roman"/>
          <w:szCs w:val="20"/>
        </w:rPr>
        <w:t>-</w:t>
      </w:r>
      <w:r w:rsidRPr="002B6249">
        <w:rPr>
          <w:rFonts w:ascii="Times New Roman" w:hAnsi="Times New Roman" w:cs="Times New Roman"/>
          <w:szCs w:val="20"/>
        </w:rPr>
        <w:t>43.</w:t>
      </w:r>
    </w:p>
    <w:p w14:paraId="4750F2CF" w14:textId="16504B99" w:rsidR="009532FD" w:rsidRPr="002B6249" w:rsidRDefault="009532FD"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 xml:space="preserve">Popa, M., Glevitzky, I., Dumitrel, G.-A., Glevitzky, M. </w:t>
      </w:r>
      <w:r w:rsidR="000073F6" w:rsidRPr="002B6249">
        <w:rPr>
          <w:rFonts w:ascii="Times New Roman" w:hAnsi="Times New Roman" w:cs="Times New Roman"/>
          <w:szCs w:val="20"/>
        </w:rPr>
        <w:t>and</w:t>
      </w:r>
      <w:r w:rsidRPr="002B6249">
        <w:rPr>
          <w:rFonts w:ascii="Times New Roman" w:hAnsi="Times New Roman" w:cs="Times New Roman"/>
          <w:szCs w:val="20"/>
        </w:rPr>
        <w:t xml:space="preserve"> Popa, D. (2017). Study on peroxide values for different oils and factors affecting the quality of sunflower oil. </w:t>
      </w:r>
      <w:r w:rsidRPr="002B6249">
        <w:rPr>
          <w:rFonts w:ascii="Times New Roman" w:hAnsi="Times New Roman" w:cs="Times New Roman"/>
          <w:i/>
          <w:iCs/>
          <w:szCs w:val="20"/>
        </w:rPr>
        <w:t>Series E. Land Reclamation Earth Observation &amp; Surveying, Environmental Engineering,</w:t>
      </w:r>
      <w:r w:rsidRPr="002B6249">
        <w:rPr>
          <w:rFonts w:ascii="Times New Roman" w:hAnsi="Times New Roman" w:cs="Times New Roman"/>
          <w:szCs w:val="20"/>
        </w:rPr>
        <w:t xml:space="preserve"> 6</w:t>
      </w:r>
      <w:r w:rsidR="009355D8" w:rsidRPr="002B6249">
        <w:rPr>
          <w:rFonts w:ascii="Times New Roman" w:hAnsi="Times New Roman" w:cs="Times New Roman"/>
          <w:szCs w:val="20"/>
        </w:rPr>
        <w:t xml:space="preserve">: </w:t>
      </w:r>
      <w:r w:rsidRPr="002B6249">
        <w:rPr>
          <w:rFonts w:ascii="Times New Roman" w:hAnsi="Times New Roman" w:cs="Times New Roman"/>
          <w:szCs w:val="20"/>
        </w:rPr>
        <w:t>137</w:t>
      </w:r>
      <w:r w:rsidR="009355D8" w:rsidRPr="002B6249">
        <w:rPr>
          <w:rFonts w:ascii="Times New Roman" w:hAnsi="Times New Roman" w:cs="Times New Roman"/>
          <w:szCs w:val="20"/>
        </w:rPr>
        <w:t>-</w:t>
      </w:r>
      <w:r w:rsidRPr="002B6249">
        <w:rPr>
          <w:rFonts w:ascii="Times New Roman" w:hAnsi="Times New Roman" w:cs="Times New Roman"/>
          <w:szCs w:val="20"/>
        </w:rPr>
        <w:t>140.</w:t>
      </w:r>
    </w:p>
    <w:p w14:paraId="077FCCA3" w14:textId="60E6A7B4" w:rsidR="009532FD" w:rsidRPr="002B6249" w:rsidRDefault="009532FD"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Saxena, P., Jawale, S.</w:t>
      </w:r>
      <w:r w:rsidR="009355D8" w:rsidRPr="002B6249">
        <w:rPr>
          <w:rFonts w:ascii="Times New Roman" w:hAnsi="Times New Roman" w:cs="Times New Roman"/>
          <w:szCs w:val="20"/>
        </w:rPr>
        <w:t xml:space="preserve"> </w:t>
      </w:r>
      <w:r w:rsidR="000073F6" w:rsidRPr="002B6249">
        <w:rPr>
          <w:rFonts w:ascii="Times New Roman" w:hAnsi="Times New Roman" w:cs="Times New Roman"/>
          <w:szCs w:val="20"/>
        </w:rPr>
        <w:t>and</w:t>
      </w:r>
      <w:r w:rsidRPr="002B6249">
        <w:rPr>
          <w:rFonts w:ascii="Times New Roman" w:hAnsi="Times New Roman" w:cs="Times New Roman"/>
          <w:szCs w:val="20"/>
        </w:rPr>
        <w:t xml:space="preserve"> Joshipura, M. H. (2013). A review on prediction of properties of biodiesel and blends of biodiesel. </w:t>
      </w:r>
      <w:r w:rsidRPr="002B6249">
        <w:rPr>
          <w:rFonts w:ascii="Times New Roman" w:hAnsi="Times New Roman" w:cs="Times New Roman"/>
          <w:i/>
          <w:szCs w:val="20"/>
        </w:rPr>
        <w:t>Procedia Engineering</w:t>
      </w:r>
      <w:r w:rsidRPr="002B6249">
        <w:rPr>
          <w:rFonts w:ascii="Times New Roman" w:hAnsi="Times New Roman" w:cs="Times New Roman"/>
          <w:szCs w:val="20"/>
        </w:rPr>
        <w:t>, 51</w:t>
      </w:r>
      <w:r w:rsidR="009355D8" w:rsidRPr="002B6249">
        <w:rPr>
          <w:rFonts w:ascii="Times New Roman" w:hAnsi="Times New Roman" w:cs="Times New Roman"/>
          <w:szCs w:val="20"/>
        </w:rPr>
        <w:t>:</w:t>
      </w:r>
      <w:r w:rsidRPr="002B6249">
        <w:rPr>
          <w:rFonts w:ascii="Times New Roman" w:hAnsi="Times New Roman" w:cs="Times New Roman"/>
          <w:szCs w:val="20"/>
        </w:rPr>
        <w:t xml:space="preserve"> 395</w:t>
      </w:r>
      <w:r w:rsidR="009355D8" w:rsidRPr="002B6249">
        <w:rPr>
          <w:rFonts w:ascii="Times New Roman" w:hAnsi="Times New Roman" w:cs="Times New Roman"/>
          <w:szCs w:val="20"/>
        </w:rPr>
        <w:t>-</w:t>
      </w:r>
      <w:r w:rsidRPr="002B6249">
        <w:rPr>
          <w:rFonts w:ascii="Times New Roman" w:hAnsi="Times New Roman" w:cs="Times New Roman"/>
          <w:szCs w:val="20"/>
        </w:rPr>
        <w:t>402.</w:t>
      </w:r>
    </w:p>
    <w:p w14:paraId="4CDA5019" w14:textId="2403C760" w:rsidR="009532FD" w:rsidRPr="002B6249" w:rsidRDefault="009532FD"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Knothe, G.</w:t>
      </w:r>
      <w:r w:rsidR="009355D8" w:rsidRPr="002B6249">
        <w:rPr>
          <w:rFonts w:ascii="Times New Roman" w:hAnsi="Times New Roman" w:cs="Times New Roman"/>
          <w:szCs w:val="20"/>
        </w:rPr>
        <w:t xml:space="preserve"> </w:t>
      </w:r>
      <w:r w:rsidR="000073F6" w:rsidRPr="002B6249">
        <w:rPr>
          <w:rFonts w:ascii="Times New Roman" w:hAnsi="Times New Roman" w:cs="Times New Roman"/>
          <w:szCs w:val="20"/>
        </w:rPr>
        <w:t>and</w:t>
      </w:r>
      <w:r w:rsidRPr="002B6249">
        <w:rPr>
          <w:rFonts w:ascii="Times New Roman" w:hAnsi="Times New Roman" w:cs="Times New Roman"/>
          <w:szCs w:val="20"/>
        </w:rPr>
        <w:t xml:space="preserve"> Steidley, K. R. (2005). Kinematic viscosity of biodiesel fuel components and related compounds. Influence of compound structure and comparison to petrodiesel fuel components. </w:t>
      </w:r>
      <w:r w:rsidRPr="002B6249">
        <w:rPr>
          <w:rFonts w:ascii="Times New Roman" w:hAnsi="Times New Roman" w:cs="Times New Roman"/>
          <w:i/>
          <w:szCs w:val="20"/>
        </w:rPr>
        <w:t>Fuel</w:t>
      </w:r>
      <w:r w:rsidRPr="002B6249">
        <w:rPr>
          <w:rFonts w:ascii="Times New Roman" w:hAnsi="Times New Roman" w:cs="Times New Roman"/>
          <w:szCs w:val="20"/>
        </w:rPr>
        <w:t>, 84(9)</w:t>
      </w:r>
      <w:r w:rsidR="009355D8" w:rsidRPr="002B6249">
        <w:rPr>
          <w:rFonts w:ascii="Times New Roman" w:hAnsi="Times New Roman" w:cs="Times New Roman"/>
          <w:szCs w:val="20"/>
        </w:rPr>
        <w:t>:</w:t>
      </w:r>
      <w:r w:rsidRPr="002B6249">
        <w:rPr>
          <w:rFonts w:ascii="Times New Roman" w:hAnsi="Times New Roman" w:cs="Times New Roman"/>
          <w:szCs w:val="20"/>
        </w:rPr>
        <w:t xml:space="preserve"> 1059</w:t>
      </w:r>
      <w:r w:rsidR="009355D8" w:rsidRPr="002B6249">
        <w:rPr>
          <w:rFonts w:ascii="Times New Roman" w:hAnsi="Times New Roman" w:cs="Times New Roman"/>
          <w:szCs w:val="20"/>
        </w:rPr>
        <w:t>-</w:t>
      </w:r>
      <w:r w:rsidRPr="002B6249">
        <w:rPr>
          <w:rFonts w:ascii="Times New Roman" w:hAnsi="Times New Roman" w:cs="Times New Roman"/>
          <w:szCs w:val="20"/>
        </w:rPr>
        <w:t>1065.</w:t>
      </w:r>
    </w:p>
    <w:p w14:paraId="6E3FA27A" w14:textId="0D5EDC15" w:rsidR="00B34972" w:rsidRPr="002B6249" w:rsidRDefault="00B34972"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 xml:space="preserve">Silitonga, A. S., Masjuki, H. H., Mahlia, T. M. I., Ong, H. C., Chong, W. T. </w:t>
      </w:r>
      <w:r w:rsidR="000073F6" w:rsidRPr="002B6249">
        <w:rPr>
          <w:rFonts w:ascii="Times New Roman" w:hAnsi="Times New Roman" w:cs="Times New Roman"/>
          <w:szCs w:val="20"/>
        </w:rPr>
        <w:t>and</w:t>
      </w:r>
      <w:r w:rsidRPr="002B6249">
        <w:rPr>
          <w:rFonts w:ascii="Times New Roman" w:hAnsi="Times New Roman" w:cs="Times New Roman"/>
          <w:szCs w:val="20"/>
        </w:rPr>
        <w:t xml:space="preserve"> Boosroh, M. H. (2013). Overview properties of biodiesel diesel blends from edible and non-edible feedstock. </w:t>
      </w:r>
      <w:r w:rsidRPr="002B6249">
        <w:rPr>
          <w:rFonts w:ascii="Times New Roman" w:hAnsi="Times New Roman" w:cs="Times New Roman"/>
          <w:i/>
          <w:szCs w:val="20"/>
        </w:rPr>
        <w:t>Renewable and Sustainable Energy Reviews</w:t>
      </w:r>
      <w:r w:rsidRPr="002B6249">
        <w:rPr>
          <w:rFonts w:ascii="Times New Roman" w:hAnsi="Times New Roman" w:cs="Times New Roman"/>
          <w:szCs w:val="20"/>
        </w:rPr>
        <w:t>, 22</w:t>
      </w:r>
      <w:r w:rsidR="009355D8" w:rsidRPr="002B6249">
        <w:rPr>
          <w:rFonts w:ascii="Times New Roman" w:hAnsi="Times New Roman" w:cs="Times New Roman"/>
          <w:szCs w:val="20"/>
        </w:rPr>
        <w:t xml:space="preserve">: </w:t>
      </w:r>
      <w:r w:rsidRPr="002B6249">
        <w:rPr>
          <w:rFonts w:ascii="Times New Roman" w:hAnsi="Times New Roman" w:cs="Times New Roman"/>
          <w:szCs w:val="20"/>
        </w:rPr>
        <w:t>346</w:t>
      </w:r>
      <w:r w:rsidR="009355D8" w:rsidRPr="002B6249">
        <w:rPr>
          <w:rFonts w:ascii="Times New Roman" w:hAnsi="Times New Roman" w:cs="Times New Roman"/>
          <w:szCs w:val="20"/>
        </w:rPr>
        <w:t>-</w:t>
      </w:r>
      <w:r w:rsidRPr="002B6249">
        <w:rPr>
          <w:rFonts w:ascii="Times New Roman" w:hAnsi="Times New Roman" w:cs="Times New Roman"/>
          <w:szCs w:val="20"/>
        </w:rPr>
        <w:t>360.</w:t>
      </w:r>
    </w:p>
    <w:p w14:paraId="1A490288" w14:textId="68E49564" w:rsidR="009532FD" w:rsidRPr="002B6249" w:rsidRDefault="009532FD" w:rsidP="002B6249">
      <w:pPr>
        <w:pStyle w:val="ListParagraph"/>
        <w:numPr>
          <w:ilvl w:val="0"/>
          <w:numId w:val="2"/>
        </w:numPr>
        <w:wordWrap/>
        <w:spacing w:line="276" w:lineRule="auto"/>
        <w:ind w:left="709" w:hanging="709"/>
        <w:contextualSpacing w:val="0"/>
        <w:rPr>
          <w:rFonts w:ascii="Times New Roman" w:hAnsi="Times New Roman" w:cs="Times New Roman"/>
          <w:szCs w:val="20"/>
        </w:rPr>
      </w:pPr>
      <w:r w:rsidRPr="002B6249">
        <w:rPr>
          <w:rFonts w:ascii="Times New Roman" w:hAnsi="Times New Roman" w:cs="Times New Roman"/>
          <w:szCs w:val="20"/>
        </w:rPr>
        <w:t>Delfino, J. R., Pereira, T. C., Costa Viegas, H. D., Marques, E. P., Pupim Ferreira, A. A., Zhang, L., Zhang, J.</w:t>
      </w:r>
      <w:r w:rsidR="009355D8" w:rsidRPr="002B6249">
        <w:rPr>
          <w:rFonts w:ascii="Times New Roman" w:hAnsi="Times New Roman" w:cs="Times New Roman"/>
          <w:szCs w:val="20"/>
        </w:rPr>
        <w:t xml:space="preserve"> </w:t>
      </w:r>
      <w:r w:rsidR="000073F6" w:rsidRPr="002B6249">
        <w:rPr>
          <w:rFonts w:ascii="Times New Roman" w:hAnsi="Times New Roman" w:cs="Times New Roman"/>
          <w:szCs w:val="20"/>
        </w:rPr>
        <w:t>and</w:t>
      </w:r>
      <w:r w:rsidRPr="002B6249">
        <w:rPr>
          <w:rFonts w:ascii="Times New Roman" w:hAnsi="Times New Roman" w:cs="Times New Roman"/>
          <w:szCs w:val="20"/>
        </w:rPr>
        <w:t xml:space="preserve"> Brandes Marques, A. L. (2017). A simple and fast method to determine water content in biodiesel by electrochemical impedance spectroscopy. </w:t>
      </w:r>
      <w:r w:rsidRPr="002B6249">
        <w:rPr>
          <w:rFonts w:ascii="Times New Roman" w:hAnsi="Times New Roman" w:cs="Times New Roman"/>
          <w:i/>
          <w:szCs w:val="20"/>
        </w:rPr>
        <w:t>Talanta</w:t>
      </w:r>
      <w:r w:rsidRPr="002B6249">
        <w:rPr>
          <w:rFonts w:ascii="Times New Roman" w:hAnsi="Times New Roman" w:cs="Times New Roman"/>
          <w:szCs w:val="20"/>
        </w:rPr>
        <w:t>, 179: 753</w:t>
      </w:r>
      <w:r w:rsidR="009355D8" w:rsidRPr="002B6249">
        <w:rPr>
          <w:rFonts w:ascii="Times New Roman" w:hAnsi="Times New Roman" w:cs="Times New Roman"/>
          <w:szCs w:val="20"/>
        </w:rPr>
        <w:t>-</w:t>
      </w:r>
      <w:r w:rsidRPr="002B6249">
        <w:rPr>
          <w:rFonts w:ascii="Times New Roman" w:hAnsi="Times New Roman" w:cs="Times New Roman"/>
          <w:szCs w:val="20"/>
        </w:rPr>
        <w:t>759.</w:t>
      </w:r>
    </w:p>
    <w:bookmarkEnd w:id="0"/>
    <w:p w14:paraId="7F7A8DC9" w14:textId="1439C98B" w:rsidR="00B34972" w:rsidRPr="002B6249" w:rsidRDefault="00B34972" w:rsidP="002B6249">
      <w:pPr>
        <w:wordWrap/>
        <w:spacing w:line="276" w:lineRule="auto"/>
        <w:outlineLvl w:val="0"/>
        <w:rPr>
          <w:rFonts w:ascii="Times New Roman" w:hAnsi="Times New Roman" w:cs="Times New Roman"/>
          <w:szCs w:val="20"/>
        </w:rPr>
      </w:pPr>
    </w:p>
    <w:sectPr w:rsidR="00B34972" w:rsidRPr="002B6249" w:rsidSect="00AD5881">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1105A"/>
    <w:multiLevelType w:val="hybridMultilevel"/>
    <w:tmpl w:val="E9FE4F32"/>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073F6"/>
    <w:rsid w:val="000C5B3F"/>
    <w:rsid w:val="002B6249"/>
    <w:rsid w:val="004046E1"/>
    <w:rsid w:val="006579CE"/>
    <w:rsid w:val="00663C11"/>
    <w:rsid w:val="006752F3"/>
    <w:rsid w:val="00685C81"/>
    <w:rsid w:val="00686B13"/>
    <w:rsid w:val="006A2EEA"/>
    <w:rsid w:val="007271DA"/>
    <w:rsid w:val="00785CA6"/>
    <w:rsid w:val="0082319D"/>
    <w:rsid w:val="00855B26"/>
    <w:rsid w:val="009355D8"/>
    <w:rsid w:val="009532FD"/>
    <w:rsid w:val="00A415C1"/>
    <w:rsid w:val="00AD5881"/>
    <w:rsid w:val="00AD5888"/>
    <w:rsid w:val="00B34972"/>
    <w:rsid w:val="00C93349"/>
    <w:rsid w:val="00CC3BBA"/>
    <w:rsid w:val="00D04760"/>
    <w:rsid w:val="00D264DD"/>
    <w:rsid w:val="00DE73D6"/>
    <w:rsid w:val="00E7697D"/>
    <w:rsid w:val="00E77AE6"/>
    <w:rsid w:val="00F45839"/>
    <w:rsid w:val="00FE46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2834C8E"/>
  <w15:docId w15:val="{B392EDC1-7924-4FDD-921D-A0746946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663C11"/>
    <w:rPr>
      <w:color w:val="0000FF" w:themeColor="hyperlink"/>
      <w:u w:val="single"/>
    </w:rPr>
  </w:style>
  <w:style w:type="character" w:styleId="UnresolvedMention">
    <w:name w:val="Unresolved Mention"/>
    <w:basedOn w:val="DefaultParagraphFont"/>
    <w:uiPriority w:val="99"/>
    <w:semiHidden/>
    <w:unhideWhenUsed/>
    <w:rsid w:val="00935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thestar.com.my/%20news/nation/2020/02/21/bumps-expected-from-b20-roll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7</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Harun Hamzah</cp:lastModifiedBy>
  <cp:revision>13</cp:revision>
  <dcterms:created xsi:type="dcterms:W3CDTF">2021-06-04T03:42:00Z</dcterms:created>
  <dcterms:modified xsi:type="dcterms:W3CDTF">2021-06-13T03:13:00Z</dcterms:modified>
</cp:coreProperties>
</file>