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4EFE4" w14:textId="4597975C" w:rsidR="00B12BCC" w:rsidRPr="0093146F" w:rsidRDefault="00B12BCC" w:rsidP="0093146F">
      <w:pPr>
        <w:spacing w:after="0"/>
        <w:jc w:val="center"/>
        <w:rPr>
          <w:rFonts w:ascii="Times New Roman" w:hAnsi="Times New Roman" w:cs="Times New Roman"/>
          <w:bCs/>
          <w:color w:val="000000" w:themeColor="text1"/>
          <w:sz w:val="28"/>
          <w:szCs w:val="28"/>
        </w:rPr>
      </w:pPr>
      <w:bookmarkStart w:id="0" w:name="_Hlk74151603"/>
      <w:r w:rsidRPr="0093146F">
        <w:rPr>
          <w:rFonts w:ascii="Times New Roman" w:hAnsi="Times New Roman" w:cs="Times New Roman"/>
          <w:bCs/>
          <w:color w:val="000000" w:themeColor="text1"/>
          <w:sz w:val="28"/>
          <w:szCs w:val="28"/>
        </w:rPr>
        <w:t xml:space="preserve">CLASSIFICATION MODEL FOR </w:t>
      </w:r>
      <w:r w:rsidR="0078306F" w:rsidRPr="0093146F">
        <w:rPr>
          <w:rFonts w:ascii="Times New Roman" w:hAnsi="Times New Roman" w:cs="Times New Roman"/>
          <w:bCs/>
          <w:color w:val="000000" w:themeColor="text1"/>
          <w:sz w:val="28"/>
          <w:szCs w:val="28"/>
        </w:rPr>
        <w:t xml:space="preserve">DETECTION AND </w:t>
      </w:r>
      <w:r w:rsidRPr="0093146F">
        <w:rPr>
          <w:rFonts w:ascii="Times New Roman" w:hAnsi="Times New Roman" w:cs="Times New Roman"/>
          <w:bCs/>
          <w:color w:val="000000" w:themeColor="text1"/>
          <w:sz w:val="28"/>
          <w:szCs w:val="28"/>
        </w:rPr>
        <w:t>DISCRIMINATION OF INEDIBLE PLASTIC ADULTERATED PALM COOKING OIL USING ATR-FTIR SPECTROSCOPY COMBINED WITH PRINCIPAL COMPONENT ANALYSIS</w:t>
      </w:r>
    </w:p>
    <w:p w14:paraId="39389C2D" w14:textId="77777777" w:rsidR="0037307B" w:rsidRPr="0093146F" w:rsidRDefault="0037307B" w:rsidP="0093146F">
      <w:pPr>
        <w:spacing w:after="0"/>
        <w:jc w:val="center"/>
        <w:rPr>
          <w:rFonts w:ascii="Times New Roman" w:hAnsi="Times New Roman" w:cs="Times New Roman"/>
          <w:b/>
          <w:sz w:val="24"/>
          <w:szCs w:val="24"/>
        </w:rPr>
      </w:pPr>
    </w:p>
    <w:p w14:paraId="500A43F1" w14:textId="3DC11C39" w:rsidR="00212C99" w:rsidRPr="0093146F" w:rsidRDefault="00212C99" w:rsidP="0093146F">
      <w:pPr>
        <w:spacing w:after="0"/>
        <w:jc w:val="center"/>
        <w:rPr>
          <w:rFonts w:ascii="Times New Roman" w:hAnsi="Times New Roman" w:cs="Times New Roman"/>
          <w:b/>
          <w:sz w:val="28"/>
          <w:szCs w:val="28"/>
        </w:rPr>
      </w:pPr>
      <w:r w:rsidRPr="0093146F" w:rsidDel="00212C99">
        <w:rPr>
          <w:rFonts w:ascii="Times New Roman" w:hAnsi="Times New Roman" w:cs="Times New Roman"/>
          <w:i/>
          <w:sz w:val="18"/>
          <w:szCs w:val="18"/>
        </w:rPr>
        <w:t xml:space="preserve"> </w:t>
      </w:r>
      <w:r w:rsidRPr="0093146F">
        <w:rPr>
          <w:rFonts w:ascii="Times New Roman" w:hAnsi="Times New Roman" w:cs="Times New Roman"/>
          <w:sz w:val="24"/>
        </w:rPr>
        <w:t>(</w:t>
      </w:r>
      <w:r w:rsidR="00CC4D1C" w:rsidRPr="0093146F">
        <w:rPr>
          <w:rFonts w:ascii="Times New Roman" w:hAnsi="Times New Roman" w:cs="Times New Roman"/>
          <w:noProof/>
          <w:sz w:val="24"/>
          <w:lang w:val="ms-MY"/>
        </w:rPr>
        <w:t>Model Pengkelasan bagi Pengesanan dan Pengasingan Produk Cemaraduk Plastik dalam Minyak Masak Sawit Menggunakan Spektroskopi ATR-FTIR dengan Gabungan Analisis Komponen Prinsipal</w:t>
      </w:r>
      <w:r w:rsidRPr="0093146F">
        <w:rPr>
          <w:rFonts w:ascii="Times New Roman" w:hAnsi="Times New Roman" w:cs="Times New Roman"/>
          <w:sz w:val="24"/>
        </w:rPr>
        <w:t>)</w:t>
      </w:r>
    </w:p>
    <w:p w14:paraId="0EA5D815" w14:textId="77777777" w:rsidR="00CC4D1C" w:rsidRPr="0093146F" w:rsidRDefault="00212C99" w:rsidP="0093146F">
      <w:pPr>
        <w:spacing w:after="0"/>
        <w:jc w:val="center"/>
        <w:rPr>
          <w:rFonts w:ascii="Times New Roman" w:hAnsi="Times New Roman" w:cs="Times New Roman"/>
          <w:noProof/>
          <w:sz w:val="20"/>
          <w:szCs w:val="20"/>
          <w:lang w:val="ms-MY"/>
        </w:rPr>
      </w:pPr>
      <w:r w:rsidRPr="0093146F">
        <w:rPr>
          <w:rFonts w:ascii="Times New Roman" w:hAnsi="Times New Roman" w:cs="Times New Roman"/>
          <w:noProof/>
          <w:sz w:val="20"/>
          <w:szCs w:val="20"/>
          <w:lang w:val="ms-MY"/>
        </w:rPr>
        <w:t>Dzulkiflee Ismail</w:t>
      </w:r>
      <w:r w:rsidRPr="0093146F">
        <w:rPr>
          <w:rFonts w:ascii="Times New Roman" w:hAnsi="Times New Roman" w:cs="Times New Roman"/>
          <w:noProof/>
          <w:sz w:val="20"/>
          <w:szCs w:val="20"/>
          <w:vertAlign w:val="superscript"/>
          <w:lang w:val="ms-MY"/>
        </w:rPr>
        <w:t>1</w:t>
      </w:r>
      <w:r w:rsidRPr="0093146F">
        <w:rPr>
          <w:rFonts w:ascii="Times New Roman" w:hAnsi="Times New Roman" w:cs="Times New Roman"/>
          <w:noProof/>
          <w:sz w:val="20"/>
          <w:szCs w:val="20"/>
          <w:lang w:val="ms-MY"/>
        </w:rPr>
        <w:t>, Aliyalina Rahimi</w:t>
      </w:r>
      <w:r w:rsidRPr="0093146F">
        <w:rPr>
          <w:rFonts w:ascii="Times New Roman" w:hAnsi="Times New Roman" w:cs="Times New Roman"/>
          <w:noProof/>
          <w:sz w:val="20"/>
          <w:szCs w:val="20"/>
          <w:vertAlign w:val="superscript"/>
          <w:lang w:val="ms-MY"/>
        </w:rPr>
        <w:t>1</w:t>
      </w:r>
      <w:r w:rsidRPr="0093146F">
        <w:rPr>
          <w:rFonts w:ascii="Times New Roman" w:hAnsi="Times New Roman" w:cs="Times New Roman"/>
          <w:noProof/>
          <w:sz w:val="20"/>
          <w:szCs w:val="20"/>
          <w:lang w:val="ms-MY"/>
        </w:rPr>
        <w:t>, Wan Rosli Wan Ishak</w:t>
      </w:r>
      <w:r w:rsidRPr="0093146F">
        <w:rPr>
          <w:rFonts w:ascii="Times New Roman" w:hAnsi="Times New Roman" w:cs="Times New Roman"/>
          <w:noProof/>
          <w:sz w:val="20"/>
          <w:szCs w:val="20"/>
          <w:vertAlign w:val="superscript"/>
          <w:lang w:val="ms-MY"/>
        </w:rPr>
        <w:t>2</w:t>
      </w:r>
      <w:r w:rsidRPr="0093146F">
        <w:rPr>
          <w:rFonts w:ascii="Times New Roman" w:hAnsi="Times New Roman" w:cs="Times New Roman"/>
          <w:noProof/>
          <w:sz w:val="20"/>
          <w:szCs w:val="20"/>
          <w:lang w:val="ms-MY"/>
        </w:rPr>
        <w:t>, Naji Arafat Mahat</w:t>
      </w:r>
      <w:r w:rsidRPr="0093146F">
        <w:rPr>
          <w:rFonts w:ascii="Times New Roman" w:hAnsi="Times New Roman" w:cs="Times New Roman"/>
          <w:noProof/>
          <w:sz w:val="20"/>
          <w:szCs w:val="20"/>
          <w:vertAlign w:val="superscript"/>
          <w:lang w:val="ms-MY"/>
        </w:rPr>
        <w:t>3</w:t>
      </w:r>
      <w:r w:rsidRPr="0093146F">
        <w:rPr>
          <w:rFonts w:ascii="Times New Roman" w:hAnsi="Times New Roman" w:cs="Times New Roman"/>
          <w:noProof/>
          <w:sz w:val="20"/>
          <w:szCs w:val="20"/>
          <w:lang w:val="ms-MY"/>
        </w:rPr>
        <w:t xml:space="preserve">, </w:t>
      </w:r>
    </w:p>
    <w:p w14:paraId="2C1EB10E" w14:textId="2E463A2C" w:rsidR="00212C99" w:rsidRPr="0093146F" w:rsidRDefault="00212C99" w:rsidP="0093146F">
      <w:pPr>
        <w:spacing w:after="0"/>
        <w:jc w:val="center"/>
        <w:rPr>
          <w:rFonts w:ascii="Times New Roman" w:hAnsi="Times New Roman" w:cs="Times New Roman"/>
          <w:noProof/>
          <w:sz w:val="20"/>
          <w:szCs w:val="20"/>
          <w:vertAlign w:val="superscript"/>
          <w:lang w:val="ms-MY"/>
        </w:rPr>
      </w:pPr>
      <w:r w:rsidRPr="0093146F">
        <w:rPr>
          <w:rFonts w:ascii="Times New Roman" w:hAnsi="Times New Roman" w:cs="Times New Roman"/>
          <w:noProof/>
          <w:sz w:val="20"/>
          <w:szCs w:val="20"/>
          <w:lang w:val="ms-MY"/>
        </w:rPr>
        <w:t>Wan Nur Syuhaila Mat Desa</w:t>
      </w:r>
      <w:r w:rsidRPr="0093146F">
        <w:rPr>
          <w:rFonts w:ascii="Times New Roman" w:hAnsi="Times New Roman" w:cs="Times New Roman"/>
          <w:noProof/>
          <w:sz w:val="20"/>
          <w:szCs w:val="20"/>
          <w:vertAlign w:val="superscript"/>
          <w:lang w:val="ms-MY"/>
        </w:rPr>
        <w:t>1*</w:t>
      </w:r>
    </w:p>
    <w:p w14:paraId="57326DF1" w14:textId="77777777" w:rsidR="00CC4D1C" w:rsidRPr="0093146F" w:rsidRDefault="00CC4D1C" w:rsidP="0093146F">
      <w:pPr>
        <w:spacing w:after="0"/>
        <w:jc w:val="center"/>
        <w:rPr>
          <w:rFonts w:ascii="Times New Roman" w:hAnsi="Times New Roman" w:cs="Times New Roman"/>
          <w:b/>
          <w:noProof/>
          <w:color w:val="FF0000"/>
          <w:sz w:val="18"/>
          <w:szCs w:val="18"/>
          <w:lang w:val="ms-MY"/>
        </w:rPr>
      </w:pPr>
    </w:p>
    <w:p w14:paraId="307B40C0" w14:textId="44B0AD16" w:rsidR="00212C99" w:rsidRPr="0093146F" w:rsidRDefault="00212C99"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vertAlign w:val="superscript"/>
          <w:lang w:val="ms-MY"/>
        </w:rPr>
        <w:t xml:space="preserve">1 </w:t>
      </w:r>
      <w:r w:rsidRPr="0093146F">
        <w:rPr>
          <w:rFonts w:ascii="Times New Roman" w:hAnsi="Times New Roman" w:cs="Times New Roman"/>
          <w:i/>
          <w:noProof/>
          <w:sz w:val="18"/>
          <w:szCs w:val="18"/>
          <w:lang w:val="ms-MY"/>
        </w:rPr>
        <w:t xml:space="preserve">Forensic Science Programme, </w:t>
      </w:r>
    </w:p>
    <w:p w14:paraId="49042B83" w14:textId="77777777" w:rsidR="00CC4D1C" w:rsidRPr="0093146F" w:rsidRDefault="00212C99"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vertAlign w:val="superscript"/>
          <w:lang w:val="ms-MY"/>
        </w:rPr>
        <w:t xml:space="preserve">2 </w:t>
      </w:r>
      <w:r w:rsidRPr="0093146F">
        <w:rPr>
          <w:rFonts w:ascii="Times New Roman" w:hAnsi="Times New Roman" w:cs="Times New Roman"/>
          <w:i/>
          <w:noProof/>
          <w:sz w:val="18"/>
          <w:szCs w:val="18"/>
          <w:lang w:val="ms-MY"/>
        </w:rPr>
        <w:t xml:space="preserve">Nutrition Programme, </w:t>
      </w:r>
    </w:p>
    <w:p w14:paraId="77D12ABF" w14:textId="77777777" w:rsidR="00CC4D1C" w:rsidRPr="0093146F" w:rsidRDefault="00212C99"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lang w:val="ms-MY"/>
        </w:rPr>
        <w:t>School of Health Sciences,</w:t>
      </w:r>
    </w:p>
    <w:p w14:paraId="7B6E9727" w14:textId="77777777" w:rsidR="00CC4D1C" w:rsidRPr="0093146F" w:rsidRDefault="00212C99"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lang w:val="ms-MY"/>
        </w:rPr>
        <w:t xml:space="preserve">Universiti Sains Malaysia, Health Campus, </w:t>
      </w:r>
    </w:p>
    <w:p w14:paraId="23FDA684" w14:textId="6AF5D719" w:rsidR="00212C99" w:rsidRPr="0093146F" w:rsidRDefault="00212C99"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lang w:val="ms-MY"/>
        </w:rPr>
        <w:t>16150 Kubang Kerian, Kelantan, Malaysia</w:t>
      </w:r>
    </w:p>
    <w:p w14:paraId="77331FBC" w14:textId="77777777" w:rsidR="00CC4D1C" w:rsidRPr="0093146F" w:rsidRDefault="003D7A56"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vertAlign w:val="superscript"/>
          <w:lang w:val="ms-MY"/>
        </w:rPr>
        <w:t>3</w:t>
      </w:r>
      <w:r w:rsidR="00212C99" w:rsidRPr="0093146F">
        <w:rPr>
          <w:rFonts w:ascii="Times New Roman" w:hAnsi="Times New Roman" w:cs="Times New Roman"/>
          <w:i/>
          <w:noProof/>
          <w:sz w:val="18"/>
          <w:szCs w:val="18"/>
          <w:lang w:val="ms-MY"/>
        </w:rPr>
        <w:t xml:space="preserve">Department of Chemistry, </w:t>
      </w:r>
    </w:p>
    <w:p w14:paraId="08421A41" w14:textId="77777777" w:rsidR="00CC4D1C" w:rsidRPr="0093146F" w:rsidRDefault="00212C99"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lang w:val="ms-MY"/>
        </w:rPr>
        <w:t xml:space="preserve">Faculty of Science, </w:t>
      </w:r>
    </w:p>
    <w:p w14:paraId="036FD75A" w14:textId="7449CFB7" w:rsidR="00212C99" w:rsidRPr="0093146F" w:rsidRDefault="00212C99" w:rsidP="0093146F">
      <w:pPr>
        <w:spacing w:after="0"/>
        <w:jc w:val="center"/>
        <w:rPr>
          <w:rFonts w:ascii="Times New Roman" w:hAnsi="Times New Roman" w:cs="Times New Roman"/>
          <w:i/>
          <w:noProof/>
          <w:sz w:val="18"/>
          <w:szCs w:val="18"/>
          <w:lang w:val="ms-MY"/>
        </w:rPr>
      </w:pPr>
      <w:r w:rsidRPr="0093146F">
        <w:rPr>
          <w:rFonts w:ascii="Times New Roman" w:hAnsi="Times New Roman" w:cs="Times New Roman"/>
          <w:i/>
          <w:noProof/>
          <w:sz w:val="18"/>
          <w:szCs w:val="18"/>
          <w:lang w:val="ms-MY"/>
        </w:rPr>
        <w:t>Universiti Teknologi Malaysia, 81310 Skudai, Johor, Malaysia</w:t>
      </w:r>
    </w:p>
    <w:p w14:paraId="03251577" w14:textId="4232B04A" w:rsidR="00212C99" w:rsidRPr="0093146F" w:rsidRDefault="00212C99" w:rsidP="0093146F">
      <w:pPr>
        <w:spacing w:after="0"/>
        <w:jc w:val="center"/>
        <w:outlineLvl w:val="0"/>
        <w:rPr>
          <w:rFonts w:ascii="Times New Roman" w:hAnsi="Times New Roman" w:cs="Times New Roman"/>
          <w:b/>
          <w:noProof/>
          <w:color w:val="548DD4" w:themeColor="text2" w:themeTint="99"/>
          <w:sz w:val="18"/>
          <w:szCs w:val="18"/>
          <w:lang w:val="ms-MY"/>
        </w:rPr>
      </w:pPr>
      <w:r w:rsidRPr="0093146F">
        <w:rPr>
          <w:rFonts w:ascii="Times New Roman" w:hAnsi="Times New Roman" w:cs="Times New Roman"/>
          <w:b/>
          <w:noProof/>
          <w:color w:val="548DD4" w:themeColor="text2" w:themeTint="99"/>
          <w:szCs w:val="20"/>
          <w:lang w:val="ms-MY"/>
        </w:rPr>
        <w:t xml:space="preserve"> </w:t>
      </w:r>
    </w:p>
    <w:p w14:paraId="40B51B52" w14:textId="77777777" w:rsidR="00212C99" w:rsidRPr="0093146F" w:rsidRDefault="00212C99" w:rsidP="0093146F">
      <w:pPr>
        <w:spacing w:after="0"/>
        <w:jc w:val="center"/>
        <w:outlineLvl w:val="0"/>
        <w:rPr>
          <w:rFonts w:ascii="Times New Roman" w:hAnsi="Times New Roman" w:cs="Times New Roman"/>
          <w:i/>
          <w:noProof/>
          <w:color w:val="548DD4" w:themeColor="text2" w:themeTint="99"/>
          <w:sz w:val="18"/>
          <w:lang w:val="ms-MY"/>
        </w:rPr>
      </w:pPr>
      <w:r w:rsidRPr="0093146F">
        <w:rPr>
          <w:rFonts w:ascii="Times New Roman" w:hAnsi="Times New Roman" w:cs="Times New Roman"/>
          <w:i/>
          <w:noProof/>
          <w:sz w:val="18"/>
          <w:vertAlign w:val="superscript"/>
          <w:lang w:val="ms-MY"/>
        </w:rPr>
        <w:t>*</w:t>
      </w:r>
      <w:r w:rsidRPr="0093146F">
        <w:rPr>
          <w:rFonts w:ascii="Times New Roman" w:hAnsi="Times New Roman" w:cs="Times New Roman"/>
          <w:i/>
          <w:noProof/>
          <w:sz w:val="18"/>
          <w:lang w:val="ms-MY"/>
        </w:rPr>
        <w:t>Corresponding author: wannurs@usm.my</w:t>
      </w:r>
      <w:r w:rsidRPr="0093146F">
        <w:rPr>
          <w:rFonts w:ascii="Times New Roman" w:hAnsi="Times New Roman" w:cs="Times New Roman"/>
          <w:b/>
          <w:i/>
          <w:noProof/>
          <w:color w:val="548DD4" w:themeColor="text2" w:themeTint="99"/>
          <w:sz w:val="18"/>
          <w:lang w:val="ms-MY"/>
        </w:rPr>
        <w:t xml:space="preserve"> </w:t>
      </w:r>
    </w:p>
    <w:p w14:paraId="67BD0205" w14:textId="77777777" w:rsidR="00D86E78" w:rsidRPr="0093146F" w:rsidRDefault="00D86E78" w:rsidP="0093146F">
      <w:pPr>
        <w:spacing w:after="0"/>
        <w:rPr>
          <w:rFonts w:ascii="Times New Roman" w:hAnsi="Times New Roman" w:cs="Times New Roman"/>
          <w:i/>
          <w:sz w:val="18"/>
          <w:szCs w:val="18"/>
        </w:rPr>
      </w:pPr>
    </w:p>
    <w:p w14:paraId="2DDA6BFD" w14:textId="77777777" w:rsidR="002C5211" w:rsidRPr="0093146F" w:rsidRDefault="00996B84" w:rsidP="0093146F">
      <w:pPr>
        <w:spacing w:after="0"/>
        <w:jc w:val="center"/>
        <w:rPr>
          <w:rFonts w:ascii="Times New Roman" w:hAnsi="Times New Roman" w:cs="Times New Roman"/>
          <w:sz w:val="18"/>
          <w:szCs w:val="18"/>
        </w:rPr>
      </w:pPr>
      <w:r w:rsidRPr="0093146F">
        <w:rPr>
          <w:rFonts w:ascii="Times New Roman" w:hAnsi="Times New Roman" w:cs="Times New Roman"/>
          <w:b/>
          <w:sz w:val="18"/>
          <w:szCs w:val="18"/>
        </w:rPr>
        <w:t>Abstract</w:t>
      </w:r>
    </w:p>
    <w:p w14:paraId="2F6D927E" w14:textId="41107B1D" w:rsidR="00654187" w:rsidRPr="0093146F" w:rsidRDefault="00413636" w:rsidP="0093146F">
      <w:pPr>
        <w:spacing w:after="0"/>
        <w:jc w:val="both"/>
        <w:rPr>
          <w:rFonts w:ascii="Times New Roman" w:hAnsi="Times New Roman" w:cs="Times New Roman"/>
          <w:sz w:val="18"/>
          <w:szCs w:val="18"/>
        </w:rPr>
      </w:pPr>
      <w:r w:rsidRPr="0093146F">
        <w:rPr>
          <w:rFonts w:ascii="Times New Roman" w:hAnsi="Times New Roman" w:cs="Times New Roman"/>
          <w:sz w:val="18"/>
          <w:szCs w:val="18"/>
        </w:rPr>
        <w:t xml:space="preserve">Adulteration of </w:t>
      </w:r>
      <w:r w:rsidR="00DA0B98" w:rsidRPr="0093146F">
        <w:rPr>
          <w:rFonts w:ascii="Times New Roman" w:hAnsi="Times New Roman" w:cs="Times New Roman"/>
          <w:sz w:val="18"/>
          <w:szCs w:val="18"/>
        </w:rPr>
        <w:t>edible</w:t>
      </w:r>
      <w:r w:rsidRPr="0093146F">
        <w:rPr>
          <w:rFonts w:ascii="Times New Roman" w:hAnsi="Times New Roman" w:cs="Times New Roman"/>
          <w:sz w:val="18"/>
          <w:szCs w:val="18"/>
        </w:rPr>
        <w:t xml:space="preserve"> </w:t>
      </w:r>
      <w:r w:rsidR="00030CBD" w:rsidRPr="0093146F">
        <w:rPr>
          <w:rFonts w:ascii="Times New Roman" w:hAnsi="Times New Roman" w:cs="Times New Roman"/>
          <w:sz w:val="18"/>
          <w:szCs w:val="18"/>
        </w:rPr>
        <w:t xml:space="preserve">oil </w:t>
      </w:r>
      <w:r w:rsidR="00067E98" w:rsidRPr="0093146F">
        <w:rPr>
          <w:rFonts w:ascii="Times New Roman" w:hAnsi="Times New Roman" w:cs="Times New Roman"/>
          <w:sz w:val="18"/>
          <w:szCs w:val="18"/>
        </w:rPr>
        <w:t xml:space="preserve">by replacing or admixing cheaper or </w:t>
      </w:r>
      <w:r w:rsidR="00DA0B98" w:rsidRPr="0093146F">
        <w:rPr>
          <w:rFonts w:ascii="Times New Roman" w:hAnsi="Times New Roman" w:cs="Times New Roman"/>
          <w:sz w:val="18"/>
          <w:szCs w:val="18"/>
        </w:rPr>
        <w:t>waste</w:t>
      </w:r>
      <w:r w:rsidR="00067E98" w:rsidRPr="0093146F">
        <w:rPr>
          <w:rFonts w:ascii="Times New Roman" w:hAnsi="Times New Roman" w:cs="Times New Roman"/>
          <w:sz w:val="18"/>
          <w:szCs w:val="18"/>
        </w:rPr>
        <w:t xml:space="preserve"> oil</w:t>
      </w:r>
      <w:r w:rsidR="00BC16FA" w:rsidRPr="0093146F">
        <w:rPr>
          <w:rFonts w:ascii="Times New Roman" w:hAnsi="Times New Roman" w:cs="Times New Roman"/>
          <w:sz w:val="18"/>
          <w:szCs w:val="18"/>
        </w:rPr>
        <w:t xml:space="preserve"> is </w:t>
      </w:r>
      <w:r w:rsidR="00067E98" w:rsidRPr="0093146F">
        <w:rPr>
          <w:rFonts w:ascii="Times New Roman" w:hAnsi="Times New Roman" w:cs="Times New Roman"/>
          <w:sz w:val="18"/>
          <w:szCs w:val="18"/>
        </w:rPr>
        <w:t xml:space="preserve">an </w:t>
      </w:r>
      <w:r w:rsidR="00030CBD" w:rsidRPr="0093146F">
        <w:rPr>
          <w:rFonts w:ascii="Times New Roman" w:hAnsi="Times New Roman" w:cs="Times New Roman"/>
          <w:sz w:val="18"/>
          <w:szCs w:val="18"/>
        </w:rPr>
        <w:t>irresponsible act</w:t>
      </w:r>
      <w:r w:rsidR="00F47E37" w:rsidRPr="0093146F">
        <w:rPr>
          <w:rFonts w:ascii="Times New Roman" w:hAnsi="Times New Roman" w:cs="Times New Roman"/>
          <w:sz w:val="18"/>
          <w:szCs w:val="18"/>
        </w:rPr>
        <w:t xml:space="preserve"> </w:t>
      </w:r>
      <w:r w:rsidR="00BC16FA" w:rsidRPr="0093146F">
        <w:rPr>
          <w:rFonts w:ascii="Times New Roman" w:hAnsi="Times New Roman" w:cs="Times New Roman"/>
          <w:sz w:val="18"/>
          <w:szCs w:val="18"/>
        </w:rPr>
        <w:t xml:space="preserve">motivated by </w:t>
      </w:r>
      <w:r w:rsidR="00030CBD" w:rsidRPr="0093146F">
        <w:rPr>
          <w:rFonts w:ascii="Times New Roman" w:hAnsi="Times New Roman" w:cs="Times New Roman"/>
          <w:sz w:val="18"/>
          <w:szCs w:val="18"/>
        </w:rPr>
        <w:t xml:space="preserve">profiteering. </w:t>
      </w:r>
      <w:r w:rsidR="00B457C6" w:rsidRPr="0093146F">
        <w:rPr>
          <w:rFonts w:ascii="Times New Roman" w:hAnsi="Times New Roman" w:cs="Times New Roman"/>
          <w:sz w:val="18"/>
          <w:szCs w:val="18"/>
        </w:rPr>
        <w:t>A</w:t>
      </w:r>
      <w:r w:rsidR="00F47E37" w:rsidRPr="0093146F">
        <w:rPr>
          <w:rFonts w:ascii="Times New Roman" w:hAnsi="Times New Roman" w:cs="Times New Roman"/>
          <w:sz w:val="18"/>
          <w:szCs w:val="18"/>
        </w:rPr>
        <w:t xml:space="preserve"> more sinister </w:t>
      </w:r>
      <w:r w:rsidR="007F3393" w:rsidRPr="0093146F">
        <w:rPr>
          <w:rFonts w:ascii="Times New Roman" w:hAnsi="Times New Roman" w:cs="Times New Roman"/>
          <w:sz w:val="18"/>
          <w:szCs w:val="18"/>
        </w:rPr>
        <w:t>act</w:t>
      </w:r>
      <w:r w:rsidR="00F47E37" w:rsidRPr="0093146F">
        <w:rPr>
          <w:rFonts w:ascii="Times New Roman" w:hAnsi="Times New Roman" w:cs="Times New Roman"/>
          <w:sz w:val="18"/>
          <w:szCs w:val="18"/>
        </w:rPr>
        <w:t xml:space="preserve"> </w:t>
      </w:r>
      <w:r w:rsidR="00067E98" w:rsidRPr="0093146F">
        <w:rPr>
          <w:rFonts w:ascii="Times New Roman" w:hAnsi="Times New Roman" w:cs="Times New Roman"/>
          <w:sz w:val="18"/>
          <w:szCs w:val="18"/>
        </w:rPr>
        <w:t>of dissolving</w:t>
      </w:r>
      <w:r w:rsidR="00996B84" w:rsidRPr="0093146F">
        <w:rPr>
          <w:rFonts w:ascii="Times New Roman" w:hAnsi="Times New Roman" w:cs="Times New Roman"/>
          <w:sz w:val="18"/>
          <w:szCs w:val="18"/>
        </w:rPr>
        <w:t xml:space="preserve"> </w:t>
      </w:r>
      <w:r w:rsidR="00030CBD" w:rsidRPr="0093146F">
        <w:rPr>
          <w:rFonts w:ascii="Times New Roman" w:hAnsi="Times New Roman" w:cs="Times New Roman"/>
          <w:sz w:val="18"/>
          <w:szCs w:val="18"/>
        </w:rPr>
        <w:t>inedible</w:t>
      </w:r>
      <w:r w:rsidR="00996B84" w:rsidRPr="0093146F">
        <w:rPr>
          <w:rFonts w:ascii="Times New Roman" w:hAnsi="Times New Roman" w:cs="Times New Roman"/>
          <w:sz w:val="18"/>
          <w:szCs w:val="18"/>
        </w:rPr>
        <w:t xml:space="preserve"> </w:t>
      </w:r>
      <w:r w:rsidR="00067E98" w:rsidRPr="0093146F">
        <w:rPr>
          <w:rFonts w:ascii="Times New Roman" w:hAnsi="Times New Roman" w:cs="Times New Roman"/>
          <w:sz w:val="18"/>
          <w:szCs w:val="18"/>
        </w:rPr>
        <w:t>plastic</w:t>
      </w:r>
      <w:r w:rsidR="00DA0B98" w:rsidRPr="0093146F">
        <w:rPr>
          <w:rFonts w:ascii="Times New Roman" w:hAnsi="Times New Roman" w:cs="Times New Roman"/>
          <w:sz w:val="18"/>
          <w:szCs w:val="18"/>
        </w:rPr>
        <w:t xml:space="preserve"> materials</w:t>
      </w:r>
      <w:r w:rsidR="00067E98" w:rsidRPr="0093146F">
        <w:rPr>
          <w:rFonts w:ascii="Times New Roman" w:hAnsi="Times New Roman" w:cs="Times New Roman"/>
          <w:sz w:val="18"/>
          <w:szCs w:val="18"/>
        </w:rPr>
        <w:t xml:space="preserve"> </w:t>
      </w:r>
      <w:r w:rsidRPr="0093146F">
        <w:rPr>
          <w:rFonts w:ascii="Times New Roman" w:hAnsi="Times New Roman" w:cs="Times New Roman"/>
          <w:sz w:val="18"/>
          <w:szCs w:val="18"/>
        </w:rPr>
        <w:t>in hot oil</w:t>
      </w:r>
      <w:r w:rsidR="00935F94" w:rsidRPr="0093146F">
        <w:rPr>
          <w:rFonts w:ascii="Times New Roman" w:hAnsi="Times New Roman" w:cs="Times New Roman"/>
          <w:sz w:val="18"/>
          <w:szCs w:val="18"/>
        </w:rPr>
        <w:t xml:space="preserve"> during frying</w:t>
      </w:r>
      <w:r w:rsidRPr="0093146F">
        <w:rPr>
          <w:rFonts w:ascii="Times New Roman" w:hAnsi="Times New Roman" w:cs="Times New Roman"/>
          <w:sz w:val="18"/>
          <w:szCs w:val="18"/>
        </w:rPr>
        <w:t xml:space="preserve"> to enhance the crispiness and prolong the shelf life of </w:t>
      </w:r>
      <w:r w:rsidR="007F3393" w:rsidRPr="0093146F">
        <w:rPr>
          <w:rFonts w:ascii="Times New Roman" w:hAnsi="Times New Roman" w:cs="Times New Roman"/>
          <w:sz w:val="18"/>
          <w:szCs w:val="18"/>
        </w:rPr>
        <w:t>deep-</w:t>
      </w:r>
      <w:r w:rsidR="00935F94" w:rsidRPr="0093146F">
        <w:rPr>
          <w:rFonts w:ascii="Times New Roman" w:hAnsi="Times New Roman" w:cs="Times New Roman"/>
          <w:sz w:val="18"/>
          <w:szCs w:val="18"/>
        </w:rPr>
        <w:t xml:space="preserve">fried </w:t>
      </w:r>
      <w:r w:rsidR="007F3393" w:rsidRPr="0093146F">
        <w:rPr>
          <w:rFonts w:ascii="Times New Roman" w:hAnsi="Times New Roman" w:cs="Times New Roman"/>
          <w:sz w:val="18"/>
          <w:szCs w:val="18"/>
        </w:rPr>
        <w:t>snacks</w:t>
      </w:r>
      <w:r w:rsidR="00935F94" w:rsidRPr="0093146F">
        <w:rPr>
          <w:rFonts w:ascii="Times New Roman" w:hAnsi="Times New Roman" w:cs="Times New Roman"/>
          <w:sz w:val="18"/>
          <w:szCs w:val="18"/>
        </w:rPr>
        <w:t xml:space="preserve"> has been</w:t>
      </w:r>
      <w:r w:rsidR="00067E98" w:rsidRPr="0093146F">
        <w:rPr>
          <w:rFonts w:ascii="Times New Roman" w:hAnsi="Times New Roman" w:cs="Times New Roman"/>
          <w:sz w:val="18"/>
          <w:szCs w:val="18"/>
        </w:rPr>
        <w:t xml:space="preserve"> alleged</w:t>
      </w:r>
      <w:r w:rsidRPr="0093146F">
        <w:rPr>
          <w:rFonts w:ascii="Times New Roman" w:hAnsi="Times New Roman" w:cs="Times New Roman"/>
          <w:sz w:val="18"/>
          <w:szCs w:val="18"/>
        </w:rPr>
        <w:t>.</w:t>
      </w:r>
      <w:r w:rsidR="007B1A32" w:rsidRPr="0093146F">
        <w:rPr>
          <w:rFonts w:ascii="Times New Roman" w:hAnsi="Times New Roman" w:cs="Times New Roman"/>
          <w:sz w:val="18"/>
          <w:szCs w:val="18"/>
        </w:rPr>
        <w:t xml:space="preserve"> </w:t>
      </w:r>
      <w:r w:rsidR="00935F94" w:rsidRPr="0093146F">
        <w:rPr>
          <w:rFonts w:ascii="Times New Roman" w:hAnsi="Times New Roman" w:cs="Times New Roman"/>
          <w:sz w:val="18"/>
          <w:szCs w:val="18"/>
        </w:rPr>
        <w:t xml:space="preserve">In this </w:t>
      </w:r>
      <w:r w:rsidR="00AC2416" w:rsidRPr="0093146F">
        <w:rPr>
          <w:rFonts w:ascii="Times New Roman" w:hAnsi="Times New Roman" w:cs="Times New Roman"/>
          <w:sz w:val="18"/>
          <w:szCs w:val="18"/>
        </w:rPr>
        <w:t>study</w:t>
      </w:r>
      <w:r w:rsidR="00935F94" w:rsidRPr="0093146F">
        <w:rPr>
          <w:rFonts w:ascii="Times New Roman" w:hAnsi="Times New Roman" w:cs="Times New Roman"/>
          <w:sz w:val="18"/>
          <w:szCs w:val="18"/>
        </w:rPr>
        <w:t xml:space="preserve">, </w:t>
      </w:r>
      <w:r w:rsidR="00996B84" w:rsidRPr="0093146F">
        <w:rPr>
          <w:rFonts w:ascii="Times New Roman" w:hAnsi="Times New Roman" w:cs="Times New Roman"/>
          <w:sz w:val="18"/>
          <w:szCs w:val="18"/>
        </w:rPr>
        <w:t xml:space="preserve">a protocol using </w:t>
      </w:r>
      <w:r w:rsidR="00EC1E27" w:rsidRPr="0093146F">
        <w:rPr>
          <w:rFonts w:ascii="Times New Roman" w:hAnsi="Times New Roman" w:cs="Times New Roman"/>
          <w:sz w:val="18"/>
          <w:szCs w:val="18"/>
        </w:rPr>
        <w:t>ATR-FTIR spectroscopy</w:t>
      </w:r>
      <w:r w:rsidR="00010098" w:rsidRPr="0093146F">
        <w:rPr>
          <w:rFonts w:ascii="Times New Roman" w:hAnsi="Times New Roman" w:cs="Times New Roman"/>
          <w:sz w:val="18"/>
          <w:szCs w:val="18"/>
        </w:rPr>
        <w:t xml:space="preserve"> combined with principal component analysis (PCA) for</w:t>
      </w:r>
      <w:r w:rsidR="00EC1E27" w:rsidRPr="0093146F">
        <w:rPr>
          <w:rFonts w:ascii="Times New Roman" w:hAnsi="Times New Roman" w:cs="Times New Roman"/>
          <w:sz w:val="18"/>
          <w:szCs w:val="18"/>
        </w:rPr>
        <w:t xml:space="preserve"> </w:t>
      </w:r>
      <w:r w:rsidR="001C19C9" w:rsidRPr="0093146F">
        <w:rPr>
          <w:rFonts w:ascii="Times New Roman" w:hAnsi="Times New Roman" w:cs="Times New Roman"/>
          <w:sz w:val="18"/>
          <w:szCs w:val="18"/>
        </w:rPr>
        <w:t>detection of</w:t>
      </w:r>
      <w:r w:rsidR="00010098" w:rsidRPr="0093146F">
        <w:rPr>
          <w:rFonts w:ascii="Times New Roman" w:hAnsi="Times New Roman" w:cs="Times New Roman"/>
          <w:sz w:val="18"/>
          <w:szCs w:val="18"/>
        </w:rPr>
        <w:t xml:space="preserve"> inedible </w:t>
      </w:r>
      <w:r w:rsidR="00067E98" w:rsidRPr="0093146F">
        <w:rPr>
          <w:rFonts w:ascii="Times New Roman" w:hAnsi="Times New Roman" w:cs="Times New Roman"/>
          <w:sz w:val="18"/>
          <w:szCs w:val="18"/>
        </w:rPr>
        <w:t>plastic</w:t>
      </w:r>
      <w:r w:rsidR="00E26CDB" w:rsidRPr="0093146F">
        <w:rPr>
          <w:rFonts w:ascii="Times New Roman" w:hAnsi="Times New Roman" w:cs="Times New Roman"/>
          <w:sz w:val="18"/>
          <w:szCs w:val="18"/>
        </w:rPr>
        <w:t xml:space="preserve"> materials</w:t>
      </w:r>
      <w:r w:rsidR="00067E98" w:rsidRPr="0093146F">
        <w:rPr>
          <w:rFonts w:ascii="Times New Roman" w:hAnsi="Times New Roman" w:cs="Times New Roman"/>
          <w:sz w:val="18"/>
          <w:szCs w:val="18"/>
        </w:rPr>
        <w:t xml:space="preserve"> </w:t>
      </w:r>
      <w:r w:rsidR="00010098" w:rsidRPr="0093146F">
        <w:rPr>
          <w:rFonts w:ascii="Times New Roman" w:hAnsi="Times New Roman" w:cs="Times New Roman"/>
          <w:sz w:val="18"/>
          <w:szCs w:val="18"/>
        </w:rPr>
        <w:t xml:space="preserve">in </w:t>
      </w:r>
      <w:r w:rsidR="00DA0B98" w:rsidRPr="0093146F">
        <w:rPr>
          <w:rFonts w:ascii="Times New Roman" w:hAnsi="Times New Roman" w:cs="Times New Roman"/>
          <w:sz w:val="18"/>
          <w:szCs w:val="18"/>
        </w:rPr>
        <w:t xml:space="preserve">palm </w:t>
      </w:r>
      <w:r w:rsidR="00B457C6" w:rsidRPr="0093146F">
        <w:rPr>
          <w:rFonts w:ascii="Times New Roman" w:hAnsi="Times New Roman" w:cs="Times New Roman"/>
          <w:sz w:val="18"/>
          <w:szCs w:val="18"/>
        </w:rPr>
        <w:t>cooking oil</w:t>
      </w:r>
      <w:r w:rsidR="00996B84" w:rsidRPr="0093146F">
        <w:rPr>
          <w:rFonts w:ascii="Times New Roman" w:hAnsi="Times New Roman" w:cs="Times New Roman"/>
          <w:sz w:val="18"/>
          <w:szCs w:val="18"/>
        </w:rPr>
        <w:t xml:space="preserve"> is </w:t>
      </w:r>
      <w:r w:rsidR="00851350" w:rsidRPr="0093146F">
        <w:rPr>
          <w:rFonts w:ascii="Times New Roman" w:hAnsi="Times New Roman" w:cs="Times New Roman"/>
          <w:sz w:val="18"/>
          <w:szCs w:val="18"/>
        </w:rPr>
        <w:t>presented</w:t>
      </w:r>
      <w:r w:rsidR="00B457C6" w:rsidRPr="0093146F">
        <w:rPr>
          <w:rFonts w:ascii="Times New Roman" w:hAnsi="Times New Roman" w:cs="Times New Roman"/>
          <w:sz w:val="18"/>
          <w:szCs w:val="18"/>
        </w:rPr>
        <w:t xml:space="preserve">. </w:t>
      </w:r>
      <w:r w:rsidR="00010098" w:rsidRPr="0093146F">
        <w:rPr>
          <w:rFonts w:ascii="Times New Roman" w:hAnsi="Times New Roman" w:cs="Times New Roman"/>
          <w:sz w:val="18"/>
          <w:szCs w:val="18"/>
        </w:rPr>
        <w:t>To achieve this, palm cooking</w:t>
      </w:r>
      <w:r w:rsidR="00B457C6" w:rsidRPr="0093146F">
        <w:rPr>
          <w:rFonts w:ascii="Times New Roman" w:hAnsi="Times New Roman" w:cs="Times New Roman"/>
          <w:sz w:val="18"/>
          <w:szCs w:val="18"/>
        </w:rPr>
        <w:t xml:space="preserve"> </w:t>
      </w:r>
      <w:r w:rsidR="00996B84" w:rsidRPr="0093146F">
        <w:rPr>
          <w:rFonts w:ascii="Times New Roman" w:hAnsi="Times New Roman" w:cs="Times New Roman"/>
          <w:sz w:val="18"/>
          <w:szCs w:val="18"/>
        </w:rPr>
        <w:t>oil</w:t>
      </w:r>
      <w:r w:rsidR="005C2D32" w:rsidRPr="0093146F">
        <w:rPr>
          <w:rFonts w:ascii="Times New Roman" w:hAnsi="Times New Roman" w:cs="Times New Roman"/>
          <w:sz w:val="18"/>
          <w:szCs w:val="18"/>
        </w:rPr>
        <w:t xml:space="preserve"> samples</w:t>
      </w:r>
      <w:r w:rsidR="00996B84" w:rsidRPr="0093146F">
        <w:rPr>
          <w:rFonts w:ascii="Times New Roman" w:hAnsi="Times New Roman" w:cs="Times New Roman"/>
          <w:sz w:val="18"/>
          <w:szCs w:val="18"/>
        </w:rPr>
        <w:t xml:space="preserve"> purchased from </w:t>
      </w:r>
      <w:r w:rsidR="00010098" w:rsidRPr="0093146F">
        <w:rPr>
          <w:rFonts w:ascii="Times New Roman" w:hAnsi="Times New Roman" w:cs="Times New Roman"/>
          <w:sz w:val="18"/>
          <w:szCs w:val="18"/>
        </w:rPr>
        <w:t xml:space="preserve">convenience </w:t>
      </w:r>
      <w:r w:rsidR="00996B84" w:rsidRPr="0093146F">
        <w:rPr>
          <w:rFonts w:ascii="Times New Roman" w:hAnsi="Times New Roman" w:cs="Times New Roman"/>
          <w:sz w:val="18"/>
          <w:szCs w:val="18"/>
        </w:rPr>
        <w:t>store</w:t>
      </w:r>
      <w:r w:rsidR="009D34EB" w:rsidRPr="0093146F">
        <w:rPr>
          <w:rFonts w:ascii="Times New Roman" w:hAnsi="Times New Roman" w:cs="Times New Roman"/>
          <w:sz w:val="18"/>
          <w:szCs w:val="18"/>
        </w:rPr>
        <w:t>s</w:t>
      </w:r>
      <w:r w:rsidR="00996B84" w:rsidRPr="0093146F">
        <w:rPr>
          <w:rFonts w:ascii="Times New Roman" w:hAnsi="Times New Roman" w:cs="Times New Roman"/>
          <w:sz w:val="18"/>
          <w:szCs w:val="18"/>
        </w:rPr>
        <w:t xml:space="preserve"> </w:t>
      </w:r>
      <w:r w:rsidR="00010098" w:rsidRPr="0093146F">
        <w:rPr>
          <w:rFonts w:ascii="Times New Roman" w:hAnsi="Times New Roman" w:cs="Times New Roman"/>
          <w:sz w:val="18"/>
          <w:szCs w:val="18"/>
        </w:rPr>
        <w:t>were</w:t>
      </w:r>
      <w:r w:rsidR="00996B84" w:rsidRPr="0093146F">
        <w:rPr>
          <w:rFonts w:ascii="Times New Roman" w:hAnsi="Times New Roman" w:cs="Times New Roman"/>
          <w:sz w:val="18"/>
          <w:szCs w:val="18"/>
        </w:rPr>
        <w:t xml:space="preserve"> </w:t>
      </w:r>
      <w:r w:rsidR="00B457C6" w:rsidRPr="0093146F">
        <w:rPr>
          <w:rFonts w:ascii="Times New Roman" w:hAnsi="Times New Roman" w:cs="Times New Roman"/>
          <w:sz w:val="18"/>
          <w:szCs w:val="18"/>
        </w:rPr>
        <w:t>heated</w:t>
      </w:r>
      <w:r w:rsidR="001C19C9" w:rsidRPr="0093146F">
        <w:rPr>
          <w:rFonts w:ascii="Times New Roman" w:hAnsi="Times New Roman" w:cs="Times New Roman"/>
          <w:sz w:val="18"/>
          <w:szCs w:val="18"/>
        </w:rPr>
        <w:t xml:space="preserve"> </w:t>
      </w:r>
      <w:r w:rsidR="00AF05CC" w:rsidRPr="0093146F">
        <w:rPr>
          <w:rFonts w:ascii="Times New Roman" w:hAnsi="Times New Roman" w:cs="Times New Roman"/>
          <w:sz w:val="18"/>
          <w:szCs w:val="18"/>
        </w:rPr>
        <w:t xml:space="preserve">and </w:t>
      </w:r>
      <w:r w:rsidR="00B457C6" w:rsidRPr="0093146F">
        <w:rPr>
          <w:rFonts w:ascii="Times New Roman" w:hAnsi="Times New Roman" w:cs="Times New Roman"/>
          <w:sz w:val="18"/>
          <w:szCs w:val="18"/>
        </w:rPr>
        <w:t xml:space="preserve">adulterated </w:t>
      </w:r>
      <w:r w:rsidR="00010098" w:rsidRPr="0093146F">
        <w:rPr>
          <w:rFonts w:ascii="Times New Roman" w:hAnsi="Times New Roman" w:cs="Times New Roman"/>
          <w:sz w:val="18"/>
          <w:szCs w:val="18"/>
        </w:rPr>
        <w:t xml:space="preserve">either </w:t>
      </w:r>
      <w:r w:rsidR="00B457C6" w:rsidRPr="0093146F">
        <w:rPr>
          <w:rFonts w:ascii="Times New Roman" w:hAnsi="Times New Roman" w:cs="Times New Roman"/>
          <w:sz w:val="18"/>
          <w:szCs w:val="18"/>
        </w:rPr>
        <w:t xml:space="preserve">with </w:t>
      </w:r>
      <w:r w:rsidR="004E2CC2" w:rsidRPr="0093146F">
        <w:rPr>
          <w:rFonts w:ascii="Times New Roman" w:hAnsi="Times New Roman" w:cs="Times New Roman"/>
          <w:sz w:val="18"/>
          <w:szCs w:val="18"/>
        </w:rPr>
        <w:t>low</w:t>
      </w:r>
      <w:r w:rsidR="009D34EB" w:rsidRPr="0093146F">
        <w:rPr>
          <w:rFonts w:ascii="Times New Roman" w:hAnsi="Times New Roman" w:cs="Times New Roman"/>
          <w:sz w:val="18"/>
          <w:szCs w:val="18"/>
        </w:rPr>
        <w:t>-</w:t>
      </w:r>
      <w:r w:rsidR="004E2CC2" w:rsidRPr="0093146F">
        <w:rPr>
          <w:rFonts w:ascii="Times New Roman" w:hAnsi="Times New Roman" w:cs="Times New Roman"/>
          <w:sz w:val="18"/>
          <w:szCs w:val="18"/>
        </w:rPr>
        <w:t xml:space="preserve">density </w:t>
      </w:r>
      <w:r w:rsidR="00B457C6" w:rsidRPr="0093146F">
        <w:rPr>
          <w:rFonts w:ascii="Times New Roman" w:hAnsi="Times New Roman" w:cs="Times New Roman"/>
          <w:sz w:val="18"/>
          <w:szCs w:val="18"/>
        </w:rPr>
        <w:t>polyethylene</w:t>
      </w:r>
      <w:r w:rsidR="009E55ED" w:rsidRPr="0093146F">
        <w:rPr>
          <w:rFonts w:ascii="Times New Roman" w:hAnsi="Times New Roman" w:cs="Times New Roman"/>
          <w:sz w:val="18"/>
          <w:szCs w:val="18"/>
        </w:rPr>
        <w:t xml:space="preserve"> (</w:t>
      </w:r>
      <w:r w:rsidR="004E2CC2" w:rsidRPr="0093146F">
        <w:rPr>
          <w:rFonts w:ascii="Times New Roman" w:hAnsi="Times New Roman" w:cs="Times New Roman"/>
          <w:sz w:val="18"/>
          <w:szCs w:val="18"/>
        </w:rPr>
        <w:t>LD</w:t>
      </w:r>
      <w:r w:rsidR="009E55ED" w:rsidRPr="0093146F">
        <w:rPr>
          <w:rFonts w:ascii="Times New Roman" w:hAnsi="Times New Roman" w:cs="Times New Roman"/>
          <w:sz w:val="18"/>
          <w:szCs w:val="18"/>
        </w:rPr>
        <w:t>PE)</w:t>
      </w:r>
      <w:r w:rsidR="000E0A59" w:rsidRPr="0093146F">
        <w:rPr>
          <w:rFonts w:ascii="Times New Roman" w:hAnsi="Times New Roman" w:cs="Times New Roman"/>
          <w:sz w:val="18"/>
          <w:szCs w:val="18"/>
        </w:rPr>
        <w:t>, high</w:t>
      </w:r>
      <w:r w:rsidR="009D34EB" w:rsidRPr="0093146F">
        <w:rPr>
          <w:rFonts w:ascii="Times New Roman" w:hAnsi="Times New Roman" w:cs="Times New Roman"/>
          <w:sz w:val="18"/>
          <w:szCs w:val="18"/>
        </w:rPr>
        <w:t>-</w:t>
      </w:r>
      <w:r w:rsidR="000E0A59" w:rsidRPr="0093146F">
        <w:rPr>
          <w:rFonts w:ascii="Times New Roman" w:hAnsi="Times New Roman" w:cs="Times New Roman"/>
          <w:sz w:val="18"/>
          <w:szCs w:val="18"/>
        </w:rPr>
        <w:t>density polyethylene (HDPE)</w:t>
      </w:r>
      <w:r w:rsidR="00B457C6" w:rsidRPr="0093146F">
        <w:rPr>
          <w:rFonts w:ascii="Times New Roman" w:hAnsi="Times New Roman" w:cs="Times New Roman"/>
          <w:sz w:val="18"/>
          <w:szCs w:val="18"/>
        </w:rPr>
        <w:t xml:space="preserve"> </w:t>
      </w:r>
      <w:r w:rsidR="00010098" w:rsidRPr="0093146F">
        <w:rPr>
          <w:rFonts w:ascii="Times New Roman" w:hAnsi="Times New Roman" w:cs="Times New Roman"/>
          <w:sz w:val="18"/>
          <w:szCs w:val="18"/>
        </w:rPr>
        <w:t>or</w:t>
      </w:r>
      <w:r w:rsidR="00B457C6" w:rsidRPr="0093146F">
        <w:rPr>
          <w:rFonts w:ascii="Times New Roman" w:hAnsi="Times New Roman" w:cs="Times New Roman"/>
          <w:sz w:val="18"/>
          <w:szCs w:val="18"/>
        </w:rPr>
        <w:t xml:space="preserve"> polypropylene </w:t>
      </w:r>
      <w:r w:rsidR="009E55ED" w:rsidRPr="0093146F">
        <w:rPr>
          <w:rFonts w:ascii="Times New Roman" w:hAnsi="Times New Roman" w:cs="Times New Roman"/>
          <w:sz w:val="18"/>
          <w:szCs w:val="18"/>
        </w:rPr>
        <w:t>(PP)</w:t>
      </w:r>
      <w:r w:rsidR="00010098" w:rsidRPr="0093146F">
        <w:rPr>
          <w:rFonts w:ascii="Times New Roman" w:hAnsi="Times New Roman" w:cs="Times New Roman"/>
          <w:sz w:val="18"/>
          <w:szCs w:val="18"/>
        </w:rPr>
        <w:t>.</w:t>
      </w:r>
      <w:r w:rsidR="00B457C6" w:rsidRPr="0093146F">
        <w:rPr>
          <w:rFonts w:ascii="Times New Roman" w:hAnsi="Times New Roman" w:cs="Times New Roman"/>
          <w:sz w:val="18"/>
          <w:szCs w:val="18"/>
        </w:rPr>
        <w:t xml:space="preserve"> </w:t>
      </w:r>
      <w:r w:rsidR="00010098" w:rsidRPr="0093146F">
        <w:rPr>
          <w:rFonts w:ascii="Times New Roman" w:hAnsi="Times New Roman" w:cs="Times New Roman"/>
          <w:sz w:val="18"/>
          <w:szCs w:val="18"/>
        </w:rPr>
        <w:t xml:space="preserve">The resultant spectra from </w:t>
      </w:r>
      <w:r w:rsidR="00730BA5" w:rsidRPr="0093146F">
        <w:rPr>
          <w:rFonts w:ascii="Times New Roman" w:hAnsi="Times New Roman" w:cs="Times New Roman"/>
          <w:sz w:val="18"/>
          <w:szCs w:val="18"/>
        </w:rPr>
        <w:t xml:space="preserve">4000-600 </w:t>
      </w:r>
      <w:r w:rsidR="00010098" w:rsidRPr="0093146F">
        <w:rPr>
          <w:rFonts w:ascii="Times New Roman" w:hAnsi="Times New Roman" w:cs="Times New Roman"/>
          <w:sz w:val="18"/>
          <w:szCs w:val="18"/>
        </w:rPr>
        <w:t>c</w:t>
      </w:r>
      <w:r w:rsidR="00730BA5" w:rsidRPr="0093146F">
        <w:rPr>
          <w:rFonts w:ascii="Times New Roman" w:hAnsi="Times New Roman" w:cs="Times New Roman"/>
          <w:sz w:val="18"/>
          <w:szCs w:val="18"/>
        </w:rPr>
        <w:t>m</w:t>
      </w:r>
      <w:r w:rsidR="00730BA5" w:rsidRPr="0093146F">
        <w:rPr>
          <w:rFonts w:ascii="Times New Roman" w:hAnsi="Times New Roman" w:cs="Times New Roman"/>
          <w:sz w:val="18"/>
          <w:szCs w:val="18"/>
          <w:vertAlign w:val="superscript"/>
        </w:rPr>
        <w:t>-1</w:t>
      </w:r>
      <w:r w:rsidR="00EC1E27" w:rsidRPr="0093146F">
        <w:rPr>
          <w:rFonts w:ascii="Times New Roman" w:hAnsi="Times New Roman" w:cs="Times New Roman"/>
          <w:sz w:val="18"/>
          <w:szCs w:val="18"/>
        </w:rPr>
        <w:t xml:space="preserve"> </w:t>
      </w:r>
      <w:r w:rsidR="00996B84" w:rsidRPr="0093146F">
        <w:rPr>
          <w:rFonts w:ascii="Times New Roman" w:hAnsi="Times New Roman" w:cs="Times New Roman"/>
          <w:sz w:val="18"/>
          <w:szCs w:val="18"/>
        </w:rPr>
        <w:t xml:space="preserve">were subjected to direct visual </w:t>
      </w:r>
      <w:r w:rsidR="00010098" w:rsidRPr="0093146F">
        <w:rPr>
          <w:rFonts w:ascii="Times New Roman" w:hAnsi="Times New Roman" w:cs="Times New Roman"/>
          <w:sz w:val="18"/>
          <w:szCs w:val="18"/>
        </w:rPr>
        <w:t>examination</w:t>
      </w:r>
      <w:r w:rsidR="001C19C9" w:rsidRPr="0093146F">
        <w:rPr>
          <w:rFonts w:ascii="Times New Roman" w:hAnsi="Times New Roman" w:cs="Times New Roman"/>
          <w:sz w:val="18"/>
          <w:szCs w:val="18"/>
        </w:rPr>
        <w:t>s</w:t>
      </w:r>
      <w:r w:rsidR="00010098" w:rsidRPr="0093146F">
        <w:rPr>
          <w:rFonts w:ascii="Times New Roman" w:hAnsi="Times New Roman" w:cs="Times New Roman"/>
          <w:sz w:val="18"/>
          <w:szCs w:val="18"/>
        </w:rPr>
        <w:t xml:space="preserve"> prior</w:t>
      </w:r>
      <w:r w:rsidR="00996B84" w:rsidRPr="0093146F">
        <w:rPr>
          <w:rFonts w:ascii="Times New Roman" w:hAnsi="Times New Roman" w:cs="Times New Roman"/>
          <w:sz w:val="18"/>
          <w:szCs w:val="18"/>
        </w:rPr>
        <w:t xml:space="preserve"> to PCA. </w:t>
      </w:r>
      <w:r w:rsidR="00D5681C" w:rsidRPr="0093146F">
        <w:rPr>
          <w:rFonts w:ascii="Times New Roman" w:hAnsi="Times New Roman" w:cs="Times New Roman"/>
          <w:sz w:val="18"/>
          <w:szCs w:val="18"/>
        </w:rPr>
        <w:t>Detection of plastic materials in the samples</w:t>
      </w:r>
      <w:r w:rsidR="004E2CC2" w:rsidRPr="0093146F">
        <w:rPr>
          <w:rFonts w:ascii="Times New Roman" w:hAnsi="Times New Roman" w:cs="Times New Roman"/>
          <w:sz w:val="18"/>
          <w:szCs w:val="18"/>
        </w:rPr>
        <w:t xml:space="preserve"> from</w:t>
      </w:r>
      <w:r w:rsidR="001C19C9" w:rsidRPr="0093146F">
        <w:rPr>
          <w:rFonts w:ascii="Times New Roman" w:hAnsi="Times New Roman" w:cs="Times New Roman"/>
          <w:sz w:val="18"/>
          <w:szCs w:val="18"/>
        </w:rPr>
        <w:t xml:space="preserve"> </w:t>
      </w:r>
      <w:r w:rsidR="00D5681C" w:rsidRPr="0093146F">
        <w:rPr>
          <w:rFonts w:ascii="Times New Roman" w:hAnsi="Times New Roman" w:cs="Times New Roman"/>
          <w:sz w:val="18"/>
          <w:szCs w:val="18"/>
        </w:rPr>
        <w:t>direct visual examination</w:t>
      </w:r>
      <w:r w:rsidR="004E2CC2" w:rsidRPr="0093146F">
        <w:rPr>
          <w:rFonts w:ascii="Times New Roman" w:hAnsi="Times New Roman" w:cs="Times New Roman"/>
          <w:sz w:val="18"/>
          <w:szCs w:val="18"/>
        </w:rPr>
        <w:t>s of the resultant spectra</w:t>
      </w:r>
      <w:r w:rsidR="00D5681C" w:rsidRPr="0093146F">
        <w:rPr>
          <w:rFonts w:ascii="Times New Roman" w:hAnsi="Times New Roman" w:cs="Times New Roman"/>
          <w:sz w:val="18"/>
          <w:szCs w:val="18"/>
        </w:rPr>
        <w:t xml:space="preserve"> w</w:t>
      </w:r>
      <w:r w:rsidR="009D34EB" w:rsidRPr="0093146F">
        <w:rPr>
          <w:rFonts w:ascii="Times New Roman" w:hAnsi="Times New Roman" w:cs="Times New Roman"/>
          <w:sz w:val="18"/>
          <w:szCs w:val="18"/>
        </w:rPr>
        <w:t>as</w:t>
      </w:r>
      <w:r w:rsidR="00D5681C" w:rsidRPr="0093146F">
        <w:rPr>
          <w:rFonts w:ascii="Times New Roman" w:hAnsi="Times New Roman" w:cs="Times New Roman"/>
          <w:sz w:val="18"/>
          <w:szCs w:val="18"/>
        </w:rPr>
        <w:t xml:space="preserve"> </w:t>
      </w:r>
      <w:r w:rsidR="002C6334" w:rsidRPr="0093146F">
        <w:rPr>
          <w:rFonts w:ascii="Times New Roman" w:hAnsi="Times New Roman" w:cs="Times New Roman"/>
          <w:sz w:val="18"/>
          <w:szCs w:val="18"/>
        </w:rPr>
        <w:t>difficult</w:t>
      </w:r>
      <w:r w:rsidR="00D5681C" w:rsidRPr="0093146F">
        <w:rPr>
          <w:rFonts w:ascii="Times New Roman" w:hAnsi="Times New Roman" w:cs="Times New Roman"/>
          <w:sz w:val="18"/>
          <w:szCs w:val="18"/>
        </w:rPr>
        <w:t xml:space="preserve"> as all samples revealed</w:t>
      </w:r>
      <w:r w:rsidR="00742BA6" w:rsidRPr="0093146F">
        <w:rPr>
          <w:rFonts w:ascii="Times New Roman" w:hAnsi="Times New Roman" w:cs="Times New Roman"/>
          <w:sz w:val="18"/>
          <w:szCs w:val="18"/>
        </w:rPr>
        <w:t xml:space="preserve"> </w:t>
      </w:r>
      <w:r w:rsidR="00D5681C" w:rsidRPr="0093146F">
        <w:rPr>
          <w:rFonts w:ascii="Times New Roman" w:hAnsi="Times New Roman" w:cs="Times New Roman"/>
          <w:sz w:val="18"/>
          <w:szCs w:val="18"/>
        </w:rPr>
        <w:t xml:space="preserve">similar spectra dominated by major absorption bands </w:t>
      </w:r>
      <w:r w:rsidR="00996B84" w:rsidRPr="0093146F">
        <w:rPr>
          <w:rFonts w:ascii="Times New Roman" w:hAnsi="Times New Roman" w:cs="Times New Roman"/>
          <w:sz w:val="18"/>
          <w:szCs w:val="18"/>
        </w:rPr>
        <w:t xml:space="preserve">at </w:t>
      </w:r>
      <w:bookmarkStart w:id="1" w:name="_Hlk508116824"/>
      <w:r w:rsidR="00864722" w:rsidRPr="0093146F">
        <w:rPr>
          <w:rFonts w:ascii="Times New Roman" w:hAnsi="Times New Roman" w:cs="Times New Roman"/>
          <w:sz w:val="18"/>
          <w:szCs w:val="18"/>
        </w:rPr>
        <w:t>2922</w:t>
      </w:r>
      <w:r w:rsidR="00E26CDB" w:rsidRPr="0093146F">
        <w:rPr>
          <w:rFonts w:ascii="Times New Roman" w:hAnsi="Times New Roman" w:cs="Times New Roman"/>
          <w:sz w:val="18"/>
          <w:szCs w:val="18"/>
        </w:rPr>
        <w:t xml:space="preserve"> cm</w:t>
      </w:r>
      <w:r w:rsidR="00E26CDB" w:rsidRPr="0093146F">
        <w:rPr>
          <w:rFonts w:ascii="Times New Roman" w:hAnsi="Times New Roman" w:cs="Times New Roman"/>
          <w:sz w:val="18"/>
          <w:szCs w:val="18"/>
          <w:vertAlign w:val="superscript"/>
        </w:rPr>
        <w:t>-1</w:t>
      </w:r>
      <w:r w:rsidR="00864722" w:rsidRPr="0093146F">
        <w:rPr>
          <w:rFonts w:ascii="Times New Roman" w:hAnsi="Times New Roman" w:cs="Times New Roman"/>
          <w:sz w:val="18"/>
          <w:szCs w:val="18"/>
        </w:rPr>
        <w:t>, 2853</w:t>
      </w:r>
      <w:r w:rsidR="00E26CDB" w:rsidRPr="0093146F">
        <w:rPr>
          <w:rFonts w:ascii="Times New Roman" w:hAnsi="Times New Roman" w:cs="Times New Roman"/>
          <w:sz w:val="18"/>
          <w:szCs w:val="18"/>
        </w:rPr>
        <w:t xml:space="preserve"> cm</w:t>
      </w:r>
      <w:r w:rsidR="00E26CDB" w:rsidRPr="0093146F">
        <w:rPr>
          <w:rFonts w:ascii="Times New Roman" w:hAnsi="Times New Roman" w:cs="Times New Roman"/>
          <w:sz w:val="18"/>
          <w:szCs w:val="18"/>
          <w:vertAlign w:val="superscript"/>
        </w:rPr>
        <w:t>-1</w:t>
      </w:r>
      <w:r w:rsidR="00864722" w:rsidRPr="0093146F">
        <w:rPr>
          <w:rFonts w:ascii="Times New Roman" w:hAnsi="Times New Roman" w:cs="Times New Roman"/>
          <w:sz w:val="18"/>
          <w:szCs w:val="18"/>
        </w:rPr>
        <w:t>, 1740</w:t>
      </w:r>
      <w:r w:rsidR="00E26CDB" w:rsidRPr="0093146F">
        <w:rPr>
          <w:rFonts w:ascii="Times New Roman" w:hAnsi="Times New Roman" w:cs="Times New Roman"/>
          <w:sz w:val="18"/>
          <w:szCs w:val="18"/>
        </w:rPr>
        <w:t xml:space="preserve"> cm</w:t>
      </w:r>
      <w:r w:rsidR="00E26CDB" w:rsidRPr="0093146F">
        <w:rPr>
          <w:rFonts w:ascii="Times New Roman" w:hAnsi="Times New Roman" w:cs="Times New Roman"/>
          <w:sz w:val="18"/>
          <w:szCs w:val="18"/>
          <w:vertAlign w:val="superscript"/>
        </w:rPr>
        <w:t>-1</w:t>
      </w:r>
      <w:r w:rsidR="00864722" w:rsidRPr="0093146F">
        <w:rPr>
          <w:rFonts w:ascii="Times New Roman" w:hAnsi="Times New Roman" w:cs="Times New Roman"/>
          <w:sz w:val="18"/>
          <w:szCs w:val="18"/>
        </w:rPr>
        <w:t>, 1465</w:t>
      </w:r>
      <w:r w:rsidR="00E26CDB" w:rsidRPr="0093146F">
        <w:rPr>
          <w:rFonts w:ascii="Times New Roman" w:hAnsi="Times New Roman" w:cs="Times New Roman"/>
          <w:sz w:val="18"/>
          <w:szCs w:val="18"/>
        </w:rPr>
        <w:t xml:space="preserve"> cm</w:t>
      </w:r>
      <w:r w:rsidR="00E26CDB" w:rsidRPr="0093146F">
        <w:rPr>
          <w:rFonts w:ascii="Times New Roman" w:hAnsi="Times New Roman" w:cs="Times New Roman"/>
          <w:sz w:val="18"/>
          <w:szCs w:val="18"/>
          <w:vertAlign w:val="superscript"/>
        </w:rPr>
        <w:t>-1</w:t>
      </w:r>
      <w:r w:rsidR="00864722" w:rsidRPr="0093146F">
        <w:rPr>
          <w:rFonts w:ascii="Times New Roman" w:hAnsi="Times New Roman" w:cs="Times New Roman"/>
          <w:sz w:val="18"/>
          <w:szCs w:val="18"/>
        </w:rPr>
        <w:t>, 1377</w:t>
      </w:r>
      <w:r w:rsidR="00E26CDB" w:rsidRPr="0093146F">
        <w:rPr>
          <w:rFonts w:ascii="Times New Roman" w:hAnsi="Times New Roman" w:cs="Times New Roman"/>
          <w:sz w:val="18"/>
          <w:szCs w:val="18"/>
        </w:rPr>
        <w:t xml:space="preserve"> cm</w:t>
      </w:r>
      <w:r w:rsidR="00E26CDB" w:rsidRPr="0093146F">
        <w:rPr>
          <w:rFonts w:ascii="Times New Roman" w:hAnsi="Times New Roman" w:cs="Times New Roman"/>
          <w:sz w:val="18"/>
          <w:szCs w:val="18"/>
          <w:vertAlign w:val="superscript"/>
        </w:rPr>
        <w:t>-1</w:t>
      </w:r>
      <w:r w:rsidR="00864722" w:rsidRPr="0093146F">
        <w:rPr>
          <w:rFonts w:ascii="Times New Roman" w:hAnsi="Times New Roman" w:cs="Times New Roman"/>
          <w:sz w:val="18"/>
          <w:szCs w:val="18"/>
        </w:rPr>
        <w:t xml:space="preserve"> and 721</w:t>
      </w:r>
      <w:bookmarkEnd w:id="1"/>
      <w:r w:rsidR="00864722" w:rsidRPr="0093146F">
        <w:rPr>
          <w:rFonts w:ascii="Times New Roman" w:hAnsi="Times New Roman" w:cs="Times New Roman"/>
          <w:sz w:val="18"/>
          <w:szCs w:val="18"/>
        </w:rPr>
        <w:t xml:space="preserve"> </w:t>
      </w:r>
      <w:r w:rsidR="00996B84" w:rsidRPr="0093146F">
        <w:rPr>
          <w:rFonts w:ascii="Times New Roman" w:hAnsi="Times New Roman" w:cs="Times New Roman"/>
          <w:sz w:val="18"/>
          <w:szCs w:val="18"/>
        </w:rPr>
        <w:t>cm</w:t>
      </w:r>
      <w:r w:rsidR="00996B84" w:rsidRPr="0093146F">
        <w:rPr>
          <w:rFonts w:ascii="Times New Roman" w:hAnsi="Times New Roman" w:cs="Times New Roman"/>
          <w:sz w:val="18"/>
          <w:szCs w:val="18"/>
          <w:vertAlign w:val="superscript"/>
        </w:rPr>
        <w:t>-1</w:t>
      </w:r>
      <w:r w:rsidR="009D34EB" w:rsidRPr="0093146F">
        <w:rPr>
          <w:rFonts w:ascii="Times New Roman" w:hAnsi="Times New Roman" w:cs="Times New Roman"/>
          <w:sz w:val="18"/>
          <w:szCs w:val="18"/>
        </w:rPr>
        <w:t>, which were</w:t>
      </w:r>
      <w:r w:rsidR="009F2819" w:rsidRPr="0093146F">
        <w:rPr>
          <w:rFonts w:ascii="Times New Roman" w:hAnsi="Times New Roman" w:cs="Times New Roman"/>
          <w:sz w:val="18"/>
          <w:szCs w:val="18"/>
        </w:rPr>
        <w:t xml:space="preserve"> </w:t>
      </w:r>
      <w:r w:rsidR="00361456" w:rsidRPr="0093146F">
        <w:rPr>
          <w:rFonts w:ascii="Times New Roman" w:hAnsi="Times New Roman" w:cs="Times New Roman"/>
          <w:sz w:val="18"/>
          <w:szCs w:val="18"/>
        </w:rPr>
        <w:t>typical of triacylglycerols</w:t>
      </w:r>
      <w:r w:rsidR="00654187" w:rsidRPr="0093146F">
        <w:rPr>
          <w:rFonts w:ascii="Times New Roman" w:hAnsi="Times New Roman" w:cs="Times New Roman"/>
          <w:sz w:val="18"/>
          <w:szCs w:val="18"/>
        </w:rPr>
        <w:t xml:space="preserve">. </w:t>
      </w:r>
      <w:r w:rsidR="00361456" w:rsidRPr="0093146F">
        <w:rPr>
          <w:rFonts w:ascii="Times New Roman" w:hAnsi="Times New Roman" w:cs="Times New Roman"/>
          <w:sz w:val="18"/>
          <w:szCs w:val="18"/>
        </w:rPr>
        <w:t xml:space="preserve">Despite the similarities, </w:t>
      </w:r>
      <w:r w:rsidR="009D34EB" w:rsidRPr="0093146F">
        <w:rPr>
          <w:rFonts w:ascii="Times New Roman" w:hAnsi="Times New Roman" w:cs="Times New Roman"/>
          <w:sz w:val="18"/>
          <w:szCs w:val="18"/>
        </w:rPr>
        <w:t xml:space="preserve">the </w:t>
      </w:r>
      <w:r w:rsidR="00361456" w:rsidRPr="0093146F">
        <w:rPr>
          <w:rFonts w:ascii="Times New Roman" w:hAnsi="Times New Roman" w:cs="Times New Roman"/>
          <w:sz w:val="18"/>
          <w:szCs w:val="18"/>
        </w:rPr>
        <w:t>d</w:t>
      </w:r>
      <w:r w:rsidR="00AF2A1C" w:rsidRPr="0093146F">
        <w:rPr>
          <w:rFonts w:ascii="Times New Roman" w:hAnsi="Times New Roman" w:cs="Times New Roman"/>
          <w:sz w:val="18"/>
          <w:szCs w:val="18"/>
        </w:rPr>
        <w:t xml:space="preserve">etection was possible when the resultant </w:t>
      </w:r>
      <w:r w:rsidR="001C19C9" w:rsidRPr="0093146F">
        <w:rPr>
          <w:rFonts w:ascii="Times New Roman" w:hAnsi="Times New Roman" w:cs="Times New Roman"/>
          <w:sz w:val="18"/>
          <w:szCs w:val="18"/>
        </w:rPr>
        <w:t>spectra were</w:t>
      </w:r>
      <w:r w:rsidR="004E2CC2" w:rsidRPr="0093146F">
        <w:rPr>
          <w:rFonts w:ascii="Times New Roman" w:hAnsi="Times New Roman" w:cs="Times New Roman"/>
          <w:sz w:val="18"/>
          <w:szCs w:val="18"/>
        </w:rPr>
        <w:t xml:space="preserve"> subjected to PCA</w:t>
      </w:r>
      <w:r w:rsidR="001C19C9" w:rsidRPr="0093146F">
        <w:rPr>
          <w:rFonts w:ascii="Times New Roman" w:hAnsi="Times New Roman" w:cs="Times New Roman"/>
          <w:sz w:val="18"/>
          <w:szCs w:val="18"/>
        </w:rPr>
        <w:t xml:space="preserve">. The results demonstrated </w:t>
      </w:r>
      <w:r w:rsidR="004E2CC2" w:rsidRPr="0093146F">
        <w:rPr>
          <w:rFonts w:ascii="Times New Roman" w:hAnsi="Times New Roman" w:cs="Times New Roman"/>
          <w:sz w:val="18"/>
          <w:szCs w:val="18"/>
        </w:rPr>
        <w:t xml:space="preserve">the </w:t>
      </w:r>
      <w:r w:rsidR="00206C66" w:rsidRPr="0093146F">
        <w:rPr>
          <w:rFonts w:ascii="Times New Roman" w:hAnsi="Times New Roman" w:cs="Times New Roman"/>
          <w:sz w:val="18"/>
          <w:szCs w:val="18"/>
        </w:rPr>
        <w:t>potential</w:t>
      </w:r>
      <w:r w:rsidR="004E2CC2" w:rsidRPr="0093146F">
        <w:rPr>
          <w:rFonts w:ascii="Times New Roman" w:hAnsi="Times New Roman" w:cs="Times New Roman"/>
          <w:sz w:val="18"/>
          <w:szCs w:val="18"/>
        </w:rPr>
        <w:t xml:space="preserve"> of ATR-FTIR spectroscopy combined with</w:t>
      </w:r>
      <w:r w:rsidR="001C19C9" w:rsidRPr="0093146F">
        <w:rPr>
          <w:rFonts w:ascii="Times New Roman" w:hAnsi="Times New Roman" w:cs="Times New Roman"/>
          <w:sz w:val="18"/>
          <w:szCs w:val="18"/>
        </w:rPr>
        <w:t xml:space="preserve"> PCA</w:t>
      </w:r>
      <w:r w:rsidR="004E2CC2" w:rsidRPr="0093146F">
        <w:rPr>
          <w:rFonts w:ascii="Times New Roman" w:hAnsi="Times New Roman" w:cs="Times New Roman"/>
          <w:sz w:val="18"/>
          <w:szCs w:val="18"/>
        </w:rPr>
        <w:t xml:space="preserve"> </w:t>
      </w:r>
      <w:r w:rsidR="00AF05CC" w:rsidRPr="0093146F">
        <w:rPr>
          <w:rFonts w:ascii="Times New Roman" w:hAnsi="Times New Roman" w:cs="Times New Roman"/>
          <w:sz w:val="18"/>
          <w:szCs w:val="18"/>
        </w:rPr>
        <w:t xml:space="preserve">for </w:t>
      </w:r>
      <w:r w:rsidR="009D34EB" w:rsidRPr="0093146F">
        <w:rPr>
          <w:rFonts w:ascii="Times New Roman" w:hAnsi="Times New Roman" w:cs="Times New Roman"/>
          <w:sz w:val="18"/>
          <w:szCs w:val="18"/>
        </w:rPr>
        <w:t xml:space="preserve">the </w:t>
      </w:r>
      <w:r w:rsidR="00AF05CC" w:rsidRPr="0093146F">
        <w:rPr>
          <w:rFonts w:ascii="Times New Roman" w:hAnsi="Times New Roman" w:cs="Times New Roman"/>
          <w:sz w:val="18"/>
          <w:szCs w:val="18"/>
        </w:rPr>
        <w:t xml:space="preserve">detection of </w:t>
      </w:r>
      <w:r w:rsidR="00206C66" w:rsidRPr="0093146F">
        <w:rPr>
          <w:rFonts w:ascii="Times New Roman" w:hAnsi="Times New Roman" w:cs="Times New Roman"/>
          <w:sz w:val="18"/>
          <w:szCs w:val="18"/>
        </w:rPr>
        <w:t xml:space="preserve">inedible </w:t>
      </w:r>
      <w:r w:rsidR="00AF05CC" w:rsidRPr="0093146F">
        <w:rPr>
          <w:rFonts w:ascii="Times New Roman" w:hAnsi="Times New Roman" w:cs="Times New Roman"/>
          <w:sz w:val="18"/>
          <w:szCs w:val="18"/>
        </w:rPr>
        <w:t xml:space="preserve">plastic adulterated </w:t>
      </w:r>
      <w:r w:rsidR="00DA0B98" w:rsidRPr="0093146F">
        <w:rPr>
          <w:rFonts w:ascii="Times New Roman" w:hAnsi="Times New Roman" w:cs="Times New Roman"/>
          <w:sz w:val="18"/>
          <w:szCs w:val="18"/>
        </w:rPr>
        <w:t xml:space="preserve">palm </w:t>
      </w:r>
      <w:r w:rsidR="00AF05CC" w:rsidRPr="0093146F">
        <w:rPr>
          <w:rFonts w:ascii="Times New Roman" w:hAnsi="Times New Roman" w:cs="Times New Roman"/>
          <w:sz w:val="18"/>
          <w:szCs w:val="18"/>
        </w:rPr>
        <w:t>cooking oil.</w:t>
      </w:r>
      <w:r w:rsidR="00996B84" w:rsidRPr="0093146F">
        <w:rPr>
          <w:rFonts w:ascii="Times New Roman" w:hAnsi="Times New Roman" w:cs="Times New Roman"/>
          <w:sz w:val="18"/>
          <w:szCs w:val="18"/>
        </w:rPr>
        <w:t xml:space="preserve"> </w:t>
      </w:r>
    </w:p>
    <w:p w14:paraId="1999AD7D" w14:textId="77777777" w:rsidR="001C19C9" w:rsidRPr="0093146F" w:rsidRDefault="001C19C9" w:rsidP="0093146F">
      <w:pPr>
        <w:spacing w:after="0"/>
        <w:jc w:val="both"/>
        <w:rPr>
          <w:rFonts w:ascii="Times New Roman" w:hAnsi="Times New Roman" w:cs="Times New Roman"/>
        </w:rPr>
      </w:pPr>
    </w:p>
    <w:p w14:paraId="37A1535A" w14:textId="7CCE330A" w:rsidR="00996B84" w:rsidRPr="0093146F" w:rsidRDefault="00996B84" w:rsidP="0093146F">
      <w:pPr>
        <w:spacing w:after="0"/>
        <w:rPr>
          <w:rFonts w:ascii="Times New Roman" w:hAnsi="Times New Roman" w:cs="Times New Roman"/>
          <w:sz w:val="18"/>
          <w:szCs w:val="18"/>
        </w:rPr>
      </w:pPr>
      <w:r w:rsidRPr="0093146F">
        <w:rPr>
          <w:rFonts w:ascii="Times New Roman" w:hAnsi="Times New Roman" w:cs="Times New Roman"/>
          <w:b/>
          <w:sz w:val="18"/>
          <w:szCs w:val="18"/>
        </w:rPr>
        <w:t>Keywords:</w:t>
      </w:r>
      <w:r w:rsidRPr="0093146F">
        <w:rPr>
          <w:rFonts w:ascii="Times New Roman" w:hAnsi="Times New Roman" w:cs="Times New Roman"/>
          <w:sz w:val="18"/>
          <w:szCs w:val="18"/>
        </w:rPr>
        <w:t xml:space="preserve">  </w:t>
      </w:r>
      <w:r w:rsidR="002C5211" w:rsidRPr="0093146F">
        <w:rPr>
          <w:rFonts w:ascii="Times New Roman" w:hAnsi="Times New Roman" w:cs="Times New Roman"/>
          <w:sz w:val="18"/>
          <w:szCs w:val="18"/>
        </w:rPr>
        <w:t>ATR-FTIR spectroscopy,</w:t>
      </w:r>
      <w:r w:rsidRPr="0093146F">
        <w:rPr>
          <w:rFonts w:ascii="Times New Roman" w:hAnsi="Times New Roman" w:cs="Times New Roman"/>
          <w:sz w:val="18"/>
          <w:szCs w:val="18"/>
        </w:rPr>
        <w:t xml:space="preserve"> </w:t>
      </w:r>
      <w:r w:rsidR="00E05B04" w:rsidRPr="0093146F">
        <w:rPr>
          <w:rFonts w:ascii="Times New Roman" w:hAnsi="Times New Roman" w:cs="Times New Roman"/>
          <w:sz w:val="18"/>
          <w:szCs w:val="18"/>
        </w:rPr>
        <w:t xml:space="preserve">cooking oil, </w:t>
      </w:r>
      <w:r w:rsidR="00654187" w:rsidRPr="0093146F">
        <w:rPr>
          <w:rFonts w:ascii="Times New Roman" w:hAnsi="Times New Roman" w:cs="Times New Roman"/>
          <w:sz w:val="18"/>
          <w:szCs w:val="18"/>
        </w:rPr>
        <w:t xml:space="preserve">adulteration, </w:t>
      </w:r>
      <w:r w:rsidR="00E05B04" w:rsidRPr="0093146F">
        <w:rPr>
          <w:rFonts w:ascii="Times New Roman" w:hAnsi="Times New Roman" w:cs="Times New Roman"/>
          <w:sz w:val="18"/>
          <w:szCs w:val="18"/>
        </w:rPr>
        <w:t>p</w:t>
      </w:r>
      <w:r w:rsidR="00654187" w:rsidRPr="0093146F">
        <w:rPr>
          <w:rFonts w:ascii="Times New Roman" w:hAnsi="Times New Roman" w:cs="Times New Roman"/>
          <w:sz w:val="18"/>
          <w:szCs w:val="18"/>
        </w:rPr>
        <w:t>oly</w:t>
      </w:r>
      <w:r w:rsidR="00E05B04" w:rsidRPr="0093146F">
        <w:rPr>
          <w:rFonts w:ascii="Times New Roman" w:hAnsi="Times New Roman" w:cs="Times New Roman"/>
          <w:sz w:val="18"/>
          <w:szCs w:val="18"/>
        </w:rPr>
        <w:t>ethylene, polypropylene</w:t>
      </w:r>
      <w:r w:rsidRPr="0093146F">
        <w:rPr>
          <w:rFonts w:ascii="Times New Roman" w:hAnsi="Times New Roman" w:cs="Times New Roman"/>
          <w:sz w:val="18"/>
          <w:szCs w:val="18"/>
        </w:rPr>
        <w:t xml:space="preserve"> </w:t>
      </w:r>
    </w:p>
    <w:p w14:paraId="43076D5A" w14:textId="77777777" w:rsidR="005424EB" w:rsidRPr="0093146F" w:rsidRDefault="005424EB" w:rsidP="0093146F">
      <w:pPr>
        <w:spacing w:after="0"/>
        <w:jc w:val="both"/>
        <w:rPr>
          <w:rFonts w:ascii="Times New Roman" w:hAnsi="Times New Roman" w:cs="Times New Roman"/>
          <w:sz w:val="18"/>
          <w:szCs w:val="18"/>
        </w:rPr>
      </w:pPr>
    </w:p>
    <w:p w14:paraId="0EFADE61" w14:textId="77777777" w:rsidR="005424EB" w:rsidRPr="0093146F" w:rsidRDefault="005424EB" w:rsidP="0093146F">
      <w:pPr>
        <w:spacing w:after="0"/>
        <w:jc w:val="center"/>
        <w:rPr>
          <w:rFonts w:ascii="Times New Roman" w:hAnsi="Times New Roman" w:cs="Times New Roman"/>
          <w:b/>
          <w:noProof/>
          <w:sz w:val="18"/>
          <w:szCs w:val="18"/>
          <w:lang w:val="ms-MY"/>
        </w:rPr>
      </w:pPr>
      <w:r w:rsidRPr="0093146F">
        <w:rPr>
          <w:rFonts w:ascii="Times New Roman" w:hAnsi="Times New Roman" w:cs="Times New Roman"/>
          <w:b/>
          <w:noProof/>
          <w:sz w:val="18"/>
          <w:szCs w:val="18"/>
          <w:lang w:val="ms-MY"/>
        </w:rPr>
        <w:t>Abstrak</w:t>
      </w:r>
    </w:p>
    <w:p w14:paraId="1AED0B7B" w14:textId="40C80A2F" w:rsidR="005C434B" w:rsidRPr="0093146F" w:rsidRDefault="003A128F" w:rsidP="0093146F">
      <w:pPr>
        <w:spacing w:after="0"/>
        <w:jc w:val="both"/>
        <w:rPr>
          <w:rFonts w:ascii="Times New Roman" w:hAnsi="Times New Roman" w:cs="Times New Roman"/>
          <w:noProof/>
          <w:sz w:val="18"/>
          <w:szCs w:val="18"/>
          <w:lang w:val="ms-MY"/>
        </w:rPr>
      </w:pPr>
      <w:r w:rsidRPr="0093146F">
        <w:rPr>
          <w:rFonts w:ascii="Times New Roman" w:hAnsi="Times New Roman" w:cs="Times New Roman"/>
          <w:noProof/>
          <w:sz w:val="18"/>
          <w:szCs w:val="18"/>
          <w:lang w:val="ms-MY"/>
        </w:rPr>
        <w:t>Cemaraduk</w:t>
      </w:r>
      <w:r w:rsidR="0010035E" w:rsidRPr="0093146F">
        <w:rPr>
          <w:rFonts w:ascii="Times New Roman" w:hAnsi="Times New Roman" w:cs="Times New Roman"/>
          <w:noProof/>
          <w:sz w:val="18"/>
          <w:szCs w:val="18"/>
          <w:lang w:val="ms-MY"/>
        </w:rPr>
        <w:t xml:space="preserve"> minyak makan </w:t>
      </w:r>
      <w:r w:rsidR="005424EB" w:rsidRPr="0093146F">
        <w:rPr>
          <w:rFonts w:ascii="Times New Roman" w:hAnsi="Times New Roman" w:cs="Times New Roman"/>
          <w:noProof/>
          <w:sz w:val="18"/>
          <w:szCs w:val="18"/>
          <w:lang w:val="ms-MY"/>
        </w:rPr>
        <w:t>dengan mengganti</w:t>
      </w:r>
      <w:r w:rsidR="0010035E" w:rsidRPr="0093146F">
        <w:rPr>
          <w:rFonts w:ascii="Times New Roman" w:hAnsi="Times New Roman" w:cs="Times New Roman"/>
          <w:noProof/>
          <w:sz w:val="18"/>
          <w:szCs w:val="18"/>
          <w:lang w:val="ms-MY"/>
        </w:rPr>
        <w:t>kan</w:t>
      </w:r>
      <w:r w:rsidR="005424EB" w:rsidRPr="0093146F">
        <w:rPr>
          <w:rFonts w:ascii="Times New Roman" w:hAnsi="Times New Roman" w:cs="Times New Roman"/>
          <w:noProof/>
          <w:sz w:val="18"/>
          <w:szCs w:val="18"/>
          <w:lang w:val="ms-MY"/>
        </w:rPr>
        <w:t xml:space="preserve"> atau mencampurkan </w:t>
      </w:r>
      <w:r w:rsidR="0010035E" w:rsidRPr="0093146F">
        <w:rPr>
          <w:rFonts w:ascii="Times New Roman" w:hAnsi="Times New Roman" w:cs="Times New Roman"/>
          <w:noProof/>
          <w:sz w:val="18"/>
          <w:szCs w:val="18"/>
          <w:lang w:val="ms-MY"/>
        </w:rPr>
        <w:t xml:space="preserve">bersama </w:t>
      </w:r>
      <w:r w:rsidR="005424EB" w:rsidRPr="0093146F">
        <w:rPr>
          <w:rFonts w:ascii="Times New Roman" w:hAnsi="Times New Roman" w:cs="Times New Roman"/>
          <w:noProof/>
          <w:sz w:val="18"/>
          <w:szCs w:val="18"/>
          <w:lang w:val="ms-MY"/>
        </w:rPr>
        <w:t xml:space="preserve">minyak </w:t>
      </w:r>
      <w:r w:rsidR="00206C66" w:rsidRPr="0093146F">
        <w:rPr>
          <w:rFonts w:ascii="Times New Roman" w:hAnsi="Times New Roman" w:cs="Times New Roman"/>
          <w:noProof/>
          <w:sz w:val="18"/>
          <w:szCs w:val="18"/>
          <w:lang w:val="ms-MY"/>
        </w:rPr>
        <w:t>murah</w:t>
      </w:r>
      <w:r w:rsidR="005424EB" w:rsidRPr="0093146F">
        <w:rPr>
          <w:rFonts w:ascii="Times New Roman" w:hAnsi="Times New Roman" w:cs="Times New Roman"/>
          <w:noProof/>
          <w:sz w:val="18"/>
          <w:szCs w:val="18"/>
          <w:lang w:val="ms-MY"/>
        </w:rPr>
        <w:t xml:space="preserve"> atau minyak sisa adalah tindakan tidak bertanggungjawab didorong oleh</w:t>
      </w:r>
      <w:r w:rsidR="0010035E" w:rsidRPr="0093146F">
        <w:rPr>
          <w:rFonts w:ascii="Times New Roman" w:hAnsi="Times New Roman" w:cs="Times New Roman"/>
          <w:noProof/>
          <w:sz w:val="18"/>
          <w:szCs w:val="18"/>
          <w:lang w:val="ms-MY"/>
        </w:rPr>
        <w:t xml:space="preserve"> sikap meraih</w:t>
      </w:r>
      <w:r w:rsidR="005424EB" w:rsidRPr="0093146F">
        <w:rPr>
          <w:rFonts w:ascii="Times New Roman" w:hAnsi="Times New Roman" w:cs="Times New Roman"/>
          <w:noProof/>
          <w:sz w:val="18"/>
          <w:szCs w:val="18"/>
          <w:lang w:val="ms-MY"/>
        </w:rPr>
        <w:t xml:space="preserve"> keuntungan. Tindakan yang lebih </w:t>
      </w:r>
      <w:r w:rsidR="00484261" w:rsidRPr="0093146F">
        <w:rPr>
          <w:rFonts w:ascii="Times New Roman" w:hAnsi="Times New Roman" w:cs="Times New Roman"/>
          <w:noProof/>
          <w:sz w:val="18"/>
          <w:szCs w:val="18"/>
          <w:lang w:val="ms-MY"/>
        </w:rPr>
        <w:t>tidak bertanggungjawab</w:t>
      </w:r>
      <w:r w:rsidR="005424EB" w:rsidRPr="0093146F">
        <w:rPr>
          <w:rFonts w:ascii="Times New Roman" w:hAnsi="Times New Roman" w:cs="Times New Roman"/>
          <w:noProof/>
          <w:sz w:val="18"/>
          <w:szCs w:val="18"/>
          <w:lang w:val="ms-MY"/>
        </w:rPr>
        <w:t xml:space="preserve"> </w:t>
      </w:r>
      <w:r w:rsidR="0010035E" w:rsidRPr="0093146F">
        <w:rPr>
          <w:rFonts w:ascii="Times New Roman" w:hAnsi="Times New Roman" w:cs="Times New Roman"/>
          <w:noProof/>
          <w:sz w:val="18"/>
          <w:szCs w:val="18"/>
          <w:lang w:val="ms-MY"/>
        </w:rPr>
        <w:t xml:space="preserve">adalah </w:t>
      </w:r>
      <w:r w:rsidR="005424EB" w:rsidRPr="0093146F">
        <w:rPr>
          <w:rFonts w:ascii="Times New Roman" w:hAnsi="Times New Roman" w:cs="Times New Roman"/>
          <w:noProof/>
          <w:sz w:val="18"/>
          <w:szCs w:val="18"/>
          <w:lang w:val="ms-MY"/>
        </w:rPr>
        <w:t xml:space="preserve">melarutkan plastik </w:t>
      </w:r>
      <w:r w:rsidR="00BF05E9" w:rsidRPr="0093146F">
        <w:rPr>
          <w:rFonts w:ascii="Times New Roman" w:hAnsi="Times New Roman" w:cs="Times New Roman"/>
          <w:noProof/>
          <w:sz w:val="18"/>
          <w:szCs w:val="18"/>
          <w:lang w:val="ms-MY"/>
        </w:rPr>
        <w:t xml:space="preserve">tidak </w:t>
      </w:r>
      <w:r w:rsidR="0010035E" w:rsidRPr="0093146F">
        <w:rPr>
          <w:rFonts w:ascii="Times New Roman" w:hAnsi="Times New Roman" w:cs="Times New Roman"/>
          <w:noProof/>
          <w:sz w:val="18"/>
          <w:szCs w:val="18"/>
          <w:lang w:val="ms-MY"/>
        </w:rPr>
        <w:t>boleh</w:t>
      </w:r>
      <w:r w:rsidR="005424EB" w:rsidRPr="0093146F">
        <w:rPr>
          <w:rFonts w:ascii="Times New Roman" w:hAnsi="Times New Roman" w:cs="Times New Roman"/>
          <w:noProof/>
          <w:sz w:val="18"/>
          <w:szCs w:val="18"/>
          <w:lang w:val="ms-MY"/>
        </w:rPr>
        <w:t xml:space="preserve"> dimakan </w:t>
      </w:r>
      <w:r w:rsidR="0010035E" w:rsidRPr="0093146F">
        <w:rPr>
          <w:rFonts w:ascii="Times New Roman" w:hAnsi="Times New Roman" w:cs="Times New Roman"/>
          <w:noProof/>
          <w:sz w:val="18"/>
          <w:szCs w:val="18"/>
          <w:lang w:val="ms-MY"/>
        </w:rPr>
        <w:t xml:space="preserve">ke </w:t>
      </w:r>
      <w:r w:rsidR="005424EB" w:rsidRPr="0093146F">
        <w:rPr>
          <w:rFonts w:ascii="Times New Roman" w:hAnsi="Times New Roman" w:cs="Times New Roman"/>
          <w:noProof/>
          <w:sz w:val="18"/>
          <w:szCs w:val="18"/>
          <w:lang w:val="ms-MY"/>
        </w:rPr>
        <w:t xml:space="preserve">dalam minyak panas semasa menggoreng </w:t>
      </w:r>
      <w:r w:rsidR="00484261" w:rsidRPr="0093146F">
        <w:rPr>
          <w:rFonts w:ascii="Times New Roman" w:hAnsi="Times New Roman" w:cs="Times New Roman"/>
          <w:noProof/>
          <w:sz w:val="18"/>
          <w:szCs w:val="18"/>
          <w:lang w:val="ms-MY"/>
        </w:rPr>
        <w:t xml:space="preserve">bertujuan </w:t>
      </w:r>
      <w:r w:rsidR="005424EB" w:rsidRPr="0093146F">
        <w:rPr>
          <w:rFonts w:ascii="Times New Roman" w:hAnsi="Times New Roman" w:cs="Times New Roman"/>
          <w:noProof/>
          <w:sz w:val="18"/>
          <w:szCs w:val="18"/>
          <w:lang w:val="ms-MY"/>
        </w:rPr>
        <w:t xml:space="preserve">untuk meningkatkan </w:t>
      </w:r>
      <w:r w:rsidR="0010035E" w:rsidRPr="0093146F">
        <w:rPr>
          <w:rFonts w:ascii="Times New Roman" w:hAnsi="Times New Roman" w:cs="Times New Roman"/>
          <w:noProof/>
          <w:sz w:val="18"/>
          <w:szCs w:val="18"/>
          <w:lang w:val="ms-MY"/>
        </w:rPr>
        <w:t>kerangupan</w:t>
      </w:r>
      <w:r w:rsidR="005424EB" w:rsidRPr="0093146F">
        <w:rPr>
          <w:rFonts w:ascii="Times New Roman" w:hAnsi="Times New Roman" w:cs="Times New Roman"/>
          <w:noProof/>
          <w:sz w:val="18"/>
          <w:szCs w:val="18"/>
          <w:lang w:val="ms-MY"/>
        </w:rPr>
        <w:t xml:space="preserve"> dan memanjangkan jangka hayat makanan </w:t>
      </w:r>
      <w:r w:rsidR="00AC2416" w:rsidRPr="0093146F">
        <w:rPr>
          <w:rFonts w:ascii="Times New Roman" w:hAnsi="Times New Roman" w:cs="Times New Roman"/>
          <w:noProof/>
          <w:sz w:val="18"/>
          <w:szCs w:val="18"/>
          <w:lang w:val="ms-MY"/>
        </w:rPr>
        <w:t>gorengan</w:t>
      </w:r>
      <w:r w:rsidR="005424EB" w:rsidRPr="0093146F">
        <w:rPr>
          <w:rFonts w:ascii="Times New Roman" w:hAnsi="Times New Roman" w:cs="Times New Roman"/>
          <w:noProof/>
          <w:sz w:val="18"/>
          <w:szCs w:val="18"/>
          <w:lang w:val="ms-MY"/>
        </w:rPr>
        <w:t xml:space="preserve"> </w:t>
      </w:r>
      <w:r w:rsidR="00AC2416" w:rsidRPr="0093146F">
        <w:rPr>
          <w:rFonts w:ascii="Times New Roman" w:hAnsi="Times New Roman" w:cs="Times New Roman"/>
          <w:noProof/>
          <w:sz w:val="18"/>
          <w:szCs w:val="18"/>
          <w:lang w:val="ms-MY"/>
        </w:rPr>
        <w:t>telah diperkatakan</w:t>
      </w:r>
      <w:r w:rsidR="005424EB" w:rsidRPr="0093146F">
        <w:rPr>
          <w:rFonts w:ascii="Times New Roman" w:hAnsi="Times New Roman" w:cs="Times New Roman"/>
          <w:noProof/>
          <w:sz w:val="18"/>
          <w:szCs w:val="18"/>
          <w:lang w:val="ms-MY"/>
        </w:rPr>
        <w:t xml:space="preserve">. </w:t>
      </w:r>
      <w:r w:rsidR="00AC2416" w:rsidRPr="0093146F">
        <w:rPr>
          <w:rFonts w:ascii="Times New Roman" w:hAnsi="Times New Roman" w:cs="Times New Roman"/>
          <w:noProof/>
          <w:sz w:val="18"/>
          <w:szCs w:val="18"/>
          <w:lang w:val="ms-MY"/>
        </w:rPr>
        <w:t>Kajian</w:t>
      </w:r>
      <w:r w:rsidR="005424EB" w:rsidRPr="0093146F">
        <w:rPr>
          <w:rFonts w:ascii="Times New Roman" w:hAnsi="Times New Roman" w:cs="Times New Roman"/>
          <w:noProof/>
          <w:sz w:val="18"/>
          <w:szCs w:val="18"/>
          <w:lang w:val="ms-MY"/>
        </w:rPr>
        <w:t xml:space="preserve"> ini</w:t>
      </w:r>
      <w:r w:rsidR="00AC2416" w:rsidRPr="0093146F">
        <w:rPr>
          <w:rFonts w:ascii="Times New Roman" w:hAnsi="Times New Roman" w:cs="Times New Roman"/>
          <w:noProof/>
          <w:sz w:val="18"/>
          <w:szCs w:val="18"/>
          <w:lang w:val="ms-MY"/>
        </w:rPr>
        <w:t xml:space="preserve"> membentangkan</w:t>
      </w:r>
      <w:r w:rsidR="005424EB" w:rsidRPr="0093146F">
        <w:rPr>
          <w:rFonts w:ascii="Times New Roman" w:hAnsi="Times New Roman" w:cs="Times New Roman"/>
          <w:noProof/>
          <w:sz w:val="18"/>
          <w:szCs w:val="18"/>
          <w:lang w:val="ms-MY"/>
        </w:rPr>
        <w:t xml:space="preserve"> protokol menggunakan </w:t>
      </w:r>
      <w:r w:rsidR="00AC2416" w:rsidRPr="0093146F">
        <w:rPr>
          <w:rFonts w:ascii="Times New Roman" w:hAnsi="Times New Roman" w:cs="Times New Roman"/>
          <w:noProof/>
          <w:sz w:val="18"/>
          <w:szCs w:val="18"/>
          <w:lang w:val="ms-MY"/>
        </w:rPr>
        <w:t xml:space="preserve">kaedah </w:t>
      </w:r>
      <w:r w:rsidR="005424EB" w:rsidRPr="0093146F">
        <w:rPr>
          <w:rFonts w:ascii="Times New Roman" w:hAnsi="Times New Roman" w:cs="Times New Roman"/>
          <w:noProof/>
          <w:sz w:val="18"/>
          <w:szCs w:val="18"/>
          <w:lang w:val="ms-MY"/>
        </w:rPr>
        <w:t xml:space="preserve">spektroskopi </w:t>
      </w:r>
      <w:r w:rsidR="003A1A9B" w:rsidRPr="0093146F">
        <w:rPr>
          <w:rFonts w:ascii="Times New Roman" w:hAnsi="Times New Roman" w:cs="Times New Roman"/>
          <w:noProof/>
          <w:sz w:val="18"/>
          <w:szCs w:val="18"/>
          <w:lang w:val="ms-MY"/>
        </w:rPr>
        <w:t xml:space="preserve">ATR-FTIR </w:t>
      </w:r>
      <w:r w:rsidR="005424EB" w:rsidRPr="0093146F">
        <w:rPr>
          <w:rFonts w:ascii="Times New Roman" w:hAnsi="Times New Roman" w:cs="Times New Roman"/>
          <w:noProof/>
          <w:sz w:val="18"/>
          <w:szCs w:val="18"/>
          <w:lang w:val="ms-MY"/>
        </w:rPr>
        <w:t xml:space="preserve">yang digabungkan </w:t>
      </w:r>
      <w:r w:rsidR="00851350" w:rsidRPr="0093146F">
        <w:rPr>
          <w:rFonts w:ascii="Times New Roman" w:hAnsi="Times New Roman" w:cs="Times New Roman"/>
          <w:noProof/>
          <w:sz w:val="18"/>
          <w:szCs w:val="18"/>
          <w:lang w:val="ms-MY"/>
        </w:rPr>
        <w:t>bersama</w:t>
      </w:r>
      <w:r w:rsidR="005424EB" w:rsidRPr="0093146F">
        <w:rPr>
          <w:rFonts w:ascii="Times New Roman" w:hAnsi="Times New Roman" w:cs="Times New Roman"/>
          <w:noProof/>
          <w:sz w:val="18"/>
          <w:szCs w:val="18"/>
          <w:lang w:val="ms-MY"/>
        </w:rPr>
        <w:t xml:space="preserve"> </w:t>
      </w:r>
      <w:r w:rsidR="00CC4D1C" w:rsidRPr="0093146F">
        <w:rPr>
          <w:rFonts w:ascii="Times New Roman" w:hAnsi="Times New Roman" w:cs="Times New Roman"/>
          <w:noProof/>
          <w:sz w:val="18"/>
          <w:szCs w:val="18"/>
          <w:lang w:val="ms-MY"/>
        </w:rPr>
        <w:t xml:space="preserve">analisis komponen prinsipal </w:t>
      </w:r>
      <w:r w:rsidR="005424EB" w:rsidRPr="0093146F">
        <w:rPr>
          <w:rFonts w:ascii="Times New Roman" w:hAnsi="Times New Roman" w:cs="Times New Roman"/>
          <w:noProof/>
          <w:sz w:val="18"/>
          <w:szCs w:val="18"/>
          <w:lang w:val="ms-MY"/>
        </w:rPr>
        <w:t xml:space="preserve">(PCA) untuk mengesan bahan plastik </w:t>
      </w:r>
      <w:r w:rsidR="00851350" w:rsidRPr="0093146F">
        <w:rPr>
          <w:rFonts w:ascii="Times New Roman" w:hAnsi="Times New Roman" w:cs="Times New Roman"/>
          <w:noProof/>
          <w:sz w:val="18"/>
          <w:szCs w:val="18"/>
          <w:lang w:val="ms-MY"/>
        </w:rPr>
        <w:t>tidak boleh</w:t>
      </w:r>
      <w:r w:rsidR="005424EB" w:rsidRPr="0093146F">
        <w:rPr>
          <w:rFonts w:ascii="Times New Roman" w:hAnsi="Times New Roman" w:cs="Times New Roman"/>
          <w:noProof/>
          <w:sz w:val="18"/>
          <w:szCs w:val="18"/>
          <w:lang w:val="ms-MY"/>
        </w:rPr>
        <w:t xml:space="preserve"> dimakan dalam minyak</w:t>
      </w:r>
      <w:r w:rsidR="00851350" w:rsidRPr="0093146F">
        <w:rPr>
          <w:rFonts w:ascii="Times New Roman" w:hAnsi="Times New Roman" w:cs="Times New Roman"/>
          <w:noProof/>
          <w:sz w:val="18"/>
          <w:szCs w:val="18"/>
          <w:lang w:val="ms-MY"/>
        </w:rPr>
        <w:t xml:space="preserve"> sawit goreng.</w:t>
      </w:r>
      <w:r w:rsidR="005424EB" w:rsidRPr="0093146F">
        <w:rPr>
          <w:rFonts w:ascii="Times New Roman" w:hAnsi="Times New Roman" w:cs="Times New Roman"/>
          <w:noProof/>
          <w:sz w:val="18"/>
          <w:szCs w:val="18"/>
          <w:lang w:val="ms-MY"/>
        </w:rPr>
        <w:t xml:space="preserve"> Untuk </w:t>
      </w:r>
      <w:r w:rsidR="00851350" w:rsidRPr="0093146F">
        <w:rPr>
          <w:rFonts w:ascii="Times New Roman" w:hAnsi="Times New Roman" w:cs="Times New Roman"/>
          <w:noProof/>
          <w:sz w:val="18"/>
          <w:szCs w:val="18"/>
          <w:lang w:val="ms-MY"/>
        </w:rPr>
        <w:t>mencapai matlamat ini</w:t>
      </w:r>
      <w:r w:rsidR="005424EB" w:rsidRPr="0093146F">
        <w:rPr>
          <w:rFonts w:ascii="Times New Roman" w:hAnsi="Times New Roman" w:cs="Times New Roman"/>
          <w:noProof/>
          <w:sz w:val="18"/>
          <w:szCs w:val="18"/>
          <w:lang w:val="ms-MY"/>
        </w:rPr>
        <w:t xml:space="preserve">, </w:t>
      </w:r>
      <w:r w:rsidR="005C2D32" w:rsidRPr="0093146F">
        <w:rPr>
          <w:rFonts w:ascii="Times New Roman" w:hAnsi="Times New Roman" w:cs="Times New Roman"/>
          <w:noProof/>
          <w:sz w:val="18"/>
          <w:szCs w:val="18"/>
          <w:lang w:val="ms-MY"/>
        </w:rPr>
        <w:t xml:space="preserve">sampel </w:t>
      </w:r>
      <w:r w:rsidR="00CC3C46" w:rsidRPr="0093146F">
        <w:rPr>
          <w:rFonts w:ascii="Times New Roman" w:hAnsi="Times New Roman" w:cs="Times New Roman"/>
          <w:noProof/>
          <w:sz w:val="18"/>
          <w:szCs w:val="18"/>
          <w:lang w:val="ms-MY"/>
        </w:rPr>
        <w:t>minyak masak sawit</w:t>
      </w:r>
      <w:r w:rsidR="005424EB" w:rsidRPr="0093146F">
        <w:rPr>
          <w:rFonts w:ascii="Times New Roman" w:hAnsi="Times New Roman" w:cs="Times New Roman"/>
          <w:noProof/>
          <w:sz w:val="18"/>
          <w:szCs w:val="18"/>
          <w:lang w:val="ms-MY"/>
        </w:rPr>
        <w:t xml:space="preserve"> dibeli dari kedai serbaneka </w:t>
      </w:r>
      <w:r w:rsidR="00851350" w:rsidRPr="0093146F">
        <w:rPr>
          <w:rFonts w:ascii="Times New Roman" w:hAnsi="Times New Roman" w:cs="Times New Roman"/>
          <w:noProof/>
          <w:sz w:val="18"/>
          <w:szCs w:val="18"/>
          <w:lang w:val="ms-MY"/>
        </w:rPr>
        <w:t xml:space="preserve">telah </w:t>
      </w:r>
      <w:r w:rsidR="005424EB" w:rsidRPr="0093146F">
        <w:rPr>
          <w:rFonts w:ascii="Times New Roman" w:hAnsi="Times New Roman" w:cs="Times New Roman"/>
          <w:noProof/>
          <w:sz w:val="18"/>
          <w:szCs w:val="18"/>
          <w:lang w:val="ms-MY"/>
        </w:rPr>
        <w:t xml:space="preserve">dipanaskan dan </w:t>
      </w:r>
      <w:r w:rsidR="003A1A9B" w:rsidRPr="0093146F">
        <w:rPr>
          <w:rFonts w:ascii="Times New Roman" w:hAnsi="Times New Roman" w:cs="Times New Roman"/>
          <w:noProof/>
          <w:sz w:val="18"/>
          <w:szCs w:val="18"/>
          <w:lang w:val="ms-MY"/>
        </w:rPr>
        <w:t>diaduk</w:t>
      </w:r>
      <w:r w:rsidR="00851350" w:rsidRPr="0093146F">
        <w:rPr>
          <w:rFonts w:ascii="Times New Roman" w:hAnsi="Times New Roman" w:cs="Times New Roman"/>
          <w:noProof/>
          <w:sz w:val="18"/>
          <w:szCs w:val="18"/>
          <w:lang w:val="ms-MY"/>
        </w:rPr>
        <w:t>kan bersama</w:t>
      </w:r>
      <w:r w:rsidR="005424EB" w:rsidRPr="0093146F">
        <w:rPr>
          <w:rFonts w:ascii="Times New Roman" w:hAnsi="Times New Roman" w:cs="Times New Roman"/>
          <w:noProof/>
          <w:sz w:val="18"/>
          <w:szCs w:val="18"/>
          <w:lang w:val="ms-MY"/>
        </w:rPr>
        <w:t xml:space="preserve"> polietilena ketumpatan rendah (LDPE), polietilena ketumpatan tinggi (HDPE) </w:t>
      </w:r>
      <w:r w:rsidR="00484261" w:rsidRPr="0093146F">
        <w:rPr>
          <w:rFonts w:ascii="Times New Roman" w:hAnsi="Times New Roman" w:cs="Times New Roman"/>
          <w:noProof/>
          <w:sz w:val="18"/>
          <w:szCs w:val="18"/>
          <w:lang w:val="ms-MY"/>
        </w:rPr>
        <w:t>atau</w:t>
      </w:r>
      <w:r w:rsidR="00BF05E9" w:rsidRPr="0093146F">
        <w:rPr>
          <w:rFonts w:ascii="Times New Roman" w:hAnsi="Times New Roman" w:cs="Times New Roman"/>
          <w:noProof/>
          <w:sz w:val="18"/>
          <w:szCs w:val="18"/>
          <w:lang w:val="ms-MY"/>
        </w:rPr>
        <w:t xml:space="preserve"> </w:t>
      </w:r>
      <w:r w:rsidR="005424EB" w:rsidRPr="0093146F">
        <w:rPr>
          <w:rFonts w:ascii="Times New Roman" w:hAnsi="Times New Roman" w:cs="Times New Roman"/>
          <w:noProof/>
          <w:sz w:val="18"/>
          <w:szCs w:val="18"/>
          <w:lang w:val="ms-MY"/>
        </w:rPr>
        <w:t>polipropilena (PP). Spektr</w:t>
      </w:r>
      <w:r w:rsidR="00851350" w:rsidRPr="0093146F">
        <w:rPr>
          <w:rFonts w:ascii="Times New Roman" w:hAnsi="Times New Roman" w:cs="Times New Roman"/>
          <w:noProof/>
          <w:sz w:val="18"/>
          <w:szCs w:val="18"/>
          <w:lang w:val="ms-MY"/>
        </w:rPr>
        <w:t>a inframerah</w:t>
      </w:r>
      <w:r w:rsidR="005424EB" w:rsidRPr="0093146F">
        <w:rPr>
          <w:rFonts w:ascii="Times New Roman" w:hAnsi="Times New Roman" w:cs="Times New Roman"/>
          <w:noProof/>
          <w:sz w:val="18"/>
          <w:szCs w:val="18"/>
          <w:lang w:val="ms-MY"/>
        </w:rPr>
        <w:t xml:space="preserve"> yang </w:t>
      </w:r>
      <w:r w:rsidR="00D442BF" w:rsidRPr="0093146F">
        <w:rPr>
          <w:rFonts w:ascii="Times New Roman" w:hAnsi="Times New Roman" w:cs="Times New Roman"/>
          <w:noProof/>
          <w:sz w:val="18"/>
          <w:szCs w:val="18"/>
          <w:lang w:val="ms-MY"/>
        </w:rPr>
        <w:t>diperoleh</w:t>
      </w:r>
      <w:r w:rsidR="005424EB" w:rsidRPr="0093146F">
        <w:rPr>
          <w:rFonts w:ascii="Times New Roman" w:hAnsi="Times New Roman" w:cs="Times New Roman"/>
          <w:noProof/>
          <w:sz w:val="18"/>
          <w:szCs w:val="18"/>
          <w:lang w:val="ms-MY"/>
        </w:rPr>
        <w:t xml:space="preserve"> dari 4000-600 cm</w:t>
      </w:r>
      <w:r w:rsidR="005424EB" w:rsidRPr="0093146F">
        <w:rPr>
          <w:rFonts w:ascii="Times New Roman" w:hAnsi="Times New Roman" w:cs="Times New Roman"/>
          <w:noProof/>
          <w:sz w:val="18"/>
          <w:szCs w:val="18"/>
          <w:vertAlign w:val="superscript"/>
          <w:lang w:val="ms-MY"/>
        </w:rPr>
        <w:t>-1</w:t>
      </w:r>
      <w:r w:rsidR="005424EB" w:rsidRPr="0093146F">
        <w:rPr>
          <w:rFonts w:ascii="Times New Roman" w:hAnsi="Times New Roman" w:cs="Times New Roman"/>
          <w:noProof/>
          <w:sz w:val="18"/>
          <w:szCs w:val="18"/>
          <w:lang w:val="ms-MY"/>
        </w:rPr>
        <w:t xml:space="preserve"> </w:t>
      </w:r>
      <w:r w:rsidR="00BF05E9" w:rsidRPr="0093146F">
        <w:rPr>
          <w:rFonts w:ascii="Times New Roman" w:hAnsi="Times New Roman" w:cs="Times New Roman"/>
          <w:noProof/>
          <w:sz w:val="18"/>
          <w:szCs w:val="18"/>
          <w:lang w:val="ms-MY"/>
        </w:rPr>
        <w:t xml:space="preserve">telah </w:t>
      </w:r>
      <w:r w:rsidR="00D442BF" w:rsidRPr="0093146F">
        <w:rPr>
          <w:rFonts w:ascii="Times New Roman" w:hAnsi="Times New Roman" w:cs="Times New Roman"/>
          <w:noProof/>
          <w:sz w:val="18"/>
          <w:szCs w:val="18"/>
          <w:lang w:val="ms-MY"/>
        </w:rPr>
        <w:t xml:space="preserve">diperiksa terlebih dahulu melalui kaedah </w:t>
      </w:r>
      <w:r w:rsidR="005424EB" w:rsidRPr="0093146F">
        <w:rPr>
          <w:rFonts w:ascii="Times New Roman" w:hAnsi="Times New Roman" w:cs="Times New Roman"/>
          <w:noProof/>
          <w:sz w:val="18"/>
          <w:szCs w:val="18"/>
          <w:lang w:val="ms-MY"/>
        </w:rPr>
        <w:t xml:space="preserve">pemeriksaan visual langsung sebelum PCA. Pengesanan bahan </w:t>
      </w:r>
      <w:r w:rsidR="00D442BF" w:rsidRPr="0093146F">
        <w:rPr>
          <w:rFonts w:ascii="Times New Roman" w:hAnsi="Times New Roman" w:cs="Times New Roman"/>
          <w:noProof/>
          <w:sz w:val="18"/>
          <w:szCs w:val="18"/>
          <w:lang w:val="ms-MY"/>
        </w:rPr>
        <w:t>plastik tidak boleh dimakan</w:t>
      </w:r>
      <w:r w:rsidR="005424EB" w:rsidRPr="0093146F">
        <w:rPr>
          <w:rFonts w:ascii="Times New Roman" w:hAnsi="Times New Roman" w:cs="Times New Roman"/>
          <w:noProof/>
          <w:sz w:val="18"/>
          <w:szCs w:val="18"/>
          <w:lang w:val="ms-MY"/>
        </w:rPr>
        <w:t xml:space="preserve"> dalam </w:t>
      </w:r>
      <w:r w:rsidR="00BF05E9" w:rsidRPr="0093146F">
        <w:rPr>
          <w:rFonts w:ascii="Times New Roman" w:hAnsi="Times New Roman" w:cs="Times New Roman"/>
          <w:noProof/>
          <w:sz w:val="18"/>
          <w:szCs w:val="18"/>
          <w:lang w:val="ms-MY"/>
        </w:rPr>
        <w:t xml:space="preserve">semua </w:t>
      </w:r>
      <w:r w:rsidR="005424EB" w:rsidRPr="0093146F">
        <w:rPr>
          <w:rFonts w:ascii="Times New Roman" w:hAnsi="Times New Roman" w:cs="Times New Roman"/>
          <w:noProof/>
          <w:sz w:val="18"/>
          <w:szCs w:val="18"/>
          <w:lang w:val="ms-MY"/>
        </w:rPr>
        <w:t xml:space="preserve">sampel </w:t>
      </w:r>
      <w:r w:rsidR="00D442BF" w:rsidRPr="0093146F">
        <w:rPr>
          <w:rFonts w:ascii="Times New Roman" w:hAnsi="Times New Roman" w:cs="Times New Roman"/>
          <w:noProof/>
          <w:sz w:val="18"/>
          <w:szCs w:val="18"/>
          <w:lang w:val="ms-MY"/>
        </w:rPr>
        <w:t>melalui kaedah</w:t>
      </w:r>
      <w:r w:rsidR="00CC3C46" w:rsidRPr="0093146F">
        <w:rPr>
          <w:rFonts w:ascii="Times New Roman" w:hAnsi="Times New Roman" w:cs="Times New Roman"/>
          <w:noProof/>
          <w:sz w:val="18"/>
          <w:szCs w:val="18"/>
          <w:lang w:val="ms-MY"/>
        </w:rPr>
        <w:t xml:space="preserve"> </w:t>
      </w:r>
      <w:r w:rsidR="005424EB" w:rsidRPr="0093146F">
        <w:rPr>
          <w:rFonts w:ascii="Times New Roman" w:hAnsi="Times New Roman" w:cs="Times New Roman"/>
          <w:noProof/>
          <w:sz w:val="18"/>
          <w:szCs w:val="18"/>
          <w:lang w:val="ms-MY"/>
        </w:rPr>
        <w:t>pemeriksaan visual dari spektr</w:t>
      </w:r>
      <w:r w:rsidR="00D442BF" w:rsidRPr="0093146F">
        <w:rPr>
          <w:rFonts w:ascii="Times New Roman" w:hAnsi="Times New Roman" w:cs="Times New Roman"/>
          <w:noProof/>
          <w:sz w:val="18"/>
          <w:szCs w:val="18"/>
          <w:lang w:val="ms-MY"/>
        </w:rPr>
        <w:t>a inframerah yang dihasilkan adalah sukar berikutan ke</w:t>
      </w:r>
      <w:r w:rsidR="005424EB" w:rsidRPr="0093146F">
        <w:rPr>
          <w:rFonts w:ascii="Times New Roman" w:hAnsi="Times New Roman" w:cs="Times New Roman"/>
          <w:noProof/>
          <w:sz w:val="18"/>
          <w:szCs w:val="18"/>
          <w:lang w:val="ms-MY"/>
        </w:rPr>
        <w:t xml:space="preserve">semua sampel </w:t>
      </w:r>
      <w:r w:rsidR="00D442BF" w:rsidRPr="0093146F">
        <w:rPr>
          <w:rFonts w:ascii="Times New Roman" w:hAnsi="Times New Roman" w:cs="Times New Roman"/>
          <w:noProof/>
          <w:sz w:val="18"/>
          <w:szCs w:val="18"/>
          <w:lang w:val="ms-MY"/>
        </w:rPr>
        <w:t>me</w:t>
      </w:r>
      <w:r w:rsidR="00BF05E9" w:rsidRPr="0093146F">
        <w:rPr>
          <w:rFonts w:ascii="Times New Roman" w:hAnsi="Times New Roman" w:cs="Times New Roman"/>
          <w:noProof/>
          <w:sz w:val="18"/>
          <w:szCs w:val="18"/>
          <w:lang w:val="ms-MY"/>
        </w:rPr>
        <w:t>n</w:t>
      </w:r>
      <w:r w:rsidR="00D442BF" w:rsidRPr="0093146F">
        <w:rPr>
          <w:rFonts w:ascii="Times New Roman" w:hAnsi="Times New Roman" w:cs="Times New Roman"/>
          <w:noProof/>
          <w:sz w:val="18"/>
          <w:szCs w:val="18"/>
          <w:lang w:val="ms-MY"/>
        </w:rPr>
        <w:t>ghasilkan</w:t>
      </w:r>
      <w:r w:rsidR="005424EB" w:rsidRPr="0093146F">
        <w:rPr>
          <w:rFonts w:ascii="Times New Roman" w:hAnsi="Times New Roman" w:cs="Times New Roman"/>
          <w:noProof/>
          <w:sz w:val="18"/>
          <w:szCs w:val="18"/>
          <w:lang w:val="ms-MY"/>
        </w:rPr>
        <w:t xml:space="preserve"> spektr</w:t>
      </w:r>
      <w:r w:rsidR="00D442BF" w:rsidRPr="0093146F">
        <w:rPr>
          <w:rFonts w:ascii="Times New Roman" w:hAnsi="Times New Roman" w:cs="Times New Roman"/>
          <w:noProof/>
          <w:sz w:val="18"/>
          <w:szCs w:val="18"/>
          <w:lang w:val="ms-MY"/>
        </w:rPr>
        <w:t>a</w:t>
      </w:r>
      <w:r w:rsidR="00CC3C46" w:rsidRPr="0093146F">
        <w:rPr>
          <w:rFonts w:ascii="Times New Roman" w:hAnsi="Times New Roman" w:cs="Times New Roman"/>
          <w:noProof/>
          <w:sz w:val="18"/>
          <w:szCs w:val="18"/>
          <w:lang w:val="ms-MY"/>
        </w:rPr>
        <w:t xml:space="preserve"> serupa</w:t>
      </w:r>
      <w:r w:rsidR="005424EB" w:rsidRPr="0093146F">
        <w:rPr>
          <w:rFonts w:ascii="Times New Roman" w:hAnsi="Times New Roman" w:cs="Times New Roman"/>
          <w:noProof/>
          <w:sz w:val="18"/>
          <w:szCs w:val="18"/>
          <w:lang w:val="ms-MY"/>
        </w:rPr>
        <w:t xml:space="preserve"> </w:t>
      </w:r>
      <w:r w:rsidR="00D442BF" w:rsidRPr="0093146F">
        <w:rPr>
          <w:rFonts w:ascii="Times New Roman" w:hAnsi="Times New Roman" w:cs="Times New Roman"/>
          <w:noProof/>
          <w:sz w:val="18"/>
          <w:szCs w:val="18"/>
          <w:lang w:val="ms-MY"/>
        </w:rPr>
        <w:t>dengan</w:t>
      </w:r>
      <w:r w:rsidR="005424EB" w:rsidRPr="0093146F">
        <w:rPr>
          <w:rFonts w:ascii="Times New Roman" w:hAnsi="Times New Roman" w:cs="Times New Roman"/>
          <w:noProof/>
          <w:sz w:val="18"/>
          <w:szCs w:val="18"/>
          <w:lang w:val="ms-MY"/>
        </w:rPr>
        <w:t xml:space="preserve"> jalur penyerapan utama</w:t>
      </w:r>
      <w:r w:rsidR="00206C66" w:rsidRPr="0093146F">
        <w:rPr>
          <w:rFonts w:ascii="Times New Roman" w:hAnsi="Times New Roman" w:cs="Times New Roman"/>
          <w:noProof/>
          <w:sz w:val="18"/>
          <w:szCs w:val="18"/>
          <w:lang w:val="ms-MY"/>
        </w:rPr>
        <w:t xml:space="preserve"> tipikal triasilgliserol</w:t>
      </w:r>
      <w:r w:rsidR="005424EB" w:rsidRPr="0093146F">
        <w:rPr>
          <w:rFonts w:ascii="Times New Roman" w:hAnsi="Times New Roman" w:cs="Times New Roman"/>
          <w:noProof/>
          <w:sz w:val="18"/>
          <w:szCs w:val="18"/>
          <w:lang w:val="ms-MY"/>
        </w:rPr>
        <w:t xml:space="preserve"> pada 2922 cm</w:t>
      </w:r>
      <w:r w:rsidR="005424EB" w:rsidRPr="0093146F">
        <w:rPr>
          <w:rFonts w:ascii="Times New Roman" w:hAnsi="Times New Roman" w:cs="Times New Roman"/>
          <w:noProof/>
          <w:sz w:val="18"/>
          <w:szCs w:val="18"/>
          <w:vertAlign w:val="superscript"/>
          <w:lang w:val="ms-MY"/>
        </w:rPr>
        <w:t>-1</w:t>
      </w:r>
      <w:r w:rsidR="005424EB" w:rsidRPr="0093146F">
        <w:rPr>
          <w:rFonts w:ascii="Times New Roman" w:hAnsi="Times New Roman" w:cs="Times New Roman"/>
          <w:noProof/>
          <w:sz w:val="18"/>
          <w:szCs w:val="18"/>
          <w:lang w:val="ms-MY"/>
        </w:rPr>
        <w:t xml:space="preserve">, 2853 </w:t>
      </w:r>
      <w:r w:rsidR="00CC4D1C" w:rsidRPr="0093146F">
        <w:rPr>
          <w:rFonts w:ascii="Times New Roman" w:hAnsi="Times New Roman" w:cs="Times New Roman"/>
          <w:noProof/>
          <w:sz w:val="18"/>
          <w:szCs w:val="18"/>
          <w:lang w:val="ms-MY"/>
        </w:rPr>
        <w:t xml:space="preserve">       </w:t>
      </w:r>
      <w:r w:rsidR="005424EB" w:rsidRPr="0093146F">
        <w:rPr>
          <w:rFonts w:ascii="Times New Roman" w:hAnsi="Times New Roman" w:cs="Times New Roman"/>
          <w:noProof/>
          <w:sz w:val="18"/>
          <w:szCs w:val="18"/>
          <w:lang w:val="ms-MY"/>
        </w:rPr>
        <w:t>cm</w:t>
      </w:r>
      <w:r w:rsidR="005424EB" w:rsidRPr="0093146F">
        <w:rPr>
          <w:rFonts w:ascii="Times New Roman" w:hAnsi="Times New Roman" w:cs="Times New Roman"/>
          <w:noProof/>
          <w:sz w:val="18"/>
          <w:szCs w:val="18"/>
          <w:vertAlign w:val="superscript"/>
          <w:lang w:val="ms-MY"/>
        </w:rPr>
        <w:t>-1</w:t>
      </w:r>
      <w:r w:rsidR="005424EB" w:rsidRPr="0093146F">
        <w:rPr>
          <w:rFonts w:ascii="Times New Roman" w:hAnsi="Times New Roman" w:cs="Times New Roman"/>
          <w:noProof/>
          <w:sz w:val="18"/>
          <w:szCs w:val="18"/>
          <w:lang w:val="ms-MY"/>
        </w:rPr>
        <w:t>, 1740 cm</w:t>
      </w:r>
      <w:r w:rsidR="005424EB" w:rsidRPr="0093146F">
        <w:rPr>
          <w:rFonts w:ascii="Times New Roman" w:hAnsi="Times New Roman" w:cs="Times New Roman"/>
          <w:noProof/>
          <w:sz w:val="18"/>
          <w:szCs w:val="18"/>
          <w:vertAlign w:val="superscript"/>
          <w:lang w:val="ms-MY"/>
        </w:rPr>
        <w:t>-1</w:t>
      </w:r>
      <w:r w:rsidR="005424EB" w:rsidRPr="0093146F">
        <w:rPr>
          <w:rFonts w:ascii="Times New Roman" w:hAnsi="Times New Roman" w:cs="Times New Roman"/>
          <w:noProof/>
          <w:sz w:val="18"/>
          <w:szCs w:val="18"/>
          <w:lang w:val="ms-MY"/>
        </w:rPr>
        <w:t>, 1465 cm</w:t>
      </w:r>
      <w:r w:rsidR="005424EB" w:rsidRPr="0093146F">
        <w:rPr>
          <w:rFonts w:ascii="Times New Roman" w:hAnsi="Times New Roman" w:cs="Times New Roman"/>
          <w:noProof/>
          <w:sz w:val="18"/>
          <w:szCs w:val="18"/>
          <w:vertAlign w:val="superscript"/>
          <w:lang w:val="ms-MY"/>
        </w:rPr>
        <w:t>- 1</w:t>
      </w:r>
      <w:r w:rsidR="005424EB" w:rsidRPr="0093146F">
        <w:rPr>
          <w:rFonts w:ascii="Times New Roman" w:hAnsi="Times New Roman" w:cs="Times New Roman"/>
          <w:noProof/>
          <w:sz w:val="18"/>
          <w:szCs w:val="18"/>
          <w:lang w:val="ms-MY"/>
        </w:rPr>
        <w:t>, 1377 cm</w:t>
      </w:r>
      <w:r w:rsidR="005424EB" w:rsidRPr="0093146F">
        <w:rPr>
          <w:rFonts w:ascii="Times New Roman" w:hAnsi="Times New Roman" w:cs="Times New Roman"/>
          <w:noProof/>
          <w:sz w:val="18"/>
          <w:szCs w:val="18"/>
          <w:vertAlign w:val="superscript"/>
          <w:lang w:val="ms-MY"/>
        </w:rPr>
        <w:t>-1</w:t>
      </w:r>
      <w:r w:rsidR="005424EB" w:rsidRPr="0093146F">
        <w:rPr>
          <w:rFonts w:ascii="Times New Roman" w:hAnsi="Times New Roman" w:cs="Times New Roman"/>
          <w:noProof/>
          <w:sz w:val="18"/>
          <w:szCs w:val="18"/>
          <w:lang w:val="ms-MY"/>
        </w:rPr>
        <w:t xml:space="preserve"> dan 721 cm</w:t>
      </w:r>
      <w:r w:rsidR="005424EB" w:rsidRPr="0093146F">
        <w:rPr>
          <w:rFonts w:ascii="Times New Roman" w:hAnsi="Times New Roman" w:cs="Times New Roman"/>
          <w:noProof/>
          <w:sz w:val="18"/>
          <w:szCs w:val="18"/>
          <w:vertAlign w:val="superscript"/>
          <w:lang w:val="ms-MY"/>
        </w:rPr>
        <w:t>-1</w:t>
      </w:r>
      <w:r w:rsidR="00206C66" w:rsidRPr="0093146F">
        <w:rPr>
          <w:rFonts w:ascii="Times New Roman" w:hAnsi="Times New Roman" w:cs="Times New Roman"/>
          <w:noProof/>
          <w:sz w:val="18"/>
          <w:szCs w:val="18"/>
          <w:lang w:val="ms-MY"/>
        </w:rPr>
        <w:t>.</w:t>
      </w:r>
      <w:r w:rsidR="005424EB" w:rsidRPr="0093146F">
        <w:rPr>
          <w:rFonts w:ascii="Times New Roman" w:hAnsi="Times New Roman" w:cs="Times New Roman"/>
          <w:noProof/>
          <w:sz w:val="18"/>
          <w:szCs w:val="18"/>
          <w:lang w:val="ms-MY"/>
        </w:rPr>
        <w:t xml:space="preserve"> Walaupun terdapat persamaan, pengesanan dilakukan </w:t>
      </w:r>
      <w:r w:rsidR="00206C66" w:rsidRPr="0093146F">
        <w:rPr>
          <w:rFonts w:ascii="Times New Roman" w:hAnsi="Times New Roman" w:cs="Times New Roman"/>
          <w:noProof/>
          <w:sz w:val="18"/>
          <w:szCs w:val="18"/>
          <w:lang w:val="ms-MY"/>
        </w:rPr>
        <w:t xml:space="preserve">dengan jayanya menggunakan </w:t>
      </w:r>
      <w:r w:rsidR="005424EB" w:rsidRPr="0093146F">
        <w:rPr>
          <w:rFonts w:ascii="Times New Roman" w:hAnsi="Times New Roman" w:cs="Times New Roman"/>
          <w:noProof/>
          <w:sz w:val="18"/>
          <w:szCs w:val="18"/>
          <w:lang w:val="ms-MY"/>
        </w:rPr>
        <w:t xml:space="preserve">PCA. Hasil kajian menunjukkan </w:t>
      </w:r>
      <w:r w:rsidR="00206C66" w:rsidRPr="0093146F">
        <w:rPr>
          <w:rFonts w:ascii="Times New Roman" w:hAnsi="Times New Roman" w:cs="Times New Roman"/>
          <w:noProof/>
          <w:sz w:val="18"/>
          <w:szCs w:val="18"/>
          <w:lang w:val="ms-MY"/>
        </w:rPr>
        <w:t>potensi penggabungan</w:t>
      </w:r>
      <w:r w:rsidR="005424EB" w:rsidRPr="0093146F">
        <w:rPr>
          <w:rFonts w:ascii="Times New Roman" w:hAnsi="Times New Roman" w:cs="Times New Roman"/>
          <w:noProof/>
          <w:sz w:val="18"/>
          <w:szCs w:val="18"/>
          <w:lang w:val="ms-MY"/>
        </w:rPr>
        <w:t xml:space="preserve"> spektroskopi ATR-FTIR </w:t>
      </w:r>
      <w:r w:rsidR="00206C66" w:rsidRPr="0093146F">
        <w:rPr>
          <w:rFonts w:ascii="Times New Roman" w:hAnsi="Times New Roman" w:cs="Times New Roman"/>
          <w:noProof/>
          <w:sz w:val="18"/>
          <w:szCs w:val="18"/>
          <w:lang w:val="ms-MY"/>
        </w:rPr>
        <w:t xml:space="preserve">bersama </w:t>
      </w:r>
      <w:r w:rsidR="005424EB" w:rsidRPr="0093146F">
        <w:rPr>
          <w:rFonts w:ascii="Times New Roman" w:hAnsi="Times New Roman" w:cs="Times New Roman"/>
          <w:noProof/>
          <w:sz w:val="18"/>
          <w:szCs w:val="18"/>
          <w:lang w:val="ms-MY"/>
        </w:rPr>
        <w:t xml:space="preserve">PCA untuk </w:t>
      </w:r>
      <w:r w:rsidR="00206C66" w:rsidRPr="0093146F">
        <w:rPr>
          <w:rFonts w:ascii="Times New Roman" w:hAnsi="Times New Roman" w:cs="Times New Roman"/>
          <w:noProof/>
          <w:sz w:val="18"/>
          <w:szCs w:val="18"/>
          <w:lang w:val="ms-MY"/>
        </w:rPr>
        <w:t>pengesanan</w:t>
      </w:r>
      <w:r w:rsidR="005424EB" w:rsidRPr="0093146F">
        <w:rPr>
          <w:rFonts w:ascii="Times New Roman" w:hAnsi="Times New Roman" w:cs="Times New Roman"/>
          <w:noProof/>
          <w:sz w:val="18"/>
          <w:szCs w:val="18"/>
          <w:lang w:val="ms-MY"/>
        </w:rPr>
        <w:t xml:space="preserve"> </w:t>
      </w:r>
      <w:r w:rsidR="00CC3C46" w:rsidRPr="0093146F">
        <w:rPr>
          <w:rFonts w:ascii="Times New Roman" w:hAnsi="Times New Roman" w:cs="Times New Roman"/>
          <w:noProof/>
          <w:sz w:val="18"/>
          <w:szCs w:val="18"/>
          <w:lang w:val="ms-MY"/>
        </w:rPr>
        <w:t xml:space="preserve">plastik tidak boleh dimakan teraduk dalam </w:t>
      </w:r>
      <w:r w:rsidR="005424EB" w:rsidRPr="0093146F">
        <w:rPr>
          <w:rFonts w:ascii="Times New Roman" w:hAnsi="Times New Roman" w:cs="Times New Roman"/>
          <w:noProof/>
          <w:sz w:val="18"/>
          <w:szCs w:val="18"/>
          <w:lang w:val="ms-MY"/>
        </w:rPr>
        <w:t>minyak masak sawit.</w:t>
      </w:r>
    </w:p>
    <w:p w14:paraId="553B90A7" w14:textId="77777777" w:rsidR="00CC4D1C" w:rsidRPr="0093146F" w:rsidRDefault="00CC4D1C" w:rsidP="0093146F">
      <w:pPr>
        <w:spacing w:after="0"/>
        <w:jc w:val="both"/>
        <w:rPr>
          <w:rFonts w:ascii="Times New Roman" w:hAnsi="Times New Roman" w:cs="Times New Roman"/>
          <w:noProof/>
          <w:lang w:val="ms-MY"/>
        </w:rPr>
      </w:pPr>
    </w:p>
    <w:p w14:paraId="12DE32D8" w14:textId="4001103F" w:rsidR="005424EB" w:rsidRPr="0093146F" w:rsidRDefault="005424EB" w:rsidP="0093146F">
      <w:pPr>
        <w:spacing w:after="0"/>
        <w:rPr>
          <w:rFonts w:ascii="Times New Roman" w:hAnsi="Times New Roman" w:cs="Times New Roman"/>
          <w:noProof/>
          <w:sz w:val="18"/>
          <w:szCs w:val="18"/>
          <w:lang w:val="ms-MY"/>
        </w:rPr>
      </w:pPr>
      <w:r w:rsidRPr="0093146F">
        <w:rPr>
          <w:rFonts w:ascii="Times New Roman" w:hAnsi="Times New Roman" w:cs="Times New Roman"/>
          <w:b/>
          <w:noProof/>
          <w:sz w:val="18"/>
          <w:szCs w:val="18"/>
          <w:lang w:val="ms-MY"/>
        </w:rPr>
        <w:t xml:space="preserve">Kata </w:t>
      </w:r>
      <w:r w:rsidR="00CC4D1C" w:rsidRPr="0093146F">
        <w:rPr>
          <w:rFonts w:ascii="Times New Roman" w:hAnsi="Times New Roman" w:cs="Times New Roman"/>
          <w:b/>
          <w:noProof/>
          <w:sz w:val="18"/>
          <w:szCs w:val="18"/>
          <w:lang w:val="ms-MY"/>
        </w:rPr>
        <w:t>k</w:t>
      </w:r>
      <w:r w:rsidRPr="0093146F">
        <w:rPr>
          <w:rFonts w:ascii="Times New Roman" w:hAnsi="Times New Roman" w:cs="Times New Roman"/>
          <w:b/>
          <w:noProof/>
          <w:sz w:val="18"/>
          <w:szCs w:val="18"/>
          <w:lang w:val="ms-MY"/>
        </w:rPr>
        <w:t xml:space="preserve">unci: </w:t>
      </w:r>
      <w:r w:rsidR="00484261" w:rsidRPr="0093146F">
        <w:rPr>
          <w:rFonts w:ascii="Times New Roman" w:hAnsi="Times New Roman" w:cs="Times New Roman"/>
          <w:noProof/>
          <w:sz w:val="18"/>
          <w:szCs w:val="18"/>
          <w:lang w:val="ms-MY"/>
        </w:rPr>
        <w:t>spektroskopi ATR-FTIR,</w:t>
      </w:r>
      <w:r w:rsidR="00E00A32" w:rsidRPr="0093146F">
        <w:rPr>
          <w:rFonts w:ascii="Times New Roman" w:hAnsi="Times New Roman" w:cs="Times New Roman"/>
          <w:noProof/>
          <w:sz w:val="18"/>
          <w:szCs w:val="18"/>
          <w:lang w:val="ms-MY"/>
        </w:rPr>
        <w:t xml:space="preserve"> minyak masak, pengaduk</w:t>
      </w:r>
      <w:r w:rsidR="00484261" w:rsidRPr="0093146F">
        <w:rPr>
          <w:rFonts w:ascii="Times New Roman" w:hAnsi="Times New Roman" w:cs="Times New Roman"/>
          <w:noProof/>
          <w:sz w:val="18"/>
          <w:szCs w:val="18"/>
          <w:lang w:val="ms-MY"/>
        </w:rPr>
        <w:t>an, polietilena, polipropilena</w:t>
      </w:r>
    </w:p>
    <w:p w14:paraId="7151550B" w14:textId="77777777" w:rsidR="00484261" w:rsidRPr="0093146F" w:rsidRDefault="00484261" w:rsidP="0093146F">
      <w:pPr>
        <w:spacing w:after="0"/>
        <w:jc w:val="both"/>
        <w:rPr>
          <w:rFonts w:ascii="Times New Roman" w:hAnsi="Times New Roman" w:cs="Times New Roman"/>
          <w:sz w:val="18"/>
          <w:szCs w:val="18"/>
        </w:rPr>
      </w:pPr>
    </w:p>
    <w:p w14:paraId="58387943" w14:textId="77777777" w:rsidR="00996B84" w:rsidRPr="0093146F" w:rsidRDefault="00996B84" w:rsidP="0093146F">
      <w:pPr>
        <w:spacing w:after="0"/>
        <w:jc w:val="center"/>
        <w:rPr>
          <w:rFonts w:ascii="Times New Roman" w:hAnsi="Times New Roman" w:cs="Times New Roman"/>
          <w:b/>
          <w:sz w:val="20"/>
          <w:szCs w:val="20"/>
        </w:rPr>
      </w:pPr>
      <w:r w:rsidRPr="0093146F">
        <w:rPr>
          <w:rFonts w:ascii="Times New Roman" w:hAnsi="Times New Roman" w:cs="Times New Roman"/>
          <w:b/>
          <w:sz w:val="20"/>
          <w:szCs w:val="20"/>
        </w:rPr>
        <w:t>Introduction</w:t>
      </w:r>
    </w:p>
    <w:p w14:paraId="0990D955" w14:textId="03D91D6D" w:rsidR="00E81A6B" w:rsidRPr="0093146F" w:rsidRDefault="00405BFC"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Palm cooking oil </w:t>
      </w:r>
      <w:r w:rsidR="009D34EB" w:rsidRPr="0093146F">
        <w:rPr>
          <w:rFonts w:ascii="Times New Roman" w:hAnsi="Times New Roman" w:cs="Times New Roman"/>
          <w:sz w:val="20"/>
          <w:szCs w:val="20"/>
        </w:rPr>
        <w:t>is a popular choice for</w:t>
      </w:r>
      <w:r w:rsidRPr="0093146F">
        <w:rPr>
          <w:rFonts w:ascii="Times New Roman" w:hAnsi="Times New Roman" w:cs="Times New Roman"/>
          <w:sz w:val="20"/>
          <w:szCs w:val="20"/>
        </w:rPr>
        <w:t xml:space="preserve"> deep frying due to its excellent and versatile techno-economic advantages </w:t>
      </w:r>
      <w:r w:rsidR="009F2819" w:rsidRPr="0093146F">
        <w:rPr>
          <w:rFonts w:ascii="Times New Roman" w:hAnsi="Times New Roman" w:cs="Times New Roman"/>
          <w:sz w:val="20"/>
          <w:szCs w:val="20"/>
        </w:rPr>
        <w:t>for</w:t>
      </w:r>
      <w:r w:rsidR="00771E2D"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almost all frying activities </w:t>
      </w:r>
      <w:r w:rsidR="00F02D4A" w:rsidRPr="0093146F">
        <w:rPr>
          <w:rFonts w:ascii="Times New Roman" w:hAnsi="Times New Roman" w:cs="Times New Roman"/>
          <w:sz w:val="20"/>
          <w:szCs w:val="20"/>
        </w:rPr>
        <w:t>[1]</w:t>
      </w:r>
      <w:r w:rsidRPr="0093146F">
        <w:rPr>
          <w:rFonts w:ascii="Times New Roman" w:hAnsi="Times New Roman" w:cs="Times New Roman"/>
          <w:sz w:val="20"/>
          <w:szCs w:val="20"/>
        </w:rPr>
        <w:t>. In certain South East Asia countries</w:t>
      </w:r>
      <w:r w:rsidR="0071708D" w:rsidRPr="0093146F">
        <w:rPr>
          <w:rFonts w:ascii="Times New Roman" w:hAnsi="Times New Roman" w:cs="Times New Roman"/>
          <w:sz w:val="20"/>
          <w:szCs w:val="20"/>
        </w:rPr>
        <w:t>, d</w:t>
      </w:r>
      <w:r w:rsidRPr="0093146F">
        <w:rPr>
          <w:rFonts w:ascii="Times New Roman" w:hAnsi="Times New Roman" w:cs="Times New Roman"/>
          <w:sz w:val="20"/>
          <w:szCs w:val="20"/>
        </w:rPr>
        <w:t>eep-fried snacks such as deep-fried banana</w:t>
      </w:r>
      <w:r w:rsidR="00810B10" w:rsidRPr="0093146F">
        <w:rPr>
          <w:rFonts w:ascii="Times New Roman" w:hAnsi="Times New Roman" w:cs="Times New Roman"/>
          <w:sz w:val="20"/>
          <w:szCs w:val="20"/>
        </w:rPr>
        <w:t>,</w:t>
      </w:r>
      <w:r w:rsidRPr="0093146F">
        <w:rPr>
          <w:rFonts w:ascii="Times New Roman" w:hAnsi="Times New Roman" w:cs="Times New Roman"/>
          <w:sz w:val="20"/>
          <w:szCs w:val="20"/>
        </w:rPr>
        <w:t xml:space="preserve"> deep-fried fish fritter</w:t>
      </w:r>
      <w:r w:rsidR="00810B10" w:rsidRPr="0093146F">
        <w:rPr>
          <w:rFonts w:ascii="Times New Roman" w:hAnsi="Times New Roman" w:cs="Times New Roman"/>
          <w:sz w:val="20"/>
          <w:szCs w:val="20"/>
        </w:rPr>
        <w:t xml:space="preserve"> and fried chicken</w:t>
      </w:r>
      <w:r w:rsidRPr="0093146F">
        <w:rPr>
          <w:rFonts w:ascii="Times New Roman" w:hAnsi="Times New Roman" w:cs="Times New Roman"/>
          <w:sz w:val="20"/>
          <w:szCs w:val="20"/>
        </w:rPr>
        <w:t xml:space="preserve"> are </w:t>
      </w:r>
      <w:r w:rsidR="009F2819" w:rsidRPr="0093146F">
        <w:rPr>
          <w:rFonts w:ascii="Times New Roman" w:hAnsi="Times New Roman" w:cs="Times New Roman"/>
          <w:sz w:val="20"/>
          <w:szCs w:val="20"/>
        </w:rPr>
        <w:t xml:space="preserve">commonly </w:t>
      </w:r>
      <w:r w:rsidRPr="0093146F">
        <w:rPr>
          <w:rFonts w:ascii="Times New Roman" w:hAnsi="Times New Roman" w:cs="Times New Roman"/>
          <w:sz w:val="20"/>
          <w:szCs w:val="20"/>
        </w:rPr>
        <w:t xml:space="preserve">found </w:t>
      </w:r>
      <w:r w:rsidR="009F2819" w:rsidRPr="0093146F">
        <w:rPr>
          <w:rFonts w:ascii="Times New Roman" w:hAnsi="Times New Roman" w:cs="Times New Roman"/>
          <w:sz w:val="20"/>
          <w:szCs w:val="20"/>
        </w:rPr>
        <w:t xml:space="preserve">in </w:t>
      </w:r>
      <w:r w:rsidRPr="0093146F">
        <w:rPr>
          <w:rFonts w:ascii="Times New Roman" w:hAnsi="Times New Roman" w:cs="Times New Roman"/>
          <w:sz w:val="20"/>
          <w:szCs w:val="20"/>
        </w:rPr>
        <w:t>street</w:t>
      </w:r>
      <w:r w:rsidR="009F2819" w:rsidRPr="0093146F">
        <w:rPr>
          <w:rFonts w:ascii="Times New Roman" w:hAnsi="Times New Roman" w:cs="Times New Roman"/>
          <w:sz w:val="20"/>
          <w:szCs w:val="20"/>
        </w:rPr>
        <w:t xml:space="preserve"> stalls </w:t>
      </w:r>
      <w:r w:rsidRPr="0093146F">
        <w:rPr>
          <w:rFonts w:ascii="Times New Roman" w:hAnsi="Times New Roman" w:cs="Times New Roman"/>
          <w:sz w:val="20"/>
          <w:szCs w:val="20"/>
        </w:rPr>
        <w:t xml:space="preserve">sold by hawkers. </w:t>
      </w:r>
      <w:r w:rsidR="00F8635A" w:rsidRPr="0093146F">
        <w:rPr>
          <w:rFonts w:ascii="Times New Roman" w:hAnsi="Times New Roman" w:cs="Times New Roman"/>
          <w:sz w:val="20"/>
          <w:szCs w:val="20"/>
        </w:rPr>
        <w:t xml:space="preserve">Recently, </w:t>
      </w:r>
      <w:r w:rsidR="009F2819" w:rsidRPr="0093146F">
        <w:rPr>
          <w:rFonts w:ascii="Times New Roman" w:hAnsi="Times New Roman" w:cs="Times New Roman"/>
          <w:sz w:val="20"/>
          <w:szCs w:val="20"/>
        </w:rPr>
        <w:t>the</w:t>
      </w:r>
      <w:r w:rsidR="00F8635A" w:rsidRPr="0093146F">
        <w:rPr>
          <w:rFonts w:ascii="Times New Roman" w:hAnsi="Times New Roman" w:cs="Times New Roman"/>
          <w:sz w:val="20"/>
          <w:szCs w:val="20"/>
        </w:rPr>
        <w:t xml:space="preserve"> </w:t>
      </w:r>
      <w:r w:rsidR="007D4964" w:rsidRPr="0093146F">
        <w:rPr>
          <w:rFonts w:ascii="Times New Roman" w:eastAsia="Times New Roman" w:hAnsi="Times New Roman" w:cs="Times New Roman"/>
          <w:sz w:val="20"/>
          <w:szCs w:val="20"/>
        </w:rPr>
        <w:t xml:space="preserve">practise of </w:t>
      </w:r>
      <w:r w:rsidR="00F8635A" w:rsidRPr="0093146F">
        <w:rPr>
          <w:rFonts w:ascii="Times New Roman" w:eastAsia="Times New Roman" w:hAnsi="Times New Roman" w:cs="Times New Roman"/>
          <w:sz w:val="20"/>
          <w:szCs w:val="20"/>
        </w:rPr>
        <w:t xml:space="preserve">adding and </w:t>
      </w:r>
      <w:r w:rsidR="00AA169D" w:rsidRPr="0093146F">
        <w:rPr>
          <w:rFonts w:ascii="Times New Roman" w:eastAsia="Times New Roman" w:hAnsi="Times New Roman" w:cs="Times New Roman"/>
          <w:sz w:val="20"/>
          <w:szCs w:val="20"/>
        </w:rPr>
        <w:t>dissolving inedible</w:t>
      </w:r>
      <w:r w:rsidR="007D4964" w:rsidRPr="0093146F">
        <w:rPr>
          <w:rFonts w:ascii="Times New Roman" w:eastAsia="Times New Roman" w:hAnsi="Times New Roman" w:cs="Times New Roman"/>
          <w:sz w:val="20"/>
          <w:szCs w:val="20"/>
        </w:rPr>
        <w:t xml:space="preserve"> plastic</w:t>
      </w:r>
      <w:r w:rsidR="00E23955" w:rsidRPr="0093146F">
        <w:rPr>
          <w:rFonts w:ascii="Times New Roman" w:eastAsia="Times New Roman" w:hAnsi="Times New Roman" w:cs="Times New Roman"/>
          <w:sz w:val="20"/>
          <w:szCs w:val="20"/>
        </w:rPr>
        <w:t xml:space="preserve"> materials such as</w:t>
      </w:r>
      <w:r w:rsidR="00F8635A" w:rsidRPr="0093146F">
        <w:rPr>
          <w:rFonts w:ascii="Times New Roman" w:eastAsia="Times New Roman" w:hAnsi="Times New Roman" w:cs="Times New Roman"/>
          <w:sz w:val="20"/>
          <w:szCs w:val="20"/>
        </w:rPr>
        <w:t xml:space="preserve"> used </w:t>
      </w:r>
      <w:r w:rsidR="00E23955" w:rsidRPr="0093146F">
        <w:rPr>
          <w:rFonts w:ascii="Times New Roman" w:eastAsia="Times New Roman" w:hAnsi="Times New Roman" w:cs="Times New Roman"/>
          <w:sz w:val="20"/>
          <w:szCs w:val="20"/>
        </w:rPr>
        <w:t>plastic carrier bags, used plastic packaging and used straw</w:t>
      </w:r>
      <w:r w:rsidR="00A32833" w:rsidRPr="0093146F">
        <w:rPr>
          <w:rFonts w:ascii="Times New Roman" w:eastAsia="Times New Roman" w:hAnsi="Times New Roman" w:cs="Times New Roman"/>
          <w:sz w:val="20"/>
          <w:szCs w:val="20"/>
        </w:rPr>
        <w:t>s</w:t>
      </w:r>
      <w:r w:rsidR="00E23955" w:rsidRPr="0093146F">
        <w:rPr>
          <w:rFonts w:ascii="Times New Roman" w:eastAsia="Times New Roman" w:hAnsi="Times New Roman" w:cs="Times New Roman"/>
          <w:sz w:val="20"/>
          <w:szCs w:val="20"/>
        </w:rPr>
        <w:t xml:space="preserve"> </w:t>
      </w:r>
      <w:r w:rsidR="00B10078" w:rsidRPr="0093146F">
        <w:rPr>
          <w:rFonts w:ascii="Times New Roman" w:eastAsia="Times New Roman" w:hAnsi="Times New Roman" w:cs="Times New Roman"/>
          <w:sz w:val="20"/>
          <w:szCs w:val="20"/>
        </w:rPr>
        <w:t>into</w:t>
      </w:r>
      <w:r w:rsidR="00E4136A" w:rsidRPr="0093146F">
        <w:rPr>
          <w:rFonts w:ascii="Times New Roman" w:eastAsia="Times New Roman" w:hAnsi="Times New Roman" w:cs="Times New Roman"/>
          <w:sz w:val="20"/>
          <w:szCs w:val="20"/>
        </w:rPr>
        <w:t xml:space="preserve"> </w:t>
      </w:r>
      <w:r w:rsidR="00874688" w:rsidRPr="0093146F">
        <w:rPr>
          <w:rFonts w:ascii="Times New Roman" w:eastAsia="Times New Roman" w:hAnsi="Times New Roman" w:cs="Times New Roman"/>
          <w:sz w:val="20"/>
          <w:szCs w:val="20"/>
        </w:rPr>
        <w:t xml:space="preserve">hot </w:t>
      </w:r>
      <w:r w:rsidR="007D4964" w:rsidRPr="0093146F">
        <w:rPr>
          <w:rFonts w:ascii="Times New Roman" w:eastAsia="Times New Roman" w:hAnsi="Times New Roman" w:cs="Times New Roman"/>
          <w:sz w:val="20"/>
          <w:szCs w:val="20"/>
        </w:rPr>
        <w:t xml:space="preserve">oil </w:t>
      </w:r>
      <w:r w:rsidR="00AA169D" w:rsidRPr="0093146F">
        <w:rPr>
          <w:rFonts w:ascii="Times New Roman" w:eastAsia="Times New Roman" w:hAnsi="Times New Roman" w:cs="Times New Roman"/>
          <w:sz w:val="20"/>
          <w:szCs w:val="20"/>
        </w:rPr>
        <w:t xml:space="preserve">by irresponsible </w:t>
      </w:r>
      <w:r w:rsidR="00EE6226" w:rsidRPr="0093146F">
        <w:rPr>
          <w:rFonts w:ascii="Times New Roman" w:eastAsia="Times New Roman" w:hAnsi="Times New Roman" w:cs="Times New Roman"/>
          <w:sz w:val="20"/>
          <w:szCs w:val="20"/>
        </w:rPr>
        <w:t xml:space="preserve">street </w:t>
      </w:r>
      <w:r w:rsidR="00AA169D" w:rsidRPr="0093146F">
        <w:rPr>
          <w:rFonts w:ascii="Times New Roman" w:eastAsia="Times New Roman" w:hAnsi="Times New Roman" w:cs="Times New Roman"/>
          <w:sz w:val="20"/>
          <w:szCs w:val="20"/>
        </w:rPr>
        <w:t xml:space="preserve">hawkers </w:t>
      </w:r>
      <w:r w:rsidR="00B10078" w:rsidRPr="0093146F">
        <w:rPr>
          <w:rFonts w:ascii="Times New Roman" w:eastAsia="Times New Roman" w:hAnsi="Times New Roman" w:cs="Times New Roman"/>
          <w:sz w:val="20"/>
          <w:szCs w:val="20"/>
        </w:rPr>
        <w:t xml:space="preserve">prior to </w:t>
      </w:r>
      <w:r w:rsidR="00E23955" w:rsidRPr="0093146F">
        <w:rPr>
          <w:rFonts w:ascii="Times New Roman" w:eastAsia="Times New Roman" w:hAnsi="Times New Roman" w:cs="Times New Roman"/>
          <w:sz w:val="20"/>
          <w:szCs w:val="20"/>
        </w:rPr>
        <w:t>frying</w:t>
      </w:r>
      <w:r w:rsidR="00B10078" w:rsidRPr="0093146F">
        <w:rPr>
          <w:rFonts w:ascii="Times New Roman" w:eastAsia="Times New Roman" w:hAnsi="Times New Roman" w:cs="Times New Roman"/>
          <w:sz w:val="20"/>
          <w:szCs w:val="20"/>
        </w:rPr>
        <w:t xml:space="preserve"> </w:t>
      </w:r>
      <w:r w:rsidR="00E4136A" w:rsidRPr="0093146F">
        <w:rPr>
          <w:rFonts w:ascii="Times New Roman" w:eastAsia="Times New Roman" w:hAnsi="Times New Roman" w:cs="Times New Roman"/>
          <w:sz w:val="20"/>
          <w:szCs w:val="20"/>
        </w:rPr>
        <w:t>is rumoured.  P</w:t>
      </w:r>
      <w:r w:rsidR="00E23955" w:rsidRPr="0093146F">
        <w:rPr>
          <w:rFonts w:ascii="Times New Roman" w:eastAsia="Times New Roman" w:hAnsi="Times New Roman" w:cs="Times New Roman"/>
          <w:sz w:val="20"/>
          <w:szCs w:val="20"/>
        </w:rPr>
        <w:t>urpo</w:t>
      </w:r>
      <w:r w:rsidR="009F2819" w:rsidRPr="0093146F">
        <w:rPr>
          <w:rFonts w:ascii="Times New Roman" w:eastAsia="Times New Roman" w:hAnsi="Times New Roman" w:cs="Times New Roman"/>
          <w:sz w:val="20"/>
          <w:szCs w:val="20"/>
        </w:rPr>
        <w:t>r</w:t>
      </w:r>
      <w:r w:rsidR="00E23955" w:rsidRPr="0093146F">
        <w:rPr>
          <w:rFonts w:ascii="Times New Roman" w:eastAsia="Times New Roman" w:hAnsi="Times New Roman" w:cs="Times New Roman"/>
          <w:sz w:val="20"/>
          <w:szCs w:val="20"/>
        </w:rPr>
        <w:t>tedly</w:t>
      </w:r>
      <w:r w:rsidR="00E4136A" w:rsidRPr="0093146F">
        <w:rPr>
          <w:rFonts w:ascii="Times New Roman" w:eastAsia="Times New Roman" w:hAnsi="Times New Roman" w:cs="Times New Roman"/>
          <w:sz w:val="20"/>
          <w:szCs w:val="20"/>
        </w:rPr>
        <w:t xml:space="preserve">, </w:t>
      </w:r>
      <w:r w:rsidR="00314667" w:rsidRPr="0093146F">
        <w:rPr>
          <w:rFonts w:ascii="Times New Roman" w:eastAsia="Times New Roman" w:hAnsi="Times New Roman" w:cs="Times New Roman"/>
          <w:sz w:val="20"/>
          <w:szCs w:val="20"/>
        </w:rPr>
        <w:t>this</w:t>
      </w:r>
      <w:r w:rsidR="00E4136A" w:rsidRPr="0093146F">
        <w:rPr>
          <w:rFonts w:ascii="Times New Roman" w:eastAsia="Times New Roman" w:hAnsi="Times New Roman" w:cs="Times New Roman"/>
          <w:sz w:val="20"/>
          <w:szCs w:val="20"/>
        </w:rPr>
        <w:t xml:space="preserve"> </w:t>
      </w:r>
      <w:r w:rsidR="00E23955" w:rsidRPr="0093146F">
        <w:rPr>
          <w:rFonts w:ascii="Times New Roman" w:eastAsia="Times New Roman" w:hAnsi="Times New Roman" w:cs="Times New Roman"/>
          <w:sz w:val="20"/>
          <w:szCs w:val="20"/>
        </w:rPr>
        <w:t xml:space="preserve"> </w:t>
      </w:r>
      <w:r w:rsidR="00FB49A0" w:rsidRPr="0093146F">
        <w:rPr>
          <w:rFonts w:ascii="Times New Roman" w:eastAsia="Times New Roman" w:hAnsi="Times New Roman" w:cs="Times New Roman"/>
          <w:sz w:val="20"/>
          <w:szCs w:val="20"/>
        </w:rPr>
        <w:t xml:space="preserve">practise </w:t>
      </w:r>
      <w:r w:rsidR="005001F8" w:rsidRPr="0093146F">
        <w:rPr>
          <w:rFonts w:ascii="Times New Roman" w:eastAsia="Times New Roman" w:hAnsi="Times New Roman" w:cs="Times New Roman"/>
          <w:sz w:val="20"/>
          <w:szCs w:val="20"/>
        </w:rPr>
        <w:t>help</w:t>
      </w:r>
      <w:r w:rsidR="009F2819" w:rsidRPr="0093146F">
        <w:rPr>
          <w:rFonts w:ascii="Times New Roman" w:eastAsia="Times New Roman" w:hAnsi="Times New Roman" w:cs="Times New Roman"/>
          <w:sz w:val="20"/>
          <w:szCs w:val="20"/>
        </w:rPr>
        <w:t>s</w:t>
      </w:r>
      <w:r w:rsidR="005001F8" w:rsidRPr="0093146F">
        <w:rPr>
          <w:rFonts w:ascii="Times New Roman" w:eastAsia="Times New Roman" w:hAnsi="Times New Roman" w:cs="Times New Roman"/>
          <w:sz w:val="20"/>
          <w:szCs w:val="20"/>
        </w:rPr>
        <w:t xml:space="preserve"> </w:t>
      </w:r>
      <w:r w:rsidR="00864C87" w:rsidRPr="0093146F">
        <w:rPr>
          <w:rFonts w:ascii="Times New Roman" w:eastAsia="Times New Roman" w:hAnsi="Times New Roman" w:cs="Times New Roman"/>
          <w:sz w:val="20"/>
          <w:szCs w:val="20"/>
        </w:rPr>
        <w:t>to</w:t>
      </w:r>
      <w:r w:rsidR="007D4964" w:rsidRPr="0093146F">
        <w:rPr>
          <w:rFonts w:ascii="Times New Roman" w:eastAsia="Times New Roman" w:hAnsi="Times New Roman" w:cs="Times New Roman"/>
          <w:sz w:val="20"/>
          <w:szCs w:val="20"/>
        </w:rPr>
        <w:t xml:space="preserve"> enhan</w:t>
      </w:r>
      <w:r w:rsidR="00D76FA5" w:rsidRPr="0093146F">
        <w:rPr>
          <w:rFonts w:ascii="Times New Roman" w:eastAsia="Times New Roman" w:hAnsi="Times New Roman" w:cs="Times New Roman"/>
          <w:sz w:val="20"/>
          <w:szCs w:val="20"/>
        </w:rPr>
        <w:t>c</w:t>
      </w:r>
      <w:r w:rsidR="00864C87" w:rsidRPr="0093146F">
        <w:rPr>
          <w:rFonts w:ascii="Times New Roman" w:eastAsia="Times New Roman" w:hAnsi="Times New Roman" w:cs="Times New Roman"/>
          <w:sz w:val="20"/>
          <w:szCs w:val="20"/>
        </w:rPr>
        <w:t>e</w:t>
      </w:r>
      <w:r w:rsidR="007D4964" w:rsidRPr="0093146F">
        <w:rPr>
          <w:rFonts w:ascii="Times New Roman" w:eastAsia="Times New Roman" w:hAnsi="Times New Roman" w:cs="Times New Roman"/>
          <w:sz w:val="20"/>
          <w:szCs w:val="20"/>
        </w:rPr>
        <w:t xml:space="preserve"> the crispiness</w:t>
      </w:r>
      <w:r w:rsidR="007463DC" w:rsidRPr="0093146F">
        <w:rPr>
          <w:rFonts w:ascii="Times New Roman" w:eastAsia="Times New Roman" w:hAnsi="Times New Roman" w:cs="Times New Roman"/>
          <w:sz w:val="20"/>
          <w:szCs w:val="20"/>
        </w:rPr>
        <w:t>,</w:t>
      </w:r>
      <w:r w:rsidR="00864C87" w:rsidRPr="0093146F">
        <w:rPr>
          <w:rFonts w:ascii="Times New Roman" w:eastAsia="Times New Roman" w:hAnsi="Times New Roman" w:cs="Times New Roman"/>
          <w:sz w:val="20"/>
          <w:szCs w:val="20"/>
        </w:rPr>
        <w:t xml:space="preserve"> as well as</w:t>
      </w:r>
      <w:r w:rsidR="007D4964" w:rsidRPr="0093146F">
        <w:rPr>
          <w:rFonts w:ascii="Times New Roman" w:eastAsia="Times New Roman" w:hAnsi="Times New Roman" w:cs="Times New Roman"/>
          <w:sz w:val="20"/>
          <w:szCs w:val="20"/>
        </w:rPr>
        <w:t xml:space="preserve"> prolong </w:t>
      </w:r>
      <w:r w:rsidR="00864C87" w:rsidRPr="0093146F">
        <w:rPr>
          <w:rFonts w:ascii="Times New Roman" w:eastAsia="Times New Roman" w:hAnsi="Times New Roman" w:cs="Times New Roman"/>
          <w:sz w:val="20"/>
          <w:szCs w:val="20"/>
        </w:rPr>
        <w:t xml:space="preserve">the </w:t>
      </w:r>
      <w:r w:rsidR="007D4964" w:rsidRPr="0093146F">
        <w:rPr>
          <w:rFonts w:ascii="Times New Roman" w:eastAsia="Times New Roman" w:hAnsi="Times New Roman" w:cs="Times New Roman"/>
          <w:sz w:val="20"/>
          <w:szCs w:val="20"/>
        </w:rPr>
        <w:t>freshness</w:t>
      </w:r>
      <w:r w:rsidR="007463DC" w:rsidRPr="0093146F">
        <w:rPr>
          <w:rFonts w:ascii="Times New Roman" w:eastAsia="Times New Roman" w:hAnsi="Times New Roman" w:cs="Times New Roman"/>
          <w:sz w:val="20"/>
          <w:szCs w:val="20"/>
        </w:rPr>
        <w:t xml:space="preserve"> and </w:t>
      </w:r>
      <w:r w:rsidR="0071708D" w:rsidRPr="0093146F">
        <w:rPr>
          <w:rFonts w:ascii="Times New Roman" w:eastAsia="Times New Roman" w:hAnsi="Times New Roman" w:cs="Times New Roman"/>
          <w:sz w:val="20"/>
          <w:szCs w:val="20"/>
        </w:rPr>
        <w:t xml:space="preserve">the </w:t>
      </w:r>
      <w:r w:rsidR="007463DC" w:rsidRPr="0093146F">
        <w:rPr>
          <w:rFonts w:ascii="Times New Roman" w:eastAsia="Times New Roman" w:hAnsi="Times New Roman" w:cs="Times New Roman"/>
          <w:sz w:val="20"/>
          <w:szCs w:val="20"/>
        </w:rPr>
        <w:t>shelf-life</w:t>
      </w:r>
      <w:r w:rsidR="007D4964" w:rsidRPr="0093146F">
        <w:rPr>
          <w:rFonts w:ascii="Times New Roman" w:eastAsia="Times New Roman" w:hAnsi="Times New Roman" w:cs="Times New Roman"/>
          <w:sz w:val="20"/>
          <w:szCs w:val="20"/>
        </w:rPr>
        <w:t xml:space="preserve"> of </w:t>
      </w:r>
      <w:r w:rsidR="00E23955" w:rsidRPr="0093146F">
        <w:rPr>
          <w:rFonts w:ascii="Times New Roman" w:eastAsia="Times New Roman" w:hAnsi="Times New Roman" w:cs="Times New Roman"/>
          <w:sz w:val="20"/>
          <w:szCs w:val="20"/>
        </w:rPr>
        <w:t>deep-fried snacks</w:t>
      </w:r>
      <w:r w:rsidR="0078306F" w:rsidRPr="0093146F">
        <w:rPr>
          <w:rFonts w:ascii="Times New Roman" w:eastAsia="Times New Roman" w:hAnsi="Times New Roman" w:cs="Times New Roman"/>
          <w:sz w:val="20"/>
          <w:szCs w:val="20"/>
        </w:rPr>
        <w:t xml:space="preserve"> [</w:t>
      </w:r>
      <w:r w:rsidR="00D76FA5" w:rsidRPr="0093146F">
        <w:rPr>
          <w:rFonts w:ascii="Times New Roman" w:eastAsia="Times New Roman" w:hAnsi="Times New Roman" w:cs="Times New Roman"/>
          <w:sz w:val="20"/>
          <w:szCs w:val="20"/>
        </w:rPr>
        <w:t>2</w:t>
      </w:r>
      <w:r w:rsidR="0078306F" w:rsidRPr="0093146F">
        <w:rPr>
          <w:rFonts w:ascii="Times New Roman" w:eastAsia="Times New Roman" w:hAnsi="Times New Roman" w:cs="Times New Roman"/>
          <w:sz w:val="20"/>
          <w:szCs w:val="20"/>
        </w:rPr>
        <w:t>]</w:t>
      </w:r>
      <w:r w:rsidR="00E23955" w:rsidRPr="0093146F">
        <w:rPr>
          <w:rFonts w:ascii="Times New Roman" w:eastAsia="Times New Roman" w:hAnsi="Times New Roman" w:cs="Times New Roman"/>
          <w:sz w:val="20"/>
          <w:szCs w:val="20"/>
        </w:rPr>
        <w:t>.</w:t>
      </w:r>
      <w:r w:rsidR="00B10078" w:rsidRPr="0093146F">
        <w:rPr>
          <w:rFonts w:ascii="Times New Roman" w:hAnsi="Times New Roman" w:cs="Times New Roman"/>
          <w:sz w:val="20"/>
          <w:szCs w:val="20"/>
        </w:rPr>
        <w:t xml:space="preserve"> </w:t>
      </w:r>
      <w:r w:rsidR="0048586F" w:rsidRPr="0093146F">
        <w:rPr>
          <w:rFonts w:ascii="Times New Roman" w:hAnsi="Times New Roman" w:cs="Times New Roman"/>
          <w:sz w:val="20"/>
          <w:szCs w:val="20"/>
        </w:rPr>
        <w:t>If this allegation is true, such malpractice is undoubtedly alarming as it poses serious health</w:t>
      </w:r>
      <w:r w:rsidR="00A31360" w:rsidRPr="0093146F">
        <w:rPr>
          <w:rFonts w:ascii="Times New Roman" w:hAnsi="Times New Roman" w:cs="Times New Roman"/>
          <w:sz w:val="20"/>
          <w:szCs w:val="20"/>
        </w:rPr>
        <w:t xml:space="preserve"> implications to the consumers since a </w:t>
      </w:r>
      <w:r w:rsidR="00864C87" w:rsidRPr="0093146F">
        <w:rPr>
          <w:rFonts w:ascii="Times New Roman" w:hAnsi="Times New Roman" w:cs="Times New Roman"/>
          <w:sz w:val="20"/>
          <w:szCs w:val="20"/>
        </w:rPr>
        <w:t xml:space="preserve">wide </w:t>
      </w:r>
      <w:r w:rsidR="00A31360" w:rsidRPr="0093146F">
        <w:rPr>
          <w:rFonts w:ascii="Times New Roman" w:hAnsi="Times New Roman" w:cs="Times New Roman"/>
          <w:sz w:val="20"/>
          <w:szCs w:val="20"/>
        </w:rPr>
        <w:t>range of chemicals used in the manu</w:t>
      </w:r>
      <w:r w:rsidR="00D85FD7" w:rsidRPr="0093146F">
        <w:rPr>
          <w:rFonts w:ascii="Times New Roman" w:hAnsi="Times New Roman" w:cs="Times New Roman"/>
          <w:sz w:val="20"/>
          <w:szCs w:val="20"/>
        </w:rPr>
        <w:t>facture of</w:t>
      </w:r>
      <w:r w:rsidR="00B95E30" w:rsidRPr="0093146F">
        <w:rPr>
          <w:rFonts w:ascii="Times New Roman" w:hAnsi="Times New Roman" w:cs="Times New Roman"/>
          <w:sz w:val="20"/>
          <w:szCs w:val="20"/>
        </w:rPr>
        <w:t xml:space="preserve"> </w:t>
      </w:r>
      <w:r w:rsidR="00A31360" w:rsidRPr="0093146F">
        <w:rPr>
          <w:rFonts w:ascii="Times New Roman" w:hAnsi="Times New Roman" w:cs="Times New Roman"/>
          <w:sz w:val="20"/>
          <w:szCs w:val="20"/>
        </w:rPr>
        <w:t>plastics such as bisphenol-A (BPA)</w:t>
      </w:r>
      <w:r w:rsidR="00B95E30" w:rsidRPr="0093146F">
        <w:rPr>
          <w:rFonts w:ascii="Times New Roman" w:hAnsi="Times New Roman" w:cs="Times New Roman"/>
          <w:sz w:val="20"/>
          <w:szCs w:val="20"/>
        </w:rPr>
        <w:t>,</w:t>
      </w:r>
      <w:r w:rsidR="005C2D32" w:rsidRPr="0093146F">
        <w:rPr>
          <w:rFonts w:ascii="Times New Roman" w:hAnsi="Times New Roman" w:cs="Times New Roman"/>
          <w:sz w:val="20"/>
          <w:szCs w:val="20"/>
        </w:rPr>
        <w:t xml:space="preserve"> melamine, </w:t>
      </w:r>
      <w:r w:rsidR="00B95E30" w:rsidRPr="0093146F">
        <w:rPr>
          <w:rFonts w:ascii="Times New Roman" w:hAnsi="Times New Roman" w:cs="Times New Roman"/>
          <w:sz w:val="20"/>
          <w:szCs w:val="20"/>
        </w:rPr>
        <w:t>thalates, antiminitroxide, brominated flame retardants and poly-fluorinated chemicals are</w:t>
      </w:r>
      <w:r w:rsidR="00A31360" w:rsidRPr="0093146F">
        <w:rPr>
          <w:rFonts w:ascii="Times New Roman" w:hAnsi="Times New Roman" w:cs="Times New Roman"/>
          <w:sz w:val="20"/>
          <w:szCs w:val="20"/>
        </w:rPr>
        <w:t xml:space="preserve"> known to be toxic</w:t>
      </w:r>
      <w:r w:rsidR="00B95E30" w:rsidRPr="0093146F">
        <w:rPr>
          <w:rFonts w:ascii="Times New Roman" w:hAnsi="Times New Roman" w:cs="Times New Roman"/>
          <w:sz w:val="20"/>
          <w:szCs w:val="20"/>
        </w:rPr>
        <w:t xml:space="preserve"> [</w:t>
      </w:r>
      <w:r w:rsidR="00D76FA5" w:rsidRPr="0093146F">
        <w:rPr>
          <w:rFonts w:ascii="Times New Roman" w:hAnsi="Times New Roman" w:cs="Times New Roman"/>
          <w:sz w:val="20"/>
          <w:szCs w:val="20"/>
        </w:rPr>
        <w:t>3,4</w:t>
      </w:r>
      <w:r w:rsidR="00B95E30" w:rsidRPr="0093146F">
        <w:rPr>
          <w:rFonts w:ascii="Times New Roman" w:hAnsi="Times New Roman" w:cs="Times New Roman"/>
          <w:sz w:val="20"/>
          <w:szCs w:val="20"/>
        </w:rPr>
        <w:t>]</w:t>
      </w:r>
      <w:r w:rsidR="00A31360" w:rsidRPr="0093146F">
        <w:rPr>
          <w:rFonts w:ascii="Times New Roman" w:hAnsi="Times New Roman" w:cs="Times New Roman"/>
          <w:sz w:val="20"/>
          <w:szCs w:val="20"/>
        </w:rPr>
        <w:t xml:space="preserve">. </w:t>
      </w:r>
      <w:r w:rsidR="00B95E30" w:rsidRPr="0093146F">
        <w:rPr>
          <w:rFonts w:ascii="Times New Roman" w:hAnsi="Times New Roman" w:cs="Times New Roman"/>
          <w:sz w:val="20"/>
          <w:szCs w:val="20"/>
        </w:rPr>
        <w:t xml:space="preserve">Among health problems associated with </w:t>
      </w:r>
      <w:r w:rsidR="00864C87" w:rsidRPr="0093146F">
        <w:rPr>
          <w:rFonts w:ascii="Times New Roman" w:hAnsi="Times New Roman" w:cs="Times New Roman"/>
          <w:sz w:val="20"/>
          <w:szCs w:val="20"/>
        </w:rPr>
        <w:t xml:space="preserve">toxins found in </w:t>
      </w:r>
      <w:r w:rsidR="00B95E30" w:rsidRPr="0093146F">
        <w:rPr>
          <w:rFonts w:ascii="Times New Roman" w:hAnsi="Times New Roman" w:cs="Times New Roman"/>
          <w:sz w:val="20"/>
          <w:szCs w:val="20"/>
        </w:rPr>
        <w:t xml:space="preserve">plastics are liver dysfunction, cancers, skin diseases, </w:t>
      </w:r>
      <w:r w:rsidR="005C2D32" w:rsidRPr="0093146F">
        <w:rPr>
          <w:rFonts w:ascii="Times New Roman" w:hAnsi="Times New Roman" w:cs="Times New Roman"/>
          <w:sz w:val="20"/>
          <w:szCs w:val="20"/>
        </w:rPr>
        <w:t xml:space="preserve">neuro-toxicity, </w:t>
      </w:r>
      <w:r w:rsidR="00B95E30" w:rsidRPr="0093146F">
        <w:rPr>
          <w:rFonts w:ascii="Times New Roman" w:hAnsi="Times New Roman" w:cs="Times New Roman"/>
          <w:sz w:val="20"/>
          <w:szCs w:val="20"/>
        </w:rPr>
        <w:t>lung problems and gastrointestinal issues</w:t>
      </w:r>
      <w:r w:rsidR="0078306F" w:rsidRPr="0093146F">
        <w:rPr>
          <w:rFonts w:ascii="Times New Roman" w:hAnsi="Times New Roman" w:cs="Times New Roman"/>
          <w:sz w:val="20"/>
          <w:szCs w:val="20"/>
        </w:rPr>
        <w:t xml:space="preserve"> [3</w:t>
      </w:r>
      <w:r w:rsidR="00D76FA5" w:rsidRPr="0093146F">
        <w:rPr>
          <w:rFonts w:ascii="Times New Roman" w:hAnsi="Times New Roman" w:cs="Times New Roman"/>
          <w:sz w:val="20"/>
          <w:szCs w:val="20"/>
        </w:rPr>
        <w:t>,</w:t>
      </w:r>
      <w:r w:rsidR="00CC4D1C" w:rsidRPr="0093146F">
        <w:rPr>
          <w:rFonts w:ascii="Times New Roman" w:hAnsi="Times New Roman" w:cs="Times New Roman"/>
          <w:sz w:val="20"/>
          <w:szCs w:val="20"/>
        </w:rPr>
        <w:t xml:space="preserve"> </w:t>
      </w:r>
      <w:r w:rsidR="00D76FA5" w:rsidRPr="0093146F">
        <w:rPr>
          <w:rFonts w:ascii="Times New Roman" w:hAnsi="Times New Roman" w:cs="Times New Roman"/>
          <w:sz w:val="20"/>
          <w:szCs w:val="20"/>
        </w:rPr>
        <w:t>4</w:t>
      </w:r>
      <w:r w:rsidR="009E7FD1" w:rsidRPr="0093146F">
        <w:rPr>
          <w:rFonts w:ascii="Times New Roman" w:hAnsi="Times New Roman" w:cs="Times New Roman"/>
          <w:sz w:val="20"/>
          <w:szCs w:val="20"/>
        </w:rPr>
        <w:t>]</w:t>
      </w:r>
      <w:r w:rsidR="00B95E30" w:rsidRPr="0093146F">
        <w:rPr>
          <w:rFonts w:ascii="Times New Roman" w:hAnsi="Times New Roman" w:cs="Times New Roman"/>
          <w:sz w:val="20"/>
          <w:szCs w:val="20"/>
        </w:rPr>
        <w:t>.</w:t>
      </w:r>
      <w:r w:rsidR="00413674" w:rsidRPr="0093146F">
        <w:rPr>
          <w:rFonts w:ascii="Times New Roman" w:hAnsi="Times New Roman" w:cs="Times New Roman"/>
          <w:sz w:val="20"/>
          <w:szCs w:val="20"/>
        </w:rPr>
        <w:t xml:space="preserve"> </w:t>
      </w:r>
      <w:r w:rsidR="00640D6D" w:rsidRPr="0093146F">
        <w:rPr>
          <w:rFonts w:ascii="Times New Roman" w:hAnsi="Times New Roman" w:cs="Times New Roman"/>
          <w:sz w:val="20"/>
          <w:szCs w:val="20"/>
        </w:rPr>
        <w:t>T</w:t>
      </w:r>
      <w:r w:rsidR="0048586F" w:rsidRPr="0093146F">
        <w:rPr>
          <w:rFonts w:ascii="Times New Roman" w:hAnsi="Times New Roman" w:cs="Times New Roman"/>
          <w:sz w:val="20"/>
          <w:szCs w:val="20"/>
        </w:rPr>
        <w:t xml:space="preserve">his </w:t>
      </w:r>
      <w:r w:rsidR="00864C87" w:rsidRPr="0093146F">
        <w:rPr>
          <w:rFonts w:ascii="Times New Roman" w:hAnsi="Times New Roman" w:cs="Times New Roman"/>
          <w:sz w:val="20"/>
          <w:szCs w:val="20"/>
        </w:rPr>
        <w:t>malicious</w:t>
      </w:r>
      <w:r w:rsidR="0048586F" w:rsidRPr="0093146F">
        <w:rPr>
          <w:rFonts w:ascii="Times New Roman" w:hAnsi="Times New Roman" w:cs="Times New Roman"/>
          <w:sz w:val="20"/>
          <w:szCs w:val="20"/>
        </w:rPr>
        <w:t xml:space="preserve"> </w:t>
      </w:r>
      <w:r w:rsidR="00EE7121" w:rsidRPr="0093146F">
        <w:rPr>
          <w:rFonts w:ascii="Times New Roman" w:hAnsi="Times New Roman" w:cs="Times New Roman"/>
          <w:sz w:val="20"/>
          <w:szCs w:val="20"/>
        </w:rPr>
        <w:t>practice which</w:t>
      </w:r>
      <w:r w:rsidR="00640D6D" w:rsidRPr="0093146F">
        <w:rPr>
          <w:rFonts w:ascii="Times New Roman" w:hAnsi="Times New Roman" w:cs="Times New Roman"/>
          <w:sz w:val="20"/>
          <w:szCs w:val="20"/>
        </w:rPr>
        <w:t xml:space="preserve"> is </w:t>
      </w:r>
      <w:r w:rsidR="00EE7121" w:rsidRPr="0093146F">
        <w:rPr>
          <w:rFonts w:ascii="Times New Roman" w:hAnsi="Times New Roman" w:cs="Times New Roman"/>
          <w:sz w:val="20"/>
          <w:szCs w:val="20"/>
        </w:rPr>
        <w:t xml:space="preserve">undoubtedly </w:t>
      </w:r>
      <w:r w:rsidR="00640D6D" w:rsidRPr="0093146F">
        <w:rPr>
          <w:rFonts w:ascii="Times New Roman" w:hAnsi="Times New Roman" w:cs="Times New Roman"/>
          <w:sz w:val="20"/>
          <w:szCs w:val="20"/>
        </w:rPr>
        <w:t>a serious food safety issue warrant</w:t>
      </w:r>
      <w:r w:rsidR="00EE7121" w:rsidRPr="0093146F">
        <w:rPr>
          <w:rFonts w:ascii="Times New Roman" w:hAnsi="Times New Roman" w:cs="Times New Roman"/>
          <w:sz w:val="20"/>
          <w:szCs w:val="20"/>
        </w:rPr>
        <w:t>s</w:t>
      </w:r>
      <w:r w:rsidR="00864C87" w:rsidRPr="0093146F">
        <w:rPr>
          <w:rFonts w:ascii="Times New Roman" w:hAnsi="Times New Roman" w:cs="Times New Roman"/>
          <w:sz w:val="20"/>
          <w:szCs w:val="20"/>
        </w:rPr>
        <w:t xml:space="preserve"> the </w:t>
      </w:r>
      <w:r w:rsidR="00596780" w:rsidRPr="0093146F">
        <w:rPr>
          <w:rFonts w:ascii="Times New Roman" w:hAnsi="Times New Roman" w:cs="Times New Roman"/>
          <w:sz w:val="20"/>
          <w:szCs w:val="20"/>
        </w:rPr>
        <w:t xml:space="preserve">development of </w:t>
      </w:r>
      <w:r w:rsidR="00864C87" w:rsidRPr="0093146F">
        <w:rPr>
          <w:rFonts w:ascii="Times New Roman" w:hAnsi="Times New Roman" w:cs="Times New Roman"/>
          <w:sz w:val="20"/>
          <w:szCs w:val="20"/>
        </w:rPr>
        <w:t xml:space="preserve">a </w:t>
      </w:r>
      <w:r w:rsidR="00640D6D" w:rsidRPr="0093146F">
        <w:rPr>
          <w:rFonts w:ascii="Times New Roman" w:hAnsi="Times New Roman" w:cs="Times New Roman"/>
          <w:sz w:val="20"/>
          <w:szCs w:val="20"/>
        </w:rPr>
        <w:t>sensitive detection technique</w:t>
      </w:r>
      <w:r w:rsidR="00864C87" w:rsidRPr="0093146F">
        <w:rPr>
          <w:rFonts w:ascii="Times New Roman" w:hAnsi="Times New Roman" w:cs="Times New Roman"/>
          <w:sz w:val="20"/>
          <w:szCs w:val="20"/>
        </w:rPr>
        <w:t xml:space="preserve">, </w:t>
      </w:r>
      <w:r w:rsidR="00640D6D" w:rsidRPr="0093146F">
        <w:rPr>
          <w:rFonts w:ascii="Times New Roman" w:hAnsi="Times New Roman" w:cs="Times New Roman"/>
          <w:sz w:val="20"/>
          <w:szCs w:val="20"/>
        </w:rPr>
        <w:t xml:space="preserve">capable of detecting dissolved </w:t>
      </w:r>
      <w:r w:rsidR="009E7FD1" w:rsidRPr="0093146F">
        <w:rPr>
          <w:rFonts w:ascii="Times New Roman" w:hAnsi="Times New Roman" w:cs="Times New Roman"/>
          <w:sz w:val="20"/>
          <w:szCs w:val="20"/>
        </w:rPr>
        <w:t xml:space="preserve">inedible </w:t>
      </w:r>
      <w:r w:rsidR="00640D6D" w:rsidRPr="0093146F">
        <w:rPr>
          <w:rFonts w:ascii="Times New Roman" w:hAnsi="Times New Roman" w:cs="Times New Roman"/>
          <w:sz w:val="20"/>
          <w:szCs w:val="20"/>
        </w:rPr>
        <w:t>plastic materials.</w:t>
      </w:r>
      <w:r w:rsidR="00DA0B98" w:rsidRPr="0093146F">
        <w:rPr>
          <w:rFonts w:ascii="Times New Roman" w:hAnsi="Times New Roman" w:cs="Times New Roman"/>
          <w:sz w:val="20"/>
          <w:szCs w:val="20"/>
        </w:rPr>
        <w:t xml:space="preserve"> </w:t>
      </w:r>
    </w:p>
    <w:p w14:paraId="73948F14" w14:textId="2541F099" w:rsidR="00D97C7B" w:rsidRPr="0093146F" w:rsidRDefault="00D97C7B" w:rsidP="0093146F">
      <w:pPr>
        <w:spacing w:after="0"/>
        <w:jc w:val="both"/>
        <w:rPr>
          <w:rFonts w:ascii="Times New Roman" w:hAnsi="Times New Roman" w:cs="Times New Roman"/>
          <w:sz w:val="20"/>
          <w:szCs w:val="20"/>
        </w:rPr>
      </w:pPr>
    </w:p>
    <w:p w14:paraId="6DB7DAA5" w14:textId="3C555888" w:rsidR="00D97C7B" w:rsidRPr="0093146F" w:rsidRDefault="00655A8A"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Infrared (IR)</w:t>
      </w:r>
      <w:r w:rsidR="00D63D8E" w:rsidRPr="0093146F">
        <w:rPr>
          <w:rFonts w:ascii="Times New Roman" w:hAnsi="Times New Roman" w:cs="Times New Roman"/>
          <w:sz w:val="20"/>
          <w:szCs w:val="20"/>
        </w:rPr>
        <w:t xml:space="preserve"> spectroscopy has emerged as one of the useful analytical tools for monitoring food safety issues</w:t>
      </w:r>
      <w:r w:rsidR="000B07A9" w:rsidRPr="0093146F">
        <w:rPr>
          <w:rFonts w:ascii="Times New Roman" w:hAnsi="Times New Roman" w:cs="Times New Roman"/>
          <w:sz w:val="20"/>
          <w:szCs w:val="20"/>
        </w:rPr>
        <w:t>.</w:t>
      </w:r>
      <w:r w:rsidR="00D63D8E" w:rsidRPr="0093146F">
        <w:rPr>
          <w:rFonts w:ascii="Times New Roman" w:hAnsi="Times New Roman" w:cs="Times New Roman"/>
          <w:sz w:val="20"/>
          <w:szCs w:val="20"/>
        </w:rPr>
        <w:t xml:space="preserve"> </w:t>
      </w:r>
      <w:r w:rsidR="00BF171F" w:rsidRPr="0093146F">
        <w:rPr>
          <w:rFonts w:ascii="Times New Roman" w:hAnsi="Times New Roman" w:cs="Times New Roman"/>
          <w:sz w:val="20"/>
          <w:szCs w:val="20"/>
        </w:rPr>
        <w:t>In order</w:t>
      </w:r>
      <w:r w:rsidR="00686467" w:rsidRPr="0093146F">
        <w:rPr>
          <w:rFonts w:ascii="Times New Roman" w:hAnsi="Times New Roman" w:cs="Times New Roman"/>
          <w:sz w:val="20"/>
          <w:szCs w:val="20"/>
        </w:rPr>
        <w:t xml:space="preserve"> </w:t>
      </w:r>
      <w:r w:rsidR="000B07A9" w:rsidRPr="0093146F">
        <w:rPr>
          <w:rFonts w:ascii="Times New Roman" w:hAnsi="Times New Roman" w:cs="Times New Roman"/>
          <w:sz w:val="20"/>
          <w:szCs w:val="20"/>
        </w:rPr>
        <w:t xml:space="preserve">to </w:t>
      </w:r>
      <w:r w:rsidR="00686467" w:rsidRPr="0093146F">
        <w:rPr>
          <w:rFonts w:ascii="Times New Roman" w:hAnsi="Times New Roman" w:cs="Times New Roman"/>
          <w:sz w:val="20"/>
          <w:szCs w:val="20"/>
        </w:rPr>
        <w:t>further enhance its</w:t>
      </w:r>
      <w:r w:rsidR="006A3D92" w:rsidRPr="0093146F">
        <w:rPr>
          <w:rFonts w:ascii="Times New Roman" w:hAnsi="Times New Roman" w:cs="Times New Roman"/>
          <w:sz w:val="20"/>
          <w:szCs w:val="20"/>
        </w:rPr>
        <w:t xml:space="preserve"> detection</w:t>
      </w:r>
      <w:r w:rsidR="00686467" w:rsidRPr="0093146F">
        <w:rPr>
          <w:rFonts w:ascii="Times New Roman" w:hAnsi="Times New Roman" w:cs="Times New Roman"/>
          <w:sz w:val="20"/>
          <w:szCs w:val="20"/>
        </w:rPr>
        <w:t xml:space="preserve"> ability, </w:t>
      </w:r>
      <w:r w:rsidR="00424D73" w:rsidRPr="0093146F">
        <w:rPr>
          <w:rFonts w:ascii="Times New Roman" w:hAnsi="Times New Roman" w:cs="Times New Roman"/>
          <w:sz w:val="20"/>
          <w:szCs w:val="20"/>
        </w:rPr>
        <w:t xml:space="preserve">it </w:t>
      </w:r>
      <w:r w:rsidR="00D97C7B" w:rsidRPr="0093146F">
        <w:rPr>
          <w:rFonts w:ascii="Times New Roman" w:hAnsi="Times New Roman" w:cs="Times New Roman"/>
          <w:sz w:val="20"/>
          <w:szCs w:val="20"/>
        </w:rPr>
        <w:t xml:space="preserve">is </w:t>
      </w:r>
      <w:r w:rsidR="00D63D8E" w:rsidRPr="0093146F">
        <w:rPr>
          <w:rFonts w:ascii="Times New Roman" w:hAnsi="Times New Roman" w:cs="Times New Roman"/>
          <w:sz w:val="20"/>
          <w:szCs w:val="20"/>
        </w:rPr>
        <w:t>often</w:t>
      </w:r>
      <w:r w:rsidR="00D97C7B" w:rsidRPr="0093146F">
        <w:rPr>
          <w:rFonts w:ascii="Times New Roman" w:hAnsi="Times New Roman" w:cs="Times New Roman"/>
          <w:sz w:val="20"/>
          <w:szCs w:val="20"/>
        </w:rPr>
        <w:t xml:space="preserve"> combined with chemometrics techniques</w:t>
      </w:r>
      <w:r w:rsidR="00C81CEF" w:rsidRPr="0093146F">
        <w:rPr>
          <w:rFonts w:ascii="Times New Roman" w:hAnsi="Times New Roman" w:cs="Times New Roman"/>
          <w:sz w:val="20"/>
          <w:szCs w:val="20"/>
        </w:rPr>
        <w:t xml:space="preserve"> [5,</w:t>
      </w:r>
      <w:r w:rsidR="00CC4D1C" w:rsidRPr="0093146F">
        <w:rPr>
          <w:rFonts w:ascii="Times New Roman" w:hAnsi="Times New Roman" w:cs="Times New Roman"/>
          <w:sz w:val="20"/>
          <w:szCs w:val="20"/>
        </w:rPr>
        <w:t xml:space="preserve"> </w:t>
      </w:r>
      <w:r w:rsidR="00C81CEF" w:rsidRPr="0093146F">
        <w:rPr>
          <w:rFonts w:ascii="Times New Roman" w:hAnsi="Times New Roman" w:cs="Times New Roman"/>
          <w:sz w:val="20"/>
          <w:szCs w:val="20"/>
        </w:rPr>
        <w:t>6]</w:t>
      </w:r>
      <w:r w:rsidR="00D97C7B" w:rsidRPr="0093146F">
        <w:rPr>
          <w:rFonts w:ascii="Times New Roman" w:hAnsi="Times New Roman" w:cs="Times New Roman"/>
          <w:sz w:val="20"/>
          <w:szCs w:val="20"/>
        </w:rPr>
        <w:t xml:space="preserve">. This </w:t>
      </w:r>
      <w:r w:rsidR="004E53CF" w:rsidRPr="0093146F">
        <w:rPr>
          <w:rFonts w:ascii="Times New Roman" w:hAnsi="Times New Roman" w:cs="Times New Roman"/>
          <w:sz w:val="20"/>
          <w:szCs w:val="20"/>
        </w:rPr>
        <w:t xml:space="preserve">hybrid </w:t>
      </w:r>
      <w:r w:rsidR="009D455A" w:rsidRPr="0093146F">
        <w:rPr>
          <w:rFonts w:ascii="Times New Roman" w:hAnsi="Times New Roman" w:cs="Times New Roman"/>
          <w:sz w:val="20"/>
          <w:szCs w:val="20"/>
        </w:rPr>
        <w:t xml:space="preserve">approach </w:t>
      </w:r>
      <w:r w:rsidRPr="0093146F">
        <w:rPr>
          <w:rFonts w:ascii="Times New Roman" w:hAnsi="Times New Roman" w:cs="Times New Roman"/>
          <w:sz w:val="20"/>
          <w:szCs w:val="20"/>
        </w:rPr>
        <w:t>has</w:t>
      </w:r>
      <w:r w:rsidR="00D97C7B" w:rsidRPr="0093146F">
        <w:rPr>
          <w:rFonts w:ascii="Times New Roman" w:hAnsi="Times New Roman" w:cs="Times New Roman"/>
          <w:sz w:val="20"/>
          <w:szCs w:val="20"/>
        </w:rPr>
        <w:t xml:space="preserve"> been used</w:t>
      </w:r>
      <w:r w:rsidR="00D63D8E" w:rsidRPr="0093146F">
        <w:rPr>
          <w:rFonts w:ascii="Times New Roman" w:hAnsi="Times New Roman" w:cs="Times New Roman"/>
          <w:sz w:val="20"/>
          <w:szCs w:val="20"/>
        </w:rPr>
        <w:t>, among others</w:t>
      </w:r>
      <w:r w:rsidR="00D97C7B" w:rsidRPr="0093146F">
        <w:rPr>
          <w:rFonts w:ascii="Times New Roman" w:hAnsi="Times New Roman" w:cs="Times New Roman"/>
          <w:sz w:val="20"/>
          <w:szCs w:val="20"/>
        </w:rPr>
        <w:t xml:space="preserve"> to detect </w:t>
      </w:r>
      <w:r w:rsidR="009C64AC" w:rsidRPr="0093146F">
        <w:rPr>
          <w:rFonts w:ascii="Times New Roman" w:hAnsi="Times New Roman" w:cs="Times New Roman"/>
          <w:sz w:val="20"/>
          <w:szCs w:val="20"/>
        </w:rPr>
        <w:t xml:space="preserve">the </w:t>
      </w:r>
      <w:r w:rsidRPr="0093146F">
        <w:rPr>
          <w:rFonts w:ascii="Times New Roman" w:hAnsi="Times New Roman" w:cs="Times New Roman"/>
          <w:sz w:val="20"/>
          <w:szCs w:val="20"/>
        </w:rPr>
        <w:t>adulteration</w:t>
      </w:r>
      <w:r w:rsidR="00C94875" w:rsidRPr="0093146F">
        <w:rPr>
          <w:rFonts w:ascii="Times New Roman" w:hAnsi="Times New Roman" w:cs="Times New Roman"/>
          <w:sz w:val="20"/>
          <w:szCs w:val="20"/>
        </w:rPr>
        <w:t xml:space="preserve"> of extra virgin olive oil</w:t>
      </w:r>
      <w:r w:rsidR="00D97C7B" w:rsidRPr="0093146F">
        <w:rPr>
          <w:rFonts w:ascii="Times New Roman" w:hAnsi="Times New Roman" w:cs="Times New Roman"/>
          <w:sz w:val="20"/>
          <w:szCs w:val="20"/>
        </w:rPr>
        <w:t xml:space="preserve"> with sunflower</w:t>
      </w:r>
      <w:r w:rsidR="00E50E5A" w:rsidRPr="0093146F">
        <w:rPr>
          <w:rFonts w:ascii="Times New Roman" w:hAnsi="Times New Roman" w:cs="Times New Roman"/>
          <w:sz w:val="20"/>
          <w:szCs w:val="20"/>
        </w:rPr>
        <w:t>, peanut, canola,</w:t>
      </w:r>
      <w:r w:rsidR="009C64AC" w:rsidRPr="0093146F">
        <w:rPr>
          <w:rFonts w:ascii="Times New Roman" w:hAnsi="Times New Roman" w:cs="Times New Roman"/>
          <w:sz w:val="20"/>
          <w:szCs w:val="20"/>
        </w:rPr>
        <w:t xml:space="preserve"> </w:t>
      </w:r>
      <w:r w:rsidR="00E50E5A" w:rsidRPr="0093146F">
        <w:rPr>
          <w:rFonts w:ascii="Times New Roman" w:hAnsi="Times New Roman" w:cs="Times New Roman"/>
          <w:sz w:val="20"/>
          <w:szCs w:val="20"/>
        </w:rPr>
        <w:t>corn, sunflower</w:t>
      </w:r>
      <w:r w:rsidR="00D97C7B" w:rsidRPr="0093146F">
        <w:rPr>
          <w:rFonts w:ascii="Times New Roman" w:hAnsi="Times New Roman" w:cs="Times New Roman"/>
          <w:sz w:val="20"/>
          <w:szCs w:val="20"/>
        </w:rPr>
        <w:t xml:space="preserve"> and soybean oil [</w:t>
      </w:r>
      <w:r w:rsidR="00E50E5A" w:rsidRPr="0093146F">
        <w:rPr>
          <w:rFonts w:ascii="Times New Roman" w:hAnsi="Times New Roman" w:cs="Times New Roman"/>
          <w:sz w:val="20"/>
          <w:szCs w:val="20"/>
        </w:rPr>
        <w:t>7</w:t>
      </w:r>
      <w:r w:rsidR="00D97C7B" w:rsidRPr="0093146F">
        <w:rPr>
          <w:rFonts w:ascii="Times New Roman" w:hAnsi="Times New Roman" w:cs="Times New Roman"/>
          <w:sz w:val="20"/>
          <w:szCs w:val="20"/>
        </w:rPr>
        <w:t xml:space="preserve">], </w:t>
      </w:r>
      <w:r w:rsidR="009C64AC" w:rsidRPr="0093146F">
        <w:rPr>
          <w:rFonts w:ascii="Times New Roman" w:hAnsi="Times New Roman" w:cs="Times New Roman"/>
          <w:sz w:val="20"/>
          <w:szCs w:val="20"/>
        </w:rPr>
        <w:t xml:space="preserve">the </w:t>
      </w:r>
      <w:r w:rsidR="00D97C7B" w:rsidRPr="0093146F">
        <w:rPr>
          <w:rFonts w:ascii="Times New Roman" w:hAnsi="Times New Roman" w:cs="Times New Roman"/>
          <w:sz w:val="20"/>
          <w:szCs w:val="20"/>
        </w:rPr>
        <w:t>adulteration of high-priced walnut oil with low-priced sunflower and soybean oil [</w:t>
      </w:r>
      <w:r w:rsidR="00E50E5A" w:rsidRPr="0093146F">
        <w:rPr>
          <w:rFonts w:ascii="Times New Roman" w:hAnsi="Times New Roman" w:cs="Times New Roman"/>
          <w:sz w:val="20"/>
          <w:szCs w:val="20"/>
        </w:rPr>
        <w:t>8</w:t>
      </w:r>
      <w:r w:rsidR="00D97C7B" w:rsidRPr="0093146F">
        <w:rPr>
          <w:rFonts w:ascii="Times New Roman" w:hAnsi="Times New Roman" w:cs="Times New Roman"/>
          <w:sz w:val="20"/>
          <w:szCs w:val="20"/>
        </w:rPr>
        <w:t>], the presence of chicken fat in butter</w:t>
      </w:r>
      <w:r w:rsidR="009C64AC" w:rsidRPr="0093146F">
        <w:rPr>
          <w:rFonts w:ascii="Times New Roman" w:hAnsi="Times New Roman" w:cs="Times New Roman"/>
          <w:sz w:val="20"/>
          <w:szCs w:val="20"/>
        </w:rPr>
        <w:t>s</w:t>
      </w:r>
      <w:r w:rsidR="00D97C7B" w:rsidRPr="0093146F">
        <w:rPr>
          <w:rFonts w:ascii="Times New Roman" w:hAnsi="Times New Roman" w:cs="Times New Roman"/>
          <w:sz w:val="20"/>
          <w:szCs w:val="20"/>
        </w:rPr>
        <w:t xml:space="preserve"> [</w:t>
      </w:r>
      <w:r w:rsidR="00E50E5A" w:rsidRPr="0093146F">
        <w:rPr>
          <w:rFonts w:ascii="Times New Roman" w:hAnsi="Times New Roman" w:cs="Times New Roman"/>
          <w:sz w:val="20"/>
          <w:szCs w:val="20"/>
        </w:rPr>
        <w:t>9</w:t>
      </w:r>
      <w:r w:rsidR="00D97C7B" w:rsidRPr="0093146F">
        <w:rPr>
          <w:rFonts w:ascii="Times New Roman" w:hAnsi="Times New Roman" w:cs="Times New Roman"/>
          <w:sz w:val="20"/>
          <w:szCs w:val="20"/>
        </w:rPr>
        <w:t xml:space="preserve">], </w:t>
      </w:r>
      <w:r w:rsidR="009C64AC" w:rsidRPr="0093146F">
        <w:rPr>
          <w:rFonts w:ascii="Times New Roman" w:hAnsi="Times New Roman" w:cs="Times New Roman"/>
          <w:sz w:val="20"/>
          <w:szCs w:val="20"/>
        </w:rPr>
        <w:t xml:space="preserve">the </w:t>
      </w:r>
      <w:r w:rsidR="00D97C7B" w:rsidRPr="0093146F">
        <w:rPr>
          <w:rFonts w:ascii="Times New Roman" w:hAnsi="Times New Roman" w:cs="Times New Roman"/>
          <w:sz w:val="20"/>
          <w:szCs w:val="20"/>
        </w:rPr>
        <w:t>adulteration of rapeseed oil with waste cooking oil [</w:t>
      </w:r>
      <w:r w:rsidR="00E50E5A" w:rsidRPr="0093146F">
        <w:rPr>
          <w:rFonts w:ascii="Times New Roman" w:hAnsi="Times New Roman" w:cs="Times New Roman"/>
          <w:sz w:val="20"/>
          <w:szCs w:val="20"/>
        </w:rPr>
        <w:t>10</w:t>
      </w:r>
      <w:r w:rsidR="00D97C7B" w:rsidRPr="0093146F">
        <w:rPr>
          <w:rFonts w:ascii="Times New Roman" w:hAnsi="Times New Roman" w:cs="Times New Roman"/>
          <w:sz w:val="20"/>
          <w:szCs w:val="20"/>
        </w:rPr>
        <w:t xml:space="preserve">], </w:t>
      </w:r>
      <w:r w:rsidR="009C64AC" w:rsidRPr="0093146F">
        <w:rPr>
          <w:rFonts w:ascii="Times New Roman" w:hAnsi="Times New Roman" w:cs="Times New Roman"/>
          <w:sz w:val="20"/>
          <w:szCs w:val="20"/>
        </w:rPr>
        <w:t xml:space="preserve">the </w:t>
      </w:r>
      <w:r w:rsidR="00D97C7B" w:rsidRPr="0093146F">
        <w:rPr>
          <w:rFonts w:ascii="Times New Roman" w:hAnsi="Times New Roman" w:cs="Times New Roman"/>
          <w:sz w:val="20"/>
          <w:szCs w:val="20"/>
        </w:rPr>
        <w:t>presence of lard in French fries pre-fried in palm oil adulter</w:t>
      </w:r>
      <w:r w:rsidR="00D63D8E" w:rsidRPr="0093146F">
        <w:rPr>
          <w:rFonts w:ascii="Times New Roman" w:hAnsi="Times New Roman" w:cs="Times New Roman"/>
          <w:sz w:val="20"/>
          <w:szCs w:val="20"/>
        </w:rPr>
        <w:t>ated with lard [</w:t>
      </w:r>
      <w:r w:rsidR="00E50E5A" w:rsidRPr="0093146F">
        <w:rPr>
          <w:rFonts w:ascii="Times New Roman" w:hAnsi="Times New Roman" w:cs="Times New Roman"/>
          <w:sz w:val="20"/>
          <w:szCs w:val="20"/>
        </w:rPr>
        <w:t>11</w:t>
      </w:r>
      <w:r w:rsidR="00D63D8E" w:rsidRPr="0093146F">
        <w:rPr>
          <w:rFonts w:ascii="Times New Roman" w:hAnsi="Times New Roman" w:cs="Times New Roman"/>
          <w:sz w:val="20"/>
          <w:szCs w:val="20"/>
        </w:rPr>
        <w:t xml:space="preserve">] and </w:t>
      </w:r>
      <w:r w:rsidR="009C64AC" w:rsidRPr="0093146F">
        <w:rPr>
          <w:rFonts w:ascii="Times New Roman" w:hAnsi="Times New Roman" w:cs="Times New Roman"/>
          <w:sz w:val="20"/>
          <w:szCs w:val="20"/>
        </w:rPr>
        <w:t xml:space="preserve">the </w:t>
      </w:r>
      <w:r w:rsidR="00D97C7B" w:rsidRPr="0093146F">
        <w:rPr>
          <w:rFonts w:ascii="Times New Roman" w:hAnsi="Times New Roman" w:cs="Times New Roman"/>
          <w:sz w:val="20"/>
          <w:szCs w:val="20"/>
        </w:rPr>
        <w:t xml:space="preserve">adulteration of </w:t>
      </w:r>
      <w:r w:rsidR="00D97C7B" w:rsidRPr="0093146F">
        <w:rPr>
          <w:rFonts w:ascii="Times New Roman" w:hAnsi="Times New Roman" w:cs="Times New Roman"/>
          <w:i/>
          <w:iCs/>
          <w:sz w:val="20"/>
          <w:szCs w:val="20"/>
        </w:rPr>
        <w:t>pekmez</w:t>
      </w:r>
      <w:r w:rsidR="00D97C7B" w:rsidRPr="0093146F">
        <w:rPr>
          <w:rFonts w:ascii="Times New Roman" w:hAnsi="Times New Roman" w:cs="Times New Roman"/>
          <w:sz w:val="20"/>
          <w:szCs w:val="20"/>
        </w:rPr>
        <w:t>, a Turkish sweet with glucose syrup, high fructose corn syrup and other sugars [</w:t>
      </w:r>
      <w:r w:rsidR="00E50E5A" w:rsidRPr="0093146F">
        <w:rPr>
          <w:rFonts w:ascii="Times New Roman" w:hAnsi="Times New Roman" w:cs="Times New Roman"/>
          <w:sz w:val="20"/>
          <w:szCs w:val="20"/>
        </w:rPr>
        <w:t>5</w:t>
      </w:r>
      <w:r w:rsidR="00CC4D1C" w:rsidRPr="0093146F">
        <w:rPr>
          <w:rFonts w:ascii="Times New Roman" w:hAnsi="Times New Roman" w:cs="Times New Roman"/>
          <w:sz w:val="20"/>
          <w:szCs w:val="20"/>
        </w:rPr>
        <w:t>].</w:t>
      </w:r>
    </w:p>
    <w:p w14:paraId="14EE4B21" w14:textId="3DCA9680" w:rsidR="00405BFC" w:rsidRPr="0093146F" w:rsidRDefault="00405BFC" w:rsidP="0093146F">
      <w:pPr>
        <w:spacing w:after="0"/>
        <w:jc w:val="both"/>
        <w:rPr>
          <w:rFonts w:ascii="Times New Roman" w:hAnsi="Times New Roman" w:cs="Times New Roman"/>
        </w:rPr>
      </w:pPr>
    </w:p>
    <w:p w14:paraId="5F3009E7" w14:textId="31323FD6" w:rsidR="007C7E12" w:rsidRPr="0093146F" w:rsidRDefault="004A6F39"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IR spectroscopy</w:t>
      </w:r>
      <w:r w:rsidR="00C66479" w:rsidRPr="0093146F">
        <w:rPr>
          <w:rFonts w:ascii="Times New Roman" w:hAnsi="Times New Roman" w:cs="Times New Roman"/>
          <w:sz w:val="20"/>
          <w:szCs w:val="20"/>
        </w:rPr>
        <w:t xml:space="preserve"> </w:t>
      </w:r>
      <w:r w:rsidR="00EA7EE8" w:rsidRPr="0093146F">
        <w:rPr>
          <w:rFonts w:ascii="Times New Roman" w:hAnsi="Times New Roman" w:cs="Times New Roman"/>
          <w:sz w:val="20"/>
          <w:szCs w:val="20"/>
        </w:rPr>
        <w:t xml:space="preserve">is a spectroscopy technique that </w:t>
      </w:r>
      <w:r w:rsidR="00C66479" w:rsidRPr="0093146F">
        <w:rPr>
          <w:rFonts w:ascii="Times New Roman" w:hAnsi="Times New Roman" w:cs="Times New Roman"/>
          <w:sz w:val="20"/>
          <w:szCs w:val="20"/>
        </w:rPr>
        <w:t xml:space="preserve">uses the </w:t>
      </w:r>
      <w:r w:rsidRPr="0093146F">
        <w:rPr>
          <w:rFonts w:ascii="Times New Roman" w:hAnsi="Times New Roman" w:cs="Times New Roman"/>
          <w:sz w:val="20"/>
          <w:szCs w:val="20"/>
        </w:rPr>
        <w:t>electromagnetic radiation within the IR region</w:t>
      </w:r>
      <w:r w:rsidR="008B5634" w:rsidRPr="0093146F">
        <w:rPr>
          <w:rFonts w:ascii="Times New Roman" w:hAnsi="Times New Roman" w:cs="Times New Roman"/>
          <w:sz w:val="20"/>
          <w:szCs w:val="20"/>
        </w:rPr>
        <w:t xml:space="preserve">. </w:t>
      </w:r>
      <w:r w:rsidR="009C64AC" w:rsidRPr="0093146F">
        <w:rPr>
          <w:rFonts w:ascii="Times New Roman" w:hAnsi="Times New Roman" w:cs="Times New Roman"/>
          <w:sz w:val="20"/>
          <w:szCs w:val="20"/>
        </w:rPr>
        <w:t>When transmitted through a sample, t</w:t>
      </w:r>
      <w:r w:rsidR="001E6682" w:rsidRPr="0093146F">
        <w:rPr>
          <w:rFonts w:ascii="Times New Roman" w:hAnsi="Times New Roman" w:cs="Times New Roman"/>
          <w:sz w:val="20"/>
          <w:szCs w:val="20"/>
        </w:rPr>
        <w:t>his</w:t>
      </w:r>
      <w:r w:rsidR="00BC170E" w:rsidRPr="0093146F">
        <w:rPr>
          <w:rFonts w:ascii="Times New Roman" w:hAnsi="Times New Roman" w:cs="Times New Roman"/>
          <w:sz w:val="20"/>
          <w:szCs w:val="20"/>
        </w:rPr>
        <w:t xml:space="preserve"> electromagnetic</w:t>
      </w:r>
      <w:r w:rsidR="009C64AC" w:rsidRPr="0093146F">
        <w:rPr>
          <w:rFonts w:ascii="Times New Roman" w:hAnsi="Times New Roman" w:cs="Times New Roman"/>
          <w:sz w:val="20"/>
          <w:szCs w:val="20"/>
        </w:rPr>
        <w:t xml:space="preserve"> </w:t>
      </w:r>
      <w:r w:rsidR="008B5634" w:rsidRPr="0093146F">
        <w:rPr>
          <w:rFonts w:ascii="Times New Roman" w:hAnsi="Times New Roman" w:cs="Times New Roman"/>
          <w:sz w:val="20"/>
          <w:szCs w:val="20"/>
        </w:rPr>
        <w:t>radiation</w:t>
      </w:r>
      <w:r w:rsidRPr="0093146F">
        <w:rPr>
          <w:rFonts w:ascii="Times New Roman" w:hAnsi="Times New Roman" w:cs="Times New Roman"/>
          <w:sz w:val="20"/>
          <w:szCs w:val="20"/>
        </w:rPr>
        <w:t xml:space="preserve"> stimulates</w:t>
      </w:r>
      <w:r w:rsidR="009C64AC" w:rsidRPr="0093146F">
        <w:rPr>
          <w:rFonts w:ascii="Times New Roman" w:hAnsi="Times New Roman" w:cs="Times New Roman"/>
          <w:sz w:val="20"/>
          <w:szCs w:val="20"/>
        </w:rPr>
        <w:t xml:space="preserve"> </w:t>
      </w:r>
      <w:r w:rsidRPr="0093146F">
        <w:rPr>
          <w:rFonts w:ascii="Times New Roman" w:hAnsi="Times New Roman" w:cs="Times New Roman"/>
          <w:sz w:val="20"/>
          <w:szCs w:val="20"/>
        </w:rPr>
        <w:t>vibr</w:t>
      </w:r>
      <w:r w:rsidR="00141DA1" w:rsidRPr="0093146F">
        <w:rPr>
          <w:rFonts w:ascii="Times New Roman" w:hAnsi="Times New Roman" w:cs="Times New Roman"/>
          <w:sz w:val="20"/>
          <w:szCs w:val="20"/>
        </w:rPr>
        <w:t>ational motions of the molecules</w:t>
      </w:r>
      <w:r w:rsidRPr="0093146F">
        <w:rPr>
          <w:rFonts w:ascii="Times New Roman" w:hAnsi="Times New Roman" w:cs="Times New Roman"/>
          <w:sz w:val="20"/>
          <w:szCs w:val="20"/>
        </w:rPr>
        <w:t xml:space="preserve"> within the sample</w:t>
      </w:r>
      <w:r w:rsidR="00F838C3" w:rsidRPr="0093146F">
        <w:rPr>
          <w:rFonts w:ascii="Times New Roman" w:hAnsi="Times New Roman" w:cs="Times New Roman"/>
          <w:sz w:val="20"/>
          <w:szCs w:val="20"/>
        </w:rPr>
        <w:t xml:space="preserve"> [6,</w:t>
      </w:r>
      <w:r w:rsidR="00CC4D1C" w:rsidRPr="0093146F">
        <w:rPr>
          <w:rFonts w:ascii="Times New Roman" w:hAnsi="Times New Roman" w:cs="Times New Roman"/>
          <w:sz w:val="20"/>
          <w:szCs w:val="20"/>
        </w:rPr>
        <w:t xml:space="preserve"> </w:t>
      </w:r>
      <w:r w:rsidR="00F838C3" w:rsidRPr="0093146F">
        <w:rPr>
          <w:rFonts w:ascii="Times New Roman" w:hAnsi="Times New Roman" w:cs="Times New Roman"/>
          <w:sz w:val="20"/>
          <w:szCs w:val="20"/>
        </w:rPr>
        <w:t>12]</w:t>
      </w:r>
      <w:r w:rsidRPr="0093146F">
        <w:rPr>
          <w:rFonts w:ascii="Times New Roman" w:hAnsi="Times New Roman" w:cs="Times New Roman"/>
          <w:sz w:val="20"/>
          <w:szCs w:val="20"/>
        </w:rPr>
        <w:t xml:space="preserve">. When the vibration of </w:t>
      </w:r>
      <w:r w:rsidR="00141DA1" w:rsidRPr="0093146F">
        <w:rPr>
          <w:rFonts w:ascii="Times New Roman" w:hAnsi="Times New Roman" w:cs="Times New Roman"/>
          <w:sz w:val="20"/>
          <w:szCs w:val="20"/>
        </w:rPr>
        <w:t>a molecule</w:t>
      </w:r>
      <w:r w:rsidRPr="0093146F">
        <w:rPr>
          <w:rFonts w:ascii="Times New Roman" w:hAnsi="Times New Roman" w:cs="Times New Roman"/>
          <w:sz w:val="20"/>
          <w:szCs w:val="20"/>
        </w:rPr>
        <w:t xml:space="preserve"> matches with the frequency of the transmitted IR radiation, a </w:t>
      </w:r>
      <w:r w:rsidR="00141DA1" w:rsidRPr="0093146F">
        <w:rPr>
          <w:rFonts w:ascii="Times New Roman" w:hAnsi="Times New Roman" w:cs="Times New Roman"/>
          <w:sz w:val="20"/>
          <w:szCs w:val="20"/>
        </w:rPr>
        <w:t xml:space="preserve">spectral </w:t>
      </w:r>
      <w:r w:rsidRPr="0093146F">
        <w:rPr>
          <w:rFonts w:ascii="Times New Roman" w:hAnsi="Times New Roman" w:cs="Times New Roman"/>
          <w:sz w:val="20"/>
          <w:szCs w:val="20"/>
        </w:rPr>
        <w:t>b</w:t>
      </w:r>
      <w:r w:rsidR="00141DA1" w:rsidRPr="0093146F">
        <w:rPr>
          <w:rFonts w:ascii="Times New Roman" w:hAnsi="Times New Roman" w:cs="Times New Roman"/>
          <w:sz w:val="20"/>
          <w:szCs w:val="20"/>
        </w:rPr>
        <w:t>and or peak is produced. Different molecules absorb IR radiation at different frequencies</w:t>
      </w:r>
      <w:r w:rsidR="009C64AC" w:rsidRPr="0093146F">
        <w:rPr>
          <w:rFonts w:ascii="Times New Roman" w:hAnsi="Times New Roman" w:cs="Times New Roman"/>
          <w:sz w:val="20"/>
          <w:szCs w:val="20"/>
        </w:rPr>
        <w:t>,</w:t>
      </w:r>
      <w:r w:rsidR="00141DA1" w:rsidRPr="0093146F">
        <w:rPr>
          <w:rFonts w:ascii="Times New Roman" w:hAnsi="Times New Roman" w:cs="Times New Roman"/>
          <w:sz w:val="20"/>
          <w:szCs w:val="20"/>
        </w:rPr>
        <w:t xml:space="preserve"> hence producing different spectral bands</w:t>
      </w:r>
      <w:r w:rsidR="001B2E78" w:rsidRPr="0093146F">
        <w:rPr>
          <w:rFonts w:ascii="Times New Roman" w:hAnsi="Times New Roman" w:cs="Times New Roman"/>
          <w:sz w:val="20"/>
          <w:szCs w:val="20"/>
        </w:rPr>
        <w:t xml:space="preserve"> </w:t>
      </w:r>
      <w:r w:rsidR="009C64AC" w:rsidRPr="0093146F">
        <w:rPr>
          <w:rFonts w:ascii="Times New Roman" w:hAnsi="Times New Roman" w:cs="Times New Roman"/>
          <w:sz w:val="20"/>
          <w:szCs w:val="20"/>
        </w:rPr>
        <w:t xml:space="preserve">characteristic </w:t>
      </w:r>
      <w:r w:rsidR="001B2E78" w:rsidRPr="0093146F">
        <w:rPr>
          <w:rFonts w:ascii="Times New Roman" w:hAnsi="Times New Roman" w:cs="Times New Roman"/>
          <w:sz w:val="20"/>
          <w:szCs w:val="20"/>
        </w:rPr>
        <w:t xml:space="preserve">which </w:t>
      </w:r>
      <w:r w:rsidR="00DF165B" w:rsidRPr="0093146F">
        <w:rPr>
          <w:rFonts w:ascii="Times New Roman" w:hAnsi="Times New Roman" w:cs="Times New Roman"/>
          <w:sz w:val="20"/>
          <w:szCs w:val="20"/>
        </w:rPr>
        <w:t>are</w:t>
      </w:r>
      <w:r w:rsidR="00431164" w:rsidRPr="0093146F">
        <w:rPr>
          <w:rFonts w:ascii="Times New Roman" w:hAnsi="Times New Roman" w:cs="Times New Roman"/>
          <w:sz w:val="20"/>
          <w:szCs w:val="20"/>
        </w:rPr>
        <w:t xml:space="preserve"> </w:t>
      </w:r>
      <w:r w:rsidR="001B2E78" w:rsidRPr="0093146F">
        <w:rPr>
          <w:rFonts w:ascii="Times New Roman" w:hAnsi="Times New Roman" w:cs="Times New Roman"/>
          <w:sz w:val="20"/>
          <w:szCs w:val="20"/>
        </w:rPr>
        <w:t>useful for identification</w:t>
      </w:r>
      <w:r w:rsidR="00141DA1" w:rsidRPr="0093146F">
        <w:rPr>
          <w:rFonts w:ascii="Times New Roman" w:hAnsi="Times New Roman" w:cs="Times New Roman"/>
          <w:sz w:val="20"/>
          <w:szCs w:val="20"/>
        </w:rPr>
        <w:t>.</w:t>
      </w:r>
      <w:r w:rsidR="00CC7423" w:rsidRPr="0093146F">
        <w:rPr>
          <w:rFonts w:ascii="Times New Roman" w:hAnsi="Times New Roman" w:cs="Times New Roman"/>
          <w:sz w:val="20"/>
          <w:szCs w:val="20"/>
        </w:rPr>
        <w:t xml:space="preserve"> Early IR spectrophotometer</w:t>
      </w:r>
      <w:r w:rsidR="009C64AC" w:rsidRPr="0093146F">
        <w:rPr>
          <w:rFonts w:ascii="Times New Roman" w:hAnsi="Times New Roman" w:cs="Times New Roman"/>
          <w:sz w:val="20"/>
          <w:szCs w:val="20"/>
        </w:rPr>
        <w:t>s</w:t>
      </w:r>
      <w:r w:rsidR="00CC7423" w:rsidRPr="0093146F">
        <w:rPr>
          <w:rFonts w:ascii="Times New Roman" w:hAnsi="Times New Roman" w:cs="Times New Roman"/>
          <w:sz w:val="20"/>
          <w:szCs w:val="20"/>
        </w:rPr>
        <w:t xml:space="preserve"> requir</w:t>
      </w:r>
      <w:r w:rsidR="009C64AC" w:rsidRPr="0093146F">
        <w:rPr>
          <w:rFonts w:ascii="Times New Roman" w:hAnsi="Times New Roman" w:cs="Times New Roman"/>
          <w:sz w:val="20"/>
          <w:szCs w:val="20"/>
        </w:rPr>
        <w:t>e</w:t>
      </w:r>
      <w:r w:rsidR="00CC7423" w:rsidRPr="0093146F">
        <w:rPr>
          <w:rFonts w:ascii="Times New Roman" w:hAnsi="Times New Roman" w:cs="Times New Roman"/>
          <w:sz w:val="20"/>
          <w:szCs w:val="20"/>
        </w:rPr>
        <w:t xml:space="preserve"> </w:t>
      </w:r>
      <w:r w:rsidR="00F54402" w:rsidRPr="0093146F">
        <w:rPr>
          <w:rFonts w:ascii="Times New Roman" w:hAnsi="Times New Roman" w:cs="Times New Roman"/>
          <w:sz w:val="20"/>
          <w:szCs w:val="20"/>
        </w:rPr>
        <w:t xml:space="preserve">tedious </w:t>
      </w:r>
      <w:r w:rsidR="00CC7423" w:rsidRPr="0093146F">
        <w:rPr>
          <w:rFonts w:ascii="Times New Roman" w:hAnsi="Times New Roman" w:cs="Times New Roman"/>
          <w:sz w:val="20"/>
          <w:szCs w:val="20"/>
        </w:rPr>
        <w:t>sample preparation</w:t>
      </w:r>
      <w:r w:rsidR="00822365" w:rsidRPr="0093146F">
        <w:rPr>
          <w:rFonts w:ascii="Times New Roman" w:hAnsi="Times New Roman" w:cs="Times New Roman"/>
          <w:sz w:val="20"/>
          <w:szCs w:val="20"/>
        </w:rPr>
        <w:t>.</w:t>
      </w:r>
      <w:r w:rsidR="00F54402" w:rsidRPr="0093146F">
        <w:rPr>
          <w:rFonts w:ascii="Times New Roman" w:hAnsi="Times New Roman" w:cs="Times New Roman"/>
          <w:sz w:val="20"/>
          <w:szCs w:val="20"/>
        </w:rPr>
        <w:t xml:space="preserve"> </w:t>
      </w:r>
      <w:r w:rsidR="00A32844" w:rsidRPr="0093146F">
        <w:rPr>
          <w:rFonts w:ascii="Times New Roman" w:hAnsi="Times New Roman" w:cs="Times New Roman"/>
          <w:sz w:val="20"/>
          <w:szCs w:val="20"/>
        </w:rPr>
        <w:t>With t</w:t>
      </w:r>
      <w:r w:rsidR="00916B3B" w:rsidRPr="0093146F">
        <w:rPr>
          <w:rFonts w:ascii="Times New Roman" w:hAnsi="Times New Roman" w:cs="Times New Roman"/>
          <w:sz w:val="20"/>
          <w:szCs w:val="20"/>
        </w:rPr>
        <w:t>he</w:t>
      </w:r>
      <w:r w:rsidR="00D63D8E" w:rsidRPr="0093146F">
        <w:rPr>
          <w:rFonts w:ascii="Times New Roman" w:hAnsi="Times New Roman" w:cs="Times New Roman"/>
          <w:sz w:val="20"/>
          <w:szCs w:val="20"/>
        </w:rPr>
        <w:t xml:space="preserve"> advancement</w:t>
      </w:r>
      <w:r w:rsidR="00F54402" w:rsidRPr="0093146F">
        <w:rPr>
          <w:rFonts w:ascii="Times New Roman" w:hAnsi="Times New Roman" w:cs="Times New Roman"/>
          <w:sz w:val="20"/>
          <w:szCs w:val="20"/>
        </w:rPr>
        <w:t xml:space="preserve"> </w:t>
      </w:r>
      <w:r w:rsidR="00CC7423" w:rsidRPr="0093146F">
        <w:rPr>
          <w:rFonts w:ascii="Times New Roman" w:hAnsi="Times New Roman" w:cs="Times New Roman"/>
          <w:sz w:val="20"/>
          <w:szCs w:val="20"/>
        </w:rPr>
        <w:t>of technology</w:t>
      </w:r>
      <w:r w:rsidR="00D63D8E" w:rsidRPr="0093146F">
        <w:rPr>
          <w:rFonts w:ascii="Times New Roman" w:hAnsi="Times New Roman" w:cs="Times New Roman"/>
          <w:sz w:val="20"/>
          <w:szCs w:val="20"/>
        </w:rPr>
        <w:t xml:space="preserve">, </w:t>
      </w:r>
      <w:r w:rsidR="00CC7423" w:rsidRPr="0093146F">
        <w:rPr>
          <w:rFonts w:ascii="Times New Roman" w:hAnsi="Times New Roman" w:cs="Times New Roman"/>
          <w:sz w:val="20"/>
          <w:szCs w:val="20"/>
        </w:rPr>
        <w:t>a</w:t>
      </w:r>
      <w:r w:rsidR="00D256E9" w:rsidRPr="0093146F">
        <w:rPr>
          <w:rFonts w:ascii="Times New Roman" w:hAnsi="Times New Roman" w:cs="Times New Roman"/>
          <w:sz w:val="20"/>
          <w:szCs w:val="20"/>
        </w:rPr>
        <w:t xml:space="preserve">ttenuated total </w:t>
      </w:r>
      <w:r w:rsidR="00CC7423" w:rsidRPr="0093146F">
        <w:rPr>
          <w:rFonts w:ascii="Times New Roman" w:hAnsi="Times New Roman" w:cs="Times New Roman"/>
          <w:sz w:val="20"/>
          <w:szCs w:val="20"/>
        </w:rPr>
        <w:t>r</w:t>
      </w:r>
      <w:r w:rsidR="004377FF" w:rsidRPr="0093146F">
        <w:rPr>
          <w:rFonts w:ascii="Times New Roman" w:hAnsi="Times New Roman" w:cs="Times New Roman"/>
          <w:sz w:val="20"/>
          <w:szCs w:val="20"/>
        </w:rPr>
        <w:t>eflectance</w:t>
      </w:r>
      <w:r w:rsidR="00CC7423" w:rsidRPr="0093146F">
        <w:rPr>
          <w:rFonts w:ascii="Times New Roman" w:hAnsi="Times New Roman" w:cs="Times New Roman"/>
          <w:sz w:val="20"/>
          <w:szCs w:val="20"/>
        </w:rPr>
        <w:t xml:space="preserve"> (ATR) attachment</w:t>
      </w:r>
      <w:r w:rsidR="00366B65" w:rsidRPr="0093146F">
        <w:rPr>
          <w:rFonts w:ascii="Times New Roman" w:hAnsi="Times New Roman" w:cs="Times New Roman"/>
          <w:sz w:val="20"/>
          <w:szCs w:val="20"/>
        </w:rPr>
        <w:t xml:space="preserve"> is introduced</w:t>
      </w:r>
      <w:r w:rsidR="007C2AA4" w:rsidRPr="0093146F">
        <w:rPr>
          <w:rFonts w:ascii="Times New Roman" w:hAnsi="Times New Roman" w:cs="Times New Roman"/>
          <w:sz w:val="20"/>
          <w:szCs w:val="20"/>
        </w:rPr>
        <w:t>. This attachment has revolutionized</w:t>
      </w:r>
      <w:r w:rsidR="00666C87" w:rsidRPr="0093146F">
        <w:rPr>
          <w:rFonts w:ascii="Times New Roman" w:hAnsi="Times New Roman" w:cs="Times New Roman"/>
          <w:sz w:val="20"/>
          <w:szCs w:val="20"/>
        </w:rPr>
        <w:t xml:space="preserve"> FTIR spectroscopy</w:t>
      </w:r>
      <w:r w:rsidR="00B85C8D" w:rsidRPr="0093146F">
        <w:rPr>
          <w:rFonts w:ascii="Times New Roman" w:hAnsi="Times New Roman" w:cs="Times New Roman"/>
          <w:sz w:val="20"/>
          <w:szCs w:val="20"/>
        </w:rPr>
        <w:t xml:space="preserve"> </w:t>
      </w:r>
      <w:r w:rsidR="00A32844" w:rsidRPr="0093146F">
        <w:rPr>
          <w:rFonts w:ascii="Times New Roman" w:hAnsi="Times New Roman" w:cs="Times New Roman"/>
          <w:sz w:val="20"/>
          <w:szCs w:val="20"/>
        </w:rPr>
        <w:t>which</w:t>
      </w:r>
      <w:r w:rsidR="00B85C8D" w:rsidRPr="0093146F">
        <w:rPr>
          <w:rFonts w:ascii="Times New Roman" w:hAnsi="Times New Roman" w:cs="Times New Roman"/>
          <w:sz w:val="20"/>
          <w:szCs w:val="20"/>
        </w:rPr>
        <w:t xml:space="preserve"> </w:t>
      </w:r>
      <w:r w:rsidR="00CC7423" w:rsidRPr="0093146F">
        <w:rPr>
          <w:rFonts w:ascii="Times New Roman" w:hAnsi="Times New Roman" w:cs="Times New Roman"/>
          <w:sz w:val="20"/>
          <w:szCs w:val="20"/>
        </w:rPr>
        <w:t xml:space="preserve">allows for direct </w:t>
      </w:r>
      <w:r w:rsidR="00CC7423" w:rsidRPr="0093146F">
        <w:rPr>
          <w:rFonts w:ascii="Times New Roman" w:hAnsi="Times New Roman" w:cs="Times New Roman"/>
          <w:i/>
          <w:sz w:val="20"/>
          <w:szCs w:val="20"/>
        </w:rPr>
        <w:t>in-situ</w:t>
      </w:r>
      <w:r w:rsidR="00A3383B" w:rsidRPr="0093146F">
        <w:rPr>
          <w:rFonts w:ascii="Times New Roman" w:hAnsi="Times New Roman" w:cs="Times New Roman"/>
          <w:sz w:val="20"/>
          <w:szCs w:val="20"/>
        </w:rPr>
        <w:t xml:space="preserve">, </w:t>
      </w:r>
      <w:r w:rsidR="000A67FB" w:rsidRPr="0093146F">
        <w:rPr>
          <w:rFonts w:ascii="Times New Roman" w:hAnsi="Times New Roman" w:cs="Times New Roman"/>
          <w:sz w:val="20"/>
          <w:szCs w:val="20"/>
        </w:rPr>
        <w:t>straightforward</w:t>
      </w:r>
      <w:r w:rsidR="00161CDD" w:rsidRPr="0093146F">
        <w:rPr>
          <w:rFonts w:ascii="Times New Roman" w:hAnsi="Times New Roman" w:cs="Times New Roman"/>
          <w:sz w:val="20"/>
          <w:szCs w:val="20"/>
        </w:rPr>
        <w:t xml:space="preserve"> </w:t>
      </w:r>
      <w:r w:rsidR="00CC7423" w:rsidRPr="0093146F">
        <w:rPr>
          <w:rFonts w:ascii="Times New Roman" w:hAnsi="Times New Roman" w:cs="Times New Roman"/>
          <w:sz w:val="20"/>
          <w:szCs w:val="20"/>
        </w:rPr>
        <w:t>sample analysis</w:t>
      </w:r>
      <w:r w:rsidR="00EA0B51" w:rsidRPr="0093146F">
        <w:rPr>
          <w:rFonts w:ascii="Times New Roman" w:hAnsi="Times New Roman" w:cs="Times New Roman"/>
          <w:sz w:val="20"/>
          <w:szCs w:val="20"/>
        </w:rPr>
        <w:t xml:space="preserve"> </w:t>
      </w:r>
      <w:r w:rsidR="00965EB0" w:rsidRPr="0093146F">
        <w:rPr>
          <w:rFonts w:ascii="Times New Roman" w:hAnsi="Times New Roman" w:cs="Times New Roman"/>
          <w:sz w:val="20"/>
          <w:szCs w:val="20"/>
        </w:rPr>
        <w:t>with</w:t>
      </w:r>
      <w:r w:rsidR="00EA0B51" w:rsidRPr="0093146F">
        <w:rPr>
          <w:rFonts w:ascii="Times New Roman" w:hAnsi="Times New Roman" w:cs="Times New Roman"/>
          <w:sz w:val="20"/>
          <w:szCs w:val="20"/>
        </w:rPr>
        <w:t xml:space="preserve"> </w:t>
      </w:r>
      <w:r w:rsidR="0083314E" w:rsidRPr="0093146F">
        <w:rPr>
          <w:rFonts w:ascii="Times New Roman" w:hAnsi="Times New Roman" w:cs="Times New Roman"/>
          <w:sz w:val="20"/>
          <w:szCs w:val="20"/>
        </w:rPr>
        <w:t xml:space="preserve">minimal </w:t>
      </w:r>
      <w:r w:rsidR="00A32844" w:rsidRPr="0093146F">
        <w:rPr>
          <w:rFonts w:ascii="Times New Roman" w:hAnsi="Times New Roman" w:cs="Times New Roman"/>
          <w:sz w:val="20"/>
          <w:szCs w:val="20"/>
        </w:rPr>
        <w:t xml:space="preserve">to </w:t>
      </w:r>
      <w:r w:rsidR="009C459B" w:rsidRPr="0093146F">
        <w:rPr>
          <w:rFonts w:ascii="Times New Roman" w:hAnsi="Times New Roman" w:cs="Times New Roman"/>
          <w:sz w:val="20"/>
          <w:szCs w:val="20"/>
        </w:rPr>
        <w:t xml:space="preserve">no </w:t>
      </w:r>
      <w:r w:rsidR="0083314E" w:rsidRPr="0093146F">
        <w:rPr>
          <w:rFonts w:ascii="Times New Roman" w:hAnsi="Times New Roman" w:cs="Times New Roman"/>
          <w:sz w:val="20"/>
          <w:szCs w:val="20"/>
        </w:rPr>
        <w:t>sample pre</w:t>
      </w:r>
      <w:r w:rsidR="00A32844" w:rsidRPr="0093146F">
        <w:rPr>
          <w:rFonts w:ascii="Times New Roman" w:hAnsi="Times New Roman" w:cs="Times New Roman"/>
          <w:sz w:val="20"/>
          <w:szCs w:val="20"/>
        </w:rPr>
        <w:t>-</w:t>
      </w:r>
      <w:r w:rsidR="0083314E" w:rsidRPr="0093146F">
        <w:rPr>
          <w:rFonts w:ascii="Times New Roman" w:hAnsi="Times New Roman" w:cs="Times New Roman"/>
          <w:sz w:val="20"/>
          <w:szCs w:val="20"/>
        </w:rPr>
        <w:t>treatment</w:t>
      </w:r>
      <w:r w:rsidR="00E53E97" w:rsidRPr="0093146F">
        <w:rPr>
          <w:rFonts w:ascii="Times New Roman" w:hAnsi="Times New Roman" w:cs="Times New Roman"/>
          <w:sz w:val="20"/>
          <w:szCs w:val="20"/>
        </w:rPr>
        <w:t xml:space="preserve"> requirement</w:t>
      </w:r>
      <w:r w:rsidR="0083314E" w:rsidRPr="0093146F">
        <w:rPr>
          <w:rFonts w:ascii="Times New Roman" w:hAnsi="Times New Roman" w:cs="Times New Roman"/>
          <w:sz w:val="20"/>
          <w:szCs w:val="20"/>
        </w:rPr>
        <w:t>.</w:t>
      </w:r>
    </w:p>
    <w:p w14:paraId="5C900670" w14:textId="77777777" w:rsidR="00D63D8E" w:rsidRPr="0093146F" w:rsidRDefault="00D63D8E" w:rsidP="0093146F">
      <w:pPr>
        <w:spacing w:after="0"/>
        <w:jc w:val="both"/>
        <w:rPr>
          <w:rFonts w:ascii="Times New Roman" w:hAnsi="Times New Roman" w:cs="Times New Roman"/>
        </w:rPr>
      </w:pPr>
    </w:p>
    <w:p w14:paraId="03A9EFED" w14:textId="6FC7B3D4" w:rsidR="00CB195A" w:rsidRPr="0093146F" w:rsidRDefault="003C2A64"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P</w:t>
      </w:r>
      <w:r w:rsidR="00996B84" w:rsidRPr="0093146F">
        <w:rPr>
          <w:rFonts w:ascii="Times New Roman" w:hAnsi="Times New Roman" w:cs="Times New Roman"/>
          <w:sz w:val="20"/>
          <w:szCs w:val="20"/>
        </w:rPr>
        <w:t xml:space="preserve">rincipal </w:t>
      </w:r>
      <w:r w:rsidR="00C94875" w:rsidRPr="0093146F">
        <w:rPr>
          <w:rFonts w:ascii="Times New Roman" w:hAnsi="Times New Roman" w:cs="Times New Roman"/>
          <w:sz w:val="20"/>
          <w:szCs w:val="20"/>
        </w:rPr>
        <w:t>C</w:t>
      </w:r>
      <w:r w:rsidR="00996B84" w:rsidRPr="0093146F">
        <w:rPr>
          <w:rFonts w:ascii="Times New Roman" w:hAnsi="Times New Roman" w:cs="Times New Roman"/>
          <w:sz w:val="20"/>
          <w:szCs w:val="20"/>
        </w:rPr>
        <w:t xml:space="preserve">omponent </w:t>
      </w:r>
      <w:r w:rsidR="00C94875" w:rsidRPr="0093146F">
        <w:rPr>
          <w:rFonts w:ascii="Times New Roman" w:hAnsi="Times New Roman" w:cs="Times New Roman"/>
          <w:sz w:val="20"/>
          <w:szCs w:val="20"/>
        </w:rPr>
        <w:t>A</w:t>
      </w:r>
      <w:r w:rsidR="00996B84" w:rsidRPr="0093146F">
        <w:rPr>
          <w:rFonts w:ascii="Times New Roman" w:hAnsi="Times New Roman" w:cs="Times New Roman"/>
          <w:sz w:val="20"/>
          <w:szCs w:val="20"/>
        </w:rPr>
        <w:t>nalysis (PCA)</w:t>
      </w:r>
      <w:r w:rsidR="007500B2" w:rsidRPr="0093146F">
        <w:rPr>
          <w:rFonts w:ascii="Times New Roman" w:hAnsi="Times New Roman" w:cs="Times New Roman"/>
          <w:sz w:val="20"/>
          <w:szCs w:val="20"/>
        </w:rPr>
        <w:t xml:space="preserve"> is </w:t>
      </w:r>
      <w:r w:rsidR="005D28E3" w:rsidRPr="0093146F">
        <w:rPr>
          <w:rFonts w:ascii="Times New Roman" w:hAnsi="Times New Roman" w:cs="Times New Roman"/>
          <w:sz w:val="20"/>
          <w:szCs w:val="20"/>
        </w:rPr>
        <w:t>one of the chemometrics technique</w:t>
      </w:r>
      <w:r w:rsidR="00A3383B" w:rsidRPr="0093146F">
        <w:rPr>
          <w:rFonts w:ascii="Times New Roman" w:hAnsi="Times New Roman" w:cs="Times New Roman"/>
          <w:sz w:val="20"/>
          <w:szCs w:val="20"/>
        </w:rPr>
        <w:t>s</w:t>
      </w:r>
      <w:r w:rsidR="005D28E3" w:rsidRPr="0093146F">
        <w:rPr>
          <w:rFonts w:ascii="Times New Roman" w:hAnsi="Times New Roman" w:cs="Times New Roman"/>
          <w:sz w:val="20"/>
          <w:szCs w:val="20"/>
        </w:rPr>
        <w:t xml:space="preserve"> that has been used to </w:t>
      </w:r>
      <w:r w:rsidR="007D6E28" w:rsidRPr="0093146F">
        <w:rPr>
          <w:rFonts w:ascii="Times New Roman" w:hAnsi="Times New Roman" w:cs="Times New Roman"/>
          <w:sz w:val="20"/>
          <w:szCs w:val="20"/>
        </w:rPr>
        <w:t>monitor and detect</w:t>
      </w:r>
      <w:r w:rsidR="005D28E3" w:rsidRPr="0093146F">
        <w:rPr>
          <w:rFonts w:ascii="Times New Roman" w:hAnsi="Times New Roman" w:cs="Times New Roman"/>
          <w:sz w:val="20"/>
          <w:szCs w:val="20"/>
        </w:rPr>
        <w:t xml:space="preserve"> adulterant</w:t>
      </w:r>
      <w:r w:rsidR="00A32844" w:rsidRPr="0093146F">
        <w:rPr>
          <w:rFonts w:ascii="Times New Roman" w:hAnsi="Times New Roman" w:cs="Times New Roman"/>
          <w:sz w:val="20"/>
          <w:szCs w:val="20"/>
        </w:rPr>
        <w:t>s</w:t>
      </w:r>
      <w:r w:rsidR="005D28E3" w:rsidRPr="0093146F">
        <w:rPr>
          <w:rFonts w:ascii="Times New Roman" w:hAnsi="Times New Roman" w:cs="Times New Roman"/>
          <w:sz w:val="20"/>
          <w:szCs w:val="20"/>
        </w:rPr>
        <w:t xml:space="preserve"> </w:t>
      </w:r>
      <w:r w:rsidR="00852E5C" w:rsidRPr="0093146F">
        <w:rPr>
          <w:rFonts w:ascii="Times New Roman" w:hAnsi="Times New Roman" w:cs="Times New Roman"/>
          <w:sz w:val="20"/>
          <w:szCs w:val="20"/>
        </w:rPr>
        <w:t>in food</w:t>
      </w:r>
      <w:r w:rsidR="007E36A4" w:rsidRPr="0093146F">
        <w:rPr>
          <w:rFonts w:ascii="Times New Roman" w:hAnsi="Times New Roman" w:cs="Times New Roman"/>
          <w:sz w:val="20"/>
          <w:szCs w:val="20"/>
        </w:rPr>
        <w:t>.</w:t>
      </w:r>
      <w:r w:rsidR="00CB195A" w:rsidRPr="0093146F">
        <w:rPr>
          <w:rFonts w:ascii="Times New Roman" w:hAnsi="Times New Roman" w:cs="Times New Roman"/>
          <w:sz w:val="20"/>
          <w:szCs w:val="20"/>
        </w:rPr>
        <w:t xml:space="preserve"> This particular</w:t>
      </w:r>
      <w:r w:rsidR="00996B84" w:rsidRPr="0093146F">
        <w:rPr>
          <w:rFonts w:ascii="Times New Roman" w:hAnsi="Times New Roman" w:cs="Times New Roman"/>
          <w:sz w:val="20"/>
          <w:szCs w:val="20"/>
        </w:rPr>
        <w:t xml:space="preserve"> </w:t>
      </w:r>
      <w:r w:rsidR="00F14AFD" w:rsidRPr="0093146F">
        <w:rPr>
          <w:rFonts w:ascii="Times New Roman" w:hAnsi="Times New Roman" w:cs="Times New Roman"/>
          <w:sz w:val="20"/>
          <w:szCs w:val="20"/>
        </w:rPr>
        <w:t xml:space="preserve">chemometrics </w:t>
      </w:r>
      <w:r w:rsidR="00AD2A0E" w:rsidRPr="0093146F">
        <w:rPr>
          <w:rFonts w:ascii="Times New Roman" w:hAnsi="Times New Roman" w:cs="Times New Roman"/>
          <w:sz w:val="20"/>
          <w:szCs w:val="20"/>
        </w:rPr>
        <w:t>technique allows</w:t>
      </w:r>
      <w:r w:rsidR="00996B84" w:rsidRPr="0093146F">
        <w:rPr>
          <w:rFonts w:ascii="Times New Roman" w:hAnsi="Times New Roman" w:cs="Times New Roman"/>
          <w:sz w:val="20"/>
          <w:szCs w:val="20"/>
        </w:rPr>
        <w:t xml:space="preserve"> large sample </w:t>
      </w:r>
      <w:r w:rsidR="00A32844" w:rsidRPr="0093146F">
        <w:rPr>
          <w:rFonts w:ascii="Times New Roman" w:hAnsi="Times New Roman" w:cs="Times New Roman"/>
          <w:sz w:val="20"/>
          <w:szCs w:val="20"/>
        </w:rPr>
        <w:t xml:space="preserve">of </w:t>
      </w:r>
      <w:r w:rsidR="00996B84" w:rsidRPr="0093146F">
        <w:rPr>
          <w:rFonts w:ascii="Times New Roman" w:hAnsi="Times New Roman" w:cs="Times New Roman"/>
          <w:sz w:val="20"/>
          <w:szCs w:val="20"/>
        </w:rPr>
        <w:t xml:space="preserve">data sets to be described </w:t>
      </w:r>
      <w:r w:rsidR="00D07FC4" w:rsidRPr="0093146F">
        <w:rPr>
          <w:rFonts w:ascii="Times New Roman" w:hAnsi="Times New Roman" w:cs="Times New Roman"/>
          <w:sz w:val="20"/>
          <w:szCs w:val="20"/>
        </w:rPr>
        <w:t xml:space="preserve">using </w:t>
      </w:r>
      <w:r w:rsidR="00996B84" w:rsidRPr="0093146F">
        <w:rPr>
          <w:rFonts w:ascii="Times New Roman" w:hAnsi="Times New Roman" w:cs="Times New Roman"/>
          <w:sz w:val="20"/>
          <w:szCs w:val="20"/>
        </w:rPr>
        <w:t>a much smaller number of principal components</w:t>
      </w:r>
      <w:r w:rsidR="006671F8" w:rsidRPr="0093146F">
        <w:rPr>
          <w:rFonts w:ascii="Times New Roman" w:hAnsi="Times New Roman" w:cs="Times New Roman"/>
          <w:sz w:val="20"/>
          <w:szCs w:val="20"/>
        </w:rPr>
        <w:t xml:space="preserve"> or PC</w:t>
      </w:r>
      <w:r w:rsidR="00F3054C" w:rsidRPr="0093146F">
        <w:rPr>
          <w:rFonts w:ascii="Times New Roman" w:hAnsi="Times New Roman" w:cs="Times New Roman"/>
          <w:sz w:val="20"/>
          <w:szCs w:val="20"/>
        </w:rPr>
        <w:t>s</w:t>
      </w:r>
      <w:r w:rsidR="00996B84" w:rsidRPr="0093146F">
        <w:rPr>
          <w:rFonts w:ascii="Times New Roman" w:hAnsi="Times New Roman" w:cs="Times New Roman"/>
          <w:sz w:val="20"/>
          <w:szCs w:val="20"/>
        </w:rPr>
        <w:t xml:space="preserve">. The first </w:t>
      </w:r>
      <w:r w:rsidR="00F3054C" w:rsidRPr="0093146F">
        <w:rPr>
          <w:rFonts w:ascii="Times New Roman" w:hAnsi="Times New Roman" w:cs="Times New Roman"/>
          <w:sz w:val="20"/>
          <w:szCs w:val="20"/>
        </w:rPr>
        <w:t>PC</w:t>
      </w:r>
      <w:r w:rsidR="00A32844" w:rsidRPr="0093146F">
        <w:rPr>
          <w:rFonts w:ascii="Times New Roman" w:hAnsi="Times New Roman" w:cs="Times New Roman"/>
          <w:sz w:val="20"/>
          <w:szCs w:val="20"/>
        </w:rPr>
        <w:t xml:space="preserve">, </w:t>
      </w:r>
      <w:r w:rsidR="00C20F18" w:rsidRPr="0093146F">
        <w:rPr>
          <w:rFonts w:ascii="Times New Roman" w:hAnsi="Times New Roman" w:cs="Times New Roman"/>
          <w:sz w:val="20"/>
          <w:szCs w:val="20"/>
        </w:rPr>
        <w:t>known as PC1</w:t>
      </w:r>
      <w:r w:rsidR="00F3054C" w:rsidRPr="0093146F">
        <w:rPr>
          <w:rFonts w:ascii="Times New Roman" w:hAnsi="Times New Roman" w:cs="Times New Roman"/>
          <w:sz w:val="20"/>
          <w:szCs w:val="20"/>
        </w:rPr>
        <w:t xml:space="preserve"> </w:t>
      </w:r>
      <w:r w:rsidR="00996B84" w:rsidRPr="0093146F">
        <w:rPr>
          <w:rFonts w:ascii="Times New Roman" w:hAnsi="Times New Roman" w:cs="Times New Roman"/>
          <w:sz w:val="20"/>
          <w:szCs w:val="20"/>
        </w:rPr>
        <w:t>describes the gross average features of the data sets while the second</w:t>
      </w:r>
      <w:r w:rsidR="003E6F0C" w:rsidRPr="0093146F">
        <w:rPr>
          <w:rFonts w:ascii="Times New Roman" w:hAnsi="Times New Roman" w:cs="Times New Roman"/>
          <w:sz w:val="20"/>
          <w:szCs w:val="20"/>
        </w:rPr>
        <w:t xml:space="preserve"> </w:t>
      </w:r>
      <w:r w:rsidR="00A32844" w:rsidRPr="0093146F">
        <w:rPr>
          <w:rFonts w:ascii="Times New Roman" w:hAnsi="Times New Roman" w:cs="Times New Roman"/>
          <w:sz w:val="20"/>
          <w:szCs w:val="20"/>
        </w:rPr>
        <w:t xml:space="preserve">PC, </w:t>
      </w:r>
      <w:r w:rsidR="003E6F0C" w:rsidRPr="0093146F">
        <w:rPr>
          <w:rFonts w:ascii="Times New Roman" w:hAnsi="Times New Roman" w:cs="Times New Roman"/>
          <w:sz w:val="20"/>
          <w:szCs w:val="20"/>
        </w:rPr>
        <w:t>or PC2</w:t>
      </w:r>
      <w:r w:rsidR="00A32844" w:rsidRPr="0093146F">
        <w:rPr>
          <w:rFonts w:ascii="Times New Roman" w:hAnsi="Times New Roman" w:cs="Times New Roman"/>
          <w:sz w:val="20"/>
          <w:szCs w:val="20"/>
        </w:rPr>
        <w:t>,</w:t>
      </w:r>
      <w:r w:rsidR="00996B84" w:rsidRPr="0093146F">
        <w:rPr>
          <w:rFonts w:ascii="Times New Roman" w:hAnsi="Times New Roman" w:cs="Times New Roman"/>
          <w:sz w:val="20"/>
          <w:szCs w:val="20"/>
        </w:rPr>
        <w:t xml:space="preserve"> and </w:t>
      </w:r>
      <w:r w:rsidR="008E72DA" w:rsidRPr="0093146F">
        <w:rPr>
          <w:rFonts w:ascii="Times New Roman" w:hAnsi="Times New Roman" w:cs="Times New Roman"/>
          <w:sz w:val="20"/>
          <w:szCs w:val="20"/>
        </w:rPr>
        <w:t xml:space="preserve">the </w:t>
      </w:r>
      <w:r w:rsidR="00996B84" w:rsidRPr="0093146F">
        <w:rPr>
          <w:rFonts w:ascii="Times New Roman" w:hAnsi="Times New Roman" w:cs="Times New Roman"/>
          <w:sz w:val="20"/>
          <w:szCs w:val="20"/>
        </w:rPr>
        <w:t xml:space="preserve">subsequent </w:t>
      </w:r>
      <w:r w:rsidR="00F3054C" w:rsidRPr="0093146F">
        <w:rPr>
          <w:rFonts w:ascii="Times New Roman" w:hAnsi="Times New Roman" w:cs="Times New Roman"/>
          <w:sz w:val="20"/>
          <w:szCs w:val="20"/>
        </w:rPr>
        <w:t>PCs</w:t>
      </w:r>
      <w:r w:rsidR="00996B84" w:rsidRPr="0093146F">
        <w:rPr>
          <w:rFonts w:ascii="Times New Roman" w:hAnsi="Times New Roman" w:cs="Times New Roman"/>
          <w:sz w:val="20"/>
          <w:szCs w:val="20"/>
        </w:rPr>
        <w:t xml:space="preserve"> introduce further specific features of decreasing significance</w:t>
      </w:r>
      <w:r w:rsidR="00D40011" w:rsidRPr="0093146F">
        <w:rPr>
          <w:rFonts w:ascii="Times New Roman" w:hAnsi="Times New Roman" w:cs="Times New Roman"/>
          <w:sz w:val="20"/>
          <w:szCs w:val="20"/>
        </w:rPr>
        <w:t xml:space="preserve"> </w:t>
      </w:r>
      <w:r w:rsidR="001C0D75" w:rsidRPr="0093146F">
        <w:rPr>
          <w:rFonts w:ascii="Times New Roman" w:hAnsi="Times New Roman" w:cs="Times New Roman"/>
          <w:sz w:val="20"/>
          <w:szCs w:val="20"/>
        </w:rPr>
        <w:t>[</w:t>
      </w:r>
      <w:r w:rsidR="00F838C3" w:rsidRPr="0093146F">
        <w:rPr>
          <w:rFonts w:ascii="Times New Roman" w:hAnsi="Times New Roman" w:cs="Times New Roman"/>
          <w:sz w:val="20"/>
          <w:szCs w:val="20"/>
        </w:rPr>
        <w:t>13,</w:t>
      </w:r>
      <w:r w:rsidR="00CC4D1C" w:rsidRPr="0093146F">
        <w:rPr>
          <w:rFonts w:ascii="Times New Roman" w:hAnsi="Times New Roman" w:cs="Times New Roman"/>
          <w:sz w:val="20"/>
          <w:szCs w:val="20"/>
        </w:rPr>
        <w:t xml:space="preserve"> </w:t>
      </w:r>
      <w:r w:rsidR="00F838C3" w:rsidRPr="0093146F">
        <w:rPr>
          <w:rFonts w:ascii="Times New Roman" w:hAnsi="Times New Roman" w:cs="Times New Roman"/>
          <w:sz w:val="20"/>
          <w:szCs w:val="20"/>
        </w:rPr>
        <w:t>14</w:t>
      </w:r>
      <w:r w:rsidR="00F02D4A" w:rsidRPr="0093146F">
        <w:rPr>
          <w:rFonts w:ascii="Times New Roman" w:hAnsi="Times New Roman" w:cs="Times New Roman"/>
          <w:sz w:val="20"/>
          <w:szCs w:val="20"/>
        </w:rPr>
        <w:t>]</w:t>
      </w:r>
      <w:r w:rsidR="00996B84" w:rsidRPr="0093146F">
        <w:rPr>
          <w:rFonts w:ascii="Times New Roman" w:hAnsi="Times New Roman" w:cs="Times New Roman"/>
          <w:sz w:val="20"/>
          <w:szCs w:val="20"/>
        </w:rPr>
        <w:t>.  </w:t>
      </w:r>
      <w:r w:rsidR="0067489F" w:rsidRPr="0093146F">
        <w:rPr>
          <w:rFonts w:ascii="Times New Roman" w:hAnsi="Times New Roman" w:cs="Times New Roman"/>
          <w:sz w:val="20"/>
          <w:szCs w:val="20"/>
        </w:rPr>
        <w:t>PCA is a suitable tool for simplification, data reduction, outlier detection and pattern recognition highlighting the variance or differences within</w:t>
      </w:r>
      <w:r w:rsidR="00A32844" w:rsidRPr="0093146F">
        <w:rPr>
          <w:rFonts w:ascii="Times New Roman" w:hAnsi="Times New Roman" w:cs="Times New Roman"/>
          <w:sz w:val="20"/>
          <w:szCs w:val="20"/>
        </w:rPr>
        <w:t xml:space="preserve"> a</w:t>
      </w:r>
      <w:r w:rsidR="0067489F" w:rsidRPr="0093146F">
        <w:rPr>
          <w:rFonts w:ascii="Times New Roman" w:hAnsi="Times New Roman" w:cs="Times New Roman"/>
          <w:sz w:val="20"/>
          <w:szCs w:val="20"/>
        </w:rPr>
        <w:t xml:space="preserve"> dataset. </w:t>
      </w:r>
      <w:r w:rsidR="00996B84" w:rsidRPr="0093146F">
        <w:rPr>
          <w:rFonts w:ascii="Times New Roman" w:hAnsi="Times New Roman" w:cs="Times New Roman"/>
          <w:sz w:val="20"/>
          <w:szCs w:val="20"/>
        </w:rPr>
        <w:t xml:space="preserve">In the case of PCA performed on </w:t>
      </w:r>
      <w:r w:rsidR="00A32844" w:rsidRPr="0093146F">
        <w:rPr>
          <w:rFonts w:ascii="Times New Roman" w:hAnsi="Times New Roman" w:cs="Times New Roman"/>
          <w:sz w:val="20"/>
          <w:szCs w:val="20"/>
        </w:rPr>
        <w:t xml:space="preserve">a </w:t>
      </w:r>
      <w:r w:rsidR="00996B84" w:rsidRPr="0093146F">
        <w:rPr>
          <w:rFonts w:ascii="Times New Roman" w:hAnsi="Times New Roman" w:cs="Times New Roman"/>
          <w:sz w:val="20"/>
          <w:szCs w:val="20"/>
        </w:rPr>
        <w:t xml:space="preserve">FTIR spectra, it allows </w:t>
      </w:r>
      <w:r w:rsidR="00A32844" w:rsidRPr="0093146F">
        <w:rPr>
          <w:rFonts w:ascii="Times New Roman" w:hAnsi="Times New Roman" w:cs="Times New Roman"/>
          <w:sz w:val="20"/>
          <w:szCs w:val="20"/>
        </w:rPr>
        <w:t xml:space="preserve">the </w:t>
      </w:r>
      <w:r w:rsidR="00996B84" w:rsidRPr="0093146F">
        <w:rPr>
          <w:rFonts w:ascii="Times New Roman" w:hAnsi="Times New Roman" w:cs="Times New Roman"/>
          <w:sz w:val="20"/>
          <w:szCs w:val="20"/>
        </w:rPr>
        <w:t xml:space="preserve">investigation of trends in the studied samples and relationships or differences between samples. </w:t>
      </w:r>
    </w:p>
    <w:p w14:paraId="49D774D7" w14:textId="77777777" w:rsidR="00CB195A" w:rsidRPr="0093146F" w:rsidRDefault="00CB195A" w:rsidP="0093146F">
      <w:pPr>
        <w:spacing w:after="0"/>
        <w:jc w:val="both"/>
        <w:rPr>
          <w:rFonts w:ascii="Times New Roman" w:hAnsi="Times New Roman" w:cs="Times New Roman"/>
          <w:sz w:val="20"/>
          <w:szCs w:val="20"/>
        </w:rPr>
      </w:pPr>
    </w:p>
    <w:p w14:paraId="2A509AE0" w14:textId="5C732086" w:rsidR="00F02D4A" w:rsidRPr="0093146F" w:rsidRDefault="00614F4A"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As far as this study is concerned, </w:t>
      </w:r>
      <w:r w:rsidR="00C974AA" w:rsidRPr="0093146F">
        <w:rPr>
          <w:rFonts w:ascii="Times New Roman" w:hAnsi="Times New Roman" w:cs="Times New Roman"/>
          <w:sz w:val="20"/>
          <w:szCs w:val="20"/>
        </w:rPr>
        <w:t xml:space="preserve">no work has been done </w:t>
      </w:r>
      <w:r w:rsidR="001939CD" w:rsidRPr="0093146F">
        <w:rPr>
          <w:rFonts w:ascii="Times New Roman" w:hAnsi="Times New Roman" w:cs="Times New Roman"/>
          <w:sz w:val="20"/>
          <w:szCs w:val="20"/>
        </w:rPr>
        <w:t xml:space="preserve">focussing </w:t>
      </w:r>
      <w:r w:rsidR="00C90ED2" w:rsidRPr="0093146F">
        <w:rPr>
          <w:rFonts w:ascii="Times New Roman" w:hAnsi="Times New Roman" w:cs="Times New Roman"/>
          <w:sz w:val="20"/>
          <w:szCs w:val="20"/>
        </w:rPr>
        <w:t xml:space="preserve">on </w:t>
      </w:r>
      <w:r w:rsidR="00A32844" w:rsidRPr="0093146F">
        <w:rPr>
          <w:rFonts w:ascii="Times New Roman" w:hAnsi="Times New Roman" w:cs="Times New Roman"/>
          <w:sz w:val="20"/>
          <w:szCs w:val="20"/>
        </w:rPr>
        <w:t xml:space="preserve">the </w:t>
      </w:r>
      <w:r w:rsidRPr="0093146F">
        <w:rPr>
          <w:rFonts w:ascii="Times New Roman" w:hAnsi="Times New Roman" w:cs="Times New Roman"/>
          <w:sz w:val="20"/>
          <w:szCs w:val="20"/>
        </w:rPr>
        <w:t>detection</w:t>
      </w:r>
      <w:r w:rsidR="00C974AA" w:rsidRPr="0093146F">
        <w:rPr>
          <w:rFonts w:ascii="Times New Roman" w:hAnsi="Times New Roman" w:cs="Times New Roman"/>
          <w:sz w:val="20"/>
          <w:szCs w:val="20"/>
        </w:rPr>
        <w:t xml:space="preserve"> of plastic adulterated cooking oil using ATR-FTIR </w:t>
      </w:r>
      <w:r w:rsidR="00655A8A" w:rsidRPr="0093146F">
        <w:rPr>
          <w:rFonts w:ascii="Times New Roman" w:hAnsi="Times New Roman" w:cs="Times New Roman"/>
          <w:sz w:val="20"/>
          <w:szCs w:val="20"/>
        </w:rPr>
        <w:t>spectroscopy</w:t>
      </w:r>
      <w:r w:rsidR="00C974AA" w:rsidRPr="0093146F">
        <w:rPr>
          <w:rFonts w:ascii="Times New Roman" w:hAnsi="Times New Roman" w:cs="Times New Roman"/>
          <w:sz w:val="20"/>
          <w:szCs w:val="20"/>
        </w:rPr>
        <w:t xml:space="preserve"> </w:t>
      </w:r>
      <w:r w:rsidR="00D63D8E" w:rsidRPr="0093146F">
        <w:rPr>
          <w:rFonts w:ascii="Times New Roman" w:hAnsi="Times New Roman" w:cs="Times New Roman"/>
          <w:sz w:val="20"/>
          <w:szCs w:val="20"/>
        </w:rPr>
        <w:t>combined</w:t>
      </w:r>
      <w:r w:rsidR="00C974AA" w:rsidRPr="0093146F">
        <w:rPr>
          <w:rFonts w:ascii="Times New Roman" w:hAnsi="Times New Roman" w:cs="Times New Roman"/>
          <w:sz w:val="20"/>
          <w:szCs w:val="20"/>
        </w:rPr>
        <w:t xml:space="preserve"> with </w:t>
      </w:r>
      <w:r w:rsidR="008D7A04" w:rsidRPr="0093146F">
        <w:rPr>
          <w:rFonts w:ascii="Times New Roman" w:hAnsi="Times New Roman" w:cs="Times New Roman"/>
          <w:sz w:val="20"/>
          <w:szCs w:val="20"/>
        </w:rPr>
        <w:t>PCA</w:t>
      </w:r>
      <w:r w:rsidR="00C974AA" w:rsidRPr="0093146F">
        <w:rPr>
          <w:rFonts w:ascii="Times New Roman" w:hAnsi="Times New Roman" w:cs="Times New Roman"/>
          <w:sz w:val="20"/>
          <w:szCs w:val="20"/>
        </w:rPr>
        <w:t xml:space="preserve">. </w:t>
      </w:r>
      <w:r w:rsidR="00996B84" w:rsidRPr="0093146F">
        <w:rPr>
          <w:rFonts w:ascii="Times New Roman" w:hAnsi="Times New Roman" w:cs="Times New Roman"/>
          <w:sz w:val="20"/>
          <w:szCs w:val="20"/>
        </w:rPr>
        <w:t>Therefore</w:t>
      </w:r>
      <w:r w:rsidR="00C974AA" w:rsidRPr="0093146F">
        <w:rPr>
          <w:rFonts w:ascii="Times New Roman" w:hAnsi="Times New Roman" w:cs="Times New Roman"/>
          <w:sz w:val="20"/>
          <w:szCs w:val="20"/>
        </w:rPr>
        <w:t>,</w:t>
      </w:r>
      <w:r w:rsidR="00996B84" w:rsidRPr="0093146F">
        <w:rPr>
          <w:rFonts w:ascii="Times New Roman" w:hAnsi="Times New Roman" w:cs="Times New Roman"/>
          <w:sz w:val="20"/>
          <w:szCs w:val="20"/>
        </w:rPr>
        <w:t xml:space="preserve"> in this study, </w:t>
      </w:r>
      <w:r w:rsidR="00A32844" w:rsidRPr="0093146F">
        <w:rPr>
          <w:rFonts w:ascii="Times New Roman" w:hAnsi="Times New Roman" w:cs="Times New Roman"/>
          <w:sz w:val="20"/>
          <w:szCs w:val="20"/>
        </w:rPr>
        <w:t xml:space="preserve">the </w:t>
      </w:r>
      <w:r w:rsidR="00C974AA" w:rsidRPr="0093146F">
        <w:rPr>
          <w:rFonts w:ascii="Times New Roman" w:hAnsi="Times New Roman" w:cs="Times New Roman"/>
          <w:sz w:val="20"/>
          <w:szCs w:val="20"/>
        </w:rPr>
        <w:t xml:space="preserve">authors </w:t>
      </w:r>
      <w:r w:rsidR="00655A8A" w:rsidRPr="0093146F">
        <w:rPr>
          <w:rFonts w:ascii="Times New Roman" w:hAnsi="Times New Roman" w:cs="Times New Roman"/>
          <w:sz w:val="20"/>
          <w:szCs w:val="20"/>
        </w:rPr>
        <w:t>intend to demonstrate</w:t>
      </w:r>
      <w:r w:rsidR="00C974AA" w:rsidRPr="0093146F">
        <w:rPr>
          <w:rFonts w:ascii="Times New Roman" w:hAnsi="Times New Roman" w:cs="Times New Roman"/>
          <w:sz w:val="20"/>
          <w:szCs w:val="20"/>
        </w:rPr>
        <w:t xml:space="preserve"> the</w:t>
      </w:r>
      <w:r w:rsidR="00996B84" w:rsidRPr="0093146F">
        <w:rPr>
          <w:rFonts w:ascii="Times New Roman" w:hAnsi="Times New Roman" w:cs="Times New Roman"/>
          <w:sz w:val="20"/>
          <w:szCs w:val="20"/>
        </w:rPr>
        <w:t xml:space="preserve"> </w:t>
      </w:r>
      <w:r w:rsidR="009C6435" w:rsidRPr="0093146F">
        <w:rPr>
          <w:rFonts w:ascii="Times New Roman" w:hAnsi="Times New Roman" w:cs="Times New Roman"/>
          <w:sz w:val="20"/>
          <w:szCs w:val="20"/>
        </w:rPr>
        <w:t>use</w:t>
      </w:r>
      <w:r w:rsidR="00996B84" w:rsidRPr="0093146F">
        <w:rPr>
          <w:rFonts w:ascii="Times New Roman" w:hAnsi="Times New Roman" w:cs="Times New Roman"/>
          <w:sz w:val="20"/>
          <w:szCs w:val="20"/>
        </w:rPr>
        <w:t xml:space="preserve"> </w:t>
      </w:r>
      <w:r w:rsidR="00C974AA" w:rsidRPr="0093146F">
        <w:rPr>
          <w:rFonts w:ascii="Times New Roman" w:hAnsi="Times New Roman" w:cs="Times New Roman"/>
          <w:sz w:val="20"/>
          <w:szCs w:val="20"/>
        </w:rPr>
        <w:t xml:space="preserve">of </w:t>
      </w:r>
      <w:r w:rsidR="009C6435" w:rsidRPr="0093146F">
        <w:rPr>
          <w:rFonts w:ascii="Times New Roman" w:hAnsi="Times New Roman" w:cs="Times New Roman"/>
          <w:sz w:val="20"/>
          <w:szCs w:val="20"/>
        </w:rPr>
        <w:t>this hybrid</w:t>
      </w:r>
      <w:r w:rsidR="00225042" w:rsidRPr="0093146F">
        <w:rPr>
          <w:rFonts w:ascii="Times New Roman" w:hAnsi="Times New Roman" w:cs="Times New Roman"/>
          <w:sz w:val="20"/>
          <w:szCs w:val="20"/>
        </w:rPr>
        <w:t xml:space="preserve"> approach</w:t>
      </w:r>
      <w:r w:rsidR="009C6435" w:rsidRPr="0093146F">
        <w:rPr>
          <w:rFonts w:ascii="Times New Roman" w:hAnsi="Times New Roman" w:cs="Times New Roman"/>
          <w:sz w:val="20"/>
          <w:szCs w:val="20"/>
        </w:rPr>
        <w:t xml:space="preserve"> </w:t>
      </w:r>
      <w:r w:rsidR="00653ED8" w:rsidRPr="0093146F">
        <w:rPr>
          <w:rFonts w:ascii="Times New Roman" w:hAnsi="Times New Roman" w:cs="Times New Roman"/>
          <w:sz w:val="20"/>
          <w:szCs w:val="20"/>
        </w:rPr>
        <w:t>for</w:t>
      </w:r>
      <w:r w:rsidR="00A32844" w:rsidRPr="0093146F">
        <w:rPr>
          <w:rFonts w:ascii="Times New Roman" w:hAnsi="Times New Roman" w:cs="Times New Roman"/>
          <w:sz w:val="20"/>
          <w:szCs w:val="20"/>
        </w:rPr>
        <w:t xml:space="preserve"> the</w:t>
      </w:r>
      <w:r w:rsidR="00653ED8" w:rsidRPr="0093146F">
        <w:rPr>
          <w:rFonts w:ascii="Times New Roman" w:hAnsi="Times New Roman" w:cs="Times New Roman"/>
          <w:sz w:val="20"/>
          <w:szCs w:val="20"/>
        </w:rPr>
        <w:t xml:space="preserve"> </w:t>
      </w:r>
      <w:r w:rsidR="0078306F" w:rsidRPr="0093146F">
        <w:rPr>
          <w:rFonts w:ascii="Times New Roman" w:hAnsi="Times New Roman" w:cs="Times New Roman"/>
          <w:sz w:val="20"/>
          <w:szCs w:val="20"/>
        </w:rPr>
        <w:t>detect</w:t>
      </w:r>
      <w:r w:rsidR="00653ED8" w:rsidRPr="0093146F">
        <w:rPr>
          <w:rFonts w:ascii="Times New Roman" w:hAnsi="Times New Roman" w:cs="Times New Roman"/>
          <w:sz w:val="20"/>
          <w:szCs w:val="20"/>
        </w:rPr>
        <w:t>ion</w:t>
      </w:r>
      <w:r w:rsidR="0078306F" w:rsidRPr="0093146F">
        <w:rPr>
          <w:rFonts w:ascii="Times New Roman" w:hAnsi="Times New Roman" w:cs="Times New Roman"/>
          <w:sz w:val="20"/>
          <w:szCs w:val="20"/>
        </w:rPr>
        <w:t xml:space="preserve"> and </w:t>
      </w:r>
      <w:r w:rsidR="00653ED8" w:rsidRPr="0093146F">
        <w:rPr>
          <w:rFonts w:ascii="Times New Roman" w:hAnsi="Times New Roman" w:cs="Times New Roman"/>
          <w:sz w:val="20"/>
          <w:szCs w:val="20"/>
        </w:rPr>
        <w:t xml:space="preserve">discrimination of </w:t>
      </w:r>
      <w:r w:rsidRPr="0093146F">
        <w:rPr>
          <w:rFonts w:ascii="Times New Roman" w:hAnsi="Times New Roman" w:cs="Times New Roman"/>
          <w:sz w:val="20"/>
          <w:szCs w:val="20"/>
        </w:rPr>
        <w:t xml:space="preserve">inedible </w:t>
      </w:r>
      <w:r w:rsidR="00996B84" w:rsidRPr="0093146F">
        <w:rPr>
          <w:rFonts w:ascii="Times New Roman" w:hAnsi="Times New Roman" w:cs="Times New Roman"/>
          <w:sz w:val="20"/>
          <w:szCs w:val="20"/>
        </w:rPr>
        <w:t xml:space="preserve">plastic in </w:t>
      </w:r>
      <w:r w:rsidRPr="0093146F">
        <w:rPr>
          <w:rFonts w:ascii="Times New Roman" w:hAnsi="Times New Roman" w:cs="Times New Roman"/>
          <w:sz w:val="20"/>
          <w:szCs w:val="20"/>
        </w:rPr>
        <w:t xml:space="preserve">palm </w:t>
      </w:r>
      <w:r w:rsidR="00996B84" w:rsidRPr="0093146F">
        <w:rPr>
          <w:rFonts w:ascii="Times New Roman" w:hAnsi="Times New Roman" w:cs="Times New Roman"/>
          <w:sz w:val="20"/>
          <w:szCs w:val="20"/>
        </w:rPr>
        <w:t>cooking oil.</w:t>
      </w:r>
      <w:r w:rsidR="00C974AA" w:rsidRPr="0093146F">
        <w:rPr>
          <w:rFonts w:ascii="Times New Roman" w:hAnsi="Times New Roman" w:cs="Times New Roman"/>
          <w:sz w:val="20"/>
          <w:szCs w:val="20"/>
        </w:rPr>
        <w:t xml:space="preserve"> </w:t>
      </w:r>
    </w:p>
    <w:p w14:paraId="71524CBA" w14:textId="77777777" w:rsidR="00F02D4A" w:rsidRPr="0093146F" w:rsidRDefault="00F02D4A" w:rsidP="0093146F">
      <w:pPr>
        <w:spacing w:after="0"/>
        <w:jc w:val="both"/>
        <w:rPr>
          <w:rFonts w:ascii="Times New Roman" w:hAnsi="Times New Roman" w:cs="Times New Roman"/>
          <w:sz w:val="20"/>
          <w:szCs w:val="20"/>
        </w:rPr>
      </w:pPr>
    </w:p>
    <w:p w14:paraId="7D56751A" w14:textId="77777777" w:rsidR="00996B84" w:rsidRPr="0093146F" w:rsidRDefault="00996B84" w:rsidP="0093146F">
      <w:pPr>
        <w:spacing w:after="0"/>
        <w:jc w:val="center"/>
        <w:rPr>
          <w:rFonts w:ascii="Times New Roman" w:hAnsi="Times New Roman" w:cs="Times New Roman"/>
          <w:b/>
          <w:sz w:val="20"/>
          <w:szCs w:val="20"/>
        </w:rPr>
      </w:pPr>
      <w:r w:rsidRPr="0093146F">
        <w:rPr>
          <w:rFonts w:ascii="Times New Roman" w:hAnsi="Times New Roman" w:cs="Times New Roman"/>
          <w:b/>
          <w:sz w:val="20"/>
          <w:szCs w:val="20"/>
        </w:rPr>
        <w:t>Materials and Methods</w:t>
      </w:r>
    </w:p>
    <w:p w14:paraId="78D75842" w14:textId="25360D0E" w:rsidR="005C434B" w:rsidRPr="0093146F" w:rsidRDefault="005C434B" w:rsidP="0093146F">
      <w:pPr>
        <w:spacing w:after="0"/>
        <w:jc w:val="both"/>
        <w:rPr>
          <w:rFonts w:ascii="Times New Roman" w:hAnsi="Times New Roman" w:cs="Times New Roman"/>
          <w:b/>
          <w:sz w:val="20"/>
          <w:szCs w:val="20"/>
        </w:rPr>
      </w:pPr>
      <w:bookmarkStart w:id="2" w:name="_Hlk493514469"/>
      <w:r w:rsidRPr="0093146F">
        <w:rPr>
          <w:rFonts w:ascii="Times New Roman" w:hAnsi="Times New Roman" w:cs="Times New Roman"/>
          <w:b/>
          <w:sz w:val="20"/>
          <w:szCs w:val="20"/>
        </w:rPr>
        <w:t xml:space="preserve">Sample </w:t>
      </w:r>
      <w:r w:rsidR="00680941" w:rsidRPr="0093146F">
        <w:rPr>
          <w:rFonts w:ascii="Times New Roman" w:hAnsi="Times New Roman" w:cs="Times New Roman"/>
          <w:b/>
          <w:sz w:val="20"/>
          <w:szCs w:val="20"/>
        </w:rPr>
        <w:t>c</w:t>
      </w:r>
      <w:r w:rsidRPr="0093146F">
        <w:rPr>
          <w:rFonts w:ascii="Times New Roman" w:hAnsi="Times New Roman" w:cs="Times New Roman"/>
          <w:b/>
          <w:sz w:val="20"/>
          <w:szCs w:val="20"/>
        </w:rPr>
        <w:t>ollection</w:t>
      </w:r>
    </w:p>
    <w:p w14:paraId="7861D8E1" w14:textId="6E2F837E" w:rsidR="00996B84" w:rsidRPr="0093146F" w:rsidRDefault="00F5433A"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New and unused 1 kg refined </w:t>
      </w:r>
      <w:r w:rsidR="00BD3A4E" w:rsidRPr="0093146F">
        <w:rPr>
          <w:rFonts w:ascii="Times New Roman" w:hAnsi="Times New Roman" w:cs="Times New Roman"/>
          <w:sz w:val="20"/>
          <w:szCs w:val="20"/>
        </w:rPr>
        <w:t>p</w:t>
      </w:r>
      <w:r w:rsidR="00A005CC" w:rsidRPr="0093146F">
        <w:rPr>
          <w:rFonts w:ascii="Times New Roman" w:hAnsi="Times New Roman" w:cs="Times New Roman"/>
          <w:sz w:val="20"/>
          <w:szCs w:val="20"/>
        </w:rPr>
        <w:t>alm cooking oil</w:t>
      </w:r>
      <w:r w:rsidR="00DD2CCA" w:rsidRPr="0093146F">
        <w:rPr>
          <w:rFonts w:ascii="Times New Roman" w:hAnsi="Times New Roman" w:cs="Times New Roman"/>
          <w:sz w:val="20"/>
          <w:szCs w:val="20"/>
        </w:rPr>
        <w:t>s</w:t>
      </w:r>
      <w:r w:rsidR="00A005CC" w:rsidRPr="0093146F">
        <w:rPr>
          <w:rFonts w:ascii="Times New Roman" w:hAnsi="Times New Roman" w:cs="Times New Roman"/>
          <w:sz w:val="20"/>
          <w:szCs w:val="20"/>
        </w:rPr>
        <w:t xml:space="preserve"> (</w:t>
      </w:r>
      <w:r w:rsidRPr="0093146F">
        <w:rPr>
          <w:rFonts w:ascii="Times New Roman" w:hAnsi="Times New Roman" w:cs="Times New Roman"/>
          <w:sz w:val="20"/>
          <w:szCs w:val="20"/>
        </w:rPr>
        <w:t>RCO</w:t>
      </w:r>
      <w:r w:rsidR="00A005CC" w:rsidRPr="0093146F">
        <w:rPr>
          <w:rFonts w:ascii="Times New Roman" w:hAnsi="Times New Roman" w:cs="Times New Roman"/>
          <w:sz w:val="20"/>
          <w:szCs w:val="20"/>
        </w:rPr>
        <w:t xml:space="preserve">) </w:t>
      </w:r>
      <w:r w:rsidRPr="0093146F">
        <w:rPr>
          <w:rFonts w:ascii="Times New Roman" w:hAnsi="Times New Roman" w:cs="Times New Roman"/>
          <w:sz w:val="20"/>
          <w:szCs w:val="20"/>
        </w:rPr>
        <w:t>(n = 6)</w:t>
      </w:r>
      <w:r w:rsidR="00404134" w:rsidRPr="0093146F">
        <w:rPr>
          <w:rFonts w:ascii="Times New Roman" w:hAnsi="Times New Roman" w:cs="Times New Roman"/>
          <w:sz w:val="20"/>
          <w:szCs w:val="20"/>
        </w:rPr>
        <w:t xml:space="preserve"> of similar brand</w:t>
      </w:r>
      <w:r w:rsidRPr="0093146F">
        <w:rPr>
          <w:rFonts w:ascii="Times New Roman" w:hAnsi="Times New Roman" w:cs="Times New Roman"/>
          <w:sz w:val="20"/>
          <w:szCs w:val="20"/>
        </w:rPr>
        <w:t xml:space="preserve"> </w:t>
      </w:r>
      <w:r w:rsidR="0052393A" w:rsidRPr="0093146F">
        <w:rPr>
          <w:rFonts w:ascii="Times New Roman" w:hAnsi="Times New Roman" w:cs="Times New Roman"/>
          <w:sz w:val="20"/>
          <w:szCs w:val="20"/>
        </w:rPr>
        <w:t>were purchased from a local convenience store</w:t>
      </w:r>
      <w:r w:rsidR="00125B70" w:rsidRPr="0093146F">
        <w:rPr>
          <w:rFonts w:ascii="Times New Roman" w:hAnsi="Times New Roman" w:cs="Times New Roman"/>
          <w:sz w:val="20"/>
          <w:szCs w:val="20"/>
        </w:rPr>
        <w:t xml:space="preserve"> over a period of 6 months</w:t>
      </w:r>
      <w:r w:rsidR="0052393A" w:rsidRPr="0093146F">
        <w:rPr>
          <w:rFonts w:ascii="Times New Roman" w:hAnsi="Times New Roman" w:cs="Times New Roman"/>
          <w:sz w:val="20"/>
          <w:szCs w:val="20"/>
        </w:rPr>
        <w:t xml:space="preserve"> </w:t>
      </w:r>
      <w:r w:rsidR="000E0A59" w:rsidRPr="0093146F">
        <w:rPr>
          <w:rFonts w:ascii="Times New Roman" w:hAnsi="Times New Roman" w:cs="Times New Roman"/>
          <w:sz w:val="20"/>
          <w:szCs w:val="20"/>
        </w:rPr>
        <w:t xml:space="preserve">while </w:t>
      </w:r>
      <w:r w:rsidRPr="0093146F">
        <w:rPr>
          <w:rFonts w:ascii="Times New Roman" w:hAnsi="Times New Roman" w:cs="Times New Roman"/>
          <w:sz w:val="20"/>
          <w:szCs w:val="20"/>
        </w:rPr>
        <w:t xml:space="preserve">low-density </w:t>
      </w:r>
      <w:r w:rsidR="000E0A59" w:rsidRPr="0093146F">
        <w:rPr>
          <w:rFonts w:ascii="Times New Roman" w:hAnsi="Times New Roman" w:cs="Times New Roman"/>
          <w:sz w:val="20"/>
          <w:szCs w:val="20"/>
        </w:rPr>
        <w:t>polyethylene (</w:t>
      </w:r>
      <w:r w:rsidRPr="0093146F">
        <w:rPr>
          <w:rFonts w:ascii="Times New Roman" w:hAnsi="Times New Roman" w:cs="Times New Roman"/>
          <w:sz w:val="20"/>
          <w:szCs w:val="20"/>
        </w:rPr>
        <w:t>PE1</w:t>
      </w:r>
      <w:r w:rsidR="000E0A59" w:rsidRPr="0093146F">
        <w:rPr>
          <w:rFonts w:ascii="Times New Roman" w:hAnsi="Times New Roman" w:cs="Times New Roman"/>
          <w:sz w:val="20"/>
          <w:szCs w:val="20"/>
        </w:rPr>
        <w:t xml:space="preserve">), </w:t>
      </w:r>
      <w:r w:rsidRPr="0093146F">
        <w:rPr>
          <w:rFonts w:ascii="Times New Roman" w:hAnsi="Times New Roman" w:cs="Times New Roman"/>
          <w:sz w:val="20"/>
          <w:szCs w:val="20"/>
        </w:rPr>
        <w:t>high-</w:t>
      </w:r>
      <w:r w:rsidR="000E0A59" w:rsidRPr="0093146F">
        <w:rPr>
          <w:rFonts w:ascii="Times New Roman" w:hAnsi="Times New Roman" w:cs="Times New Roman"/>
          <w:sz w:val="20"/>
          <w:szCs w:val="20"/>
        </w:rPr>
        <w:t>density polyethylene (</w:t>
      </w:r>
      <w:r w:rsidRPr="0093146F">
        <w:rPr>
          <w:rFonts w:ascii="Times New Roman" w:hAnsi="Times New Roman" w:cs="Times New Roman"/>
          <w:sz w:val="20"/>
          <w:szCs w:val="20"/>
        </w:rPr>
        <w:t>PE2</w:t>
      </w:r>
      <w:r w:rsidR="000E0A59" w:rsidRPr="0093146F">
        <w:rPr>
          <w:rFonts w:ascii="Times New Roman" w:hAnsi="Times New Roman" w:cs="Times New Roman"/>
          <w:sz w:val="20"/>
          <w:szCs w:val="20"/>
        </w:rPr>
        <w:t xml:space="preserve">) and polypropylene (PP) plastic bags </w:t>
      </w:r>
      <w:r w:rsidR="0052393A" w:rsidRPr="0093146F">
        <w:rPr>
          <w:rFonts w:ascii="Times New Roman" w:hAnsi="Times New Roman" w:cs="Times New Roman"/>
          <w:sz w:val="20"/>
          <w:szCs w:val="20"/>
        </w:rPr>
        <w:t xml:space="preserve">were </w:t>
      </w:r>
      <w:r w:rsidR="000E0A59" w:rsidRPr="0093146F">
        <w:rPr>
          <w:rFonts w:ascii="Times New Roman" w:hAnsi="Times New Roman" w:cs="Times New Roman"/>
          <w:sz w:val="20"/>
          <w:szCs w:val="20"/>
        </w:rPr>
        <w:t>purchased directly</w:t>
      </w:r>
      <w:r w:rsidR="0052393A" w:rsidRPr="0093146F">
        <w:rPr>
          <w:rFonts w:ascii="Times New Roman" w:hAnsi="Times New Roman" w:cs="Times New Roman"/>
          <w:sz w:val="20"/>
          <w:szCs w:val="20"/>
        </w:rPr>
        <w:t xml:space="preserve"> from </w:t>
      </w:r>
      <w:r w:rsidR="000E0A59" w:rsidRPr="0093146F">
        <w:rPr>
          <w:rFonts w:ascii="Times New Roman" w:hAnsi="Times New Roman" w:cs="Times New Roman"/>
          <w:sz w:val="20"/>
          <w:szCs w:val="20"/>
        </w:rPr>
        <w:t xml:space="preserve">a plastic bag </w:t>
      </w:r>
      <w:r w:rsidR="00BD7561" w:rsidRPr="0093146F">
        <w:rPr>
          <w:rFonts w:ascii="Times New Roman" w:hAnsi="Times New Roman" w:cs="Times New Roman"/>
          <w:sz w:val="20"/>
          <w:szCs w:val="20"/>
        </w:rPr>
        <w:t xml:space="preserve">retail store </w:t>
      </w:r>
      <w:r w:rsidR="00031970" w:rsidRPr="0093146F">
        <w:rPr>
          <w:rFonts w:ascii="Times New Roman" w:hAnsi="Times New Roman" w:cs="Times New Roman"/>
          <w:sz w:val="20"/>
          <w:szCs w:val="20"/>
        </w:rPr>
        <w:t xml:space="preserve">to reflect </w:t>
      </w:r>
      <w:r w:rsidR="006F5993" w:rsidRPr="0093146F">
        <w:rPr>
          <w:rFonts w:ascii="Times New Roman" w:hAnsi="Times New Roman" w:cs="Times New Roman"/>
          <w:sz w:val="20"/>
          <w:szCs w:val="20"/>
        </w:rPr>
        <w:t>the alleged field practice.</w:t>
      </w:r>
      <w:bookmarkEnd w:id="2"/>
      <w:r w:rsidR="00EF6772" w:rsidRPr="0093146F">
        <w:rPr>
          <w:rFonts w:ascii="Times New Roman" w:hAnsi="Times New Roman" w:cs="Times New Roman"/>
          <w:sz w:val="20"/>
          <w:szCs w:val="20"/>
        </w:rPr>
        <w:t xml:space="preserve"> </w:t>
      </w:r>
      <w:r w:rsidR="000E0A59" w:rsidRPr="0093146F">
        <w:rPr>
          <w:rFonts w:ascii="Times New Roman" w:hAnsi="Times New Roman" w:cs="Times New Roman"/>
          <w:sz w:val="20"/>
          <w:szCs w:val="20"/>
        </w:rPr>
        <w:t>Fresh b</w:t>
      </w:r>
      <w:r w:rsidR="00EF6772" w:rsidRPr="0093146F">
        <w:rPr>
          <w:rFonts w:ascii="Times New Roman" w:hAnsi="Times New Roman" w:cs="Times New Roman"/>
          <w:sz w:val="20"/>
          <w:szCs w:val="20"/>
        </w:rPr>
        <w:t>anana</w:t>
      </w:r>
      <w:r w:rsidR="000D183A" w:rsidRPr="0093146F">
        <w:rPr>
          <w:rFonts w:ascii="Times New Roman" w:hAnsi="Times New Roman" w:cs="Times New Roman"/>
          <w:sz w:val="20"/>
          <w:szCs w:val="20"/>
        </w:rPr>
        <w:t>s</w:t>
      </w:r>
      <w:r w:rsidR="00EF6772" w:rsidRPr="0093146F">
        <w:rPr>
          <w:rFonts w:ascii="Times New Roman" w:hAnsi="Times New Roman" w:cs="Times New Roman"/>
          <w:sz w:val="20"/>
          <w:szCs w:val="20"/>
        </w:rPr>
        <w:t xml:space="preserve"> </w:t>
      </w:r>
      <w:r w:rsidR="002924EF" w:rsidRPr="0093146F">
        <w:rPr>
          <w:rFonts w:ascii="Times New Roman" w:hAnsi="Times New Roman" w:cs="Times New Roman"/>
          <w:sz w:val="20"/>
          <w:szCs w:val="20"/>
        </w:rPr>
        <w:t xml:space="preserve">purchased from the local market </w:t>
      </w:r>
      <w:r w:rsidR="00C93A5D" w:rsidRPr="0093146F">
        <w:rPr>
          <w:rFonts w:ascii="Times New Roman" w:hAnsi="Times New Roman" w:cs="Times New Roman"/>
          <w:sz w:val="20"/>
          <w:szCs w:val="20"/>
        </w:rPr>
        <w:t xml:space="preserve">were </w:t>
      </w:r>
      <w:r w:rsidR="002924EF" w:rsidRPr="0093146F">
        <w:rPr>
          <w:rFonts w:ascii="Times New Roman" w:hAnsi="Times New Roman" w:cs="Times New Roman"/>
          <w:sz w:val="20"/>
          <w:szCs w:val="20"/>
        </w:rPr>
        <w:t>selecte</w:t>
      </w:r>
      <w:r w:rsidR="005C434B" w:rsidRPr="0093146F">
        <w:rPr>
          <w:rFonts w:ascii="Times New Roman" w:hAnsi="Times New Roman" w:cs="Times New Roman"/>
          <w:sz w:val="20"/>
          <w:szCs w:val="20"/>
        </w:rPr>
        <w:t xml:space="preserve">d as the item to fry </w:t>
      </w:r>
      <w:r w:rsidR="00BF275E" w:rsidRPr="0093146F">
        <w:rPr>
          <w:rFonts w:ascii="Times New Roman" w:hAnsi="Times New Roman" w:cs="Times New Roman"/>
          <w:sz w:val="20"/>
          <w:szCs w:val="20"/>
        </w:rPr>
        <w:t>because</w:t>
      </w:r>
      <w:r w:rsidR="005C434B" w:rsidRPr="0093146F">
        <w:rPr>
          <w:rFonts w:ascii="Times New Roman" w:hAnsi="Times New Roman" w:cs="Times New Roman"/>
          <w:sz w:val="20"/>
          <w:szCs w:val="20"/>
        </w:rPr>
        <w:t xml:space="preserve"> it </w:t>
      </w:r>
      <w:r w:rsidR="005C434B" w:rsidRPr="0093146F">
        <w:rPr>
          <w:rFonts w:ascii="Times New Roman" w:hAnsi="Times New Roman" w:cs="Times New Roman"/>
          <w:sz w:val="20"/>
          <w:szCs w:val="20"/>
        </w:rPr>
        <w:lastRenderedPageBreak/>
        <w:t>was</w:t>
      </w:r>
      <w:r w:rsidR="002924EF" w:rsidRPr="0093146F">
        <w:rPr>
          <w:rFonts w:ascii="Times New Roman" w:hAnsi="Times New Roman" w:cs="Times New Roman"/>
          <w:sz w:val="20"/>
          <w:szCs w:val="20"/>
        </w:rPr>
        <w:t xml:space="preserve"> </w:t>
      </w:r>
      <w:r w:rsidR="00A32844" w:rsidRPr="0093146F">
        <w:rPr>
          <w:rFonts w:ascii="Times New Roman" w:hAnsi="Times New Roman" w:cs="Times New Roman"/>
          <w:sz w:val="20"/>
          <w:szCs w:val="20"/>
        </w:rPr>
        <w:t>an easy local snack</w:t>
      </w:r>
      <w:r w:rsidRPr="0093146F">
        <w:rPr>
          <w:rFonts w:ascii="Times New Roman" w:hAnsi="Times New Roman" w:cs="Times New Roman"/>
          <w:sz w:val="20"/>
          <w:szCs w:val="20"/>
        </w:rPr>
        <w:t xml:space="preserve"> to prepare</w:t>
      </w:r>
      <w:r w:rsidR="002924EF" w:rsidRPr="0093146F">
        <w:rPr>
          <w:rFonts w:ascii="Times New Roman" w:hAnsi="Times New Roman" w:cs="Times New Roman"/>
          <w:sz w:val="20"/>
          <w:szCs w:val="20"/>
        </w:rPr>
        <w:t xml:space="preserve"> </w:t>
      </w:r>
      <w:r w:rsidR="00BF275E" w:rsidRPr="0093146F">
        <w:rPr>
          <w:rFonts w:ascii="Times New Roman" w:hAnsi="Times New Roman" w:cs="Times New Roman"/>
          <w:sz w:val="20"/>
          <w:szCs w:val="20"/>
        </w:rPr>
        <w:t xml:space="preserve">compared to </w:t>
      </w:r>
      <w:r w:rsidR="002924EF" w:rsidRPr="0093146F">
        <w:rPr>
          <w:rFonts w:ascii="Times New Roman" w:hAnsi="Times New Roman" w:cs="Times New Roman"/>
          <w:sz w:val="20"/>
          <w:szCs w:val="20"/>
        </w:rPr>
        <w:t xml:space="preserve">other processed </w:t>
      </w:r>
      <w:r w:rsidR="00EF6772" w:rsidRPr="0093146F">
        <w:rPr>
          <w:rFonts w:ascii="Times New Roman" w:hAnsi="Times New Roman" w:cs="Times New Roman"/>
          <w:sz w:val="20"/>
          <w:szCs w:val="20"/>
        </w:rPr>
        <w:t>foods</w:t>
      </w:r>
      <w:r w:rsidRPr="0093146F">
        <w:rPr>
          <w:rFonts w:ascii="Times New Roman" w:hAnsi="Times New Roman" w:cs="Times New Roman"/>
          <w:sz w:val="20"/>
          <w:szCs w:val="20"/>
        </w:rPr>
        <w:t xml:space="preserve"> such as chicken</w:t>
      </w:r>
      <w:r w:rsidR="000D183A" w:rsidRPr="0093146F">
        <w:rPr>
          <w:rFonts w:ascii="Times New Roman" w:hAnsi="Times New Roman" w:cs="Times New Roman"/>
          <w:sz w:val="20"/>
          <w:szCs w:val="20"/>
        </w:rPr>
        <w:t xml:space="preserve"> meats</w:t>
      </w:r>
      <w:r w:rsidR="002924EF" w:rsidRPr="0093146F">
        <w:rPr>
          <w:rFonts w:ascii="Times New Roman" w:hAnsi="Times New Roman" w:cs="Times New Roman"/>
          <w:sz w:val="20"/>
          <w:szCs w:val="20"/>
        </w:rPr>
        <w:t>.</w:t>
      </w:r>
      <w:r w:rsidR="003352DF" w:rsidRPr="0093146F">
        <w:rPr>
          <w:rFonts w:ascii="Times New Roman" w:hAnsi="Times New Roman" w:cs="Times New Roman"/>
          <w:sz w:val="20"/>
          <w:szCs w:val="20"/>
        </w:rPr>
        <w:t xml:space="preserve"> </w:t>
      </w:r>
      <w:r w:rsidR="00BF275E" w:rsidRPr="0093146F">
        <w:rPr>
          <w:rFonts w:ascii="Times New Roman" w:hAnsi="Times New Roman" w:cs="Times New Roman"/>
          <w:sz w:val="20"/>
          <w:szCs w:val="20"/>
        </w:rPr>
        <w:t xml:space="preserve">The </w:t>
      </w:r>
      <w:r w:rsidR="003352DF" w:rsidRPr="0093146F">
        <w:rPr>
          <w:rFonts w:ascii="Times New Roman" w:hAnsi="Times New Roman" w:cs="Times New Roman"/>
          <w:sz w:val="20"/>
          <w:szCs w:val="20"/>
        </w:rPr>
        <w:t>heating and cooking procedures were conducted using a stainless-steel frying pan (Zebra Inc., Thailand)</w:t>
      </w:r>
      <w:r w:rsidR="00C93A5D" w:rsidRPr="0093146F">
        <w:rPr>
          <w:rFonts w:ascii="Times New Roman" w:hAnsi="Times New Roman" w:cs="Times New Roman"/>
          <w:sz w:val="20"/>
          <w:szCs w:val="20"/>
        </w:rPr>
        <w:t xml:space="preserve"> and </w:t>
      </w:r>
      <w:r w:rsidRPr="0093146F">
        <w:rPr>
          <w:rFonts w:ascii="Times New Roman" w:hAnsi="Times New Roman" w:cs="Times New Roman"/>
          <w:sz w:val="20"/>
          <w:szCs w:val="20"/>
        </w:rPr>
        <w:t>a portable cookin</w:t>
      </w:r>
      <w:r w:rsidR="00BF275E" w:rsidRPr="0093146F">
        <w:rPr>
          <w:rFonts w:ascii="Times New Roman" w:hAnsi="Times New Roman" w:cs="Times New Roman"/>
          <w:sz w:val="20"/>
          <w:szCs w:val="20"/>
        </w:rPr>
        <w:t xml:space="preserve">g stove (Power Plus, China) equipped with a </w:t>
      </w:r>
      <w:r w:rsidRPr="0093146F">
        <w:rPr>
          <w:rFonts w:ascii="Times New Roman" w:hAnsi="Times New Roman" w:cs="Times New Roman"/>
          <w:sz w:val="20"/>
          <w:szCs w:val="20"/>
        </w:rPr>
        <w:t xml:space="preserve">portable </w:t>
      </w:r>
      <w:r w:rsidR="00BF275E" w:rsidRPr="0093146F">
        <w:rPr>
          <w:rFonts w:ascii="Times New Roman" w:hAnsi="Times New Roman" w:cs="Times New Roman"/>
          <w:sz w:val="20"/>
          <w:szCs w:val="20"/>
        </w:rPr>
        <w:t xml:space="preserve">butane </w:t>
      </w:r>
      <w:r w:rsidRPr="0093146F">
        <w:rPr>
          <w:rFonts w:ascii="Times New Roman" w:hAnsi="Times New Roman" w:cs="Times New Roman"/>
          <w:sz w:val="20"/>
          <w:szCs w:val="20"/>
        </w:rPr>
        <w:t>gas canister (Chelstar, Korea)</w:t>
      </w:r>
      <w:r w:rsidR="003352DF" w:rsidRPr="0093146F">
        <w:rPr>
          <w:rFonts w:ascii="Times New Roman" w:hAnsi="Times New Roman" w:cs="Times New Roman"/>
          <w:sz w:val="20"/>
          <w:szCs w:val="20"/>
        </w:rPr>
        <w:t>.</w:t>
      </w:r>
    </w:p>
    <w:p w14:paraId="2C8EFD27" w14:textId="77777777" w:rsidR="00EB62EA" w:rsidRPr="0093146F" w:rsidRDefault="00EB62EA" w:rsidP="0093146F">
      <w:pPr>
        <w:spacing w:after="0"/>
        <w:jc w:val="both"/>
        <w:rPr>
          <w:rFonts w:ascii="Times New Roman" w:hAnsi="Times New Roman" w:cs="Times New Roman"/>
          <w:b/>
          <w:i/>
          <w:sz w:val="20"/>
          <w:szCs w:val="20"/>
        </w:rPr>
      </w:pPr>
      <w:bookmarkStart w:id="3" w:name="_Hlk493514899"/>
    </w:p>
    <w:p w14:paraId="52730FBF" w14:textId="77B36A5D" w:rsidR="00996B84" w:rsidRPr="0093146F" w:rsidRDefault="005C434B" w:rsidP="0093146F">
      <w:pPr>
        <w:spacing w:after="0"/>
        <w:jc w:val="both"/>
        <w:rPr>
          <w:rFonts w:ascii="Times New Roman" w:hAnsi="Times New Roman" w:cs="Times New Roman"/>
          <w:b/>
          <w:sz w:val="20"/>
          <w:szCs w:val="20"/>
        </w:rPr>
      </w:pPr>
      <w:r w:rsidRPr="0093146F">
        <w:rPr>
          <w:rFonts w:ascii="Times New Roman" w:hAnsi="Times New Roman" w:cs="Times New Roman"/>
          <w:b/>
          <w:sz w:val="20"/>
          <w:szCs w:val="20"/>
        </w:rPr>
        <w:t xml:space="preserve">Sample </w:t>
      </w:r>
      <w:r w:rsidR="00680941" w:rsidRPr="0093146F">
        <w:rPr>
          <w:rFonts w:ascii="Times New Roman" w:hAnsi="Times New Roman" w:cs="Times New Roman"/>
          <w:b/>
          <w:sz w:val="20"/>
          <w:szCs w:val="20"/>
        </w:rPr>
        <w:t>p</w:t>
      </w:r>
      <w:r w:rsidRPr="0093146F">
        <w:rPr>
          <w:rFonts w:ascii="Times New Roman" w:hAnsi="Times New Roman" w:cs="Times New Roman"/>
          <w:b/>
          <w:sz w:val="20"/>
          <w:szCs w:val="20"/>
        </w:rPr>
        <w:t>reparation</w:t>
      </w:r>
    </w:p>
    <w:p w14:paraId="232FF957" w14:textId="396784F2" w:rsidR="00903AEC" w:rsidRPr="0093146F" w:rsidRDefault="00DD2CCA"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Each packet of 1</w:t>
      </w:r>
      <w:r w:rsidR="00F843B6" w:rsidRPr="0093146F">
        <w:rPr>
          <w:rFonts w:ascii="Times New Roman" w:hAnsi="Times New Roman" w:cs="Times New Roman"/>
          <w:sz w:val="20"/>
          <w:szCs w:val="20"/>
        </w:rPr>
        <w:t xml:space="preserve"> kg (equivalent to </w:t>
      </w:r>
      <w:r w:rsidR="00CB172A" w:rsidRPr="0093146F">
        <w:rPr>
          <w:rFonts w:ascii="Times New Roman" w:hAnsi="Times New Roman" w:cs="Times New Roman"/>
          <w:sz w:val="20"/>
          <w:szCs w:val="20"/>
        </w:rPr>
        <w:t xml:space="preserve">approximately 1200 </w:t>
      </w:r>
      <w:r w:rsidR="00F843B6" w:rsidRPr="0093146F">
        <w:rPr>
          <w:rFonts w:ascii="Times New Roman" w:hAnsi="Times New Roman" w:cs="Times New Roman"/>
          <w:sz w:val="20"/>
          <w:szCs w:val="20"/>
        </w:rPr>
        <w:t>mL)</w:t>
      </w:r>
      <w:r w:rsidR="00404134" w:rsidRPr="0093146F">
        <w:rPr>
          <w:rFonts w:ascii="Times New Roman" w:hAnsi="Times New Roman" w:cs="Times New Roman"/>
          <w:sz w:val="20"/>
          <w:szCs w:val="20"/>
        </w:rPr>
        <w:t xml:space="preserve"> (n=6)</w:t>
      </w:r>
      <w:r w:rsidRPr="0093146F">
        <w:rPr>
          <w:rFonts w:ascii="Times New Roman" w:hAnsi="Times New Roman" w:cs="Times New Roman"/>
          <w:sz w:val="20"/>
          <w:szCs w:val="20"/>
        </w:rPr>
        <w:t xml:space="preserve"> R</w:t>
      </w:r>
      <w:r w:rsidR="00866EEC" w:rsidRPr="0093146F">
        <w:rPr>
          <w:rFonts w:ascii="Times New Roman" w:hAnsi="Times New Roman" w:cs="Times New Roman"/>
          <w:sz w:val="20"/>
          <w:szCs w:val="20"/>
        </w:rPr>
        <w:t>C</w:t>
      </w:r>
      <w:r w:rsidRPr="0093146F">
        <w:rPr>
          <w:rFonts w:ascii="Times New Roman" w:hAnsi="Times New Roman" w:cs="Times New Roman"/>
          <w:sz w:val="20"/>
          <w:szCs w:val="20"/>
        </w:rPr>
        <w:t xml:space="preserve">O was </w:t>
      </w:r>
      <w:r w:rsidR="000117AB" w:rsidRPr="0093146F">
        <w:rPr>
          <w:rFonts w:ascii="Times New Roman" w:hAnsi="Times New Roman" w:cs="Times New Roman"/>
          <w:sz w:val="20"/>
          <w:szCs w:val="20"/>
        </w:rPr>
        <w:t>divided</w:t>
      </w:r>
      <w:r w:rsidRPr="0093146F">
        <w:rPr>
          <w:rFonts w:ascii="Times New Roman" w:hAnsi="Times New Roman" w:cs="Times New Roman"/>
          <w:sz w:val="20"/>
          <w:szCs w:val="20"/>
        </w:rPr>
        <w:t xml:space="preserve"> to </w:t>
      </w:r>
      <w:r w:rsidR="002924EF" w:rsidRPr="0093146F">
        <w:rPr>
          <w:rFonts w:ascii="Times New Roman" w:hAnsi="Times New Roman" w:cs="Times New Roman"/>
          <w:sz w:val="20"/>
          <w:szCs w:val="20"/>
        </w:rPr>
        <w:t>five</w:t>
      </w:r>
      <w:r w:rsidRPr="0093146F">
        <w:rPr>
          <w:rFonts w:ascii="Times New Roman" w:hAnsi="Times New Roman" w:cs="Times New Roman"/>
          <w:sz w:val="20"/>
          <w:szCs w:val="20"/>
        </w:rPr>
        <w:t xml:space="preserve"> equal portions</w:t>
      </w:r>
      <w:r w:rsidR="002924EF" w:rsidRPr="0093146F">
        <w:rPr>
          <w:rFonts w:ascii="Times New Roman" w:hAnsi="Times New Roman" w:cs="Times New Roman"/>
          <w:sz w:val="20"/>
          <w:szCs w:val="20"/>
        </w:rPr>
        <w:t xml:space="preserve"> to prepare for </w:t>
      </w:r>
      <w:r w:rsidRPr="0093146F">
        <w:rPr>
          <w:rFonts w:ascii="Times New Roman" w:hAnsi="Times New Roman" w:cs="Times New Roman"/>
          <w:sz w:val="20"/>
          <w:szCs w:val="20"/>
        </w:rPr>
        <w:t>control</w:t>
      </w:r>
      <w:r w:rsidR="002924EF" w:rsidRPr="0093146F">
        <w:rPr>
          <w:rFonts w:ascii="Times New Roman" w:hAnsi="Times New Roman" w:cs="Times New Roman"/>
          <w:sz w:val="20"/>
          <w:szCs w:val="20"/>
        </w:rPr>
        <w:t xml:space="preserve"> </w:t>
      </w:r>
      <w:r w:rsidR="00F843B6" w:rsidRPr="0093146F">
        <w:rPr>
          <w:rFonts w:ascii="Times New Roman" w:hAnsi="Times New Roman" w:cs="Times New Roman"/>
          <w:sz w:val="20"/>
          <w:szCs w:val="20"/>
        </w:rPr>
        <w:t xml:space="preserve">unadulterated </w:t>
      </w:r>
      <w:r w:rsidR="002924EF" w:rsidRPr="0093146F">
        <w:rPr>
          <w:rFonts w:ascii="Times New Roman" w:hAnsi="Times New Roman" w:cs="Times New Roman"/>
          <w:sz w:val="20"/>
          <w:szCs w:val="20"/>
        </w:rPr>
        <w:t>(UR</w:t>
      </w:r>
      <w:r w:rsidR="00866EEC" w:rsidRPr="0093146F">
        <w:rPr>
          <w:rFonts w:ascii="Times New Roman" w:hAnsi="Times New Roman" w:cs="Times New Roman"/>
          <w:sz w:val="20"/>
          <w:szCs w:val="20"/>
        </w:rPr>
        <w:t>C</w:t>
      </w:r>
      <w:r w:rsidR="002924EF" w:rsidRPr="0093146F">
        <w:rPr>
          <w:rFonts w:ascii="Times New Roman" w:hAnsi="Times New Roman" w:cs="Times New Roman"/>
          <w:sz w:val="20"/>
          <w:szCs w:val="20"/>
        </w:rPr>
        <w:t>O)</w:t>
      </w:r>
      <w:r w:rsidRPr="0093146F">
        <w:rPr>
          <w:rFonts w:ascii="Times New Roman" w:hAnsi="Times New Roman" w:cs="Times New Roman"/>
          <w:sz w:val="20"/>
          <w:szCs w:val="20"/>
        </w:rPr>
        <w:t>, hea</w:t>
      </w:r>
      <w:r w:rsidR="002924EF" w:rsidRPr="0093146F">
        <w:rPr>
          <w:rFonts w:ascii="Times New Roman" w:hAnsi="Times New Roman" w:cs="Times New Roman"/>
          <w:sz w:val="20"/>
          <w:szCs w:val="20"/>
        </w:rPr>
        <w:t xml:space="preserve">ted </w:t>
      </w:r>
      <w:r w:rsidR="00F843B6" w:rsidRPr="0093146F">
        <w:rPr>
          <w:rFonts w:ascii="Times New Roman" w:hAnsi="Times New Roman" w:cs="Times New Roman"/>
          <w:sz w:val="20"/>
          <w:szCs w:val="20"/>
        </w:rPr>
        <w:t>refine</w:t>
      </w:r>
      <w:r w:rsidR="000720EE" w:rsidRPr="0093146F">
        <w:rPr>
          <w:rFonts w:ascii="Times New Roman" w:hAnsi="Times New Roman" w:cs="Times New Roman"/>
          <w:sz w:val="20"/>
          <w:szCs w:val="20"/>
        </w:rPr>
        <w:t>d</w:t>
      </w:r>
      <w:r w:rsidR="00F843B6" w:rsidRPr="0093146F">
        <w:rPr>
          <w:rFonts w:ascii="Times New Roman" w:hAnsi="Times New Roman" w:cs="Times New Roman"/>
          <w:sz w:val="20"/>
          <w:szCs w:val="20"/>
        </w:rPr>
        <w:t xml:space="preserve"> oil</w:t>
      </w:r>
      <w:r w:rsidR="002924EF" w:rsidRPr="0093146F">
        <w:rPr>
          <w:rFonts w:ascii="Times New Roman" w:hAnsi="Times New Roman" w:cs="Times New Roman"/>
          <w:sz w:val="20"/>
          <w:szCs w:val="20"/>
        </w:rPr>
        <w:t xml:space="preserve"> (HR</w:t>
      </w:r>
      <w:r w:rsidR="00866EEC" w:rsidRPr="0093146F">
        <w:rPr>
          <w:rFonts w:ascii="Times New Roman" w:hAnsi="Times New Roman" w:cs="Times New Roman"/>
          <w:sz w:val="20"/>
          <w:szCs w:val="20"/>
        </w:rPr>
        <w:t>C</w:t>
      </w:r>
      <w:r w:rsidR="002924EF" w:rsidRPr="0093146F">
        <w:rPr>
          <w:rFonts w:ascii="Times New Roman" w:hAnsi="Times New Roman" w:cs="Times New Roman"/>
          <w:sz w:val="20"/>
          <w:szCs w:val="20"/>
        </w:rPr>
        <w:t>O), heated with food</w:t>
      </w:r>
      <w:r w:rsidR="00CB172A" w:rsidRPr="0093146F">
        <w:rPr>
          <w:rFonts w:ascii="Times New Roman" w:hAnsi="Times New Roman" w:cs="Times New Roman"/>
          <w:sz w:val="20"/>
          <w:szCs w:val="20"/>
        </w:rPr>
        <w:t xml:space="preserve"> </w:t>
      </w:r>
      <w:r w:rsidR="002924EF" w:rsidRPr="0093146F">
        <w:rPr>
          <w:rFonts w:ascii="Times New Roman" w:hAnsi="Times New Roman" w:cs="Times New Roman"/>
          <w:sz w:val="20"/>
          <w:szCs w:val="20"/>
        </w:rPr>
        <w:t>(HR</w:t>
      </w:r>
      <w:r w:rsidR="00866EEC" w:rsidRPr="0093146F">
        <w:rPr>
          <w:rFonts w:ascii="Times New Roman" w:hAnsi="Times New Roman" w:cs="Times New Roman"/>
          <w:sz w:val="20"/>
          <w:szCs w:val="20"/>
        </w:rPr>
        <w:t>C</w:t>
      </w:r>
      <w:r w:rsidR="003352DF" w:rsidRPr="0093146F">
        <w:rPr>
          <w:rFonts w:ascii="Times New Roman" w:hAnsi="Times New Roman" w:cs="Times New Roman"/>
          <w:sz w:val="20"/>
          <w:szCs w:val="20"/>
        </w:rPr>
        <w:t>OB)</w:t>
      </w:r>
      <w:r w:rsidR="002924EF" w:rsidRPr="0093146F">
        <w:rPr>
          <w:rFonts w:ascii="Times New Roman" w:hAnsi="Times New Roman" w:cs="Times New Roman"/>
          <w:sz w:val="20"/>
          <w:szCs w:val="20"/>
        </w:rPr>
        <w:t xml:space="preserve">, adulterated without food </w:t>
      </w:r>
      <w:r w:rsidR="003352DF" w:rsidRPr="0093146F">
        <w:rPr>
          <w:rFonts w:ascii="Times New Roman" w:hAnsi="Times New Roman" w:cs="Times New Roman"/>
          <w:sz w:val="20"/>
          <w:szCs w:val="20"/>
        </w:rPr>
        <w:t>(AR</w:t>
      </w:r>
      <w:r w:rsidR="00866EEC" w:rsidRPr="0093146F">
        <w:rPr>
          <w:rFonts w:ascii="Times New Roman" w:hAnsi="Times New Roman" w:cs="Times New Roman"/>
          <w:sz w:val="20"/>
          <w:szCs w:val="20"/>
        </w:rPr>
        <w:t>C</w:t>
      </w:r>
      <w:r w:rsidR="003352DF" w:rsidRPr="0093146F">
        <w:rPr>
          <w:rFonts w:ascii="Times New Roman" w:hAnsi="Times New Roman" w:cs="Times New Roman"/>
          <w:sz w:val="20"/>
          <w:szCs w:val="20"/>
        </w:rPr>
        <w:t>O</w:t>
      </w:r>
      <w:r w:rsidR="000720EE" w:rsidRPr="0093146F">
        <w:rPr>
          <w:rFonts w:ascii="Times New Roman" w:hAnsi="Times New Roman" w:cs="Times New Roman"/>
          <w:sz w:val="20"/>
          <w:szCs w:val="20"/>
        </w:rPr>
        <w:t>, referred as RCO-PE1, RCO-PE2 and RCO-PP according to the plastic materials used to adulterate them</w:t>
      </w:r>
      <w:r w:rsidR="003352DF" w:rsidRPr="0093146F">
        <w:rPr>
          <w:rFonts w:ascii="Times New Roman" w:hAnsi="Times New Roman" w:cs="Times New Roman"/>
          <w:sz w:val="20"/>
          <w:szCs w:val="20"/>
        </w:rPr>
        <w:t xml:space="preserve">) </w:t>
      </w:r>
      <w:r w:rsidR="002924EF" w:rsidRPr="0093146F">
        <w:rPr>
          <w:rFonts w:ascii="Times New Roman" w:hAnsi="Times New Roman" w:cs="Times New Roman"/>
          <w:sz w:val="20"/>
          <w:szCs w:val="20"/>
        </w:rPr>
        <w:t xml:space="preserve">and adulterated with food </w:t>
      </w:r>
      <w:r w:rsidR="003352DF" w:rsidRPr="0093146F">
        <w:rPr>
          <w:rFonts w:ascii="Times New Roman" w:hAnsi="Times New Roman" w:cs="Times New Roman"/>
          <w:sz w:val="20"/>
          <w:szCs w:val="20"/>
        </w:rPr>
        <w:t>(AR</w:t>
      </w:r>
      <w:r w:rsidR="00B410DE" w:rsidRPr="0093146F">
        <w:rPr>
          <w:rFonts w:ascii="Times New Roman" w:hAnsi="Times New Roman" w:cs="Times New Roman"/>
          <w:sz w:val="20"/>
          <w:szCs w:val="20"/>
        </w:rPr>
        <w:t>C</w:t>
      </w:r>
      <w:r w:rsidR="003352DF" w:rsidRPr="0093146F">
        <w:rPr>
          <w:rFonts w:ascii="Times New Roman" w:hAnsi="Times New Roman" w:cs="Times New Roman"/>
          <w:sz w:val="20"/>
          <w:szCs w:val="20"/>
        </w:rPr>
        <w:t>OB</w:t>
      </w:r>
      <w:r w:rsidR="000720EE" w:rsidRPr="0093146F">
        <w:rPr>
          <w:rFonts w:ascii="Times New Roman" w:hAnsi="Times New Roman" w:cs="Times New Roman"/>
          <w:sz w:val="20"/>
          <w:szCs w:val="20"/>
        </w:rPr>
        <w:t>, referred as ARCO-B-PE1, ARCO-B-PE2 and ARCO-B-PP according to the plastic materials used to adulterate them</w:t>
      </w:r>
      <w:r w:rsidR="003352DF" w:rsidRPr="0093146F">
        <w:rPr>
          <w:rFonts w:ascii="Times New Roman" w:hAnsi="Times New Roman" w:cs="Times New Roman"/>
          <w:sz w:val="20"/>
          <w:szCs w:val="20"/>
        </w:rPr>
        <w:t>)</w:t>
      </w:r>
      <w:r w:rsidR="00F843B6" w:rsidRPr="0093146F">
        <w:rPr>
          <w:rFonts w:ascii="Times New Roman" w:hAnsi="Times New Roman" w:cs="Times New Roman"/>
          <w:sz w:val="20"/>
          <w:szCs w:val="20"/>
        </w:rPr>
        <w:t xml:space="preserve"> </w:t>
      </w:r>
      <w:r w:rsidR="005C434B" w:rsidRPr="0093146F">
        <w:rPr>
          <w:rFonts w:ascii="Times New Roman" w:hAnsi="Times New Roman" w:cs="Times New Roman"/>
          <w:sz w:val="20"/>
          <w:szCs w:val="20"/>
        </w:rPr>
        <w:t>oil sets</w:t>
      </w:r>
      <w:r w:rsidR="002924EF" w:rsidRPr="0093146F">
        <w:rPr>
          <w:rFonts w:ascii="Times New Roman" w:hAnsi="Times New Roman" w:cs="Times New Roman"/>
          <w:sz w:val="20"/>
          <w:szCs w:val="20"/>
        </w:rPr>
        <w:t xml:space="preserve">. </w:t>
      </w:r>
      <w:bookmarkEnd w:id="3"/>
    </w:p>
    <w:p w14:paraId="027D481D" w14:textId="77777777" w:rsidR="00903AEC" w:rsidRPr="0093146F" w:rsidRDefault="00903AEC" w:rsidP="0093146F">
      <w:pPr>
        <w:spacing w:after="0"/>
        <w:jc w:val="both"/>
        <w:rPr>
          <w:rFonts w:ascii="Times New Roman" w:hAnsi="Times New Roman" w:cs="Times New Roman"/>
        </w:rPr>
      </w:pPr>
    </w:p>
    <w:p w14:paraId="672DCF01" w14:textId="7A2B6D84" w:rsidR="000D183A" w:rsidRPr="0093146F" w:rsidRDefault="003352DF"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HR</w:t>
      </w:r>
      <w:r w:rsidR="00866EEC" w:rsidRPr="0093146F">
        <w:rPr>
          <w:rFonts w:ascii="Times New Roman" w:hAnsi="Times New Roman" w:cs="Times New Roman"/>
          <w:sz w:val="20"/>
          <w:szCs w:val="20"/>
        </w:rPr>
        <w:t>C</w:t>
      </w:r>
      <w:r w:rsidRPr="0093146F">
        <w:rPr>
          <w:rFonts w:ascii="Times New Roman" w:hAnsi="Times New Roman" w:cs="Times New Roman"/>
          <w:sz w:val="20"/>
          <w:szCs w:val="20"/>
        </w:rPr>
        <w:t xml:space="preserve">O </w:t>
      </w:r>
      <w:r w:rsidR="00B410DE" w:rsidRPr="0093146F">
        <w:rPr>
          <w:rFonts w:ascii="Times New Roman" w:hAnsi="Times New Roman" w:cs="Times New Roman"/>
          <w:sz w:val="20"/>
          <w:szCs w:val="20"/>
        </w:rPr>
        <w:t>(n=5) was</w:t>
      </w:r>
      <w:r w:rsidRPr="0093146F">
        <w:rPr>
          <w:rFonts w:ascii="Times New Roman" w:hAnsi="Times New Roman" w:cs="Times New Roman"/>
          <w:sz w:val="20"/>
          <w:szCs w:val="20"/>
        </w:rPr>
        <w:t xml:space="preserve"> prepared by heating approximately 400 mL of control cooking oil to approximately 200</w:t>
      </w:r>
      <w:r w:rsidR="00680941"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°C (K-type digital thermocouple, </w:t>
      </w:r>
      <w:r w:rsidR="00FE3F14" w:rsidRPr="0093146F">
        <w:rPr>
          <w:rFonts w:ascii="Times New Roman" w:hAnsi="Times New Roman" w:cs="Times New Roman"/>
          <w:sz w:val="20"/>
          <w:szCs w:val="20"/>
        </w:rPr>
        <w:t>MYPIN, China</w:t>
      </w:r>
      <w:r w:rsidRPr="0093146F">
        <w:rPr>
          <w:rFonts w:ascii="Times New Roman" w:hAnsi="Times New Roman" w:cs="Times New Roman"/>
          <w:sz w:val="20"/>
          <w:szCs w:val="20"/>
        </w:rPr>
        <w:t>) until small bubbles and thin white smoke were released</w:t>
      </w:r>
      <w:r w:rsidR="00F51CB1" w:rsidRPr="0093146F">
        <w:rPr>
          <w:rFonts w:ascii="Times New Roman" w:hAnsi="Times New Roman" w:cs="Times New Roman"/>
          <w:sz w:val="20"/>
          <w:szCs w:val="20"/>
        </w:rPr>
        <w:t>.</w:t>
      </w:r>
      <w:r w:rsidRPr="0093146F">
        <w:rPr>
          <w:rFonts w:ascii="Times New Roman" w:hAnsi="Times New Roman" w:cs="Times New Roman"/>
          <w:sz w:val="20"/>
          <w:szCs w:val="20"/>
        </w:rPr>
        <w:t xml:space="preserve"> </w:t>
      </w:r>
      <w:r w:rsidR="00F51CB1" w:rsidRPr="0093146F">
        <w:rPr>
          <w:rFonts w:ascii="Times New Roman" w:hAnsi="Times New Roman" w:cs="Times New Roman"/>
          <w:sz w:val="20"/>
          <w:szCs w:val="20"/>
        </w:rPr>
        <w:t>The heating time to achieve the condition was about 2 minutes. Once heating was completed, sample was</w:t>
      </w:r>
      <w:r w:rsidR="00B410DE" w:rsidRPr="0093146F">
        <w:rPr>
          <w:rFonts w:ascii="Times New Roman" w:hAnsi="Times New Roman" w:cs="Times New Roman"/>
          <w:sz w:val="20"/>
          <w:szCs w:val="20"/>
        </w:rPr>
        <w:t xml:space="preserve"> allowed to</w:t>
      </w:r>
      <w:r w:rsidRPr="0093146F">
        <w:rPr>
          <w:rFonts w:ascii="Times New Roman" w:hAnsi="Times New Roman" w:cs="Times New Roman"/>
          <w:sz w:val="20"/>
          <w:szCs w:val="20"/>
        </w:rPr>
        <w:t xml:space="preserve"> stand to cool</w:t>
      </w:r>
      <w:r w:rsidR="00811644" w:rsidRPr="0093146F">
        <w:rPr>
          <w:rFonts w:ascii="Times New Roman" w:hAnsi="Times New Roman" w:cs="Times New Roman"/>
          <w:sz w:val="20"/>
          <w:szCs w:val="20"/>
        </w:rPr>
        <w:t xml:space="preserve"> </w:t>
      </w:r>
      <w:r w:rsidRPr="0093146F">
        <w:rPr>
          <w:rFonts w:ascii="Times New Roman" w:hAnsi="Times New Roman" w:cs="Times New Roman"/>
          <w:sz w:val="20"/>
          <w:szCs w:val="20"/>
        </w:rPr>
        <w:t>off at room temperature</w:t>
      </w:r>
      <w:r w:rsidR="007B24A0" w:rsidRPr="0093146F">
        <w:rPr>
          <w:rFonts w:ascii="Times New Roman" w:hAnsi="Times New Roman" w:cs="Times New Roman"/>
          <w:sz w:val="20"/>
          <w:szCs w:val="20"/>
        </w:rPr>
        <w:t xml:space="preserve"> at </w:t>
      </w:r>
      <w:r w:rsidR="00F51CB1" w:rsidRPr="0093146F">
        <w:rPr>
          <w:rFonts w:ascii="Times New Roman" w:hAnsi="Times New Roman" w:cs="Times New Roman"/>
          <w:sz w:val="20"/>
          <w:szCs w:val="20"/>
        </w:rPr>
        <w:t xml:space="preserve">approximately </w:t>
      </w:r>
      <w:r w:rsidR="007B24A0" w:rsidRPr="0093146F">
        <w:rPr>
          <w:rFonts w:ascii="Times New Roman" w:hAnsi="Times New Roman" w:cs="Times New Roman"/>
          <w:sz w:val="20"/>
          <w:szCs w:val="20"/>
        </w:rPr>
        <w:t>25</w:t>
      </w:r>
      <w:r w:rsidR="00680941" w:rsidRPr="0093146F">
        <w:rPr>
          <w:rFonts w:ascii="Times New Roman" w:hAnsi="Times New Roman" w:cs="Times New Roman"/>
          <w:sz w:val="20"/>
          <w:szCs w:val="20"/>
        </w:rPr>
        <w:t xml:space="preserve"> </w:t>
      </w:r>
      <w:r w:rsidR="007B24A0" w:rsidRPr="0093146F">
        <w:rPr>
          <w:rFonts w:ascii="Times New Roman" w:hAnsi="Times New Roman" w:cs="Times New Roman"/>
          <w:sz w:val="20"/>
          <w:szCs w:val="20"/>
          <w:vertAlign w:val="superscript"/>
        </w:rPr>
        <w:t>o</w:t>
      </w:r>
      <w:r w:rsidR="007B24A0" w:rsidRPr="0093146F">
        <w:rPr>
          <w:rFonts w:ascii="Times New Roman" w:hAnsi="Times New Roman" w:cs="Times New Roman"/>
          <w:sz w:val="20"/>
          <w:szCs w:val="20"/>
        </w:rPr>
        <w:t>C</w:t>
      </w:r>
      <w:r w:rsidRPr="0093146F">
        <w:rPr>
          <w:rFonts w:ascii="Times New Roman" w:hAnsi="Times New Roman" w:cs="Times New Roman"/>
          <w:sz w:val="20"/>
          <w:szCs w:val="20"/>
        </w:rPr>
        <w:t>.</w:t>
      </w:r>
      <w:r w:rsidR="00903AEC" w:rsidRPr="0093146F">
        <w:rPr>
          <w:rFonts w:ascii="Times New Roman" w:hAnsi="Times New Roman" w:cs="Times New Roman"/>
          <w:sz w:val="20"/>
          <w:szCs w:val="20"/>
        </w:rPr>
        <w:t xml:space="preserve"> </w:t>
      </w:r>
    </w:p>
    <w:p w14:paraId="279D09C1" w14:textId="77777777" w:rsidR="000D183A" w:rsidRPr="0093146F" w:rsidRDefault="000D183A" w:rsidP="0093146F">
      <w:pPr>
        <w:spacing w:after="0"/>
        <w:jc w:val="both"/>
        <w:rPr>
          <w:rFonts w:ascii="Times New Roman" w:hAnsi="Times New Roman" w:cs="Times New Roman"/>
          <w:sz w:val="20"/>
          <w:szCs w:val="20"/>
        </w:rPr>
      </w:pPr>
    </w:p>
    <w:p w14:paraId="1B443B48" w14:textId="3E96D291" w:rsidR="006C37A3" w:rsidRPr="0093146F" w:rsidRDefault="00F843B6"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Adulterated </w:t>
      </w:r>
      <w:r w:rsidR="006C37A3" w:rsidRPr="0093146F">
        <w:rPr>
          <w:rFonts w:ascii="Times New Roman" w:hAnsi="Times New Roman" w:cs="Times New Roman"/>
          <w:sz w:val="20"/>
          <w:szCs w:val="20"/>
        </w:rPr>
        <w:t xml:space="preserve">oil </w:t>
      </w:r>
      <w:r w:rsidRPr="0093146F">
        <w:rPr>
          <w:rFonts w:ascii="Times New Roman" w:hAnsi="Times New Roman" w:cs="Times New Roman"/>
          <w:sz w:val="20"/>
          <w:szCs w:val="20"/>
        </w:rPr>
        <w:t xml:space="preserve">samples </w:t>
      </w:r>
      <w:r w:rsidR="00B410DE" w:rsidRPr="0093146F">
        <w:rPr>
          <w:rFonts w:ascii="Times New Roman" w:hAnsi="Times New Roman" w:cs="Times New Roman"/>
          <w:sz w:val="20"/>
          <w:szCs w:val="20"/>
        </w:rPr>
        <w:t xml:space="preserve">without food </w:t>
      </w:r>
      <w:r w:rsidR="006C37A3" w:rsidRPr="0093146F">
        <w:rPr>
          <w:rFonts w:ascii="Times New Roman" w:hAnsi="Times New Roman" w:cs="Times New Roman"/>
          <w:sz w:val="20"/>
          <w:szCs w:val="20"/>
        </w:rPr>
        <w:t>(AR</w:t>
      </w:r>
      <w:r w:rsidR="00866EEC" w:rsidRPr="0093146F">
        <w:rPr>
          <w:rFonts w:ascii="Times New Roman" w:hAnsi="Times New Roman" w:cs="Times New Roman"/>
          <w:sz w:val="20"/>
          <w:szCs w:val="20"/>
        </w:rPr>
        <w:t>C</w:t>
      </w:r>
      <w:r w:rsidR="006C37A3" w:rsidRPr="0093146F">
        <w:rPr>
          <w:rFonts w:ascii="Times New Roman" w:hAnsi="Times New Roman" w:cs="Times New Roman"/>
          <w:sz w:val="20"/>
          <w:szCs w:val="20"/>
        </w:rPr>
        <w:t>O)</w:t>
      </w:r>
      <w:r w:rsidR="00B410DE" w:rsidRPr="0093146F">
        <w:rPr>
          <w:rFonts w:ascii="Times New Roman" w:hAnsi="Times New Roman" w:cs="Times New Roman"/>
          <w:sz w:val="20"/>
          <w:szCs w:val="20"/>
        </w:rPr>
        <w:t xml:space="preserve"> (n=5)</w:t>
      </w:r>
      <w:r w:rsidR="006C37A3"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were prepared </w:t>
      </w:r>
      <w:r w:rsidR="0024565E" w:rsidRPr="0093146F">
        <w:rPr>
          <w:rFonts w:ascii="Times New Roman" w:hAnsi="Times New Roman" w:cs="Times New Roman"/>
          <w:sz w:val="20"/>
          <w:szCs w:val="20"/>
        </w:rPr>
        <w:t xml:space="preserve">by gradually dissolving approximately four grams </w:t>
      </w:r>
      <w:r w:rsidR="00AC4BF3" w:rsidRPr="0093146F">
        <w:rPr>
          <w:rFonts w:ascii="Times New Roman" w:hAnsi="Times New Roman" w:cs="Times New Roman"/>
          <w:sz w:val="20"/>
          <w:szCs w:val="20"/>
        </w:rPr>
        <w:t>of PE</w:t>
      </w:r>
      <w:r w:rsidR="006C37A3" w:rsidRPr="0093146F">
        <w:rPr>
          <w:rFonts w:ascii="Times New Roman" w:hAnsi="Times New Roman" w:cs="Times New Roman"/>
          <w:sz w:val="20"/>
          <w:szCs w:val="20"/>
        </w:rPr>
        <w:t>1</w:t>
      </w:r>
      <w:r w:rsidR="0024565E" w:rsidRPr="0093146F">
        <w:rPr>
          <w:rFonts w:ascii="Times New Roman" w:hAnsi="Times New Roman" w:cs="Times New Roman"/>
          <w:sz w:val="20"/>
          <w:szCs w:val="20"/>
        </w:rPr>
        <w:t xml:space="preserve"> strips into hot R</w:t>
      </w:r>
      <w:r w:rsidR="00866EEC" w:rsidRPr="0093146F">
        <w:rPr>
          <w:rFonts w:ascii="Times New Roman" w:hAnsi="Times New Roman" w:cs="Times New Roman"/>
          <w:sz w:val="20"/>
          <w:szCs w:val="20"/>
        </w:rPr>
        <w:t>C</w:t>
      </w:r>
      <w:r w:rsidR="0024565E" w:rsidRPr="0093146F">
        <w:rPr>
          <w:rFonts w:ascii="Times New Roman" w:hAnsi="Times New Roman" w:cs="Times New Roman"/>
          <w:sz w:val="20"/>
          <w:szCs w:val="20"/>
        </w:rPr>
        <w:t>O</w:t>
      </w:r>
      <w:r w:rsidRPr="0093146F">
        <w:rPr>
          <w:rFonts w:ascii="Times New Roman" w:hAnsi="Times New Roman" w:cs="Times New Roman"/>
          <w:sz w:val="20"/>
          <w:szCs w:val="20"/>
        </w:rPr>
        <w:t xml:space="preserve"> as </w:t>
      </w:r>
      <w:r w:rsidR="0024565E" w:rsidRPr="0093146F">
        <w:rPr>
          <w:rFonts w:ascii="Times New Roman" w:hAnsi="Times New Roman" w:cs="Times New Roman"/>
          <w:sz w:val="20"/>
          <w:szCs w:val="20"/>
        </w:rPr>
        <w:t xml:space="preserve">previously </w:t>
      </w:r>
      <w:r w:rsidRPr="0093146F">
        <w:rPr>
          <w:rFonts w:ascii="Times New Roman" w:hAnsi="Times New Roman" w:cs="Times New Roman"/>
          <w:sz w:val="20"/>
          <w:szCs w:val="20"/>
        </w:rPr>
        <w:t xml:space="preserve">described. </w:t>
      </w:r>
      <w:r w:rsidR="0024565E" w:rsidRPr="0093146F">
        <w:rPr>
          <w:rFonts w:ascii="Times New Roman" w:hAnsi="Times New Roman" w:cs="Times New Roman"/>
          <w:sz w:val="20"/>
          <w:szCs w:val="20"/>
        </w:rPr>
        <w:t>The amount of plastic incorporated reflect</w:t>
      </w:r>
      <w:r w:rsidR="00811644" w:rsidRPr="0093146F">
        <w:rPr>
          <w:rFonts w:ascii="Times New Roman" w:hAnsi="Times New Roman" w:cs="Times New Roman"/>
          <w:sz w:val="20"/>
          <w:szCs w:val="20"/>
        </w:rPr>
        <w:t>s</w:t>
      </w:r>
      <w:r w:rsidR="006C37A3" w:rsidRPr="0093146F">
        <w:rPr>
          <w:rFonts w:ascii="Times New Roman" w:hAnsi="Times New Roman" w:cs="Times New Roman"/>
          <w:sz w:val="20"/>
          <w:szCs w:val="20"/>
        </w:rPr>
        <w:t xml:space="preserve"> the average weight </w:t>
      </w:r>
      <w:r w:rsidR="00811644" w:rsidRPr="0093146F">
        <w:rPr>
          <w:rFonts w:ascii="Times New Roman" w:hAnsi="Times New Roman" w:cs="Times New Roman"/>
          <w:sz w:val="20"/>
          <w:szCs w:val="20"/>
        </w:rPr>
        <w:t xml:space="preserve">of </w:t>
      </w:r>
      <w:r w:rsidR="006C37A3" w:rsidRPr="0093146F">
        <w:rPr>
          <w:rFonts w:ascii="Times New Roman" w:hAnsi="Times New Roman" w:cs="Times New Roman"/>
          <w:sz w:val="20"/>
          <w:szCs w:val="20"/>
        </w:rPr>
        <w:t>one plastic bag</w:t>
      </w:r>
      <w:r w:rsidR="0024565E" w:rsidRPr="0093146F">
        <w:rPr>
          <w:rFonts w:ascii="Times New Roman" w:hAnsi="Times New Roman" w:cs="Times New Roman"/>
          <w:sz w:val="20"/>
          <w:szCs w:val="20"/>
        </w:rPr>
        <w:t>.</w:t>
      </w:r>
      <w:r w:rsidR="006C37A3" w:rsidRPr="0093146F">
        <w:rPr>
          <w:rFonts w:ascii="Times New Roman" w:hAnsi="Times New Roman" w:cs="Times New Roman"/>
          <w:sz w:val="20"/>
          <w:szCs w:val="20"/>
        </w:rPr>
        <w:t xml:space="preserve"> Similar procedures were rep</w:t>
      </w:r>
      <w:r w:rsidR="00866EEC" w:rsidRPr="0093146F">
        <w:rPr>
          <w:rFonts w:ascii="Times New Roman" w:hAnsi="Times New Roman" w:cs="Times New Roman"/>
          <w:sz w:val="20"/>
          <w:szCs w:val="20"/>
        </w:rPr>
        <w:t>e</w:t>
      </w:r>
      <w:r w:rsidR="006C37A3" w:rsidRPr="0093146F">
        <w:rPr>
          <w:rFonts w:ascii="Times New Roman" w:hAnsi="Times New Roman" w:cs="Times New Roman"/>
          <w:sz w:val="20"/>
          <w:szCs w:val="20"/>
        </w:rPr>
        <w:t>ated for PE2 and PP plastic</w:t>
      </w:r>
      <w:r w:rsidR="00B410DE" w:rsidRPr="0093146F">
        <w:rPr>
          <w:rFonts w:ascii="Times New Roman" w:hAnsi="Times New Roman" w:cs="Times New Roman"/>
          <w:sz w:val="20"/>
          <w:szCs w:val="20"/>
        </w:rPr>
        <w:t xml:space="preserve"> materials</w:t>
      </w:r>
      <w:r w:rsidR="006C37A3" w:rsidRPr="0093146F">
        <w:rPr>
          <w:rFonts w:ascii="Times New Roman" w:hAnsi="Times New Roman" w:cs="Times New Roman"/>
          <w:sz w:val="20"/>
          <w:szCs w:val="20"/>
        </w:rPr>
        <w:t>.</w:t>
      </w:r>
    </w:p>
    <w:p w14:paraId="23A2FC39" w14:textId="77777777" w:rsidR="000117AB" w:rsidRPr="0093146F" w:rsidRDefault="000117AB" w:rsidP="0093146F">
      <w:pPr>
        <w:spacing w:after="0"/>
        <w:jc w:val="both"/>
        <w:rPr>
          <w:rFonts w:ascii="Times New Roman" w:hAnsi="Times New Roman" w:cs="Times New Roman"/>
          <w:sz w:val="20"/>
          <w:szCs w:val="20"/>
        </w:rPr>
      </w:pPr>
    </w:p>
    <w:p w14:paraId="3EB2D0A1" w14:textId="5CA5B69B" w:rsidR="00903AEC" w:rsidRPr="0093146F" w:rsidRDefault="00903AEC"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For HR</w:t>
      </w:r>
      <w:r w:rsidR="00866EEC" w:rsidRPr="0093146F">
        <w:rPr>
          <w:rFonts w:ascii="Times New Roman" w:hAnsi="Times New Roman" w:cs="Times New Roman"/>
          <w:sz w:val="20"/>
          <w:szCs w:val="20"/>
        </w:rPr>
        <w:t>C</w:t>
      </w:r>
      <w:r w:rsidRPr="0093146F">
        <w:rPr>
          <w:rFonts w:ascii="Times New Roman" w:hAnsi="Times New Roman" w:cs="Times New Roman"/>
          <w:sz w:val="20"/>
          <w:szCs w:val="20"/>
        </w:rPr>
        <w:t>OB</w:t>
      </w:r>
      <w:r w:rsidR="00801DFF" w:rsidRPr="0093146F">
        <w:rPr>
          <w:rFonts w:ascii="Times New Roman" w:hAnsi="Times New Roman" w:cs="Times New Roman"/>
          <w:sz w:val="20"/>
          <w:szCs w:val="20"/>
        </w:rPr>
        <w:t xml:space="preserve"> (n=5)</w:t>
      </w:r>
      <w:r w:rsidRPr="0093146F">
        <w:rPr>
          <w:rFonts w:ascii="Times New Roman" w:hAnsi="Times New Roman" w:cs="Times New Roman"/>
          <w:sz w:val="20"/>
          <w:szCs w:val="20"/>
        </w:rPr>
        <w:t xml:space="preserve"> and AR</w:t>
      </w:r>
      <w:r w:rsidR="00866EEC" w:rsidRPr="0093146F">
        <w:rPr>
          <w:rFonts w:ascii="Times New Roman" w:hAnsi="Times New Roman" w:cs="Times New Roman"/>
          <w:sz w:val="20"/>
          <w:szCs w:val="20"/>
        </w:rPr>
        <w:t>C</w:t>
      </w:r>
      <w:r w:rsidRPr="0093146F">
        <w:rPr>
          <w:rFonts w:ascii="Times New Roman" w:hAnsi="Times New Roman" w:cs="Times New Roman"/>
          <w:sz w:val="20"/>
          <w:szCs w:val="20"/>
        </w:rPr>
        <w:t>OB</w:t>
      </w:r>
      <w:r w:rsidR="00801DFF" w:rsidRPr="0093146F">
        <w:rPr>
          <w:rFonts w:ascii="Times New Roman" w:hAnsi="Times New Roman" w:cs="Times New Roman"/>
          <w:sz w:val="20"/>
          <w:szCs w:val="20"/>
        </w:rPr>
        <w:t xml:space="preserve"> (n=5)</w:t>
      </w:r>
      <w:r w:rsidRPr="0093146F">
        <w:rPr>
          <w:rFonts w:ascii="Times New Roman" w:hAnsi="Times New Roman" w:cs="Times New Roman"/>
          <w:sz w:val="20"/>
          <w:szCs w:val="20"/>
        </w:rPr>
        <w:t xml:space="preserve"> </w:t>
      </w:r>
      <w:r w:rsidR="00527992" w:rsidRPr="0093146F">
        <w:rPr>
          <w:rFonts w:ascii="Times New Roman" w:hAnsi="Times New Roman" w:cs="Times New Roman"/>
          <w:sz w:val="20"/>
          <w:szCs w:val="20"/>
        </w:rPr>
        <w:t>samples</w:t>
      </w:r>
      <w:r w:rsidRPr="0093146F">
        <w:rPr>
          <w:rFonts w:ascii="Times New Roman" w:hAnsi="Times New Roman" w:cs="Times New Roman"/>
          <w:sz w:val="20"/>
          <w:szCs w:val="20"/>
        </w:rPr>
        <w:t xml:space="preserve">, slices of banana were fried for 2 minutes </w:t>
      </w:r>
      <w:r w:rsidR="006C37A3" w:rsidRPr="0093146F">
        <w:rPr>
          <w:rFonts w:ascii="Times New Roman" w:hAnsi="Times New Roman" w:cs="Times New Roman"/>
          <w:sz w:val="20"/>
          <w:szCs w:val="20"/>
        </w:rPr>
        <w:t xml:space="preserve">each </w:t>
      </w:r>
      <w:r w:rsidRPr="0093146F">
        <w:rPr>
          <w:rFonts w:ascii="Times New Roman" w:hAnsi="Times New Roman" w:cs="Times New Roman"/>
          <w:sz w:val="20"/>
          <w:szCs w:val="20"/>
        </w:rPr>
        <w:t>under</w:t>
      </w:r>
      <w:r w:rsidR="00811644" w:rsidRPr="0093146F">
        <w:rPr>
          <w:rFonts w:ascii="Times New Roman" w:hAnsi="Times New Roman" w:cs="Times New Roman"/>
          <w:sz w:val="20"/>
          <w:szCs w:val="20"/>
        </w:rPr>
        <w:t xml:space="preserve"> a</w:t>
      </w:r>
      <w:r w:rsidRPr="0093146F">
        <w:rPr>
          <w:rFonts w:ascii="Times New Roman" w:hAnsi="Times New Roman" w:cs="Times New Roman"/>
          <w:sz w:val="20"/>
          <w:szCs w:val="20"/>
        </w:rPr>
        <w:t xml:space="preserve"> similar set-up. </w:t>
      </w:r>
      <w:r w:rsidR="00F843B6" w:rsidRPr="0093146F">
        <w:rPr>
          <w:rFonts w:ascii="Times New Roman" w:hAnsi="Times New Roman" w:cs="Times New Roman"/>
          <w:sz w:val="20"/>
          <w:szCs w:val="20"/>
        </w:rPr>
        <w:t>Upon cooling, the</w:t>
      </w:r>
      <w:r w:rsidRPr="0093146F">
        <w:rPr>
          <w:rFonts w:ascii="Times New Roman" w:hAnsi="Times New Roman" w:cs="Times New Roman"/>
          <w:sz w:val="20"/>
          <w:szCs w:val="20"/>
        </w:rPr>
        <w:t xml:space="preserve"> </w:t>
      </w:r>
      <w:r w:rsidR="00801DFF" w:rsidRPr="0093146F">
        <w:rPr>
          <w:rFonts w:ascii="Times New Roman" w:hAnsi="Times New Roman" w:cs="Times New Roman"/>
          <w:sz w:val="20"/>
          <w:szCs w:val="20"/>
        </w:rPr>
        <w:t xml:space="preserve">oil </w:t>
      </w:r>
      <w:r w:rsidRPr="0093146F">
        <w:rPr>
          <w:rFonts w:ascii="Times New Roman" w:hAnsi="Times New Roman" w:cs="Times New Roman"/>
          <w:sz w:val="20"/>
          <w:szCs w:val="20"/>
        </w:rPr>
        <w:t xml:space="preserve">samples </w:t>
      </w:r>
      <w:r w:rsidR="00801DFF" w:rsidRPr="0093146F">
        <w:rPr>
          <w:rFonts w:ascii="Times New Roman" w:hAnsi="Times New Roman" w:cs="Times New Roman"/>
          <w:sz w:val="20"/>
          <w:szCs w:val="20"/>
        </w:rPr>
        <w:t xml:space="preserve">from each </w:t>
      </w:r>
      <w:r w:rsidR="00E85EE4" w:rsidRPr="0093146F">
        <w:rPr>
          <w:rFonts w:ascii="Times New Roman" w:hAnsi="Times New Roman" w:cs="Times New Roman"/>
          <w:sz w:val="20"/>
          <w:szCs w:val="20"/>
        </w:rPr>
        <w:t>set</w:t>
      </w:r>
      <w:r w:rsidR="00801DFF" w:rsidRPr="0093146F">
        <w:rPr>
          <w:rFonts w:ascii="Times New Roman" w:hAnsi="Times New Roman" w:cs="Times New Roman"/>
          <w:sz w:val="20"/>
          <w:szCs w:val="20"/>
        </w:rPr>
        <w:t xml:space="preserve"> </w:t>
      </w:r>
      <w:r w:rsidRPr="0093146F">
        <w:rPr>
          <w:rFonts w:ascii="Times New Roman" w:hAnsi="Times New Roman" w:cs="Times New Roman"/>
          <w:sz w:val="20"/>
          <w:szCs w:val="20"/>
        </w:rPr>
        <w:t>were filtered</w:t>
      </w:r>
      <w:r w:rsidR="000D183A" w:rsidRPr="0093146F">
        <w:rPr>
          <w:rFonts w:ascii="Times New Roman" w:hAnsi="Times New Roman" w:cs="Times New Roman"/>
          <w:sz w:val="20"/>
          <w:szCs w:val="20"/>
        </w:rPr>
        <w:t xml:space="preserve"> using a filter paper (Whatman, Merck, Germany). Approximately 2 mL of the filtered oil was then </w:t>
      </w:r>
      <w:r w:rsidRPr="0093146F">
        <w:rPr>
          <w:rFonts w:ascii="Times New Roman" w:hAnsi="Times New Roman" w:cs="Times New Roman"/>
          <w:sz w:val="20"/>
          <w:szCs w:val="20"/>
        </w:rPr>
        <w:t xml:space="preserve">transferred into </w:t>
      </w:r>
      <w:r w:rsidR="000720EE" w:rsidRPr="0093146F">
        <w:rPr>
          <w:rFonts w:ascii="Times New Roman" w:hAnsi="Times New Roman" w:cs="Times New Roman"/>
          <w:sz w:val="20"/>
          <w:szCs w:val="20"/>
        </w:rPr>
        <w:t xml:space="preserve">a </w:t>
      </w:r>
      <w:r w:rsidR="00E85EE4" w:rsidRPr="0093146F">
        <w:rPr>
          <w:rFonts w:ascii="Times New Roman" w:hAnsi="Times New Roman" w:cs="Times New Roman"/>
          <w:sz w:val="20"/>
          <w:szCs w:val="20"/>
        </w:rPr>
        <w:t xml:space="preserve">separate </w:t>
      </w:r>
      <w:r w:rsidR="00113E21" w:rsidRPr="0093146F">
        <w:rPr>
          <w:rFonts w:ascii="Times New Roman" w:hAnsi="Times New Roman" w:cs="Times New Roman"/>
          <w:sz w:val="20"/>
          <w:szCs w:val="20"/>
        </w:rPr>
        <w:t>half</w:t>
      </w:r>
      <w:r w:rsidR="00BD7561" w:rsidRPr="0093146F">
        <w:rPr>
          <w:rFonts w:ascii="Times New Roman" w:hAnsi="Times New Roman" w:cs="Times New Roman"/>
          <w:sz w:val="20"/>
          <w:szCs w:val="20"/>
        </w:rPr>
        <w:t xml:space="preserve"> </w:t>
      </w:r>
      <w:r w:rsidR="00113E21" w:rsidRPr="0093146F">
        <w:rPr>
          <w:rFonts w:ascii="Times New Roman" w:hAnsi="Times New Roman" w:cs="Times New Roman"/>
          <w:sz w:val="20"/>
          <w:szCs w:val="20"/>
        </w:rPr>
        <w:t xml:space="preserve">dram </w:t>
      </w:r>
      <w:r w:rsidRPr="0093146F">
        <w:rPr>
          <w:rFonts w:ascii="Times New Roman" w:hAnsi="Times New Roman" w:cs="Times New Roman"/>
          <w:sz w:val="20"/>
          <w:szCs w:val="20"/>
        </w:rPr>
        <w:t>glass vial</w:t>
      </w:r>
      <w:r w:rsidR="00113E21" w:rsidRPr="0093146F">
        <w:rPr>
          <w:rFonts w:ascii="Times New Roman" w:hAnsi="Times New Roman" w:cs="Times New Roman"/>
          <w:sz w:val="20"/>
          <w:szCs w:val="20"/>
        </w:rPr>
        <w:t xml:space="preserve"> (</w:t>
      </w:r>
      <w:r w:rsidR="00BD7561" w:rsidRPr="0093146F">
        <w:rPr>
          <w:rFonts w:ascii="Times New Roman" w:hAnsi="Times New Roman" w:cs="Times New Roman"/>
          <w:sz w:val="20"/>
          <w:szCs w:val="20"/>
        </w:rPr>
        <w:t>Bischem, Malaysia)</w:t>
      </w:r>
      <w:r w:rsidR="000720EE"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and kept at 4°C </w:t>
      </w:r>
      <w:r w:rsidR="00BD7561" w:rsidRPr="0093146F">
        <w:rPr>
          <w:rFonts w:ascii="Times New Roman" w:hAnsi="Times New Roman" w:cs="Times New Roman"/>
          <w:sz w:val="20"/>
          <w:szCs w:val="20"/>
        </w:rPr>
        <w:t xml:space="preserve">in refrigerator </w:t>
      </w:r>
      <w:r w:rsidR="00E85EE4" w:rsidRPr="0093146F">
        <w:rPr>
          <w:rFonts w:ascii="Times New Roman" w:hAnsi="Times New Roman" w:cs="Times New Roman"/>
          <w:sz w:val="20"/>
          <w:szCs w:val="20"/>
        </w:rPr>
        <w:t>prior to subsequent</w:t>
      </w:r>
      <w:r w:rsidR="000D183A"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ATR-FTIR analysis. </w:t>
      </w:r>
    </w:p>
    <w:p w14:paraId="6CFA739F" w14:textId="77777777" w:rsidR="005C434B" w:rsidRPr="0093146F" w:rsidRDefault="005C434B" w:rsidP="0093146F">
      <w:pPr>
        <w:spacing w:after="0"/>
        <w:jc w:val="both"/>
        <w:rPr>
          <w:rFonts w:ascii="Times New Roman" w:hAnsi="Times New Roman" w:cs="Times New Roman"/>
          <w:sz w:val="20"/>
          <w:szCs w:val="20"/>
        </w:rPr>
      </w:pPr>
    </w:p>
    <w:p w14:paraId="5F32915F" w14:textId="1E5D59F9" w:rsidR="00D94F1C" w:rsidRPr="0093146F" w:rsidRDefault="00BC114A" w:rsidP="0093146F">
      <w:pPr>
        <w:spacing w:after="0"/>
        <w:jc w:val="both"/>
        <w:rPr>
          <w:rFonts w:ascii="Times New Roman" w:hAnsi="Times New Roman" w:cs="Times New Roman"/>
          <w:b/>
          <w:sz w:val="20"/>
          <w:szCs w:val="20"/>
        </w:rPr>
      </w:pPr>
      <w:r w:rsidRPr="0093146F">
        <w:rPr>
          <w:rFonts w:ascii="Times New Roman" w:hAnsi="Times New Roman" w:cs="Times New Roman"/>
          <w:b/>
          <w:sz w:val="20"/>
          <w:szCs w:val="20"/>
        </w:rPr>
        <w:t>ATR-</w:t>
      </w:r>
      <w:r w:rsidR="00996B84" w:rsidRPr="0093146F">
        <w:rPr>
          <w:rFonts w:ascii="Times New Roman" w:hAnsi="Times New Roman" w:cs="Times New Roman"/>
          <w:b/>
          <w:sz w:val="20"/>
          <w:szCs w:val="20"/>
        </w:rPr>
        <w:t xml:space="preserve">FTIR </w:t>
      </w:r>
      <w:r w:rsidR="00680941" w:rsidRPr="0093146F">
        <w:rPr>
          <w:rFonts w:ascii="Times New Roman" w:hAnsi="Times New Roman" w:cs="Times New Roman"/>
          <w:b/>
          <w:sz w:val="20"/>
          <w:szCs w:val="20"/>
        </w:rPr>
        <w:t>a</w:t>
      </w:r>
      <w:r w:rsidR="00DD317D" w:rsidRPr="0093146F">
        <w:rPr>
          <w:rFonts w:ascii="Times New Roman" w:hAnsi="Times New Roman" w:cs="Times New Roman"/>
          <w:b/>
          <w:sz w:val="20"/>
          <w:szCs w:val="20"/>
        </w:rPr>
        <w:t>nalysis</w:t>
      </w:r>
    </w:p>
    <w:p w14:paraId="31FFD808" w14:textId="0F02CE6D" w:rsidR="008211E0" w:rsidRPr="0093146F" w:rsidRDefault="00996B84"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The </w:t>
      </w:r>
      <w:r w:rsidR="00527992" w:rsidRPr="0093146F">
        <w:rPr>
          <w:rFonts w:ascii="Times New Roman" w:hAnsi="Times New Roman" w:cs="Times New Roman"/>
          <w:sz w:val="20"/>
          <w:szCs w:val="20"/>
        </w:rPr>
        <w:t xml:space="preserve">IR </w:t>
      </w:r>
      <w:r w:rsidRPr="0093146F">
        <w:rPr>
          <w:rFonts w:ascii="Times New Roman" w:hAnsi="Times New Roman" w:cs="Times New Roman"/>
          <w:sz w:val="20"/>
          <w:szCs w:val="20"/>
        </w:rPr>
        <w:t xml:space="preserve">spectra were obtained using </w:t>
      </w:r>
      <w:r w:rsidR="00746C4A" w:rsidRPr="0093146F">
        <w:rPr>
          <w:rFonts w:ascii="Times New Roman" w:hAnsi="Times New Roman" w:cs="Times New Roman"/>
          <w:sz w:val="20"/>
          <w:szCs w:val="20"/>
        </w:rPr>
        <w:t xml:space="preserve">a </w:t>
      </w:r>
      <w:r w:rsidR="00665AF2" w:rsidRPr="0093146F">
        <w:rPr>
          <w:rFonts w:ascii="Times New Roman" w:hAnsi="Times New Roman" w:cs="Times New Roman"/>
          <w:sz w:val="20"/>
          <w:szCs w:val="20"/>
        </w:rPr>
        <w:t xml:space="preserve">Bruker Tensor 27 </w:t>
      </w:r>
      <w:r w:rsidRPr="0093146F">
        <w:rPr>
          <w:rFonts w:ascii="Times New Roman" w:hAnsi="Times New Roman" w:cs="Times New Roman"/>
          <w:sz w:val="20"/>
          <w:szCs w:val="20"/>
        </w:rPr>
        <w:t>FTIR spectrometer (Bruker Technologies,</w:t>
      </w:r>
      <w:r w:rsidR="00FB3B3F"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USA) equipped with a </w:t>
      </w:r>
      <w:r w:rsidR="00125B70" w:rsidRPr="0093146F">
        <w:rPr>
          <w:rFonts w:ascii="Times New Roman" w:hAnsi="Times New Roman" w:cs="Times New Roman"/>
          <w:sz w:val="20"/>
          <w:szCs w:val="20"/>
        </w:rPr>
        <w:t>zinc selenide (ZnSe)</w:t>
      </w:r>
      <w:r w:rsidRPr="0093146F">
        <w:rPr>
          <w:rFonts w:ascii="Times New Roman" w:hAnsi="Times New Roman" w:cs="Times New Roman"/>
          <w:sz w:val="20"/>
          <w:szCs w:val="20"/>
        </w:rPr>
        <w:t xml:space="preserve"> ATR sam</w:t>
      </w:r>
      <w:r w:rsidR="00CE76EE" w:rsidRPr="0093146F">
        <w:rPr>
          <w:rFonts w:ascii="Times New Roman" w:hAnsi="Times New Roman" w:cs="Times New Roman"/>
          <w:sz w:val="20"/>
          <w:szCs w:val="20"/>
        </w:rPr>
        <w:t xml:space="preserve">pling interface. </w:t>
      </w:r>
      <w:r w:rsidR="00811644" w:rsidRPr="0093146F">
        <w:rPr>
          <w:rFonts w:ascii="Times New Roman" w:hAnsi="Times New Roman" w:cs="Times New Roman"/>
          <w:sz w:val="20"/>
          <w:szCs w:val="20"/>
        </w:rPr>
        <w:t>The i</w:t>
      </w:r>
      <w:r w:rsidR="00964163" w:rsidRPr="0093146F">
        <w:rPr>
          <w:rFonts w:ascii="Times New Roman" w:hAnsi="Times New Roman" w:cs="Times New Roman"/>
          <w:sz w:val="20"/>
          <w:szCs w:val="20"/>
        </w:rPr>
        <w:t>nstrument control and data a</w:t>
      </w:r>
      <w:r w:rsidR="004B7FC1" w:rsidRPr="0093146F">
        <w:rPr>
          <w:rFonts w:ascii="Times New Roman" w:hAnsi="Times New Roman" w:cs="Times New Roman"/>
          <w:sz w:val="20"/>
          <w:szCs w:val="20"/>
        </w:rPr>
        <w:t xml:space="preserve">cquisition </w:t>
      </w:r>
      <w:r w:rsidR="00811644" w:rsidRPr="0093146F">
        <w:rPr>
          <w:rFonts w:ascii="Times New Roman" w:hAnsi="Times New Roman" w:cs="Times New Roman"/>
          <w:sz w:val="20"/>
          <w:szCs w:val="20"/>
        </w:rPr>
        <w:t xml:space="preserve">were </w:t>
      </w:r>
      <w:r w:rsidR="004B7FC1" w:rsidRPr="0093146F">
        <w:rPr>
          <w:rFonts w:ascii="Times New Roman" w:hAnsi="Times New Roman" w:cs="Times New Roman"/>
          <w:sz w:val="20"/>
          <w:szCs w:val="20"/>
        </w:rPr>
        <w:t xml:space="preserve">operated by OPUS </w:t>
      </w:r>
      <w:r w:rsidR="00602286" w:rsidRPr="0093146F">
        <w:rPr>
          <w:rFonts w:ascii="Times New Roman" w:hAnsi="Times New Roman" w:cs="Times New Roman"/>
          <w:sz w:val="20"/>
          <w:szCs w:val="20"/>
        </w:rPr>
        <w:t>Ver</w:t>
      </w:r>
      <w:r w:rsidR="005C434B" w:rsidRPr="0093146F">
        <w:rPr>
          <w:rFonts w:ascii="Times New Roman" w:hAnsi="Times New Roman" w:cs="Times New Roman"/>
          <w:sz w:val="20"/>
          <w:szCs w:val="20"/>
        </w:rPr>
        <w:t>.</w:t>
      </w:r>
      <w:r w:rsidR="00602286" w:rsidRPr="0093146F">
        <w:rPr>
          <w:rFonts w:ascii="Times New Roman" w:hAnsi="Times New Roman" w:cs="Times New Roman"/>
          <w:sz w:val="20"/>
          <w:szCs w:val="20"/>
        </w:rPr>
        <w:t xml:space="preserve"> 7.0</w:t>
      </w:r>
      <w:r w:rsidR="008211E0" w:rsidRPr="0093146F">
        <w:rPr>
          <w:rFonts w:ascii="Times New Roman" w:hAnsi="Times New Roman" w:cs="Times New Roman"/>
          <w:sz w:val="20"/>
          <w:szCs w:val="20"/>
        </w:rPr>
        <w:t>.122 software (Bruker, Germany)</w:t>
      </w:r>
      <w:r w:rsidR="004B7FC1" w:rsidRPr="0093146F">
        <w:rPr>
          <w:rFonts w:ascii="Times New Roman" w:hAnsi="Times New Roman" w:cs="Times New Roman"/>
          <w:sz w:val="20"/>
          <w:szCs w:val="20"/>
        </w:rPr>
        <w:t xml:space="preserve">. </w:t>
      </w:r>
      <w:r w:rsidR="00B819C2" w:rsidRPr="0093146F">
        <w:rPr>
          <w:rFonts w:ascii="Times New Roman" w:hAnsi="Times New Roman" w:cs="Times New Roman"/>
          <w:sz w:val="20"/>
          <w:szCs w:val="20"/>
        </w:rPr>
        <w:t>To check for detection accuracy, the FTIR spectrometer was calibrated against a standard polystyrene film (Bruker Optics, Germany).</w:t>
      </w:r>
      <w:r w:rsidR="00A5366D" w:rsidRPr="0093146F">
        <w:rPr>
          <w:rFonts w:ascii="Times New Roman" w:hAnsi="Times New Roman" w:cs="Times New Roman"/>
          <w:sz w:val="20"/>
          <w:szCs w:val="20"/>
        </w:rPr>
        <w:t xml:space="preserve"> All </w:t>
      </w:r>
      <w:r w:rsidR="008211E0" w:rsidRPr="0093146F">
        <w:rPr>
          <w:rFonts w:ascii="Times New Roman" w:hAnsi="Times New Roman" w:cs="Times New Roman"/>
          <w:sz w:val="20"/>
          <w:szCs w:val="20"/>
        </w:rPr>
        <w:t>IR spectra were obtained in</w:t>
      </w:r>
      <w:r w:rsidR="00811644" w:rsidRPr="0093146F">
        <w:rPr>
          <w:rFonts w:ascii="Times New Roman" w:hAnsi="Times New Roman" w:cs="Times New Roman"/>
          <w:sz w:val="20"/>
          <w:szCs w:val="20"/>
        </w:rPr>
        <w:t xml:space="preserve"> the</w:t>
      </w:r>
      <w:r w:rsidR="008211E0" w:rsidRPr="0093146F">
        <w:rPr>
          <w:rFonts w:ascii="Times New Roman" w:hAnsi="Times New Roman" w:cs="Times New Roman"/>
          <w:sz w:val="20"/>
          <w:szCs w:val="20"/>
        </w:rPr>
        <w:t xml:space="preserve"> frequency</w:t>
      </w:r>
      <w:r w:rsidR="00125B70" w:rsidRPr="0093146F">
        <w:rPr>
          <w:rFonts w:ascii="Times New Roman" w:hAnsi="Times New Roman" w:cs="Times New Roman"/>
          <w:sz w:val="20"/>
          <w:szCs w:val="20"/>
        </w:rPr>
        <w:t xml:space="preserve"> region</w:t>
      </w:r>
      <w:r w:rsidR="008211E0" w:rsidRPr="0093146F">
        <w:rPr>
          <w:rFonts w:ascii="Times New Roman" w:hAnsi="Times New Roman" w:cs="Times New Roman"/>
          <w:sz w:val="20"/>
          <w:szCs w:val="20"/>
        </w:rPr>
        <w:t xml:space="preserve"> of 4000-600 cm</w:t>
      </w:r>
      <w:r w:rsidR="008211E0" w:rsidRPr="0093146F">
        <w:rPr>
          <w:rFonts w:ascii="Times New Roman" w:hAnsi="Times New Roman" w:cs="Times New Roman"/>
          <w:sz w:val="20"/>
          <w:szCs w:val="20"/>
          <w:vertAlign w:val="superscript"/>
        </w:rPr>
        <w:t>-1</w:t>
      </w:r>
      <w:r w:rsidR="008211E0" w:rsidRPr="0093146F">
        <w:rPr>
          <w:rFonts w:ascii="Times New Roman" w:hAnsi="Times New Roman" w:cs="Times New Roman"/>
          <w:sz w:val="20"/>
          <w:szCs w:val="20"/>
        </w:rPr>
        <w:t xml:space="preserve"> where 16 scans were collected at </w:t>
      </w:r>
      <w:r w:rsidR="00811644" w:rsidRPr="0093146F">
        <w:rPr>
          <w:rFonts w:ascii="Times New Roman" w:hAnsi="Times New Roman" w:cs="Times New Roman"/>
          <w:sz w:val="20"/>
          <w:szCs w:val="20"/>
        </w:rPr>
        <w:t xml:space="preserve">a </w:t>
      </w:r>
      <w:r w:rsidR="008211E0" w:rsidRPr="0093146F">
        <w:rPr>
          <w:rFonts w:ascii="Times New Roman" w:hAnsi="Times New Roman" w:cs="Times New Roman"/>
          <w:sz w:val="20"/>
          <w:szCs w:val="20"/>
        </w:rPr>
        <w:t>resolution of 4 cm</w:t>
      </w:r>
      <w:r w:rsidR="008211E0" w:rsidRPr="0093146F">
        <w:rPr>
          <w:rFonts w:ascii="Times New Roman" w:hAnsi="Times New Roman" w:cs="Times New Roman"/>
          <w:sz w:val="20"/>
          <w:szCs w:val="20"/>
          <w:vertAlign w:val="superscript"/>
        </w:rPr>
        <w:t>-1</w:t>
      </w:r>
      <w:r w:rsidR="008211E0" w:rsidRPr="0093146F">
        <w:rPr>
          <w:rFonts w:ascii="Times New Roman" w:hAnsi="Times New Roman" w:cs="Times New Roman"/>
          <w:sz w:val="20"/>
          <w:szCs w:val="20"/>
        </w:rPr>
        <w:t xml:space="preserve">. </w:t>
      </w:r>
    </w:p>
    <w:p w14:paraId="6A3ED452" w14:textId="77777777" w:rsidR="008211E0" w:rsidRPr="0093146F" w:rsidRDefault="008211E0" w:rsidP="0093146F">
      <w:pPr>
        <w:spacing w:after="0"/>
        <w:jc w:val="both"/>
        <w:rPr>
          <w:rFonts w:ascii="Times New Roman" w:hAnsi="Times New Roman" w:cs="Times New Roman"/>
          <w:sz w:val="20"/>
          <w:szCs w:val="20"/>
        </w:rPr>
      </w:pPr>
    </w:p>
    <w:p w14:paraId="07643305" w14:textId="7E5168D0" w:rsidR="008211E0" w:rsidRPr="0093146F" w:rsidRDefault="006C37A3"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Sample </w:t>
      </w:r>
      <w:r w:rsidR="0027389F" w:rsidRPr="0093146F">
        <w:rPr>
          <w:rFonts w:ascii="Times New Roman" w:hAnsi="Times New Roman" w:cs="Times New Roman"/>
          <w:sz w:val="20"/>
          <w:szCs w:val="20"/>
        </w:rPr>
        <w:t xml:space="preserve">IR </w:t>
      </w:r>
      <w:r w:rsidR="00D37BF2" w:rsidRPr="0093146F">
        <w:rPr>
          <w:rFonts w:ascii="Times New Roman" w:hAnsi="Times New Roman" w:cs="Times New Roman"/>
          <w:sz w:val="20"/>
          <w:szCs w:val="20"/>
        </w:rPr>
        <w:t>spectra acquisition</w:t>
      </w:r>
      <w:r w:rsidRPr="0093146F">
        <w:rPr>
          <w:rFonts w:ascii="Times New Roman" w:hAnsi="Times New Roman" w:cs="Times New Roman"/>
          <w:sz w:val="20"/>
          <w:szCs w:val="20"/>
        </w:rPr>
        <w:t xml:space="preserve"> was</w:t>
      </w:r>
      <w:r w:rsidR="008211E0" w:rsidRPr="0093146F">
        <w:rPr>
          <w:rFonts w:ascii="Times New Roman" w:hAnsi="Times New Roman" w:cs="Times New Roman"/>
          <w:sz w:val="20"/>
          <w:szCs w:val="20"/>
        </w:rPr>
        <w:t xml:space="preserve"> performed by placing a</w:t>
      </w:r>
      <w:r w:rsidR="00CE76EE" w:rsidRPr="0093146F">
        <w:rPr>
          <w:rFonts w:ascii="Times New Roman" w:hAnsi="Times New Roman" w:cs="Times New Roman"/>
          <w:sz w:val="20"/>
          <w:szCs w:val="20"/>
        </w:rPr>
        <w:t xml:space="preserve"> drop of </w:t>
      </w:r>
      <w:r w:rsidR="00996B84" w:rsidRPr="0093146F">
        <w:rPr>
          <w:rFonts w:ascii="Times New Roman" w:hAnsi="Times New Roman" w:cs="Times New Roman"/>
          <w:sz w:val="20"/>
          <w:szCs w:val="20"/>
        </w:rPr>
        <w:t xml:space="preserve">oil sample on the surface of the </w:t>
      </w:r>
      <w:r w:rsidR="00125B70" w:rsidRPr="0093146F">
        <w:rPr>
          <w:rFonts w:ascii="Times New Roman" w:hAnsi="Times New Roman" w:cs="Times New Roman"/>
          <w:sz w:val="20"/>
          <w:szCs w:val="20"/>
        </w:rPr>
        <w:t xml:space="preserve">ZnSe </w:t>
      </w:r>
      <w:r w:rsidR="0027389F" w:rsidRPr="0093146F">
        <w:rPr>
          <w:rFonts w:ascii="Times New Roman" w:hAnsi="Times New Roman" w:cs="Times New Roman"/>
          <w:sz w:val="20"/>
          <w:szCs w:val="20"/>
        </w:rPr>
        <w:t xml:space="preserve">sampling </w:t>
      </w:r>
      <w:r w:rsidR="00125B70" w:rsidRPr="0093146F">
        <w:rPr>
          <w:rFonts w:ascii="Times New Roman" w:hAnsi="Times New Roman" w:cs="Times New Roman"/>
          <w:sz w:val="20"/>
          <w:szCs w:val="20"/>
        </w:rPr>
        <w:t>interface</w:t>
      </w:r>
      <w:r w:rsidR="00996B84" w:rsidRPr="0093146F">
        <w:rPr>
          <w:rFonts w:ascii="Times New Roman" w:hAnsi="Times New Roman" w:cs="Times New Roman"/>
          <w:sz w:val="20"/>
          <w:szCs w:val="20"/>
        </w:rPr>
        <w:t>.</w:t>
      </w:r>
      <w:r w:rsidR="008211E0" w:rsidRPr="0093146F">
        <w:rPr>
          <w:rFonts w:ascii="Times New Roman" w:hAnsi="Times New Roman" w:cs="Times New Roman"/>
          <w:sz w:val="20"/>
          <w:szCs w:val="20"/>
        </w:rPr>
        <w:t xml:space="preserve"> </w:t>
      </w:r>
      <w:r w:rsidR="00D37BF2" w:rsidRPr="0093146F">
        <w:rPr>
          <w:rFonts w:ascii="Times New Roman" w:hAnsi="Times New Roman" w:cs="Times New Roman"/>
          <w:sz w:val="20"/>
          <w:szCs w:val="20"/>
        </w:rPr>
        <w:t xml:space="preserve">Once measurement had </w:t>
      </w:r>
      <w:r w:rsidR="00811644" w:rsidRPr="0093146F">
        <w:rPr>
          <w:rFonts w:ascii="Times New Roman" w:hAnsi="Times New Roman" w:cs="Times New Roman"/>
          <w:sz w:val="20"/>
          <w:szCs w:val="20"/>
        </w:rPr>
        <w:t xml:space="preserve">been </w:t>
      </w:r>
      <w:r w:rsidR="00D37BF2" w:rsidRPr="0093146F">
        <w:rPr>
          <w:rFonts w:ascii="Times New Roman" w:hAnsi="Times New Roman" w:cs="Times New Roman"/>
          <w:sz w:val="20"/>
          <w:szCs w:val="20"/>
        </w:rPr>
        <w:t xml:space="preserve">completed, the </w:t>
      </w:r>
      <w:r w:rsidR="00007383" w:rsidRPr="0093146F">
        <w:rPr>
          <w:rFonts w:ascii="Times New Roman" w:hAnsi="Times New Roman" w:cs="Times New Roman"/>
          <w:sz w:val="20"/>
          <w:szCs w:val="20"/>
        </w:rPr>
        <w:t xml:space="preserve">oil </w:t>
      </w:r>
      <w:r w:rsidR="008211E0" w:rsidRPr="0093146F">
        <w:rPr>
          <w:rFonts w:ascii="Times New Roman" w:hAnsi="Times New Roman" w:cs="Times New Roman"/>
          <w:sz w:val="20"/>
          <w:szCs w:val="20"/>
        </w:rPr>
        <w:t xml:space="preserve">sample </w:t>
      </w:r>
      <w:r w:rsidR="00007383" w:rsidRPr="0093146F">
        <w:rPr>
          <w:rFonts w:ascii="Times New Roman" w:hAnsi="Times New Roman" w:cs="Times New Roman"/>
          <w:sz w:val="20"/>
          <w:szCs w:val="20"/>
        </w:rPr>
        <w:t>was removed</w:t>
      </w:r>
      <w:r w:rsidR="00E92DA6" w:rsidRPr="0093146F">
        <w:rPr>
          <w:rFonts w:ascii="Times New Roman" w:hAnsi="Times New Roman" w:cs="Times New Roman"/>
          <w:sz w:val="20"/>
          <w:szCs w:val="20"/>
        </w:rPr>
        <w:t xml:space="preserve"> from the interface</w:t>
      </w:r>
      <w:r w:rsidR="00007383" w:rsidRPr="0093146F">
        <w:rPr>
          <w:rFonts w:ascii="Times New Roman" w:hAnsi="Times New Roman" w:cs="Times New Roman"/>
          <w:sz w:val="20"/>
          <w:szCs w:val="20"/>
        </w:rPr>
        <w:t xml:space="preserve"> </w:t>
      </w:r>
      <w:r w:rsidR="00125B70" w:rsidRPr="0093146F">
        <w:rPr>
          <w:rFonts w:ascii="Times New Roman" w:hAnsi="Times New Roman" w:cs="Times New Roman"/>
          <w:sz w:val="20"/>
          <w:szCs w:val="20"/>
        </w:rPr>
        <w:t>using</w:t>
      </w:r>
      <w:r w:rsidR="00007383" w:rsidRPr="0093146F">
        <w:rPr>
          <w:rFonts w:ascii="Times New Roman" w:hAnsi="Times New Roman" w:cs="Times New Roman"/>
          <w:sz w:val="20"/>
          <w:szCs w:val="20"/>
        </w:rPr>
        <w:t xml:space="preserve"> dry tissue</w:t>
      </w:r>
      <w:r w:rsidR="00811644" w:rsidRPr="0093146F">
        <w:rPr>
          <w:rFonts w:ascii="Times New Roman" w:hAnsi="Times New Roman" w:cs="Times New Roman"/>
          <w:sz w:val="20"/>
          <w:szCs w:val="20"/>
        </w:rPr>
        <w:t>s</w:t>
      </w:r>
      <w:r w:rsidR="00125B70" w:rsidRPr="0093146F">
        <w:rPr>
          <w:rFonts w:ascii="Times New Roman" w:hAnsi="Times New Roman" w:cs="Times New Roman"/>
          <w:sz w:val="20"/>
          <w:szCs w:val="20"/>
        </w:rPr>
        <w:t xml:space="preserve"> (Kimberly Clark, UK)</w:t>
      </w:r>
      <w:r w:rsidR="00007383" w:rsidRPr="0093146F">
        <w:rPr>
          <w:rFonts w:ascii="Times New Roman" w:hAnsi="Times New Roman" w:cs="Times New Roman"/>
          <w:sz w:val="20"/>
          <w:szCs w:val="20"/>
        </w:rPr>
        <w:t xml:space="preserve"> and </w:t>
      </w:r>
      <w:r w:rsidR="00527992" w:rsidRPr="0093146F">
        <w:rPr>
          <w:rFonts w:ascii="Times New Roman" w:hAnsi="Times New Roman" w:cs="Times New Roman"/>
          <w:sz w:val="20"/>
          <w:szCs w:val="20"/>
        </w:rPr>
        <w:t xml:space="preserve">subsequently </w:t>
      </w:r>
      <w:r w:rsidR="00007383" w:rsidRPr="0093146F">
        <w:rPr>
          <w:rFonts w:ascii="Times New Roman" w:hAnsi="Times New Roman" w:cs="Times New Roman"/>
          <w:sz w:val="20"/>
          <w:szCs w:val="20"/>
        </w:rPr>
        <w:t xml:space="preserve">was </w:t>
      </w:r>
      <w:r w:rsidR="00D37BF2" w:rsidRPr="0093146F">
        <w:rPr>
          <w:rFonts w:ascii="Times New Roman" w:hAnsi="Times New Roman" w:cs="Times New Roman"/>
          <w:sz w:val="20"/>
          <w:szCs w:val="20"/>
        </w:rPr>
        <w:t xml:space="preserve">wiped </w:t>
      </w:r>
      <w:r w:rsidR="00527992" w:rsidRPr="0093146F">
        <w:rPr>
          <w:rFonts w:ascii="Times New Roman" w:hAnsi="Times New Roman" w:cs="Times New Roman"/>
          <w:sz w:val="20"/>
          <w:szCs w:val="20"/>
        </w:rPr>
        <w:t xml:space="preserve">again </w:t>
      </w:r>
      <w:r w:rsidR="00007383" w:rsidRPr="0093146F">
        <w:rPr>
          <w:rFonts w:ascii="Times New Roman" w:hAnsi="Times New Roman" w:cs="Times New Roman"/>
          <w:sz w:val="20"/>
          <w:szCs w:val="20"/>
        </w:rPr>
        <w:t>using</w:t>
      </w:r>
      <w:r w:rsidR="00811644" w:rsidRPr="0093146F">
        <w:rPr>
          <w:rFonts w:ascii="Times New Roman" w:hAnsi="Times New Roman" w:cs="Times New Roman"/>
          <w:sz w:val="20"/>
          <w:szCs w:val="20"/>
        </w:rPr>
        <w:t xml:space="preserve"> a</w:t>
      </w:r>
      <w:r w:rsidR="00007383" w:rsidRPr="0093146F">
        <w:rPr>
          <w:rFonts w:ascii="Times New Roman" w:hAnsi="Times New Roman" w:cs="Times New Roman"/>
          <w:sz w:val="20"/>
          <w:szCs w:val="20"/>
        </w:rPr>
        <w:t xml:space="preserve"> </w:t>
      </w:r>
      <w:r w:rsidR="00527992" w:rsidRPr="0093146F">
        <w:rPr>
          <w:rFonts w:ascii="Times New Roman" w:hAnsi="Times New Roman" w:cs="Times New Roman"/>
          <w:sz w:val="20"/>
          <w:szCs w:val="20"/>
        </w:rPr>
        <w:t xml:space="preserve">clean </w:t>
      </w:r>
      <w:r w:rsidR="00007383" w:rsidRPr="0093146F">
        <w:rPr>
          <w:rFonts w:ascii="Times New Roman" w:hAnsi="Times New Roman" w:cs="Times New Roman"/>
          <w:sz w:val="20"/>
          <w:szCs w:val="20"/>
        </w:rPr>
        <w:t>tissue</w:t>
      </w:r>
      <w:r w:rsidR="00125B70" w:rsidRPr="0093146F">
        <w:rPr>
          <w:rFonts w:ascii="Times New Roman" w:hAnsi="Times New Roman" w:cs="Times New Roman"/>
          <w:sz w:val="20"/>
          <w:szCs w:val="20"/>
        </w:rPr>
        <w:t xml:space="preserve"> </w:t>
      </w:r>
      <w:r w:rsidR="00007383" w:rsidRPr="0093146F">
        <w:rPr>
          <w:rFonts w:ascii="Times New Roman" w:hAnsi="Times New Roman" w:cs="Times New Roman"/>
          <w:sz w:val="20"/>
          <w:szCs w:val="20"/>
        </w:rPr>
        <w:t xml:space="preserve">soaked with methanol before and after </w:t>
      </w:r>
      <w:r w:rsidR="00527992" w:rsidRPr="0093146F">
        <w:rPr>
          <w:rFonts w:ascii="Times New Roman" w:hAnsi="Times New Roman" w:cs="Times New Roman"/>
          <w:sz w:val="20"/>
          <w:szCs w:val="20"/>
        </w:rPr>
        <w:t xml:space="preserve">each </w:t>
      </w:r>
      <w:r w:rsidR="00007383" w:rsidRPr="0093146F">
        <w:rPr>
          <w:rFonts w:ascii="Times New Roman" w:hAnsi="Times New Roman" w:cs="Times New Roman"/>
          <w:sz w:val="20"/>
          <w:szCs w:val="20"/>
        </w:rPr>
        <w:t xml:space="preserve">analysis. </w:t>
      </w:r>
      <w:r w:rsidR="00125B70" w:rsidRPr="0093146F">
        <w:rPr>
          <w:rFonts w:ascii="Times New Roman" w:hAnsi="Times New Roman" w:cs="Times New Roman"/>
          <w:sz w:val="20"/>
          <w:szCs w:val="20"/>
        </w:rPr>
        <w:t>The p</w:t>
      </w:r>
      <w:r w:rsidR="00BA3F72" w:rsidRPr="0093146F">
        <w:rPr>
          <w:rFonts w:ascii="Times New Roman" w:hAnsi="Times New Roman" w:cs="Times New Roman"/>
          <w:sz w:val="20"/>
          <w:szCs w:val="20"/>
        </w:rPr>
        <w:t xml:space="preserve">lastic </w:t>
      </w:r>
      <w:r w:rsidR="00125B70" w:rsidRPr="0093146F">
        <w:rPr>
          <w:rFonts w:ascii="Times New Roman" w:hAnsi="Times New Roman" w:cs="Times New Roman"/>
          <w:sz w:val="20"/>
          <w:szCs w:val="20"/>
        </w:rPr>
        <w:t>materials</w:t>
      </w:r>
      <w:r w:rsidR="00BA3F72" w:rsidRPr="0093146F">
        <w:rPr>
          <w:rFonts w:ascii="Times New Roman" w:hAnsi="Times New Roman" w:cs="Times New Roman"/>
          <w:sz w:val="20"/>
          <w:szCs w:val="20"/>
        </w:rPr>
        <w:t xml:space="preserve"> were also measured in ATR mode. </w:t>
      </w:r>
      <w:r w:rsidR="00D37BF2" w:rsidRPr="0093146F">
        <w:rPr>
          <w:rFonts w:ascii="Times New Roman" w:hAnsi="Times New Roman" w:cs="Times New Roman"/>
          <w:sz w:val="20"/>
          <w:szCs w:val="20"/>
        </w:rPr>
        <w:t>Confirmation of</w:t>
      </w:r>
      <w:r w:rsidR="00D94F1C" w:rsidRPr="0093146F">
        <w:rPr>
          <w:rFonts w:ascii="Times New Roman" w:hAnsi="Times New Roman" w:cs="Times New Roman"/>
          <w:sz w:val="20"/>
          <w:szCs w:val="20"/>
        </w:rPr>
        <w:t xml:space="preserve"> </w:t>
      </w:r>
      <w:r w:rsidR="00125B70" w:rsidRPr="0093146F">
        <w:rPr>
          <w:rFonts w:ascii="Times New Roman" w:hAnsi="Times New Roman" w:cs="Times New Roman"/>
          <w:sz w:val="20"/>
          <w:szCs w:val="20"/>
        </w:rPr>
        <w:t xml:space="preserve">the </w:t>
      </w:r>
      <w:r w:rsidR="00D37BF2" w:rsidRPr="0093146F">
        <w:rPr>
          <w:rFonts w:ascii="Times New Roman" w:hAnsi="Times New Roman" w:cs="Times New Roman"/>
          <w:sz w:val="20"/>
          <w:szCs w:val="20"/>
        </w:rPr>
        <w:t xml:space="preserve">IR </w:t>
      </w:r>
      <w:r w:rsidR="009227C7" w:rsidRPr="0093146F">
        <w:rPr>
          <w:rFonts w:ascii="Times New Roman" w:hAnsi="Times New Roman" w:cs="Times New Roman"/>
          <w:sz w:val="20"/>
          <w:szCs w:val="20"/>
        </w:rPr>
        <w:t>profiles</w:t>
      </w:r>
      <w:r w:rsidR="00D37BF2" w:rsidRPr="0093146F">
        <w:rPr>
          <w:rFonts w:ascii="Times New Roman" w:hAnsi="Times New Roman" w:cs="Times New Roman"/>
          <w:sz w:val="20"/>
          <w:szCs w:val="20"/>
        </w:rPr>
        <w:t xml:space="preserve"> of the </w:t>
      </w:r>
      <w:r w:rsidR="00D94F1C" w:rsidRPr="0093146F">
        <w:rPr>
          <w:rFonts w:ascii="Times New Roman" w:hAnsi="Times New Roman" w:cs="Times New Roman"/>
          <w:sz w:val="20"/>
          <w:szCs w:val="20"/>
        </w:rPr>
        <w:t xml:space="preserve">plastic </w:t>
      </w:r>
      <w:r w:rsidR="00125B70" w:rsidRPr="0093146F">
        <w:rPr>
          <w:rFonts w:ascii="Times New Roman" w:hAnsi="Times New Roman" w:cs="Times New Roman"/>
          <w:sz w:val="20"/>
          <w:szCs w:val="20"/>
        </w:rPr>
        <w:t>materials</w:t>
      </w:r>
      <w:r w:rsidR="00D37BF2" w:rsidRPr="0093146F">
        <w:rPr>
          <w:rFonts w:ascii="Times New Roman" w:hAnsi="Times New Roman" w:cs="Times New Roman"/>
          <w:sz w:val="20"/>
          <w:szCs w:val="20"/>
        </w:rPr>
        <w:t xml:space="preserve"> used as the adulterants</w:t>
      </w:r>
      <w:r w:rsidR="00D94F1C" w:rsidRPr="0093146F">
        <w:rPr>
          <w:rFonts w:ascii="Times New Roman" w:hAnsi="Times New Roman" w:cs="Times New Roman"/>
          <w:sz w:val="20"/>
          <w:szCs w:val="20"/>
        </w:rPr>
        <w:t xml:space="preserve"> were </w:t>
      </w:r>
      <w:r w:rsidR="00D37BF2" w:rsidRPr="0093146F">
        <w:rPr>
          <w:rFonts w:ascii="Times New Roman" w:hAnsi="Times New Roman" w:cs="Times New Roman"/>
          <w:sz w:val="20"/>
          <w:szCs w:val="20"/>
        </w:rPr>
        <w:t>accomplished</w:t>
      </w:r>
      <w:r w:rsidR="00D94F1C" w:rsidRPr="0093146F">
        <w:rPr>
          <w:rFonts w:ascii="Times New Roman" w:hAnsi="Times New Roman" w:cs="Times New Roman"/>
          <w:sz w:val="20"/>
          <w:szCs w:val="20"/>
        </w:rPr>
        <w:t xml:space="preserve"> by comparison with literature references </w:t>
      </w:r>
      <w:r w:rsidR="0052325D" w:rsidRPr="0093146F">
        <w:rPr>
          <w:rFonts w:ascii="Times New Roman" w:hAnsi="Times New Roman" w:cs="Times New Roman"/>
          <w:sz w:val="20"/>
          <w:szCs w:val="20"/>
        </w:rPr>
        <w:t>[15]</w:t>
      </w:r>
      <w:r w:rsidR="00D94F1C" w:rsidRPr="0093146F">
        <w:rPr>
          <w:rFonts w:ascii="Times New Roman" w:hAnsi="Times New Roman" w:cs="Times New Roman"/>
          <w:sz w:val="20"/>
          <w:szCs w:val="20"/>
        </w:rPr>
        <w:t xml:space="preserve">. </w:t>
      </w:r>
      <w:r w:rsidR="00007383" w:rsidRPr="0093146F">
        <w:rPr>
          <w:rFonts w:ascii="Times New Roman" w:hAnsi="Times New Roman" w:cs="Times New Roman"/>
          <w:sz w:val="20"/>
          <w:szCs w:val="20"/>
        </w:rPr>
        <w:t xml:space="preserve">Spectrum acquisition for each sample was performed in six replicates at </w:t>
      </w:r>
      <w:r w:rsidR="00EC14CC" w:rsidRPr="0093146F">
        <w:rPr>
          <w:rFonts w:ascii="Times New Roman" w:hAnsi="Times New Roman" w:cs="Times New Roman"/>
          <w:sz w:val="20"/>
          <w:szCs w:val="20"/>
        </w:rPr>
        <w:t xml:space="preserve">room </w:t>
      </w:r>
      <w:r w:rsidR="00007383" w:rsidRPr="0093146F">
        <w:rPr>
          <w:rFonts w:ascii="Times New Roman" w:hAnsi="Times New Roman" w:cs="Times New Roman"/>
          <w:sz w:val="20"/>
          <w:szCs w:val="20"/>
        </w:rPr>
        <w:t>temperature</w:t>
      </w:r>
      <w:r w:rsidR="00E5112D" w:rsidRPr="0093146F">
        <w:rPr>
          <w:rFonts w:ascii="Times New Roman" w:hAnsi="Times New Roman" w:cs="Times New Roman"/>
          <w:sz w:val="20"/>
          <w:szCs w:val="20"/>
        </w:rPr>
        <w:t xml:space="preserve"> (25</w:t>
      </w:r>
      <w:r w:rsidR="00680941" w:rsidRPr="0093146F">
        <w:rPr>
          <w:rFonts w:ascii="Times New Roman" w:hAnsi="Times New Roman" w:cs="Times New Roman"/>
          <w:sz w:val="20"/>
          <w:szCs w:val="20"/>
        </w:rPr>
        <w:t xml:space="preserve"> </w:t>
      </w:r>
      <w:r w:rsidR="00E5112D" w:rsidRPr="0093146F">
        <w:rPr>
          <w:rFonts w:ascii="Times New Roman" w:hAnsi="Times New Roman" w:cs="Times New Roman"/>
          <w:sz w:val="20"/>
          <w:szCs w:val="20"/>
          <w:vertAlign w:val="superscript"/>
        </w:rPr>
        <w:t>o</w:t>
      </w:r>
      <w:r w:rsidR="00E5112D" w:rsidRPr="0093146F">
        <w:rPr>
          <w:rFonts w:ascii="Times New Roman" w:hAnsi="Times New Roman" w:cs="Times New Roman"/>
          <w:sz w:val="20"/>
          <w:szCs w:val="20"/>
        </w:rPr>
        <w:t>C).</w:t>
      </w:r>
      <w:r w:rsidR="00EC14CC" w:rsidRPr="0093146F">
        <w:rPr>
          <w:rFonts w:ascii="Times New Roman" w:hAnsi="Times New Roman" w:cs="Times New Roman"/>
          <w:sz w:val="20"/>
          <w:szCs w:val="20"/>
        </w:rPr>
        <w:t xml:space="preserve"> </w:t>
      </w:r>
    </w:p>
    <w:p w14:paraId="2A060981" w14:textId="77777777" w:rsidR="008B2299" w:rsidRPr="0093146F" w:rsidRDefault="008B2299" w:rsidP="0093146F">
      <w:pPr>
        <w:spacing w:after="0"/>
        <w:jc w:val="both"/>
        <w:rPr>
          <w:rFonts w:ascii="Times New Roman" w:hAnsi="Times New Roman" w:cs="Times New Roman"/>
          <w:b/>
        </w:rPr>
      </w:pPr>
    </w:p>
    <w:p w14:paraId="44A766AA" w14:textId="69FC847F" w:rsidR="00F01829" w:rsidRPr="0093146F" w:rsidRDefault="00BA3F72" w:rsidP="0093146F">
      <w:pPr>
        <w:spacing w:after="0"/>
        <w:jc w:val="both"/>
        <w:rPr>
          <w:rFonts w:ascii="Times New Roman" w:hAnsi="Times New Roman" w:cs="Times New Roman"/>
          <w:b/>
          <w:sz w:val="20"/>
          <w:szCs w:val="20"/>
        </w:rPr>
      </w:pPr>
      <w:r w:rsidRPr="0093146F">
        <w:rPr>
          <w:rFonts w:ascii="Times New Roman" w:hAnsi="Times New Roman" w:cs="Times New Roman"/>
          <w:b/>
          <w:sz w:val="20"/>
          <w:szCs w:val="20"/>
        </w:rPr>
        <w:t xml:space="preserve">Sample </w:t>
      </w:r>
      <w:r w:rsidR="00680941" w:rsidRPr="0093146F">
        <w:rPr>
          <w:rFonts w:ascii="Times New Roman" w:hAnsi="Times New Roman" w:cs="Times New Roman"/>
          <w:b/>
          <w:sz w:val="20"/>
          <w:szCs w:val="20"/>
        </w:rPr>
        <w:t>v</w:t>
      </w:r>
      <w:r w:rsidRPr="0093146F">
        <w:rPr>
          <w:rFonts w:ascii="Times New Roman" w:hAnsi="Times New Roman" w:cs="Times New Roman"/>
          <w:b/>
          <w:sz w:val="20"/>
          <w:szCs w:val="20"/>
        </w:rPr>
        <w:t>ariation</w:t>
      </w:r>
      <w:r w:rsidR="001E5C98" w:rsidRPr="0093146F">
        <w:rPr>
          <w:rFonts w:ascii="Times New Roman" w:hAnsi="Times New Roman" w:cs="Times New Roman"/>
          <w:b/>
          <w:sz w:val="20"/>
          <w:szCs w:val="20"/>
        </w:rPr>
        <w:t>s</w:t>
      </w:r>
      <w:r w:rsidR="008211E0" w:rsidRPr="0093146F">
        <w:rPr>
          <w:rFonts w:ascii="Times New Roman" w:hAnsi="Times New Roman" w:cs="Times New Roman"/>
          <w:b/>
          <w:sz w:val="20"/>
          <w:szCs w:val="20"/>
        </w:rPr>
        <w:t xml:space="preserve"> </w:t>
      </w:r>
    </w:p>
    <w:p w14:paraId="45882162" w14:textId="78313830" w:rsidR="00D36230" w:rsidRPr="0093146F" w:rsidRDefault="00BF275E"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In this study, v</w:t>
      </w:r>
      <w:r w:rsidR="00BA3F72" w:rsidRPr="0093146F">
        <w:rPr>
          <w:rFonts w:ascii="Times New Roman" w:hAnsi="Times New Roman" w:cs="Times New Roman"/>
          <w:sz w:val="20"/>
          <w:szCs w:val="20"/>
        </w:rPr>
        <w:t>ariation</w:t>
      </w:r>
      <w:r w:rsidR="00811644" w:rsidRPr="0093146F">
        <w:rPr>
          <w:rFonts w:ascii="Times New Roman" w:hAnsi="Times New Roman" w:cs="Times New Roman"/>
          <w:sz w:val="20"/>
          <w:szCs w:val="20"/>
        </w:rPr>
        <w:t>s</w:t>
      </w:r>
      <w:r w:rsidR="00BA3F72" w:rsidRPr="0093146F">
        <w:rPr>
          <w:rFonts w:ascii="Times New Roman" w:hAnsi="Times New Roman" w:cs="Times New Roman"/>
          <w:sz w:val="20"/>
          <w:szCs w:val="20"/>
        </w:rPr>
        <w:t xml:space="preserve"> within</w:t>
      </w:r>
      <w:r w:rsidR="00A846BC" w:rsidRPr="0093146F">
        <w:rPr>
          <w:rFonts w:ascii="Times New Roman" w:hAnsi="Times New Roman" w:cs="Times New Roman"/>
          <w:sz w:val="20"/>
          <w:szCs w:val="20"/>
        </w:rPr>
        <w:t xml:space="preserve"> </w:t>
      </w:r>
      <w:r w:rsidR="00BA3F72" w:rsidRPr="0093146F">
        <w:rPr>
          <w:rFonts w:ascii="Times New Roman" w:hAnsi="Times New Roman" w:cs="Times New Roman"/>
          <w:sz w:val="20"/>
          <w:szCs w:val="20"/>
        </w:rPr>
        <w:t xml:space="preserve">and between </w:t>
      </w:r>
      <w:r w:rsidR="00A846BC" w:rsidRPr="0093146F">
        <w:rPr>
          <w:rFonts w:ascii="Times New Roman" w:hAnsi="Times New Roman" w:cs="Times New Roman"/>
          <w:sz w:val="20"/>
          <w:szCs w:val="20"/>
        </w:rPr>
        <w:t>samples</w:t>
      </w:r>
      <w:r w:rsidR="00BA3F72" w:rsidRPr="0093146F">
        <w:rPr>
          <w:rFonts w:ascii="Times New Roman" w:hAnsi="Times New Roman" w:cs="Times New Roman"/>
          <w:sz w:val="20"/>
          <w:szCs w:val="20"/>
        </w:rPr>
        <w:t xml:space="preserve"> </w:t>
      </w:r>
      <w:r w:rsidR="008211E0" w:rsidRPr="0093146F">
        <w:rPr>
          <w:rFonts w:ascii="Times New Roman" w:hAnsi="Times New Roman" w:cs="Times New Roman"/>
          <w:sz w:val="20"/>
          <w:szCs w:val="20"/>
        </w:rPr>
        <w:t xml:space="preserve">were </w:t>
      </w:r>
      <w:r w:rsidR="00637F85" w:rsidRPr="0093146F">
        <w:rPr>
          <w:rFonts w:ascii="Times New Roman" w:hAnsi="Times New Roman" w:cs="Times New Roman"/>
          <w:sz w:val="20"/>
          <w:szCs w:val="20"/>
        </w:rPr>
        <w:t xml:space="preserve">assessed </w:t>
      </w:r>
      <w:r w:rsidR="007E5F94" w:rsidRPr="0093146F">
        <w:rPr>
          <w:rFonts w:ascii="Times New Roman" w:hAnsi="Times New Roman" w:cs="Times New Roman"/>
          <w:sz w:val="20"/>
          <w:szCs w:val="20"/>
        </w:rPr>
        <w:t>through</w:t>
      </w:r>
      <w:r w:rsidR="00CB06E6" w:rsidRPr="0093146F">
        <w:rPr>
          <w:rFonts w:ascii="Times New Roman" w:hAnsi="Times New Roman" w:cs="Times New Roman"/>
          <w:sz w:val="20"/>
          <w:szCs w:val="20"/>
        </w:rPr>
        <w:t xml:space="preserve"> </w:t>
      </w:r>
      <w:r w:rsidR="00996B84" w:rsidRPr="0093146F">
        <w:rPr>
          <w:rFonts w:ascii="Times New Roman" w:hAnsi="Times New Roman" w:cs="Times New Roman"/>
          <w:sz w:val="20"/>
          <w:szCs w:val="20"/>
        </w:rPr>
        <w:t xml:space="preserve">repeatability </w:t>
      </w:r>
      <w:r w:rsidR="00CB06E6" w:rsidRPr="0093146F">
        <w:rPr>
          <w:rFonts w:ascii="Times New Roman" w:hAnsi="Times New Roman" w:cs="Times New Roman"/>
          <w:sz w:val="20"/>
          <w:szCs w:val="20"/>
        </w:rPr>
        <w:t>and reproducibility measurements</w:t>
      </w:r>
      <w:r w:rsidR="007E5F94" w:rsidRPr="0093146F">
        <w:rPr>
          <w:rFonts w:ascii="Times New Roman" w:hAnsi="Times New Roman" w:cs="Times New Roman"/>
          <w:sz w:val="20"/>
          <w:szCs w:val="20"/>
        </w:rPr>
        <w:t xml:space="preserve"> respectively</w:t>
      </w:r>
      <w:r w:rsidR="001603FA" w:rsidRPr="0093146F">
        <w:rPr>
          <w:rFonts w:ascii="Times New Roman" w:hAnsi="Times New Roman" w:cs="Times New Roman"/>
          <w:sz w:val="20"/>
          <w:szCs w:val="20"/>
        </w:rPr>
        <w:t xml:space="preserve"> using</w:t>
      </w:r>
      <w:r w:rsidR="00746415"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the </w:t>
      </w:r>
      <w:r w:rsidR="00746415" w:rsidRPr="0093146F">
        <w:rPr>
          <w:rFonts w:ascii="Times New Roman" w:hAnsi="Times New Roman" w:cs="Times New Roman"/>
          <w:sz w:val="20"/>
          <w:szCs w:val="20"/>
        </w:rPr>
        <w:t xml:space="preserve">URCO </w:t>
      </w:r>
      <w:r w:rsidR="00372FC2" w:rsidRPr="0093146F">
        <w:rPr>
          <w:rFonts w:ascii="Times New Roman" w:hAnsi="Times New Roman" w:cs="Times New Roman"/>
          <w:sz w:val="20"/>
          <w:szCs w:val="20"/>
        </w:rPr>
        <w:t>as</w:t>
      </w:r>
      <w:r w:rsidR="00A846BC" w:rsidRPr="0093146F">
        <w:rPr>
          <w:rFonts w:ascii="Times New Roman" w:hAnsi="Times New Roman" w:cs="Times New Roman"/>
          <w:sz w:val="20"/>
          <w:szCs w:val="20"/>
        </w:rPr>
        <w:t xml:space="preserve"> </w:t>
      </w:r>
      <w:r w:rsidR="00C130F1" w:rsidRPr="0093146F">
        <w:rPr>
          <w:rFonts w:ascii="Times New Roman" w:hAnsi="Times New Roman" w:cs="Times New Roman"/>
          <w:sz w:val="20"/>
          <w:szCs w:val="20"/>
        </w:rPr>
        <w:t xml:space="preserve">the </w:t>
      </w:r>
      <w:r w:rsidR="007E5F94" w:rsidRPr="0093146F">
        <w:rPr>
          <w:rFonts w:ascii="Times New Roman" w:hAnsi="Times New Roman" w:cs="Times New Roman"/>
          <w:sz w:val="20"/>
          <w:szCs w:val="20"/>
        </w:rPr>
        <w:t>samples</w:t>
      </w:r>
      <w:r w:rsidR="00CB06E6" w:rsidRPr="0093146F">
        <w:rPr>
          <w:rFonts w:ascii="Times New Roman" w:hAnsi="Times New Roman" w:cs="Times New Roman"/>
          <w:sz w:val="20"/>
          <w:szCs w:val="20"/>
        </w:rPr>
        <w:t xml:space="preserve">. </w:t>
      </w:r>
      <w:r w:rsidR="00516AEB" w:rsidRPr="0093146F">
        <w:rPr>
          <w:rFonts w:ascii="Times New Roman" w:hAnsi="Times New Roman" w:cs="Times New Roman"/>
          <w:sz w:val="20"/>
          <w:szCs w:val="20"/>
        </w:rPr>
        <w:t xml:space="preserve">The former was measured </w:t>
      </w:r>
      <w:r w:rsidR="00996B84" w:rsidRPr="0093146F">
        <w:rPr>
          <w:rFonts w:ascii="Times New Roman" w:hAnsi="Times New Roman" w:cs="Times New Roman"/>
          <w:sz w:val="20"/>
          <w:szCs w:val="20"/>
        </w:rPr>
        <w:t>by</w:t>
      </w:r>
      <w:r w:rsidR="00CB06E6" w:rsidRPr="0093146F">
        <w:rPr>
          <w:rFonts w:ascii="Times New Roman" w:hAnsi="Times New Roman" w:cs="Times New Roman"/>
          <w:sz w:val="20"/>
          <w:szCs w:val="20"/>
        </w:rPr>
        <w:t xml:space="preserve"> </w:t>
      </w:r>
      <w:r w:rsidRPr="0093146F">
        <w:rPr>
          <w:rFonts w:ascii="Times New Roman" w:hAnsi="Times New Roman" w:cs="Times New Roman"/>
          <w:sz w:val="20"/>
          <w:szCs w:val="20"/>
        </w:rPr>
        <w:t>conducting</w:t>
      </w:r>
      <w:r w:rsidR="00CB06E6" w:rsidRPr="0093146F">
        <w:rPr>
          <w:rFonts w:ascii="Times New Roman" w:hAnsi="Times New Roman" w:cs="Times New Roman"/>
          <w:sz w:val="20"/>
          <w:szCs w:val="20"/>
        </w:rPr>
        <w:t xml:space="preserve"> six consecutive measurements</w:t>
      </w:r>
      <w:r w:rsidR="00176847" w:rsidRPr="0093146F">
        <w:rPr>
          <w:rFonts w:ascii="Times New Roman" w:hAnsi="Times New Roman" w:cs="Times New Roman"/>
          <w:sz w:val="20"/>
          <w:szCs w:val="20"/>
        </w:rPr>
        <w:t xml:space="preserve"> or spectra acquisitions</w:t>
      </w:r>
      <w:r w:rsidR="00CB06E6" w:rsidRPr="0093146F">
        <w:rPr>
          <w:rFonts w:ascii="Times New Roman" w:hAnsi="Times New Roman" w:cs="Times New Roman"/>
          <w:sz w:val="20"/>
          <w:szCs w:val="20"/>
        </w:rPr>
        <w:t xml:space="preserve"> </w:t>
      </w:r>
      <w:r w:rsidR="00C130F1" w:rsidRPr="0093146F">
        <w:rPr>
          <w:rFonts w:ascii="Times New Roman" w:hAnsi="Times New Roman" w:cs="Times New Roman"/>
          <w:sz w:val="20"/>
          <w:szCs w:val="20"/>
        </w:rPr>
        <w:t xml:space="preserve">on </w:t>
      </w:r>
      <w:r w:rsidR="00A846BC" w:rsidRPr="0093146F">
        <w:rPr>
          <w:rFonts w:ascii="Times New Roman" w:hAnsi="Times New Roman" w:cs="Times New Roman"/>
          <w:sz w:val="20"/>
          <w:szCs w:val="20"/>
        </w:rPr>
        <w:t>one</w:t>
      </w:r>
      <w:r w:rsidR="001603FA" w:rsidRPr="0093146F">
        <w:rPr>
          <w:rFonts w:ascii="Times New Roman" w:hAnsi="Times New Roman" w:cs="Times New Roman"/>
          <w:sz w:val="20"/>
          <w:szCs w:val="20"/>
        </w:rPr>
        <w:t xml:space="preserve"> of the</w:t>
      </w:r>
      <w:r w:rsidR="00A846BC" w:rsidRPr="0093146F">
        <w:rPr>
          <w:rFonts w:ascii="Times New Roman" w:hAnsi="Times New Roman" w:cs="Times New Roman"/>
          <w:sz w:val="20"/>
          <w:szCs w:val="20"/>
        </w:rPr>
        <w:t xml:space="preserve"> URCO </w:t>
      </w:r>
      <w:r w:rsidR="00CB06E6" w:rsidRPr="0093146F">
        <w:rPr>
          <w:rFonts w:ascii="Times New Roman" w:hAnsi="Times New Roman" w:cs="Times New Roman"/>
          <w:sz w:val="20"/>
          <w:szCs w:val="20"/>
        </w:rPr>
        <w:t>sample</w:t>
      </w:r>
      <w:r w:rsidR="00C130F1" w:rsidRPr="0093146F">
        <w:rPr>
          <w:rFonts w:ascii="Times New Roman" w:hAnsi="Times New Roman" w:cs="Times New Roman"/>
          <w:sz w:val="20"/>
          <w:szCs w:val="20"/>
        </w:rPr>
        <w:t>s</w:t>
      </w:r>
      <w:r w:rsidR="00CB06E6" w:rsidRPr="0093146F">
        <w:rPr>
          <w:rFonts w:ascii="Times New Roman" w:hAnsi="Times New Roman" w:cs="Times New Roman"/>
          <w:sz w:val="20"/>
          <w:szCs w:val="20"/>
        </w:rPr>
        <w:t xml:space="preserve"> while </w:t>
      </w:r>
      <w:r w:rsidR="00A7506B" w:rsidRPr="0093146F">
        <w:rPr>
          <w:rFonts w:ascii="Times New Roman" w:hAnsi="Times New Roman" w:cs="Times New Roman"/>
          <w:sz w:val="20"/>
          <w:szCs w:val="20"/>
        </w:rPr>
        <w:t>the latter</w:t>
      </w:r>
      <w:r w:rsidR="00C130F1" w:rsidRPr="0093146F">
        <w:rPr>
          <w:rFonts w:ascii="Times New Roman" w:hAnsi="Times New Roman" w:cs="Times New Roman"/>
          <w:sz w:val="20"/>
          <w:szCs w:val="20"/>
        </w:rPr>
        <w:t xml:space="preserve"> </w:t>
      </w:r>
      <w:r w:rsidR="00BA3F72" w:rsidRPr="0093146F">
        <w:rPr>
          <w:rFonts w:ascii="Times New Roman" w:hAnsi="Times New Roman" w:cs="Times New Roman"/>
          <w:sz w:val="20"/>
          <w:szCs w:val="20"/>
        </w:rPr>
        <w:t xml:space="preserve">was </w:t>
      </w:r>
      <w:r w:rsidR="00917CED" w:rsidRPr="0093146F">
        <w:rPr>
          <w:rFonts w:ascii="Times New Roman" w:hAnsi="Times New Roman" w:cs="Times New Roman"/>
          <w:sz w:val="20"/>
          <w:szCs w:val="20"/>
        </w:rPr>
        <w:t xml:space="preserve">measured </w:t>
      </w:r>
      <w:r w:rsidR="00A846BC" w:rsidRPr="0093146F">
        <w:rPr>
          <w:rFonts w:ascii="Times New Roman" w:hAnsi="Times New Roman" w:cs="Times New Roman"/>
          <w:sz w:val="20"/>
          <w:szCs w:val="20"/>
        </w:rPr>
        <w:t xml:space="preserve">by </w:t>
      </w:r>
      <w:r w:rsidRPr="0093146F">
        <w:rPr>
          <w:rFonts w:ascii="Times New Roman" w:hAnsi="Times New Roman" w:cs="Times New Roman"/>
          <w:sz w:val="20"/>
          <w:szCs w:val="20"/>
        </w:rPr>
        <w:t>conducting</w:t>
      </w:r>
      <w:r w:rsidR="001603FA" w:rsidRPr="0093146F">
        <w:rPr>
          <w:rFonts w:ascii="Times New Roman" w:hAnsi="Times New Roman" w:cs="Times New Roman"/>
          <w:sz w:val="20"/>
          <w:szCs w:val="20"/>
        </w:rPr>
        <w:t xml:space="preserve"> one measurement </w:t>
      </w:r>
      <w:r w:rsidR="00A846BC" w:rsidRPr="0093146F">
        <w:rPr>
          <w:rFonts w:ascii="Times New Roman" w:hAnsi="Times New Roman" w:cs="Times New Roman"/>
          <w:sz w:val="20"/>
          <w:szCs w:val="20"/>
        </w:rPr>
        <w:t>to each of</w:t>
      </w:r>
      <w:r w:rsidR="00BA3F72" w:rsidRPr="0093146F">
        <w:rPr>
          <w:rFonts w:ascii="Times New Roman" w:hAnsi="Times New Roman" w:cs="Times New Roman"/>
          <w:sz w:val="20"/>
          <w:szCs w:val="20"/>
        </w:rPr>
        <w:t xml:space="preserve"> </w:t>
      </w:r>
      <w:r w:rsidR="00A846BC" w:rsidRPr="0093146F">
        <w:rPr>
          <w:rFonts w:ascii="Times New Roman" w:hAnsi="Times New Roman" w:cs="Times New Roman"/>
          <w:sz w:val="20"/>
          <w:szCs w:val="20"/>
        </w:rPr>
        <w:t xml:space="preserve">the </w:t>
      </w:r>
      <w:r w:rsidR="00CB06E6" w:rsidRPr="0093146F">
        <w:rPr>
          <w:rFonts w:ascii="Times New Roman" w:hAnsi="Times New Roman" w:cs="Times New Roman"/>
          <w:sz w:val="20"/>
          <w:szCs w:val="20"/>
        </w:rPr>
        <w:t xml:space="preserve">six </w:t>
      </w:r>
      <w:r w:rsidR="00BA3F72" w:rsidRPr="0093146F">
        <w:rPr>
          <w:rFonts w:ascii="Times New Roman" w:hAnsi="Times New Roman" w:cs="Times New Roman"/>
          <w:sz w:val="20"/>
          <w:szCs w:val="20"/>
        </w:rPr>
        <w:t>batches of</w:t>
      </w:r>
      <w:r w:rsidR="00CB06E6" w:rsidRPr="0093146F">
        <w:rPr>
          <w:rFonts w:ascii="Times New Roman" w:hAnsi="Times New Roman" w:cs="Times New Roman"/>
          <w:sz w:val="20"/>
          <w:szCs w:val="20"/>
        </w:rPr>
        <w:t xml:space="preserve"> </w:t>
      </w:r>
      <w:r w:rsidR="001603FA" w:rsidRPr="0093146F">
        <w:rPr>
          <w:rFonts w:ascii="Times New Roman" w:hAnsi="Times New Roman" w:cs="Times New Roman"/>
          <w:sz w:val="20"/>
          <w:szCs w:val="20"/>
        </w:rPr>
        <w:t xml:space="preserve">the </w:t>
      </w:r>
      <w:r w:rsidR="00A846BC" w:rsidRPr="0093146F">
        <w:rPr>
          <w:rFonts w:ascii="Times New Roman" w:hAnsi="Times New Roman" w:cs="Times New Roman"/>
          <w:sz w:val="20"/>
          <w:szCs w:val="20"/>
        </w:rPr>
        <w:t xml:space="preserve">URCO </w:t>
      </w:r>
      <w:r w:rsidR="00CB06E6" w:rsidRPr="0093146F">
        <w:rPr>
          <w:rFonts w:ascii="Times New Roman" w:hAnsi="Times New Roman" w:cs="Times New Roman"/>
          <w:sz w:val="20"/>
          <w:szCs w:val="20"/>
        </w:rPr>
        <w:t>samples.</w:t>
      </w:r>
      <w:r w:rsidR="00996B84" w:rsidRPr="0093146F">
        <w:rPr>
          <w:rFonts w:ascii="Times New Roman" w:hAnsi="Times New Roman" w:cs="Times New Roman"/>
          <w:sz w:val="20"/>
          <w:szCs w:val="20"/>
        </w:rPr>
        <w:t xml:space="preserve"> </w:t>
      </w:r>
      <w:r w:rsidR="00CB06E6" w:rsidRPr="0093146F">
        <w:rPr>
          <w:rFonts w:ascii="Times New Roman" w:hAnsi="Times New Roman" w:cs="Times New Roman"/>
          <w:sz w:val="20"/>
          <w:szCs w:val="20"/>
        </w:rPr>
        <w:t xml:space="preserve">Both </w:t>
      </w:r>
      <w:r w:rsidR="006E3B83" w:rsidRPr="0093146F">
        <w:rPr>
          <w:rFonts w:ascii="Times New Roman" w:hAnsi="Times New Roman" w:cs="Times New Roman"/>
          <w:sz w:val="20"/>
          <w:szCs w:val="20"/>
        </w:rPr>
        <w:t>repeatability and reproducibility</w:t>
      </w:r>
      <w:r w:rsidR="00CB06E6" w:rsidRPr="0093146F">
        <w:rPr>
          <w:rFonts w:ascii="Times New Roman" w:hAnsi="Times New Roman" w:cs="Times New Roman"/>
          <w:sz w:val="20"/>
          <w:szCs w:val="20"/>
        </w:rPr>
        <w:t xml:space="preserve"> were expressed </w:t>
      </w:r>
      <w:r w:rsidR="00A846BC" w:rsidRPr="0093146F">
        <w:rPr>
          <w:rFonts w:ascii="Times New Roman" w:hAnsi="Times New Roman" w:cs="Times New Roman"/>
          <w:sz w:val="20"/>
          <w:szCs w:val="20"/>
        </w:rPr>
        <w:t>using</w:t>
      </w:r>
      <w:r w:rsidR="00CB06E6" w:rsidRPr="0093146F">
        <w:rPr>
          <w:rFonts w:ascii="Times New Roman" w:hAnsi="Times New Roman" w:cs="Times New Roman"/>
          <w:sz w:val="20"/>
          <w:szCs w:val="20"/>
        </w:rPr>
        <w:t xml:space="preserve"> relative standard deviation (%RSD)</w:t>
      </w:r>
      <w:r w:rsidR="001603FA" w:rsidRPr="0093146F">
        <w:rPr>
          <w:rFonts w:ascii="Times New Roman" w:hAnsi="Times New Roman" w:cs="Times New Roman"/>
          <w:sz w:val="20"/>
          <w:szCs w:val="20"/>
        </w:rPr>
        <w:t xml:space="preserve"> which is defined as </w:t>
      </w:r>
      <w:r w:rsidR="00C130F1" w:rsidRPr="0093146F">
        <w:rPr>
          <w:rFonts w:ascii="Times New Roman" w:hAnsi="Times New Roman" w:cs="Times New Roman"/>
          <w:sz w:val="20"/>
          <w:szCs w:val="20"/>
        </w:rPr>
        <w:t xml:space="preserve">the </w:t>
      </w:r>
      <w:r w:rsidR="001603FA" w:rsidRPr="0093146F">
        <w:rPr>
          <w:rFonts w:ascii="Times New Roman" w:hAnsi="Times New Roman" w:cs="Times New Roman"/>
          <w:sz w:val="20"/>
          <w:szCs w:val="20"/>
        </w:rPr>
        <w:t>percentage ratio of standard deviation over mean or average</w:t>
      </w:r>
      <w:r w:rsidR="00D36230" w:rsidRPr="0093146F">
        <w:rPr>
          <w:rFonts w:ascii="Times New Roman" w:hAnsi="Times New Roman" w:cs="Times New Roman"/>
          <w:sz w:val="20"/>
          <w:szCs w:val="20"/>
        </w:rPr>
        <w:t xml:space="preserve"> of below than </w:t>
      </w:r>
      <w:r w:rsidR="007163CD" w:rsidRPr="0093146F">
        <w:rPr>
          <w:rFonts w:ascii="Times New Roman" w:hAnsi="Times New Roman" w:cs="Times New Roman"/>
          <w:sz w:val="20"/>
          <w:szCs w:val="20"/>
        </w:rPr>
        <w:t>5</w:t>
      </w:r>
      <w:r w:rsidR="00D36230" w:rsidRPr="0093146F">
        <w:rPr>
          <w:rFonts w:ascii="Times New Roman" w:hAnsi="Times New Roman" w:cs="Times New Roman"/>
          <w:sz w:val="20"/>
          <w:szCs w:val="20"/>
        </w:rPr>
        <w:t>%</w:t>
      </w:r>
      <w:r w:rsidR="00FB152A" w:rsidRPr="0093146F">
        <w:rPr>
          <w:rFonts w:ascii="Times New Roman" w:hAnsi="Times New Roman" w:cs="Times New Roman"/>
          <w:sz w:val="20"/>
          <w:szCs w:val="20"/>
        </w:rPr>
        <w:t xml:space="preserve"> </w:t>
      </w:r>
      <w:r w:rsidR="00D36230" w:rsidRPr="0093146F">
        <w:rPr>
          <w:rFonts w:ascii="Times New Roman" w:hAnsi="Times New Roman" w:cs="Times New Roman"/>
          <w:sz w:val="20"/>
          <w:szCs w:val="20"/>
        </w:rPr>
        <w:t xml:space="preserve">as stated </w:t>
      </w:r>
      <w:r w:rsidR="00D44186" w:rsidRPr="0093146F">
        <w:rPr>
          <w:rFonts w:ascii="Times New Roman" w:hAnsi="Times New Roman" w:cs="Times New Roman"/>
          <w:sz w:val="20"/>
          <w:szCs w:val="20"/>
        </w:rPr>
        <w:t>by</w:t>
      </w:r>
      <w:r w:rsidR="00C130F1" w:rsidRPr="0093146F">
        <w:rPr>
          <w:rFonts w:ascii="Times New Roman" w:hAnsi="Times New Roman" w:cs="Times New Roman"/>
          <w:sz w:val="20"/>
          <w:szCs w:val="20"/>
        </w:rPr>
        <w:t xml:space="preserve"> </w:t>
      </w:r>
      <w:r w:rsidR="00D44186" w:rsidRPr="0093146F">
        <w:rPr>
          <w:rFonts w:ascii="Times New Roman" w:hAnsi="Times New Roman" w:cs="Times New Roman"/>
          <w:sz w:val="20"/>
          <w:szCs w:val="20"/>
        </w:rPr>
        <w:t>international</w:t>
      </w:r>
      <w:r w:rsidR="00D36230" w:rsidRPr="0093146F">
        <w:rPr>
          <w:rFonts w:ascii="Times New Roman" w:hAnsi="Times New Roman" w:cs="Times New Roman"/>
          <w:sz w:val="20"/>
          <w:szCs w:val="20"/>
        </w:rPr>
        <w:t xml:space="preserve"> analytical guidelines </w:t>
      </w:r>
      <w:r w:rsidR="00675CE0" w:rsidRPr="0093146F">
        <w:rPr>
          <w:rFonts w:ascii="Times New Roman" w:hAnsi="Times New Roman" w:cs="Times New Roman"/>
          <w:sz w:val="20"/>
          <w:szCs w:val="20"/>
        </w:rPr>
        <w:t>[</w:t>
      </w:r>
      <w:r w:rsidR="00567BB6" w:rsidRPr="0093146F">
        <w:rPr>
          <w:rFonts w:ascii="Times New Roman" w:hAnsi="Times New Roman" w:cs="Times New Roman"/>
          <w:sz w:val="20"/>
          <w:szCs w:val="20"/>
        </w:rPr>
        <w:t xml:space="preserve">15]. </w:t>
      </w:r>
      <w:r w:rsidR="00D36230" w:rsidRPr="0093146F">
        <w:rPr>
          <w:rFonts w:ascii="Times New Roman" w:hAnsi="Times New Roman" w:cs="Times New Roman"/>
          <w:sz w:val="20"/>
          <w:szCs w:val="20"/>
        </w:rPr>
        <w:t xml:space="preserve"> </w:t>
      </w:r>
    </w:p>
    <w:p w14:paraId="412A503A" w14:textId="77777777" w:rsidR="00E857F7" w:rsidRPr="0093146F" w:rsidRDefault="00E857F7" w:rsidP="0093146F">
      <w:pPr>
        <w:spacing w:after="0"/>
        <w:jc w:val="both"/>
        <w:rPr>
          <w:rFonts w:ascii="Times New Roman" w:hAnsi="Times New Roman" w:cs="Times New Roman"/>
        </w:rPr>
      </w:pPr>
    </w:p>
    <w:p w14:paraId="0F549AD6" w14:textId="2AD21DAC" w:rsidR="00E857F7" w:rsidRPr="0093146F" w:rsidRDefault="00E857F7" w:rsidP="0093146F">
      <w:pPr>
        <w:spacing w:after="0"/>
        <w:jc w:val="both"/>
        <w:rPr>
          <w:rFonts w:ascii="Times New Roman" w:hAnsi="Times New Roman" w:cs="Times New Roman"/>
          <w:b/>
          <w:sz w:val="20"/>
          <w:szCs w:val="20"/>
        </w:rPr>
      </w:pPr>
      <w:r w:rsidRPr="0093146F">
        <w:rPr>
          <w:rFonts w:ascii="Times New Roman" w:hAnsi="Times New Roman" w:cs="Times New Roman"/>
          <w:b/>
          <w:sz w:val="20"/>
          <w:szCs w:val="20"/>
        </w:rPr>
        <w:t xml:space="preserve">Data </w:t>
      </w:r>
      <w:r w:rsidR="00680941" w:rsidRPr="0093146F">
        <w:rPr>
          <w:rFonts w:ascii="Times New Roman" w:hAnsi="Times New Roman" w:cs="Times New Roman"/>
          <w:b/>
          <w:sz w:val="20"/>
          <w:szCs w:val="20"/>
        </w:rPr>
        <w:t>pre-processing and principal component analysis</w:t>
      </w:r>
    </w:p>
    <w:p w14:paraId="3BC4CE72" w14:textId="4E8558FF" w:rsidR="00E857F7" w:rsidRPr="0093146F" w:rsidRDefault="00860A22"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The resultant </w:t>
      </w:r>
      <w:r w:rsidR="00372FC2" w:rsidRPr="0093146F">
        <w:rPr>
          <w:rFonts w:ascii="Times New Roman" w:hAnsi="Times New Roman" w:cs="Times New Roman"/>
          <w:sz w:val="20"/>
          <w:szCs w:val="20"/>
        </w:rPr>
        <w:t xml:space="preserve">IR spectra </w:t>
      </w:r>
      <w:r w:rsidR="00D65281" w:rsidRPr="0093146F">
        <w:rPr>
          <w:rFonts w:ascii="Times New Roman" w:hAnsi="Times New Roman" w:cs="Times New Roman"/>
          <w:sz w:val="20"/>
          <w:szCs w:val="20"/>
        </w:rPr>
        <w:t>were converted to comma-separated values (</w:t>
      </w:r>
      <w:r w:rsidR="00A2339F" w:rsidRPr="0093146F">
        <w:rPr>
          <w:rFonts w:ascii="Times New Roman" w:hAnsi="Times New Roman" w:cs="Times New Roman"/>
          <w:sz w:val="20"/>
          <w:szCs w:val="20"/>
        </w:rPr>
        <w:t>.</w:t>
      </w:r>
      <w:r w:rsidR="00D65281" w:rsidRPr="0093146F">
        <w:rPr>
          <w:rFonts w:ascii="Times New Roman" w:hAnsi="Times New Roman" w:cs="Times New Roman"/>
          <w:sz w:val="20"/>
          <w:szCs w:val="20"/>
        </w:rPr>
        <w:t>CSV)</w:t>
      </w:r>
      <w:r w:rsidR="00A2339F" w:rsidRPr="0093146F">
        <w:rPr>
          <w:rFonts w:ascii="Times New Roman" w:hAnsi="Times New Roman" w:cs="Times New Roman"/>
          <w:sz w:val="20"/>
          <w:szCs w:val="20"/>
        </w:rPr>
        <w:t xml:space="preserve"> format</w:t>
      </w:r>
      <w:r w:rsidR="00612A5E" w:rsidRPr="0093146F">
        <w:rPr>
          <w:rFonts w:ascii="Times New Roman" w:hAnsi="Times New Roman" w:cs="Times New Roman"/>
          <w:sz w:val="20"/>
          <w:szCs w:val="20"/>
        </w:rPr>
        <w:t xml:space="preserve"> prior to </w:t>
      </w:r>
      <w:r w:rsidR="005137AB" w:rsidRPr="0093146F">
        <w:rPr>
          <w:rFonts w:ascii="Times New Roman" w:hAnsi="Times New Roman" w:cs="Times New Roman"/>
          <w:sz w:val="20"/>
          <w:szCs w:val="20"/>
        </w:rPr>
        <w:t>importing</w:t>
      </w:r>
      <w:r w:rsidR="00612A5E" w:rsidRPr="0093146F">
        <w:rPr>
          <w:rFonts w:ascii="Times New Roman" w:hAnsi="Times New Roman" w:cs="Times New Roman"/>
          <w:sz w:val="20"/>
          <w:szCs w:val="20"/>
        </w:rPr>
        <w:t xml:space="preserve"> to the Excel</w:t>
      </w:r>
      <w:r w:rsidR="00BF687D" w:rsidRPr="0093146F">
        <w:rPr>
          <w:rFonts w:ascii="Times New Roman" w:hAnsi="Times New Roman" w:cs="Times New Roman"/>
          <w:sz w:val="20"/>
          <w:szCs w:val="20"/>
        </w:rPr>
        <w:t xml:space="preserve"> spreadsheet</w:t>
      </w:r>
      <w:r w:rsidR="00612A5E" w:rsidRPr="0093146F">
        <w:rPr>
          <w:rFonts w:ascii="Times New Roman" w:hAnsi="Times New Roman" w:cs="Times New Roman"/>
          <w:sz w:val="20"/>
          <w:szCs w:val="20"/>
        </w:rPr>
        <w:t xml:space="preserve"> </w:t>
      </w:r>
      <w:r w:rsidR="00BF687D" w:rsidRPr="0093146F">
        <w:rPr>
          <w:rFonts w:ascii="Times New Roman" w:hAnsi="Times New Roman" w:cs="Times New Roman"/>
          <w:sz w:val="20"/>
          <w:szCs w:val="20"/>
        </w:rPr>
        <w:t xml:space="preserve">(Microsoft, USA) for </w:t>
      </w:r>
      <w:r w:rsidR="00833FFC" w:rsidRPr="0093146F">
        <w:rPr>
          <w:rFonts w:ascii="Times New Roman" w:hAnsi="Times New Roman" w:cs="Times New Roman"/>
          <w:sz w:val="20"/>
          <w:szCs w:val="20"/>
        </w:rPr>
        <w:t>further data prep</w:t>
      </w:r>
      <w:r w:rsidR="008B612E" w:rsidRPr="0093146F">
        <w:rPr>
          <w:rFonts w:ascii="Times New Roman" w:hAnsi="Times New Roman" w:cs="Times New Roman"/>
          <w:sz w:val="20"/>
          <w:szCs w:val="20"/>
        </w:rPr>
        <w:t>aration</w:t>
      </w:r>
      <w:r w:rsidR="00833FFC" w:rsidRPr="0093146F">
        <w:rPr>
          <w:rFonts w:ascii="Times New Roman" w:hAnsi="Times New Roman" w:cs="Times New Roman"/>
          <w:sz w:val="20"/>
          <w:szCs w:val="20"/>
        </w:rPr>
        <w:t xml:space="preserve"> and pre-processing. </w:t>
      </w:r>
      <w:r w:rsidR="00CE72C2" w:rsidRPr="0093146F">
        <w:rPr>
          <w:rFonts w:ascii="Times New Roman" w:hAnsi="Times New Roman" w:cs="Times New Roman"/>
          <w:sz w:val="20"/>
          <w:szCs w:val="20"/>
        </w:rPr>
        <w:t xml:space="preserve">A series of data pre-processing </w:t>
      </w:r>
      <w:r w:rsidR="007425CE" w:rsidRPr="0093146F">
        <w:rPr>
          <w:rFonts w:ascii="Times New Roman" w:hAnsi="Times New Roman" w:cs="Times New Roman"/>
          <w:sz w:val="20"/>
          <w:szCs w:val="20"/>
        </w:rPr>
        <w:t>strategies which were auto</w:t>
      </w:r>
      <w:r w:rsidR="00EB62EA" w:rsidRPr="0093146F">
        <w:rPr>
          <w:rFonts w:ascii="Times New Roman" w:hAnsi="Times New Roman" w:cs="Times New Roman"/>
          <w:sz w:val="20"/>
          <w:szCs w:val="20"/>
        </w:rPr>
        <w:t>-</w:t>
      </w:r>
      <w:r w:rsidR="007425CE" w:rsidRPr="0093146F">
        <w:rPr>
          <w:rFonts w:ascii="Times New Roman" w:hAnsi="Times New Roman" w:cs="Times New Roman"/>
          <w:sz w:val="20"/>
          <w:szCs w:val="20"/>
        </w:rPr>
        <w:t xml:space="preserve">scaling, column </w:t>
      </w:r>
      <w:r w:rsidR="002B6E13" w:rsidRPr="0093146F">
        <w:rPr>
          <w:rFonts w:ascii="Times New Roman" w:hAnsi="Times New Roman" w:cs="Times New Roman"/>
          <w:sz w:val="20"/>
          <w:szCs w:val="20"/>
        </w:rPr>
        <w:t>centring and square</w:t>
      </w:r>
      <w:r w:rsidR="003614E0" w:rsidRPr="0093146F">
        <w:rPr>
          <w:rFonts w:ascii="Times New Roman" w:hAnsi="Times New Roman" w:cs="Times New Roman"/>
          <w:sz w:val="20"/>
          <w:szCs w:val="20"/>
        </w:rPr>
        <w:t xml:space="preserve"> root</w:t>
      </w:r>
      <w:r w:rsidR="002B6E13" w:rsidRPr="0093146F">
        <w:rPr>
          <w:rFonts w:ascii="Times New Roman" w:hAnsi="Times New Roman" w:cs="Times New Roman"/>
          <w:sz w:val="20"/>
          <w:szCs w:val="20"/>
        </w:rPr>
        <w:t xml:space="preserve"> </w:t>
      </w:r>
      <w:r w:rsidR="003614E0" w:rsidRPr="0093146F">
        <w:rPr>
          <w:rFonts w:ascii="Times New Roman" w:hAnsi="Times New Roman" w:cs="Times New Roman"/>
          <w:sz w:val="20"/>
          <w:szCs w:val="20"/>
        </w:rPr>
        <w:t xml:space="preserve">transformation </w:t>
      </w:r>
      <w:r w:rsidR="0057708C" w:rsidRPr="0093146F">
        <w:rPr>
          <w:rFonts w:ascii="Times New Roman" w:hAnsi="Times New Roman" w:cs="Times New Roman"/>
          <w:sz w:val="20"/>
          <w:szCs w:val="20"/>
        </w:rPr>
        <w:t xml:space="preserve">were applied to the </w:t>
      </w:r>
      <w:r w:rsidR="00336F44" w:rsidRPr="0093146F">
        <w:rPr>
          <w:rFonts w:ascii="Times New Roman" w:hAnsi="Times New Roman" w:cs="Times New Roman"/>
          <w:sz w:val="20"/>
          <w:szCs w:val="20"/>
        </w:rPr>
        <w:t>IR data mat</w:t>
      </w:r>
      <w:r w:rsidR="000875AB" w:rsidRPr="0093146F">
        <w:rPr>
          <w:rFonts w:ascii="Times New Roman" w:hAnsi="Times New Roman" w:cs="Times New Roman"/>
          <w:sz w:val="20"/>
          <w:szCs w:val="20"/>
        </w:rPr>
        <w:t>rices</w:t>
      </w:r>
      <w:r w:rsidR="00BC4D03" w:rsidRPr="0093146F">
        <w:rPr>
          <w:rFonts w:ascii="Times New Roman" w:hAnsi="Times New Roman" w:cs="Times New Roman"/>
          <w:sz w:val="20"/>
          <w:szCs w:val="20"/>
        </w:rPr>
        <w:t>.</w:t>
      </w:r>
      <w:r w:rsidR="00064B35" w:rsidRPr="0093146F">
        <w:rPr>
          <w:rFonts w:ascii="Times New Roman" w:hAnsi="Times New Roman" w:cs="Times New Roman"/>
          <w:sz w:val="20"/>
          <w:szCs w:val="20"/>
        </w:rPr>
        <w:t xml:space="preserve"> </w:t>
      </w:r>
      <w:r w:rsidR="00DB6DEC" w:rsidRPr="0093146F">
        <w:rPr>
          <w:rFonts w:ascii="Times New Roman" w:hAnsi="Times New Roman" w:cs="Times New Roman"/>
          <w:sz w:val="20"/>
          <w:szCs w:val="20"/>
        </w:rPr>
        <w:t xml:space="preserve">Once </w:t>
      </w:r>
      <w:r w:rsidR="00C130F1" w:rsidRPr="0093146F">
        <w:rPr>
          <w:rFonts w:ascii="Times New Roman" w:hAnsi="Times New Roman" w:cs="Times New Roman"/>
          <w:sz w:val="20"/>
          <w:szCs w:val="20"/>
        </w:rPr>
        <w:t xml:space="preserve">the series of </w:t>
      </w:r>
      <w:r w:rsidR="00DB6DEC" w:rsidRPr="0093146F">
        <w:rPr>
          <w:rFonts w:ascii="Times New Roman" w:hAnsi="Times New Roman" w:cs="Times New Roman"/>
          <w:sz w:val="20"/>
          <w:szCs w:val="20"/>
        </w:rPr>
        <w:t>data pre-processing w</w:t>
      </w:r>
      <w:r w:rsidR="00D53496" w:rsidRPr="0093146F">
        <w:rPr>
          <w:rFonts w:ascii="Times New Roman" w:hAnsi="Times New Roman" w:cs="Times New Roman"/>
          <w:sz w:val="20"/>
          <w:szCs w:val="20"/>
        </w:rPr>
        <w:t>ere</w:t>
      </w:r>
      <w:r w:rsidR="00DB6DEC" w:rsidRPr="0093146F">
        <w:rPr>
          <w:rFonts w:ascii="Times New Roman" w:hAnsi="Times New Roman" w:cs="Times New Roman"/>
          <w:sz w:val="20"/>
          <w:szCs w:val="20"/>
        </w:rPr>
        <w:t xml:space="preserve"> completed, the pre-processed IR data matri</w:t>
      </w:r>
      <w:r w:rsidR="00BF5D36" w:rsidRPr="0093146F">
        <w:rPr>
          <w:rFonts w:ascii="Times New Roman" w:hAnsi="Times New Roman" w:cs="Times New Roman"/>
          <w:sz w:val="20"/>
          <w:szCs w:val="20"/>
        </w:rPr>
        <w:t xml:space="preserve">ces were </w:t>
      </w:r>
      <w:r w:rsidR="00BF5D36" w:rsidRPr="0093146F">
        <w:rPr>
          <w:rFonts w:ascii="Times New Roman" w:hAnsi="Times New Roman" w:cs="Times New Roman"/>
          <w:sz w:val="20"/>
          <w:szCs w:val="20"/>
        </w:rPr>
        <w:lastRenderedPageBreak/>
        <w:t>imported to</w:t>
      </w:r>
      <w:r w:rsidR="00D53496" w:rsidRPr="0093146F">
        <w:rPr>
          <w:rFonts w:ascii="Times New Roman" w:hAnsi="Times New Roman" w:cs="Times New Roman"/>
          <w:sz w:val="20"/>
          <w:szCs w:val="20"/>
        </w:rPr>
        <w:t xml:space="preserve"> Minitab </w:t>
      </w:r>
      <w:r w:rsidR="003823BF" w:rsidRPr="0093146F">
        <w:rPr>
          <w:rFonts w:ascii="Times New Roman" w:hAnsi="Times New Roman" w:cs="Times New Roman"/>
          <w:sz w:val="20"/>
          <w:szCs w:val="20"/>
        </w:rPr>
        <w:t xml:space="preserve">Version 16.2.3 statistical software (Minitab Inc., </w:t>
      </w:r>
      <w:r w:rsidR="0003792F" w:rsidRPr="0093146F">
        <w:rPr>
          <w:rFonts w:ascii="Times New Roman" w:hAnsi="Times New Roman" w:cs="Times New Roman"/>
          <w:sz w:val="20"/>
          <w:szCs w:val="20"/>
        </w:rPr>
        <w:t>USA)</w:t>
      </w:r>
      <w:r w:rsidR="003D7B1F" w:rsidRPr="0093146F">
        <w:rPr>
          <w:rFonts w:ascii="Times New Roman" w:hAnsi="Times New Roman" w:cs="Times New Roman"/>
          <w:sz w:val="20"/>
          <w:szCs w:val="20"/>
        </w:rPr>
        <w:t xml:space="preserve"> environment</w:t>
      </w:r>
      <w:r w:rsidR="0003792F" w:rsidRPr="0093146F">
        <w:rPr>
          <w:rFonts w:ascii="Times New Roman" w:hAnsi="Times New Roman" w:cs="Times New Roman"/>
          <w:sz w:val="20"/>
          <w:szCs w:val="20"/>
        </w:rPr>
        <w:t xml:space="preserve"> for principal component analysis (PCA</w:t>
      </w:r>
      <w:r w:rsidR="00F44D19" w:rsidRPr="0093146F">
        <w:rPr>
          <w:rFonts w:ascii="Times New Roman" w:hAnsi="Times New Roman" w:cs="Times New Roman"/>
          <w:sz w:val="20"/>
          <w:szCs w:val="20"/>
        </w:rPr>
        <w:t>).</w:t>
      </w:r>
      <w:r w:rsidR="003D7B1F" w:rsidRPr="0093146F">
        <w:rPr>
          <w:rFonts w:ascii="Times New Roman" w:hAnsi="Times New Roman" w:cs="Times New Roman"/>
          <w:sz w:val="20"/>
          <w:szCs w:val="20"/>
        </w:rPr>
        <w:t xml:space="preserve"> </w:t>
      </w:r>
      <w:r w:rsidR="00A90438" w:rsidRPr="0093146F">
        <w:rPr>
          <w:rFonts w:ascii="Times New Roman" w:hAnsi="Times New Roman" w:cs="Times New Roman"/>
          <w:sz w:val="20"/>
          <w:szCs w:val="20"/>
        </w:rPr>
        <w:t xml:space="preserve">Assessment of </w:t>
      </w:r>
      <w:r w:rsidR="00165194" w:rsidRPr="0093146F">
        <w:rPr>
          <w:rFonts w:ascii="Times New Roman" w:hAnsi="Times New Roman" w:cs="Times New Roman"/>
          <w:sz w:val="20"/>
          <w:szCs w:val="20"/>
        </w:rPr>
        <w:t xml:space="preserve">the ability of </w:t>
      </w:r>
      <w:r w:rsidR="00252311" w:rsidRPr="0093146F">
        <w:rPr>
          <w:rFonts w:ascii="Times New Roman" w:hAnsi="Times New Roman" w:cs="Times New Roman"/>
          <w:sz w:val="20"/>
          <w:szCs w:val="20"/>
        </w:rPr>
        <w:t xml:space="preserve">PCA to detect and discriminate </w:t>
      </w:r>
      <w:r w:rsidR="00A90438" w:rsidRPr="0093146F">
        <w:rPr>
          <w:rFonts w:ascii="Times New Roman" w:hAnsi="Times New Roman" w:cs="Times New Roman"/>
          <w:sz w:val="20"/>
          <w:szCs w:val="20"/>
        </w:rPr>
        <w:t xml:space="preserve">the </w:t>
      </w:r>
      <w:r w:rsidR="009651B3" w:rsidRPr="0093146F">
        <w:rPr>
          <w:rFonts w:ascii="Times New Roman" w:hAnsi="Times New Roman" w:cs="Times New Roman"/>
          <w:sz w:val="20"/>
          <w:szCs w:val="20"/>
        </w:rPr>
        <w:t>non</w:t>
      </w:r>
      <w:r w:rsidR="003039A1" w:rsidRPr="0093146F">
        <w:rPr>
          <w:rFonts w:ascii="Times New Roman" w:hAnsi="Times New Roman" w:cs="Times New Roman"/>
          <w:sz w:val="20"/>
          <w:szCs w:val="20"/>
        </w:rPr>
        <w:t>-</w:t>
      </w:r>
      <w:r w:rsidR="009651B3" w:rsidRPr="0093146F">
        <w:rPr>
          <w:rFonts w:ascii="Times New Roman" w:hAnsi="Times New Roman" w:cs="Times New Roman"/>
          <w:sz w:val="20"/>
          <w:szCs w:val="20"/>
        </w:rPr>
        <w:t>pla</w:t>
      </w:r>
      <w:r w:rsidR="000A7D1F" w:rsidRPr="0093146F">
        <w:rPr>
          <w:rFonts w:ascii="Times New Roman" w:hAnsi="Times New Roman" w:cs="Times New Roman"/>
          <w:sz w:val="20"/>
          <w:szCs w:val="20"/>
        </w:rPr>
        <w:t xml:space="preserve">stic adulterated </w:t>
      </w:r>
      <w:r w:rsidR="00A90438" w:rsidRPr="0093146F">
        <w:rPr>
          <w:rFonts w:ascii="Times New Roman" w:hAnsi="Times New Roman" w:cs="Times New Roman"/>
          <w:sz w:val="20"/>
          <w:szCs w:val="20"/>
        </w:rPr>
        <w:t xml:space="preserve">oil from its non-adulterated </w:t>
      </w:r>
      <w:r w:rsidR="00C130F1" w:rsidRPr="0093146F">
        <w:rPr>
          <w:rFonts w:ascii="Times New Roman" w:hAnsi="Times New Roman" w:cs="Times New Roman"/>
          <w:sz w:val="20"/>
          <w:szCs w:val="20"/>
        </w:rPr>
        <w:t>counterparts</w:t>
      </w:r>
      <w:r w:rsidR="00A90438" w:rsidRPr="0093146F">
        <w:rPr>
          <w:rFonts w:ascii="Times New Roman" w:hAnsi="Times New Roman" w:cs="Times New Roman"/>
          <w:sz w:val="20"/>
          <w:szCs w:val="20"/>
        </w:rPr>
        <w:t xml:space="preserve"> </w:t>
      </w:r>
      <w:r w:rsidR="00C130F1" w:rsidRPr="0093146F">
        <w:rPr>
          <w:rFonts w:ascii="Times New Roman" w:hAnsi="Times New Roman" w:cs="Times New Roman"/>
          <w:sz w:val="20"/>
          <w:szCs w:val="20"/>
        </w:rPr>
        <w:t xml:space="preserve">was </w:t>
      </w:r>
      <w:r w:rsidR="00A90438" w:rsidRPr="0093146F">
        <w:rPr>
          <w:rFonts w:ascii="Times New Roman" w:hAnsi="Times New Roman" w:cs="Times New Roman"/>
          <w:sz w:val="20"/>
          <w:szCs w:val="20"/>
        </w:rPr>
        <w:t xml:space="preserve">made based on score plots observations in which the </w:t>
      </w:r>
      <w:r w:rsidR="005046F3" w:rsidRPr="0093146F">
        <w:rPr>
          <w:rFonts w:ascii="Times New Roman" w:hAnsi="Times New Roman" w:cs="Times New Roman"/>
          <w:sz w:val="20"/>
          <w:szCs w:val="20"/>
        </w:rPr>
        <w:t>principal component (PC) score plot</w:t>
      </w:r>
      <w:r w:rsidR="00E507C6" w:rsidRPr="0093146F">
        <w:rPr>
          <w:rFonts w:ascii="Times New Roman" w:hAnsi="Times New Roman" w:cs="Times New Roman"/>
          <w:sz w:val="20"/>
          <w:szCs w:val="20"/>
        </w:rPr>
        <w:t>s</w:t>
      </w:r>
      <w:r w:rsidR="005046F3" w:rsidRPr="0093146F">
        <w:rPr>
          <w:rFonts w:ascii="Times New Roman" w:hAnsi="Times New Roman" w:cs="Times New Roman"/>
          <w:sz w:val="20"/>
          <w:szCs w:val="20"/>
        </w:rPr>
        <w:t xml:space="preserve"> </w:t>
      </w:r>
      <w:r w:rsidR="00E43467" w:rsidRPr="0093146F">
        <w:rPr>
          <w:rFonts w:ascii="Times New Roman" w:hAnsi="Times New Roman" w:cs="Times New Roman"/>
          <w:sz w:val="20"/>
          <w:szCs w:val="20"/>
        </w:rPr>
        <w:t xml:space="preserve">were constructed using the first two </w:t>
      </w:r>
      <w:r w:rsidR="00E270E1" w:rsidRPr="0093146F">
        <w:rPr>
          <w:rFonts w:ascii="Times New Roman" w:hAnsi="Times New Roman" w:cs="Times New Roman"/>
          <w:sz w:val="20"/>
          <w:szCs w:val="20"/>
        </w:rPr>
        <w:t>resultant principal components.</w:t>
      </w:r>
      <w:r w:rsidR="00BF5D36" w:rsidRPr="0093146F">
        <w:rPr>
          <w:rFonts w:ascii="Times New Roman" w:hAnsi="Times New Roman" w:cs="Times New Roman"/>
          <w:sz w:val="20"/>
          <w:szCs w:val="20"/>
        </w:rPr>
        <w:t xml:space="preserve"> </w:t>
      </w:r>
      <w:r w:rsidR="00DB6DEC" w:rsidRPr="0093146F">
        <w:rPr>
          <w:rFonts w:ascii="Times New Roman" w:hAnsi="Times New Roman" w:cs="Times New Roman"/>
          <w:sz w:val="20"/>
          <w:szCs w:val="20"/>
        </w:rPr>
        <w:t xml:space="preserve"> </w:t>
      </w:r>
      <w:r w:rsidR="00CE5724" w:rsidRPr="0093146F">
        <w:rPr>
          <w:rFonts w:ascii="Times New Roman" w:hAnsi="Times New Roman" w:cs="Times New Roman"/>
          <w:sz w:val="20"/>
          <w:szCs w:val="20"/>
        </w:rPr>
        <w:t xml:space="preserve"> </w:t>
      </w:r>
    </w:p>
    <w:p w14:paraId="5B6A37CE" w14:textId="77777777" w:rsidR="002C1D4A" w:rsidRPr="0093146F" w:rsidRDefault="002C1D4A" w:rsidP="0093146F">
      <w:pPr>
        <w:spacing w:after="0"/>
        <w:jc w:val="both"/>
        <w:rPr>
          <w:rFonts w:ascii="Times New Roman" w:hAnsi="Times New Roman" w:cs="Times New Roman"/>
        </w:rPr>
      </w:pPr>
    </w:p>
    <w:p w14:paraId="14EBB8D9" w14:textId="77777777" w:rsidR="003360CE" w:rsidRPr="0093146F" w:rsidRDefault="00996B84" w:rsidP="0093146F">
      <w:pPr>
        <w:spacing w:after="0"/>
        <w:jc w:val="center"/>
        <w:rPr>
          <w:rFonts w:ascii="Times New Roman" w:hAnsi="Times New Roman" w:cs="Times New Roman"/>
          <w:b/>
          <w:sz w:val="20"/>
          <w:szCs w:val="20"/>
        </w:rPr>
      </w:pPr>
      <w:r w:rsidRPr="0093146F">
        <w:rPr>
          <w:rFonts w:ascii="Times New Roman" w:hAnsi="Times New Roman" w:cs="Times New Roman"/>
          <w:b/>
          <w:sz w:val="20"/>
          <w:szCs w:val="20"/>
        </w:rPr>
        <w:t>Results and Discussion</w:t>
      </w:r>
    </w:p>
    <w:p w14:paraId="321F1C99" w14:textId="6F962E59" w:rsidR="00FE3F14" w:rsidRPr="0093146F" w:rsidRDefault="00B83A9C" w:rsidP="0093146F">
      <w:pPr>
        <w:spacing w:after="0"/>
        <w:jc w:val="both"/>
        <w:rPr>
          <w:rFonts w:ascii="Times New Roman" w:eastAsia="Times New Roman" w:hAnsi="Times New Roman" w:cs="Times New Roman"/>
          <w:sz w:val="20"/>
          <w:szCs w:val="20"/>
          <w:lang w:eastAsia="en-MY"/>
        </w:rPr>
      </w:pPr>
      <w:r w:rsidRPr="0093146F">
        <w:rPr>
          <w:rFonts w:ascii="Times New Roman" w:hAnsi="Times New Roman" w:cs="Times New Roman"/>
          <w:sz w:val="20"/>
          <w:szCs w:val="20"/>
        </w:rPr>
        <w:t xml:space="preserve">In this study, </w:t>
      </w:r>
      <w:r w:rsidR="00E91679" w:rsidRPr="0093146F">
        <w:rPr>
          <w:rFonts w:ascii="Times New Roman" w:hAnsi="Times New Roman" w:cs="Times New Roman"/>
          <w:sz w:val="20"/>
          <w:szCs w:val="20"/>
        </w:rPr>
        <w:t>the</w:t>
      </w:r>
      <w:r w:rsidR="004F2270" w:rsidRPr="0093146F">
        <w:rPr>
          <w:rFonts w:ascii="Times New Roman" w:hAnsi="Times New Roman" w:cs="Times New Roman"/>
          <w:sz w:val="20"/>
          <w:szCs w:val="20"/>
        </w:rPr>
        <w:t xml:space="preserve"> %RSD for </w:t>
      </w:r>
      <w:r w:rsidR="00D65A93" w:rsidRPr="0093146F">
        <w:rPr>
          <w:rFonts w:ascii="Times New Roman" w:hAnsi="Times New Roman" w:cs="Times New Roman"/>
          <w:sz w:val="20"/>
          <w:szCs w:val="20"/>
        </w:rPr>
        <w:t>both repeatability</w:t>
      </w:r>
      <w:r w:rsidR="006E3B83" w:rsidRPr="0093146F">
        <w:rPr>
          <w:rFonts w:ascii="Times New Roman" w:hAnsi="Times New Roman" w:cs="Times New Roman"/>
          <w:sz w:val="20"/>
          <w:szCs w:val="20"/>
        </w:rPr>
        <w:t xml:space="preserve"> and reproducibility </w:t>
      </w:r>
      <w:r w:rsidRPr="0093146F">
        <w:rPr>
          <w:rFonts w:ascii="Times New Roman" w:hAnsi="Times New Roman" w:cs="Times New Roman"/>
          <w:sz w:val="20"/>
          <w:szCs w:val="20"/>
        </w:rPr>
        <w:t xml:space="preserve">were </w:t>
      </w:r>
      <w:r w:rsidR="001603FA" w:rsidRPr="0093146F">
        <w:rPr>
          <w:rFonts w:ascii="Times New Roman" w:hAnsi="Times New Roman" w:cs="Times New Roman"/>
          <w:sz w:val="20"/>
          <w:szCs w:val="20"/>
        </w:rPr>
        <w:t>computed</w:t>
      </w:r>
      <w:r w:rsidRPr="0093146F">
        <w:rPr>
          <w:rFonts w:ascii="Times New Roman" w:hAnsi="Times New Roman" w:cs="Times New Roman"/>
          <w:sz w:val="20"/>
          <w:szCs w:val="20"/>
        </w:rPr>
        <w:t xml:space="preserve"> </w:t>
      </w:r>
      <w:r w:rsidR="006E3B83" w:rsidRPr="0093146F">
        <w:rPr>
          <w:rFonts w:ascii="Times New Roman" w:hAnsi="Times New Roman" w:cs="Times New Roman"/>
          <w:sz w:val="20"/>
          <w:szCs w:val="20"/>
        </w:rPr>
        <w:t>using</w:t>
      </w:r>
      <w:r w:rsidRPr="0093146F">
        <w:rPr>
          <w:rFonts w:ascii="Times New Roman" w:hAnsi="Times New Roman" w:cs="Times New Roman"/>
          <w:sz w:val="20"/>
          <w:szCs w:val="20"/>
        </w:rPr>
        <w:t xml:space="preserve"> </w:t>
      </w:r>
      <w:r w:rsidR="001603FA" w:rsidRPr="0093146F">
        <w:rPr>
          <w:rFonts w:ascii="Times New Roman" w:hAnsi="Times New Roman" w:cs="Times New Roman"/>
          <w:sz w:val="20"/>
          <w:szCs w:val="20"/>
        </w:rPr>
        <w:t xml:space="preserve">the absorbances recorded by </w:t>
      </w:r>
      <w:r w:rsidRPr="0093146F">
        <w:rPr>
          <w:rFonts w:ascii="Times New Roman" w:hAnsi="Times New Roman" w:cs="Times New Roman"/>
          <w:sz w:val="20"/>
          <w:szCs w:val="20"/>
        </w:rPr>
        <w:t xml:space="preserve">six </w:t>
      </w:r>
      <w:r w:rsidR="006E3B83" w:rsidRPr="0093146F">
        <w:rPr>
          <w:rFonts w:ascii="Times New Roman" w:hAnsi="Times New Roman" w:cs="Times New Roman"/>
          <w:sz w:val="20"/>
          <w:szCs w:val="20"/>
        </w:rPr>
        <w:t xml:space="preserve">prominent </w:t>
      </w:r>
      <w:r w:rsidRPr="0093146F">
        <w:rPr>
          <w:rFonts w:ascii="Times New Roman" w:hAnsi="Times New Roman" w:cs="Times New Roman"/>
          <w:sz w:val="20"/>
          <w:szCs w:val="20"/>
        </w:rPr>
        <w:t>peaks</w:t>
      </w:r>
      <w:r w:rsidR="00C73C38" w:rsidRPr="0093146F">
        <w:rPr>
          <w:rFonts w:ascii="Times New Roman" w:hAnsi="Times New Roman" w:cs="Times New Roman"/>
          <w:sz w:val="20"/>
          <w:szCs w:val="20"/>
        </w:rPr>
        <w:t xml:space="preserve"> </w:t>
      </w:r>
      <w:r w:rsidR="00BD2916" w:rsidRPr="0093146F">
        <w:rPr>
          <w:rFonts w:ascii="Times New Roman" w:hAnsi="Times New Roman" w:cs="Times New Roman"/>
          <w:sz w:val="20"/>
          <w:szCs w:val="20"/>
        </w:rPr>
        <w:t>manua</w:t>
      </w:r>
      <w:r w:rsidR="00751BF6" w:rsidRPr="0093146F">
        <w:rPr>
          <w:rFonts w:ascii="Times New Roman" w:hAnsi="Times New Roman" w:cs="Times New Roman"/>
          <w:sz w:val="20"/>
          <w:szCs w:val="20"/>
        </w:rPr>
        <w:t>lly</w:t>
      </w:r>
      <w:r w:rsidR="00BD2916"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selected </w:t>
      </w:r>
      <w:r w:rsidR="006E3B83" w:rsidRPr="0093146F">
        <w:rPr>
          <w:rFonts w:ascii="Times New Roman" w:hAnsi="Times New Roman" w:cs="Times New Roman"/>
          <w:sz w:val="20"/>
          <w:szCs w:val="20"/>
        </w:rPr>
        <w:t xml:space="preserve">from </w:t>
      </w:r>
      <w:r w:rsidRPr="0093146F">
        <w:rPr>
          <w:rFonts w:ascii="Times New Roman" w:hAnsi="Times New Roman" w:cs="Times New Roman"/>
          <w:sz w:val="20"/>
          <w:szCs w:val="20"/>
        </w:rPr>
        <w:t xml:space="preserve">the IR spectra of </w:t>
      </w:r>
      <w:r w:rsidR="001603FA" w:rsidRPr="0093146F">
        <w:rPr>
          <w:rFonts w:ascii="Times New Roman" w:hAnsi="Times New Roman" w:cs="Times New Roman"/>
          <w:sz w:val="20"/>
          <w:szCs w:val="20"/>
        </w:rPr>
        <w:t xml:space="preserve">the </w:t>
      </w:r>
      <w:r w:rsidRPr="0093146F">
        <w:rPr>
          <w:rFonts w:ascii="Times New Roman" w:hAnsi="Times New Roman" w:cs="Times New Roman"/>
          <w:sz w:val="20"/>
          <w:szCs w:val="20"/>
        </w:rPr>
        <w:t xml:space="preserve">URCO oil samples. </w:t>
      </w:r>
      <w:r w:rsidR="00FE49D2" w:rsidRPr="0093146F">
        <w:rPr>
          <w:rFonts w:ascii="Times New Roman" w:hAnsi="Times New Roman" w:cs="Times New Roman"/>
          <w:sz w:val="20"/>
          <w:szCs w:val="20"/>
        </w:rPr>
        <w:t xml:space="preserve">The %RSD </w:t>
      </w:r>
      <w:r w:rsidR="00650911" w:rsidRPr="0093146F">
        <w:rPr>
          <w:rFonts w:ascii="Times New Roman" w:hAnsi="Times New Roman" w:cs="Times New Roman"/>
          <w:sz w:val="20"/>
          <w:szCs w:val="20"/>
        </w:rPr>
        <w:t>for repeatability recorded</w:t>
      </w:r>
      <w:r w:rsidR="000F5816" w:rsidRPr="0093146F">
        <w:rPr>
          <w:rFonts w:ascii="Times New Roman" w:hAnsi="Times New Roman" w:cs="Times New Roman"/>
          <w:sz w:val="20"/>
          <w:szCs w:val="20"/>
        </w:rPr>
        <w:t xml:space="preserve"> for the six prominent peaks </w:t>
      </w:r>
      <w:r w:rsidR="004251A2" w:rsidRPr="0093146F">
        <w:rPr>
          <w:rFonts w:ascii="Times New Roman" w:hAnsi="Times New Roman" w:cs="Times New Roman"/>
          <w:sz w:val="20"/>
          <w:szCs w:val="20"/>
        </w:rPr>
        <w:t>at 2922.01 cm</w:t>
      </w:r>
      <w:r w:rsidR="004251A2" w:rsidRPr="0093146F">
        <w:rPr>
          <w:rFonts w:ascii="Times New Roman" w:hAnsi="Times New Roman" w:cs="Times New Roman"/>
          <w:sz w:val="20"/>
          <w:szCs w:val="20"/>
          <w:vertAlign w:val="superscript"/>
        </w:rPr>
        <w:t>-1</w:t>
      </w:r>
      <w:r w:rsidR="004251A2" w:rsidRPr="0093146F">
        <w:rPr>
          <w:rFonts w:ascii="Times New Roman" w:hAnsi="Times New Roman" w:cs="Times New Roman"/>
          <w:sz w:val="20"/>
          <w:szCs w:val="20"/>
        </w:rPr>
        <w:t>, 2852.27 cm</w:t>
      </w:r>
      <w:r w:rsidR="004251A2" w:rsidRPr="0093146F">
        <w:rPr>
          <w:rFonts w:ascii="Times New Roman" w:hAnsi="Times New Roman" w:cs="Times New Roman"/>
          <w:sz w:val="20"/>
          <w:szCs w:val="20"/>
          <w:vertAlign w:val="superscript"/>
        </w:rPr>
        <w:t>-1</w:t>
      </w:r>
      <w:r w:rsidR="004251A2" w:rsidRPr="0093146F">
        <w:rPr>
          <w:rFonts w:ascii="Times New Roman" w:hAnsi="Times New Roman" w:cs="Times New Roman"/>
          <w:sz w:val="20"/>
          <w:szCs w:val="20"/>
        </w:rPr>
        <w:t>, 1743.56 cm</w:t>
      </w:r>
      <w:r w:rsidR="004251A2" w:rsidRPr="0093146F">
        <w:rPr>
          <w:rFonts w:ascii="Times New Roman" w:hAnsi="Times New Roman" w:cs="Times New Roman"/>
          <w:sz w:val="20"/>
          <w:szCs w:val="20"/>
          <w:vertAlign w:val="superscript"/>
        </w:rPr>
        <w:t>-1</w:t>
      </w:r>
      <w:r w:rsidR="004251A2" w:rsidRPr="0093146F">
        <w:rPr>
          <w:rFonts w:ascii="Times New Roman" w:hAnsi="Times New Roman" w:cs="Times New Roman"/>
          <w:sz w:val="20"/>
          <w:szCs w:val="20"/>
        </w:rPr>
        <w:t>, 1463.89 cm</w:t>
      </w:r>
      <w:r w:rsidR="004251A2" w:rsidRPr="0093146F">
        <w:rPr>
          <w:rFonts w:ascii="Times New Roman" w:hAnsi="Times New Roman" w:cs="Times New Roman"/>
          <w:sz w:val="20"/>
          <w:szCs w:val="20"/>
          <w:vertAlign w:val="superscript"/>
        </w:rPr>
        <w:t>-1</w:t>
      </w:r>
      <w:r w:rsidR="004251A2" w:rsidRPr="0093146F">
        <w:rPr>
          <w:rFonts w:ascii="Times New Roman" w:hAnsi="Times New Roman" w:cs="Times New Roman"/>
          <w:sz w:val="20"/>
          <w:szCs w:val="20"/>
        </w:rPr>
        <w:t>, 1159.16 cm</w:t>
      </w:r>
      <w:r w:rsidR="004251A2" w:rsidRPr="0093146F">
        <w:rPr>
          <w:rFonts w:ascii="Times New Roman" w:hAnsi="Times New Roman" w:cs="Times New Roman"/>
          <w:sz w:val="20"/>
          <w:szCs w:val="20"/>
          <w:vertAlign w:val="superscript"/>
        </w:rPr>
        <w:t>-1</w:t>
      </w:r>
      <w:r w:rsidR="004251A2" w:rsidRPr="0093146F">
        <w:rPr>
          <w:rFonts w:ascii="Times New Roman" w:hAnsi="Times New Roman" w:cs="Times New Roman"/>
          <w:sz w:val="20"/>
          <w:szCs w:val="20"/>
        </w:rPr>
        <w:t xml:space="preserve"> and 721.34 cm</w:t>
      </w:r>
      <w:r w:rsidR="004251A2" w:rsidRPr="0093146F">
        <w:rPr>
          <w:rFonts w:ascii="Times New Roman" w:hAnsi="Times New Roman" w:cs="Times New Roman"/>
          <w:sz w:val="20"/>
          <w:szCs w:val="20"/>
          <w:vertAlign w:val="superscript"/>
        </w:rPr>
        <w:t>-</w:t>
      </w:r>
      <w:r w:rsidR="003113B7" w:rsidRPr="0093146F">
        <w:rPr>
          <w:rFonts w:ascii="Times New Roman" w:hAnsi="Times New Roman" w:cs="Times New Roman"/>
          <w:sz w:val="20"/>
          <w:szCs w:val="20"/>
          <w:vertAlign w:val="superscript"/>
        </w:rPr>
        <w:t xml:space="preserve">1 </w:t>
      </w:r>
      <w:r w:rsidR="00850C83" w:rsidRPr="0093146F">
        <w:rPr>
          <w:rFonts w:ascii="Times New Roman" w:hAnsi="Times New Roman" w:cs="Times New Roman"/>
          <w:sz w:val="20"/>
          <w:szCs w:val="20"/>
        </w:rPr>
        <w:t xml:space="preserve">were 0.45%, 0.44%, 0.28%, 0.27%, 1.77% and 0.24% </w:t>
      </w:r>
      <w:r w:rsidR="006E3B83" w:rsidRPr="0093146F">
        <w:rPr>
          <w:rFonts w:ascii="Times New Roman" w:hAnsi="Times New Roman" w:cs="Times New Roman"/>
          <w:sz w:val="20"/>
          <w:szCs w:val="20"/>
        </w:rPr>
        <w:t>respectively while</w:t>
      </w:r>
      <w:r w:rsidR="00C86265" w:rsidRPr="0093146F">
        <w:rPr>
          <w:rFonts w:ascii="Times New Roman" w:hAnsi="Times New Roman" w:cs="Times New Roman"/>
          <w:sz w:val="20"/>
          <w:szCs w:val="20"/>
        </w:rPr>
        <w:t xml:space="preserve"> the</w:t>
      </w:r>
      <w:r w:rsidR="00FB2176" w:rsidRPr="0093146F">
        <w:rPr>
          <w:rFonts w:ascii="Times New Roman" w:hAnsi="Times New Roman" w:cs="Times New Roman"/>
          <w:sz w:val="20"/>
          <w:szCs w:val="20"/>
        </w:rPr>
        <w:t>ir</w:t>
      </w:r>
      <w:r w:rsidR="00C86265" w:rsidRPr="0093146F">
        <w:rPr>
          <w:rFonts w:ascii="Times New Roman" w:hAnsi="Times New Roman" w:cs="Times New Roman"/>
          <w:sz w:val="20"/>
          <w:szCs w:val="20"/>
        </w:rPr>
        <w:t xml:space="preserve"> %RSD </w:t>
      </w:r>
      <w:r w:rsidR="00A341B7" w:rsidRPr="0093146F">
        <w:rPr>
          <w:rFonts w:ascii="Times New Roman" w:hAnsi="Times New Roman" w:cs="Times New Roman"/>
          <w:sz w:val="20"/>
          <w:szCs w:val="20"/>
        </w:rPr>
        <w:t>for reproducibility</w:t>
      </w:r>
      <w:r w:rsidR="00FB2176" w:rsidRPr="0093146F">
        <w:rPr>
          <w:rFonts w:ascii="Times New Roman" w:hAnsi="Times New Roman" w:cs="Times New Roman"/>
          <w:sz w:val="20"/>
          <w:szCs w:val="20"/>
        </w:rPr>
        <w:t xml:space="preserve"> were</w:t>
      </w:r>
      <w:r w:rsidR="006E3B83" w:rsidRPr="0093146F">
        <w:rPr>
          <w:rFonts w:ascii="Times New Roman" w:hAnsi="Times New Roman" w:cs="Times New Roman"/>
          <w:sz w:val="20"/>
          <w:szCs w:val="20"/>
        </w:rPr>
        <w:t xml:space="preserve"> </w:t>
      </w:r>
      <w:r w:rsidR="00FE3F14" w:rsidRPr="0093146F">
        <w:rPr>
          <w:rFonts w:ascii="Times New Roman" w:hAnsi="Times New Roman" w:cs="Times New Roman"/>
          <w:sz w:val="20"/>
          <w:szCs w:val="20"/>
        </w:rPr>
        <w:t>0.57%, 0.63%, 0.44%, 0.57%, 0.66% and 0.88%</w:t>
      </w:r>
      <w:r w:rsidR="00680941" w:rsidRPr="0093146F">
        <w:rPr>
          <w:rFonts w:ascii="Times New Roman" w:hAnsi="Times New Roman" w:cs="Times New Roman"/>
          <w:sz w:val="20"/>
          <w:szCs w:val="20"/>
        </w:rPr>
        <w:t xml:space="preserve">, </w:t>
      </w:r>
      <w:r w:rsidR="00510265" w:rsidRPr="0093146F">
        <w:rPr>
          <w:rFonts w:ascii="Times New Roman" w:hAnsi="Times New Roman" w:cs="Times New Roman"/>
          <w:sz w:val="20"/>
          <w:szCs w:val="20"/>
        </w:rPr>
        <w:t>respectively.</w:t>
      </w:r>
      <w:r w:rsidR="008D7211" w:rsidRPr="0093146F">
        <w:rPr>
          <w:rFonts w:ascii="Times New Roman" w:hAnsi="Times New Roman" w:cs="Times New Roman"/>
          <w:sz w:val="20"/>
          <w:szCs w:val="20"/>
        </w:rPr>
        <w:t xml:space="preserve"> </w:t>
      </w:r>
      <w:r w:rsidR="00762710" w:rsidRPr="0093146F">
        <w:rPr>
          <w:rFonts w:ascii="Times New Roman" w:hAnsi="Times New Roman" w:cs="Times New Roman"/>
          <w:sz w:val="20"/>
          <w:szCs w:val="20"/>
        </w:rPr>
        <w:t xml:space="preserve">Following the </w:t>
      </w:r>
      <w:r w:rsidR="00D36230" w:rsidRPr="0093146F">
        <w:rPr>
          <w:rFonts w:ascii="Times New Roman" w:hAnsi="Times New Roman" w:cs="Times New Roman"/>
          <w:sz w:val="20"/>
          <w:szCs w:val="20"/>
        </w:rPr>
        <w:t xml:space="preserve">analytical guideline mentioned earlier, the low percentage of these </w:t>
      </w:r>
      <w:r w:rsidR="00336A2F" w:rsidRPr="0093146F">
        <w:rPr>
          <w:rFonts w:ascii="Times New Roman" w:hAnsi="Times New Roman" w:cs="Times New Roman"/>
          <w:sz w:val="20"/>
          <w:szCs w:val="20"/>
        </w:rPr>
        <w:t>%RSD</w:t>
      </w:r>
      <w:r w:rsidR="00D36230" w:rsidRPr="0093146F">
        <w:rPr>
          <w:rFonts w:ascii="Times New Roman" w:hAnsi="Times New Roman" w:cs="Times New Roman"/>
          <w:sz w:val="20"/>
          <w:szCs w:val="20"/>
        </w:rPr>
        <w:t xml:space="preserve"> values</w:t>
      </w:r>
      <w:r w:rsidR="00336A2F" w:rsidRPr="0093146F">
        <w:rPr>
          <w:rFonts w:ascii="Times New Roman" w:hAnsi="Times New Roman" w:cs="Times New Roman"/>
          <w:sz w:val="20"/>
          <w:szCs w:val="20"/>
        </w:rPr>
        <w:t xml:space="preserve"> </w:t>
      </w:r>
      <w:r w:rsidR="008D7211" w:rsidRPr="0093146F">
        <w:rPr>
          <w:rFonts w:ascii="Times New Roman" w:hAnsi="Times New Roman" w:cs="Times New Roman"/>
          <w:sz w:val="20"/>
          <w:szCs w:val="20"/>
        </w:rPr>
        <w:t xml:space="preserve">indicated </w:t>
      </w:r>
      <w:r w:rsidR="0073198E" w:rsidRPr="0093146F">
        <w:rPr>
          <w:rFonts w:ascii="Times New Roman" w:hAnsi="Times New Roman" w:cs="Times New Roman"/>
          <w:sz w:val="20"/>
          <w:szCs w:val="20"/>
        </w:rPr>
        <w:t>good repeatability and reproducibility of the analyses.</w:t>
      </w:r>
      <w:r w:rsidR="00FE3F14" w:rsidRPr="0093146F">
        <w:rPr>
          <w:rFonts w:ascii="Times New Roman" w:hAnsi="Times New Roman" w:cs="Times New Roman"/>
          <w:sz w:val="20"/>
          <w:szCs w:val="20"/>
        </w:rPr>
        <w:t xml:space="preserve"> </w:t>
      </w:r>
      <w:r w:rsidR="00850C83" w:rsidRPr="0093146F">
        <w:rPr>
          <w:rFonts w:ascii="Times New Roman" w:eastAsia="Times New Roman" w:hAnsi="Times New Roman" w:cs="Times New Roman"/>
          <w:b/>
          <w:sz w:val="20"/>
          <w:szCs w:val="20"/>
          <w:lang w:eastAsia="en-MY"/>
        </w:rPr>
        <w:t xml:space="preserve"> </w:t>
      </w:r>
    </w:p>
    <w:p w14:paraId="282EFA05" w14:textId="77777777" w:rsidR="00F65F97" w:rsidRPr="0093146F" w:rsidRDefault="00F65F97" w:rsidP="0093146F">
      <w:pPr>
        <w:spacing w:after="0"/>
        <w:jc w:val="both"/>
        <w:rPr>
          <w:rFonts w:ascii="Times New Roman" w:eastAsia="Times New Roman" w:hAnsi="Times New Roman" w:cs="Times New Roman"/>
          <w:b/>
          <w:lang w:eastAsia="en-MY"/>
        </w:rPr>
      </w:pPr>
    </w:p>
    <w:p w14:paraId="7A4F83F7" w14:textId="4138CCBA" w:rsidR="003360CE" w:rsidRPr="0093146F" w:rsidRDefault="00CE6357" w:rsidP="0093146F">
      <w:pPr>
        <w:spacing w:after="0"/>
        <w:rPr>
          <w:rFonts w:ascii="Times New Roman" w:hAnsi="Times New Roman" w:cs="Times New Roman"/>
          <w:b/>
          <w:sz w:val="20"/>
          <w:szCs w:val="20"/>
        </w:rPr>
      </w:pPr>
      <w:r w:rsidRPr="0093146F">
        <w:rPr>
          <w:rFonts w:ascii="Times New Roman" w:hAnsi="Times New Roman" w:cs="Times New Roman"/>
          <w:b/>
          <w:sz w:val="20"/>
          <w:szCs w:val="20"/>
        </w:rPr>
        <w:t>ATR-FTIR</w:t>
      </w:r>
      <w:r w:rsidR="00F81C59" w:rsidRPr="0093146F">
        <w:rPr>
          <w:rFonts w:ascii="Times New Roman" w:hAnsi="Times New Roman" w:cs="Times New Roman"/>
          <w:b/>
          <w:sz w:val="20"/>
          <w:szCs w:val="20"/>
        </w:rPr>
        <w:t xml:space="preserve"> </w:t>
      </w:r>
      <w:r w:rsidR="00680941" w:rsidRPr="0093146F">
        <w:rPr>
          <w:rFonts w:ascii="Times New Roman" w:hAnsi="Times New Roman" w:cs="Times New Roman"/>
          <w:b/>
          <w:sz w:val="20"/>
          <w:szCs w:val="20"/>
        </w:rPr>
        <w:t>spectral analysis of the plastic materials</w:t>
      </w:r>
    </w:p>
    <w:p w14:paraId="5786A678" w14:textId="3059A1B2" w:rsidR="00F81C59" w:rsidRPr="0093146F" w:rsidRDefault="00F81C59"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The IR spectra of </w:t>
      </w:r>
      <w:r w:rsidR="000E56CC" w:rsidRPr="0093146F">
        <w:rPr>
          <w:rFonts w:ascii="Times New Roman" w:hAnsi="Times New Roman" w:cs="Times New Roman"/>
          <w:sz w:val="20"/>
          <w:szCs w:val="20"/>
        </w:rPr>
        <w:t>PE1, PE2 and PP</w:t>
      </w:r>
      <w:r w:rsidR="00161C2F" w:rsidRPr="0093146F">
        <w:rPr>
          <w:rFonts w:ascii="Times New Roman" w:hAnsi="Times New Roman" w:cs="Times New Roman"/>
          <w:sz w:val="20"/>
          <w:szCs w:val="20"/>
        </w:rPr>
        <w:t xml:space="preserve"> </w:t>
      </w:r>
      <w:r w:rsidRPr="0093146F">
        <w:rPr>
          <w:rFonts w:ascii="Times New Roman" w:hAnsi="Times New Roman" w:cs="Times New Roman"/>
          <w:sz w:val="20"/>
          <w:szCs w:val="20"/>
        </w:rPr>
        <w:t>used as the adulterants are</w:t>
      </w:r>
      <w:r w:rsidR="00161C2F"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shown in Figure </w:t>
      </w:r>
      <w:r w:rsidR="00F01829" w:rsidRPr="0093146F">
        <w:rPr>
          <w:rFonts w:ascii="Times New Roman" w:hAnsi="Times New Roman" w:cs="Times New Roman"/>
          <w:sz w:val="20"/>
          <w:szCs w:val="20"/>
        </w:rPr>
        <w:t>1</w:t>
      </w:r>
      <w:r w:rsidR="001E5C98" w:rsidRPr="0093146F">
        <w:rPr>
          <w:rFonts w:ascii="Times New Roman" w:hAnsi="Times New Roman" w:cs="Times New Roman"/>
          <w:sz w:val="20"/>
          <w:szCs w:val="20"/>
        </w:rPr>
        <w:t xml:space="preserve"> to Figure 3</w:t>
      </w:r>
      <w:r w:rsidR="000E56CC" w:rsidRPr="0093146F">
        <w:rPr>
          <w:rFonts w:ascii="Times New Roman" w:hAnsi="Times New Roman" w:cs="Times New Roman"/>
          <w:sz w:val="20"/>
          <w:szCs w:val="20"/>
        </w:rPr>
        <w:t xml:space="preserve"> respectively</w:t>
      </w:r>
      <w:r w:rsidRPr="0093146F">
        <w:rPr>
          <w:rFonts w:ascii="Times New Roman" w:hAnsi="Times New Roman" w:cs="Times New Roman"/>
          <w:sz w:val="20"/>
          <w:szCs w:val="20"/>
        </w:rPr>
        <w:t xml:space="preserve">. Close </w:t>
      </w:r>
      <w:r w:rsidR="00161C2F" w:rsidRPr="0093146F">
        <w:rPr>
          <w:rFonts w:ascii="Times New Roman" w:hAnsi="Times New Roman" w:cs="Times New Roman"/>
          <w:sz w:val="20"/>
          <w:szCs w:val="20"/>
        </w:rPr>
        <w:t xml:space="preserve">manual </w:t>
      </w:r>
      <w:r w:rsidRPr="0093146F">
        <w:rPr>
          <w:rFonts w:ascii="Times New Roman" w:hAnsi="Times New Roman" w:cs="Times New Roman"/>
          <w:sz w:val="20"/>
          <w:szCs w:val="20"/>
        </w:rPr>
        <w:t>visual examinations of</w:t>
      </w:r>
      <w:r w:rsidR="0002744C" w:rsidRPr="0093146F">
        <w:rPr>
          <w:rFonts w:ascii="Times New Roman" w:hAnsi="Times New Roman" w:cs="Times New Roman"/>
          <w:sz w:val="20"/>
          <w:szCs w:val="20"/>
        </w:rPr>
        <w:t xml:space="preserve"> </w:t>
      </w:r>
      <w:r w:rsidR="00D634E8" w:rsidRPr="0093146F">
        <w:rPr>
          <w:rFonts w:ascii="Times New Roman" w:hAnsi="Times New Roman" w:cs="Times New Roman"/>
          <w:sz w:val="20"/>
          <w:szCs w:val="20"/>
        </w:rPr>
        <w:t xml:space="preserve">PE1 and PE2 </w:t>
      </w:r>
      <w:r w:rsidR="00B64E26" w:rsidRPr="0093146F">
        <w:rPr>
          <w:rFonts w:ascii="Times New Roman" w:hAnsi="Times New Roman" w:cs="Times New Roman"/>
          <w:sz w:val="20"/>
          <w:szCs w:val="20"/>
        </w:rPr>
        <w:t xml:space="preserve">IR </w:t>
      </w:r>
      <w:r w:rsidR="005424EB" w:rsidRPr="0093146F">
        <w:rPr>
          <w:rFonts w:ascii="Times New Roman" w:hAnsi="Times New Roman" w:cs="Times New Roman"/>
          <w:sz w:val="20"/>
          <w:szCs w:val="20"/>
        </w:rPr>
        <w:t>spectra</w:t>
      </w:r>
      <w:r w:rsidR="00C0677F" w:rsidRPr="0093146F">
        <w:rPr>
          <w:rFonts w:ascii="Times New Roman" w:hAnsi="Times New Roman" w:cs="Times New Roman"/>
          <w:sz w:val="20"/>
          <w:szCs w:val="20"/>
        </w:rPr>
        <w:t xml:space="preserve"> </w:t>
      </w:r>
      <w:r w:rsidR="005424EB" w:rsidRPr="0093146F">
        <w:rPr>
          <w:rFonts w:ascii="Times New Roman" w:hAnsi="Times New Roman" w:cs="Times New Roman"/>
          <w:sz w:val="20"/>
          <w:szCs w:val="20"/>
        </w:rPr>
        <w:t xml:space="preserve">in </w:t>
      </w:r>
      <w:r w:rsidR="008249C7" w:rsidRPr="0093146F">
        <w:rPr>
          <w:rFonts w:ascii="Times New Roman" w:hAnsi="Times New Roman" w:cs="Times New Roman"/>
          <w:sz w:val="20"/>
          <w:szCs w:val="20"/>
        </w:rPr>
        <w:t xml:space="preserve">Figure 1 and </w:t>
      </w:r>
      <w:r w:rsidR="00226A24" w:rsidRPr="0093146F">
        <w:rPr>
          <w:rFonts w:ascii="Times New Roman" w:hAnsi="Times New Roman" w:cs="Times New Roman"/>
          <w:sz w:val="20"/>
          <w:szCs w:val="20"/>
        </w:rPr>
        <w:t xml:space="preserve">Figure </w:t>
      </w:r>
      <w:r w:rsidR="00E00A32" w:rsidRPr="0093146F">
        <w:rPr>
          <w:rFonts w:ascii="Times New Roman" w:hAnsi="Times New Roman" w:cs="Times New Roman"/>
          <w:sz w:val="20"/>
          <w:szCs w:val="20"/>
        </w:rPr>
        <w:t>2 revealed</w:t>
      </w:r>
      <w:r w:rsidRPr="0093146F">
        <w:rPr>
          <w:rFonts w:ascii="Times New Roman" w:hAnsi="Times New Roman" w:cs="Times New Roman"/>
          <w:sz w:val="20"/>
          <w:szCs w:val="20"/>
        </w:rPr>
        <w:t xml:space="preserve"> similar absorption peaks occurring at ~2910 cm</w:t>
      </w:r>
      <w:r w:rsidRPr="0093146F">
        <w:rPr>
          <w:rFonts w:ascii="Times New Roman" w:hAnsi="Times New Roman" w:cs="Times New Roman"/>
          <w:sz w:val="20"/>
          <w:szCs w:val="20"/>
          <w:vertAlign w:val="superscript"/>
        </w:rPr>
        <w:t>-1</w:t>
      </w:r>
      <w:r w:rsidRPr="0093146F">
        <w:rPr>
          <w:rFonts w:ascii="Times New Roman" w:hAnsi="Times New Roman" w:cs="Times New Roman"/>
          <w:sz w:val="20"/>
          <w:szCs w:val="20"/>
        </w:rPr>
        <w:t xml:space="preserve"> which corresponds to C-CH</w:t>
      </w:r>
      <w:r w:rsidRPr="0093146F">
        <w:rPr>
          <w:rFonts w:ascii="Times New Roman" w:hAnsi="Times New Roman" w:cs="Times New Roman"/>
          <w:sz w:val="20"/>
          <w:szCs w:val="20"/>
          <w:vertAlign w:val="subscript"/>
        </w:rPr>
        <w:t>3</w:t>
      </w:r>
      <w:r w:rsidR="000F6E9D" w:rsidRPr="0093146F">
        <w:rPr>
          <w:rFonts w:ascii="Times New Roman" w:hAnsi="Times New Roman" w:cs="Times New Roman"/>
          <w:sz w:val="20"/>
          <w:szCs w:val="20"/>
        </w:rPr>
        <w:t xml:space="preserve"> </w:t>
      </w:r>
      <w:r w:rsidR="002E1173" w:rsidRPr="0093146F">
        <w:rPr>
          <w:rFonts w:ascii="Times New Roman" w:hAnsi="Times New Roman" w:cs="Times New Roman"/>
          <w:sz w:val="20"/>
          <w:szCs w:val="20"/>
        </w:rPr>
        <w:t>and ~</w:t>
      </w:r>
      <w:r w:rsidRPr="0093146F">
        <w:rPr>
          <w:rFonts w:ascii="Times New Roman" w:hAnsi="Times New Roman" w:cs="Times New Roman"/>
          <w:sz w:val="20"/>
          <w:szCs w:val="20"/>
        </w:rPr>
        <w:t>2843 cm</w:t>
      </w:r>
      <w:r w:rsidRPr="0093146F">
        <w:rPr>
          <w:rFonts w:ascii="Times New Roman" w:hAnsi="Times New Roman" w:cs="Times New Roman"/>
          <w:sz w:val="20"/>
          <w:szCs w:val="20"/>
          <w:vertAlign w:val="superscript"/>
        </w:rPr>
        <w:t>-1</w:t>
      </w:r>
      <w:r w:rsidRPr="0093146F">
        <w:rPr>
          <w:rFonts w:ascii="Times New Roman" w:hAnsi="Times New Roman" w:cs="Times New Roman"/>
          <w:sz w:val="20"/>
          <w:szCs w:val="20"/>
        </w:rPr>
        <w:t xml:space="preserve"> correspond</w:t>
      </w:r>
      <w:r w:rsidR="007E5F94" w:rsidRPr="0093146F">
        <w:rPr>
          <w:rFonts w:ascii="Times New Roman" w:hAnsi="Times New Roman" w:cs="Times New Roman"/>
          <w:sz w:val="20"/>
          <w:szCs w:val="20"/>
        </w:rPr>
        <w:t>ing</w:t>
      </w:r>
      <w:r w:rsidRPr="0093146F">
        <w:rPr>
          <w:rFonts w:ascii="Times New Roman" w:hAnsi="Times New Roman" w:cs="Times New Roman"/>
          <w:sz w:val="20"/>
          <w:szCs w:val="20"/>
        </w:rPr>
        <w:t xml:space="preserve"> to CH</w:t>
      </w:r>
      <w:r w:rsidRPr="0093146F">
        <w:rPr>
          <w:rFonts w:ascii="Times New Roman" w:hAnsi="Times New Roman" w:cs="Times New Roman"/>
          <w:sz w:val="20"/>
          <w:szCs w:val="20"/>
          <w:vertAlign w:val="subscript"/>
        </w:rPr>
        <w:t>2</w:t>
      </w:r>
      <w:r w:rsidR="000F6E9D" w:rsidRPr="0093146F">
        <w:rPr>
          <w:rFonts w:ascii="Times New Roman" w:hAnsi="Times New Roman" w:cs="Times New Roman"/>
          <w:sz w:val="20"/>
          <w:szCs w:val="20"/>
        </w:rPr>
        <w:t>.</w:t>
      </w:r>
      <w:r w:rsidRPr="0093146F">
        <w:rPr>
          <w:rFonts w:ascii="Times New Roman" w:hAnsi="Times New Roman" w:cs="Times New Roman"/>
          <w:sz w:val="20"/>
          <w:szCs w:val="20"/>
        </w:rPr>
        <w:t xml:space="preserve"> </w:t>
      </w:r>
      <w:r w:rsidR="00B2582B" w:rsidRPr="0093146F">
        <w:rPr>
          <w:rFonts w:ascii="Times New Roman" w:hAnsi="Times New Roman" w:cs="Times New Roman"/>
          <w:sz w:val="20"/>
          <w:szCs w:val="20"/>
        </w:rPr>
        <w:t>Methylene deformations i.e</w:t>
      </w:r>
      <w:r w:rsidR="005C434B" w:rsidRPr="0093146F">
        <w:rPr>
          <w:rFonts w:ascii="Times New Roman" w:hAnsi="Times New Roman" w:cs="Times New Roman"/>
          <w:sz w:val="20"/>
          <w:szCs w:val="20"/>
        </w:rPr>
        <w:t>.</w:t>
      </w:r>
      <w:r w:rsidR="00B2582B" w:rsidRPr="0093146F">
        <w:rPr>
          <w:rFonts w:ascii="Times New Roman" w:hAnsi="Times New Roman" w:cs="Times New Roman"/>
          <w:sz w:val="20"/>
          <w:szCs w:val="20"/>
        </w:rPr>
        <w:t xml:space="preserve"> CH</w:t>
      </w:r>
      <w:r w:rsidR="00B2582B" w:rsidRPr="0093146F">
        <w:rPr>
          <w:rFonts w:ascii="Times New Roman" w:hAnsi="Times New Roman" w:cs="Times New Roman"/>
          <w:sz w:val="20"/>
          <w:szCs w:val="20"/>
          <w:vertAlign w:val="subscript"/>
        </w:rPr>
        <w:t>2</w:t>
      </w:r>
      <w:r w:rsidR="00B2582B" w:rsidRPr="0093146F">
        <w:rPr>
          <w:rFonts w:ascii="Times New Roman" w:hAnsi="Times New Roman" w:cs="Times New Roman"/>
          <w:sz w:val="20"/>
          <w:szCs w:val="20"/>
        </w:rPr>
        <w:t xml:space="preserve"> vibrations </w:t>
      </w:r>
      <w:r w:rsidR="00D02E56" w:rsidRPr="0093146F">
        <w:rPr>
          <w:rFonts w:ascii="Times New Roman" w:hAnsi="Times New Roman" w:cs="Times New Roman"/>
          <w:sz w:val="20"/>
          <w:szCs w:val="20"/>
        </w:rPr>
        <w:t xml:space="preserve">were </w:t>
      </w:r>
      <w:r w:rsidR="00B2582B" w:rsidRPr="0093146F">
        <w:rPr>
          <w:rFonts w:ascii="Times New Roman" w:hAnsi="Times New Roman" w:cs="Times New Roman"/>
          <w:sz w:val="20"/>
          <w:szCs w:val="20"/>
        </w:rPr>
        <w:t>observed at ~1460 cm</w:t>
      </w:r>
      <w:r w:rsidR="00B2582B" w:rsidRPr="0093146F">
        <w:rPr>
          <w:rFonts w:ascii="Times New Roman" w:hAnsi="Times New Roman" w:cs="Times New Roman"/>
          <w:sz w:val="20"/>
          <w:szCs w:val="20"/>
          <w:vertAlign w:val="superscript"/>
        </w:rPr>
        <w:t>-1</w:t>
      </w:r>
      <w:r w:rsidR="00B2582B" w:rsidRPr="0093146F">
        <w:rPr>
          <w:rFonts w:ascii="Times New Roman" w:hAnsi="Times New Roman" w:cs="Times New Roman"/>
          <w:sz w:val="20"/>
          <w:szCs w:val="20"/>
        </w:rPr>
        <w:t xml:space="preserve"> and ~720 cm</w:t>
      </w:r>
      <w:r w:rsidR="00B2582B" w:rsidRPr="0093146F">
        <w:rPr>
          <w:rFonts w:ascii="Times New Roman" w:hAnsi="Times New Roman" w:cs="Times New Roman"/>
          <w:sz w:val="20"/>
          <w:szCs w:val="20"/>
          <w:vertAlign w:val="superscript"/>
        </w:rPr>
        <w:t>-1</w:t>
      </w:r>
      <w:r w:rsidR="00B2582B" w:rsidRPr="0093146F">
        <w:rPr>
          <w:rFonts w:ascii="Times New Roman" w:hAnsi="Times New Roman" w:cs="Times New Roman"/>
          <w:sz w:val="20"/>
          <w:szCs w:val="20"/>
        </w:rPr>
        <w:t xml:space="preserve"> due to their bending vibration</w:t>
      </w:r>
      <w:r w:rsidR="00D02E56" w:rsidRPr="0093146F">
        <w:rPr>
          <w:rFonts w:ascii="Times New Roman" w:hAnsi="Times New Roman" w:cs="Times New Roman"/>
          <w:sz w:val="20"/>
          <w:szCs w:val="20"/>
        </w:rPr>
        <w:t>s</w:t>
      </w:r>
      <w:r w:rsidR="001C0D75" w:rsidRPr="0093146F">
        <w:rPr>
          <w:rFonts w:ascii="Times New Roman" w:hAnsi="Times New Roman" w:cs="Times New Roman"/>
          <w:sz w:val="20"/>
          <w:szCs w:val="20"/>
        </w:rPr>
        <w:t xml:space="preserve"> [1</w:t>
      </w:r>
      <w:r w:rsidR="00F65F97" w:rsidRPr="0093146F">
        <w:rPr>
          <w:rFonts w:ascii="Times New Roman" w:hAnsi="Times New Roman" w:cs="Times New Roman"/>
          <w:sz w:val="20"/>
          <w:szCs w:val="20"/>
        </w:rPr>
        <w:t>6</w:t>
      </w:r>
      <w:r w:rsidR="002671D5" w:rsidRPr="0093146F">
        <w:rPr>
          <w:rFonts w:ascii="Times New Roman" w:hAnsi="Times New Roman" w:cs="Times New Roman"/>
          <w:sz w:val="20"/>
          <w:szCs w:val="20"/>
        </w:rPr>
        <w:t>]</w:t>
      </w:r>
      <w:r w:rsidR="00B2582B" w:rsidRPr="0093146F">
        <w:rPr>
          <w:rFonts w:ascii="Times New Roman" w:hAnsi="Times New Roman" w:cs="Times New Roman"/>
          <w:sz w:val="20"/>
          <w:szCs w:val="20"/>
        </w:rPr>
        <w:t>.</w:t>
      </w:r>
      <w:r w:rsidR="001F6D35" w:rsidRPr="0093146F">
        <w:rPr>
          <w:rFonts w:ascii="Times New Roman" w:hAnsi="Times New Roman" w:cs="Times New Roman"/>
          <w:sz w:val="20"/>
          <w:szCs w:val="20"/>
        </w:rPr>
        <w:t xml:space="preserve"> </w:t>
      </w:r>
      <w:r w:rsidR="00D02E56" w:rsidRPr="0093146F">
        <w:rPr>
          <w:rFonts w:ascii="Times New Roman" w:hAnsi="Times New Roman" w:cs="Times New Roman"/>
          <w:sz w:val="20"/>
          <w:szCs w:val="20"/>
        </w:rPr>
        <w:t>The d</w:t>
      </w:r>
      <w:r w:rsidR="008249C7" w:rsidRPr="0093146F">
        <w:rPr>
          <w:rFonts w:ascii="Times New Roman" w:hAnsi="Times New Roman" w:cs="Times New Roman"/>
          <w:sz w:val="20"/>
          <w:szCs w:val="20"/>
        </w:rPr>
        <w:t xml:space="preserve">ifference in </w:t>
      </w:r>
      <w:r w:rsidR="00D02E56" w:rsidRPr="0093146F">
        <w:rPr>
          <w:rFonts w:ascii="Times New Roman" w:hAnsi="Times New Roman" w:cs="Times New Roman"/>
          <w:sz w:val="20"/>
          <w:szCs w:val="20"/>
        </w:rPr>
        <w:t xml:space="preserve">the </w:t>
      </w:r>
      <w:r w:rsidR="008249C7" w:rsidRPr="0093146F">
        <w:rPr>
          <w:rFonts w:ascii="Times New Roman" w:hAnsi="Times New Roman" w:cs="Times New Roman"/>
          <w:sz w:val="20"/>
          <w:szCs w:val="20"/>
        </w:rPr>
        <w:t>degree of branching within PE1 and PE2 structures could possibly accounts for different proportion</w:t>
      </w:r>
      <w:r w:rsidR="00D02E56" w:rsidRPr="0093146F">
        <w:rPr>
          <w:rFonts w:ascii="Times New Roman" w:hAnsi="Times New Roman" w:cs="Times New Roman"/>
          <w:sz w:val="20"/>
          <w:szCs w:val="20"/>
        </w:rPr>
        <w:t>s</w:t>
      </w:r>
      <w:r w:rsidR="008249C7" w:rsidRPr="0093146F">
        <w:rPr>
          <w:rFonts w:ascii="Times New Roman" w:hAnsi="Times New Roman" w:cs="Times New Roman"/>
          <w:sz w:val="20"/>
          <w:szCs w:val="20"/>
        </w:rPr>
        <w:t xml:space="preserve"> of peak intensity. </w:t>
      </w:r>
      <w:r w:rsidR="00C0677F" w:rsidRPr="0093146F">
        <w:rPr>
          <w:rFonts w:ascii="Times New Roman" w:hAnsi="Times New Roman" w:cs="Times New Roman"/>
          <w:sz w:val="20"/>
          <w:szCs w:val="20"/>
        </w:rPr>
        <w:t>The spectrum of PP</w:t>
      </w:r>
      <w:r w:rsidR="005424EB" w:rsidRPr="0093146F">
        <w:rPr>
          <w:rFonts w:ascii="Times New Roman" w:hAnsi="Times New Roman" w:cs="Times New Roman"/>
          <w:sz w:val="20"/>
          <w:szCs w:val="20"/>
        </w:rPr>
        <w:t xml:space="preserve"> shown in</w:t>
      </w:r>
      <w:r w:rsidR="00E00A32" w:rsidRPr="0093146F">
        <w:rPr>
          <w:rFonts w:ascii="Times New Roman" w:hAnsi="Times New Roman" w:cs="Times New Roman"/>
          <w:sz w:val="20"/>
          <w:szCs w:val="20"/>
        </w:rPr>
        <w:t xml:space="preserve"> </w:t>
      </w:r>
      <w:r w:rsidR="00C0677F" w:rsidRPr="0093146F">
        <w:rPr>
          <w:rFonts w:ascii="Times New Roman" w:hAnsi="Times New Roman" w:cs="Times New Roman"/>
          <w:sz w:val="20"/>
          <w:szCs w:val="20"/>
        </w:rPr>
        <w:t xml:space="preserve">Figure </w:t>
      </w:r>
      <w:r w:rsidR="000E56CC" w:rsidRPr="0093146F">
        <w:rPr>
          <w:rFonts w:ascii="Times New Roman" w:hAnsi="Times New Roman" w:cs="Times New Roman"/>
          <w:sz w:val="20"/>
          <w:szCs w:val="20"/>
        </w:rPr>
        <w:t>3</w:t>
      </w:r>
      <w:r w:rsidRPr="0093146F">
        <w:rPr>
          <w:rFonts w:ascii="Times New Roman" w:hAnsi="Times New Roman" w:cs="Times New Roman"/>
          <w:sz w:val="20"/>
          <w:szCs w:val="20"/>
        </w:rPr>
        <w:t xml:space="preserve"> </w:t>
      </w:r>
      <w:r w:rsidR="00C0677F" w:rsidRPr="0093146F">
        <w:rPr>
          <w:rFonts w:ascii="Times New Roman" w:hAnsi="Times New Roman" w:cs="Times New Roman"/>
          <w:sz w:val="20"/>
          <w:szCs w:val="20"/>
        </w:rPr>
        <w:t xml:space="preserve">revealed </w:t>
      </w:r>
      <w:r w:rsidR="000E23B2" w:rsidRPr="0093146F">
        <w:rPr>
          <w:rFonts w:ascii="Times New Roman" w:hAnsi="Times New Roman" w:cs="Times New Roman"/>
          <w:sz w:val="20"/>
          <w:szCs w:val="20"/>
        </w:rPr>
        <w:t xml:space="preserve">characteristic </w:t>
      </w:r>
      <w:r w:rsidR="00C0677F" w:rsidRPr="0093146F">
        <w:rPr>
          <w:rFonts w:ascii="Times New Roman" w:hAnsi="Times New Roman" w:cs="Times New Roman"/>
          <w:sz w:val="20"/>
          <w:szCs w:val="20"/>
        </w:rPr>
        <w:t>abs</w:t>
      </w:r>
      <w:r w:rsidR="000E7745" w:rsidRPr="0093146F">
        <w:rPr>
          <w:rFonts w:ascii="Times New Roman" w:hAnsi="Times New Roman" w:cs="Times New Roman"/>
          <w:sz w:val="20"/>
          <w:szCs w:val="20"/>
        </w:rPr>
        <w:t xml:space="preserve">orption bands in </w:t>
      </w:r>
      <w:r w:rsidR="00D02E56" w:rsidRPr="0093146F">
        <w:rPr>
          <w:rFonts w:ascii="Times New Roman" w:hAnsi="Times New Roman" w:cs="Times New Roman"/>
          <w:sz w:val="20"/>
          <w:szCs w:val="20"/>
        </w:rPr>
        <w:t xml:space="preserve">the </w:t>
      </w:r>
      <w:r w:rsidR="000E7745" w:rsidRPr="0093146F">
        <w:rPr>
          <w:rFonts w:ascii="Times New Roman" w:hAnsi="Times New Roman" w:cs="Times New Roman"/>
          <w:sz w:val="20"/>
          <w:szCs w:val="20"/>
        </w:rPr>
        <w:t xml:space="preserve">functional group </w:t>
      </w:r>
      <w:r w:rsidR="000E23B2" w:rsidRPr="0093146F">
        <w:rPr>
          <w:rFonts w:ascii="Times New Roman" w:hAnsi="Times New Roman" w:cs="Times New Roman"/>
          <w:sz w:val="20"/>
          <w:szCs w:val="20"/>
        </w:rPr>
        <w:t xml:space="preserve">with </w:t>
      </w:r>
      <w:r w:rsidR="00226A24" w:rsidRPr="0093146F">
        <w:rPr>
          <w:rFonts w:ascii="Times New Roman" w:hAnsi="Times New Roman" w:cs="Times New Roman"/>
          <w:sz w:val="20"/>
          <w:szCs w:val="20"/>
        </w:rPr>
        <w:t xml:space="preserve">a </w:t>
      </w:r>
      <w:r w:rsidR="000E23B2" w:rsidRPr="0093146F">
        <w:rPr>
          <w:rFonts w:ascii="Times New Roman" w:hAnsi="Times New Roman" w:cs="Times New Roman"/>
          <w:sz w:val="20"/>
          <w:szCs w:val="20"/>
        </w:rPr>
        <w:t>more</w:t>
      </w:r>
      <w:r w:rsidR="000E7745" w:rsidRPr="0093146F">
        <w:rPr>
          <w:rFonts w:ascii="Times New Roman" w:hAnsi="Times New Roman" w:cs="Times New Roman"/>
          <w:sz w:val="20"/>
          <w:szCs w:val="20"/>
        </w:rPr>
        <w:t xml:space="preserve"> complicated</w:t>
      </w:r>
      <w:r w:rsidR="000E7745" w:rsidRPr="0093146F">
        <w:rPr>
          <w:rFonts w:ascii="Times New Roman" w:hAnsi="Times New Roman" w:cs="Times New Roman"/>
        </w:rPr>
        <w:t xml:space="preserve"> </w:t>
      </w:r>
      <w:r w:rsidR="000E23B2" w:rsidRPr="0093146F">
        <w:rPr>
          <w:rFonts w:ascii="Times New Roman" w:hAnsi="Times New Roman" w:cs="Times New Roman"/>
          <w:sz w:val="20"/>
          <w:szCs w:val="20"/>
        </w:rPr>
        <w:t xml:space="preserve">absorption band in the </w:t>
      </w:r>
      <w:r w:rsidR="000E7745" w:rsidRPr="0093146F">
        <w:rPr>
          <w:rFonts w:ascii="Times New Roman" w:hAnsi="Times New Roman" w:cs="Times New Roman"/>
          <w:sz w:val="20"/>
          <w:szCs w:val="20"/>
        </w:rPr>
        <w:t xml:space="preserve">fingerprint regions in comparison to PE due to different monomer build-up </w:t>
      </w:r>
      <w:r w:rsidR="002E1173" w:rsidRPr="0093146F">
        <w:rPr>
          <w:rFonts w:ascii="Times New Roman" w:hAnsi="Times New Roman" w:cs="Times New Roman"/>
          <w:sz w:val="20"/>
          <w:szCs w:val="20"/>
        </w:rPr>
        <w:t>of propene</w:t>
      </w:r>
      <w:r w:rsidRPr="0093146F">
        <w:rPr>
          <w:rFonts w:ascii="Times New Roman" w:hAnsi="Times New Roman" w:cs="Times New Roman"/>
          <w:sz w:val="20"/>
          <w:szCs w:val="20"/>
        </w:rPr>
        <w:t xml:space="preserve"> (C</w:t>
      </w:r>
      <w:r w:rsidRPr="0093146F">
        <w:rPr>
          <w:rFonts w:ascii="Times New Roman" w:hAnsi="Times New Roman" w:cs="Times New Roman"/>
          <w:sz w:val="20"/>
          <w:szCs w:val="20"/>
          <w:vertAlign w:val="subscript"/>
        </w:rPr>
        <w:t>3</w:t>
      </w:r>
      <w:r w:rsidRPr="0093146F">
        <w:rPr>
          <w:rFonts w:ascii="Times New Roman" w:hAnsi="Times New Roman" w:cs="Times New Roman"/>
          <w:sz w:val="20"/>
          <w:szCs w:val="20"/>
        </w:rPr>
        <w:t>H</w:t>
      </w:r>
      <w:r w:rsidRPr="0093146F">
        <w:rPr>
          <w:rFonts w:ascii="Times New Roman" w:hAnsi="Times New Roman" w:cs="Times New Roman"/>
          <w:sz w:val="20"/>
          <w:szCs w:val="20"/>
          <w:vertAlign w:val="subscript"/>
        </w:rPr>
        <w:t>6</w:t>
      </w:r>
      <w:r w:rsidRPr="0093146F">
        <w:rPr>
          <w:rFonts w:ascii="Times New Roman" w:hAnsi="Times New Roman" w:cs="Times New Roman"/>
          <w:sz w:val="20"/>
          <w:szCs w:val="20"/>
        </w:rPr>
        <w:t>)</w:t>
      </w:r>
      <w:r w:rsidR="000E7745" w:rsidRPr="0093146F">
        <w:rPr>
          <w:rFonts w:ascii="Times New Roman" w:hAnsi="Times New Roman" w:cs="Times New Roman"/>
          <w:sz w:val="20"/>
          <w:szCs w:val="20"/>
        </w:rPr>
        <w:t xml:space="preserve"> in PP plastic</w:t>
      </w:r>
      <w:r w:rsidR="00F75354" w:rsidRPr="0093146F">
        <w:rPr>
          <w:rFonts w:ascii="Times New Roman" w:hAnsi="Times New Roman" w:cs="Times New Roman"/>
          <w:sz w:val="20"/>
          <w:szCs w:val="20"/>
        </w:rPr>
        <w:t xml:space="preserve"> such as the additio</w:t>
      </w:r>
      <w:r w:rsidR="00892FFE" w:rsidRPr="0093146F">
        <w:rPr>
          <w:rFonts w:ascii="Times New Roman" w:hAnsi="Times New Roman" w:cs="Times New Roman"/>
          <w:sz w:val="20"/>
          <w:szCs w:val="20"/>
        </w:rPr>
        <w:t>n of a methyl side group</w:t>
      </w:r>
      <w:r w:rsidR="007E5F94" w:rsidRPr="0093146F">
        <w:rPr>
          <w:rFonts w:ascii="Times New Roman" w:hAnsi="Times New Roman" w:cs="Times New Roman"/>
          <w:sz w:val="20"/>
          <w:szCs w:val="20"/>
        </w:rPr>
        <w:t>.</w:t>
      </w:r>
      <w:r w:rsidR="00892FFE" w:rsidRPr="0093146F">
        <w:rPr>
          <w:rFonts w:ascii="Times New Roman" w:hAnsi="Times New Roman" w:cs="Times New Roman"/>
          <w:sz w:val="20"/>
          <w:szCs w:val="20"/>
        </w:rPr>
        <w:t xml:space="preserve"> </w:t>
      </w:r>
      <w:r w:rsidR="000E23B2" w:rsidRPr="0093146F">
        <w:rPr>
          <w:rFonts w:ascii="Times New Roman" w:hAnsi="Times New Roman" w:cs="Times New Roman"/>
          <w:sz w:val="20"/>
          <w:szCs w:val="20"/>
        </w:rPr>
        <w:t>Characteristic split peaks at ~2954 cm</w:t>
      </w:r>
      <w:r w:rsidR="000E23B2" w:rsidRPr="0093146F">
        <w:rPr>
          <w:rFonts w:ascii="Times New Roman" w:hAnsi="Times New Roman" w:cs="Times New Roman"/>
          <w:sz w:val="20"/>
          <w:szCs w:val="20"/>
          <w:vertAlign w:val="superscript"/>
        </w:rPr>
        <w:t>-</w:t>
      </w:r>
      <w:r w:rsidR="002671D5" w:rsidRPr="0093146F">
        <w:rPr>
          <w:rFonts w:ascii="Times New Roman" w:hAnsi="Times New Roman" w:cs="Times New Roman"/>
          <w:sz w:val="20"/>
          <w:szCs w:val="20"/>
          <w:vertAlign w:val="superscript"/>
        </w:rPr>
        <w:t>1</w:t>
      </w:r>
      <w:r w:rsidR="002671D5" w:rsidRPr="0093146F">
        <w:rPr>
          <w:rFonts w:ascii="Times New Roman" w:hAnsi="Times New Roman" w:cs="Times New Roman"/>
          <w:sz w:val="20"/>
          <w:szCs w:val="20"/>
        </w:rPr>
        <w:t xml:space="preserve"> and</w:t>
      </w:r>
      <w:r w:rsidR="000E23B2" w:rsidRPr="0093146F">
        <w:rPr>
          <w:rFonts w:ascii="Times New Roman" w:hAnsi="Times New Roman" w:cs="Times New Roman"/>
          <w:sz w:val="20"/>
          <w:szCs w:val="20"/>
        </w:rPr>
        <w:t xml:space="preserve"> ~2914 cm</w:t>
      </w:r>
      <w:r w:rsidR="000E23B2" w:rsidRPr="0093146F">
        <w:rPr>
          <w:rFonts w:ascii="Times New Roman" w:hAnsi="Times New Roman" w:cs="Times New Roman"/>
          <w:sz w:val="20"/>
          <w:szCs w:val="20"/>
          <w:vertAlign w:val="superscript"/>
        </w:rPr>
        <w:t>-1</w:t>
      </w:r>
      <w:r w:rsidR="000E23B2" w:rsidRPr="0093146F">
        <w:rPr>
          <w:rFonts w:ascii="Times New Roman" w:hAnsi="Times New Roman" w:cs="Times New Roman"/>
          <w:sz w:val="20"/>
          <w:szCs w:val="20"/>
        </w:rPr>
        <w:t xml:space="preserve"> correspond to methyl groups while ~2866-2835 cm</w:t>
      </w:r>
      <w:r w:rsidR="000E23B2" w:rsidRPr="0093146F">
        <w:rPr>
          <w:rFonts w:ascii="Times New Roman" w:hAnsi="Times New Roman" w:cs="Times New Roman"/>
          <w:sz w:val="20"/>
          <w:szCs w:val="20"/>
          <w:vertAlign w:val="superscript"/>
        </w:rPr>
        <w:t xml:space="preserve">-1 </w:t>
      </w:r>
      <w:r w:rsidR="000E23B2" w:rsidRPr="0093146F">
        <w:rPr>
          <w:rFonts w:ascii="Times New Roman" w:hAnsi="Times New Roman" w:cs="Times New Roman"/>
          <w:sz w:val="20"/>
          <w:szCs w:val="20"/>
        </w:rPr>
        <w:t xml:space="preserve">designates the CH groups within the sample. The complicated PP fingerprint region </w:t>
      </w:r>
      <w:r w:rsidR="00DF0EBC" w:rsidRPr="0093146F">
        <w:rPr>
          <w:rFonts w:ascii="Times New Roman" w:hAnsi="Times New Roman" w:cs="Times New Roman"/>
          <w:sz w:val="20"/>
          <w:szCs w:val="20"/>
        </w:rPr>
        <w:t xml:space="preserve">with weak absorption band </w:t>
      </w:r>
      <w:r w:rsidR="000E23B2" w:rsidRPr="0093146F">
        <w:rPr>
          <w:rFonts w:ascii="Times New Roman" w:hAnsi="Times New Roman" w:cs="Times New Roman"/>
          <w:sz w:val="20"/>
          <w:szCs w:val="20"/>
        </w:rPr>
        <w:t xml:space="preserve">within </w:t>
      </w:r>
      <w:r w:rsidR="00DF0EBC" w:rsidRPr="0093146F">
        <w:rPr>
          <w:rFonts w:ascii="Times New Roman" w:hAnsi="Times New Roman" w:cs="Times New Roman"/>
          <w:sz w:val="20"/>
          <w:szCs w:val="20"/>
        </w:rPr>
        <w:t>~1160 cm</w:t>
      </w:r>
      <w:r w:rsidR="00DF0EBC" w:rsidRPr="0093146F">
        <w:rPr>
          <w:rFonts w:ascii="Times New Roman" w:hAnsi="Times New Roman" w:cs="Times New Roman"/>
          <w:sz w:val="20"/>
          <w:szCs w:val="20"/>
          <w:vertAlign w:val="superscript"/>
        </w:rPr>
        <w:t>-</w:t>
      </w:r>
      <w:r w:rsidR="003113B7" w:rsidRPr="0093146F">
        <w:rPr>
          <w:rFonts w:ascii="Times New Roman" w:hAnsi="Times New Roman" w:cs="Times New Roman"/>
          <w:sz w:val="20"/>
          <w:szCs w:val="20"/>
          <w:vertAlign w:val="superscript"/>
        </w:rPr>
        <w:t>1</w:t>
      </w:r>
      <w:r w:rsidR="003113B7" w:rsidRPr="0093146F">
        <w:rPr>
          <w:rFonts w:ascii="Times New Roman" w:hAnsi="Times New Roman" w:cs="Times New Roman"/>
          <w:sz w:val="20"/>
          <w:szCs w:val="20"/>
        </w:rPr>
        <w:t xml:space="preserve"> and</w:t>
      </w:r>
      <w:r w:rsidR="00DF0EBC" w:rsidRPr="0093146F">
        <w:rPr>
          <w:rFonts w:ascii="Times New Roman" w:hAnsi="Times New Roman" w:cs="Times New Roman"/>
          <w:sz w:val="20"/>
          <w:szCs w:val="20"/>
        </w:rPr>
        <w:t xml:space="preserve"> ~790</w:t>
      </w:r>
      <w:r w:rsidR="000E23B2" w:rsidRPr="0093146F">
        <w:rPr>
          <w:rFonts w:ascii="Times New Roman" w:hAnsi="Times New Roman" w:cs="Times New Roman"/>
          <w:sz w:val="20"/>
          <w:szCs w:val="20"/>
        </w:rPr>
        <w:t xml:space="preserve"> </w:t>
      </w:r>
      <w:r w:rsidR="00DF0EBC" w:rsidRPr="0093146F">
        <w:rPr>
          <w:rFonts w:ascii="Times New Roman" w:hAnsi="Times New Roman" w:cs="Times New Roman"/>
          <w:sz w:val="20"/>
          <w:szCs w:val="20"/>
        </w:rPr>
        <w:t>cm</w:t>
      </w:r>
      <w:r w:rsidR="00DF0EBC" w:rsidRPr="0093146F">
        <w:rPr>
          <w:rFonts w:ascii="Times New Roman" w:hAnsi="Times New Roman" w:cs="Times New Roman"/>
          <w:sz w:val="20"/>
          <w:szCs w:val="20"/>
          <w:vertAlign w:val="superscript"/>
        </w:rPr>
        <w:t>-</w:t>
      </w:r>
      <w:r w:rsidR="002671D5" w:rsidRPr="0093146F">
        <w:rPr>
          <w:rFonts w:ascii="Times New Roman" w:hAnsi="Times New Roman" w:cs="Times New Roman"/>
          <w:sz w:val="20"/>
          <w:szCs w:val="20"/>
          <w:vertAlign w:val="superscript"/>
        </w:rPr>
        <w:t>1</w:t>
      </w:r>
      <w:r w:rsidR="002671D5" w:rsidRPr="0093146F">
        <w:rPr>
          <w:rFonts w:ascii="Times New Roman" w:hAnsi="Times New Roman" w:cs="Times New Roman"/>
          <w:sz w:val="20"/>
          <w:szCs w:val="20"/>
        </w:rPr>
        <w:t xml:space="preserve"> region</w:t>
      </w:r>
      <w:r w:rsidR="00D02E56" w:rsidRPr="0093146F">
        <w:rPr>
          <w:rFonts w:ascii="Times New Roman" w:hAnsi="Times New Roman" w:cs="Times New Roman"/>
          <w:sz w:val="20"/>
          <w:szCs w:val="20"/>
        </w:rPr>
        <w:t>s</w:t>
      </w:r>
      <w:r w:rsidR="000E23B2" w:rsidRPr="0093146F">
        <w:rPr>
          <w:rFonts w:ascii="Times New Roman" w:hAnsi="Times New Roman" w:cs="Times New Roman"/>
          <w:sz w:val="20"/>
          <w:szCs w:val="20"/>
        </w:rPr>
        <w:t xml:space="preserve"> </w:t>
      </w:r>
      <w:r w:rsidR="000F6E9D" w:rsidRPr="0093146F">
        <w:rPr>
          <w:rFonts w:ascii="Times New Roman" w:hAnsi="Times New Roman" w:cs="Times New Roman"/>
          <w:sz w:val="20"/>
          <w:szCs w:val="20"/>
        </w:rPr>
        <w:t xml:space="preserve">showed vibration characteristic of </w:t>
      </w:r>
      <w:r w:rsidR="00DF0EBC" w:rsidRPr="0093146F">
        <w:rPr>
          <w:rFonts w:ascii="Times New Roman" w:hAnsi="Times New Roman" w:cs="Times New Roman"/>
          <w:sz w:val="20"/>
          <w:szCs w:val="20"/>
        </w:rPr>
        <w:t>polypropylene</w:t>
      </w:r>
      <w:r w:rsidR="000F6E9D" w:rsidRPr="0093146F">
        <w:rPr>
          <w:rFonts w:ascii="Times New Roman" w:hAnsi="Times New Roman" w:cs="Times New Roman"/>
          <w:sz w:val="20"/>
          <w:szCs w:val="20"/>
        </w:rPr>
        <w:t>.</w:t>
      </w:r>
      <w:r w:rsidR="004A2F52" w:rsidRPr="0093146F">
        <w:rPr>
          <w:rFonts w:ascii="Times New Roman" w:hAnsi="Times New Roman" w:cs="Times New Roman"/>
          <w:sz w:val="20"/>
          <w:szCs w:val="20"/>
        </w:rPr>
        <w:t xml:space="preserve"> </w:t>
      </w:r>
      <w:r w:rsidR="000F6E9D" w:rsidRPr="0093146F">
        <w:rPr>
          <w:rFonts w:ascii="Times New Roman" w:hAnsi="Times New Roman" w:cs="Times New Roman"/>
          <w:sz w:val="20"/>
          <w:szCs w:val="20"/>
        </w:rPr>
        <w:t>Table 1</w:t>
      </w:r>
      <w:r w:rsidR="000E56CC" w:rsidRPr="0093146F">
        <w:rPr>
          <w:rFonts w:ascii="Times New Roman" w:hAnsi="Times New Roman" w:cs="Times New Roman"/>
          <w:sz w:val="20"/>
          <w:szCs w:val="20"/>
        </w:rPr>
        <w:t xml:space="preserve"> to Table 3</w:t>
      </w:r>
      <w:r w:rsidR="000F6E9D" w:rsidRPr="0093146F">
        <w:rPr>
          <w:rFonts w:ascii="Times New Roman" w:hAnsi="Times New Roman" w:cs="Times New Roman"/>
          <w:sz w:val="20"/>
          <w:szCs w:val="20"/>
        </w:rPr>
        <w:t xml:space="preserve"> detail</w:t>
      </w:r>
      <w:r w:rsidR="00226A24" w:rsidRPr="0093146F">
        <w:rPr>
          <w:rFonts w:ascii="Times New Roman" w:hAnsi="Times New Roman" w:cs="Times New Roman"/>
          <w:sz w:val="20"/>
          <w:szCs w:val="20"/>
        </w:rPr>
        <w:t xml:space="preserve"> out</w:t>
      </w:r>
      <w:r w:rsidR="000F6E9D" w:rsidRPr="0093146F">
        <w:rPr>
          <w:rFonts w:ascii="Times New Roman" w:hAnsi="Times New Roman" w:cs="Times New Roman"/>
          <w:sz w:val="20"/>
          <w:szCs w:val="20"/>
        </w:rPr>
        <w:t xml:space="preserve"> the absorption peaks</w:t>
      </w:r>
      <w:r w:rsidR="000E56CC" w:rsidRPr="0093146F">
        <w:rPr>
          <w:rFonts w:ascii="Times New Roman" w:hAnsi="Times New Roman" w:cs="Times New Roman"/>
          <w:sz w:val="20"/>
          <w:szCs w:val="20"/>
        </w:rPr>
        <w:t xml:space="preserve"> </w:t>
      </w:r>
      <w:r w:rsidR="00D02E56" w:rsidRPr="0093146F">
        <w:rPr>
          <w:rFonts w:ascii="Times New Roman" w:hAnsi="Times New Roman" w:cs="Times New Roman"/>
          <w:sz w:val="20"/>
          <w:szCs w:val="20"/>
        </w:rPr>
        <w:t xml:space="preserve">and </w:t>
      </w:r>
      <w:r w:rsidR="000E56CC" w:rsidRPr="0093146F">
        <w:rPr>
          <w:rFonts w:ascii="Times New Roman" w:hAnsi="Times New Roman" w:cs="Times New Roman"/>
          <w:sz w:val="20"/>
          <w:szCs w:val="20"/>
        </w:rPr>
        <w:t>the corresponding functional</w:t>
      </w:r>
      <w:r w:rsidR="000F6E9D" w:rsidRPr="0093146F">
        <w:rPr>
          <w:rFonts w:ascii="Times New Roman" w:hAnsi="Times New Roman" w:cs="Times New Roman"/>
          <w:sz w:val="20"/>
          <w:szCs w:val="20"/>
        </w:rPr>
        <w:t xml:space="preserve"> </w:t>
      </w:r>
      <w:r w:rsidR="004A5665" w:rsidRPr="0093146F">
        <w:rPr>
          <w:rFonts w:ascii="Times New Roman" w:hAnsi="Times New Roman" w:cs="Times New Roman"/>
          <w:sz w:val="20"/>
          <w:szCs w:val="20"/>
        </w:rPr>
        <w:t xml:space="preserve">groups </w:t>
      </w:r>
      <w:r w:rsidR="000F6E9D" w:rsidRPr="0093146F">
        <w:rPr>
          <w:rFonts w:ascii="Times New Roman" w:hAnsi="Times New Roman" w:cs="Times New Roman"/>
          <w:sz w:val="20"/>
          <w:szCs w:val="20"/>
        </w:rPr>
        <w:t>recorded</w:t>
      </w:r>
      <w:r w:rsidR="000E56CC" w:rsidRPr="0093146F">
        <w:rPr>
          <w:rFonts w:ascii="Times New Roman" w:hAnsi="Times New Roman" w:cs="Times New Roman"/>
          <w:sz w:val="20"/>
          <w:szCs w:val="20"/>
        </w:rPr>
        <w:t xml:space="preserve"> for PE1, PE2 and PP respectively</w:t>
      </w:r>
      <w:r w:rsidR="000F6E9D" w:rsidRPr="0093146F">
        <w:rPr>
          <w:rFonts w:ascii="Times New Roman" w:hAnsi="Times New Roman" w:cs="Times New Roman"/>
          <w:sz w:val="20"/>
          <w:szCs w:val="20"/>
        </w:rPr>
        <w:t xml:space="preserve">. These absorption peaks are in conformance to those described by Asensio </w:t>
      </w:r>
      <w:r w:rsidR="000F6E9D" w:rsidRPr="0093146F">
        <w:rPr>
          <w:rFonts w:ascii="Times New Roman" w:hAnsi="Times New Roman" w:cs="Times New Roman"/>
          <w:iCs/>
          <w:sz w:val="20"/>
          <w:szCs w:val="20"/>
        </w:rPr>
        <w:t>et al</w:t>
      </w:r>
      <w:r w:rsidR="000F6E9D" w:rsidRPr="0093146F">
        <w:rPr>
          <w:rFonts w:ascii="Times New Roman" w:hAnsi="Times New Roman" w:cs="Times New Roman"/>
          <w:i/>
          <w:sz w:val="20"/>
          <w:szCs w:val="20"/>
        </w:rPr>
        <w:t>.</w:t>
      </w:r>
      <w:r w:rsidR="000F6E9D" w:rsidRPr="0093146F">
        <w:rPr>
          <w:rFonts w:ascii="Times New Roman" w:hAnsi="Times New Roman" w:cs="Times New Roman"/>
          <w:sz w:val="20"/>
          <w:szCs w:val="20"/>
        </w:rPr>
        <w:t xml:space="preserve"> </w:t>
      </w:r>
      <w:r w:rsidR="001C0D75" w:rsidRPr="0093146F">
        <w:rPr>
          <w:rFonts w:ascii="Times New Roman" w:hAnsi="Times New Roman" w:cs="Times New Roman"/>
          <w:sz w:val="20"/>
          <w:szCs w:val="20"/>
        </w:rPr>
        <w:t>[</w:t>
      </w:r>
      <w:r w:rsidR="00F65F97" w:rsidRPr="0093146F">
        <w:rPr>
          <w:rFonts w:ascii="Times New Roman" w:hAnsi="Times New Roman" w:cs="Times New Roman"/>
          <w:sz w:val="20"/>
          <w:szCs w:val="20"/>
        </w:rPr>
        <w:t>14</w:t>
      </w:r>
      <w:r w:rsidR="002671D5" w:rsidRPr="0093146F">
        <w:rPr>
          <w:rFonts w:ascii="Times New Roman" w:hAnsi="Times New Roman" w:cs="Times New Roman"/>
          <w:sz w:val="20"/>
          <w:szCs w:val="20"/>
        </w:rPr>
        <w:t xml:space="preserve">] </w:t>
      </w:r>
      <w:r w:rsidR="000F6E9D" w:rsidRPr="0093146F">
        <w:rPr>
          <w:rFonts w:ascii="Times New Roman" w:hAnsi="Times New Roman" w:cs="Times New Roman"/>
          <w:sz w:val="20"/>
          <w:szCs w:val="20"/>
        </w:rPr>
        <w:t xml:space="preserve">and </w:t>
      </w:r>
      <w:r w:rsidR="00F65F97" w:rsidRPr="0093146F">
        <w:rPr>
          <w:rFonts w:ascii="Times New Roman" w:hAnsi="Times New Roman" w:cs="Times New Roman"/>
          <w:sz w:val="20"/>
          <w:szCs w:val="20"/>
        </w:rPr>
        <w:t>Moinuddin</w:t>
      </w:r>
      <w:r w:rsidR="000F6E9D" w:rsidRPr="0093146F">
        <w:rPr>
          <w:rFonts w:ascii="Times New Roman" w:hAnsi="Times New Roman" w:cs="Times New Roman"/>
          <w:sz w:val="20"/>
          <w:szCs w:val="20"/>
        </w:rPr>
        <w:t xml:space="preserve"> </w:t>
      </w:r>
      <w:r w:rsidR="001C0D75" w:rsidRPr="0093146F">
        <w:rPr>
          <w:rFonts w:ascii="Times New Roman" w:hAnsi="Times New Roman" w:cs="Times New Roman"/>
          <w:sz w:val="20"/>
          <w:szCs w:val="20"/>
        </w:rPr>
        <w:t>[1</w:t>
      </w:r>
      <w:r w:rsidR="00F65F97" w:rsidRPr="0093146F">
        <w:rPr>
          <w:rFonts w:ascii="Times New Roman" w:hAnsi="Times New Roman" w:cs="Times New Roman"/>
          <w:sz w:val="20"/>
          <w:szCs w:val="20"/>
        </w:rPr>
        <w:t>7</w:t>
      </w:r>
      <w:r w:rsidR="002671D5" w:rsidRPr="0093146F">
        <w:rPr>
          <w:rFonts w:ascii="Times New Roman" w:hAnsi="Times New Roman" w:cs="Times New Roman"/>
          <w:sz w:val="20"/>
          <w:szCs w:val="20"/>
        </w:rPr>
        <w:t>]</w:t>
      </w:r>
      <w:r w:rsidR="000F6E9D" w:rsidRPr="0093146F">
        <w:rPr>
          <w:rFonts w:ascii="Times New Roman" w:hAnsi="Times New Roman" w:cs="Times New Roman"/>
          <w:sz w:val="20"/>
          <w:szCs w:val="20"/>
        </w:rPr>
        <w:t>.</w:t>
      </w:r>
    </w:p>
    <w:p w14:paraId="63AD40A7" w14:textId="77777777" w:rsidR="003A5AE4" w:rsidRPr="0093146F" w:rsidRDefault="003A5AE4" w:rsidP="0093146F">
      <w:pPr>
        <w:spacing w:after="0"/>
        <w:jc w:val="both"/>
        <w:rPr>
          <w:rFonts w:ascii="Times New Roman" w:hAnsi="Times New Roman" w:cs="Times New Roman"/>
        </w:rPr>
      </w:pPr>
    </w:p>
    <w:p w14:paraId="08963890" w14:textId="7F5C492A" w:rsidR="001E5C98" w:rsidRPr="0093146F" w:rsidRDefault="00A90438" w:rsidP="0093146F">
      <w:pPr>
        <w:spacing w:after="0"/>
        <w:jc w:val="center"/>
        <w:rPr>
          <w:rFonts w:ascii="Times New Roman" w:hAnsi="Times New Roman" w:cs="Times New Roman"/>
        </w:rPr>
      </w:pPr>
      <w:r w:rsidRPr="0093146F">
        <w:rPr>
          <w:rFonts w:ascii="Times New Roman" w:hAnsi="Times New Roman" w:cs="Times New Roman"/>
          <w:noProof/>
          <w:lang w:val="en-US"/>
        </w:rPr>
        <w:drawing>
          <wp:inline distT="0" distB="0" distL="0" distR="0" wp14:anchorId="126FD4A9" wp14:editId="1A00EB90">
            <wp:extent cx="3737839" cy="2162175"/>
            <wp:effectExtent l="19050" t="19050" r="15240" b="9525"/>
            <wp:docPr id="1" name="Picture 1"/>
            <wp:cNvGraphicFramePr/>
            <a:graphic xmlns:a="http://schemas.openxmlformats.org/drawingml/2006/main">
              <a:graphicData uri="http://schemas.openxmlformats.org/drawingml/2006/picture">
                <pic:pic xmlns:pic="http://schemas.openxmlformats.org/drawingml/2006/picture">
                  <pic:nvPicPr>
                    <pic:cNvPr id="2693" name="Picture 269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7461" cy="2161956"/>
                    </a:xfrm>
                    <a:prstGeom prst="rect">
                      <a:avLst/>
                    </a:prstGeom>
                    <a:noFill/>
                    <a:ln>
                      <a:solidFill>
                        <a:schemeClr val="tx1"/>
                      </a:solidFill>
                    </a:ln>
                  </pic:spPr>
                </pic:pic>
              </a:graphicData>
            </a:graphic>
          </wp:inline>
        </w:drawing>
      </w:r>
    </w:p>
    <w:p w14:paraId="0604A363" w14:textId="6B18FFA4" w:rsidR="003A5AE4" w:rsidRPr="0093146F" w:rsidRDefault="003A5AE4" w:rsidP="0093146F">
      <w:pPr>
        <w:spacing w:after="0"/>
        <w:jc w:val="center"/>
        <w:rPr>
          <w:rFonts w:ascii="Times New Roman" w:hAnsi="Times New Roman" w:cs="Times New Roman"/>
        </w:rPr>
      </w:pPr>
    </w:p>
    <w:p w14:paraId="5057FF3A" w14:textId="6273FFD5" w:rsidR="00C361A0" w:rsidRPr="0093146F" w:rsidRDefault="003A5AE4" w:rsidP="0093146F">
      <w:pPr>
        <w:spacing w:after="0"/>
        <w:ind w:left="2960"/>
        <w:jc w:val="both"/>
        <w:rPr>
          <w:rFonts w:ascii="Times New Roman" w:eastAsia="Times New Roman" w:hAnsi="Times New Roman" w:cs="Times New Roman"/>
          <w:sz w:val="20"/>
          <w:szCs w:val="20"/>
        </w:rPr>
      </w:pPr>
      <w:r w:rsidRPr="0093146F">
        <w:rPr>
          <w:rFonts w:ascii="Times New Roman" w:eastAsia="Times New Roman" w:hAnsi="Times New Roman" w:cs="Times New Roman"/>
          <w:sz w:val="20"/>
          <w:szCs w:val="20"/>
        </w:rPr>
        <w:t>Figure 1</w:t>
      </w:r>
      <w:r w:rsidR="00FE3E5B" w:rsidRPr="0093146F">
        <w:rPr>
          <w:rFonts w:ascii="Times New Roman" w:eastAsia="Times New Roman" w:hAnsi="Times New Roman" w:cs="Times New Roman"/>
          <w:sz w:val="20"/>
          <w:szCs w:val="20"/>
        </w:rPr>
        <w:t>.</w:t>
      </w:r>
      <w:r w:rsidRPr="0093146F">
        <w:rPr>
          <w:rFonts w:ascii="Times New Roman" w:eastAsia="Times New Roman" w:hAnsi="Times New Roman" w:cs="Times New Roman"/>
          <w:sz w:val="20"/>
          <w:szCs w:val="20"/>
        </w:rPr>
        <w:t xml:space="preserve"> IR spectrum of PE1 (LDPE)</w:t>
      </w:r>
    </w:p>
    <w:p w14:paraId="172A6A65" w14:textId="77777777" w:rsidR="00680941" w:rsidRPr="0093146F" w:rsidRDefault="00680941" w:rsidP="0093146F">
      <w:pPr>
        <w:spacing w:after="0"/>
        <w:ind w:left="2960"/>
        <w:jc w:val="both"/>
        <w:rPr>
          <w:rFonts w:ascii="Times New Roman" w:eastAsia="Times New Roman" w:hAnsi="Times New Roman" w:cs="Times New Roman"/>
          <w:sz w:val="20"/>
          <w:szCs w:val="20"/>
        </w:rPr>
      </w:pPr>
    </w:p>
    <w:p w14:paraId="5AE7345A" w14:textId="51405A44" w:rsidR="00C361A0" w:rsidRPr="0093146F" w:rsidRDefault="00C361A0" w:rsidP="0093146F">
      <w:pPr>
        <w:spacing w:after="0"/>
        <w:ind w:left="720" w:right="240" w:hanging="720"/>
        <w:jc w:val="center"/>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 xml:space="preserve">Table </w:t>
      </w:r>
      <w:r w:rsidR="00FE3E5B" w:rsidRPr="0093146F">
        <w:rPr>
          <w:rFonts w:ascii="Times New Roman" w:eastAsia="Times New Roman" w:hAnsi="Times New Roman" w:cs="Times New Roman"/>
          <w:sz w:val="20"/>
          <w:szCs w:val="20"/>
          <w:lang w:val="en-US"/>
        </w:rPr>
        <w:t>1.</w:t>
      </w:r>
      <w:r w:rsidRPr="0093146F">
        <w:rPr>
          <w:rFonts w:ascii="Times New Roman" w:eastAsia="Times New Roman" w:hAnsi="Times New Roman" w:cs="Times New Roman"/>
          <w:sz w:val="20"/>
          <w:szCs w:val="20"/>
          <w:lang w:val="en-US"/>
        </w:rPr>
        <w:t xml:space="preserve"> The functional groups associated with absorption peaks identified in</w:t>
      </w:r>
      <w:r w:rsidRPr="0093146F">
        <w:rPr>
          <w:rFonts w:ascii="Times New Roman" w:eastAsia="Times New Roman" w:hAnsi="Times New Roman" w:cs="Times New Roman"/>
          <w:b/>
          <w:sz w:val="20"/>
          <w:szCs w:val="20"/>
          <w:lang w:val="en-US"/>
        </w:rPr>
        <w:t xml:space="preserve"> </w:t>
      </w:r>
      <w:r w:rsidRPr="0093146F">
        <w:rPr>
          <w:rFonts w:ascii="Times New Roman" w:eastAsia="Times New Roman" w:hAnsi="Times New Roman" w:cs="Times New Roman"/>
          <w:sz w:val="20"/>
          <w:szCs w:val="20"/>
          <w:lang w:val="en-US"/>
        </w:rPr>
        <w:t>PE1</w:t>
      </w:r>
    </w:p>
    <w:p w14:paraId="2CD3B7AC" w14:textId="77777777" w:rsidR="00680941" w:rsidRPr="0093146F" w:rsidRDefault="00680941" w:rsidP="0093146F">
      <w:pPr>
        <w:spacing w:after="0"/>
        <w:ind w:left="720" w:right="240" w:hanging="720"/>
        <w:jc w:val="center"/>
        <w:rPr>
          <w:rFonts w:ascii="Times New Roman" w:eastAsia="Times New Roman" w:hAnsi="Times New Roman" w:cs="Times New Roman"/>
          <w:sz w:val="20"/>
          <w:szCs w:val="20"/>
          <w:lang w:val="en-US"/>
        </w:rPr>
      </w:pPr>
    </w:p>
    <w:tbl>
      <w:tblPr>
        <w:tblStyle w:val="PlainTable2"/>
        <w:tblW w:w="0" w:type="auto"/>
        <w:jc w:val="center"/>
        <w:tblLook w:val="04A0" w:firstRow="1" w:lastRow="0" w:firstColumn="1" w:lastColumn="0" w:noHBand="0" w:noVBand="1"/>
      </w:tblPr>
      <w:tblGrid>
        <w:gridCol w:w="2442"/>
        <w:gridCol w:w="1996"/>
      </w:tblGrid>
      <w:tr w:rsidR="002E1173" w:rsidRPr="0093146F" w14:paraId="173D1AAB" w14:textId="77777777" w:rsidTr="006809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2D04A31" w14:textId="77777777" w:rsidR="002E1173" w:rsidRPr="0093146F" w:rsidRDefault="002E1173" w:rsidP="0093146F">
            <w:pPr>
              <w:spacing w:line="276" w:lineRule="auto"/>
              <w:ind w:right="240"/>
              <w:jc w:val="center"/>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t>Absorption Peak (cm</w:t>
            </w:r>
            <w:r w:rsidRPr="0093146F">
              <w:rPr>
                <w:rFonts w:ascii="Times New Roman" w:eastAsia="Times New Roman" w:hAnsi="Times New Roman" w:cs="Times New Roman"/>
                <w:sz w:val="20"/>
                <w:szCs w:val="20"/>
                <w:vertAlign w:val="superscript"/>
                <w:lang w:val="en-US"/>
              </w:rPr>
              <w:t>-1</w:t>
            </w:r>
            <w:r w:rsidRPr="0093146F">
              <w:rPr>
                <w:rFonts w:ascii="Times New Roman" w:eastAsia="Times New Roman" w:hAnsi="Times New Roman" w:cs="Times New Roman"/>
                <w:sz w:val="20"/>
                <w:szCs w:val="20"/>
                <w:lang w:val="en-US"/>
              </w:rPr>
              <w:t>)</w:t>
            </w:r>
          </w:p>
        </w:tc>
        <w:tc>
          <w:tcPr>
            <w:tcW w:w="0" w:type="auto"/>
          </w:tcPr>
          <w:p w14:paraId="3BBB306A" w14:textId="77777777" w:rsidR="002E1173" w:rsidRPr="0093146F" w:rsidRDefault="002E1173" w:rsidP="0093146F">
            <w:pPr>
              <w:spacing w:line="276" w:lineRule="auto"/>
              <w:ind w:right="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t>Functional Group</w:t>
            </w:r>
          </w:p>
        </w:tc>
      </w:tr>
      <w:tr w:rsidR="002E1173" w:rsidRPr="0093146F" w14:paraId="4405B17C"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E34C287" w14:textId="77777777" w:rsidR="002E1173" w:rsidRPr="0093146F" w:rsidRDefault="002E1173" w:rsidP="0093146F">
            <w:pPr>
              <w:spacing w:line="276" w:lineRule="auto"/>
              <w:ind w:right="240"/>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2910</w:t>
            </w:r>
          </w:p>
        </w:tc>
        <w:tc>
          <w:tcPr>
            <w:tcW w:w="0" w:type="auto"/>
            <w:tcBorders>
              <w:bottom w:val="nil"/>
            </w:tcBorders>
          </w:tcPr>
          <w:p w14:paraId="6917758E" w14:textId="77777777" w:rsidR="002E1173" w:rsidRPr="0093146F" w:rsidRDefault="002E1173" w:rsidP="0093146F">
            <w:pPr>
              <w:spacing w:line="276" w:lineRule="auto"/>
              <w:ind w:right="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C-CH</w:t>
            </w:r>
            <w:r w:rsidRPr="0093146F">
              <w:rPr>
                <w:rFonts w:ascii="Times New Roman" w:eastAsia="Times New Roman" w:hAnsi="Times New Roman" w:cs="Times New Roman"/>
                <w:sz w:val="20"/>
                <w:szCs w:val="20"/>
                <w:vertAlign w:val="subscript"/>
                <w:lang w:val="en-US"/>
              </w:rPr>
              <w:t>3</w:t>
            </w:r>
          </w:p>
        </w:tc>
      </w:tr>
      <w:tr w:rsidR="002E1173" w:rsidRPr="0093146F" w14:paraId="23F0887D"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976C747" w14:textId="77777777" w:rsidR="002E1173" w:rsidRPr="0093146F" w:rsidRDefault="002E1173" w:rsidP="0093146F">
            <w:pPr>
              <w:spacing w:line="276" w:lineRule="auto"/>
              <w:ind w:right="240"/>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2844</w:t>
            </w:r>
          </w:p>
        </w:tc>
        <w:tc>
          <w:tcPr>
            <w:tcW w:w="0" w:type="auto"/>
            <w:tcBorders>
              <w:top w:val="nil"/>
              <w:bottom w:val="nil"/>
            </w:tcBorders>
          </w:tcPr>
          <w:p w14:paraId="4CC7B17B" w14:textId="77777777" w:rsidR="002E1173" w:rsidRPr="0093146F" w:rsidRDefault="002E1173" w:rsidP="0093146F">
            <w:pPr>
              <w:spacing w:line="276" w:lineRule="auto"/>
              <w:ind w:right="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2</w:t>
            </w:r>
          </w:p>
        </w:tc>
      </w:tr>
      <w:tr w:rsidR="002E1173" w:rsidRPr="0093146F" w14:paraId="464453F0"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DB0DDDA" w14:textId="77777777" w:rsidR="002E1173" w:rsidRPr="0093146F" w:rsidRDefault="002E1173" w:rsidP="0093146F">
            <w:pPr>
              <w:spacing w:line="276" w:lineRule="auto"/>
              <w:ind w:right="240"/>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1465</w:t>
            </w:r>
          </w:p>
        </w:tc>
        <w:tc>
          <w:tcPr>
            <w:tcW w:w="0" w:type="auto"/>
            <w:tcBorders>
              <w:top w:val="nil"/>
              <w:bottom w:val="nil"/>
            </w:tcBorders>
          </w:tcPr>
          <w:p w14:paraId="653BE81C" w14:textId="77777777" w:rsidR="002E1173" w:rsidRPr="0093146F" w:rsidRDefault="002E1173" w:rsidP="0093146F">
            <w:pPr>
              <w:spacing w:line="276" w:lineRule="auto"/>
              <w:ind w:right="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3</w:t>
            </w:r>
          </w:p>
        </w:tc>
      </w:tr>
      <w:tr w:rsidR="002E1173" w:rsidRPr="0093146F" w14:paraId="7651E774"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4654E8E4" w14:textId="77777777" w:rsidR="002E1173" w:rsidRPr="0093146F" w:rsidRDefault="002E1173" w:rsidP="0093146F">
            <w:pPr>
              <w:spacing w:line="276" w:lineRule="auto"/>
              <w:ind w:right="240"/>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lastRenderedPageBreak/>
              <w:t>717</w:t>
            </w:r>
          </w:p>
        </w:tc>
        <w:tc>
          <w:tcPr>
            <w:tcW w:w="0" w:type="auto"/>
            <w:tcBorders>
              <w:top w:val="nil"/>
              <w:bottom w:val="single" w:sz="4" w:space="0" w:color="7F7F7F" w:themeColor="text1" w:themeTint="80"/>
            </w:tcBorders>
          </w:tcPr>
          <w:p w14:paraId="42775057" w14:textId="77777777" w:rsidR="002E1173" w:rsidRPr="0093146F" w:rsidRDefault="002E1173" w:rsidP="0093146F">
            <w:pPr>
              <w:spacing w:line="276" w:lineRule="auto"/>
              <w:ind w:right="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-CH=CH-(cis)</w:t>
            </w:r>
          </w:p>
        </w:tc>
      </w:tr>
    </w:tbl>
    <w:p w14:paraId="1B41AC21" w14:textId="6D27E96C" w:rsidR="003A5AE4" w:rsidRPr="0093146F" w:rsidRDefault="003A5AE4" w:rsidP="0093146F">
      <w:pPr>
        <w:spacing w:after="0"/>
        <w:rPr>
          <w:rFonts w:ascii="Times New Roman" w:hAnsi="Times New Roman" w:cs="Times New Roman"/>
        </w:rPr>
      </w:pPr>
    </w:p>
    <w:p w14:paraId="0177974E" w14:textId="77777777" w:rsidR="007163CD" w:rsidRPr="0093146F" w:rsidRDefault="00C27CCB" w:rsidP="0093146F">
      <w:pPr>
        <w:spacing w:after="0"/>
        <w:jc w:val="center"/>
        <w:rPr>
          <w:rFonts w:ascii="Times New Roman" w:eastAsia="Times New Roman" w:hAnsi="Times New Roman" w:cs="Times New Roman"/>
          <w:b/>
          <w:sz w:val="20"/>
          <w:szCs w:val="20"/>
        </w:rPr>
      </w:pPr>
      <w:r w:rsidRPr="0093146F">
        <w:rPr>
          <w:rFonts w:ascii="Times New Roman" w:hAnsi="Times New Roman" w:cs="Times New Roman"/>
          <w:noProof/>
          <w:lang w:val="en-US"/>
        </w:rPr>
        <w:drawing>
          <wp:inline distT="0" distB="0" distL="0" distR="0" wp14:anchorId="345D8871" wp14:editId="7A0F1274">
            <wp:extent cx="3694209" cy="2207260"/>
            <wp:effectExtent l="19050" t="19050" r="20955" b="21590"/>
            <wp:docPr id="2694" name="Picture 2694"/>
            <wp:cNvGraphicFramePr/>
            <a:graphic xmlns:a="http://schemas.openxmlformats.org/drawingml/2006/main">
              <a:graphicData uri="http://schemas.openxmlformats.org/drawingml/2006/picture">
                <pic:pic xmlns:pic="http://schemas.openxmlformats.org/drawingml/2006/picture">
                  <pic:nvPicPr>
                    <pic:cNvPr id="2694" name="Picture 269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654" cy="2219476"/>
                    </a:xfrm>
                    <a:prstGeom prst="rect">
                      <a:avLst/>
                    </a:prstGeom>
                    <a:noFill/>
                    <a:ln>
                      <a:solidFill>
                        <a:schemeClr val="tx1"/>
                      </a:solidFill>
                    </a:ln>
                  </pic:spPr>
                </pic:pic>
              </a:graphicData>
            </a:graphic>
          </wp:inline>
        </w:drawing>
      </w:r>
    </w:p>
    <w:p w14:paraId="73F4DB81" w14:textId="77777777" w:rsidR="00680941" w:rsidRPr="0093146F" w:rsidRDefault="00680941" w:rsidP="0093146F">
      <w:pPr>
        <w:spacing w:after="0"/>
        <w:jc w:val="center"/>
        <w:rPr>
          <w:rFonts w:ascii="Times New Roman" w:eastAsia="Times New Roman" w:hAnsi="Times New Roman" w:cs="Times New Roman"/>
          <w:sz w:val="20"/>
          <w:szCs w:val="20"/>
        </w:rPr>
      </w:pPr>
    </w:p>
    <w:p w14:paraId="41752583" w14:textId="5CA65417" w:rsidR="003A5AE4" w:rsidRPr="0093146F" w:rsidRDefault="003A5AE4" w:rsidP="0093146F">
      <w:pPr>
        <w:spacing w:after="0"/>
        <w:jc w:val="center"/>
        <w:rPr>
          <w:rFonts w:ascii="Times New Roman" w:eastAsia="Times New Roman" w:hAnsi="Times New Roman" w:cs="Times New Roman"/>
          <w:sz w:val="20"/>
          <w:szCs w:val="20"/>
        </w:rPr>
      </w:pPr>
      <w:r w:rsidRPr="0093146F">
        <w:rPr>
          <w:rFonts w:ascii="Times New Roman" w:eastAsia="Times New Roman" w:hAnsi="Times New Roman" w:cs="Times New Roman"/>
          <w:sz w:val="20"/>
          <w:szCs w:val="20"/>
        </w:rPr>
        <w:t>Figure 2</w:t>
      </w:r>
      <w:r w:rsidR="00FE3E5B" w:rsidRPr="0093146F">
        <w:rPr>
          <w:rFonts w:ascii="Times New Roman" w:eastAsia="Times New Roman" w:hAnsi="Times New Roman" w:cs="Times New Roman"/>
          <w:sz w:val="20"/>
          <w:szCs w:val="20"/>
        </w:rPr>
        <w:t xml:space="preserve">. </w:t>
      </w:r>
      <w:r w:rsidRPr="0093146F">
        <w:rPr>
          <w:rFonts w:ascii="Times New Roman" w:eastAsia="Times New Roman" w:hAnsi="Times New Roman" w:cs="Times New Roman"/>
          <w:sz w:val="20"/>
          <w:szCs w:val="20"/>
        </w:rPr>
        <w:t>IR spectrum of PE2 (HDPE)</w:t>
      </w:r>
    </w:p>
    <w:p w14:paraId="462CDCEB" w14:textId="77777777" w:rsidR="00C361A0" w:rsidRPr="0093146F" w:rsidRDefault="00C361A0" w:rsidP="0093146F">
      <w:pPr>
        <w:spacing w:after="0"/>
        <w:ind w:left="2960"/>
        <w:rPr>
          <w:rFonts w:ascii="Times New Roman" w:eastAsia="Times New Roman" w:hAnsi="Times New Roman" w:cs="Times New Roman"/>
          <w:sz w:val="24"/>
          <w:szCs w:val="20"/>
        </w:rPr>
      </w:pPr>
    </w:p>
    <w:p w14:paraId="715BD820" w14:textId="77777777" w:rsidR="00680941" w:rsidRPr="0093146F" w:rsidRDefault="00680941" w:rsidP="0093146F">
      <w:pPr>
        <w:spacing w:after="0"/>
        <w:ind w:right="26"/>
        <w:jc w:val="center"/>
        <w:rPr>
          <w:rFonts w:ascii="Times New Roman" w:eastAsia="Times New Roman" w:hAnsi="Times New Roman" w:cs="Times New Roman"/>
          <w:sz w:val="20"/>
          <w:szCs w:val="20"/>
          <w:lang w:val="en-US"/>
        </w:rPr>
      </w:pPr>
    </w:p>
    <w:p w14:paraId="09BC2BF9" w14:textId="77777777" w:rsidR="00680941" w:rsidRPr="0093146F" w:rsidRDefault="00680941" w:rsidP="0093146F">
      <w:pPr>
        <w:spacing w:after="0"/>
        <w:ind w:right="26"/>
        <w:jc w:val="center"/>
        <w:rPr>
          <w:rFonts w:ascii="Times New Roman" w:eastAsia="Times New Roman" w:hAnsi="Times New Roman" w:cs="Times New Roman"/>
          <w:sz w:val="20"/>
          <w:szCs w:val="20"/>
          <w:lang w:val="en-US"/>
        </w:rPr>
      </w:pPr>
    </w:p>
    <w:p w14:paraId="107DE327" w14:textId="77777777" w:rsidR="00680941" w:rsidRPr="0093146F" w:rsidRDefault="00680941" w:rsidP="0093146F">
      <w:pPr>
        <w:spacing w:after="0"/>
        <w:ind w:right="26"/>
        <w:jc w:val="center"/>
        <w:rPr>
          <w:rFonts w:ascii="Times New Roman" w:eastAsia="Times New Roman" w:hAnsi="Times New Roman" w:cs="Times New Roman"/>
          <w:sz w:val="20"/>
          <w:szCs w:val="20"/>
          <w:lang w:val="en-US"/>
        </w:rPr>
      </w:pPr>
    </w:p>
    <w:p w14:paraId="71908A02" w14:textId="77777777" w:rsidR="00680941" w:rsidRPr="0093146F" w:rsidRDefault="00680941" w:rsidP="0093146F">
      <w:pPr>
        <w:spacing w:after="0"/>
        <w:ind w:right="26"/>
        <w:jc w:val="center"/>
        <w:rPr>
          <w:rFonts w:ascii="Times New Roman" w:eastAsia="Times New Roman" w:hAnsi="Times New Roman" w:cs="Times New Roman"/>
          <w:sz w:val="20"/>
          <w:szCs w:val="20"/>
          <w:lang w:val="en-US"/>
        </w:rPr>
      </w:pPr>
    </w:p>
    <w:p w14:paraId="3C9A8A01" w14:textId="77777777" w:rsidR="00680941" w:rsidRPr="0093146F" w:rsidRDefault="00680941" w:rsidP="0093146F">
      <w:pPr>
        <w:spacing w:after="0"/>
        <w:ind w:right="26"/>
        <w:jc w:val="center"/>
        <w:rPr>
          <w:rFonts w:ascii="Times New Roman" w:eastAsia="Times New Roman" w:hAnsi="Times New Roman" w:cs="Times New Roman"/>
          <w:sz w:val="20"/>
          <w:szCs w:val="20"/>
          <w:lang w:val="en-US"/>
        </w:rPr>
      </w:pPr>
    </w:p>
    <w:p w14:paraId="42240467" w14:textId="510B6124" w:rsidR="00F94C5A" w:rsidRPr="0093146F" w:rsidRDefault="00C361A0" w:rsidP="0093146F">
      <w:pPr>
        <w:spacing w:after="0"/>
        <w:ind w:right="26"/>
        <w:jc w:val="center"/>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Table 2</w:t>
      </w:r>
      <w:r w:rsidR="00FE3E5B" w:rsidRPr="0093146F">
        <w:rPr>
          <w:rFonts w:ascii="Times New Roman" w:eastAsia="Times New Roman" w:hAnsi="Times New Roman" w:cs="Times New Roman"/>
          <w:sz w:val="20"/>
          <w:szCs w:val="20"/>
          <w:lang w:val="en-US"/>
        </w:rPr>
        <w:t>.</w:t>
      </w:r>
      <w:r w:rsidRPr="0093146F">
        <w:rPr>
          <w:rFonts w:ascii="Times New Roman" w:eastAsia="Times New Roman" w:hAnsi="Times New Roman" w:cs="Times New Roman"/>
          <w:sz w:val="20"/>
          <w:szCs w:val="20"/>
          <w:lang w:val="en-US"/>
        </w:rPr>
        <w:t xml:space="preserve"> The functional groups associated with absorption peaks identified in</w:t>
      </w:r>
      <w:r w:rsidRPr="0093146F">
        <w:rPr>
          <w:rFonts w:ascii="Times New Roman" w:eastAsia="Times New Roman" w:hAnsi="Times New Roman" w:cs="Times New Roman"/>
          <w:b/>
          <w:sz w:val="20"/>
          <w:szCs w:val="20"/>
          <w:lang w:val="en-US"/>
        </w:rPr>
        <w:t xml:space="preserve"> </w:t>
      </w:r>
      <w:r w:rsidRPr="0093146F">
        <w:rPr>
          <w:rFonts w:ascii="Times New Roman" w:eastAsia="Times New Roman" w:hAnsi="Times New Roman" w:cs="Times New Roman"/>
          <w:sz w:val="20"/>
          <w:szCs w:val="20"/>
          <w:lang w:val="en-US"/>
        </w:rPr>
        <w:t>PE2</w:t>
      </w:r>
    </w:p>
    <w:p w14:paraId="799763B2" w14:textId="77777777" w:rsidR="00680941" w:rsidRPr="0093146F" w:rsidRDefault="00680941" w:rsidP="0093146F">
      <w:pPr>
        <w:spacing w:after="0"/>
        <w:ind w:right="26"/>
        <w:jc w:val="center"/>
        <w:rPr>
          <w:rFonts w:ascii="Times New Roman" w:eastAsia="Times New Roman" w:hAnsi="Times New Roman" w:cs="Times New Roman"/>
          <w:sz w:val="20"/>
          <w:szCs w:val="20"/>
          <w:lang w:val="en-US"/>
        </w:rPr>
      </w:pPr>
    </w:p>
    <w:tbl>
      <w:tblPr>
        <w:tblStyle w:val="PlainTable2"/>
        <w:tblW w:w="0" w:type="auto"/>
        <w:jc w:val="center"/>
        <w:tblLook w:val="04A0" w:firstRow="1" w:lastRow="0" w:firstColumn="1" w:lastColumn="0" w:noHBand="0" w:noVBand="1"/>
      </w:tblPr>
      <w:tblGrid>
        <w:gridCol w:w="2228"/>
        <w:gridCol w:w="1782"/>
      </w:tblGrid>
      <w:tr w:rsidR="00F94C5A" w:rsidRPr="0093146F" w14:paraId="36D37132" w14:textId="77777777" w:rsidTr="006809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AC9C5DF" w14:textId="77777777" w:rsidR="00F94C5A" w:rsidRPr="0093146F" w:rsidRDefault="00F94C5A" w:rsidP="0093146F">
            <w:pPr>
              <w:spacing w:line="276" w:lineRule="auto"/>
              <w:ind w:right="26"/>
              <w:jc w:val="center"/>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t>Absorption Peak (cm</w:t>
            </w:r>
            <w:r w:rsidRPr="0093146F">
              <w:rPr>
                <w:rFonts w:ascii="Times New Roman" w:eastAsia="Times New Roman" w:hAnsi="Times New Roman" w:cs="Times New Roman"/>
                <w:sz w:val="20"/>
                <w:szCs w:val="20"/>
                <w:vertAlign w:val="superscript"/>
                <w:lang w:val="en-US"/>
              </w:rPr>
              <w:t>-1</w:t>
            </w:r>
            <w:r w:rsidRPr="0093146F">
              <w:rPr>
                <w:rFonts w:ascii="Times New Roman" w:eastAsia="Times New Roman" w:hAnsi="Times New Roman" w:cs="Times New Roman"/>
                <w:sz w:val="20"/>
                <w:szCs w:val="20"/>
                <w:lang w:val="en-US"/>
              </w:rPr>
              <w:t>)</w:t>
            </w:r>
          </w:p>
        </w:tc>
        <w:tc>
          <w:tcPr>
            <w:tcW w:w="0" w:type="auto"/>
          </w:tcPr>
          <w:p w14:paraId="29B8EFC7" w14:textId="77777777" w:rsidR="00F94C5A" w:rsidRPr="0093146F" w:rsidRDefault="00F94C5A" w:rsidP="0093146F">
            <w:pPr>
              <w:spacing w:line="276" w:lineRule="auto"/>
              <w:ind w:right="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t>Functional Group</w:t>
            </w:r>
          </w:p>
        </w:tc>
      </w:tr>
      <w:tr w:rsidR="00F94C5A" w:rsidRPr="0093146F" w14:paraId="1F35018D"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8AA6513" w14:textId="77777777" w:rsidR="00F94C5A" w:rsidRPr="0093146F" w:rsidRDefault="00F94C5A" w:rsidP="0093146F">
            <w:pPr>
              <w:spacing w:line="276" w:lineRule="auto"/>
              <w:ind w:right="26"/>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2914</w:t>
            </w:r>
          </w:p>
        </w:tc>
        <w:tc>
          <w:tcPr>
            <w:tcW w:w="0" w:type="auto"/>
            <w:tcBorders>
              <w:bottom w:val="nil"/>
            </w:tcBorders>
          </w:tcPr>
          <w:p w14:paraId="6BF488E7" w14:textId="77777777" w:rsidR="00F94C5A" w:rsidRPr="0093146F" w:rsidRDefault="00F94C5A" w:rsidP="0093146F">
            <w:pPr>
              <w:spacing w:line="276" w:lineRule="auto"/>
              <w:ind w:right="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C-CH</w:t>
            </w:r>
            <w:r w:rsidRPr="0093146F">
              <w:rPr>
                <w:rFonts w:ascii="Times New Roman" w:eastAsia="Times New Roman" w:hAnsi="Times New Roman" w:cs="Times New Roman"/>
                <w:sz w:val="20"/>
                <w:szCs w:val="20"/>
                <w:vertAlign w:val="subscript"/>
                <w:lang w:val="en-US"/>
              </w:rPr>
              <w:t>3</w:t>
            </w:r>
          </w:p>
        </w:tc>
      </w:tr>
      <w:tr w:rsidR="00F94C5A" w:rsidRPr="0093146F" w14:paraId="71E9499E"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F894CF9" w14:textId="77777777" w:rsidR="00F94C5A" w:rsidRPr="0093146F" w:rsidRDefault="00F94C5A" w:rsidP="0093146F">
            <w:pPr>
              <w:spacing w:line="276" w:lineRule="auto"/>
              <w:ind w:right="26"/>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2846</w:t>
            </w:r>
          </w:p>
        </w:tc>
        <w:tc>
          <w:tcPr>
            <w:tcW w:w="0" w:type="auto"/>
            <w:tcBorders>
              <w:top w:val="nil"/>
              <w:bottom w:val="nil"/>
            </w:tcBorders>
          </w:tcPr>
          <w:p w14:paraId="615AC29F" w14:textId="77777777" w:rsidR="00F94C5A" w:rsidRPr="0093146F" w:rsidRDefault="00F94C5A" w:rsidP="0093146F">
            <w:pPr>
              <w:spacing w:line="276" w:lineRule="auto"/>
              <w:ind w:right="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2</w:t>
            </w:r>
          </w:p>
        </w:tc>
      </w:tr>
      <w:tr w:rsidR="00F94C5A" w:rsidRPr="0093146F" w14:paraId="6BEF8DA9"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DBA15E8" w14:textId="77777777" w:rsidR="00F94C5A" w:rsidRPr="0093146F" w:rsidRDefault="00F94C5A" w:rsidP="0093146F">
            <w:pPr>
              <w:spacing w:line="276" w:lineRule="auto"/>
              <w:ind w:right="26"/>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1458</w:t>
            </w:r>
          </w:p>
        </w:tc>
        <w:tc>
          <w:tcPr>
            <w:tcW w:w="0" w:type="auto"/>
            <w:tcBorders>
              <w:top w:val="nil"/>
              <w:bottom w:val="nil"/>
            </w:tcBorders>
          </w:tcPr>
          <w:p w14:paraId="06E72127" w14:textId="77777777" w:rsidR="00F94C5A" w:rsidRPr="0093146F" w:rsidRDefault="00F94C5A" w:rsidP="0093146F">
            <w:pPr>
              <w:spacing w:line="276" w:lineRule="auto"/>
              <w:ind w:right="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3</w:t>
            </w:r>
          </w:p>
        </w:tc>
      </w:tr>
      <w:tr w:rsidR="00F94C5A" w:rsidRPr="0093146F" w14:paraId="4D96AC47"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601A8AF2" w14:textId="77777777" w:rsidR="00F94C5A" w:rsidRPr="0093146F" w:rsidRDefault="00F94C5A" w:rsidP="0093146F">
            <w:pPr>
              <w:spacing w:line="276" w:lineRule="auto"/>
              <w:ind w:right="26"/>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715</w:t>
            </w:r>
          </w:p>
        </w:tc>
        <w:tc>
          <w:tcPr>
            <w:tcW w:w="0" w:type="auto"/>
            <w:tcBorders>
              <w:top w:val="nil"/>
              <w:bottom w:val="single" w:sz="4" w:space="0" w:color="7F7F7F" w:themeColor="text1" w:themeTint="80"/>
            </w:tcBorders>
          </w:tcPr>
          <w:p w14:paraId="75515E2C" w14:textId="77777777" w:rsidR="00F94C5A" w:rsidRPr="0093146F" w:rsidRDefault="00F94C5A" w:rsidP="0093146F">
            <w:pPr>
              <w:spacing w:line="276" w:lineRule="auto"/>
              <w:ind w:right="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-CH=CH-(cis)</w:t>
            </w:r>
          </w:p>
        </w:tc>
      </w:tr>
    </w:tbl>
    <w:p w14:paraId="42BFB0AC" w14:textId="781B6335" w:rsidR="00C361A0" w:rsidRPr="0093146F" w:rsidRDefault="00C361A0" w:rsidP="0093146F">
      <w:pPr>
        <w:spacing w:after="0"/>
        <w:rPr>
          <w:rFonts w:ascii="Times New Roman" w:eastAsia="Times New Roman" w:hAnsi="Times New Roman" w:cs="Times New Roman"/>
          <w:sz w:val="24"/>
          <w:szCs w:val="20"/>
        </w:rPr>
      </w:pPr>
    </w:p>
    <w:p w14:paraId="6B878C75" w14:textId="77777777" w:rsidR="00A90438" w:rsidRPr="0093146F" w:rsidRDefault="00C27CCB" w:rsidP="0093146F">
      <w:pPr>
        <w:tabs>
          <w:tab w:val="left" w:pos="2970"/>
        </w:tabs>
        <w:spacing w:after="0"/>
        <w:jc w:val="center"/>
        <w:rPr>
          <w:rFonts w:ascii="Times New Roman" w:eastAsia="Times New Roman" w:hAnsi="Times New Roman" w:cs="Times New Roman"/>
          <w:b/>
          <w:sz w:val="20"/>
          <w:szCs w:val="20"/>
        </w:rPr>
      </w:pPr>
      <w:r w:rsidRPr="0093146F">
        <w:rPr>
          <w:rFonts w:ascii="Times New Roman" w:hAnsi="Times New Roman" w:cs="Times New Roman"/>
          <w:noProof/>
          <w:lang w:val="en-US"/>
        </w:rPr>
        <w:drawing>
          <wp:inline distT="0" distB="0" distL="0" distR="0" wp14:anchorId="55D5F9FD" wp14:editId="23EC2F3C">
            <wp:extent cx="3781168" cy="2388973"/>
            <wp:effectExtent l="19050" t="19050" r="10160" b="11430"/>
            <wp:docPr id="2699" name="Picture 2699"/>
            <wp:cNvGraphicFramePr/>
            <a:graphic xmlns:a="http://schemas.openxmlformats.org/drawingml/2006/main">
              <a:graphicData uri="http://schemas.openxmlformats.org/drawingml/2006/picture">
                <pic:pic xmlns:pic="http://schemas.openxmlformats.org/drawingml/2006/picture">
                  <pic:nvPicPr>
                    <pic:cNvPr id="2699" name="Picture 2699"/>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0568" cy="2394912"/>
                    </a:xfrm>
                    <a:prstGeom prst="rect">
                      <a:avLst/>
                    </a:prstGeom>
                    <a:noFill/>
                    <a:ln>
                      <a:solidFill>
                        <a:schemeClr val="tx1"/>
                      </a:solidFill>
                    </a:ln>
                  </pic:spPr>
                </pic:pic>
              </a:graphicData>
            </a:graphic>
          </wp:inline>
        </w:drawing>
      </w:r>
    </w:p>
    <w:p w14:paraId="51AF9D14" w14:textId="77777777" w:rsidR="00680941" w:rsidRPr="0093146F" w:rsidRDefault="00680941" w:rsidP="0093146F">
      <w:pPr>
        <w:tabs>
          <w:tab w:val="left" w:pos="2970"/>
        </w:tabs>
        <w:spacing w:after="0"/>
        <w:ind w:left="2960"/>
        <w:rPr>
          <w:rFonts w:ascii="Times New Roman" w:eastAsia="Times New Roman" w:hAnsi="Times New Roman" w:cs="Times New Roman"/>
          <w:sz w:val="20"/>
          <w:szCs w:val="20"/>
        </w:rPr>
      </w:pPr>
    </w:p>
    <w:p w14:paraId="4EE99FE8" w14:textId="36DCDA4D" w:rsidR="00C361A0" w:rsidRPr="0093146F" w:rsidRDefault="00C361A0" w:rsidP="0093146F">
      <w:pPr>
        <w:tabs>
          <w:tab w:val="left" w:pos="2970"/>
        </w:tabs>
        <w:spacing w:after="0"/>
        <w:ind w:left="2960"/>
        <w:rPr>
          <w:rFonts w:ascii="Times New Roman" w:eastAsia="Times New Roman" w:hAnsi="Times New Roman" w:cs="Times New Roman"/>
          <w:sz w:val="20"/>
          <w:szCs w:val="20"/>
        </w:rPr>
      </w:pPr>
      <w:r w:rsidRPr="0093146F">
        <w:rPr>
          <w:rFonts w:ascii="Times New Roman" w:eastAsia="Times New Roman" w:hAnsi="Times New Roman" w:cs="Times New Roman"/>
          <w:sz w:val="20"/>
          <w:szCs w:val="20"/>
        </w:rPr>
        <w:t>Figure 3</w:t>
      </w:r>
      <w:r w:rsidR="00FE3E5B" w:rsidRPr="0093146F">
        <w:rPr>
          <w:rFonts w:ascii="Times New Roman" w:eastAsia="Times New Roman" w:hAnsi="Times New Roman" w:cs="Times New Roman"/>
          <w:sz w:val="20"/>
          <w:szCs w:val="20"/>
        </w:rPr>
        <w:t xml:space="preserve">. </w:t>
      </w:r>
      <w:r w:rsidRPr="0093146F">
        <w:rPr>
          <w:rFonts w:ascii="Times New Roman" w:eastAsia="Times New Roman" w:hAnsi="Times New Roman" w:cs="Times New Roman"/>
          <w:sz w:val="20"/>
          <w:szCs w:val="20"/>
        </w:rPr>
        <w:t>IR Spectrum of PP</w:t>
      </w:r>
    </w:p>
    <w:p w14:paraId="73A876EC" w14:textId="77777777" w:rsidR="00C361A0" w:rsidRPr="0093146F" w:rsidRDefault="00C361A0" w:rsidP="0093146F">
      <w:pPr>
        <w:spacing w:after="0"/>
        <w:ind w:left="2960"/>
        <w:rPr>
          <w:rFonts w:ascii="Times New Roman" w:eastAsia="Times New Roman" w:hAnsi="Times New Roman" w:cs="Times New Roman"/>
          <w:sz w:val="24"/>
          <w:szCs w:val="20"/>
        </w:rPr>
      </w:pPr>
    </w:p>
    <w:p w14:paraId="6E70897A" w14:textId="5929F1B0" w:rsidR="00D82389" w:rsidRPr="0093146F" w:rsidRDefault="00D82389" w:rsidP="0093146F">
      <w:pPr>
        <w:spacing w:after="0"/>
        <w:ind w:left="920" w:hanging="920"/>
        <w:jc w:val="center"/>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 xml:space="preserve">Table </w:t>
      </w:r>
      <w:r w:rsidR="00F94C5A" w:rsidRPr="0093146F">
        <w:rPr>
          <w:rFonts w:ascii="Times New Roman" w:eastAsia="Times New Roman" w:hAnsi="Times New Roman" w:cs="Times New Roman"/>
          <w:sz w:val="20"/>
          <w:szCs w:val="20"/>
          <w:lang w:val="en-US"/>
        </w:rPr>
        <w:t>3</w:t>
      </w:r>
      <w:r w:rsidR="00FE3E5B" w:rsidRPr="0093146F">
        <w:rPr>
          <w:rFonts w:ascii="Times New Roman" w:eastAsia="Times New Roman" w:hAnsi="Times New Roman" w:cs="Times New Roman"/>
          <w:sz w:val="20"/>
          <w:szCs w:val="20"/>
          <w:lang w:val="en-US"/>
        </w:rPr>
        <w:t xml:space="preserve">. </w:t>
      </w:r>
      <w:r w:rsidRPr="0093146F">
        <w:rPr>
          <w:rFonts w:ascii="Times New Roman" w:eastAsia="Times New Roman" w:hAnsi="Times New Roman" w:cs="Times New Roman"/>
          <w:sz w:val="20"/>
          <w:szCs w:val="20"/>
          <w:lang w:val="en-US"/>
        </w:rPr>
        <w:t>The functional groups associated with absorption peaks identified in PP</w:t>
      </w:r>
    </w:p>
    <w:p w14:paraId="3929DC95" w14:textId="77777777" w:rsidR="00680941" w:rsidRPr="0093146F" w:rsidRDefault="00680941" w:rsidP="0093146F">
      <w:pPr>
        <w:spacing w:after="0"/>
        <w:ind w:left="920" w:hanging="920"/>
        <w:jc w:val="center"/>
        <w:rPr>
          <w:rFonts w:ascii="Times New Roman" w:eastAsia="Times New Roman" w:hAnsi="Times New Roman" w:cs="Times New Roman"/>
          <w:sz w:val="20"/>
          <w:szCs w:val="20"/>
          <w:lang w:val="en-US"/>
        </w:rPr>
      </w:pPr>
    </w:p>
    <w:tbl>
      <w:tblPr>
        <w:tblStyle w:val="PlainTable2"/>
        <w:tblW w:w="0" w:type="auto"/>
        <w:jc w:val="center"/>
        <w:tblLook w:val="04A0" w:firstRow="1" w:lastRow="0" w:firstColumn="1" w:lastColumn="0" w:noHBand="0" w:noVBand="1"/>
      </w:tblPr>
      <w:tblGrid>
        <w:gridCol w:w="2202"/>
        <w:gridCol w:w="1756"/>
      </w:tblGrid>
      <w:tr w:rsidR="00521B05" w:rsidRPr="0093146F" w14:paraId="1C098016" w14:textId="77777777" w:rsidTr="004D60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E56F83E" w14:textId="77777777" w:rsidR="00F94C5A" w:rsidRPr="0093146F" w:rsidRDefault="00F94C5A" w:rsidP="0093146F">
            <w:pPr>
              <w:spacing w:line="276" w:lineRule="auto"/>
              <w:jc w:val="center"/>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lastRenderedPageBreak/>
              <w:t>Absorption Peak (cm</w:t>
            </w:r>
            <w:r w:rsidRPr="0093146F">
              <w:rPr>
                <w:rFonts w:ascii="Times New Roman" w:eastAsia="Times New Roman" w:hAnsi="Times New Roman" w:cs="Times New Roman"/>
                <w:sz w:val="20"/>
                <w:szCs w:val="20"/>
                <w:vertAlign w:val="superscript"/>
                <w:lang w:val="en-US"/>
              </w:rPr>
              <w:t>-1</w:t>
            </w:r>
            <w:r w:rsidRPr="0093146F">
              <w:rPr>
                <w:rFonts w:ascii="Times New Roman" w:eastAsia="Times New Roman" w:hAnsi="Times New Roman" w:cs="Times New Roman"/>
                <w:sz w:val="20"/>
                <w:szCs w:val="20"/>
                <w:lang w:val="en-US"/>
              </w:rPr>
              <w:t>)</w:t>
            </w:r>
          </w:p>
        </w:tc>
        <w:tc>
          <w:tcPr>
            <w:tcW w:w="0" w:type="auto"/>
          </w:tcPr>
          <w:p w14:paraId="197E4428" w14:textId="77777777" w:rsidR="00F94C5A" w:rsidRPr="0093146F" w:rsidRDefault="00F94C5A" w:rsidP="0093146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t>Functional Group</w:t>
            </w:r>
          </w:p>
        </w:tc>
      </w:tr>
      <w:tr w:rsidR="00521B05" w:rsidRPr="0093146F" w14:paraId="6170D033"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33837F65"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2954</w:t>
            </w:r>
          </w:p>
        </w:tc>
        <w:tc>
          <w:tcPr>
            <w:tcW w:w="0" w:type="auto"/>
            <w:tcBorders>
              <w:bottom w:val="nil"/>
            </w:tcBorders>
          </w:tcPr>
          <w:p w14:paraId="56BB1065" w14:textId="77777777" w:rsidR="00F94C5A" w:rsidRPr="0093146F" w:rsidRDefault="00F94C5A" w:rsidP="0093146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C-CH</w:t>
            </w:r>
            <w:r w:rsidRPr="0093146F">
              <w:rPr>
                <w:rFonts w:ascii="Times New Roman" w:eastAsia="Times New Roman" w:hAnsi="Times New Roman" w:cs="Times New Roman"/>
                <w:sz w:val="20"/>
                <w:szCs w:val="20"/>
                <w:vertAlign w:val="subscript"/>
                <w:lang w:val="en-US"/>
              </w:rPr>
              <w:t>3</w:t>
            </w:r>
          </w:p>
        </w:tc>
      </w:tr>
      <w:tr w:rsidR="00521B05" w:rsidRPr="0093146F" w14:paraId="72DED430"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FF028BE"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2914</w:t>
            </w:r>
          </w:p>
        </w:tc>
        <w:tc>
          <w:tcPr>
            <w:tcW w:w="0" w:type="auto"/>
            <w:tcBorders>
              <w:top w:val="nil"/>
              <w:bottom w:val="nil"/>
            </w:tcBorders>
          </w:tcPr>
          <w:p w14:paraId="7B57D04B" w14:textId="77777777" w:rsidR="00F94C5A" w:rsidRPr="0093146F" w:rsidRDefault="00F94C5A" w:rsidP="0093146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C-CH</w:t>
            </w:r>
            <w:r w:rsidRPr="0093146F">
              <w:rPr>
                <w:rFonts w:ascii="Times New Roman" w:eastAsia="Times New Roman" w:hAnsi="Times New Roman" w:cs="Times New Roman"/>
                <w:sz w:val="20"/>
                <w:szCs w:val="20"/>
                <w:vertAlign w:val="subscript"/>
                <w:lang w:val="en-US"/>
              </w:rPr>
              <w:t>3</w:t>
            </w:r>
          </w:p>
        </w:tc>
      </w:tr>
      <w:tr w:rsidR="00521B05" w:rsidRPr="0093146F" w14:paraId="75EF92DB"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97F3AE2"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2866</w:t>
            </w:r>
          </w:p>
        </w:tc>
        <w:tc>
          <w:tcPr>
            <w:tcW w:w="0" w:type="auto"/>
            <w:tcBorders>
              <w:top w:val="nil"/>
              <w:bottom w:val="nil"/>
            </w:tcBorders>
          </w:tcPr>
          <w:p w14:paraId="5102DD45" w14:textId="77777777" w:rsidR="00F94C5A" w:rsidRPr="0093146F" w:rsidRDefault="00F94C5A" w:rsidP="0093146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2</w:t>
            </w:r>
          </w:p>
        </w:tc>
      </w:tr>
      <w:tr w:rsidR="00521B05" w:rsidRPr="0093146F" w14:paraId="5F971086"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2E1BFE4"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2835</w:t>
            </w:r>
          </w:p>
        </w:tc>
        <w:tc>
          <w:tcPr>
            <w:tcW w:w="0" w:type="auto"/>
            <w:tcBorders>
              <w:top w:val="nil"/>
              <w:bottom w:val="nil"/>
            </w:tcBorders>
          </w:tcPr>
          <w:p w14:paraId="298B49B3" w14:textId="77777777" w:rsidR="00F94C5A" w:rsidRPr="0093146F" w:rsidRDefault="00F94C5A" w:rsidP="0093146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2</w:t>
            </w:r>
          </w:p>
        </w:tc>
      </w:tr>
      <w:tr w:rsidR="00521B05" w:rsidRPr="0093146F" w14:paraId="57DA3723"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161D3E0"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1450</w:t>
            </w:r>
          </w:p>
        </w:tc>
        <w:tc>
          <w:tcPr>
            <w:tcW w:w="0" w:type="auto"/>
            <w:tcBorders>
              <w:top w:val="nil"/>
              <w:bottom w:val="nil"/>
            </w:tcBorders>
          </w:tcPr>
          <w:p w14:paraId="610A0121" w14:textId="77777777" w:rsidR="00F94C5A" w:rsidRPr="0093146F" w:rsidRDefault="00F94C5A" w:rsidP="0093146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3</w:t>
            </w:r>
          </w:p>
        </w:tc>
      </w:tr>
      <w:tr w:rsidR="00521B05" w:rsidRPr="0093146F" w14:paraId="0A017E79"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98225FC"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1377</w:t>
            </w:r>
          </w:p>
        </w:tc>
        <w:tc>
          <w:tcPr>
            <w:tcW w:w="0" w:type="auto"/>
            <w:tcBorders>
              <w:top w:val="nil"/>
              <w:bottom w:val="nil"/>
            </w:tcBorders>
          </w:tcPr>
          <w:p w14:paraId="40F82072" w14:textId="77777777" w:rsidR="00F94C5A" w:rsidRPr="0093146F" w:rsidRDefault="00F94C5A" w:rsidP="0093146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w:t>
            </w:r>
            <w:r w:rsidRPr="0093146F">
              <w:rPr>
                <w:rFonts w:ascii="Times New Roman" w:eastAsia="Times New Roman" w:hAnsi="Times New Roman" w:cs="Times New Roman"/>
                <w:sz w:val="20"/>
                <w:szCs w:val="20"/>
                <w:vertAlign w:val="subscript"/>
                <w:lang w:val="en-US"/>
              </w:rPr>
              <w:t>3</w:t>
            </w:r>
          </w:p>
        </w:tc>
      </w:tr>
      <w:tr w:rsidR="00521B05" w:rsidRPr="0093146F" w14:paraId="7BECA286"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65D9F40"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1161</w:t>
            </w:r>
          </w:p>
        </w:tc>
        <w:tc>
          <w:tcPr>
            <w:tcW w:w="0" w:type="auto"/>
            <w:tcBorders>
              <w:top w:val="nil"/>
              <w:bottom w:val="nil"/>
            </w:tcBorders>
          </w:tcPr>
          <w:p w14:paraId="00B35C68" w14:textId="77777777" w:rsidR="00F94C5A" w:rsidRPr="0093146F" w:rsidRDefault="00F94C5A" w:rsidP="0093146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Acetates</w:t>
            </w:r>
          </w:p>
        </w:tc>
      </w:tr>
      <w:tr w:rsidR="00521B05" w:rsidRPr="0093146F" w14:paraId="7602AF47"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023D6FB"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993</w:t>
            </w:r>
          </w:p>
        </w:tc>
        <w:tc>
          <w:tcPr>
            <w:tcW w:w="0" w:type="auto"/>
            <w:tcBorders>
              <w:top w:val="nil"/>
              <w:bottom w:val="nil"/>
            </w:tcBorders>
          </w:tcPr>
          <w:p w14:paraId="39FB3A91" w14:textId="77777777" w:rsidR="00F94C5A" w:rsidRPr="0093146F" w:rsidRDefault="00F94C5A" w:rsidP="0093146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-CH=CH</w:t>
            </w:r>
            <w:r w:rsidRPr="0093146F">
              <w:rPr>
                <w:rFonts w:ascii="Times New Roman" w:eastAsia="Times New Roman" w:hAnsi="Times New Roman" w:cs="Times New Roman"/>
                <w:sz w:val="20"/>
                <w:szCs w:val="20"/>
                <w:vertAlign w:val="subscript"/>
                <w:lang w:val="en-US"/>
              </w:rPr>
              <w:t>2</w:t>
            </w:r>
          </w:p>
        </w:tc>
      </w:tr>
      <w:tr w:rsidR="00521B05" w:rsidRPr="0093146F" w14:paraId="270123C6"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00B387E"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970</w:t>
            </w:r>
          </w:p>
        </w:tc>
        <w:tc>
          <w:tcPr>
            <w:tcW w:w="0" w:type="auto"/>
            <w:tcBorders>
              <w:top w:val="nil"/>
              <w:bottom w:val="nil"/>
            </w:tcBorders>
          </w:tcPr>
          <w:p w14:paraId="298323CC" w14:textId="77777777" w:rsidR="00F94C5A" w:rsidRPr="0093146F" w:rsidRDefault="00F94C5A" w:rsidP="0093146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-CH=CH- (trans)</w:t>
            </w:r>
          </w:p>
        </w:tc>
      </w:tr>
      <w:tr w:rsidR="00521B05" w:rsidRPr="0093146F" w14:paraId="53113493"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1C63486"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837</w:t>
            </w:r>
          </w:p>
        </w:tc>
        <w:tc>
          <w:tcPr>
            <w:tcW w:w="0" w:type="auto"/>
            <w:tcBorders>
              <w:top w:val="nil"/>
              <w:bottom w:val="nil"/>
            </w:tcBorders>
          </w:tcPr>
          <w:p w14:paraId="5BD9F176" w14:textId="77777777" w:rsidR="00F94C5A" w:rsidRPr="0093146F" w:rsidRDefault="00F94C5A" w:rsidP="0093146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C=CH</w:t>
            </w:r>
            <w:r w:rsidRPr="0093146F">
              <w:rPr>
                <w:rFonts w:ascii="Times New Roman" w:eastAsia="Times New Roman" w:hAnsi="Times New Roman" w:cs="Times New Roman"/>
                <w:sz w:val="20"/>
                <w:szCs w:val="20"/>
                <w:vertAlign w:val="subscript"/>
                <w:lang w:val="en-US"/>
              </w:rPr>
              <w:t>2</w:t>
            </w:r>
          </w:p>
        </w:tc>
      </w:tr>
      <w:tr w:rsidR="00521B05" w:rsidRPr="0093146F" w14:paraId="7D7823AC"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561ADD24" w14:textId="77777777" w:rsidR="00F94C5A" w:rsidRPr="0093146F" w:rsidRDefault="00F94C5A" w:rsidP="0093146F">
            <w:pPr>
              <w:spacing w:line="276" w:lineRule="auto"/>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790</w:t>
            </w:r>
          </w:p>
        </w:tc>
        <w:tc>
          <w:tcPr>
            <w:tcW w:w="0" w:type="auto"/>
            <w:tcBorders>
              <w:top w:val="nil"/>
            </w:tcBorders>
          </w:tcPr>
          <w:p w14:paraId="5FA2A3F0" w14:textId="77777777" w:rsidR="00F94C5A" w:rsidRPr="0093146F" w:rsidRDefault="00F94C5A" w:rsidP="0093146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-CH=CH-(cis)</w:t>
            </w:r>
          </w:p>
        </w:tc>
      </w:tr>
    </w:tbl>
    <w:p w14:paraId="04FD767F" w14:textId="77777777" w:rsidR="00F94C5A" w:rsidRPr="0093146F" w:rsidRDefault="00F94C5A" w:rsidP="0093146F">
      <w:pPr>
        <w:spacing w:after="0"/>
        <w:jc w:val="center"/>
        <w:rPr>
          <w:rFonts w:ascii="Times New Roman" w:eastAsia="Times New Roman" w:hAnsi="Times New Roman" w:cs="Times New Roman"/>
          <w:sz w:val="24"/>
          <w:szCs w:val="20"/>
          <w:lang w:val="en-US"/>
        </w:rPr>
      </w:pPr>
    </w:p>
    <w:p w14:paraId="0AB7A71A" w14:textId="08E59826" w:rsidR="003360CE" w:rsidRPr="0093146F" w:rsidRDefault="003B72CA" w:rsidP="0093146F">
      <w:pPr>
        <w:spacing w:after="0"/>
        <w:rPr>
          <w:rFonts w:ascii="Times New Roman" w:hAnsi="Times New Roman" w:cs="Times New Roman"/>
          <w:b/>
          <w:sz w:val="20"/>
          <w:szCs w:val="20"/>
        </w:rPr>
      </w:pPr>
      <w:r w:rsidRPr="0093146F">
        <w:rPr>
          <w:rFonts w:ascii="Times New Roman" w:hAnsi="Times New Roman" w:cs="Times New Roman"/>
          <w:b/>
          <w:sz w:val="20"/>
          <w:szCs w:val="20"/>
        </w:rPr>
        <w:t xml:space="preserve">ATR-FTIR </w:t>
      </w:r>
      <w:r w:rsidR="004D60BE" w:rsidRPr="0093146F">
        <w:rPr>
          <w:rFonts w:ascii="Times New Roman" w:hAnsi="Times New Roman" w:cs="Times New Roman"/>
          <w:b/>
          <w:sz w:val="20"/>
          <w:szCs w:val="20"/>
        </w:rPr>
        <w:t>spectral analysis of the cooking oil samples</w:t>
      </w:r>
    </w:p>
    <w:p w14:paraId="4292566E" w14:textId="44E493EA" w:rsidR="003B72CA" w:rsidRPr="0093146F" w:rsidRDefault="005C434B"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Triacylglycerols</w:t>
      </w:r>
      <w:r w:rsidR="003B72CA" w:rsidRPr="0093146F">
        <w:rPr>
          <w:rFonts w:ascii="Times New Roman" w:hAnsi="Times New Roman" w:cs="Times New Roman"/>
          <w:sz w:val="20"/>
          <w:szCs w:val="20"/>
        </w:rPr>
        <w:t xml:space="preserve"> (TAGs)</w:t>
      </w:r>
      <w:r w:rsidR="00665AF2" w:rsidRPr="0093146F">
        <w:rPr>
          <w:rFonts w:ascii="Times New Roman" w:hAnsi="Times New Roman" w:cs="Times New Roman"/>
          <w:sz w:val="20"/>
          <w:szCs w:val="20"/>
        </w:rPr>
        <w:t xml:space="preserve"> </w:t>
      </w:r>
      <w:r w:rsidR="003B72CA" w:rsidRPr="0093146F">
        <w:rPr>
          <w:rFonts w:ascii="Times New Roman" w:hAnsi="Times New Roman" w:cs="Times New Roman"/>
          <w:sz w:val="20"/>
          <w:szCs w:val="20"/>
        </w:rPr>
        <w:t xml:space="preserve">are </w:t>
      </w:r>
      <w:r w:rsidR="00253524" w:rsidRPr="0093146F">
        <w:rPr>
          <w:rFonts w:ascii="Times New Roman" w:hAnsi="Times New Roman" w:cs="Times New Roman"/>
          <w:sz w:val="20"/>
          <w:szCs w:val="20"/>
        </w:rPr>
        <w:t xml:space="preserve">the major </w:t>
      </w:r>
      <w:r w:rsidR="00391A5E" w:rsidRPr="0093146F">
        <w:rPr>
          <w:rFonts w:ascii="Times New Roman" w:hAnsi="Times New Roman" w:cs="Times New Roman"/>
          <w:sz w:val="20"/>
          <w:szCs w:val="20"/>
        </w:rPr>
        <w:t xml:space="preserve">organic </w:t>
      </w:r>
      <w:r w:rsidR="00D5164C" w:rsidRPr="0093146F">
        <w:rPr>
          <w:rFonts w:ascii="Times New Roman" w:hAnsi="Times New Roman" w:cs="Times New Roman"/>
          <w:sz w:val="20"/>
          <w:szCs w:val="20"/>
        </w:rPr>
        <w:t>compo</w:t>
      </w:r>
      <w:r w:rsidR="005F313B" w:rsidRPr="0093146F">
        <w:rPr>
          <w:rFonts w:ascii="Times New Roman" w:hAnsi="Times New Roman" w:cs="Times New Roman"/>
          <w:sz w:val="20"/>
          <w:szCs w:val="20"/>
        </w:rPr>
        <w:t>und</w:t>
      </w:r>
      <w:r w:rsidR="005F313B" w:rsidRPr="0093146F">
        <w:rPr>
          <w:rFonts w:ascii="Times New Roman" w:hAnsi="Times New Roman" w:cs="Times New Roman"/>
          <w:sz w:val="20"/>
          <w:szCs w:val="20"/>
          <w:lang w:val="ms-MY"/>
        </w:rPr>
        <w:t>s</w:t>
      </w:r>
      <w:r w:rsidR="00784DD4" w:rsidRPr="0093146F">
        <w:rPr>
          <w:rFonts w:ascii="Times New Roman" w:hAnsi="Times New Roman" w:cs="Times New Roman"/>
          <w:sz w:val="20"/>
          <w:szCs w:val="20"/>
        </w:rPr>
        <w:t xml:space="preserve"> of</w:t>
      </w:r>
      <w:r w:rsidR="00B53E19" w:rsidRPr="0093146F">
        <w:rPr>
          <w:rFonts w:ascii="Times New Roman" w:hAnsi="Times New Roman" w:cs="Times New Roman"/>
          <w:sz w:val="20"/>
          <w:szCs w:val="20"/>
        </w:rPr>
        <w:t xml:space="preserve"> </w:t>
      </w:r>
      <w:r w:rsidR="003B72CA" w:rsidRPr="0093146F">
        <w:rPr>
          <w:rFonts w:ascii="Times New Roman" w:hAnsi="Times New Roman" w:cs="Times New Roman"/>
          <w:sz w:val="20"/>
          <w:szCs w:val="20"/>
        </w:rPr>
        <w:t>oils</w:t>
      </w:r>
      <w:r w:rsidR="00B53E19" w:rsidRPr="0093146F">
        <w:rPr>
          <w:rFonts w:ascii="Times New Roman" w:hAnsi="Times New Roman" w:cs="Times New Roman"/>
          <w:sz w:val="20"/>
          <w:szCs w:val="20"/>
        </w:rPr>
        <w:t xml:space="preserve"> and fats</w:t>
      </w:r>
      <w:r w:rsidR="00784DD4" w:rsidRPr="0093146F">
        <w:rPr>
          <w:rFonts w:ascii="Times New Roman" w:hAnsi="Times New Roman" w:cs="Times New Roman"/>
          <w:sz w:val="20"/>
          <w:szCs w:val="20"/>
        </w:rPr>
        <w:t xml:space="preserve"> of </w:t>
      </w:r>
      <w:r w:rsidR="00E9335A" w:rsidRPr="0093146F">
        <w:rPr>
          <w:rFonts w:ascii="Times New Roman" w:hAnsi="Times New Roman" w:cs="Times New Roman"/>
          <w:sz w:val="20"/>
          <w:szCs w:val="20"/>
        </w:rPr>
        <w:t>plant origi</w:t>
      </w:r>
      <w:r w:rsidR="005F313B" w:rsidRPr="0093146F">
        <w:rPr>
          <w:rFonts w:ascii="Times New Roman" w:hAnsi="Times New Roman" w:cs="Times New Roman"/>
          <w:sz w:val="20"/>
          <w:szCs w:val="20"/>
        </w:rPr>
        <w:t>n including palm oil</w:t>
      </w:r>
      <w:r w:rsidR="003B72CA" w:rsidRPr="0093146F">
        <w:rPr>
          <w:rFonts w:ascii="Times New Roman" w:hAnsi="Times New Roman" w:cs="Times New Roman"/>
          <w:sz w:val="20"/>
          <w:szCs w:val="20"/>
        </w:rPr>
        <w:t xml:space="preserve">, therefore they dominate </w:t>
      </w:r>
      <w:r w:rsidR="00226A24" w:rsidRPr="0093146F">
        <w:rPr>
          <w:rFonts w:ascii="Times New Roman" w:hAnsi="Times New Roman" w:cs="Times New Roman"/>
          <w:sz w:val="20"/>
          <w:szCs w:val="20"/>
        </w:rPr>
        <w:t xml:space="preserve">the </w:t>
      </w:r>
      <w:r w:rsidR="003B72CA" w:rsidRPr="0093146F">
        <w:rPr>
          <w:rFonts w:ascii="Times New Roman" w:hAnsi="Times New Roman" w:cs="Times New Roman"/>
          <w:sz w:val="20"/>
          <w:szCs w:val="20"/>
        </w:rPr>
        <w:t>spectra</w:t>
      </w:r>
      <w:r w:rsidR="005424EB" w:rsidRPr="0093146F">
        <w:rPr>
          <w:rFonts w:ascii="Times New Roman" w:hAnsi="Times New Roman" w:cs="Times New Roman"/>
          <w:sz w:val="20"/>
          <w:szCs w:val="20"/>
        </w:rPr>
        <w:t xml:space="preserve"> as </w:t>
      </w:r>
      <w:r w:rsidR="00E00A32" w:rsidRPr="0093146F">
        <w:rPr>
          <w:rFonts w:ascii="Times New Roman" w:hAnsi="Times New Roman" w:cs="Times New Roman"/>
          <w:sz w:val="20"/>
          <w:szCs w:val="20"/>
        </w:rPr>
        <w:t>seen in Figure</w:t>
      </w:r>
      <w:r w:rsidR="005424EB" w:rsidRPr="0093146F">
        <w:rPr>
          <w:rFonts w:ascii="Times New Roman" w:hAnsi="Times New Roman" w:cs="Times New Roman"/>
          <w:sz w:val="20"/>
          <w:szCs w:val="20"/>
        </w:rPr>
        <w:t xml:space="preserve"> 4</w:t>
      </w:r>
      <w:r w:rsidR="00665AF2" w:rsidRPr="0093146F">
        <w:rPr>
          <w:rFonts w:ascii="Times New Roman" w:hAnsi="Times New Roman" w:cs="Times New Roman"/>
          <w:sz w:val="20"/>
          <w:szCs w:val="20"/>
        </w:rPr>
        <w:t>.</w:t>
      </w:r>
      <w:r w:rsidR="003B72CA" w:rsidRPr="0093146F">
        <w:rPr>
          <w:rFonts w:ascii="Times New Roman" w:hAnsi="Times New Roman" w:cs="Times New Roman"/>
          <w:sz w:val="20"/>
          <w:szCs w:val="20"/>
        </w:rPr>
        <w:t xml:space="preserve"> The IR spectra of the samples including those adulterated with the plastic materials show that there were </w:t>
      </w:r>
      <w:r w:rsidR="00226A24" w:rsidRPr="0093146F">
        <w:rPr>
          <w:rFonts w:ascii="Times New Roman" w:hAnsi="Times New Roman" w:cs="Times New Roman"/>
          <w:sz w:val="20"/>
          <w:szCs w:val="20"/>
        </w:rPr>
        <w:t xml:space="preserve">several </w:t>
      </w:r>
      <w:r w:rsidR="003B72CA" w:rsidRPr="0093146F">
        <w:rPr>
          <w:rFonts w:ascii="Times New Roman" w:hAnsi="Times New Roman" w:cs="Times New Roman"/>
          <w:sz w:val="20"/>
          <w:szCs w:val="20"/>
        </w:rPr>
        <w:t xml:space="preserve">absorption bands in </w:t>
      </w:r>
      <w:r w:rsidR="00CC0525" w:rsidRPr="0093146F">
        <w:rPr>
          <w:rFonts w:ascii="Times New Roman" w:hAnsi="Times New Roman" w:cs="Times New Roman"/>
          <w:sz w:val="20"/>
          <w:szCs w:val="20"/>
        </w:rPr>
        <w:t xml:space="preserve">the </w:t>
      </w:r>
      <w:r w:rsidR="003B72CA" w:rsidRPr="0093146F">
        <w:rPr>
          <w:rFonts w:ascii="Times New Roman" w:hAnsi="Times New Roman" w:cs="Times New Roman"/>
          <w:sz w:val="20"/>
          <w:szCs w:val="20"/>
        </w:rPr>
        <w:t>functional group region</w:t>
      </w:r>
      <w:r w:rsidR="00226A24" w:rsidRPr="0093146F">
        <w:rPr>
          <w:rFonts w:ascii="Times New Roman" w:hAnsi="Times New Roman" w:cs="Times New Roman"/>
          <w:sz w:val="20"/>
          <w:szCs w:val="20"/>
        </w:rPr>
        <w:t>s</w:t>
      </w:r>
      <w:r w:rsidR="003B72CA" w:rsidRPr="0093146F">
        <w:rPr>
          <w:rFonts w:ascii="Times New Roman" w:hAnsi="Times New Roman" w:cs="Times New Roman"/>
          <w:sz w:val="20"/>
          <w:szCs w:val="20"/>
        </w:rPr>
        <w:t xml:space="preserve"> </w:t>
      </w:r>
      <w:r w:rsidR="00821CB9" w:rsidRPr="0093146F">
        <w:rPr>
          <w:rFonts w:ascii="Times New Roman" w:hAnsi="Times New Roman" w:cs="Times New Roman"/>
          <w:sz w:val="20"/>
          <w:szCs w:val="20"/>
        </w:rPr>
        <w:t>compare</w:t>
      </w:r>
      <w:r w:rsidR="00226A24" w:rsidRPr="0093146F">
        <w:rPr>
          <w:rFonts w:ascii="Times New Roman" w:hAnsi="Times New Roman" w:cs="Times New Roman"/>
          <w:sz w:val="20"/>
          <w:szCs w:val="20"/>
        </w:rPr>
        <w:t>d</w:t>
      </w:r>
      <w:r w:rsidR="00821CB9" w:rsidRPr="0093146F">
        <w:rPr>
          <w:rFonts w:ascii="Times New Roman" w:hAnsi="Times New Roman" w:cs="Times New Roman"/>
          <w:sz w:val="20"/>
          <w:szCs w:val="20"/>
        </w:rPr>
        <w:t xml:space="preserve"> to </w:t>
      </w:r>
      <w:r w:rsidR="00226A24" w:rsidRPr="0093146F">
        <w:rPr>
          <w:rFonts w:ascii="Times New Roman" w:hAnsi="Times New Roman" w:cs="Times New Roman"/>
          <w:sz w:val="20"/>
          <w:szCs w:val="20"/>
        </w:rPr>
        <w:t xml:space="preserve">the </w:t>
      </w:r>
      <w:r w:rsidR="003B72CA" w:rsidRPr="0093146F">
        <w:rPr>
          <w:rFonts w:ascii="Times New Roman" w:hAnsi="Times New Roman" w:cs="Times New Roman"/>
          <w:sz w:val="20"/>
          <w:szCs w:val="20"/>
        </w:rPr>
        <w:t xml:space="preserve">absorption </w:t>
      </w:r>
      <w:r w:rsidR="00253524" w:rsidRPr="0093146F">
        <w:rPr>
          <w:rFonts w:ascii="Times New Roman" w:hAnsi="Times New Roman" w:cs="Times New Roman"/>
          <w:sz w:val="20"/>
          <w:szCs w:val="20"/>
        </w:rPr>
        <w:t>bands</w:t>
      </w:r>
      <w:r w:rsidR="003B72CA" w:rsidRPr="0093146F">
        <w:rPr>
          <w:rFonts w:ascii="Times New Roman" w:hAnsi="Times New Roman" w:cs="Times New Roman"/>
          <w:sz w:val="20"/>
          <w:szCs w:val="20"/>
        </w:rPr>
        <w:t xml:space="preserve"> in </w:t>
      </w:r>
      <w:r w:rsidR="00253524" w:rsidRPr="0093146F">
        <w:rPr>
          <w:rFonts w:ascii="Times New Roman" w:hAnsi="Times New Roman" w:cs="Times New Roman"/>
          <w:sz w:val="20"/>
          <w:szCs w:val="20"/>
        </w:rPr>
        <w:t xml:space="preserve">the </w:t>
      </w:r>
      <w:r w:rsidR="003B72CA" w:rsidRPr="0093146F">
        <w:rPr>
          <w:rFonts w:ascii="Times New Roman" w:hAnsi="Times New Roman" w:cs="Times New Roman"/>
          <w:sz w:val="20"/>
          <w:szCs w:val="20"/>
        </w:rPr>
        <w:t xml:space="preserve">fingerprint region. </w:t>
      </w:r>
      <w:r w:rsidR="0072062C" w:rsidRPr="0093146F">
        <w:rPr>
          <w:rFonts w:ascii="Times New Roman" w:hAnsi="Times New Roman" w:cs="Times New Roman"/>
          <w:sz w:val="20"/>
          <w:szCs w:val="20"/>
        </w:rPr>
        <w:t xml:space="preserve">Strong absorption </w:t>
      </w:r>
      <w:r w:rsidR="00F330F6" w:rsidRPr="0093146F">
        <w:rPr>
          <w:rFonts w:ascii="Times New Roman" w:hAnsi="Times New Roman" w:cs="Times New Roman"/>
          <w:sz w:val="20"/>
          <w:szCs w:val="20"/>
        </w:rPr>
        <w:t xml:space="preserve">bands </w:t>
      </w:r>
      <w:r w:rsidR="0072062C" w:rsidRPr="0093146F">
        <w:rPr>
          <w:rFonts w:ascii="Times New Roman" w:hAnsi="Times New Roman" w:cs="Times New Roman"/>
          <w:sz w:val="20"/>
          <w:szCs w:val="20"/>
        </w:rPr>
        <w:t>were observed in the region of 3000-2800 cm</w:t>
      </w:r>
      <w:r w:rsidR="0072062C" w:rsidRPr="0093146F">
        <w:rPr>
          <w:rFonts w:ascii="Times New Roman" w:hAnsi="Times New Roman" w:cs="Times New Roman"/>
          <w:sz w:val="20"/>
          <w:szCs w:val="20"/>
          <w:vertAlign w:val="superscript"/>
        </w:rPr>
        <w:t>-1</w:t>
      </w:r>
      <w:r w:rsidR="0072062C" w:rsidRPr="0093146F">
        <w:rPr>
          <w:rFonts w:ascii="Times New Roman" w:hAnsi="Times New Roman" w:cs="Times New Roman"/>
          <w:sz w:val="20"/>
          <w:szCs w:val="20"/>
        </w:rPr>
        <w:t xml:space="preserve"> caused by C-H stretching vibrations.</w:t>
      </w:r>
      <w:r w:rsidR="00F330F6" w:rsidRPr="0093146F">
        <w:rPr>
          <w:rFonts w:ascii="Times New Roman" w:hAnsi="Times New Roman" w:cs="Times New Roman"/>
          <w:sz w:val="20"/>
          <w:szCs w:val="20"/>
        </w:rPr>
        <w:t xml:space="preserve"> </w:t>
      </w:r>
      <w:r w:rsidR="00641630" w:rsidRPr="0093146F">
        <w:rPr>
          <w:rFonts w:ascii="Times New Roman" w:hAnsi="Times New Roman" w:cs="Times New Roman"/>
          <w:sz w:val="20"/>
          <w:szCs w:val="20"/>
        </w:rPr>
        <w:t>Bands at 3009 cm</w:t>
      </w:r>
      <w:r w:rsidR="00641630" w:rsidRPr="0093146F">
        <w:rPr>
          <w:rFonts w:ascii="Times New Roman" w:hAnsi="Times New Roman" w:cs="Times New Roman"/>
          <w:sz w:val="20"/>
          <w:szCs w:val="20"/>
          <w:vertAlign w:val="superscript"/>
        </w:rPr>
        <w:t>-1</w:t>
      </w:r>
      <w:r w:rsidR="00641630" w:rsidRPr="0093146F">
        <w:rPr>
          <w:rFonts w:ascii="Times New Roman" w:hAnsi="Times New Roman" w:cs="Times New Roman"/>
          <w:sz w:val="20"/>
          <w:szCs w:val="20"/>
        </w:rPr>
        <w:t xml:space="preserve"> </w:t>
      </w:r>
      <w:r w:rsidR="00286469" w:rsidRPr="0093146F">
        <w:rPr>
          <w:rFonts w:ascii="Times New Roman" w:hAnsi="Times New Roman" w:cs="Times New Roman"/>
          <w:sz w:val="20"/>
          <w:szCs w:val="20"/>
        </w:rPr>
        <w:t xml:space="preserve">correspond to the stretching </w:t>
      </w:r>
      <w:r w:rsidR="001D728D" w:rsidRPr="0093146F">
        <w:rPr>
          <w:rFonts w:ascii="Times New Roman" w:hAnsi="Times New Roman" w:cs="Times New Roman"/>
          <w:sz w:val="20"/>
          <w:szCs w:val="20"/>
        </w:rPr>
        <w:t xml:space="preserve">vibration of C=H. </w:t>
      </w:r>
      <w:r w:rsidR="003B72CA" w:rsidRPr="0093146F">
        <w:rPr>
          <w:rFonts w:ascii="Times New Roman" w:hAnsi="Times New Roman" w:cs="Times New Roman"/>
          <w:sz w:val="20"/>
          <w:szCs w:val="20"/>
        </w:rPr>
        <w:t>The stretching vibration of methylene (-CH</w:t>
      </w:r>
      <w:r w:rsidR="003B72CA" w:rsidRPr="0093146F">
        <w:rPr>
          <w:rFonts w:ascii="Times New Roman" w:hAnsi="Times New Roman" w:cs="Times New Roman"/>
          <w:sz w:val="20"/>
          <w:szCs w:val="20"/>
          <w:vertAlign w:val="subscript"/>
        </w:rPr>
        <w:t>2</w:t>
      </w:r>
      <w:r w:rsidR="003B72CA" w:rsidRPr="0093146F">
        <w:rPr>
          <w:rFonts w:ascii="Times New Roman" w:hAnsi="Times New Roman" w:cs="Times New Roman"/>
          <w:sz w:val="20"/>
          <w:szCs w:val="20"/>
        </w:rPr>
        <w:t>-) and methyl (-CH</w:t>
      </w:r>
      <w:r w:rsidR="003B72CA" w:rsidRPr="0093146F">
        <w:rPr>
          <w:rFonts w:ascii="Times New Roman" w:hAnsi="Times New Roman" w:cs="Times New Roman"/>
          <w:sz w:val="20"/>
          <w:szCs w:val="20"/>
          <w:vertAlign w:val="subscript"/>
        </w:rPr>
        <w:t>3</w:t>
      </w:r>
      <w:r w:rsidR="003B72CA" w:rsidRPr="0093146F">
        <w:rPr>
          <w:rFonts w:ascii="Times New Roman" w:hAnsi="Times New Roman" w:cs="Times New Roman"/>
          <w:sz w:val="20"/>
          <w:szCs w:val="20"/>
        </w:rPr>
        <w:t>) functional groups can be seen at 2922</w:t>
      </w:r>
      <w:r w:rsidR="0029712D" w:rsidRPr="0093146F">
        <w:rPr>
          <w:rFonts w:ascii="Times New Roman" w:hAnsi="Times New Roman" w:cs="Times New Roman"/>
          <w:sz w:val="20"/>
          <w:szCs w:val="20"/>
        </w:rPr>
        <w:t xml:space="preserve"> cm</w:t>
      </w:r>
      <w:r w:rsidR="0029712D" w:rsidRPr="0093146F">
        <w:rPr>
          <w:rFonts w:ascii="Times New Roman" w:hAnsi="Times New Roman" w:cs="Times New Roman"/>
          <w:sz w:val="20"/>
          <w:szCs w:val="20"/>
          <w:vertAlign w:val="superscript"/>
        </w:rPr>
        <w:t>-1</w:t>
      </w:r>
      <w:r w:rsidR="003B72CA" w:rsidRPr="0093146F">
        <w:rPr>
          <w:rFonts w:ascii="Times New Roman" w:hAnsi="Times New Roman" w:cs="Times New Roman"/>
          <w:sz w:val="20"/>
          <w:szCs w:val="20"/>
        </w:rPr>
        <w:t xml:space="preserve"> and 2853 cm</w:t>
      </w:r>
      <w:r w:rsidR="003B72CA" w:rsidRPr="0093146F">
        <w:rPr>
          <w:rFonts w:ascii="Times New Roman" w:hAnsi="Times New Roman" w:cs="Times New Roman"/>
          <w:sz w:val="20"/>
          <w:szCs w:val="20"/>
          <w:vertAlign w:val="superscript"/>
        </w:rPr>
        <w:t>-1</w:t>
      </w:r>
      <w:r w:rsidR="003B72CA" w:rsidRPr="0093146F">
        <w:rPr>
          <w:rFonts w:ascii="Times New Roman" w:hAnsi="Times New Roman" w:cs="Times New Roman"/>
          <w:sz w:val="20"/>
          <w:szCs w:val="20"/>
        </w:rPr>
        <w:t xml:space="preserve">, respectively. Methylene and methyl groups </w:t>
      </w:r>
      <w:r w:rsidR="00226A24" w:rsidRPr="0093146F">
        <w:rPr>
          <w:rFonts w:ascii="Times New Roman" w:hAnsi="Times New Roman" w:cs="Times New Roman"/>
          <w:sz w:val="20"/>
          <w:szCs w:val="20"/>
        </w:rPr>
        <w:t xml:space="preserve">were </w:t>
      </w:r>
      <w:r w:rsidR="003B72CA" w:rsidRPr="0093146F">
        <w:rPr>
          <w:rFonts w:ascii="Times New Roman" w:hAnsi="Times New Roman" w:cs="Times New Roman"/>
          <w:sz w:val="20"/>
          <w:szCs w:val="20"/>
        </w:rPr>
        <w:t>also observed at 1465 cm</w:t>
      </w:r>
      <w:r w:rsidR="003B72CA" w:rsidRPr="0093146F">
        <w:rPr>
          <w:rFonts w:ascii="Times New Roman" w:hAnsi="Times New Roman" w:cs="Times New Roman"/>
          <w:sz w:val="20"/>
          <w:szCs w:val="20"/>
          <w:vertAlign w:val="superscript"/>
        </w:rPr>
        <w:t>-1</w:t>
      </w:r>
      <w:r w:rsidR="003B72CA" w:rsidRPr="0093146F">
        <w:rPr>
          <w:rFonts w:ascii="Times New Roman" w:hAnsi="Times New Roman" w:cs="Times New Roman"/>
          <w:sz w:val="20"/>
          <w:szCs w:val="20"/>
        </w:rPr>
        <w:t xml:space="preserve"> and 1377 cm</w:t>
      </w:r>
      <w:r w:rsidR="003B72CA" w:rsidRPr="0093146F">
        <w:rPr>
          <w:rFonts w:ascii="Times New Roman" w:hAnsi="Times New Roman" w:cs="Times New Roman"/>
          <w:sz w:val="20"/>
          <w:szCs w:val="20"/>
          <w:vertAlign w:val="superscript"/>
        </w:rPr>
        <w:t>-1</w:t>
      </w:r>
      <w:r w:rsidR="003B72CA" w:rsidRPr="0093146F">
        <w:rPr>
          <w:rFonts w:ascii="Times New Roman" w:hAnsi="Times New Roman" w:cs="Times New Roman"/>
          <w:sz w:val="20"/>
          <w:szCs w:val="20"/>
        </w:rPr>
        <w:t xml:space="preserve"> due to their bending vibration</w:t>
      </w:r>
      <w:r w:rsidR="00226A24" w:rsidRPr="0093146F">
        <w:rPr>
          <w:rFonts w:ascii="Times New Roman" w:hAnsi="Times New Roman" w:cs="Times New Roman"/>
          <w:sz w:val="20"/>
          <w:szCs w:val="20"/>
        </w:rPr>
        <w:t>s</w:t>
      </w:r>
      <w:r w:rsidR="001639D3" w:rsidRPr="0093146F">
        <w:rPr>
          <w:rFonts w:ascii="Times New Roman" w:hAnsi="Times New Roman" w:cs="Times New Roman"/>
          <w:sz w:val="20"/>
          <w:szCs w:val="20"/>
        </w:rPr>
        <w:t xml:space="preserve"> </w:t>
      </w:r>
      <w:r w:rsidR="001C0D75" w:rsidRPr="0093146F">
        <w:rPr>
          <w:rFonts w:ascii="Times New Roman" w:hAnsi="Times New Roman" w:cs="Times New Roman"/>
          <w:sz w:val="20"/>
          <w:szCs w:val="20"/>
        </w:rPr>
        <w:t>[1</w:t>
      </w:r>
      <w:r w:rsidR="00F65F97" w:rsidRPr="0093146F">
        <w:rPr>
          <w:rFonts w:ascii="Times New Roman" w:hAnsi="Times New Roman" w:cs="Times New Roman"/>
          <w:sz w:val="20"/>
          <w:szCs w:val="20"/>
        </w:rPr>
        <w:t>6</w:t>
      </w:r>
      <w:r w:rsidR="00665AF2" w:rsidRPr="0093146F">
        <w:rPr>
          <w:rFonts w:ascii="Times New Roman" w:hAnsi="Times New Roman" w:cs="Times New Roman"/>
          <w:sz w:val="20"/>
          <w:szCs w:val="20"/>
        </w:rPr>
        <w:t>]</w:t>
      </w:r>
      <w:r w:rsidR="003B72CA" w:rsidRPr="0093146F">
        <w:rPr>
          <w:rFonts w:ascii="Times New Roman" w:hAnsi="Times New Roman" w:cs="Times New Roman"/>
          <w:sz w:val="20"/>
          <w:szCs w:val="20"/>
        </w:rPr>
        <w:t xml:space="preserve"> The sharp peak around 1740 cm</w:t>
      </w:r>
      <w:r w:rsidR="003B72CA" w:rsidRPr="0093146F">
        <w:rPr>
          <w:rFonts w:ascii="Times New Roman" w:hAnsi="Times New Roman" w:cs="Times New Roman"/>
          <w:sz w:val="20"/>
          <w:szCs w:val="20"/>
          <w:vertAlign w:val="superscript"/>
        </w:rPr>
        <w:t>-1</w:t>
      </w:r>
      <w:r w:rsidR="003B72CA" w:rsidRPr="0093146F">
        <w:rPr>
          <w:rFonts w:ascii="Times New Roman" w:hAnsi="Times New Roman" w:cs="Times New Roman"/>
          <w:sz w:val="20"/>
          <w:szCs w:val="20"/>
        </w:rPr>
        <w:t xml:space="preserve"> </w:t>
      </w:r>
      <w:r w:rsidR="00226A24" w:rsidRPr="0093146F">
        <w:rPr>
          <w:rFonts w:ascii="Times New Roman" w:hAnsi="Times New Roman" w:cs="Times New Roman"/>
          <w:sz w:val="20"/>
          <w:szCs w:val="20"/>
        </w:rPr>
        <w:t xml:space="preserve">was </w:t>
      </w:r>
      <w:r w:rsidR="003B72CA" w:rsidRPr="0093146F">
        <w:rPr>
          <w:rFonts w:ascii="Times New Roman" w:hAnsi="Times New Roman" w:cs="Times New Roman"/>
          <w:sz w:val="20"/>
          <w:szCs w:val="20"/>
        </w:rPr>
        <w:t xml:space="preserve">due to C=O double bond stretching vibration. Deformation and bending of C-H and stretching vibration of C-O result in peaks </w:t>
      </w:r>
      <w:r w:rsidR="00BE21F6" w:rsidRPr="0093146F">
        <w:rPr>
          <w:rFonts w:ascii="Times New Roman" w:hAnsi="Times New Roman" w:cs="Times New Roman"/>
          <w:sz w:val="20"/>
          <w:szCs w:val="20"/>
        </w:rPr>
        <w:t>at</w:t>
      </w:r>
      <w:r w:rsidR="003B72CA" w:rsidRPr="0093146F">
        <w:rPr>
          <w:rFonts w:ascii="Times New Roman" w:hAnsi="Times New Roman" w:cs="Times New Roman"/>
          <w:sz w:val="20"/>
          <w:szCs w:val="20"/>
        </w:rPr>
        <w:t xml:space="preserve"> 1500-650 cm</w:t>
      </w:r>
      <w:r w:rsidR="003B72CA" w:rsidRPr="0093146F">
        <w:rPr>
          <w:rFonts w:ascii="Times New Roman" w:hAnsi="Times New Roman" w:cs="Times New Roman"/>
          <w:sz w:val="20"/>
          <w:szCs w:val="20"/>
          <w:vertAlign w:val="superscript"/>
        </w:rPr>
        <w:t>-1</w:t>
      </w:r>
      <w:r w:rsidR="003B72CA" w:rsidRPr="0093146F">
        <w:rPr>
          <w:rFonts w:ascii="Times New Roman" w:hAnsi="Times New Roman" w:cs="Times New Roman"/>
          <w:sz w:val="20"/>
          <w:szCs w:val="20"/>
        </w:rPr>
        <w:t xml:space="preserve"> region</w:t>
      </w:r>
      <w:r w:rsidR="001639D3" w:rsidRPr="0093146F">
        <w:rPr>
          <w:rFonts w:ascii="Times New Roman" w:hAnsi="Times New Roman" w:cs="Times New Roman"/>
          <w:sz w:val="20"/>
          <w:szCs w:val="20"/>
        </w:rPr>
        <w:t xml:space="preserve"> </w:t>
      </w:r>
      <w:r w:rsidR="001C0D75" w:rsidRPr="0093146F">
        <w:rPr>
          <w:rFonts w:ascii="Times New Roman" w:hAnsi="Times New Roman" w:cs="Times New Roman"/>
          <w:sz w:val="20"/>
          <w:szCs w:val="20"/>
        </w:rPr>
        <w:t>[1</w:t>
      </w:r>
      <w:r w:rsidR="00F65F97" w:rsidRPr="0093146F">
        <w:rPr>
          <w:rFonts w:ascii="Times New Roman" w:hAnsi="Times New Roman" w:cs="Times New Roman"/>
          <w:sz w:val="20"/>
          <w:szCs w:val="20"/>
        </w:rPr>
        <w:t>7</w:t>
      </w:r>
      <w:r w:rsidR="001C0D75" w:rsidRPr="0093146F">
        <w:rPr>
          <w:rFonts w:ascii="Times New Roman" w:hAnsi="Times New Roman" w:cs="Times New Roman"/>
          <w:sz w:val="20"/>
          <w:szCs w:val="20"/>
        </w:rPr>
        <w:t>-1</w:t>
      </w:r>
      <w:r w:rsidR="00F65F97" w:rsidRPr="0093146F">
        <w:rPr>
          <w:rFonts w:ascii="Times New Roman" w:hAnsi="Times New Roman" w:cs="Times New Roman"/>
          <w:sz w:val="20"/>
          <w:szCs w:val="20"/>
        </w:rPr>
        <w:t>9</w:t>
      </w:r>
      <w:r w:rsidR="00665AF2" w:rsidRPr="0093146F">
        <w:rPr>
          <w:rFonts w:ascii="Times New Roman" w:hAnsi="Times New Roman" w:cs="Times New Roman"/>
          <w:sz w:val="20"/>
          <w:szCs w:val="20"/>
        </w:rPr>
        <w:t>]</w:t>
      </w:r>
      <w:r w:rsidR="003B72CA" w:rsidRPr="0093146F">
        <w:rPr>
          <w:rFonts w:ascii="Times New Roman" w:hAnsi="Times New Roman" w:cs="Times New Roman"/>
        </w:rPr>
        <w:t xml:space="preserve">. </w:t>
      </w:r>
      <w:r w:rsidR="003B72CA" w:rsidRPr="0093146F">
        <w:rPr>
          <w:rFonts w:ascii="Times New Roman" w:hAnsi="Times New Roman" w:cs="Times New Roman"/>
          <w:sz w:val="20"/>
          <w:szCs w:val="20"/>
        </w:rPr>
        <w:t xml:space="preserve">The functional groups associated with </w:t>
      </w:r>
      <w:r w:rsidR="00226A24" w:rsidRPr="0093146F">
        <w:rPr>
          <w:rFonts w:ascii="Times New Roman" w:hAnsi="Times New Roman" w:cs="Times New Roman"/>
          <w:sz w:val="20"/>
          <w:szCs w:val="20"/>
        </w:rPr>
        <w:t xml:space="preserve">the </w:t>
      </w:r>
      <w:r w:rsidR="003B72CA" w:rsidRPr="0093146F">
        <w:rPr>
          <w:rFonts w:ascii="Times New Roman" w:hAnsi="Times New Roman" w:cs="Times New Roman"/>
          <w:sz w:val="20"/>
          <w:szCs w:val="20"/>
        </w:rPr>
        <w:t xml:space="preserve">absorption peaks identified from the spectra of the cooking oil samples are summarised in Table </w:t>
      </w:r>
      <w:r w:rsidR="00CF66A9" w:rsidRPr="0093146F">
        <w:rPr>
          <w:rFonts w:ascii="Times New Roman" w:hAnsi="Times New Roman" w:cs="Times New Roman"/>
          <w:sz w:val="20"/>
          <w:szCs w:val="20"/>
        </w:rPr>
        <w:t>4</w:t>
      </w:r>
      <w:r w:rsidR="00937556" w:rsidRPr="0093146F">
        <w:rPr>
          <w:rFonts w:ascii="Times New Roman" w:hAnsi="Times New Roman" w:cs="Times New Roman"/>
          <w:sz w:val="20"/>
          <w:szCs w:val="20"/>
        </w:rPr>
        <w:t>.</w:t>
      </w:r>
      <w:r w:rsidR="001F6D35" w:rsidRPr="0093146F">
        <w:rPr>
          <w:rFonts w:ascii="Times New Roman" w:hAnsi="Times New Roman" w:cs="Times New Roman"/>
          <w:sz w:val="20"/>
          <w:szCs w:val="20"/>
        </w:rPr>
        <w:t xml:space="preserve"> </w:t>
      </w:r>
    </w:p>
    <w:p w14:paraId="030A8677" w14:textId="77777777" w:rsidR="007F7177" w:rsidRPr="0093146F" w:rsidRDefault="007F7177" w:rsidP="0093146F">
      <w:pPr>
        <w:spacing w:after="0"/>
        <w:jc w:val="both"/>
        <w:rPr>
          <w:rFonts w:ascii="Times New Roman" w:hAnsi="Times New Roman" w:cs="Times New Roman"/>
          <w:sz w:val="20"/>
          <w:szCs w:val="20"/>
        </w:rPr>
      </w:pPr>
    </w:p>
    <w:p w14:paraId="45D5482A" w14:textId="77777777" w:rsidR="007F7177" w:rsidRPr="0093146F" w:rsidRDefault="007F7177" w:rsidP="0093146F">
      <w:pPr>
        <w:spacing w:after="0"/>
        <w:jc w:val="both"/>
        <w:rPr>
          <w:rFonts w:ascii="Times New Roman" w:hAnsi="Times New Roman" w:cs="Times New Roman"/>
        </w:rPr>
      </w:pPr>
    </w:p>
    <w:p w14:paraId="223E514C" w14:textId="3F2AD411" w:rsidR="007F7177" w:rsidRPr="0093146F" w:rsidRDefault="007F7177" w:rsidP="0093146F">
      <w:pPr>
        <w:spacing w:after="0"/>
        <w:jc w:val="center"/>
        <w:rPr>
          <w:rFonts w:ascii="Times New Roman" w:hAnsi="Times New Roman" w:cs="Times New Roman"/>
        </w:rPr>
      </w:pPr>
    </w:p>
    <w:p w14:paraId="533AC356" w14:textId="06554B5E" w:rsidR="006328E0" w:rsidRPr="0093146F" w:rsidRDefault="006328E0" w:rsidP="0093146F">
      <w:pPr>
        <w:spacing w:after="0"/>
        <w:jc w:val="center"/>
        <w:rPr>
          <w:rFonts w:ascii="Times New Roman" w:hAnsi="Times New Roman" w:cs="Times New Roman"/>
        </w:rPr>
      </w:pPr>
      <w:r w:rsidRPr="0093146F">
        <w:rPr>
          <w:rFonts w:ascii="Times New Roman" w:hAnsi="Times New Roman" w:cs="Times New Roman"/>
          <w:noProof/>
          <w:lang w:val="en-US"/>
        </w:rPr>
        <w:drawing>
          <wp:inline distT="0" distB="0" distL="0" distR="0" wp14:anchorId="11390418" wp14:editId="12BEF3A1">
            <wp:extent cx="3829050" cy="3219450"/>
            <wp:effectExtent l="19050" t="19050" r="19050" b="19050"/>
            <wp:docPr id="5" name="Picture 5"/>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3219450"/>
                    </a:xfrm>
                    <a:prstGeom prst="rect">
                      <a:avLst/>
                    </a:prstGeom>
                    <a:noFill/>
                    <a:ln>
                      <a:solidFill>
                        <a:schemeClr val="tx1"/>
                      </a:solidFill>
                    </a:ln>
                  </pic:spPr>
                </pic:pic>
              </a:graphicData>
            </a:graphic>
          </wp:inline>
        </w:drawing>
      </w:r>
    </w:p>
    <w:p w14:paraId="106492A9" w14:textId="77777777" w:rsidR="006328E0" w:rsidRPr="0093146F" w:rsidRDefault="006328E0" w:rsidP="0093146F">
      <w:pPr>
        <w:spacing w:after="0"/>
        <w:jc w:val="center"/>
        <w:rPr>
          <w:rFonts w:ascii="Times New Roman" w:hAnsi="Times New Roman" w:cs="Times New Roman"/>
        </w:rPr>
      </w:pPr>
    </w:p>
    <w:p w14:paraId="4BC19984" w14:textId="22592607" w:rsidR="007F7177" w:rsidRPr="0093146F" w:rsidRDefault="007F7177" w:rsidP="0093146F">
      <w:pPr>
        <w:spacing w:after="0"/>
        <w:ind w:left="240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Figure 4</w:t>
      </w:r>
      <w:r w:rsidR="00FE3E5B" w:rsidRPr="0093146F">
        <w:rPr>
          <w:rFonts w:ascii="Times New Roman" w:eastAsia="Times New Roman" w:hAnsi="Times New Roman" w:cs="Times New Roman"/>
          <w:sz w:val="20"/>
          <w:szCs w:val="20"/>
          <w:lang w:val="en-US"/>
        </w:rPr>
        <w:t xml:space="preserve">. </w:t>
      </w:r>
      <w:r w:rsidRPr="0093146F">
        <w:rPr>
          <w:rFonts w:ascii="Times New Roman" w:eastAsia="Times New Roman" w:hAnsi="Times New Roman" w:cs="Times New Roman"/>
          <w:sz w:val="20"/>
          <w:szCs w:val="20"/>
          <w:lang w:val="en-US"/>
        </w:rPr>
        <w:t>FTIR spectra of the cooking oil samples.</w:t>
      </w:r>
    </w:p>
    <w:p w14:paraId="5BB6249D" w14:textId="77777777" w:rsidR="00F02D4A" w:rsidRPr="0093146F" w:rsidRDefault="00F02D4A" w:rsidP="0093146F">
      <w:pPr>
        <w:spacing w:after="0"/>
        <w:rPr>
          <w:rFonts w:ascii="Times New Roman" w:hAnsi="Times New Roman" w:cs="Times New Roman"/>
        </w:rPr>
      </w:pPr>
    </w:p>
    <w:p w14:paraId="75A77A91" w14:textId="125921E3" w:rsidR="00F94C5A" w:rsidRPr="0093146F" w:rsidRDefault="007F7177" w:rsidP="0093146F">
      <w:pPr>
        <w:spacing w:after="0"/>
        <w:ind w:left="709" w:right="-64" w:hanging="709"/>
        <w:jc w:val="both"/>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lastRenderedPageBreak/>
        <w:t>Table 4</w:t>
      </w:r>
      <w:r w:rsidR="00FE3E5B" w:rsidRPr="0093146F">
        <w:rPr>
          <w:rFonts w:ascii="Times New Roman" w:eastAsia="Times New Roman" w:hAnsi="Times New Roman" w:cs="Times New Roman"/>
          <w:sz w:val="20"/>
          <w:szCs w:val="20"/>
          <w:lang w:val="en-US"/>
        </w:rPr>
        <w:t xml:space="preserve">. </w:t>
      </w:r>
      <w:r w:rsidRPr="0093146F">
        <w:rPr>
          <w:rFonts w:ascii="Times New Roman" w:eastAsia="Times New Roman" w:hAnsi="Times New Roman" w:cs="Times New Roman"/>
          <w:sz w:val="20"/>
          <w:szCs w:val="20"/>
          <w:lang w:val="en-US"/>
        </w:rPr>
        <w:t xml:space="preserve">The major peaks found in the spectra of </w:t>
      </w:r>
      <w:r w:rsidR="00F02D4A" w:rsidRPr="0093146F">
        <w:rPr>
          <w:rFonts w:ascii="Times New Roman" w:eastAsia="Times New Roman" w:hAnsi="Times New Roman" w:cs="Times New Roman"/>
          <w:sz w:val="20"/>
          <w:szCs w:val="20"/>
          <w:lang w:val="en-US"/>
        </w:rPr>
        <w:t xml:space="preserve">the </w:t>
      </w:r>
      <w:r w:rsidRPr="0093146F">
        <w:rPr>
          <w:rFonts w:ascii="Times New Roman" w:eastAsia="Times New Roman" w:hAnsi="Times New Roman" w:cs="Times New Roman"/>
          <w:sz w:val="20"/>
          <w:szCs w:val="20"/>
          <w:lang w:val="en-US"/>
        </w:rPr>
        <w:t>cooking oil samples and the</w:t>
      </w:r>
      <w:r w:rsidR="00F02D4A" w:rsidRPr="0093146F">
        <w:rPr>
          <w:rFonts w:ascii="Times New Roman" w:eastAsia="Times New Roman" w:hAnsi="Times New Roman" w:cs="Times New Roman"/>
          <w:sz w:val="20"/>
          <w:szCs w:val="20"/>
          <w:lang w:val="en-US"/>
        </w:rPr>
        <w:t>ir</w:t>
      </w:r>
      <w:r w:rsidRPr="0093146F">
        <w:rPr>
          <w:rFonts w:ascii="Times New Roman" w:eastAsia="Times New Roman" w:hAnsi="Times New Roman" w:cs="Times New Roman"/>
          <w:b/>
          <w:sz w:val="20"/>
          <w:szCs w:val="20"/>
          <w:lang w:val="en-US"/>
        </w:rPr>
        <w:t xml:space="preserve"> </w:t>
      </w:r>
      <w:r w:rsidRPr="0093146F">
        <w:rPr>
          <w:rFonts w:ascii="Times New Roman" w:eastAsia="Times New Roman" w:hAnsi="Times New Roman" w:cs="Times New Roman"/>
          <w:sz w:val="20"/>
          <w:szCs w:val="20"/>
          <w:lang w:val="en-US"/>
        </w:rPr>
        <w:t>corresponding functional groups</w:t>
      </w:r>
      <w:r w:rsidR="001C0D75" w:rsidRPr="0093146F">
        <w:rPr>
          <w:rFonts w:ascii="Times New Roman" w:eastAsia="Times New Roman" w:hAnsi="Times New Roman" w:cs="Times New Roman"/>
          <w:sz w:val="20"/>
          <w:szCs w:val="20"/>
          <w:lang w:val="en-US"/>
        </w:rPr>
        <w:t xml:space="preserve"> [17</w:t>
      </w:r>
      <w:r w:rsidR="00665AF2" w:rsidRPr="0093146F">
        <w:rPr>
          <w:rFonts w:ascii="Times New Roman" w:eastAsia="Times New Roman" w:hAnsi="Times New Roman" w:cs="Times New Roman"/>
          <w:sz w:val="20"/>
          <w:szCs w:val="20"/>
          <w:lang w:val="en-US"/>
        </w:rPr>
        <w:t>]</w:t>
      </w:r>
    </w:p>
    <w:p w14:paraId="0075C368" w14:textId="77777777" w:rsidR="004D60BE" w:rsidRPr="0093146F" w:rsidRDefault="004D60BE" w:rsidP="0093146F">
      <w:pPr>
        <w:spacing w:after="0"/>
        <w:ind w:left="709" w:right="-64" w:hanging="709"/>
        <w:jc w:val="both"/>
        <w:rPr>
          <w:rFonts w:ascii="Times New Roman" w:eastAsia="Times New Roman" w:hAnsi="Times New Roman" w:cs="Times New Roman"/>
          <w:sz w:val="20"/>
          <w:szCs w:val="20"/>
          <w:lang w:val="en-US"/>
        </w:rPr>
      </w:pPr>
    </w:p>
    <w:tbl>
      <w:tblPr>
        <w:tblStyle w:val="PlainTable2"/>
        <w:tblW w:w="0" w:type="auto"/>
        <w:tblLook w:val="04A0" w:firstRow="1" w:lastRow="0" w:firstColumn="1" w:lastColumn="0" w:noHBand="0" w:noVBand="1"/>
      </w:tblPr>
      <w:tblGrid>
        <w:gridCol w:w="2880"/>
        <w:gridCol w:w="6141"/>
      </w:tblGrid>
      <w:tr w:rsidR="00F94C5A" w:rsidRPr="0093146F" w14:paraId="450F1320" w14:textId="77777777" w:rsidTr="004D6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515FD38" w14:textId="77777777" w:rsidR="00F94C5A" w:rsidRPr="0093146F" w:rsidRDefault="00521B05" w:rsidP="0093146F">
            <w:pPr>
              <w:spacing w:line="276" w:lineRule="auto"/>
              <w:ind w:right="-64"/>
              <w:jc w:val="center"/>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t>Wavenumber (cm</w:t>
            </w:r>
            <w:r w:rsidRPr="0093146F">
              <w:rPr>
                <w:rFonts w:ascii="Times New Roman" w:eastAsia="Times New Roman" w:hAnsi="Times New Roman" w:cs="Times New Roman"/>
                <w:sz w:val="20"/>
                <w:szCs w:val="20"/>
                <w:vertAlign w:val="superscript"/>
                <w:lang w:val="en-US"/>
              </w:rPr>
              <w:t>-1</w:t>
            </w:r>
            <w:r w:rsidRPr="0093146F">
              <w:rPr>
                <w:rFonts w:ascii="Times New Roman" w:eastAsia="Times New Roman" w:hAnsi="Times New Roman" w:cs="Times New Roman"/>
                <w:sz w:val="20"/>
                <w:szCs w:val="20"/>
                <w:lang w:val="en-US"/>
              </w:rPr>
              <w:t>)</w:t>
            </w:r>
          </w:p>
        </w:tc>
        <w:tc>
          <w:tcPr>
            <w:tcW w:w="6141" w:type="dxa"/>
          </w:tcPr>
          <w:p w14:paraId="27A02097" w14:textId="77777777" w:rsidR="00F94C5A" w:rsidRPr="0093146F" w:rsidRDefault="00521B05" w:rsidP="0093146F">
            <w:pPr>
              <w:spacing w:line="276" w:lineRule="auto"/>
              <w:ind w:right="-6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93146F">
              <w:rPr>
                <w:rFonts w:ascii="Times New Roman" w:eastAsia="Times New Roman" w:hAnsi="Times New Roman" w:cs="Times New Roman"/>
                <w:sz w:val="20"/>
                <w:szCs w:val="20"/>
                <w:lang w:val="en-US"/>
              </w:rPr>
              <w:t>Peak Assignment</w:t>
            </w:r>
          </w:p>
        </w:tc>
      </w:tr>
      <w:tr w:rsidR="00F94C5A" w:rsidRPr="0093146F" w14:paraId="07EE2C9A"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tcPr>
          <w:p w14:paraId="6E5D9D65" w14:textId="77777777" w:rsidR="00F94C5A"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3009</w:t>
            </w:r>
          </w:p>
        </w:tc>
        <w:tc>
          <w:tcPr>
            <w:tcW w:w="6141" w:type="dxa"/>
            <w:tcBorders>
              <w:bottom w:val="nil"/>
            </w:tcBorders>
          </w:tcPr>
          <w:p w14:paraId="186C25AD" w14:textId="77777777" w:rsidR="00F94C5A" w:rsidRPr="0093146F" w:rsidRDefault="00521B05" w:rsidP="0093146F">
            <w:pPr>
              <w:spacing w:line="276"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C-H stretching vibration of the cis-double bond (=CH)</w:t>
            </w:r>
          </w:p>
        </w:tc>
      </w:tr>
      <w:tr w:rsidR="00F94C5A" w:rsidRPr="0093146F" w14:paraId="57477407"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5731BFC0" w14:textId="77777777" w:rsidR="00F94C5A"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2960</w:t>
            </w:r>
          </w:p>
        </w:tc>
        <w:tc>
          <w:tcPr>
            <w:tcW w:w="6141" w:type="dxa"/>
            <w:tcBorders>
              <w:top w:val="nil"/>
              <w:bottom w:val="nil"/>
            </w:tcBorders>
          </w:tcPr>
          <w:p w14:paraId="2A95FE3F" w14:textId="77777777" w:rsidR="00F94C5A" w:rsidRPr="0093146F" w:rsidRDefault="00521B05" w:rsidP="0093146F">
            <w:pPr>
              <w:spacing w:line="276"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Symmetric and asymmetric stretching vibration shoulder of the aliphatic CH</w:t>
            </w:r>
            <w:r w:rsidRPr="0093146F">
              <w:rPr>
                <w:rFonts w:ascii="Times New Roman" w:eastAsia="Times New Roman" w:hAnsi="Times New Roman" w:cs="Times New Roman"/>
                <w:sz w:val="20"/>
                <w:szCs w:val="20"/>
                <w:vertAlign w:val="subscript"/>
                <w:lang w:val="en-US"/>
              </w:rPr>
              <w:t>3</w:t>
            </w:r>
            <w:r w:rsidRPr="0093146F">
              <w:rPr>
                <w:rFonts w:ascii="Times New Roman" w:eastAsia="Times New Roman" w:hAnsi="Times New Roman" w:cs="Times New Roman"/>
                <w:sz w:val="20"/>
                <w:szCs w:val="20"/>
                <w:lang w:val="en-US"/>
              </w:rPr>
              <w:t xml:space="preserve"> group</w:t>
            </w:r>
          </w:p>
        </w:tc>
      </w:tr>
      <w:tr w:rsidR="00F94C5A" w:rsidRPr="0093146F" w14:paraId="05C661BA"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6B3B12C6" w14:textId="77777777" w:rsidR="00F94C5A"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2852, 2920</w:t>
            </w:r>
          </w:p>
        </w:tc>
        <w:tc>
          <w:tcPr>
            <w:tcW w:w="6141" w:type="dxa"/>
            <w:tcBorders>
              <w:top w:val="nil"/>
              <w:bottom w:val="nil"/>
            </w:tcBorders>
          </w:tcPr>
          <w:p w14:paraId="544C14CA" w14:textId="77777777" w:rsidR="00F94C5A" w:rsidRPr="0093146F" w:rsidRDefault="00521B05" w:rsidP="0093146F">
            <w:pPr>
              <w:spacing w:line="276"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Symmetric and asymmetric stretching vibration of the aliphatic CH</w:t>
            </w:r>
            <w:r w:rsidRPr="0093146F">
              <w:rPr>
                <w:rFonts w:ascii="Times New Roman" w:eastAsia="Times New Roman" w:hAnsi="Times New Roman" w:cs="Times New Roman"/>
                <w:sz w:val="20"/>
                <w:szCs w:val="20"/>
                <w:vertAlign w:val="subscript"/>
                <w:lang w:val="en-US"/>
              </w:rPr>
              <w:t>2</w:t>
            </w:r>
            <w:r w:rsidRPr="0093146F">
              <w:rPr>
                <w:rFonts w:ascii="Times New Roman" w:eastAsia="Times New Roman" w:hAnsi="Times New Roman" w:cs="Times New Roman"/>
                <w:sz w:val="20"/>
                <w:szCs w:val="20"/>
                <w:lang w:val="en-US"/>
              </w:rPr>
              <w:t xml:space="preserve"> group</w:t>
            </w:r>
          </w:p>
        </w:tc>
      </w:tr>
      <w:tr w:rsidR="00521B05" w:rsidRPr="0093146F" w14:paraId="22966FA9"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269FD5F8" w14:textId="77777777" w:rsidR="00521B05"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1743</w:t>
            </w:r>
          </w:p>
        </w:tc>
        <w:tc>
          <w:tcPr>
            <w:tcW w:w="6141" w:type="dxa"/>
            <w:tcBorders>
              <w:top w:val="nil"/>
              <w:bottom w:val="nil"/>
            </w:tcBorders>
          </w:tcPr>
          <w:p w14:paraId="5CE043D0" w14:textId="77777777" w:rsidR="00521B05" w:rsidRPr="0093146F" w:rsidRDefault="00521B05" w:rsidP="0093146F">
            <w:pPr>
              <w:spacing w:line="276"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Ester carbonyl functional group of the triglycerides</w:t>
            </w:r>
          </w:p>
        </w:tc>
      </w:tr>
      <w:tr w:rsidR="00521B05" w:rsidRPr="0093146F" w14:paraId="47CF05B9"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00466BDB" w14:textId="77777777" w:rsidR="00521B05"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1465</w:t>
            </w:r>
          </w:p>
        </w:tc>
        <w:tc>
          <w:tcPr>
            <w:tcW w:w="6141" w:type="dxa"/>
            <w:tcBorders>
              <w:top w:val="nil"/>
              <w:bottom w:val="nil"/>
            </w:tcBorders>
          </w:tcPr>
          <w:p w14:paraId="28A472A6" w14:textId="77777777" w:rsidR="00521B05" w:rsidRPr="0093146F" w:rsidRDefault="00521B05" w:rsidP="0093146F">
            <w:pPr>
              <w:spacing w:line="276"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Bending vibrations of the CH</w:t>
            </w:r>
            <w:r w:rsidRPr="0093146F">
              <w:rPr>
                <w:rFonts w:ascii="Times New Roman" w:eastAsia="Times New Roman" w:hAnsi="Times New Roman" w:cs="Times New Roman"/>
                <w:sz w:val="20"/>
                <w:szCs w:val="20"/>
                <w:vertAlign w:val="subscript"/>
                <w:lang w:val="en-US"/>
              </w:rPr>
              <w:t>2</w:t>
            </w:r>
            <w:r w:rsidRPr="0093146F">
              <w:rPr>
                <w:rFonts w:ascii="Times New Roman" w:eastAsia="Times New Roman" w:hAnsi="Times New Roman" w:cs="Times New Roman"/>
                <w:sz w:val="20"/>
                <w:szCs w:val="20"/>
                <w:lang w:val="en-US"/>
              </w:rPr>
              <w:t xml:space="preserve"> and CH</w:t>
            </w:r>
            <w:r w:rsidRPr="0093146F">
              <w:rPr>
                <w:rFonts w:ascii="Times New Roman" w:eastAsia="Times New Roman" w:hAnsi="Times New Roman" w:cs="Times New Roman"/>
                <w:sz w:val="20"/>
                <w:szCs w:val="20"/>
                <w:vertAlign w:val="subscript"/>
                <w:lang w:val="en-US"/>
              </w:rPr>
              <w:t xml:space="preserve">3 </w:t>
            </w:r>
            <w:r w:rsidRPr="0093146F">
              <w:rPr>
                <w:rFonts w:ascii="Times New Roman" w:eastAsia="Times New Roman" w:hAnsi="Times New Roman" w:cs="Times New Roman"/>
                <w:sz w:val="20"/>
                <w:szCs w:val="20"/>
                <w:lang w:val="en-US"/>
              </w:rPr>
              <w:t>aliphatic groups</w:t>
            </w:r>
          </w:p>
        </w:tc>
      </w:tr>
      <w:tr w:rsidR="00521B05" w:rsidRPr="0093146F" w14:paraId="11BD1116"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6C1B7401" w14:textId="77777777" w:rsidR="00521B05"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1377</w:t>
            </w:r>
          </w:p>
        </w:tc>
        <w:tc>
          <w:tcPr>
            <w:tcW w:w="6141" w:type="dxa"/>
            <w:tcBorders>
              <w:top w:val="nil"/>
              <w:bottom w:val="nil"/>
            </w:tcBorders>
          </w:tcPr>
          <w:p w14:paraId="743E367B" w14:textId="77777777" w:rsidR="00521B05" w:rsidRPr="0093146F" w:rsidRDefault="00521B05" w:rsidP="0093146F">
            <w:pPr>
              <w:spacing w:line="276"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Bending vibrations of CH</w:t>
            </w:r>
            <w:r w:rsidRPr="0093146F">
              <w:rPr>
                <w:rFonts w:ascii="Times New Roman" w:eastAsia="Times New Roman" w:hAnsi="Times New Roman" w:cs="Times New Roman"/>
                <w:sz w:val="20"/>
                <w:szCs w:val="20"/>
                <w:vertAlign w:val="subscript"/>
                <w:lang w:val="en-US"/>
              </w:rPr>
              <w:t>2</w:t>
            </w:r>
            <w:r w:rsidRPr="0093146F">
              <w:rPr>
                <w:rFonts w:ascii="Times New Roman" w:eastAsia="Times New Roman" w:hAnsi="Times New Roman" w:cs="Times New Roman"/>
                <w:sz w:val="20"/>
                <w:szCs w:val="20"/>
                <w:lang w:val="en-US"/>
              </w:rPr>
              <w:t xml:space="preserve"> groups</w:t>
            </w:r>
          </w:p>
        </w:tc>
      </w:tr>
      <w:tr w:rsidR="00521B05" w:rsidRPr="0093146F" w14:paraId="4B00C947"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1D452AF9" w14:textId="77777777" w:rsidR="00521B05"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1098, 1117, 1160, 1236</w:t>
            </w:r>
          </w:p>
        </w:tc>
        <w:tc>
          <w:tcPr>
            <w:tcW w:w="6141" w:type="dxa"/>
            <w:tcBorders>
              <w:top w:val="nil"/>
              <w:bottom w:val="nil"/>
            </w:tcBorders>
          </w:tcPr>
          <w:p w14:paraId="018E4BDB" w14:textId="77777777" w:rsidR="00521B05" w:rsidRPr="0093146F" w:rsidRDefault="00521B05" w:rsidP="0093146F">
            <w:pPr>
              <w:spacing w:line="276"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Stretching vibration of the C-O ester groups</w:t>
            </w:r>
          </w:p>
        </w:tc>
      </w:tr>
      <w:tr w:rsidR="00521B05" w:rsidRPr="0093146F" w14:paraId="4E58D22F"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tcPr>
          <w:p w14:paraId="783695E3" w14:textId="77777777" w:rsidR="00521B05" w:rsidRPr="0093146F" w:rsidRDefault="00521B05" w:rsidP="0093146F">
            <w:pPr>
              <w:spacing w:line="276" w:lineRule="auto"/>
              <w:ind w:right="-64"/>
              <w:jc w:val="center"/>
              <w:rPr>
                <w:rFonts w:ascii="Times New Roman" w:eastAsia="Times New Roman" w:hAnsi="Times New Roman" w:cs="Times New Roman"/>
                <w:b w:val="0"/>
                <w:bCs w:val="0"/>
                <w:sz w:val="20"/>
                <w:szCs w:val="20"/>
                <w:lang w:val="en-US"/>
              </w:rPr>
            </w:pPr>
            <w:r w:rsidRPr="0093146F">
              <w:rPr>
                <w:rFonts w:ascii="Times New Roman" w:eastAsia="Times New Roman" w:hAnsi="Times New Roman" w:cs="Times New Roman"/>
                <w:b w:val="0"/>
                <w:bCs w:val="0"/>
                <w:sz w:val="20"/>
                <w:szCs w:val="20"/>
                <w:lang w:val="en-US"/>
              </w:rPr>
              <w:t>721</w:t>
            </w:r>
          </w:p>
        </w:tc>
        <w:tc>
          <w:tcPr>
            <w:tcW w:w="6141" w:type="dxa"/>
            <w:tcBorders>
              <w:top w:val="nil"/>
              <w:bottom w:val="single" w:sz="4" w:space="0" w:color="7F7F7F" w:themeColor="text1" w:themeTint="80"/>
            </w:tcBorders>
          </w:tcPr>
          <w:p w14:paraId="61211CC0" w14:textId="77777777" w:rsidR="00521B05" w:rsidRPr="0093146F" w:rsidRDefault="00521B05" w:rsidP="0093146F">
            <w:pPr>
              <w:spacing w:line="276"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93146F">
              <w:rPr>
                <w:rFonts w:ascii="Times New Roman" w:eastAsia="Times New Roman" w:hAnsi="Times New Roman" w:cs="Times New Roman"/>
                <w:sz w:val="20"/>
                <w:szCs w:val="20"/>
                <w:lang w:val="en-US"/>
              </w:rPr>
              <w:t>Overlapping of the CH</w:t>
            </w:r>
            <w:r w:rsidRPr="0093146F">
              <w:rPr>
                <w:rFonts w:ascii="Times New Roman" w:eastAsia="Times New Roman" w:hAnsi="Times New Roman" w:cs="Times New Roman"/>
                <w:sz w:val="20"/>
                <w:szCs w:val="20"/>
                <w:vertAlign w:val="subscript"/>
                <w:lang w:val="en-US"/>
              </w:rPr>
              <w:t>2</w:t>
            </w:r>
            <w:r w:rsidRPr="0093146F">
              <w:rPr>
                <w:rFonts w:ascii="Times New Roman" w:eastAsia="Times New Roman" w:hAnsi="Times New Roman" w:cs="Times New Roman"/>
                <w:sz w:val="20"/>
                <w:szCs w:val="20"/>
                <w:lang w:val="en-US"/>
              </w:rPr>
              <w:t xml:space="preserve"> rocking vibration and the out-of- plane vibration of cis-disubstituted olefins</w:t>
            </w:r>
          </w:p>
        </w:tc>
      </w:tr>
    </w:tbl>
    <w:p w14:paraId="40842626" w14:textId="77777777" w:rsidR="00521B05" w:rsidRPr="0093146F" w:rsidRDefault="00521B05" w:rsidP="0093146F">
      <w:pPr>
        <w:spacing w:after="0"/>
        <w:jc w:val="both"/>
        <w:rPr>
          <w:rFonts w:ascii="Times New Roman" w:hAnsi="Times New Roman" w:cs="Times New Roman"/>
        </w:rPr>
      </w:pPr>
    </w:p>
    <w:p w14:paraId="28B847D0" w14:textId="6536EE12" w:rsidR="003B72CA" w:rsidRPr="0093146F" w:rsidRDefault="00B65797"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In general</w:t>
      </w:r>
      <w:r w:rsidR="001A16F9" w:rsidRPr="0093146F">
        <w:rPr>
          <w:rFonts w:ascii="Times New Roman" w:hAnsi="Times New Roman" w:cs="Times New Roman"/>
          <w:sz w:val="20"/>
          <w:szCs w:val="20"/>
        </w:rPr>
        <w:t xml:space="preserve">, </w:t>
      </w:r>
      <w:r w:rsidR="003A4502" w:rsidRPr="0093146F">
        <w:rPr>
          <w:rFonts w:ascii="Times New Roman" w:hAnsi="Times New Roman" w:cs="Times New Roman"/>
          <w:sz w:val="20"/>
          <w:szCs w:val="20"/>
        </w:rPr>
        <w:t xml:space="preserve">the </w:t>
      </w:r>
      <w:r w:rsidR="00427495" w:rsidRPr="0093146F">
        <w:rPr>
          <w:rFonts w:ascii="Times New Roman" w:hAnsi="Times New Roman" w:cs="Times New Roman"/>
          <w:sz w:val="20"/>
          <w:szCs w:val="20"/>
        </w:rPr>
        <w:t>oil spectra in</w:t>
      </w:r>
      <w:r w:rsidR="00E37372" w:rsidRPr="0093146F">
        <w:rPr>
          <w:rFonts w:ascii="Times New Roman" w:hAnsi="Times New Roman" w:cs="Times New Roman"/>
          <w:sz w:val="20"/>
          <w:szCs w:val="20"/>
        </w:rPr>
        <w:t xml:space="preserve"> F</w:t>
      </w:r>
      <w:r w:rsidR="001A16F9" w:rsidRPr="0093146F">
        <w:rPr>
          <w:rFonts w:ascii="Times New Roman" w:hAnsi="Times New Roman" w:cs="Times New Roman"/>
          <w:sz w:val="20"/>
          <w:szCs w:val="20"/>
        </w:rPr>
        <w:t xml:space="preserve">igure </w:t>
      </w:r>
      <w:r w:rsidR="00CF66A9" w:rsidRPr="0093146F">
        <w:rPr>
          <w:rFonts w:ascii="Times New Roman" w:hAnsi="Times New Roman" w:cs="Times New Roman"/>
          <w:sz w:val="20"/>
          <w:szCs w:val="20"/>
        </w:rPr>
        <w:t>4</w:t>
      </w:r>
      <w:r w:rsidR="00427495" w:rsidRPr="0093146F">
        <w:rPr>
          <w:rFonts w:ascii="Times New Roman" w:hAnsi="Times New Roman" w:cs="Times New Roman"/>
          <w:sz w:val="20"/>
          <w:szCs w:val="20"/>
        </w:rPr>
        <w:t xml:space="preserve"> </w:t>
      </w:r>
      <w:r w:rsidR="001A16F9" w:rsidRPr="0093146F">
        <w:rPr>
          <w:rFonts w:ascii="Times New Roman" w:hAnsi="Times New Roman" w:cs="Times New Roman"/>
          <w:sz w:val="20"/>
          <w:szCs w:val="20"/>
        </w:rPr>
        <w:t xml:space="preserve">did not show </w:t>
      </w:r>
      <w:r w:rsidR="00427495" w:rsidRPr="0093146F">
        <w:rPr>
          <w:rFonts w:ascii="Times New Roman" w:hAnsi="Times New Roman" w:cs="Times New Roman"/>
          <w:sz w:val="20"/>
          <w:szCs w:val="20"/>
        </w:rPr>
        <w:t xml:space="preserve">any </w:t>
      </w:r>
      <w:r w:rsidR="00562278" w:rsidRPr="0093146F">
        <w:rPr>
          <w:rFonts w:ascii="Times New Roman" w:hAnsi="Times New Roman" w:cs="Times New Roman"/>
          <w:sz w:val="20"/>
          <w:szCs w:val="20"/>
        </w:rPr>
        <w:t xml:space="preserve">major </w:t>
      </w:r>
      <w:r w:rsidR="001A16F9" w:rsidRPr="0093146F">
        <w:rPr>
          <w:rFonts w:ascii="Times New Roman" w:hAnsi="Times New Roman" w:cs="Times New Roman"/>
          <w:sz w:val="20"/>
          <w:szCs w:val="20"/>
        </w:rPr>
        <w:t xml:space="preserve">differences </w:t>
      </w:r>
      <w:r w:rsidR="005424EB" w:rsidRPr="0093146F">
        <w:rPr>
          <w:rFonts w:ascii="Times New Roman" w:hAnsi="Times New Roman" w:cs="Times New Roman"/>
          <w:sz w:val="20"/>
          <w:szCs w:val="20"/>
        </w:rPr>
        <w:t>between</w:t>
      </w:r>
      <w:r w:rsidR="001A16F9" w:rsidRPr="0093146F">
        <w:rPr>
          <w:rFonts w:ascii="Times New Roman" w:hAnsi="Times New Roman" w:cs="Times New Roman"/>
          <w:sz w:val="20"/>
          <w:szCs w:val="20"/>
        </w:rPr>
        <w:t xml:space="preserve"> </w:t>
      </w:r>
      <w:r w:rsidR="00E03A63" w:rsidRPr="0093146F">
        <w:rPr>
          <w:rFonts w:ascii="Times New Roman" w:hAnsi="Times New Roman" w:cs="Times New Roman"/>
          <w:sz w:val="20"/>
          <w:szCs w:val="20"/>
        </w:rPr>
        <w:t>them</w:t>
      </w:r>
      <w:r w:rsidR="00616608" w:rsidRPr="0093146F">
        <w:rPr>
          <w:rFonts w:ascii="Times New Roman" w:hAnsi="Times New Roman" w:cs="Times New Roman"/>
          <w:sz w:val="20"/>
          <w:szCs w:val="20"/>
        </w:rPr>
        <w:t>.</w:t>
      </w:r>
      <w:r w:rsidR="00427495" w:rsidRPr="0093146F">
        <w:rPr>
          <w:rFonts w:ascii="Times New Roman" w:hAnsi="Times New Roman" w:cs="Times New Roman"/>
          <w:sz w:val="20"/>
          <w:szCs w:val="20"/>
        </w:rPr>
        <w:t xml:space="preserve"> Further examination </w:t>
      </w:r>
      <w:r w:rsidR="00995B91" w:rsidRPr="0093146F">
        <w:rPr>
          <w:rFonts w:ascii="Times New Roman" w:hAnsi="Times New Roman" w:cs="Times New Roman"/>
          <w:sz w:val="20"/>
          <w:szCs w:val="20"/>
        </w:rPr>
        <w:t xml:space="preserve">on </w:t>
      </w:r>
      <w:r w:rsidR="00427495" w:rsidRPr="0093146F">
        <w:rPr>
          <w:rFonts w:ascii="Times New Roman" w:hAnsi="Times New Roman" w:cs="Times New Roman"/>
          <w:sz w:val="20"/>
          <w:szCs w:val="20"/>
        </w:rPr>
        <w:t>the fingerprint regions (between 1500-600 cm</w:t>
      </w:r>
      <w:r w:rsidR="00427495" w:rsidRPr="0093146F">
        <w:rPr>
          <w:rFonts w:ascii="Times New Roman" w:hAnsi="Times New Roman" w:cs="Times New Roman"/>
          <w:sz w:val="20"/>
          <w:szCs w:val="20"/>
          <w:vertAlign w:val="superscript"/>
        </w:rPr>
        <w:t>-1</w:t>
      </w:r>
      <w:r w:rsidR="00427495" w:rsidRPr="0093146F">
        <w:rPr>
          <w:rFonts w:ascii="Times New Roman" w:hAnsi="Times New Roman" w:cs="Times New Roman"/>
          <w:sz w:val="20"/>
          <w:szCs w:val="20"/>
        </w:rPr>
        <w:t xml:space="preserve">) </w:t>
      </w:r>
      <w:r w:rsidR="00616608" w:rsidRPr="0093146F">
        <w:rPr>
          <w:rFonts w:ascii="Times New Roman" w:hAnsi="Times New Roman" w:cs="Times New Roman"/>
          <w:sz w:val="20"/>
          <w:szCs w:val="20"/>
        </w:rPr>
        <w:t xml:space="preserve">also </w:t>
      </w:r>
      <w:r w:rsidR="00427495" w:rsidRPr="0093146F">
        <w:rPr>
          <w:rFonts w:ascii="Times New Roman" w:hAnsi="Times New Roman" w:cs="Times New Roman"/>
          <w:sz w:val="20"/>
          <w:szCs w:val="20"/>
        </w:rPr>
        <w:t>reve</w:t>
      </w:r>
      <w:r w:rsidR="00616608" w:rsidRPr="0093146F">
        <w:rPr>
          <w:rFonts w:ascii="Times New Roman" w:hAnsi="Times New Roman" w:cs="Times New Roman"/>
          <w:sz w:val="20"/>
          <w:szCs w:val="20"/>
        </w:rPr>
        <w:t>a</w:t>
      </w:r>
      <w:r w:rsidR="00427495" w:rsidRPr="0093146F">
        <w:rPr>
          <w:rFonts w:ascii="Times New Roman" w:hAnsi="Times New Roman" w:cs="Times New Roman"/>
          <w:sz w:val="20"/>
          <w:szCs w:val="20"/>
        </w:rPr>
        <w:t>led</w:t>
      </w:r>
      <w:r w:rsidR="00995B91" w:rsidRPr="0093146F">
        <w:rPr>
          <w:rFonts w:ascii="Times New Roman" w:hAnsi="Times New Roman" w:cs="Times New Roman"/>
          <w:sz w:val="20"/>
          <w:szCs w:val="20"/>
        </w:rPr>
        <w:t xml:space="preserve"> a</w:t>
      </w:r>
      <w:r w:rsidR="00427495" w:rsidRPr="0093146F">
        <w:rPr>
          <w:rFonts w:ascii="Times New Roman" w:hAnsi="Times New Roman" w:cs="Times New Roman"/>
          <w:sz w:val="20"/>
          <w:szCs w:val="20"/>
        </w:rPr>
        <w:t xml:space="preserve"> similar </w:t>
      </w:r>
      <w:r w:rsidR="00616608" w:rsidRPr="0093146F">
        <w:rPr>
          <w:rFonts w:ascii="Times New Roman" w:hAnsi="Times New Roman" w:cs="Times New Roman"/>
          <w:sz w:val="20"/>
          <w:szCs w:val="20"/>
        </w:rPr>
        <w:t xml:space="preserve">spectral </w:t>
      </w:r>
      <w:r w:rsidR="00427495" w:rsidRPr="0093146F">
        <w:rPr>
          <w:rFonts w:ascii="Times New Roman" w:hAnsi="Times New Roman" w:cs="Times New Roman"/>
          <w:sz w:val="20"/>
          <w:szCs w:val="20"/>
        </w:rPr>
        <w:t>pattern</w:t>
      </w:r>
      <w:r w:rsidR="00616608" w:rsidRPr="0093146F">
        <w:rPr>
          <w:rFonts w:ascii="Times New Roman" w:hAnsi="Times New Roman" w:cs="Times New Roman"/>
          <w:sz w:val="20"/>
          <w:szCs w:val="20"/>
        </w:rPr>
        <w:t xml:space="preserve"> with</w:t>
      </w:r>
      <w:r w:rsidR="00995B91" w:rsidRPr="0093146F">
        <w:rPr>
          <w:rFonts w:ascii="Times New Roman" w:hAnsi="Times New Roman" w:cs="Times New Roman"/>
          <w:sz w:val="20"/>
          <w:szCs w:val="20"/>
        </w:rPr>
        <w:t xml:space="preserve"> a</w:t>
      </w:r>
      <w:r w:rsidR="00616608" w:rsidRPr="0093146F">
        <w:rPr>
          <w:rFonts w:ascii="Times New Roman" w:hAnsi="Times New Roman" w:cs="Times New Roman"/>
          <w:sz w:val="20"/>
          <w:szCs w:val="20"/>
        </w:rPr>
        <w:t xml:space="preserve"> very minimal </w:t>
      </w:r>
      <w:r w:rsidR="00521B05" w:rsidRPr="0093146F">
        <w:rPr>
          <w:rFonts w:ascii="Times New Roman" w:hAnsi="Times New Roman" w:cs="Times New Roman"/>
          <w:sz w:val="20"/>
          <w:szCs w:val="20"/>
        </w:rPr>
        <w:t>shift of</w:t>
      </w:r>
      <w:r w:rsidR="00427495" w:rsidRPr="0093146F">
        <w:rPr>
          <w:rFonts w:ascii="Times New Roman" w:hAnsi="Times New Roman" w:cs="Times New Roman"/>
          <w:sz w:val="20"/>
          <w:szCs w:val="20"/>
        </w:rPr>
        <w:t xml:space="preserve"> absorption band positions and intensity across </w:t>
      </w:r>
      <w:r w:rsidR="00616608" w:rsidRPr="0093146F">
        <w:rPr>
          <w:rFonts w:ascii="Times New Roman" w:hAnsi="Times New Roman" w:cs="Times New Roman"/>
          <w:sz w:val="20"/>
          <w:szCs w:val="20"/>
        </w:rPr>
        <w:t>the samples despite</w:t>
      </w:r>
      <w:r w:rsidR="00995B91" w:rsidRPr="0093146F">
        <w:rPr>
          <w:rFonts w:ascii="Times New Roman" w:hAnsi="Times New Roman" w:cs="Times New Roman"/>
          <w:sz w:val="20"/>
          <w:szCs w:val="20"/>
        </w:rPr>
        <w:t xml:space="preserve"> the</w:t>
      </w:r>
      <w:r w:rsidR="00616608" w:rsidRPr="0093146F">
        <w:rPr>
          <w:rFonts w:ascii="Times New Roman" w:hAnsi="Times New Roman" w:cs="Times New Roman"/>
          <w:sz w:val="20"/>
          <w:szCs w:val="20"/>
        </w:rPr>
        <w:t xml:space="preserve"> inclusion of plastic adulterant</w:t>
      </w:r>
      <w:r w:rsidR="00995B91" w:rsidRPr="0093146F">
        <w:rPr>
          <w:rFonts w:ascii="Times New Roman" w:hAnsi="Times New Roman" w:cs="Times New Roman"/>
          <w:sz w:val="20"/>
          <w:szCs w:val="20"/>
        </w:rPr>
        <w:t>s</w:t>
      </w:r>
      <w:r w:rsidR="00616608" w:rsidRPr="0093146F">
        <w:rPr>
          <w:rFonts w:ascii="Times New Roman" w:hAnsi="Times New Roman" w:cs="Times New Roman"/>
          <w:sz w:val="20"/>
          <w:szCs w:val="20"/>
        </w:rPr>
        <w:t xml:space="preserve"> and further subdued under different conditions. T</w:t>
      </w:r>
      <w:r w:rsidR="003B72CA" w:rsidRPr="0093146F">
        <w:rPr>
          <w:rFonts w:ascii="Times New Roman" w:hAnsi="Times New Roman" w:cs="Times New Roman"/>
          <w:sz w:val="20"/>
          <w:szCs w:val="20"/>
        </w:rPr>
        <w:t>hese samples may have undergone</w:t>
      </w:r>
      <w:r w:rsidR="00995B91" w:rsidRPr="0093146F">
        <w:rPr>
          <w:rFonts w:ascii="Times New Roman" w:hAnsi="Times New Roman" w:cs="Times New Roman"/>
          <w:sz w:val="20"/>
          <w:szCs w:val="20"/>
        </w:rPr>
        <w:t xml:space="preserve"> a</w:t>
      </w:r>
      <w:r w:rsidR="003B72CA" w:rsidRPr="0093146F">
        <w:rPr>
          <w:rFonts w:ascii="Times New Roman" w:hAnsi="Times New Roman" w:cs="Times New Roman"/>
          <w:sz w:val="20"/>
          <w:szCs w:val="20"/>
        </w:rPr>
        <w:t xml:space="preserve"> different degree of chemical reactions </w:t>
      </w:r>
      <w:r w:rsidR="00E00A32" w:rsidRPr="0093146F">
        <w:rPr>
          <w:rFonts w:ascii="Times New Roman" w:hAnsi="Times New Roman" w:cs="Times New Roman"/>
          <w:sz w:val="20"/>
          <w:szCs w:val="20"/>
        </w:rPr>
        <w:t xml:space="preserve">after adulteration. </w:t>
      </w:r>
      <w:r w:rsidR="005C434B" w:rsidRPr="0093146F">
        <w:rPr>
          <w:rFonts w:ascii="Times New Roman" w:hAnsi="Times New Roman" w:cs="Times New Roman"/>
          <w:sz w:val="20"/>
          <w:szCs w:val="20"/>
        </w:rPr>
        <w:t>Furthermore,</w:t>
      </w:r>
      <w:r w:rsidR="00D07E21" w:rsidRPr="0093146F">
        <w:rPr>
          <w:rFonts w:ascii="Times New Roman" w:hAnsi="Times New Roman" w:cs="Times New Roman"/>
          <w:sz w:val="20"/>
          <w:szCs w:val="20"/>
        </w:rPr>
        <w:t xml:space="preserve"> during cooking, hydrolysis, oxidation, polymerisation and isomerisation reactions are inevitable thus may have resulted in </w:t>
      </w:r>
      <w:r w:rsidR="00995B91" w:rsidRPr="0093146F">
        <w:rPr>
          <w:rFonts w:ascii="Times New Roman" w:hAnsi="Times New Roman" w:cs="Times New Roman"/>
          <w:sz w:val="20"/>
          <w:szCs w:val="20"/>
        </w:rPr>
        <w:t xml:space="preserve">the </w:t>
      </w:r>
      <w:r w:rsidR="00D07E21" w:rsidRPr="0093146F">
        <w:rPr>
          <w:rFonts w:ascii="Times New Roman" w:hAnsi="Times New Roman" w:cs="Times New Roman"/>
          <w:sz w:val="20"/>
          <w:szCs w:val="20"/>
        </w:rPr>
        <w:t>multitude of assorted by-products</w:t>
      </w:r>
      <w:r w:rsidR="004E0FA4" w:rsidRPr="0093146F">
        <w:rPr>
          <w:rFonts w:ascii="Times New Roman" w:hAnsi="Times New Roman" w:cs="Times New Roman"/>
          <w:sz w:val="20"/>
          <w:szCs w:val="20"/>
        </w:rPr>
        <w:t xml:space="preserve"> [14,</w:t>
      </w:r>
      <w:r w:rsidR="004D60BE" w:rsidRPr="0093146F">
        <w:rPr>
          <w:rFonts w:ascii="Times New Roman" w:hAnsi="Times New Roman" w:cs="Times New Roman"/>
          <w:sz w:val="20"/>
          <w:szCs w:val="20"/>
        </w:rPr>
        <w:t xml:space="preserve"> </w:t>
      </w:r>
      <w:r w:rsidR="004E0FA4" w:rsidRPr="0093146F">
        <w:rPr>
          <w:rFonts w:ascii="Times New Roman" w:hAnsi="Times New Roman" w:cs="Times New Roman"/>
          <w:sz w:val="20"/>
          <w:szCs w:val="20"/>
        </w:rPr>
        <w:t>17]</w:t>
      </w:r>
      <w:r w:rsidR="00D07E21" w:rsidRPr="0093146F">
        <w:rPr>
          <w:rFonts w:ascii="Times New Roman" w:hAnsi="Times New Roman" w:cs="Times New Roman"/>
          <w:sz w:val="20"/>
          <w:szCs w:val="20"/>
        </w:rPr>
        <w:t>. Hence, i</w:t>
      </w:r>
      <w:r w:rsidR="003B72CA" w:rsidRPr="0093146F">
        <w:rPr>
          <w:rFonts w:ascii="Times New Roman" w:hAnsi="Times New Roman" w:cs="Times New Roman"/>
          <w:sz w:val="20"/>
          <w:szCs w:val="20"/>
        </w:rPr>
        <w:t xml:space="preserve">t is </w:t>
      </w:r>
      <w:r w:rsidR="00D07E21" w:rsidRPr="0093146F">
        <w:rPr>
          <w:rFonts w:ascii="Times New Roman" w:hAnsi="Times New Roman" w:cs="Times New Roman"/>
          <w:sz w:val="20"/>
          <w:szCs w:val="20"/>
        </w:rPr>
        <w:t>postulated</w:t>
      </w:r>
      <w:r w:rsidR="003B72CA" w:rsidRPr="0093146F">
        <w:rPr>
          <w:rFonts w:ascii="Times New Roman" w:hAnsi="Times New Roman" w:cs="Times New Roman"/>
          <w:sz w:val="20"/>
          <w:szCs w:val="20"/>
        </w:rPr>
        <w:t xml:space="preserve"> that</w:t>
      </w:r>
      <w:r w:rsidR="00D07E21" w:rsidRPr="0093146F">
        <w:rPr>
          <w:rFonts w:ascii="Times New Roman" w:hAnsi="Times New Roman" w:cs="Times New Roman"/>
          <w:sz w:val="20"/>
          <w:szCs w:val="20"/>
        </w:rPr>
        <w:t xml:space="preserve"> </w:t>
      </w:r>
      <w:r w:rsidR="003B72CA" w:rsidRPr="0093146F">
        <w:rPr>
          <w:rFonts w:ascii="Times New Roman" w:hAnsi="Times New Roman" w:cs="Times New Roman"/>
          <w:sz w:val="20"/>
          <w:szCs w:val="20"/>
        </w:rPr>
        <w:t>those chemical reactions</w:t>
      </w:r>
      <w:r w:rsidR="00D07E21" w:rsidRPr="0093146F">
        <w:rPr>
          <w:rFonts w:ascii="Times New Roman" w:hAnsi="Times New Roman" w:cs="Times New Roman"/>
          <w:sz w:val="20"/>
          <w:szCs w:val="20"/>
        </w:rPr>
        <w:t xml:space="preserve"> may </w:t>
      </w:r>
      <w:r w:rsidR="00532F39" w:rsidRPr="0093146F">
        <w:rPr>
          <w:rFonts w:ascii="Times New Roman" w:hAnsi="Times New Roman" w:cs="Times New Roman"/>
          <w:sz w:val="20"/>
          <w:szCs w:val="20"/>
        </w:rPr>
        <w:t>bring</w:t>
      </w:r>
      <w:r w:rsidR="003B72CA" w:rsidRPr="0093146F">
        <w:rPr>
          <w:rFonts w:ascii="Times New Roman" w:hAnsi="Times New Roman" w:cs="Times New Roman"/>
          <w:sz w:val="20"/>
          <w:szCs w:val="20"/>
        </w:rPr>
        <w:t xml:space="preserve"> </w:t>
      </w:r>
      <w:r w:rsidR="00532F39" w:rsidRPr="0093146F">
        <w:rPr>
          <w:rFonts w:ascii="Times New Roman" w:hAnsi="Times New Roman" w:cs="Times New Roman"/>
          <w:sz w:val="20"/>
          <w:szCs w:val="20"/>
        </w:rPr>
        <w:t>evident</w:t>
      </w:r>
      <w:r w:rsidR="003B72CA" w:rsidRPr="0093146F">
        <w:rPr>
          <w:rFonts w:ascii="Times New Roman" w:hAnsi="Times New Roman" w:cs="Times New Roman"/>
          <w:sz w:val="20"/>
          <w:szCs w:val="20"/>
        </w:rPr>
        <w:t xml:space="preserve"> </w:t>
      </w:r>
      <w:r w:rsidR="00532F39" w:rsidRPr="0093146F">
        <w:rPr>
          <w:rFonts w:ascii="Times New Roman" w:hAnsi="Times New Roman" w:cs="Times New Roman"/>
          <w:sz w:val="20"/>
          <w:szCs w:val="20"/>
        </w:rPr>
        <w:t xml:space="preserve">changes to </w:t>
      </w:r>
      <w:r w:rsidR="003B72CA" w:rsidRPr="0093146F">
        <w:rPr>
          <w:rFonts w:ascii="Times New Roman" w:hAnsi="Times New Roman" w:cs="Times New Roman"/>
          <w:sz w:val="20"/>
          <w:szCs w:val="20"/>
        </w:rPr>
        <w:t>the spectra especially between th</w:t>
      </w:r>
      <w:r w:rsidR="005F45E3" w:rsidRPr="0093146F">
        <w:rPr>
          <w:rFonts w:ascii="Times New Roman" w:hAnsi="Times New Roman" w:cs="Times New Roman"/>
          <w:sz w:val="20"/>
          <w:szCs w:val="20"/>
        </w:rPr>
        <w:t>e unadulterated cooking oils (URCO and H</w:t>
      </w:r>
      <w:r w:rsidR="003B72CA" w:rsidRPr="0093146F">
        <w:rPr>
          <w:rFonts w:ascii="Times New Roman" w:hAnsi="Times New Roman" w:cs="Times New Roman"/>
          <w:sz w:val="20"/>
          <w:szCs w:val="20"/>
        </w:rPr>
        <w:t>RCO) and the plastic adulterated cooking oils (</w:t>
      </w:r>
      <w:r w:rsidR="005F45E3" w:rsidRPr="0093146F">
        <w:rPr>
          <w:rFonts w:ascii="Times New Roman" w:hAnsi="Times New Roman" w:cs="Times New Roman"/>
          <w:sz w:val="20"/>
          <w:szCs w:val="20"/>
        </w:rPr>
        <w:t>A</w:t>
      </w:r>
      <w:r w:rsidR="003B72CA" w:rsidRPr="0093146F">
        <w:rPr>
          <w:rFonts w:ascii="Times New Roman" w:hAnsi="Times New Roman" w:cs="Times New Roman"/>
          <w:sz w:val="20"/>
          <w:szCs w:val="20"/>
        </w:rPr>
        <w:t xml:space="preserve">RCO-PE1, </w:t>
      </w:r>
      <w:r w:rsidR="005F45E3" w:rsidRPr="0093146F">
        <w:rPr>
          <w:rFonts w:ascii="Times New Roman" w:hAnsi="Times New Roman" w:cs="Times New Roman"/>
          <w:sz w:val="20"/>
          <w:szCs w:val="20"/>
        </w:rPr>
        <w:t>A</w:t>
      </w:r>
      <w:r w:rsidR="003B72CA" w:rsidRPr="0093146F">
        <w:rPr>
          <w:rFonts w:ascii="Times New Roman" w:hAnsi="Times New Roman" w:cs="Times New Roman"/>
          <w:sz w:val="20"/>
          <w:szCs w:val="20"/>
        </w:rPr>
        <w:t xml:space="preserve">RCO-PE2 and </w:t>
      </w:r>
      <w:r w:rsidR="005F45E3" w:rsidRPr="0093146F">
        <w:rPr>
          <w:rFonts w:ascii="Times New Roman" w:hAnsi="Times New Roman" w:cs="Times New Roman"/>
          <w:sz w:val="20"/>
          <w:szCs w:val="20"/>
        </w:rPr>
        <w:t>A</w:t>
      </w:r>
      <w:r w:rsidR="003B72CA" w:rsidRPr="0093146F">
        <w:rPr>
          <w:rFonts w:ascii="Times New Roman" w:hAnsi="Times New Roman" w:cs="Times New Roman"/>
          <w:sz w:val="20"/>
          <w:szCs w:val="20"/>
        </w:rPr>
        <w:t>RCO-PP)</w:t>
      </w:r>
      <w:r w:rsidR="00532F39" w:rsidRPr="0093146F">
        <w:rPr>
          <w:rFonts w:ascii="Times New Roman" w:hAnsi="Times New Roman" w:cs="Times New Roman"/>
          <w:sz w:val="20"/>
          <w:szCs w:val="20"/>
        </w:rPr>
        <w:t xml:space="preserve">, </w:t>
      </w:r>
      <w:r w:rsidR="003B72CA" w:rsidRPr="0093146F">
        <w:rPr>
          <w:rFonts w:ascii="Times New Roman" w:hAnsi="Times New Roman" w:cs="Times New Roman"/>
          <w:sz w:val="20"/>
          <w:szCs w:val="20"/>
        </w:rPr>
        <w:t xml:space="preserve">however </w:t>
      </w:r>
      <w:r w:rsidR="00EB5946" w:rsidRPr="0093146F">
        <w:rPr>
          <w:rFonts w:ascii="Times New Roman" w:hAnsi="Times New Roman" w:cs="Times New Roman"/>
          <w:sz w:val="20"/>
          <w:szCs w:val="20"/>
        </w:rPr>
        <w:t xml:space="preserve">this is </w:t>
      </w:r>
      <w:r w:rsidR="003B72CA" w:rsidRPr="0093146F">
        <w:rPr>
          <w:rFonts w:ascii="Times New Roman" w:hAnsi="Times New Roman" w:cs="Times New Roman"/>
          <w:sz w:val="20"/>
          <w:szCs w:val="20"/>
        </w:rPr>
        <w:t>not the case</w:t>
      </w:r>
      <w:r w:rsidR="00532F39" w:rsidRPr="0093146F">
        <w:rPr>
          <w:rFonts w:ascii="Times New Roman" w:hAnsi="Times New Roman" w:cs="Times New Roman"/>
          <w:sz w:val="20"/>
          <w:szCs w:val="20"/>
        </w:rPr>
        <w:t>. P</w:t>
      </w:r>
      <w:r w:rsidR="003B72CA" w:rsidRPr="0093146F">
        <w:rPr>
          <w:rFonts w:ascii="Times New Roman" w:hAnsi="Times New Roman" w:cs="Times New Roman"/>
          <w:sz w:val="20"/>
          <w:szCs w:val="20"/>
        </w:rPr>
        <w:t xml:space="preserve">erhaps the changes due to those reactions are significantly small which explain the subtle differences between the spectra which </w:t>
      </w:r>
      <w:r w:rsidR="00995B91" w:rsidRPr="0093146F">
        <w:rPr>
          <w:rFonts w:ascii="Times New Roman" w:hAnsi="Times New Roman" w:cs="Times New Roman"/>
          <w:sz w:val="20"/>
          <w:szCs w:val="20"/>
        </w:rPr>
        <w:t xml:space="preserve">have </w:t>
      </w:r>
      <w:r w:rsidR="003B72CA" w:rsidRPr="0093146F">
        <w:rPr>
          <w:rFonts w:ascii="Times New Roman" w:hAnsi="Times New Roman" w:cs="Times New Roman"/>
          <w:sz w:val="20"/>
          <w:szCs w:val="20"/>
        </w:rPr>
        <w:t>hampered</w:t>
      </w:r>
      <w:r w:rsidR="00995B91" w:rsidRPr="0093146F">
        <w:rPr>
          <w:rFonts w:ascii="Times New Roman" w:hAnsi="Times New Roman" w:cs="Times New Roman"/>
          <w:sz w:val="20"/>
          <w:szCs w:val="20"/>
        </w:rPr>
        <w:t xml:space="preserve"> the</w:t>
      </w:r>
      <w:r w:rsidR="003B72CA" w:rsidRPr="0093146F">
        <w:rPr>
          <w:rFonts w:ascii="Times New Roman" w:hAnsi="Times New Roman" w:cs="Times New Roman"/>
          <w:sz w:val="20"/>
          <w:szCs w:val="20"/>
        </w:rPr>
        <w:t xml:space="preserve"> differentiation of the samples by </w:t>
      </w:r>
      <w:r w:rsidR="004E0FA4" w:rsidRPr="0093146F">
        <w:rPr>
          <w:rFonts w:ascii="Times New Roman" w:hAnsi="Times New Roman" w:cs="Times New Roman"/>
          <w:sz w:val="20"/>
          <w:szCs w:val="20"/>
        </w:rPr>
        <w:t xml:space="preserve">direct </w:t>
      </w:r>
      <w:r w:rsidR="003B72CA" w:rsidRPr="0093146F">
        <w:rPr>
          <w:rFonts w:ascii="Times New Roman" w:hAnsi="Times New Roman" w:cs="Times New Roman"/>
          <w:sz w:val="20"/>
          <w:szCs w:val="20"/>
        </w:rPr>
        <w:t>visual examination and recognition. Furthermore, since</w:t>
      </w:r>
      <w:r w:rsidR="00995B91" w:rsidRPr="0093146F">
        <w:rPr>
          <w:rFonts w:ascii="Times New Roman" w:hAnsi="Times New Roman" w:cs="Times New Roman"/>
          <w:sz w:val="20"/>
          <w:szCs w:val="20"/>
        </w:rPr>
        <w:t xml:space="preserve"> the</w:t>
      </w:r>
      <w:r w:rsidR="003B72CA" w:rsidRPr="0093146F">
        <w:rPr>
          <w:rFonts w:ascii="Times New Roman" w:hAnsi="Times New Roman" w:cs="Times New Roman"/>
          <w:sz w:val="20"/>
          <w:szCs w:val="20"/>
        </w:rPr>
        <w:t xml:space="preserve"> </w:t>
      </w:r>
      <w:r w:rsidR="00F94CF9" w:rsidRPr="0093146F">
        <w:rPr>
          <w:rFonts w:ascii="Times New Roman" w:hAnsi="Times New Roman" w:cs="Times New Roman"/>
          <w:sz w:val="20"/>
          <w:szCs w:val="20"/>
        </w:rPr>
        <w:t xml:space="preserve">manual </w:t>
      </w:r>
      <w:r w:rsidR="003B72CA" w:rsidRPr="0093146F">
        <w:rPr>
          <w:rFonts w:ascii="Times New Roman" w:hAnsi="Times New Roman" w:cs="Times New Roman"/>
          <w:sz w:val="20"/>
          <w:szCs w:val="20"/>
        </w:rPr>
        <w:t>visual examination is subjective, it is therefore practical to incorporate statistical method</w:t>
      </w:r>
      <w:r w:rsidR="00995B91" w:rsidRPr="0093146F">
        <w:rPr>
          <w:rFonts w:ascii="Times New Roman" w:hAnsi="Times New Roman" w:cs="Times New Roman"/>
          <w:sz w:val="20"/>
          <w:szCs w:val="20"/>
        </w:rPr>
        <w:t>s</w:t>
      </w:r>
      <w:r w:rsidR="003B72CA" w:rsidRPr="0093146F">
        <w:rPr>
          <w:rFonts w:ascii="Times New Roman" w:hAnsi="Times New Roman" w:cs="Times New Roman"/>
          <w:sz w:val="20"/>
          <w:szCs w:val="20"/>
        </w:rPr>
        <w:t xml:space="preserve"> which can aid in explaining the differences between the cooking oil samples</w:t>
      </w:r>
      <w:r w:rsidR="00995B91" w:rsidRPr="0093146F">
        <w:rPr>
          <w:rFonts w:ascii="Times New Roman" w:hAnsi="Times New Roman" w:cs="Times New Roman"/>
          <w:sz w:val="20"/>
          <w:szCs w:val="20"/>
        </w:rPr>
        <w:t xml:space="preserve"> or</w:t>
      </w:r>
      <w:r w:rsidR="003B72CA" w:rsidRPr="0093146F">
        <w:rPr>
          <w:rFonts w:ascii="Times New Roman" w:hAnsi="Times New Roman" w:cs="Times New Roman"/>
          <w:sz w:val="20"/>
          <w:szCs w:val="20"/>
        </w:rPr>
        <w:t xml:space="preserve"> in other words, capture the differences between the samples.</w:t>
      </w:r>
    </w:p>
    <w:p w14:paraId="35DC5391" w14:textId="77777777" w:rsidR="0016149F" w:rsidRPr="0093146F" w:rsidRDefault="0016149F" w:rsidP="0093146F">
      <w:pPr>
        <w:spacing w:after="0"/>
        <w:jc w:val="both"/>
        <w:rPr>
          <w:rFonts w:ascii="Times New Roman" w:hAnsi="Times New Roman" w:cs="Times New Roman"/>
          <w:sz w:val="20"/>
          <w:szCs w:val="20"/>
        </w:rPr>
      </w:pPr>
    </w:p>
    <w:p w14:paraId="607EA7BB" w14:textId="3858A2A1" w:rsidR="003360CE" w:rsidRPr="0093146F" w:rsidRDefault="00F81C59" w:rsidP="0093146F">
      <w:pPr>
        <w:spacing w:after="0"/>
        <w:jc w:val="both"/>
        <w:rPr>
          <w:rFonts w:ascii="Times New Roman" w:hAnsi="Times New Roman" w:cs="Times New Roman"/>
          <w:b/>
          <w:sz w:val="20"/>
          <w:szCs w:val="20"/>
        </w:rPr>
      </w:pPr>
      <w:r w:rsidRPr="0093146F">
        <w:rPr>
          <w:rFonts w:ascii="Times New Roman" w:hAnsi="Times New Roman" w:cs="Times New Roman"/>
          <w:b/>
          <w:sz w:val="20"/>
          <w:szCs w:val="20"/>
        </w:rPr>
        <w:t xml:space="preserve">Data </w:t>
      </w:r>
      <w:r w:rsidR="004D60BE" w:rsidRPr="0093146F">
        <w:rPr>
          <w:rFonts w:ascii="Times New Roman" w:hAnsi="Times New Roman" w:cs="Times New Roman"/>
          <w:b/>
          <w:sz w:val="20"/>
          <w:szCs w:val="20"/>
        </w:rPr>
        <w:t xml:space="preserve">pre-processing and principal component analysis </w:t>
      </w:r>
    </w:p>
    <w:p w14:paraId="21E247FF" w14:textId="3B63CF3C" w:rsidR="00392D7F" w:rsidRPr="0093146F" w:rsidRDefault="00F81C59"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Prior to applying PCA, the</w:t>
      </w:r>
      <w:r w:rsidR="00EF20DF" w:rsidRPr="0093146F">
        <w:rPr>
          <w:rFonts w:ascii="Times New Roman" w:hAnsi="Times New Roman" w:cs="Times New Roman"/>
          <w:sz w:val="20"/>
          <w:szCs w:val="20"/>
        </w:rPr>
        <w:t xml:space="preserve"> </w:t>
      </w:r>
      <w:r w:rsidR="00A47AF1" w:rsidRPr="0093146F">
        <w:rPr>
          <w:rFonts w:ascii="Times New Roman" w:hAnsi="Times New Roman" w:cs="Times New Roman"/>
          <w:sz w:val="20"/>
          <w:szCs w:val="20"/>
        </w:rPr>
        <w:t>IR spectra</w:t>
      </w:r>
      <w:r w:rsidR="00280786" w:rsidRPr="0093146F">
        <w:rPr>
          <w:rFonts w:ascii="Times New Roman" w:hAnsi="Times New Roman" w:cs="Times New Roman"/>
          <w:sz w:val="20"/>
          <w:szCs w:val="20"/>
        </w:rPr>
        <w:t xml:space="preserve"> of the oil samples</w:t>
      </w:r>
      <w:r w:rsidR="00207093" w:rsidRPr="0093146F">
        <w:rPr>
          <w:rFonts w:ascii="Times New Roman" w:hAnsi="Times New Roman" w:cs="Times New Roman"/>
          <w:sz w:val="20"/>
          <w:szCs w:val="20"/>
        </w:rPr>
        <w:t xml:space="preserve"> </w:t>
      </w:r>
      <w:r w:rsidRPr="0093146F">
        <w:rPr>
          <w:rFonts w:ascii="Times New Roman" w:hAnsi="Times New Roman" w:cs="Times New Roman"/>
          <w:sz w:val="20"/>
          <w:szCs w:val="20"/>
        </w:rPr>
        <w:t>were pre-processed</w:t>
      </w:r>
      <w:r w:rsidR="006C1865" w:rsidRPr="0093146F">
        <w:rPr>
          <w:rFonts w:ascii="Times New Roman" w:hAnsi="Times New Roman" w:cs="Times New Roman"/>
          <w:sz w:val="20"/>
          <w:szCs w:val="20"/>
        </w:rPr>
        <w:t xml:space="preserve"> using</w:t>
      </w:r>
      <w:r w:rsidR="00A47AF1" w:rsidRPr="0093146F">
        <w:rPr>
          <w:rFonts w:ascii="Times New Roman" w:hAnsi="Times New Roman" w:cs="Times New Roman"/>
          <w:sz w:val="20"/>
          <w:szCs w:val="20"/>
        </w:rPr>
        <w:t xml:space="preserve"> </w:t>
      </w:r>
      <w:r w:rsidR="0078583F" w:rsidRPr="0093146F">
        <w:rPr>
          <w:rFonts w:ascii="Times New Roman" w:hAnsi="Times New Roman" w:cs="Times New Roman"/>
          <w:sz w:val="20"/>
          <w:szCs w:val="20"/>
        </w:rPr>
        <w:t xml:space="preserve">a series </w:t>
      </w:r>
      <w:r w:rsidR="00092EA2" w:rsidRPr="0093146F">
        <w:rPr>
          <w:rFonts w:ascii="Times New Roman" w:hAnsi="Times New Roman" w:cs="Times New Roman"/>
          <w:sz w:val="20"/>
          <w:szCs w:val="20"/>
        </w:rPr>
        <w:t xml:space="preserve">of pre-processing techniques </w:t>
      </w:r>
      <w:r w:rsidR="00620248" w:rsidRPr="0093146F">
        <w:rPr>
          <w:rFonts w:ascii="Times New Roman" w:hAnsi="Times New Roman" w:cs="Times New Roman"/>
          <w:sz w:val="20"/>
          <w:szCs w:val="20"/>
        </w:rPr>
        <w:t xml:space="preserve">previously </w:t>
      </w:r>
      <w:r w:rsidR="0095618B" w:rsidRPr="0093146F">
        <w:rPr>
          <w:rFonts w:ascii="Times New Roman" w:hAnsi="Times New Roman" w:cs="Times New Roman"/>
          <w:sz w:val="20"/>
          <w:szCs w:val="20"/>
        </w:rPr>
        <w:t>mentioned in the pre-processing section</w:t>
      </w:r>
      <w:r w:rsidR="00D1753C" w:rsidRPr="0093146F">
        <w:rPr>
          <w:rFonts w:ascii="Times New Roman" w:hAnsi="Times New Roman" w:cs="Times New Roman"/>
          <w:sz w:val="20"/>
          <w:szCs w:val="20"/>
        </w:rPr>
        <w:t>,</w:t>
      </w:r>
      <w:r w:rsidR="00207093" w:rsidRPr="0093146F">
        <w:rPr>
          <w:rFonts w:ascii="Times New Roman" w:hAnsi="Times New Roman" w:cs="Times New Roman"/>
          <w:sz w:val="20"/>
          <w:szCs w:val="20"/>
        </w:rPr>
        <w:t xml:space="preserve"> aim</w:t>
      </w:r>
      <w:r w:rsidR="00D1753C" w:rsidRPr="0093146F">
        <w:rPr>
          <w:rFonts w:ascii="Times New Roman" w:hAnsi="Times New Roman" w:cs="Times New Roman"/>
          <w:sz w:val="20"/>
          <w:szCs w:val="20"/>
        </w:rPr>
        <w:t>ing</w:t>
      </w:r>
      <w:r w:rsidRPr="0093146F">
        <w:rPr>
          <w:rFonts w:ascii="Times New Roman" w:hAnsi="Times New Roman" w:cs="Times New Roman"/>
          <w:sz w:val="20"/>
          <w:szCs w:val="20"/>
        </w:rPr>
        <w:t xml:space="preserve"> to minimise data variation due to run-to-run variation</w:t>
      </w:r>
      <w:r w:rsidR="00155441" w:rsidRPr="0093146F">
        <w:rPr>
          <w:rFonts w:ascii="Times New Roman" w:hAnsi="Times New Roman" w:cs="Times New Roman"/>
          <w:sz w:val="20"/>
          <w:szCs w:val="20"/>
        </w:rPr>
        <w:t xml:space="preserve"> and to overcome the dominating effect of strong </w:t>
      </w:r>
      <w:r w:rsidR="00B20C01" w:rsidRPr="0093146F">
        <w:rPr>
          <w:rFonts w:ascii="Times New Roman" w:hAnsi="Times New Roman" w:cs="Times New Roman"/>
          <w:sz w:val="20"/>
          <w:szCs w:val="20"/>
        </w:rPr>
        <w:t>peak absorbance over weaker absorbance intensity</w:t>
      </w:r>
      <w:r w:rsidRPr="0093146F">
        <w:rPr>
          <w:rFonts w:ascii="Times New Roman" w:hAnsi="Times New Roman" w:cs="Times New Roman"/>
          <w:sz w:val="20"/>
          <w:szCs w:val="20"/>
        </w:rPr>
        <w:t xml:space="preserve">. </w:t>
      </w:r>
      <w:r w:rsidR="008C314F" w:rsidRPr="0093146F">
        <w:rPr>
          <w:rFonts w:ascii="Times New Roman" w:hAnsi="Times New Roman" w:cs="Times New Roman"/>
          <w:sz w:val="20"/>
          <w:szCs w:val="20"/>
        </w:rPr>
        <w:t xml:space="preserve">The </w:t>
      </w:r>
      <w:r w:rsidR="00392D7F" w:rsidRPr="0093146F">
        <w:rPr>
          <w:rFonts w:ascii="Times New Roman" w:hAnsi="Times New Roman" w:cs="Times New Roman"/>
          <w:sz w:val="20"/>
          <w:szCs w:val="20"/>
        </w:rPr>
        <w:t xml:space="preserve">entire </w:t>
      </w:r>
      <w:r w:rsidR="001B614D" w:rsidRPr="0093146F">
        <w:rPr>
          <w:rFonts w:ascii="Times New Roman" w:hAnsi="Times New Roman" w:cs="Times New Roman"/>
          <w:sz w:val="20"/>
          <w:szCs w:val="20"/>
        </w:rPr>
        <w:t xml:space="preserve">IR </w:t>
      </w:r>
      <w:r w:rsidR="00B91AFA" w:rsidRPr="0093146F">
        <w:rPr>
          <w:rFonts w:ascii="Times New Roman" w:hAnsi="Times New Roman" w:cs="Times New Roman"/>
          <w:sz w:val="20"/>
          <w:szCs w:val="20"/>
        </w:rPr>
        <w:t xml:space="preserve">spectrum </w:t>
      </w:r>
      <w:r w:rsidR="00392D7F" w:rsidRPr="0093146F">
        <w:rPr>
          <w:rFonts w:ascii="Times New Roman" w:hAnsi="Times New Roman" w:cs="Times New Roman"/>
          <w:sz w:val="20"/>
          <w:szCs w:val="20"/>
        </w:rPr>
        <w:t xml:space="preserve">region </w:t>
      </w:r>
      <w:r w:rsidR="003E7D35" w:rsidRPr="0093146F">
        <w:rPr>
          <w:rFonts w:ascii="Times New Roman" w:hAnsi="Times New Roman" w:cs="Times New Roman"/>
          <w:sz w:val="20"/>
          <w:szCs w:val="20"/>
        </w:rPr>
        <w:t xml:space="preserve">from </w:t>
      </w:r>
      <w:r w:rsidR="001B614D" w:rsidRPr="0093146F">
        <w:rPr>
          <w:rFonts w:ascii="Times New Roman" w:hAnsi="Times New Roman" w:cs="Times New Roman"/>
          <w:sz w:val="20"/>
          <w:szCs w:val="20"/>
        </w:rPr>
        <w:t>4000</w:t>
      </w:r>
      <w:r w:rsidR="00392D7F" w:rsidRPr="0093146F">
        <w:rPr>
          <w:rFonts w:ascii="Times New Roman" w:hAnsi="Times New Roman" w:cs="Times New Roman"/>
          <w:sz w:val="20"/>
          <w:szCs w:val="20"/>
        </w:rPr>
        <w:t>-600 cm</w:t>
      </w:r>
      <w:r w:rsidR="00392D7F" w:rsidRPr="0093146F">
        <w:rPr>
          <w:rFonts w:ascii="Times New Roman" w:hAnsi="Times New Roman" w:cs="Times New Roman"/>
          <w:sz w:val="20"/>
          <w:szCs w:val="20"/>
          <w:vertAlign w:val="superscript"/>
        </w:rPr>
        <w:t>-1</w:t>
      </w:r>
      <w:r w:rsidR="00C053DE" w:rsidRPr="0093146F">
        <w:rPr>
          <w:rFonts w:ascii="Times New Roman" w:hAnsi="Times New Roman" w:cs="Times New Roman"/>
          <w:sz w:val="20"/>
          <w:szCs w:val="20"/>
          <w:vertAlign w:val="superscript"/>
        </w:rPr>
        <w:t xml:space="preserve"> </w:t>
      </w:r>
      <w:r w:rsidR="00180627" w:rsidRPr="0093146F">
        <w:rPr>
          <w:rFonts w:ascii="Times New Roman" w:hAnsi="Times New Roman" w:cs="Times New Roman"/>
          <w:sz w:val="20"/>
          <w:szCs w:val="20"/>
        </w:rPr>
        <w:t>with</w:t>
      </w:r>
      <w:r w:rsidR="003E7D35" w:rsidRPr="0093146F">
        <w:rPr>
          <w:rFonts w:ascii="Times New Roman" w:hAnsi="Times New Roman" w:cs="Times New Roman"/>
          <w:sz w:val="20"/>
          <w:szCs w:val="20"/>
        </w:rPr>
        <w:t xml:space="preserve"> </w:t>
      </w:r>
      <w:r w:rsidR="001B614D" w:rsidRPr="0093146F">
        <w:rPr>
          <w:rFonts w:ascii="Times New Roman" w:hAnsi="Times New Roman" w:cs="Times New Roman"/>
          <w:sz w:val="20"/>
          <w:szCs w:val="20"/>
        </w:rPr>
        <w:t>340</w:t>
      </w:r>
      <w:r w:rsidR="00047429" w:rsidRPr="0093146F">
        <w:rPr>
          <w:rFonts w:ascii="Times New Roman" w:hAnsi="Times New Roman" w:cs="Times New Roman"/>
          <w:sz w:val="20"/>
          <w:szCs w:val="20"/>
        </w:rPr>
        <w:t>1</w:t>
      </w:r>
      <w:r w:rsidR="001B614D" w:rsidRPr="0093146F">
        <w:rPr>
          <w:rFonts w:ascii="Times New Roman" w:hAnsi="Times New Roman" w:cs="Times New Roman"/>
          <w:sz w:val="20"/>
          <w:szCs w:val="20"/>
        </w:rPr>
        <w:t xml:space="preserve"> variables</w:t>
      </w:r>
      <w:r w:rsidR="002F065E" w:rsidRPr="0093146F">
        <w:rPr>
          <w:rFonts w:ascii="Times New Roman" w:hAnsi="Times New Roman" w:cs="Times New Roman"/>
          <w:sz w:val="20"/>
          <w:szCs w:val="20"/>
        </w:rPr>
        <w:t xml:space="preserve"> would be the best option</w:t>
      </w:r>
      <w:r w:rsidR="00E27068" w:rsidRPr="0093146F">
        <w:rPr>
          <w:rFonts w:ascii="Times New Roman" w:hAnsi="Times New Roman" w:cs="Times New Roman"/>
          <w:sz w:val="20"/>
          <w:szCs w:val="20"/>
        </w:rPr>
        <w:t xml:space="preserve"> for </w:t>
      </w:r>
      <w:r w:rsidR="00B91AFA" w:rsidRPr="0093146F">
        <w:rPr>
          <w:rFonts w:ascii="Times New Roman" w:hAnsi="Times New Roman" w:cs="Times New Roman"/>
          <w:sz w:val="20"/>
          <w:szCs w:val="20"/>
        </w:rPr>
        <w:t xml:space="preserve">performing </w:t>
      </w:r>
      <w:r w:rsidR="00E27068" w:rsidRPr="0093146F">
        <w:rPr>
          <w:rFonts w:ascii="Times New Roman" w:hAnsi="Times New Roman" w:cs="Times New Roman"/>
          <w:sz w:val="20"/>
          <w:szCs w:val="20"/>
        </w:rPr>
        <w:t>PCA</w:t>
      </w:r>
      <w:r w:rsidR="00EF20DF" w:rsidRPr="0093146F">
        <w:rPr>
          <w:rFonts w:ascii="Times New Roman" w:hAnsi="Times New Roman" w:cs="Times New Roman"/>
          <w:sz w:val="20"/>
          <w:szCs w:val="20"/>
        </w:rPr>
        <w:t>,</w:t>
      </w:r>
      <w:r w:rsidR="00E27068" w:rsidRPr="0093146F">
        <w:rPr>
          <w:rFonts w:ascii="Times New Roman" w:hAnsi="Times New Roman" w:cs="Times New Roman"/>
          <w:sz w:val="20"/>
          <w:szCs w:val="20"/>
        </w:rPr>
        <w:t xml:space="preserve"> however</w:t>
      </w:r>
      <w:r w:rsidR="00B91AFA" w:rsidRPr="0093146F">
        <w:rPr>
          <w:rFonts w:ascii="Times New Roman" w:hAnsi="Times New Roman" w:cs="Times New Roman"/>
          <w:sz w:val="20"/>
          <w:szCs w:val="20"/>
        </w:rPr>
        <w:t xml:space="preserve"> </w:t>
      </w:r>
      <w:r w:rsidR="006C1865" w:rsidRPr="0093146F">
        <w:rPr>
          <w:rFonts w:ascii="Times New Roman" w:hAnsi="Times New Roman" w:cs="Times New Roman"/>
          <w:sz w:val="20"/>
          <w:szCs w:val="20"/>
        </w:rPr>
        <w:t>due to</w:t>
      </w:r>
      <w:r w:rsidR="00180627" w:rsidRPr="0093146F">
        <w:rPr>
          <w:rFonts w:ascii="Times New Roman" w:hAnsi="Times New Roman" w:cs="Times New Roman"/>
          <w:sz w:val="20"/>
          <w:szCs w:val="20"/>
        </w:rPr>
        <w:t xml:space="preserve"> its </w:t>
      </w:r>
      <w:r w:rsidR="009E0BF2" w:rsidRPr="0093146F">
        <w:rPr>
          <w:rFonts w:ascii="Times New Roman" w:hAnsi="Times New Roman" w:cs="Times New Roman"/>
          <w:sz w:val="20"/>
          <w:szCs w:val="20"/>
        </w:rPr>
        <w:t>extremely large number of variables,</w:t>
      </w:r>
      <w:r w:rsidR="006C1865" w:rsidRPr="0093146F">
        <w:rPr>
          <w:rFonts w:ascii="Times New Roman" w:hAnsi="Times New Roman" w:cs="Times New Roman"/>
          <w:sz w:val="20"/>
          <w:szCs w:val="20"/>
        </w:rPr>
        <w:t xml:space="preserve"> </w:t>
      </w:r>
      <w:r w:rsidR="009E0BF2" w:rsidRPr="0093146F">
        <w:rPr>
          <w:rFonts w:ascii="Times New Roman" w:hAnsi="Times New Roman" w:cs="Times New Roman"/>
          <w:sz w:val="20"/>
          <w:szCs w:val="20"/>
        </w:rPr>
        <w:t>it</w:t>
      </w:r>
      <w:r w:rsidR="007163CD" w:rsidRPr="0093146F">
        <w:rPr>
          <w:rFonts w:ascii="Times New Roman" w:hAnsi="Times New Roman" w:cs="Times New Roman"/>
          <w:sz w:val="20"/>
          <w:szCs w:val="20"/>
        </w:rPr>
        <w:t xml:space="preserve"> </w:t>
      </w:r>
      <w:r w:rsidR="001B614D" w:rsidRPr="0093146F">
        <w:rPr>
          <w:rFonts w:ascii="Times New Roman" w:hAnsi="Times New Roman" w:cs="Times New Roman"/>
          <w:sz w:val="20"/>
          <w:szCs w:val="20"/>
        </w:rPr>
        <w:t xml:space="preserve">limits the </w:t>
      </w:r>
      <w:r w:rsidR="006F0CC2" w:rsidRPr="0093146F">
        <w:rPr>
          <w:rFonts w:ascii="Times New Roman" w:hAnsi="Times New Roman" w:cs="Times New Roman"/>
          <w:sz w:val="20"/>
          <w:szCs w:val="20"/>
        </w:rPr>
        <w:t>software</w:t>
      </w:r>
      <w:r w:rsidR="00D1753C" w:rsidRPr="0093146F">
        <w:rPr>
          <w:rFonts w:ascii="Times New Roman" w:hAnsi="Times New Roman" w:cs="Times New Roman"/>
          <w:sz w:val="20"/>
          <w:szCs w:val="20"/>
        </w:rPr>
        <w:t>’s</w:t>
      </w:r>
      <w:r w:rsidR="006F0CC2" w:rsidRPr="0093146F">
        <w:rPr>
          <w:rFonts w:ascii="Times New Roman" w:hAnsi="Times New Roman" w:cs="Times New Roman"/>
          <w:sz w:val="20"/>
          <w:szCs w:val="20"/>
        </w:rPr>
        <w:t xml:space="preserve"> </w:t>
      </w:r>
      <w:r w:rsidR="001B614D" w:rsidRPr="0093146F">
        <w:rPr>
          <w:rFonts w:ascii="Times New Roman" w:hAnsi="Times New Roman" w:cs="Times New Roman"/>
          <w:sz w:val="20"/>
          <w:szCs w:val="20"/>
        </w:rPr>
        <w:t xml:space="preserve">ability to </w:t>
      </w:r>
      <w:r w:rsidR="00C13807" w:rsidRPr="0093146F">
        <w:rPr>
          <w:rFonts w:ascii="Times New Roman" w:hAnsi="Times New Roman" w:cs="Times New Roman"/>
          <w:sz w:val="20"/>
          <w:szCs w:val="20"/>
        </w:rPr>
        <w:t>execute</w:t>
      </w:r>
      <w:r w:rsidR="00D1753C" w:rsidRPr="0093146F">
        <w:rPr>
          <w:rFonts w:ascii="Times New Roman" w:hAnsi="Times New Roman" w:cs="Times New Roman"/>
          <w:sz w:val="20"/>
          <w:szCs w:val="20"/>
        </w:rPr>
        <w:t xml:space="preserve"> the</w:t>
      </w:r>
      <w:r w:rsidR="00C13807" w:rsidRPr="0093146F">
        <w:rPr>
          <w:rFonts w:ascii="Times New Roman" w:hAnsi="Times New Roman" w:cs="Times New Roman"/>
          <w:sz w:val="20"/>
          <w:szCs w:val="20"/>
        </w:rPr>
        <w:t xml:space="preserve"> principal component </w:t>
      </w:r>
      <w:r w:rsidR="001B614D" w:rsidRPr="0093146F">
        <w:rPr>
          <w:rFonts w:ascii="Times New Roman" w:hAnsi="Times New Roman" w:cs="Times New Roman"/>
          <w:sz w:val="20"/>
          <w:szCs w:val="20"/>
        </w:rPr>
        <w:t xml:space="preserve">analysis. </w:t>
      </w:r>
      <w:r w:rsidR="0047148B" w:rsidRPr="0093146F">
        <w:rPr>
          <w:rFonts w:ascii="Times New Roman" w:hAnsi="Times New Roman" w:cs="Times New Roman"/>
          <w:sz w:val="20"/>
          <w:szCs w:val="20"/>
        </w:rPr>
        <w:t>Since</w:t>
      </w:r>
      <w:r w:rsidR="00392D7F" w:rsidRPr="0093146F">
        <w:rPr>
          <w:rFonts w:ascii="Times New Roman" w:hAnsi="Times New Roman" w:cs="Times New Roman"/>
          <w:sz w:val="20"/>
          <w:szCs w:val="20"/>
        </w:rPr>
        <w:t xml:space="preserve"> the frequency region from 4000 cm</w:t>
      </w:r>
      <w:r w:rsidR="00392D7F" w:rsidRPr="0093146F">
        <w:rPr>
          <w:rFonts w:ascii="Times New Roman" w:hAnsi="Times New Roman" w:cs="Times New Roman"/>
          <w:sz w:val="20"/>
          <w:szCs w:val="20"/>
          <w:vertAlign w:val="superscript"/>
        </w:rPr>
        <w:t>-1</w:t>
      </w:r>
      <w:r w:rsidR="00392D7F" w:rsidRPr="0093146F">
        <w:rPr>
          <w:rFonts w:ascii="Times New Roman" w:hAnsi="Times New Roman" w:cs="Times New Roman"/>
          <w:sz w:val="20"/>
          <w:szCs w:val="20"/>
        </w:rPr>
        <w:t>-1501 cm</w:t>
      </w:r>
      <w:r w:rsidR="00392D7F" w:rsidRPr="0093146F">
        <w:rPr>
          <w:rFonts w:ascii="Times New Roman" w:hAnsi="Times New Roman" w:cs="Times New Roman"/>
          <w:sz w:val="20"/>
          <w:szCs w:val="20"/>
          <w:vertAlign w:val="superscript"/>
        </w:rPr>
        <w:t>-1</w:t>
      </w:r>
      <w:r w:rsidR="00392D7F" w:rsidRPr="0093146F">
        <w:rPr>
          <w:rFonts w:ascii="Times New Roman" w:hAnsi="Times New Roman" w:cs="Times New Roman"/>
          <w:sz w:val="20"/>
          <w:szCs w:val="20"/>
        </w:rPr>
        <w:t xml:space="preserve"> did not carry much information</w:t>
      </w:r>
      <w:r w:rsidR="006974A5" w:rsidRPr="0093146F">
        <w:rPr>
          <w:rFonts w:ascii="Times New Roman" w:hAnsi="Times New Roman" w:cs="Times New Roman"/>
          <w:sz w:val="20"/>
          <w:szCs w:val="20"/>
        </w:rPr>
        <w:t xml:space="preserve"> as evident in Figure 4</w:t>
      </w:r>
      <w:r w:rsidR="00EF20DF" w:rsidRPr="0093146F">
        <w:rPr>
          <w:rFonts w:ascii="Times New Roman" w:hAnsi="Times New Roman" w:cs="Times New Roman"/>
          <w:sz w:val="20"/>
          <w:szCs w:val="20"/>
        </w:rPr>
        <w:t>,</w:t>
      </w:r>
      <w:r w:rsidR="00197366" w:rsidRPr="0093146F">
        <w:rPr>
          <w:rFonts w:ascii="Times New Roman" w:hAnsi="Times New Roman" w:cs="Times New Roman"/>
          <w:sz w:val="20"/>
          <w:szCs w:val="20"/>
        </w:rPr>
        <w:t xml:space="preserve"> </w:t>
      </w:r>
      <w:r w:rsidR="00B87756" w:rsidRPr="0093146F">
        <w:rPr>
          <w:rFonts w:ascii="Times New Roman" w:hAnsi="Times New Roman" w:cs="Times New Roman"/>
          <w:sz w:val="20"/>
          <w:szCs w:val="20"/>
        </w:rPr>
        <w:t>and</w:t>
      </w:r>
      <w:r w:rsidR="00EF20DF" w:rsidRPr="0093146F">
        <w:rPr>
          <w:rFonts w:ascii="Times New Roman" w:hAnsi="Times New Roman" w:cs="Times New Roman"/>
          <w:sz w:val="20"/>
          <w:szCs w:val="20"/>
        </w:rPr>
        <w:t xml:space="preserve"> </w:t>
      </w:r>
      <w:r w:rsidR="00392D7F" w:rsidRPr="0093146F">
        <w:rPr>
          <w:rFonts w:ascii="Times New Roman" w:hAnsi="Times New Roman" w:cs="Times New Roman"/>
          <w:sz w:val="20"/>
          <w:szCs w:val="20"/>
        </w:rPr>
        <w:t xml:space="preserve">to overcome the limitation associated with the software, it was decided to </w:t>
      </w:r>
      <w:r w:rsidR="00704636" w:rsidRPr="0093146F">
        <w:rPr>
          <w:rFonts w:ascii="Times New Roman" w:hAnsi="Times New Roman" w:cs="Times New Roman"/>
          <w:sz w:val="20"/>
          <w:szCs w:val="20"/>
        </w:rPr>
        <w:t>focu</w:t>
      </w:r>
      <w:r w:rsidR="005A4977" w:rsidRPr="0093146F">
        <w:rPr>
          <w:rFonts w:ascii="Times New Roman" w:hAnsi="Times New Roman" w:cs="Times New Roman"/>
          <w:sz w:val="20"/>
          <w:szCs w:val="20"/>
        </w:rPr>
        <w:t>s</w:t>
      </w:r>
      <w:r w:rsidR="00D827CD" w:rsidRPr="0093146F">
        <w:rPr>
          <w:rFonts w:ascii="Times New Roman" w:hAnsi="Times New Roman" w:cs="Times New Roman"/>
          <w:sz w:val="20"/>
          <w:szCs w:val="20"/>
        </w:rPr>
        <w:t xml:space="preserve"> onl</w:t>
      </w:r>
      <w:r w:rsidR="005A4977" w:rsidRPr="0093146F">
        <w:rPr>
          <w:rFonts w:ascii="Times New Roman" w:hAnsi="Times New Roman" w:cs="Times New Roman"/>
          <w:sz w:val="20"/>
          <w:szCs w:val="20"/>
        </w:rPr>
        <w:t>y</w:t>
      </w:r>
      <w:r w:rsidR="00704636" w:rsidRPr="0093146F">
        <w:rPr>
          <w:rFonts w:ascii="Times New Roman" w:hAnsi="Times New Roman" w:cs="Times New Roman"/>
          <w:sz w:val="20"/>
          <w:szCs w:val="20"/>
        </w:rPr>
        <w:t xml:space="preserve"> </w:t>
      </w:r>
      <w:r w:rsidR="00EF20DF" w:rsidRPr="0093146F">
        <w:rPr>
          <w:rFonts w:ascii="Times New Roman" w:hAnsi="Times New Roman" w:cs="Times New Roman"/>
          <w:sz w:val="20"/>
          <w:szCs w:val="20"/>
        </w:rPr>
        <w:t xml:space="preserve">on </w:t>
      </w:r>
      <w:r w:rsidR="00392D7F" w:rsidRPr="0093146F">
        <w:rPr>
          <w:rFonts w:ascii="Times New Roman" w:hAnsi="Times New Roman" w:cs="Times New Roman"/>
          <w:sz w:val="20"/>
          <w:szCs w:val="20"/>
        </w:rPr>
        <w:t xml:space="preserve">the </w:t>
      </w:r>
      <w:r w:rsidR="000446CE" w:rsidRPr="0093146F">
        <w:rPr>
          <w:rFonts w:ascii="Times New Roman" w:hAnsi="Times New Roman" w:cs="Times New Roman"/>
          <w:sz w:val="20"/>
          <w:szCs w:val="20"/>
        </w:rPr>
        <w:t xml:space="preserve">characteristic </w:t>
      </w:r>
      <w:r w:rsidR="00392D7F" w:rsidRPr="0093146F">
        <w:rPr>
          <w:rFonts w:ascii="Times New Roman" w:hAnsi="Times New Roman" w:cs="Times New Roman"/>
          <w:sz w:val="20"/>
          <w:szCs w:val="20"/>
        </w:rPr>
        <w:t>fingerprint region (from 1500-600 cm</w:t>
      </w:r>
      <w:r w:rsidR="00392D7F" w:rsidRPr="0093146F">
        <w:rPr>
          <w:rFonts w:ascii="Times New Roman" w:hAnsi="Times New Roman" w:cs="Times New Roman"/>
          <w:sz w:val="20"/>
          <w:szCs w:val="20"/>
          <w:vertAlign w:val="superscript"/>
        </w:rPr>
        <w:t>-1</w:t>
      </w:r>
      <w:r w:rsidR="00392D7F" w:rsidRPr="0093146F">
        <w:rPr>
          <w:rFonts w:ascii="Times New Roman" w:hAnsi="Times New Roman" w:cs="Times New Roman"/>
          <w:sz w:val="20"/>
          <w:szCs w:val="20"/>
        </w:rPr>
        <w:t>)</w:t>
      </w:r>
      <w:r w:rsidR="007163CD" w:rsidRPr="0093146F">
        <w:rPr>
          <w:rFonts w:ascii="Times New Roman" w:hAnsi="Times New Roman" w:cs="Times New Roman"/>
          <w:sz w:val="20"/>
          <w:szCs w:val="20"/>
        </w:rPr>
        <w:t xml:space="preserve">. </w:t>
      </w:r>
      <w:r w:rsidR="00392D7F" w:rsidRPr="0093146F">
        <w:rPr>
          <w:rFonts w:ascii="Times New Roman" w:hAnsi="Times New Roman" w:cs="Times New Roman"/>
          <w:sz w:val="20"/>
          <w:szCs w:val="20"/>
        </w:rPr>
        <w:t>This approach</w:t>
      </w:r>
      <w:r w:rsidR="00EF20DF" w:rsidRPr="0093146F">
        <w:rPr>
          <w:rFonts w:ascii="Times New Roman" w:hAnsi="Times New Roman" w:cs="Times New Roman"/>
          <w:sz w:val="20"/>
          <w:szCs w:val="20"/>
        </w:rPr>
        <w:t xml:space="preserve"> </w:t>
      </w:r>
      <w:r w:rsidR="00FC74B0" w:rsidRPr="0093146F">
        <w:rPr>
          <w:rFonts w:ascii="Times New Roman" w:hAnsi="Times New Roman" w:cs="Times New Roman"/>
          <w:sz w:val="20"/>
          <w:szCs w:val="20"/>
        </w:rPr>
        <w:t xml:space="preserve">was </w:t>
      </w:r>
      <w:r w:rsidR="00392D7F" w:rsidRPr="0093146F">
        <w:rPr>
          <w:rFonts w:ascii="Times New Roman" w:hAnsi="Times New Roman" w:cs="Times New Roman"/>
          <w:sz w:val="20"/>
          <w:szCs w:val="20"/>
        </w:rPr>
        <w:t xml:space="preserve">sensible as unlike the frequency region, </w:t>
      </w:r>
      <w:r w:rsidR="008B259B" w:rsidRPr="0093146F">
        <w:rPr>
          <w:rFonts w:ascii="Times New Roman" w:hAnsi="Times New Roman" w:cs="Times New Roman"/>
          <w:sz w:val="20"/>
          <w:szCs w:val="20"/>
        </w:rPr>
        <w:t xml:space="preserve">the </w:t>
      </w:r>
      <w:r w:rsidR="00392D7F" w:rsidRPr="0093146F">
        <w:rPr>
          <w:rFonts w:ascii="Times New Roman" w:hAnsi="Times New Roman" w:cs="Times New Roman"/>
          <w:sz w:val="20"/>
          <w:szCs w:val="20"/>
        </w:rPr>
        <w:t xml:space="preserve">fingerprint region carries more </w:t>
      </w:r>
      <w:r w:rsidR="00D470F9" w:rsidRPr="0093146F">
        <w:rPr>
          <w:rFonts w:ascii="Times New Roman" w:hAnsi="Times New Roman" w:cs="Times New Roman"/>
          <w:sz w:val="20"/>
          <w:szCs w:val="20"/>
        </w:rPr>
        <w:t xml:space="preserve">useful </w:t>
      </w:r>
      <w:r w:rsidR="00392D7F" w:rsidRPr="0093146F">
        <w:rPr>
          <w:rFonts w:ascii="Times New Roman" w:hAnsi="Times New Roman" w:cs="Times New Roman"/>
          <w:sz w:val="20"/>
          <w:szCs w:val="20"/>
        </w:rPr>
        <w:t>information</w:t>
      </w:r>
      <w:r w:rsidR="004D60BE" w:rsidRPr="0093146F">
        <w:rPr>
          <w:rFonts w:ascii="Times New Roman" w:hAnsi="Times New Roman" w:cs="Times New Roman"/>
          <w:sz w:val="20"/>
          <w:szCs w:val="20"/>
        </w:rPr>
        <w:t xml:space="preserve"> </w:t>
      </w:r>
      <w:r w:rsidR="00392D7F" w:rsidRPr="0093146F">
        <w:rPr>
          <w:rFonts w:ascii="Times New Roman" w:hAnsi="Times New Roman" w:cs="Times New Roman"/>
          <w:sz w:val="20"/>
          <w:szCs w:val="20"/>
        </w:rPr>
        <w:t xml:space="preserve">as evident in Figure </w:t>
      </w:r>
      <w:r w:rsidR="00CF66A9" w:rsidRPr="0093146F">
        <w:rPr>
          <w:rFonts w:ascii="Times New Roman" w:hAnsi="Times New Roman" w:cs="Times New Roman"/>
          <w:sz w:val="20"/>
          <w:szCs w:val="20"/>
        </w:rPr>
        <w:t>4</w:t>
      </w:r>
      <w:r w:rsidR="001A42AB" w:rsidRPr="0093146F">
        <w:rPr>
          <w:rFonts w:ascii="Times New Roman" w:hAnsi="Times New Roman" w:cs="Times New Roman"/>
          <w:sz w:val="20"/>
          <w:szCs w:val="20"/>
        </w:rPr>
        <w:t xml:space="preserve"> which corroborates with prior information [13,14]</w:t>
      </w:r>
      <w:r w:rsidR="00F81E75" w:rsidRPr="0093146F">
        <w:rPr>
          <w:rFonts w:ascii="Times New Roman" w:hAnsi="Times New Roman" w:cs="Times New Roman"/>
          <w:sz w:val="20"/>
          <w:szCs w:val="20"/>
        </w:rPr>
        <w:t xml:space="preserve">. </w:t>
      </w:r>
      <w:r w:rsidR="001A42AB" w:rsidRPr="0093146F">
        <w:rPr>
          <w:rFonts w:ascii="Times New Roman" w:hAnsi="Times New Roman" w:cs="Times New Roman"/>
          <w:sz w:val="20"/>
          <w:szCs w:val="20"/>
        </w:rPr>
        <w:t>Additionally, i</w:t>
      </w:r>
      <w:r w:rsidR="00EF20DF" w:rsidRPr="0093146F">
        <w:rPr>
          <w:rFonts w:ascii="Times New Roman" w:hAnsi="Times New Roman" w:cs="Times New Roman"/>
          <w:sz w:val="20"/>
          <w:szCs w:val="20"/>
        </w:rPr>
        <w:t>t has a much</w:t>
      </w:r>
      <w:r w:rsidR="00EA0350" w:rsidRPr="0093146F">
        <w:rPr>
          <w:rFonts w:ascii="Times New Roman" w:hAnsi="Times New Roman" w:cs="Times New Roman"/>
          <w:sz w:val="20"/>
          <w:szCs w:val="20"/>
        </w:rPr>
        <w:t xml:space="preserve"> </w:t>
      </w:r>
      <w:r w:rsidR="0021514C" w:rsidRPr="0093146F">
        <w:rPr>
          <w:rFonts w:ascii="Times New Roman" w:hAnsi="Times New Roman" w:cs="Times New Roman"/>
          <w:sz w:val="20"/>
          <w:szCs w:val="20"/>
        </w:rPr>
        <w:t>lower number of variables</w:t>
      </w:r>
      <w:r w:rsidR="003568BE" w:rsidRPr="0093146F">
        <w:rPr>
          <w:rFonts w:ascii="Times New Roman" w:hAnsi="Times New Roman" w:cs="Times New Roman"/>
          <w:sz w:val="20"/>
          <w:szCs w:val="20"/>
        </w:rPr>
        <w:t xml:space="preserve"> (901 variables)</w:t>
      </w:r>
      <w:r w:rsidR="00EF20DF" w:rsidRPr="0093146F">
        <w:rPr>
          <w:rFonts w:ascii="Times New Roman" w:hAnsi="Times New Roman" w:cs="Times New Roman"/>
          <w:sz w:val="20"/>
          <w:szCs w:val="20"/>
        </w:rPr>
        <w:t xml:space="preserve">, which </w:t>
      </w:r>
      <w:r w:rsidR="0033666D" w:rsidRPr="0093146F">
        <w:rPr>
          <w:rFonts w:ascii="Times New Roman" w:hAnsi="Times New Roman" w:cs="Times New Roman"/>
          <w:sz w:val="20"/>
          <w:szCs w:val="20"/>
        </w:rPr>
        <w:t>has prove</w:t>
      </w:r>
      <w:r w:rsidR="00EA0350" w:rsidRPr="0093146F">
        <w:rPr>
          <w:rFonts w:ascii="Times New Roman" w:hAnsi="Times New Roman" w:cs="Times New Roman"/>
          <w:sz w:val="20"/>
          <w:szCs w:val="20"/>
        </w:rPr>
        <w:t>n</w:t>
      </w:r>
      <w:r w:rsidR="0033666D" w:rsidRPr="0093146F">
        <w:rPr>
          <w:rFonts w:ascii="Times New Roman" w:hAnsi="Times New Roman" w:cs="Times New Roman"/>
          <w:sz w:val="20"/>
          <w:szCs w:val="20"/>
        </w:rPr>
        <w:t xml:space="preserve"> </w:t>
      </w:r>
      <w:r w:rsidR="00EF20DF" w:rsidRPr="0093146F">
        <w:rPr>
          <w:rFonts w:ascii="Times New Roman" w:hAnsi="Times New Roman" w:cs="Times New Roman"/>
          <w:sz w:val="20"/>
          <w:szCs w:val="20"/>
        </w:rPr>
        <w:t xml:space="preserve">to be </w:t>
      </w:r>
      <w:r w:rsidR="0033666D" w:rsidRPr="0093146F">
        <w:rPr>
          <w:rFonts w:ascii="Times New Roman" w:hAnsi="Times New Roman" w:cs="Times New Roman"/>
          <w:sz w:val="20"/>
          <w:szCs w:val="20"/>
        </w:rPr>
        <w:t xml:space="preserve">beneficial in reducing </w:t>
      </w:r>
      <w:r w:rsidR="00D1753C" w:rsidRPr="0093146F">
        <w:rPr>
          <w:rFonts w:ascii="Times New Roman" w:hAnsi="Times New Roman" w:cs="Times New Roman"/>
          <w:sz w:val="20"/>
          <w:szCs w:val="20"/>
        </w:rPr>
        <w:t xml:space="preserve">the </w:t>
      </w:r>
      <w:r w:rsidR="0033666D" w:rsidRPr="0093146F">
        <w:rPr>
          <w:rFonts w:ascii="Times New Roman" w:hAnsi="Times New Roman" w:cs="Times New Roman"/>
          <w:sz w:val="20"/>
          <w:szCs w:val="20"/>
        </w:rPr>
        <w:t>computational burden of the software</w:t>
      </w:r>
      <w:r w:rsidR="00392D7F" w:rsidRPr="0093146F">
        <w:rPr>
          <w:rFonts w:ascii="Times New Roman" w:hAnsi="Times New Roman" w:cs="Times New Roman"/>
          <w:sz w:val="20"/>
          <w:szCs w:val="20"/>
        </w:rPr>
        <w:t xml:space="preserve">. Subsequently, </w:t>
      </w:r>
      <w:r w:rsidR="008A25B4" w:rsidRPr="0093146F">
        <w:rPr>
          <w:rFonts w:ascii="Times New Roman" w:hAnsi="Times New Roman" w:cs="Times New Roman"/>
          <w:sz w:val="20"/>
          <w:szCs w:val="20"/>
        </w:rPr>
        <w:t xml:space="preserve">pre-processing </w:t>
      </w:r>
      <w:r w:rsidR="00C5785B" w:rsidRPr="0093146F">
        <w:rPr>
          <w:rFonts w:ascii="Times New Roman" w:hAnsi="Times New Roman" w:cs="Times New Roman"/>
          <w:sz w:val="20"/>
          <w:szCs w:val="20"/>
        </w:rPr>
        <w:t xml:space="preserve">and PCA </w:t>
      </w:r>
      <w:r w:rsidR="00EF20DF" w:rsidRPr="0093146F">
        <w:rPr>
          <w:rFonts w:ascii="Times New Roman" w:hAnsi="Times New Roman" w:cs="Times New Roman"/>
          <w:sz w:val="20"/>
          <w:szCs w:val="20"/>
        </w:rPr>
        <w:t xml:space="preserve">were </w:t>
      </w:r>
      <w:r w:rsidR="00A60E88" w:rsidRPr="0093146F">
        <w:rPr>
          <w:rFonts w:ascii="Times New Roman" w:hAnsi="Times New Roman" w:cs="Times New Roman"/>
          <w:sz w:val="20"/>
          <w:szCs w:val="20"/>
        </w:rPr>
        <w:t xml:space="preserve">performed </w:t>
      </w:r>
      <w:r w:rsidR="00EF20DF" w:rsidRPr="0093146F">
        <w:rPr>
          <w:rFonts w:ascii="Times New Roman" w:hAnsi="Times New Roman" w:cs="Times New Roman"/>
          <w:sz w:val="20"/>
          <w:szCs w:val="20"/>
        </w:rPr>
        <w:t xml:space="preserve">on </w:t>
      </w:r>
      <w:r w:rsidR="00A60E88" w:rsidRPr="0093146F">
        <w:rPr>
          <w:rFonts w:ascii="Times New Roman" w:hAnsi="Times New Roman" w:cs="Times New Roman"/>
          <w:sz w:val="20"/>
          <w:szCs w:val="20"/>
        </w:rPr>
        <w:t xml:space="preserve">the </w:t>
      </w:r>
      <w:r w:rsidR="00392D7F" w:rsidRPr="0093146F">
        <w:rPr>
          <w:rFonts w:ascii="Times New Roman" w:hAnsi="Times New Roman" w:cs="Times New Roman"/>
          <w:sz w:val="20"/>
          <w:szCs w:val="20"/>
        </w:rPr>
        <w:t>fingerprint regions.</w:t>
      </w:r>
      <w:r w:rsidR="00976F00" w:rsidRPr="0093146F">
        <w:rPr>
          <w:rFonts w:ascii="Times New Roman" w:hAnsi="Times New Roman" w:cs="Times New Roman"/>
          <w:sz w:val="20"/>
          <w:szCs w:val="20"/>
        </w:rPr>
        <w:t xml:space="preserve"> </w:t>
      </w:r>
    </w:p>
    <w:p w14:paraId="00F0C8AC" w14:textId="77777777" w:rsidR="00D11A2E" w:rsidRPr="0093146F" w:rsidRDefault="00D11A2E" w:rsidP="0093146F">
      <w:pPr>
        <w:spacing w:after="0"/>
        <w:jc w:val="both"/>
        <w:rPr>
          <w:rFonts w:ascii="Times New Roman" w:hAnsi="Times New Roman" w:cs="Times New Roman"/>
        </w:rPr>
      </w:pPr>
    </w:p>
    <w:p w14:paraId="304F2974" w14:textId="2BCB5381" w:rsidR="00392D7F" w:rsidRPr="0093146F" w:rsidRDefault="00BD211D"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A large number</w:t>
      </w:r>
      <w:r w:rsidR="00212CB9" w:rsidRPr="0093146F">
        <w:rPr>
          <w:rFonts w:ascii="Times New Roman" w:hAnsi="Times New Roman" w:cs="Times New Roman"/>
          <w:sz w:val="20"/>
          <w:szCs w:val="20"/>
        </w:rPr>
        <w:t xml:space="preserve"> of PC</w:t>
      </w:r>
      <w:r w:rsidR="005E12E8" w:rsidRPr="0093146F">
        <w:rPr>
          <w:rFonts w:ascii="Times New Roman" w:hAnsi="Times New Roman" w:cs="Times New Roman"/>
          <w:sz w:val="20"/>
          <w:szCs w:val="20"/>
        </w:rPr>
        <w:t>A</w:t>
      </w:r>
      <w:r w:rsidR="00212CB9" w:rsidRPr="0093146F">
        <w:rPr>
          <w:rFonts w:ascii="Times New Roman" w:hAnsi="Times New Roman" w:cs="Times New Roman"/>
          <w:sz w:val="20"/>
          <w:szCs w:val="20"/>
        </w:rPr>
        <w:t xml:space="preserve"> score plots had been generated </w:t>
      </w:r>
      <w:r w:rsidR="008E5B5B" w:rsidRPr="0093146F">
        <w:rPr>
          <w:rFonts w:ascii="Times New Roman" w:hAnsi="Times New Roman" w:cs="Times New Roman"/>
          <w:sz w:val="20"/>
          <w:szCs w:val="20"/>
        </w:rPr>
        <w:t>in this study</w:t>
      </w:r>
      <w:r w:rsidR="00D51F45" w:rsidRPr="0093146F">
        <w:rPr>
          <w:rFonts w:ascii="Times New Roman" w:hAnsi="Times New Roman" w:cs="Times New Roman"/>
          <w:sz w:val="20"/>
          <w:szCs w:val="20"/>
        </w:rPr>
        <w:t xml:space="preserve"> </w:t>
      </w:r>
      <w:r w:rsidR="009575EA" w:rsidRPr="0093146F">
        <w:rPr>
          <w:rFonts w:ascii="Times New Roman" w:hAnsi="Times New Roman" w:cs="Times New Roman"/>
          <w:sz w:val="20"/>
          <w:szCs w:val="20"/>
        </w:rPr>
        <w:t xml:space="preserve">from </w:t>
      </w:r>
      <w:r w:rsidR="00D51F45" w:rsidRPr="0093146F">
        <w:rPr>
          <w:rFonts w:ascii="Times New Roman" w:hAnsi="Times New Roman" w:cs="Times New Roman"/>
          <w:sz w:val="20"/>
          <w:szCs w:val="20"/>
        </w:rPr>
        <w:t xml:space="preserve">the </w:t>
      </w:r>
      <w:r w:rsidR="006D3901" w:rsidRPr="0093146F">
        <w:rPr>
          <w:rFonts w:ascii="Times New Roman" w:hAnsi="Times New Roman" w:cs="Times New Roman"/>
          <w:sz w:val="20"/>
          <w:szCs w:val="20"/>
        </w:rPr>
        <w:t xml:space="preserve">pairwise </w:t>
      </w:r>
      <w:r w:rsidR="009575EA" w:rsidRPr="0093146F">
        <w:rPr>
          <w:rFonts w:ascii="Times New Roman" w:hAnsi="Times New Roman" w:cs="Times New Roman"/>
          <w:sz w:val="20"/>
          <w:szCs w:val="20"/>
        </w:rPr>
        <w:t>combination</w:t>
      </w:r>
      <w:r w:rsidR="006B27FE" w:rsidRPr="0093146F">
        <w:rPr>
          <w:rFonts w:ascii="Times New Roman" w:hAnsi="Times New Roman" w:cs="Times New Roman"/>
          <w:sz w:val="20"/>
          <w:szCs w:val="20"/>
        </w:rPr>
        <w:t>s</w:t>
      </w:r>
      <w:r w:rsidR="00D51F45" w:rsidRPr="0093146F">
        <w:rPr>
          <w:rFonts w:ascii="Times New Roman" w:hAnsi="Times New Roman" w:cs="Times New Roman"/>
          <w:sz w:val="20"/>
          <w:szCs w:val="20"/>
        </w:rPr>
        <w:t xml:space="preserve"> of specific finger</w:t>
      </w:r>
      <w:r w:rsidR="00A10C1C" w:rsidRPr="0093146F">
        <w:rPr>
          <w:rFonts w:ascii="Times New Roman" w:hAnsi="Times New Roman" w:cs="Times New Roman"/>
          <w:sz w:val="20"/>
          <w:szCs w:val="20"/>
        </w:rPr>
        <w:t>print region</w:t>
      </w:r>
      <w:r w:rsidR="00337D76" w:rsidRPr="0093146F">
        <w:rPr>
          <w:rFonts w:ascii="Times New Roman" w:hAnsi="Times New Roman" w:cs="Times New Roman"/>
          <w:sz w:val="20"/>
          <w:szCs w:val="20"/>
        </w:rPr>
        <w:t xml:space="preserve"> with</w:t>
      </w:r>
      <w:r w:rsidR="00A10C1C" w:rsidRPr="0093146F">
        <w:rPr>
          <w:rFonts w:ascii="Times New Roman" w:hAnsi="Times New Roman" w:cs="Times New Roman"/>
          <w:sz w:val="20"/>
          <w:szCs w:val="20"/>
        </w:rPr>
        <w:t xml:space="preserve"> different pre-processing strategies</w:t>
      </w:r>
      <w:r w:rsidR="00EF20DF" w:rsidRPr="0093146F">
        <w:rPr>
          <w:rFonts w:ascii="Times New Roman" w:hAnsi="Times New Roman" w:cs="Times New Roman"/>
          <w:sz w:val="20"/>
          <w:szCs w:val="20"/>
        </w:rPr>
        <w:t>.</w:t>
      </w:r>
      <w:r w:rsidR="008E5B5B" w:rsidRPr="0093146F">
        <w:rPr>
          <w:rFonts w:ascii="Times New Roman" w:hAnsi="Times New Roman" w:cs="Times New Roman"/>
          <w:sz w:val="20"/>
          <w:szCs w:val="20"/>
        </w:rPr>
        <w:t xml:space="preserve"> </w:t>
      </w:r>
      <w:r w:rsidR="00EB62EA" w:rsidRPr="0093146F">
        <w:rPr>
          <w:rFonts w:ascii="Times New Roman" w:hAnsi="Times New Roman" w:cs="Times New Roman"/>
          <w:sz w:val="20"/>
          <w:szCs w:val="20"/>
        </w:rPr>
        <w:t>However,</w:t>
      </w:r>
      <w:r w:rsidR="008E5B5B" w:rsidRPr="0093146F">
        <w:rPr>
          <w:rFonts w:ascii="Times New Roman" w:hAnsi="Times New Roman" w:cs="Times New Roman"/>
          <w:sz w:val="20"/>
          <w:szCs w:val="20"/>
        </w:rPr>
        <w:t xml:space="preserve"> for simplicity</w:t>
      </w:r>
      <w:r w:rsidR="00880F04" w:rsidRPr="0093146F">
        <w:rPr>
          <w:rFonts w:ascii="Times New Roman" w:hAnsi="Times New Roman" w:cs="Times New Roman"/>
          <w:sz w:val="20"/>
          <w:szCs w:val="20"/>
        </w:rPr>
        <w:t xml:space="preserve"> of discussion</w:t>
      </w:r>
      <w:r w:rsidR="006972ED" w:rsidRPr="0093146F">
        <w:rPr>
          <w:rFonts w:ascii="Times New Roman" w:hAnsi="Times New Roman" w:cs="Times New Roman"/>
          <w:sz w:val="20"/>
          <w:szCs w:val="20"/>
        </w:rPr>
        <w:t>,</w:t>
      </w:r>
      <w:r w:rsidR="0043515A" w:rsidRPr="0093146F">
        <w:rPr>
          <w:rFonts w:ascii="Times New Roman" w:hAnsi="Times New Roman" w:cs="Times New Roman"/>
          <w:sz w:val="20"/>
          <w:szCs w:val="20"/>
        </w:rPr>
        <w:t xml:space="preserve"> only PC</w:t>
      </w:r>
      <w:r w:rsidR="00405262" w:rsidRPr="0093146F">
        <w:rPr>
          <w:rFonts w:ascii="Times New Roman" w:hAnsi="Times New Roman" w:cs="Times New Roman"/>
          <w:sz w:val="20"/>
          <w:szCs w:val="20"/>
        </w:rPr>
        <w:t>A score</w:t>
      </w:r>
      <w:r w:rsidR="0043515A" w:rsidRPr="0093146F">
        <w:rPr>
          <w:rFonts w:ascii="Times New Roman" w:hAnsi="Times New Roman" w:cs="Times New Roman"/>
          <w:sz w:val="20"/>
          <w:szCs w:val="20"/>
        </w:rPr>
        <w:t xml:space="preserve"> plot that</w:t>
      </w:r>
      <w:r w:rsidR="00223EBD" w:rsidRPr="0093146F">
        <w:rPr>
          <w:rFonts w:ascii="Times New Roman" w:hAnsi="Times New Roman" w:cs="Times New Roman"/>
          <w:sz w:val="20"/>
          <w:szCs w:val="20"/>
        </w:rPr>
        <w:t xml:space="preserve"> h</w:t>
      </w:r>
      <w:r w:rsidR="00B541EB" w:rsidRPr="0093146F">
        <w:rPr>
          <w:rFonts w:ascii="Times New Roman" w:hAnsi="Times New Roman" w:cs="Times New Roman"/>
          <w:sz w:val="20"/>
          <w:szCs w:val="20"/>
        </w:rPr>
        <w:t xml:space="preserve">as </w:t>
      </w:r>
      <w:r w:rsidR="00223EBD" w:rsidRPr="0093146F">
        <w:rPr>
          <w:rFonts w:ascii="Times New Roman" w:hAnsi="Times New Roman" w:cs="Times New Roman"/>
          <w:sz w:val="20"/>
          <w:szCs w:val="20"/>
        </w:rPr>
        <w:t xml:space="preserve">generated the </w:t>
      </w:r>
      <w:r w:rsidR="000C026A" w:rsidRPr="0093146F">
        <w:rPr>
          <w:rFonts w:ascii="Times New Roman" w:hAnsi="Times New Roman" w:cs="Times New Roman"/>
          <w:sz w:val="20"/>
          <w:szCs w:val="20"/>
        </w:rPr>
        <w:t>easi</w:t>
      </w:r>
      <w:r w:rsidR="00792CAF" w:rsidRPr="0093146F">
        <w:rPr>
          <w:rFonts w:ascii="Times New Roman" w:hAnsi="Times New Roman" w:cs="Times New Roman"/>
          <w:sz w:val="20"/>
          <w:szCs w:val="20"/>
        </w:rPr>
        <w:t>est</w:t>
      </w:r>
      <w:r w:rsidR="00EC2D1E" w:rsidRPr="0093146F">
        <w:rPr>
          <w:rFonts w:ascii="Times New Roman" w:hAnsi="Times New Roman" w:cs="Times New Roman"/>
          <w:sz w:val="20"/>
          <w:szCs w:val="20"/>
        </w:rPr>
        <w:t xml:space="preserve"> interpretable outcome</w:t>
      </w:r>
      <w:r w:rsidR="00880F04" w:rsidRPr="0093146F">
        <w:rPr>
          <w:rFonts w:ascii="Times New Roman" w:hAnsi="Times New Roman" w:cs="Times New Roman"/>
          <w:sz w:val="20"/>
          <w:szCs w:val="20"/>
        </w:rPr>
        <w:t xml:space="preserve"> i.e.</w:t>
      </w:r>
      <w:r w:rsidR="00E86D78" w:rsidRPr="0093146F">
        <w:rPr>
          <w:rFonts w:ascii="Times New Roman" w:hAnsi="Times New Roman" w:cs="Times New Roman"/>
          <w:sz w:val="20"/>
          <w:szCs w:val="20"/>
        </w:rPr>
        <w:t xml:space="preserve"> score plot of square root </w:t>
      </w:r>
      <w:r w:rsidR="001B7D80" w:rsidRPr="0093146F">
        <w:rPr>
          <w:rFonts w:ascii="Times New Roman" w:hAnsi="Times New Roman" w:cs="Times New Roman"/>
          <w:sz w:val="20"/>
          <w:szCs w:val="20"/>
        </w:rPr>
        <w:t>transformed</w:t>
      </w:r>
      <w:r w:rsidR="00880F04" w:rsidRPr="0093146F">
        <w:rPr>
          <w:rFonts w:ascii="Times New Roman" w:hAnsi="Times New Roman" w:cs="Times New Roman"/>
          <w:sz w:val="20"/>
          <w:szCs w:val="20"/>
        </w:rPr>
        <w:t xml:space="preserve"> </w:t>
      </w:r>
      <w:r w:rsidR="00E5542C" w:rsidRPr="0093146F">
        <w:rPr>
          <w:rFonts w:ascii="Times New Roman" w:hAnsi="Times New Roman" w:cs="Times New Roman"/>
          <w:sz w:val="20"/>
          <w:szCs w:val="20"/>
        </w:rPr>
        <w:t xml:space="preserve">is reported </w:t>
      </w:r>
      <w:r w:rsidR="00976F7C" w:rsidRPr="0093146F">
        <w:rPr>
          <w:rFonts w:ascii="Times New Roman" w:hAnsi="Times New Roman" w:cs="Times New Roman"/>
          <w:sz w:val="20"/>
          <w:szCs w:val="20"/>
        </w:rPr>
        <w:t>here</w:t>
      </w:r>
      <w:r w:rsidR="00E5542C" w:rsidRPr="0093146F">
        <w:rPr>
          <w:rFonts w:ascii="Times New Roman" w:hAnsi="Times New Roman" w:cs="Times New Roman"/>
          <w:sz w:val="20"/>
          <w:szCs w:val="20"/>
        </w:rPr>
        <w:t>.</w:t>
      </w:r>
      <w:r w:rsidR="0043515A" w:rsidRPr="0093146F">
        <w:rPr>
          <w:rFonts w:ascii="Times New Roman" w:hAnsi="Times New Roman" w:cs="Times New Roman"/>
          <w:sz w:val="20"/>
          <w:szCs w:val="20"/>
        </w:rPr>
        <w:t xml:space="preserve"> </w:t>
      </w:r>
      <w:r w:rsidR="00392D7F" w:rsidRPr="0093146F">
        <w:rPr>
          <w:rFonts w:ascii="Times New Roman" w:hAnsi="Times New Roman" w:cs="Times New Roman"/>
          <w:sz w:val="20"/>
          <w:szCs w:val="20"/>
        </w:rPr>
        <w:t xml:space="preserve">Figure </w:t>
      </w:r>
      <w:r w:rsidR="00CF66A9" w:rsidRPr="0093146F">
        <w:rPr>
          <w:rFonts w:ascii="Times New Roman" w:hAnsi="Times New Roman" w:cs="Times New Roman"/>
          <w:sz w:val="20"/>
          <w:szCs w:val="20"/>
        </w:rPr>
        <w:t>5</w:t>
      </w:r>
      <w:r w:rsidR="00392D7F" w:rsidRPr="0093146F">
        <w:rPr>
          <w:rFonts w:ascii="Times New Roman" w:hAnsi="Times New Roman" w:cs="Times New Roman"/>
          <w:sz w:val="20"/>
          <w:szCs w:val="20"/>
        </w:rPr>
        <w:t xml:space="preserve"> sho</w:t>
      </w:r>
      <w:r w:rsidR="00C053DE" w:rsidRPr="0093146F">
        <w:rPr>
          <w:rFonts w:ascii="Times New Roman" w:hAnsi="Times New Roman" w:cs="Times New Roman"/>
          <w:sz w:val="20"/>
          <w:szCs w:val="20"/>
        </w:rPr>
        <w:t xml:space="preserve">ws the PCA score plot of </w:t>
      </w:r>
      <w:r w:rsidR="00D1753C" w:rsidRPr="0093146F">
        <w:rPr>
          <w:rFonts w:ascii="Times New Roman" w:hAnsi="Times New Roman" w:cs="Times New Roman"/>
          <w:sz w:val="20"/>
          <w:szCs w:val="20"/>
        </w:rPr>
        <w:t xml:space="preserve">the </w:t>
      </w:r>
      <w:r w:rsidR="000D0FBD" w:rsidRPr="0093146F">
        <w:rPr>
          <w:rFonts w:ascii="Times New Roman" w:hAnsi="Times New Roman" w:cs="Times New Roman"/>
          <w:sz w:val="20"/>
          <w:szCs w:val="20"/>
        </w:rPr>
        <w:t>square root</w:t>
      </w:r>
      <w:r w:rsidR="0065711C" w:rsidRPr="0093146F">
        <w:rPr>
          <w:rFonts w:ascii="Times New Roman" w:hAnsi="Times New Roman" w:cs="Times New Roman"/>
          <w:sz w:val="20"/>
          <w:szCs w:val="20"/>
        </w:rPr>
        <w:t xml:space="preserve"> transformed</w:t>
      </w:r>
      <w:r w:rsidR="00392D7F" w:rsidRPr="0093146F">
        <w:rPr>
          <w:rFonts w:ascii="Times New Roman" w:hAnsi="Times New Roman" w:cs="Times New Roman"/>
          <w:sz w:val="20"/>
          <w:szCs w:val="20"/>
        </w:rPr>
        <w:t xml:space="preserve"> dataset </w:t>
      </w:r>
      <w:r w:rsidR="00DF0885" w:rsidRPr="0093146F">
        <w:rPr>
          <w:rFonts w:ascii="Times New Roman" w:hAnsi="Times New Roman" w:cs="Times New Roman"/>
          <w:sz w:val="20"/>
          <w:szCs w:val="20"/>
        </w:rPr>
        <w:t xml:space="preserve">plotted using </w:t>
      </w:r>
      <w:r w:rsidR="00392D7F" w:rsidRPr="0093146F">
        <w:rPr>
          <w:rFonts w:ascii="Times New Roman" w:hAnsi="Times New Roman" w:cs="Times New Roman"/>
          <w:sz w:val="20"/>
          <w:szCs w:val="20"/>
        </w:rPr>
        <w:t>the first two principal components</w:t>
      </w:r>
      <w:r w:rsidR="00EF20DF" w:rsidRPr="0093146F">
        <w:rPr>
          <w:rFonts w:ascii="Times New Roman" w:hAnsi="Times New Roman" w:cs="Times New Roman"/>
          <w:sz w:val="20"/>
          <w:szCs w:val="20"/>
        </w:rPr>
        <w:t>,</w:t>
      </w:r>
      <w:r w:rsidR="00392D7F" w:rsidRPr="0093146F">
        <w:rPr>
          <w:rFonts w:ascii="Times New Roman" w:hAnsi="Times New Roman" w:cs="Times New Roman"/>
          <w:sz w:val="20"/>
          <w:szCs w:val="20"/>
        </w:rPr>
        <w:t xml:space="preserve"> namely PC1 and PC2. The former PC explains 67.2% of the variation or variability in the dataset while the second PC explains 14.8% of the variation in the dataset. The combination of these two PCs hence explains 81.8% (PC1 = 67.2% + PC2 = 14.</w:t>
      </w:r>
      <w:r w:rsidR="006356DC" w:rsidRPr="0093146F">
        <w:rPr>
          <w:rFonts w:ascii="Times New Roman" w:hAnsi="Times New Roman" w:cs="Times New Roman"/>
          <w:sz w:val="20"/>
          <w:szCs w:val="20"/>
        </w:rPr>
        <w:t>6</w:t>
      </w:r>
      <w:r w:rsidR="00392D7F" w:rsidRPr="0093146F">
        <w:rPr>
          <w:rFonts w:ascii="Times New Roman" w:hAnsi="Times New Roman" w:cs="Times New Roman"/>
          <w:sz w:val="20"/>
          <w:szCs w:val="20"/>
        </w:rPr>
        <w:t>% = 81.8%) of the variation in the dataset which means that the PCA has adequately captured relevant information within</w:t>
      </w:r>
      <w:r w:rsidR="0065711C" w:rsidRPr="0093146F">
        <w:rPr>
          <w:rFonts w:ascii="Times New Roman" w:hAnsi="Times New Roman" w:cs="Times New Roman"/>
          <w:sz w:val="20"/>
          <w:szCs w:val="20"/>
        </w:rPr>
        <w:t xml:space="preserve"> the dataset</w:t>
      </w:r>
      <w:r w:rsidR="00392D7F" w:rsidRPr="0093146F">
        <w:rPr>
          <w:rFonts w:ascii="Times New Roman" w:hAnsi="Times New Roman" w:cs="Times New Roman"/>
          <w:sz w:val="20"/>
          <w:szCs w:val="20"/>
        </w:rPr>
        <w:t xml:space="preserve">. </w:t>
      </w:r>
    </w:p>
    <w:p w14:paraId="68143D97" w14:textId="77777777" w:rsidR="003B72CA" w:rsidRPr="0093146F" w:rsidRDefault="003B72CA" w:rsidP="0093146F">
      <w:pPr>
        <w:spacing w:after="0"/>
        <w:jc w:val="both"/>
        <w:rPr>
          <w:rFonts w:ascii="Times New Roman" w:hAnsi="Times New Roman" w:cs="Times New Roman"/>
        </w:rPr>
      </w:pPr>
    </w:p>
    <w:bookmarkStart w:id="4" w:name="_Hlk508110248"/>
    <w:p w14:paraId="6B8BA5DD" w14:textId="77777777" w:rsidR="003B72CA" w:rsidRPr="0093146F" w:rsidRDefault="003971F5" w:rsidP="0093146F">
      <w:pPr>
        <w:spacing w:after="0"/>
        <w:jc w:val="center"/>
        <w:rPr>
          <w:rFonts w:ascii="Times New Roman" w:hAnsi="Times New Roman" w:cs="Times New Roman"/>
        </w:rPr>
      </w:pPr>
      <w:r w:rsidRPr="0093146F">
        <w:rPr>
          <w:rFonts w:ascii="Times New Roman" w:hAnsi="Times New Roman" w:cs="Times New Roman"/>
          <w:noProof/>
          <w:lang w:val="en-US"/>
        </w:rPr>
        <w:lastRenderedPageBreak/>
        <mc:AlternateContent>
          <mc:Choice Requires="wps">
            <w:drawing>
              <wp:anchor distT="0" distB="0" distL="114300" distR="114300" simplePos="0" relativeHeight="251674624" behindDoc="0" locked="0" layoutInCell="1" allowOverlap="1" wp14:anchorId="40161970" wp14:editId="2ADAA1F3">
                <wp:simplePos x="0" y="0"/>
                <wp:positionH relativeFrom="column">
                  <wp:posOffset>2495487</wp:posOffset>
                </wp:positionH>
                <wp:positionV relativeFrom="paragraph">
                  <wp:posOffset>1719274</wp:posOffset>
                </wp:positionV>
                <wp:extent cx="426310" cy="256540"/>
                <wp:effectExtent l="19050" t="38100" r="12065" b="29210"/>
                <wp:wrapNone/>
                <wp:docPr id="15" name="Oval 15"/>
                <wp:cNvGraphicFramePr/>
                <a:graphic xmlns:a="http://schemas.openxmlformats.org/drawingml/2006/main">
                  <a:graphicData uri="http://schemas.microsoft.com/office/word/2010/wordprocessingShape">
                    <wps:wsp>
                      <wps:cNvSpPr/>
                      <wps:spPr>
                        <a:xfrm rot="20464120">
                          <a:off x="0" y="0"/>
                          <a:ext cx="426310" cy="2565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062C6" id="Oval 15" o:spid="_x0000_s1026" style="position:absolute;margin-left:196.5pt;margin-top:135.4pt;width:33.55pt;height:20.2pt;rotation:-124068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" filled="f" strokecolor="windowText" strokeweight=".5pt"/>
            </w:pict>
          </mc:Fallback>
        </mc:AlternateContent>
      </w:r>
      <w:r w:rsidRPr="0093146F">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2083ACF7" wp14:editId="768F305B">
                <wp:simplePos x="0" y="0"/>
                <wp:positionH relativeFrom="column">
                  <wp:posOffset>3558212</wp:posOffset>
                </wp:positionH>
                <wp:positionV relativeFrom="paragraph">
                  <wp:posOffset>1859653</wp:posOffset>
                </wp:positionV>
                <wp:extent cx="437549" cy="312012"/>
                <wp:effectExtent l="19050" t="19050" r="19685" b="31115"/>
                <wp:wrapNone/>
                <wp:docPr id="17" name="Oval 17"/>
                <wp:cNvGraphicFramePr/>
                <a:graphic xmlns:a="http://schemas.openxmlformats.org/drawingml/2006/main">
                  <a:graphicData uri="http://schemas.microsoft.com/office/word/2010/wordprocessingShape">
                    <wps:wsp>
                      <wps:cNvSpPr/>
                      <wps:spPr>
                        <a:xfrm rot="20464120">
                          <a:off x="0" y="0"/>
                          <a:ext cx="437549" cy="312012"/>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A049C" id="Oval 17" o:spid="_x0000_s1026" style="position:absolute;margin-left:280.15pt;margin-top:146.45pt;width:34.45pt;height:24.55pt;rotation:-124068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" filled="f" strokecolor="windowText" strokeweight=".5pt"/>
            </w:pict>
          </mc:Fallback>
        </mc:AlternateContent>
      </w:r>
      <w:r w:rsidRPr="0093146F">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6E3F0ED6" wp14:editId="04292AA5">
                <wp:simplePos x="0" y="0"/>
                <wp:positionH relativeFrom="column">
                  <wp:posOffset>3205479</wp:posOffset>
                </wp:positionH>
                <wp:positionV relativeFrom="paragraph">
                  <wp:posOffset>2136497</wp:posOffset>
                </wp:positionV>
                <wp:extent cx="376626" cy="354591"/>
                <wp:effectExtent l="19050" t="19050" r="23495" b="26670"/>
                <wp:wrapNone/>
                <wp:docPr id="16" name="Oval 16"/>
                <wp:cNvGraphicFramePr/>
                <a:graphic xmlns:a="http://schemas.openxmlformats.org/drawingml/2006/main">
                  <a:graphicData uri="http://schemas.microsoft.com/office/word/2010/wordprocessingShape">
                    <wps:wsp>
                      <wps:cNvSpPr/>
                      <wps:spPr>
                        <a:xfrm rot="20464120">
                          <a:off x="0" y="0"/>
                          <a:ext cx="376626" cy="35459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4BD5C" id="Oval 16" o:spid="_x0000_s1026" style="position:absolute;margin-left:252.4pt;margin-top:168.25pt;width:29.65pt;height:27.9pt;rotation:-124068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" filled="f" strokecolor="windowText" strokeweight=".5pt"/>
            </w:pict>
          </mc:Fallback>
        </mc:AlternateContent>
      </w:r>
      <w:r w:rsidRPr="0093146F">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3A55BC01" wp14:editId="061A57D2">
                <wp:simplePos x="0" y="0"/>
                <wp:positionH relativeFrom="column">
                  <wp:posOffset>3146835</wp:posOffset>
                </wp:positionH>
                <wp:positionV relativeFrom="paragraph">
                  <wp:posOffset>1631350</wp:posOffset>
                </wp:positionV>
                <wp:extent cx="504270" cy="246131"/>
                <wp:effectExtent l="0" t="38100" r="10160" b="40005"/>
                <wp:wrapNone/>
                <wp:docPr id="14" name="Oval 14"/>
                <wp:cNvGraphicFramePr/>
                <a:graphic xmlns:a="http://schemas.openxmlformats.org/drawingml/2006/main">
                  <a:graphicData uri="http://schemas.microsoft.com/office/word/2010/wordprocessingShape">
                    <wps:wsp>
                      <wps:cNvSpPr/>
                      <wps:spPr>
                        <a:xfrm rot="20464120">
                          <a:off x="0" y="0"/>
                          <a:ext cx="504270" cy="24613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3B87B" id="Oval 14" o:spid="_x0000_s1026" style="position:absolute;margin-left:247.8pt;margin-top:128.45pt;width:39.7pt;height:19.4pt;rotation:-1240684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" filled="f" strokecolor="windowText" strokeweight=".5pt"/>
            </w:pict>
          </mc:Fallback>
        </mc:AlternateContent>
      </w:r>
      <w:r w:rsidRPr="0093146F">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3BA7C484" wp14:editId="2E2AE2C2">
                <wp:simplePos x="0" y="0"/>
                <wp:positionH relativeFrom="column">
                  <wp:posOffset>4049328</wp:posOffset>
                </wp:positionH>
                <wp:positionV relativeFrom="paragraph">
                  <wp:posOffset>1464749</wp:posOffset>
                </wp:positionV>
                <wp:extent cx="639797" cy="466397"/>
                <wp:effectExtent l="19050" t="38100" r="8255" b="29210"/>
                <wp:wrapNone/>
                <wp:docPr id="13" name="Oval 13"/>
                <wp:cNvGraphicFramePr/>
                <a:graphic xmlns:a="http://schemas.openxmlformats.org/drawingml/2006/main">
                  <a:graphicData uri="http://schemas.microsoft.com/office/word/2010/wordprocessingShape">
                    <wps:wsp>
                      <wps:cNvSpPr/>
                      <wps:spPr>
                        <a:xfrm rot="20464120">
                          <a:off x="0" y="0"/>
                          <a:ext cx="639797" cy="46639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FE08B" id="Oval 13" o:spid="_x0000_s1026" style="position:absolute;margin-left:318.85pt;margin-top:115.35pt;width:50.4pt;height:36.7pt;rotation:-124068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" filled="f" strokecolor="windowText" strokeweight=".5pt"/>
            </w:pict>
          </mc:Fallback>
        </mc:AlternateContent>
      </w:r>
      <w:r w:rsidR="009C19A5" w:rsidRPr="0093146F">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3E49E80C" wp14:editId="3457D759">
                <wp:simplePos x="0" y="0"/>
                <wp:positionH relativeFrom="column">
                  <wp:posOffset>2272739</wp:posOffset>
                </wp:positionH>
                <wp:positionV relativeFrom="paragraph">
                  <wp:posOffset>2196893</wp:posOffset>
                </wp:positionV>
                <wp:extent cx="671803" cy="501470"/>
                <wp:effectExtent l="19050" t="38100" r="14605" b="32385"/>
                <wp:wrapNone/>
                <wp:docPr id="12" name="Oval 12"/>
                <wp:cNvGraphicFramePr/>
                <a:graphic xmlns:a="http://schemas.openxmlformats.org/drawingml/2006/main">
                  <a:graphicData uri="http://schemas.microsoft.com/office/word/2010/wordprocessingShape">
                    <wps:wsp>
                      <wps:cNvSpPr/>
                      <wps:spPr>
                        <a:xfrm rot="20464120">
                          <a:off x="0" y="0"/>
                          <a:ext cx="671803" cy="50147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C5B8F" id="Oval 12" o:spid="_x0000_s1026" style="position:absolute;margin-left:178.95pt;margin-top:173pt;width:52.9pt;height:39.5pt;rotation:-124068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" filled="f" strokecolor="windowText" strokeweight=".5pt"/>
            </w:pict>
          </mc:Fallback>
        </mc:AlternateContent>
      </w:r>
      <w:r w:rsidR="009C19A5" w:rsidRPr="0093146F">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8ED33A5" wp14:editId="2EE31144">
                <wp:simplePos x="0" y="0"/>
                <wp:positionH relativeFrom="column">
                  <wp:posOffset>2140585</wp:posOffset>
                </wp:positionH>
                <wp:positionV relativeFrom="paragraph">
                  <wp:posOffset>1461136</wp:posOffset>
                </wp:positionV>
                <wp:extent cx="509298" cy="306507"/>
                <wp:effectExtent l="0" t="57150" r="0" b="55880"/>
                <wp:wrapNone/>
                <wp:docPr id="9" name="Oval 9"/>
                <wp:cNvGraphicFramePr/>
                <a:graphic xmlns:a="http://schemas.openxmlformats.org/drawingml/2006/main">
                  <a:graphicData uri="http://schemas.microsoft.com/office/word/2010/wordprocessingShape">
                    <wps:wsp>
                      <wps:cNvSpPr/>
                      <wps:spPr>
                        <a:xfrm rot="19642223">
                          <a:off x="0" y="0"/>
                          <a:ext cx="509298" cy="30650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2DC645" id="Oval 9" o:spid="_x0000_s1026" style="position:absolute;margin-left:168.55pt;margin-top:115.05pt;width:40.1pt;height:24.15pt;rotation:-213841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" filled="f" strokecolor="windowText" strokeweight=".5pt"/>
            </w:pict>
          </mc:Fallback>
        </mc:AlternateContent>
      </w:r>
      <w:r w:rsidR="009C19A5" w:rsidRPr="0093146F">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81A2CC0" wp14:editId="7F33B3CA">
                <wp:simplePos x="0" y="0"/>
                <wp:positionH relativeFrom="column">
                  <wp:posOffset>1248855</wp:posOffset>
                </wp:positionH>
                <wp:positionV relativeFrom="paragraph">
                  <wp:posOffset>1468200</wp:posOffset>
                </wp:positionV>
                <wp:extent cx="886082" cy="420623"/>
                <wp:effectExtent l="0" t="152400" r="0" b="151130"/>
                <wp:wrapNone/>
                <wp:docPr id="8" name="Oval 8"/>
                <wp:cNvGraphicFramePr/>
                <a:graphic xmlns:a="http://schemas.openxmlformats.org/drawingml/2006/main">
                  <a:graphicData uri="http://schemas.microsoft.com/office/word/2010/wordprocessingShape">
                    <wps:wsp>
                      <wps:cNvSpPr/>
                      <wps:spPr>
                        <a:xfrm rot="19010436">
                          <a:off x="0" y="0"/>
                          <a:ext cx="886082" cy="420623"/>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33AE4" id="Oval 8" o:spid="_x0000_s1026" style="position:absolute;margin-left:98.35pt;margin-top:115.6pt;width:69.75pt;height:33.1pt;rotation:-282849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" filled="f" strokecolor="windowText" strokeweight=".5pt"/>
            </w:pict>
          </mc:Fallback>
        </mc:AlternateContent>
      </w:r>
      <w:r w:rsidR="009C19A5" w:rsidRPr="0093146F">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7D8537C0" wp14:editId="7AB8CC30">
                <wp:simplePos x="0" y="0"/>
                <wp:positionH relativeFrom="column">
                  <wp:posOffset>2657755</wp:posOffset>
                </wp:positionH>
                <wp:positionV relativeFrom="paragraph">
                  <wp:posOffset>335053</wp:posOffset>
                </wp:positionV>
                <wp:extent cx="886082" cy="501470"/>
                <wp:effectExtent l="0" t="38100" r="9525" b="51435"/>
                <wp:wrapNone/>
                <wp:docPr id="6" name="Oval 6"/>
                <wp:cNvGraphicFramePr/>
                <a:graphic xmlns:a="http://schemas.openxmlformats.org/drawingml/2006/main">
                  <a:graphicData uri="http://schemas.microsoft.com/office/word/2010/wordprocessingShape">
                    <wps:wsp>
                      <wps:cNvSpPr/>
                      <wps:spPr>
                        <a:xfrm rot="20464120">
                          <a:off x="0" y="0"/>
                          <a:ext cx="886082" cy="50147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3E48D" id="Oval 6" o:spid="_x0000_s1026" style="position:absolute;margin-left:209.25pt;margin-top:26.4pt;width:69.75pt;height:39.5pt;rotation:-124068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" filled="f" strokecolor="black [3213]" strokeweight=".5pt"/>
            </w:pict>
          </mc:Fallback>
        </mc:AlternateContent>
      </w:r>
      <w:r w:rsidR="006328E0" w:rsidRPr="0093146F">
        <w:rPr>
          <w:rFonts w:ascii="Times New Roman" w:hAnsi="Times New Roman" w:cs="Times New Roman"/>
          <w:noProof/>
        </w:rPr>
        <w:object w:dxaOrig="8640" w:dyaOrig="5760" w14:anchorId="1E7E4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pt;height:253.2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MtbGraph.Document.16" ShapeID="_x0000_i1025" DrawAspect="Content" ObjectID="_1684764396" r:id="rId13"/>
        </w:object>
      </w:r>
      <w:bookmarkEnd w:id="4"/>
    </w:p>
    <w:p w14:paraId="67671195" w14:textId="77777777" w:rsidR="001639D3" w:rsidRPr="0093146F" w:rsidRDefault="001639D3" w:rsidP="0093146F">
      <w:pPr>
        <w:spacing w:after="0"/>
        <w:jc w:val="center"/>
        <w:rPr>
          <w:rFonts w:ascii="Times New Roman" w:hAnsi="Times New Roman" w:cs="Times New Roman"/>
        </w:rPr>
      </w:pPr>
    </w:p>
    <w:p w14:paraId="781A7C88" w14:textId="0BBB36BD" w:rsidR="00392D7F" w:rsidRPr="0093146F" w:rsidRDefault="001639D3" w:rsidP="0093146F">
      <w:pPr>
        <w:spacing w:after="0"/>
        <w:jc w:val="center"/>
        <w:rPr>
          <w:rFonts w:ascii="Times New Roman" w:hAnsi="Times New Roman" w:cs="Times New Roman"/>
          <w:sz w:val="20"/>
          <w:szCs w:val="20"/>
        </w:rPr>
      </w:pPr>
      <w:r w:rsidRPr="0093146F">
        <w:rPr>
          <w:rFonts w:ascii="Times New Roman" w:hAnsi="Times New Roman" w:cs="Times New Roman"/>
          <w:sz w:val="20"/>
          <w:szCs w:val="20"/>
        </w:rPr>
        <w:t xml:space="preserve">Figure </w:t>
      </w:r>
      <w:r w:rsidR="00CF66A9" w:rsidRPr="0093146F">
        <w:rPr>
          <w:rFonts w:ascii="Times New Roman" w:hAnsi="Times New Roman" w:cs="Times New Roman"/>
          <w:sz w:val="20"/>
          <w:szCs w:val="20"/>
        </w:rPr>
        <w:t>5</w:t>
      </w:r>
      <w:r w:rsidR="00FE3E5B" w:rsidRPr="0093146F">
        <w:rPr>
          <w:rFonts w:ascii="Times New Roman" w:hAnsi="Times New Roman" w:cs="Times New Roman"/>
          <w:sz w:val="20"/>
          <w:szCs w:val="20"/>
        </w:rPr>
        <w:t xml:space="preserve">. </w:t>
      </w:r>
      <w:r w:rsidR="000D0FBD" w:rsidRPr="0093146F">
        <w:rPr>
          <w:rFonts w:ascii="Times New Roman" w:hAnsi="Times New Roman" w:cs="Times New Roman"/>
          <w:sz w:val="20"/>
          <w:szCs w:val="20"/>
        </w:rPr>
        <w:t>PCA score plot of the square root transformed</w:t>
      </w:r>
      <w:r w:rsidRPr="0093146F">
        <w:rPr>
          <w:rFonts w:ascii="Times New Roman" w:hAnsi="Times New Roman" w:cs="Times New Roman"/>
          <w:sz w:val="20"/>
          <w:szCs w:val="20"/>
        </w:rPr>
        <w:t xml:space="preserve"> dataset for the cooking oil samples</w:t>
      </w:r>
    </w:p>
    <w:p w14:paraId="2B2873D4" w14:textId="77777777" w:rsidR="001639D3" w:rsidRPr="0093146F" w:rsidRDefault="001639D3" w:rsidP="0093146F">
      <w:pPr>
        <w:spacing w:after="0"/>
        <w:jc w:val="both"/>
        <w:rPr>
          <w:rFonts w:ascii="Times New Roman" w:hAnsi="Times New Roman" w:cs="Times New Roman"/>
          <w:sz w:val="20"/>
          <w:szCs w:val="20"/>
        </w:rPr>
      </w:pPr>
    </w:p>
    <w:p w14:paraId="49F060C2" w14:textId="5AE3421B" w:rsidR="00392D7F" w:rsidRPr="0093146F" w:rsidRDefault="00392D7F"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Close examinations of the PCA score plot reveal nine neat clusters or groupings (designated as cluster A, B, C, D, E, F, G, H and I) associated with each of the nine cooking oil samples in</w:t>
      </w:r>
      <w:r w:rsidR="00C053DE" w:rsidRPr="0093146F">
        <w:rPr>
          <w:rFonts w:ascii="Times New Roman" w:hAnsi="Times New Roman" w:cs="Times New Roman"/>
          <w:sz w:val="20"/>
          <w:szCs w:val="20"/>
        </w:rPr>
        <w:t xml:space="preserve"> this study which can be</w:t>
      </w:r>
      <w:r w:rsidRPr="0093146F">
        <w:rPr>
          <w:rFonts w:ascii="Times New Roman" w:hAnsi="Times New Roman" w:cs="Times New Roman"/>
          <w:sz w:val="20"/>
          <w:szCs w:val="20"/>
        </w:rPr>
        <w:t xml:space="preserve"> divided into two hyperplanes. Cooking oil samples without plastic materials are clustered into three separate clusters</w:t>
      </w:r>
      <w:r w:rsidR="002263B5" w:rsidRPr="0093146F">
        <w:rPr>
          <w:rFonts w:ascii="Times New Roman" w:hAnsi="Times New Roman" w:cs="Times New Roman"/>
          <w:sz w:val="20"/>
          <w:szCs w:val="20"/>
        </w:rPr>
        <w:t>, identified</w:t>
      </w:r>
      <w:r w:rsidRPr="0093146F">
        <w:rPr>
          <w:rFonts w:ascii="Times New Roman" w:hAnsi="Times New Roman" w:cs="Times New Roman"/>
          <w:sz w:val="20"/>
          <w:szCs w:val="20"/>
        </w:rPr>
        <w:t xml:space="preserve"> as cluster A (U-RCO), B (H-RCO) and C (H-RCO-B) at the lower region of the score plot. The cooking oil samples which contain</w:t>
      </w:r>
      <w:r w:rsidR="002263B5" w:rsidRPr="0093146F">
        <w:rPr>
          <w:rFonts w:ascii="Times New Roman" w:hAnsi="Times New Roman" w:cs="Times New Roman"/>
          <w:sz w:val="20"/>
          <w:szCs w:val="20"/>
        </w:rPr>
        <w:t>ed</w:t>
      </w:r>
      <w:r w:rsidRPr="0093146F">
        <w:rPr>
          <w:rFonts w:ascii="Times New Roman" w:hAnsi="Times New Roman" w:cs="Times New Roman"/>
          <w:sz w:val="20"/>
          <w:szCs w:val="20"/>
        </w:rPr>
        <w:t xml:space="preserve"> or </w:t>
      </w:r>
      <w:r w:rsidR="002263B5" w:rsidRPr="0093146F">
        <w:rPr>
          <w:rFonts w:ascii="Times New Roman" w:hAnsi="Times New Roman" w:cs="Times New Roman"/>
          <w:sz w:val="20"/>
          <w:szCs w:val="20"/>
        </w:rPr>
        <w:t xml:space="preserve">were </w:t>
      </w:r>
      <w:r w:rsidRPr="0093146F">
        <w:rPr>
          <w:rFonts w:ascii="Times New Roman" w:hAnsi="Times New Roman" w:cs="Times New Roman"/>
          <w:sz w:val="20"/>
          <w:szCs w:val="20"/>
        </w:rPr>
        <w:t xml:space="preserve">adulterated with plastic materials </w:t>
      </w:r>
      <w:r w:rsidR="00D1753C" w:rsidRPr="0093146F">
        <w:rPr>
          <w:rFonts w:ascii="Times New Roman" w:hAnsi="Times New Roman" w:cs="Times New Roman"/>
          <w:sz w:val="20"/>
          <w:szCs w:val="20"/>
        </w:rPr>
        <w:t xml:space="preserve">only </w:t>
      </w:r>
      <w:r w:rsidRPr="0093146F">
        <w:rPr>
          <w:rFonts w:ascii="Times New Roman" w:hAnsi="Times New Roman" w:cs="Times New Roman"/>
          <w:sz w:val="20"/>
          <w:szCs w:val="20"/>
        </w:rPr>
        <w:t>are also clustered into three clusters as shown by cluster D (RCO-PE1), E (RCO-PE2) and F (RCO-PP) at the upper region of the score plot spanning from left to the upper centre of the plot. It is particularly interesting to note that cooking oil samples containing plastic materials which were used to fry the bananas are also clustered into three separate clusters as cluster G (ARCO-B-PE1), H (ARCO-B-PE2) and I (ARCO-B-PP) at</w:t>
      </w:r>
      <w:r w:rsidR="00D1753C" w:rsidRPr="0093146F">
        <w:rPr>
          <w:rFonts w:ascii="Times New Roman" w:hAnsi="Times New Roman" w:cs="Times New Roman"/>
          <w:sz w:val="20"/>
          <w:szCs w:val="20"/>
        </w:rPr>
        <w:t xml:space="preserve"> a</w:t>
      </w:r>
      <w:r w:rsidRPr="0093146F">
        <w:rPr>
          <w:rFonts w:ascii="Times New Roman" w:hAnsi="Times New Roman" w:cs="Times New Roman"/>
          <w:sz w:val="20"/>
          <w:szCs w:val="20"/>
        </w:rPr>
        <w:t xml:space="preserve"> position away from the rest of the cooking oil samples. This rather interesting finding indicates the capability of </w:t>
      </w:r>
      <w:r w:rsidR="00EB62EA" w:rsidRPr="0093146F">
        <w:rPr>
          <w:rFonts w:ascii="Times New Roman" w:hAnsi="Times New Roman" w:cs="Times New Roman"/>
          <w:sz w:val="20"/>
          <w:szCs w:val="20"/>
        </w:rPr>
        <w:t xml:space="preserve">this hybrid approach </w:t>
      </w:r>
      <w:r w:rsidRPr="0093146F">
        <w:rPr>
          <w:rFonts w:ascii="Times New Roman" w:hAnsi="Times New Roman" w:cs="Times New Roman"/>
          <w:sz w:val="20"/>
          <w:szCs w:val="20"/>
        </w:rPr>
        <w:t>for monitoring cooking oil adulterated with plastic materials which are not intended for human consumption.</w:t>
      </w:r>
    </w:p>
    <w:p w14:paraId="25BCDD07" w14:textId="77777777" w:rsidR="00C734D7" w:rsidRPr="0093146F" w:rsidRDefault="00C734D7" w:rsidP="0093146F">
      <w:pPr>
        <w:spacing w:after="0"/>
        <w:rPr>
          <w:rFonts w:ascii="Times New Roman" w:hAnsi="Times New Roman" w:cs="Times New Roman"/>
        </w:rPr>
      </w:pPr>
    </w:p>
    <w:p w14:paraId="59781442" w14:textId="77777777" w:rsidR="003360CE" w:rsidRPr="0093146F" w:rsidRDefault="00996B84" w:rsidP="0093146F">
      <w:pPr>
        <w:spacing w:after="0"/>
        <w:jc w:val="center"/>
        <w:rPr>
          <w:rFonts w:ascii="Times New Roman" w:hAnsi="Times New Roman" w:cs="Times New Roman"/>
          <w:b/>
          <w:sz w:val="20"/>
          <w:szCs w:val="20"/>
        </w:rPr>
      </w:pPr>
      <w:r w:rsidRPr="0093146F">
        <w:rPr>
          <w:rFonts w:ascii="Times New Roman" w:hAnsi="Times New Roman" w:cs="Times New Roman"/>
          <w:b/>
          <w:sz w:val="20"/>
          <w:szCs w:val="20"/>
        </w:rPr>
        <w:t>Conclusion</w:t>
      </w:r>
    </w:p>
    <w:p w14:paraId="6EAE0316" w14:textId="79925314" w:rsidR="00996B84" w:rsidRPr="0093146F" w:rsidRDefault="00996B84"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ATR-FTIR spectroscopy in combination with P</w:t>
      </w:r>
      <w:r w:rsidR="003A25FD" w:rsidRPr="0093146F">
        <w:rPr>
          <w:rFonts w:ascii="Times New Roman" w:hAnsi="Times New Roman" w:cs="Times New Roman"/>
          <w:sz w:val="20"/>
          <w:szCs w:val="20"/>
        </w:rPr>
        <w:t xml:space="preserve">CA can be successfully used for initial detection and discrimination </w:t>
      </w:r>
      <w:r w:rsidRPr="0093146F">
        <w:rPr>
          <w:rFonts w:ascii="Times New Roman" w:hAnsi="Times New Roman" w:cs="Times New Roman"/>
          <w:sz w:val="20"/>
          <w:szCs w:val="20"/>
        </w:rPr>
        <w:t xml:space="preserve">of </w:t>
      </w:r>
      <w:r w:rsidR="003A25FD" w:rsidRPr="0093146F">
        <w:rPr>
          <w:rFonts w:ascii="Times New Roman" w:hAnsi="Times New Roman" w:cs="Times New Roman"/>
          <w:sz w:val="20"/>
          <w:szCs w:val="20"/>
        </w:rPr>
        <w:t xml:space="preserve">cooking oil </w:t>
      </w:r>
      <w:r w:rsidRPr="0093146F">
        <w:rPr>
          <w:rFonts w:ascii="Times New Roman" w:hAnsi="Times New Roman" w:cs="Times New Roman"/>
          <w:sz w:val="20"/>
          <w:szCs w:val="20"/>
        </w:rPr>
        <w:t xml:space="preserve">adulterated with </w:t>
      </w:r>
      <w:r w:rsidR="001B415D" w:rsidRPr="0093146F">
        <w:rPr>
          <w:rFonts w:ascii="Times New Roman" w:hAnsi="Times New Roman" w:cs="Times New Roman"/>
          <w:sz w:val="20"/>
          <w:szCs w:val="20"/>
        </w:rPr>
        <w:t xml:space="preserve">inedible </w:t>
      </w:r>
      <w:r w:rsidR="003A25FD" w:rsidRPr="0093146F">
        <w:rPr>
          <w:rFonts w:ascii="Times New Roman" w:hAnsi="Times New Roman" w:cs="Times New Roman"/>
          <w:sz w:val="20"/>
          <w:szCs w:val="20"/>
        </w:rPr>
        <w:t>plastic</w:t>
      </w:r>
      <w:r w:rsidR="001B415D" w:rsidRPr="0093146F">
        <w:rPr>
          <w:rFonts w:ascii="Times New Roman" w:hAnsi="Times New Roman" w:cs="Times New Roman"/>
          <w:sz w:val="20"/>
          <w:szCs w:val="20"/>
        </w:rPr>
        <w:t xml:space="preserve"> materials</w:t>
      </w:r>
      <w:r w:rsidRPr="0093146F">
        <w:rPr>
          <w:rFonts w:ascii="Times New Roman" w:hAnsi="Times New Roman" w:cs="Times New Roman"/>
          <w:sz w:val="20"/>
          <w:szCs w:val="20"/>
        </w:rPr>
        <w:t xml:space="preserve">. </w:t>
      </w:r>
      <w:r w:rsidR="00125E19" w:rsidRPr="0093146F">
        <w:rPr>
          <w:rFonts w:ascii="Times New Roman" w:hAnsi="Times New Roman" w:cs="Times New Roman"/>
          <w:sz w:val="20"/>
          <w:szCs w:val="20"/>
        </w:rPr>
        <w:t xml:space="preserve">Using specific IR information, </w:t>
      </w:r>
      <w:r w:rsidRPr="0093146F">
        <w:rPr>
          <w:rFonts w:ascii="Times New Roman" w:hAnsi="Times New Roman" w:cs="Times New Roman"/>
          <w:sz w:val="20"/>
          <w:szCs w:val="20"/>
        </w:rPr>
        <w:t xml:space="preserve">PCA </w:t>
      </w:r>
      <w:r w:rsidR="00125E19" w:rsidRPr="0093146F">
        <w:rPr>
          <w:rFonts w:ascii="Times New Roman" w:hAnsi="Times New Roman" w:cs="Times New Roman"/>
          <w:sz w:val="20"/>
          <w:szCs w:val="20"/>
        </w:rPr>
        <w:t xml:space="preserve">was able to </w:t>
      </w:r>
      <w:r w:rsidR="00337281" w:rsidRPr="0093146F">
        <w:rPr>
          <w:rFonts w:ascii="Times New Roman" w:hAnsi="Times New Roman" w:cs="Times New Roman"/>
          <w:sz w:val="20"/>
          <w:szCs w:val="20"/>
        </w:rPr>
        <w:t xml:space="preserve">discriminate </w:t>
      </w:r>
      <w:r w:rsidRPr="0093146F">
        <w:rPr>
          <w:rFonts w:ascii="Times New Roman" w:hAnsi="Times New Roman" w:cs="Times New Roman"/>
          <w:sz w:val="20"/>
          <w:szCs w:val="20"/>
        </w:rPr>
        <w:t xml:space="preserve">between </w:t>
      </w:r>
      <w:r w:rsidR="003B72CA" w:rsidRPr="0093146F">
        <w:rPr>
          <w:rFonts w:ascii="Times New Roman" w:hAnsi="Times New Roman" w:cs="Times New Roman"/>
          <w:sz w:val="20"/>
          <w:szCs w:val="20"/>
        </w:rPr>
        <w:t>unadulterated</w:t>
      </w:r>
      <w:r w:rsidR="00125E19" w:rsidRPr="0093146F">
        <w:rPr>
          <w:rFonts w:ascii="Times New Roman" w:hAnsi="Times New Roman" w:cs="Times New Roman"/>
          <w:sz w:val="20"/>
          <w:szCs w:val="20"/>
        </w:rPr>
        <w:t xml:space="preserve"> and </w:t>
      </w:r>
      <w:r w:rsidR="00462188" w:rsidRPr="0093146F">
        <w:rPr>
          <w:rFonts w:ascii="Times New Roman" w:hAnsi="Times New Roman" w:cs="Times New Roman"/>
          <w:sz w:val="20"/>
          <w:szCs w:val="20"/>
        </w:rPr>
        <w:t xml:space="preserve">plastic </w:t>
      </w:r>
      <w:r w:rsidR="003B72CA" w:rsidRPr="0093146F">
        <w:rPr>
          <w:rFonts w:ascii="Times New Roman" w:hAnsi="Times New Roman" w:cs="Times New Roman"/>
          <w:sz w:val="20"/>
          <w:szCs w:val="20"/>
        </w:rPr>
        <w:t>adulterated</w:t>
      </w:r>
      <w:r w:rsidR="00C734D7" w:rsidRPr="0093146F">
        <w:rPr>
          <w:rFonts w:ascii="Times New Roman" w:hAnsi="Times New Roman" w:cs="Times New Roman"/>
          <w:sz w:val="20"/>
          <w:szCs w:val="20"/>
        </w:rPr>
        <w:t xml:space="preserve"> cooking oil</w:t>
      </w:r>
      <w:r w:rsidR="003B72CA" w:rsidRPr="0093146F">
        <w:rPr>
          <w:rFonts w:ascii="Times New Roman" w:hAnsi="Times New Roman" w:cs="Times New Roman"/>
          <w:sz w:val="20"/>
          <w:szCs w:val="20"/>
        </w:rPr>
        <w:t xml:space="preserve"> </w:t>
      </w:r>
      <w:r w:rsidR="00125E19" w:rsidRPr="0093146F">
        <w:rPr>
          <w:rFonts w:ascii="Times New Roman" w:hAnsi="Times New Roman" w:cs="Times New Roman"/>
          <w:sz w:val="20"/>
          <w:szCs w:val="20"/>
        </w:rPr>
        <w:t xml:space="preserve">despite the dominant effect and high degree of the chemical profile similarities of TAG </w:t>
      </w:r>
      <w:r w:rsidR="0038309E" w:rsidRPr="0093146F">
        <w:rPr>
          <w:rFonts w:ascii="Times New Roman" w:hAnsi="Times New Roman" w:cs="Times New Roman"/>
          <w:sz w:val="20"/>
          <w:szCs w:val="20"/>
        </w:rPr>
        <w:t>against the minute amount of</w:t>
      </w:r>
      <w:r w:rsidR="00462188" w:rsidRPr="0093146F">
        <w:rPr>
          <w:rFonts w:ascii="Times New Roman" w:hAnsi="Times New Roman" w:cs="Times New Roman"/>
          <w:sz w:val="20"/>
          <w:szCs w:val="20"/>
        </w:rPr>
        <w:t xml:space="preserve"> </w:t>
      </w:r>
      <w:r w:rsidR="00125E19" w:rsidRPr="0093146F">
        <w:rPr>
          <w:rFonts w:ascii="Times New Roman" w:hAnsi="Times New Roman" w:cs="Times New Roman"/>
          <w:sz w:val="20"/>
          <w:szCs w:val="20"/>
        </w:rPr>
        <w:t xml:space="preserve">plastic adulterants. </w:t>
      </w:r>
      <w:r w:rsidR="004005D1" w:rsidRPr="0093146F">
        <w:rPr>
          <w:rFonts w:ascii="Times New Roman" w:hAnsi="Times New Roman" w:cs="Times New Roman"/>
          <w:sz w:val="20"/>
          <w:szCs w:val="20"/>
        </w:rPr>
        <w:t>As this study serve</w:t>
      </w:r>
      <w:r w:rsidR="003830FF" w:rsidRPr="0093146F">
        <w:rPr>
          <w:rFonts w:ascii="Times New Roman" w:hAnsi="Times New Roman" w:cs="Times New Roman"/>
          <w:sz w:val="20"/>
          <w:szCs w:val="20"/>
        </w:rPr>
        <w:t>s</w:t>
      </w:r>
      <w:r w:rsidR="004005D1" w:rsidRPr="0093146F">
        <w:rPr>
          <w:rFonts w:ascii="Times New Roman" w:hAnsi="Times New Roman" w:cs="Times New Roman"/>
          <w:sz w:val="20"/>
          <w:szCs w:val="20"/>
        </w:rPr>
        <w:t xml:space="preserve"> as </w:t>
      </w:r>
      <w:r w:rsidR="00D65E38" w:rsidRPr="0093146F">
        <w:rPr>
          <w:rFonts w:ascii="Times New Roman" w:hAnsi="Times New Roman" w:cs="Times New Roman"/>
          <w:sz w:val="20"/>
          <w:szCs w:val="20"/>
        </w:rPr>
        <w:t xml:space="preserve">an </w:t>
      </w:r>
      <w:r w:rsidR="004005D1" w:rsidRPr="0093146F">
        <w:rPr>
          <w:rFonts w:ascii="Times New Roman" w:hAnsi="Times New Roman" w:cs="Times New Roman"/>
          <w:sz w:val="20"/>
          <w:szCs w:val="20"/>
        </w:rPr>
        <w:t xml:space="preserve">approach to simple and fast detection of </w:t>
      </w:r>
      <w:r w:rsidR="00FF0904" w:rsidRPr="0093146F">
        <w:rPr>
          <w:rFonts w:ascii="Times New Roman" w:hAnsi="Times New Roman" w:cs="Times New Roman"/>
          <w:sz w:val="20"/>
          <w:szCs w:val="20"/>
        </w:rPr>
        <w:t xml:space="preserve">inedible </w:t>
      </w:r>
      <w:r w:rsidR="000D1978" w:rsidRPr="0093146F">
        <w:rPr>
          <w:rFonts w:ascii="Times New Roman" w:hAnsi="Times New Roman" w:cs="Times New Roman"/>
          <w:sz w:val="20"/>
          <w:szCs w:val="20"/>
        </w:rPr>
        <w:t xml:space="preserve">plastic </w:t>
      </w:r>
      <w:r w:rsidR="004005D1" w:rsidRPr="0093146F">
        <w:rPr>
          <w:rFonts w:ascii="Times New Roman" w:hAnsi="Times New Roman" w:cs="Times New Roman"/>
          <w:sz w:val="20"/>
          <w:szCs w:val="20"/>
        </w:rPr>
        <w:t>in cooking oil,</w:t>
      </w:r>
      <w:r w:rsidR="002263B5" w:rsidRPr="0093146F">
        <w:rPr>
          <w:rFonts w:ascii="Times New Roman" w:hAnsi="Times New Roman" w:cs="Times New Roman"/>
          <w:sz w:val="20"/>
          <w:szCs w:val="20"/>
        </w:rPr>
        <w:t xml:space="preserve"> the</w:t>
      </w:r>
      <w:r w:rsidR="004005D1" w:rsidRPr="0093146F">
        <w:rPr>
          <w:rFonts w:ascii="Times New Roman" w:hAnsi="Times New Roman" w:cs="Times New Roman"/>
          <w:sz w:val="20"/>
          <w:szCs w:val="20"/>
        </w:rPr>
        <w:t xml:space="preserve"> characterisation of </w:t>
      </w:r>
      <w:r w:rsidR="00462188" w:rsidRPr="0093146F">
        <w:rPr>
          <w:rFonts w:ascii="Times New Roman" w:hAnsi="Times New Roman" w:cs="Times New Roman"/>
          <w:sz w:val="20"/>
          <w:szCs w:val="20"/>
        </w:rPr>
        <w:t xml:space="preserve">adulterated </w:t>
      </w:r>
      <w:r w:rsidR="004005D1" w:rsidRPr="0093146F">
        <w:rPr>
          <w:rFonts w:ascii="Times New Roman" w:hAnsi="Times New Roman" w:cs="Times New Roman"/>
          <w:sz w:val="20"/>
          <w:szCs w:val="20"/>
        </w:rPr>
        <w:t xml:space="preserve">compounds </w:t>
      </w:r>
      <w:r w:rsidR="00125E19" w:rsidRPr="0093146F">
        <w:rPr>
          <w:rFonts w:ascii="Times New Roman" w:hAnsi="Times New Roman" w:cs="Times New Roman"/>
          <w:sz w:val="20"/>
          <w:szCs w:val="20"/>
        </w:rPr>
        <w:t>from such activities</w:t>
      </w:r>
      <w:r w:rsidR="00751720" w:rsidRPr="0093146F">
        <w:rPr>
          <w:rFonts w:ascii="Times New Roman" w:hAnsi="Times New Roman" w:cs="Times New Roman"/>
          <w:sz w:val="20"/>
          <w:szCs w:val="20"/>
        </w:rPr>
        <w:t xml:space="preserve"> indeed</w:t>
      </w:r>
      <w:r w:rsidR="00125E19" w:rsidRPr="0093146F">
        <w:rPr>
          <w:rFonts w:ascii="Times New Roman" w:hAnsi="Times New Roman" w:cs="Times New Roman"/>
          <w:sz w:val="20"/>
          <w:szCs w:val="20"/>
        </w:rPr>
        <w:t xml:space="preserve"> </w:t>
      </w:r>
      <w:r w:rsidR="00321DAA" w:rsidRPr="0093146F">
        <w:rPr>
          <w:rFonts w:ascii="Times New Roman" w:hAnsi="Times New Roman" w:cs="Times New Roman"/>
          <w:sz w:val="20"/>
          <w:szCs w:val="20"/>
        </w:rPr>
        <w:t xml:space="preserve">warrants </w:t>
      </w:r>
      <w:r w:rsidR="00125E19" w:rsidRPr="0093146F">
        <w:rPr>
          <w:rFonts w:ascii="Times New Roman" w:hAnsi="Times New Roman" w:cs="Times New Roman"/>
          <w:sz w:val="20"/>
          <w:szCs w:val="20"/>
        </w:rPr>
        <w:t>further investigation.</w:t>
      </w:r>
      <w:r w:rsidR="004005D1" w:rsidRPr="0093146F">
        <w:rPr>
          <w:rFonts w:ascii="Times New Roman" w:hAnsi="Times New Roman" w:cs="Times New Roman"/>
          <w:sz w:val="20"/>
          <w:szCs w:val="20"/>
        </w:rPr>
        <w:t xml:space="preserve"> </w:t>
      </w:r>
    </w:p>
    <w:p w14:paraId="24B95E67" w14:textId="77777777" w:rsidR="008D7AB7" w:rsidRPr="0093146F" w:rsidRDefault="008D7AB7" w:rsidP="0093146F">
      <w:pPr>
        <w:spacing w:after="0"/>
        <w:rPr>
          <w:rFonts w:ascii="Times New Roman" w:hAnsi="Times New Roman" w:cs="Times New Roman"/>
        </w:rPr>
      </w:pPr>
    </w:p>
    <w:p w14:paraId="76674F2F" w14:textId="77777777" w:rsidR="003360CE" w:rsidRPr="0093146F" w:rsidRDefault="00996B84" w:rsidP="0093146F">
      <w:pPr>
        <w:spacing w:after="0"/>
        <w:jc w:val="center"/>
        <w:rPr>
          <w:rFonts w:ascii="Times New Roman" w:hAnsi="Times New Roman" w:cs="Times New Roman"/>
          <w:b/>
          <w:sz w:val="20"/>
          <w:szCs w:val="20"/>
        </w:rPr>
      </w:pPr>
      <w:r w:rsidRPr="0093146F">
        <w:rPr>
          <w:rFonts w:ascii="Times New Roman" w:hAnsi="Times New Roman" w:cs="Times New Roman"/>
          <w:b/>
          <w:sz w:val="20"/>
          <w:szCs w:val="20"/>
        </w:rPr>
        <w:t>Acknowledgement</w:t>
      </w:r>
      <w:r w:rsidR="00E37372" w:rsidRPr="0093146F">
        <w:rPr>
          <w:rFonts w:ascii="Times New Roman" w:hAnsi="Times New Roman" w:cs="Times New Roman"/>
          <w:b/>
          <w:sz w:val="20"/>
          <w:szCs w:val="20"/>
        </w:rPr>
        <w:t>s</w:t>
      </w:r>
    </w:p>
    <w:p w14:paraId="7455BFFF" w14:textId="466B07E1" w:rsidR="00996B84" w:rsidRPr="0093146F" w:rsidRDefault="00996B84" w:rsidP="0093146F">
      <w:pPr>
        <w:spacing w:after="0"/>
        <w:jc w:val="both"/>
        <w:rPr>
          <w:rFonts w:ascii="Times New Roman" w:hAnsi="Times New Roman" w:cs="Times New Roman"/>
          <w:sz w:val="20"/>
          <w:szCs w:val="20"/>
        </w:rPr>
      </w:pPr>
      <w:r w:rsidRPr="0093146F">
        <w:rPr>
          <w:rFonts w:ascii="Times New Roman" w:hAnsi="Times New Roman" w:cs="Times New Roman"/>
          <w:sz w:val="20"/>
          <w:szCs w:val="20"/>
        </w:rPr>
        <w:t xml:space="preserve">The authors greatly acknowledged the funding provided by the Universiti Sains Malaysia under the </w:t>
      </w:r>
      <w:r w:rsidR="00F8190B" w:rsidRPr="0093146F">
        <w:rPr>
          <w:rFonts w:ascii="Times New Roman" w:hAnsi="Times New Roman" w:cs="Times New Roman"/>
          <w:sz w:val="20"/>
          <w:szCs w:val="20"/>
        </w:rPr>
        <w:t>Short-Term</w:t>
      </w:r>
      <w:r w:rsidRPr="0093146F">
        <w:rPr>
          <w:rFonts w:ascii="Times New Roman" w:hAnsi="Times New Roman" w:cs="Times New Roman"/>
          <w:sz w:val="20"/>
          <w:szCs w:val="20"/>
        </w:rPr>
        <w:t xml:space="preserve"> Grant Scheme (304/PPSK/61313030) which </w:t>
      </w:r>
      <w:r w:rsidR="008D7AB7" w:rsidRPr="0093146F">
        <w:rPr>
          <w:rFonts w:ascii="Times New Roman" w:hAnsi="Times New Roman" w:cs="Times New Roman"/>
          <w:sz w:val="20"/>
          <w:szCs w:val="20"/>
        </w:rPr>
        <w:t xml:space="preserve">has </w:t>
      </w:r>
      <w:r w:rsidRPr="0093146F">
        <w:rPr>
          <w:rFonts w:ascii="Times New Roman" w:hAnsi="Times New Roman" w:cs="Times New Roman"/>
          <w:sz w:val="20"/>
          <w:szCs w:val="20"/>
        </w:rPr>
        <w:t>enabled this work</w:t>
      </w:r>
      <w:r w:rsidR="005424EB" w:rsidRPr="0093146F">
        <w:rPr>
          <w:rFonts w:ascii="Times New Roman" w:hAnsi="Times New Roman" w:cs="Times New Roman"/>
          <w:sz w:val="20"/>
          <w:szCs w:val="20"/>
        </w:rPr>
        <w:t xml:space="preserve"> to be conducted.</w:t>
      </w:r>
    </w:p>
    <w:p w14:paraId="18B398A5" w14:textId="77777777" w:rsidR="009675F2" w:rsidRPr="0093146F" w:rsidRDefault="009675F2" w:rsidP="0093146F">
      <w:pPr>
        <w:spacing w:after="0"/>
        <w:rPr>
          <w:rFonts w:ascii="Times New Roman" w:hAnsi="Times New Roman" w:cs="Times New Roman"/>
        </w:rPr>
      </w:pPr>
    </w:p>
    <w:p w14:paraId="3FB7B464" w14:textId="131A184F" w:rsidR="004A2C64" w:rsidRPr="0093146F" w:rsidRDefault="004A2C64" w:rsidP="0093146F">
      <w:pPr>
        <w:spacing w:after="0"/>
        <w:jc w:val="center"/>
        <w:rPr>
          <w:rFonts w:ascii="Times New Roman" w:hAnsi="Times New Roman" w:cs="Times New Roman"/>
          <w:b/>
          <w:sz w:val="20"/>
          <w:szCs w:val="20"/>
        </w:rPr>
      </w:pPr>
      <w:r w:rsidRPr="0093146F">
        <w:rPr>
          <w:rFonts w:ascii="Times New Roman" w:hAnsi="Times New Roman" w:cs="Times New Roman"/>
          <w:b/>
          <w:sz w:val="20"/>
          <w:szCs w:val="20"/>
        </w:rPr>
        <w:t>References</w:t>
      </w:r>
    </w:p>
    <w:p w14:paraId="79C57F7D" w14:textId="77777777" w:rsidR="00F8190B"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color w:val="000000"/>
          <w:sz w:val="20"/>
          <w:szCs w:val="20"/>
        </w:rPr>
        <w:t>Almeida, D. T., Viana, T. V., Costa, M. M., Silva, C. S.</w:t>
      </w:r>
      <w:r w:rsidR="00F8190B" w:rsidRPr="0093146F">
        <w:rPr>
          <w:rFonts w:ascii="Times New Roman" w:hAnsi="Times New Roman" w:cs="Times New Roman"/>
          <w:color w:val="000000"/>
          <w:sz w:val="20"/>
          <w:szCs w:val="20"/>
        </w:rPr>
        <w:t xml:space="preserve"> </w:t>
      </w:r>
      <w:r w:rsidRPr="0093146F">
        <w:rPr>
          <w:rFonts w:ascii="Times New Roman" w:hAnsi="Times New Roman" w:cs="Times New Roman"/>
          <w:color w:val="000000"/>
          <w:sz w:val="20"/>
          <w:szCs w:val="20"/>
        </w:rPr>
        <w:t>and Feitosa, S., (2019). Effects of different storage conditions on the oxidative stability of crude and refined palm oil, olein and stearin (</w:t>
      </w:r>
      <w:r w:rsidRPr="0093146F">
        <w:rPr>
          <w:rFonts w:ascii="Times New Roman" w:hAnsi="Times New Roman" w:cs="Times New Roman"/>
          <w:i/>
          <w:iCs/>
          <w:color w:val="000000"/>
          <w:sz w:val="20"/>
          <w:szCs w:val="20"/>
        </w:rPr>
        <w:t>Elaeis guineensis</w:t>
      </w:r>
      <w:r w:rsidRPr="0093146F">
        <w:rPr>
          <w:rFonts w:ascii="Times New Roman" w:hAnsi="Times New Roman" w:cs="Times New Roman"/>
          <w:color w:val="000000"/>
          <w:sz w:val="20"/>
          <w:szCs w:val="20"/>
        </w:rPr>
        <w:t>). </w:t>
      </w:r>
      <w:r w:rsidRPr="0093146F">
        <w:rPr>
          <w:rFonts w:ascii="Times New Roman" w:hAnsi="Times New Roman" w:cs="Times New Roman"/>
          <w:i/>
          <w:iCs/>
          <w:color w:val="000000"/>
          <w:sz w:val="20"/>
          <w:szCs w:val="20"/>
        </w:rPr>
        <w:t>Food Science and Technology</w:t>
      </w:r>
      <w:r w:rsidRPr="0093146F">
        <w:rPr>
          <w:rFonts w:ascii="Times New Roman" w:hAnsi="Times New Roman" w:cs="Times New Roman"/>
          <w:color w:val="000000"/>
          <w:sz w:val="20"/>
          <w:szCs w:val="20"/>
        </w:rPr>
        <w:t>, </w:t>
      </w:r>
      <w:r w:rsidRPr="0093146F">
        <w:rPr>
          <w:rFonts w:ascii="Times New Roman" w:hAnsi="Times New Roman" w:cs="Times New Roman"/>
          <w:iCs/>
          <w:color w:val="000000"/>
          <w:sz w:val="20"/>
          <w:szCs w:val="20"/>
        </w:rPr>
        <w:t>39</w:t>
      </w:r>
      <w:r w:rsidRPr="0093146F">
        <w:rPr>
          <w:rFonts w:ascii="Times New Roman" w:hAnsi="Times New Roman" w:cs="Times New Roman"/>
          <w:i/>
          <w:iCs/>
          <w:color w:val="000000"/>
          <w:sz w:val="20"/>
          <w:szCs w:val="20"/>
        </w:rPr>
        <w:t xml:space="preserve"> </w:t>
      </w:r>
      <w:r w:rsidRPr="0093146F">
        <w:rPr>
          <w:rFonts w:ascii="Times New Roman" w:hAnsi="Times New Roman" w:cs="Times New Roman"/>
          <w:color w:val="000000"/>
          <w:sz w:val="20"/>
          <w:szCs w:val="20"/>
        </w:rPr>
        <w:t>(Suppl. 1): 211-217</w:t>
      </w:r>
      <w:r w:rsidR="00F65F97" w:rsidRPr="0093146F">
        <w:rPr>
          <w:rFonts w:ascii="Times New Roman" w:hAnsi="Times New Roman" w:cs="Times New Roman"/>
          <w:color w:val="000000"/>
          <w:sz w:val="20"/>
          <w:szCs w:val="20"/>
        </w:rPr>
        <w:t>.</w:t>
      </w:r>
    </w:p>
    <w:p w14:paraId="58CA30AE" w14:textId="77777777" w:rsidR="00F8190B"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Daily Express, (2014), Plastic Materials used in frying banana fritters? </w:t>
      </w:r>
      <w:hyperlink r:id="rId14" w:history="1">
        <w:r w:rsidRPr="0093146F">
          <w:rPr>
            <w:rStyle w:val="Hyperlink"/>
            <w:rFonts w:ascii="Times New Roman" w:hAnsi="Times New Roman" w:cs="Times New Roman"/>
            <w:color w:val="auto"/>
            <w:sz w:val="20"/>
            <w:szCs w:val="20"/>
            <w:u w:val="none"/>
          </w:rPr>
          <w:t>http://www.dailyexpress.com.my/news.cfm?NewsID=94247</w:t>
        </w:r>
      </w:hyperlink>
      <w:r w:rsidR="008B3856" w:rsidRPr="0093146F">
        <w:rPr>
          <w:rStyle w:val="Hyperlink"/>
          <w:rFonts w:ascii="Times New Roman" w:hAnsi="Times New Roman" w:cs="Times New Roman"/>
          <w:color w:val="auto"/>
          <w:sz w:val="20"/>
          <w:szCs w:val="20"/>
          <w:u w:val="none"/>
        </w:rPr>
        <w:t>.</w:t>
      </w:r>
      <w:r w:rsidRPr="0093146F">
        <w:rPr>
          <w:rFonts w:ascii="Times New Roman" w:hAnsi="Times New Roman" w:cs="Times New Roman"/>
          <w:sz w:val="20"/>
          <w:szCs w:val="20"/>
        </w:rPr>
        <w:t xml:space="preserve"> [</w:t>
      </w:r>
      <w:r w:rsidR="00E5112D" w:rsidRPr="0093146F">
        <w:rPr>
          <w:rFonts w:ascii="Times New Roman" w:hAnsi="Times New Roman" w:cs="Times New Roman"/>
          <w:sz w:val="20"/>
          <w:szCs w:val="20"/>
        </w:rPr>
        <w:t>Accessed</w:t>
      </w:r>
      <w:r w:rsidRPr="0093146F">
        <w:rPr>
          <w:rFonts w:ascii="Times New Roman" w:hAnsi="Times New Roman" w:cs="Times New Roman"/>
          <w:sz w:val="20"/>
          <w:szCs w:val="20"/>
        </w:rPr>
        <w:t xml:space="preserve"> online 23 November 2020]</w:t>
      </w:r>
      <w:r w:rsidR="0035649C" w:rsidRPr="0093146F">
        <w:rPr>
          <w:rFonts w:ascii="Times New Roman" w:hAnsi="Times New Roman" w:cs="Times New Roman"/>
          <w:sz w:val="20"/>
          <w:szCs w:val="20"/>
        </w:rPr>
        <w:t>.</w:t>
      </w:r>
    </w:p>
    <w:p w14:paraId="2BD7BF0A" w14:textId="437B274D" w:rsidR="00F8190B"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lastRenderedPageBreak/>
        <w:t xml:space="preserve">Ram, P., Tapos, K., Md.Saiful, I., Mohammad, A. H., Md. Mahfuzar, R. and Mahabubur, R. M. (2018). Toxic </w:t>
      </w:r>
      <w:r w:rsidR="00F8190B" w:rsidRPr="0093146F">
        <w:rPr>
          <w:rFonts w:ascii="Times New Roman" w:hAnsi="Times New Roman" w:cs="Times New Roman"/>
          <w:sz w:val="20"/>
          <w:szCs w:val="20"/>
        </w:rPr>
        <w:t xml:space="preserve">effects of plastic on human health and environment: </w:t>
      </w:r>
      <w:r w:rsidRPr="0093146F">
        <w:rPr>
          <w:rFonts w:ascii="Times New Roman" w:hAnsi="Times New Roman" w:cs="Times New Roman"/>
          <w:sz w:val="20"/>
          <w:szCs w:val="20"/>
        </w:rPr>
        <w:t xml:space="preserve">A </w:t>
      </w:r>
      <w:r w:rsidR="00F8190B" w:rsidRPr="0093146F">
        <w:rPr>
          <w:rFonts w:ascii="Times New Roman" w:hAnsi="Times New Roman" w:cs="Times New Roman"/>
          <w:sz w:val="20"/>
          <w:szCs w:val="20"/>
        </w:rPr>
        <w:t xml:space="preserve">consequences of health risk assessment in </w:t>
      </w:r>
      <w:r w:rsidRPr="0093146F">
        <w:rPr>
          <w:rFonts w:ascii="Times New Roman" w:hAnsi="Times New Roman" w:cs="Times New Roman"/>
          <w:sz w:val="20"/>
          <w:szCs w:val="20"/>
        </w:rPr>
        <w:t>Bangladesh</w:t>
      </w:r>
      <w:r w:rsidR="004A5331" w:rsidRPr="0093146F">
        <w:rPr>
          <w:rFonts w:ascii="Times New Roman" w:hAnsi="Times New Roman" w:cs="Times New Roman"/>
          <w:sz w:val="20"/>
          <w:szCs w:val="20"/>
        </w:rPr>
        <w:t>.</w:t>
      </w:r>
      <w:r w:rsidRPr="0093146F">
        <w:rPr>
          <w:rFonts w:ascii="Times New Roman" w:hAnsi="Times New Roman" w:cs="Times New Roman"/>
          <w:sz w:val="20"/>
          <w:szCs w:val="20"/>
        </w:rPr>
        <w:t xml:space="preserve"> </w:t>
      </w:r>
      <w:r w:rsidRPr="0093146F">
        <w:rPr>
          <w:rFonts w:ascii="Times New Roman" w:hAnsi="Times New Roman" w:cs="Times New Roman"/>
          <w:i/>
          <w:sz w:val="20"/>
          <w:szCs w:val="20"/>
        </w:rPr>
        <w:t>International Journal of Health</w:t>
      </w:r>
      <w:r w:rsidRPr="0093146F">
        <w:rPr>
          <w:rFonts w:ascii="Times New Roman" w:hAnsi="Times New Roman" w:cs="Times New Roman"/>
          <w:sz w:val="20"/>
          <w:szCs w:val="20"/>
        </w:rPr>
        <w:t>, 6(1): 1-5</w:t>
      </w:r>
      <w:r w:rsidR="00F65F97" w:rsidRPr="0093146F">
        <w:rPr>
          <w:rFonts w:ascii="Times New Roman" w:hAnsi="Times New Roman" w:cs="Times New Roman"/>
          <w:sz w:val="20"/>
          <w:szCs w:val="20"/>
        </w:rPr>
        <w:t>.</w:t>
      </w:r>
    </w:p>
    <w:p w14:paraId="6D25E1E9" w14:textId="744D85A9" w:rsidR="00F8190B"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Zuleyha, E. (2021) Melamine exposure from the weaning period causes apoptosis, inflammation and damage to the blood-brain barrier</w:t>
      </w:r>
      <w:r w:rsidR="004A5331" w:rsidRPr="0093146F">
        <w:rPr>
          <w:rFonts w:ascii="Times New Roman" w:hAnsi="Times New Roman" w:cs="Times New Roman"/>
          <w:sz w:val="20"/>
          <w:szCs w:val="20"/>
        </w:rPr>
        <w:t xml:space="preserve">. </w:t>
      </w:r>
      <w:r w:rsidRPr="0093146F">
        <w:rPr>
          <w:rFonts w:ascii="Times New Roman" w:hAnsi="Times New Roman" w:cs="Times New Roman"/>
          <w:i/>
          <w:sz w:val="20"/>
          <w:szCs w:val="20"/>
        </w:rPr>
        <w:t xml:space="preserve">Journal </w:t>
      </w:r>
      <w:r w:rsidR="00EB62EA" w:rsidRPr="0093146F">
        <w:rPr>
          <w:rFonts w:ascii="Times New Roman" w:hAnsi="Times New Roman" w:cs="Times New Roman"/>
          <w:i/>
          <w:sz w:val="20"/>
          <w:szCs w:val="20"/>
        </w:rPr>
        <w:t>of Chemical</w:t>
      </w:r>
      <w:r w:rsidRPr="0093146F">
        <w:rPr>
          <w:rFonts w:ascii="Times New Roman" w:hAnsi="Times New Roman" w:cs="Times New Roman"/>
          <w:i/>
          <w:sz w:val="20"/>
          <w:szCs w:val="20"/>
        </w:rPr>
        <w:t xml:space="preserve"> Neuroanatomy</w:t>
      </w:r>
      <w:r w:rsidRPr="0093146F">
        <w:rPr>
          <w:rFonts w:ascii="Times New Roman" w:hAnsi="Times New Roman" w:cs="Times New Roman"/>
          <w:sz w:val="20"/>
          <w:szCs w:val="20"/>
        </w:rPr>
        <w:t>, 113(1): 1-9</w:t>
      </w:r>
      <w:r w:rsidR="00F65F97" w:rsidRPr="0093146F">
        <w:rPr>
          <w:rFonts w:ascii="Times New Roman" w:hAnsi="Times New Roman" w:cs="Times New Roman"/>
          <w:sz w:val="20"/>
          <w:szCs w:val="20"/>
        </w:rPr>
        <w:t>.</w:t>
      </w:r>
    </w:p>
    <w:p w14:paraId="1D38B53F" w14:textId="285F7E83" w:rsidR="00F8190B"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bCs/>
          <w:sz w:val="20"/>
          <w:szCs w:val="20"/>
          <w:lang w:val="en-US"/>
        </w:rPr>
        <w:t xml:space="preserve">Yaman, N. and Velioglu, S. D. (2019). Use of </w:t>
      </w:r>
      <w:r w:rsidR="00F8190B" w:rsidRPr="0093146F">
        <w:rPr>
          <w:rFonts w:ascii="Times New Roman" w:hAnsi="Times New Roman" w:cs="Times New Roman"/>
          <w:bCs/>
          <w:sz w:val="20"/>
          <w:szCs w:val="20"/>
          <w:lang w:val="en-US"/>
        </w:rPr>
        <w:t>attenuated total reflectance—Fourier transform infrared (</w:t>
      </w:r>
      <w:r w:rsidRPr="0093146F">
        <w:rPr>
          <w:rFonts w:ascii="Times New Roman" w:hAnsi="Times New Roman" w:cs="Times New Roman"/>
          <w:bCs/>
          <w:sz w:val="20"/>
          <w:szCs w:val="20"/>
          <w:lang w:val="en-US"/>
        </w:rPr>
        <w:t xml:space="preserve">ATR-FTIR) </w:t>
      </w:r>
      <w:r w:rsidR="00F8190B" w:rsidRPr="0093146F">
        <w:rPr>
          <w:rFonts w:ascii="Times New Roman" w:hAnsi="Times New Roman" w:cs="Times New Roman"/>
          <w:bCs/>
          <w:sz w:val="20"/>
          <w:szCs w:val="20"/>
          <w:lang w:val="en-US"/>
        </w:rPr>
        <w:t xml:space="preserve">spectroscopy in combination with multivariate methods for the rapid determination of the adulteration of grape, carob and mulberry </w:t>
      </w:r>
      <w:r w:rsidRPr="0093146F">
        <w:rPr>
          <w:rFonts w:ascii="Times New Roman" w:hAnsi="Times New Roman" w:cs="Times New Roman"/>
          <w:bCs/>
          <w:sz w:val="20"/>
          <w:szCs w:val="20"/>
          <w:lang w:val="en-US"/>
        </w:rPr>
        <w:t>Pekmez</w:t>
      </w:r>
      <w:r w:rsidR="004A5331" w:rsidRPr="0093146F">
        <w:rPr>
          <w:rFonts w:ascii="Times New Roman" w:hAnsi="Times New Roman" w:cs="Times New Roman"/>
          <w:bCs/>
          <w:sz w:val="20"/>
          <w:szCs w:val="20"/>
          <w:lang w:val="en-US"/>
        </w:rPr>
        <w:t xml:space="preserve">. </w:t>
      </w:r>
      <w:r w:rsidRPr="0093146F">
        <w:rPr>
          <w:rFonts w:ascii="Times New Roman" w:hAnsi="Times New Roman" w:cs="Times New Roman"/>
          <w:bCs/>
          <w:i/>
          <w:sz w:val="20"/>
          <w:szCs w:val="20"/>
          <w:lang w:val="en-US"/>
        </w:rPr>
        <w:t>Foods</w:t>
      </w:r>
      <w:r w:rsidRPr="0093146F">
        <w:rPr>
          <w:rFonts w:ascii="Times New Roman" w:hAnsi="Times New Roman" w:cs="Times New Roman"/>
          <w:bCs/>
          <w:sz w:val="20"/>
          <w:szCs w:val="20"/>
          <w:lang w:val="en-US"/>
        </w:rPr>
        <w:t>, 8(7): 231-233</w:t>
      </w:r>
      <w:r w:rsidR="00F65F97" w:rsidRPr="0093146F">
        <w:rPr>
          <w:rFonts w:ascii="Times New Roman" w:hAnsi="Times New Roman" w:cs="Times New Roman"/>
          <w:bCs/>
          <w:sz w:val="20"/>
          <w:szCs w:val="20"/>
          <w:lang w:val="en-US"/>
        </w:rPr>
        <w:t>.</w:t>
      </w:r>
    </w:p>
    <w:p w14:paraId="48D0D2D4"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Smith, R. (2019), </w:t>
      </w:r>
      <w:r w:rsidRPr="0093146F">
        <w:rPr>
          <w:rFonts w:ascii="Times New Roman" w:hAnsi="Times New Roman" w:cs="Times New Roman"/>
          <w:color w:val="000000"/>
          <w:sz w:val="20"/>
          <w:szCs w:val="20"/>
        </w:rPr>
        <w:t xml:space="preserve">Food </w:t>
      </w:r>
      <w:r w:rsidR="00F8190B" w:rsidRPr="0093146F">
        <w:rPr>
          <w:rFonts w:ascii="Times New Roman" w:hAnsi="Times New Roman" w:cs="Times New Roman"/>
          <w:color w:val="000000"/>
          <w:sz w:val="20"/>
          <w:szCs w:val="20"/>
        </w:rPr>
        <w:t xml:space="preserve">fraud and adulteration detection using </w:t>
      </w:r>
      <w:r w:rsidRPr="0093146F">
        <w:rPr>
          <w:rFonts w:ascii="Times New Roman" w:hAnsi="Times New Roman" w:cs="Times New Roman"/>
          <w:color w:val="000000"/>
          <w:sz w:val="20"/>
          <w:szCs w:val="20"/>
        </w:rPr>
        <w:t>FTIR </w:t>
      </w:r>
      <w:r w:rsidR="00F8190B" w:rsidRPr="0093146F">
        <w:rPr>
          <w:rFonts w:ascii="Times New Roman" w:hAnsi="Times New Roman" w:cs="Times New Roman"/>
          <w:color w:val="000000"/>
          <w:sz w:val="20"/>
          <w:szCs w:val="20"/>
        </w:rPr>
        <w:t xml:space="preserve">spectroscopy, food safety tech., </w:t>
      </w:r>
      <w:hyperlink r:id="rId15" w:history="1">
        <w:r w:rsidR="004A5331" w:rsidRPr="0093146F">
          <w:rPr>
            <w:rStyle w:val="Hyperlink"/>
            <w:rFonts w:ascii="Times New Roman" w:hAnsi="Times New Roman" w:cs="Times New Roman"/>
            <w:color w:val="auto"/>
            <w:sz w:val="20"/>
            <w:szCs w:val="20"/>
            <w:u w:val="none"/>
          </w:rPr>
          <w:t>https://foodsafetytech.com/feature_article/food-fraud-and-adulteration-detection-using-ftir-spectroscopy /2/</w:t>
        </w:r>
      </w:hyperlink>
      <w:r w:rsidRPr="0093146F">
        <w:rPr>
          <w:rFonts w:ascii="Times New Roman" w:hAnsi="Times New Roman" w:cs="Times New Roman"/>
          <w:sz w:val="20"/>
          <w:szCs w:val="20"/>
        </w:rPr>
        <w:t xml:space="preserve"> [Access online 12 November 2020]</w:t>
      </w:r>
      <w:r w:rsidR="008B3856" w:rsidRPr="0093146F">
        <w:rPr>
          <w:rFonts w:ascii="Times New Roman" w:hAnsi="Times New Roman" w:cs="Times New Roman"/>
          <w:sz w:val="20"/>
          <w:szCs w:val="20"/>
        </w:rPr>
        <w:t>.</w:t>
      </w:r>
    </w:p>
    <w:p w14:paraId="29EBE795" w14:textId="67AD052E"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color w:val="1C1D1E"/>
          <w:sz w:val="20"/>
          <w:szCs w:val="20"/>
        </w:rPr>
        <w:t>Meng, P., Suqin, S.</w:t>
      </w:r>
      <w:r w:rsidR="004A5331" w:rsidRPr="0093146F">
        <w:rPr>
          <w:rFonts w:ascii="Times New Roman" w:hAnsi="Times New Roman" w:cs="Times New Roman"/>
          <w:color w:val="1C1D1E"/>
          <w:sz w:val="20"/>
          <w:szCs w:val="20"/>
        </w:rPr>
        <w:t xml:space="preserve"> </w:t>
      </w:r>
      <w:r w:rsidRPr="0093146F">
        <w:rPr>
          <w:rFonts w:ascii="Times New Roman" w:hAnsi="Times New Roman" w:cs="Times New Roman"/>
          <w:color w:val="1C1D1E"/>
          <w:sz w:val="20"/>
          <w:szCs w:val="20"/>
        </w:rPr>
        <w:t xml:space="preserve">and Qun, Z., (2018) </w:t>
      </w:r>
      <w:r w:rsidR="004A5331" w:rsidRPr="0093146F">
        <w:rPr>
          <w:rFonts w:ascii="Times New Roman" w:hAnsi="Times New Roman" w:cs="Times New Roman"/>
          <w:color w:val="1C1D1E"/>
          <w:sz w:val="20"/>
          <w:szCs w:val="20"/>
        </w:rPr>
        <w:t xml:space="preserve">a simple and portable screening method for adulterated olive oils using the hand‐held </w:t>
      </w:r>
      <w:r w:rsidRPr="0093146F">
        <w:rPr>
          <w:rFonts w:ascii="Times New Roman" w:hAnsi="Times New Roman" w:cs="Times New Roman"/>
          <w:color w:val="1C1D1E"/>
          <w:sz w:val="20"/>
          <w:szCs w:val="20"/>
        </w:rPr>
        <w:t xml:space="preserve">FTIR </w:t>
      </w:r>
      <w:r w:rsidR="004A5331" w:rsidRPr="0093146F">
        <w:rPr>
          <w:rFonts w:ascii="Times New Roman" w:hAnsi="Times New Roman" w:cs="Times New Roman"/>
          <w:color w:val="1C1D1E"/>
          <w:sz w:val="20"/>
          <w:szCs w:val="20"/>
        </w:rPr>
        <w:t>spectrometer and chemometrics tools.</w:t>
      </w:r>
      <w:r w:rsidRPr="0093146F">
        <w:rPr>
          <w:rFonts w:ascii="Times New Roman" w:hAnsi="Times New Roman" w:cs="Times New Roman"/>
          <w:color w:val="1C1D1E"/>
          <w:sz w:val="20"/>
          <w:szCs w:val="20"/>
        </w:rPr>
        <w:t xml:space="preserve"> </w:t>
      </w:r>
      <w:r w:rsidRPr="0093146F">
        <w:rPr>
          <w:rFonts w:ascii="Times New Roman" w:hAnsi="Times New Roman" w:cs="Times New Roman"/>
          <w:i/>
          <w:color w:val="1C1D1E"/>
          <w:sz w:val="20"/>
          <w:szCs w:val="20"/>
        </w:rPr>
        <w:t>Journal of Food Science</w:t>
      </w:r>
      <w:r w:rsidRPr="0093146F">
        <w:rPr>
          <w:rFonts w:ascii="Times New Roman" w:hAnsi="Times New Roman" w:cs="Times New Roman"/>
          <w:color w:val="1C1D1E"/>
          <w:sz w:val="20"/>
          <w:szCs w:val="20"/>
        </w:rPr>
        <w:t>, 83(6): 1605-1612</w:t>
      </w:r>
      <w:r w:rsidR="00F65F97" w:rsidRPr="0093146F">
        <w:rPr>
          <w:rFonts w:ascii="Times New Roman" w:hAnsi="Times New Roman" w:cs="Times New Roman"/>
          <w:color w:val="1C1D1E"/>
          <w:sz w:val="20"/>
          <w:szCs w:val="20"/>
        </w:rPr>
        <w:t>.</w:t>
      </w:r>
    </w:p>
    <w:p w14:paraId="63FBAE21" w14:textId="38A2DEFF"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Bingning L., Haixia W., Qiaojiao Z., Ouyang J.</w:t>
      </w:r>
      <w:r w:rsidR="004A5331"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and Wu, Y., (2015), </w:t>
      </w:r>
      <w:hyperlink r:id="rId16" w:history="1">
        <w:r w:rsidRPr="0093146F">
          <w:rPr>
            <w:rStyle w:val="js-article-title"/>
            <w:rFonts w:ascii="Times New Roman" w:hAnsi="Times New Roman" w:cs="Times New Roman"/>
            <w:sz w:val="20"/>
            <w:szCs w:val="20"/>
          </w:rPr>
          <w:t>Rapid detection of authenticity and adulteration of walnut oil by FTIR and fluorescence spectroscopy: A comparative study</w:t>
        </w:r>
      </w:hyperlink>
      <w:r w:rsidR="004A5331" w:rsidRPr="0093146F">
        <w:rPr>
          <w:rFonts w:ascii="Times New Roman" w:hAnsi="Times New Roman" w:cs="Times New Roman"/>
          <w:sz w:val="20"/>
          <w:szCs w:val="20"/>
        </w:rPr>
        <w:t>.</w:t>
      </w:r>
      <w:r w:rsidRPr="0093146F">
        <w:rPr>
          <w:rFonts w:ascii="Times New Roman" w:hAnsi="Times New Roman" w:cs="Times New Roman"/>
          <w:sz w:val="20"/>
          <w:szCs w:val="20"/>
        </w:rPr>
        <w:t xml:space="preserve"> </w:t>
      </w:r>
      <w:r w:rsidRPr="0093146F">
        <w:rPr>
          <w:rFonts w:ascii="Times New Roman" w:hAnsi="Times New Roman" w:cs="Times New Roman"/>
          <w:i/>
          <w:sz w:val="20"/>
          <w:szCs w:val="20"/>
        </w:rPr>
        <w:t>Food Chemistry</w:t>
      </w:r>
      <w:r w:rsidRPr="0093146F">
        <w:rPr>
          <w:rFonts w:ascii="Times New Roman" w:hAnsi="Times New Roman" w:cs="Times New Roman"/>
          <w:sz w:val="20"/>
          <w:szCs w:val="20"/>
        </w:rPr>
        <w:t>, 181 (1): 25-30</w:t>
      </w:r>
      <w:r w:rsidR="00F65F97" w:rsidRPr="0093146F">
        <w:rPr>
          <w:rFonts w:ascii="Times New Roman" w:hAnsi="Times New Roman" w:cs="Times New Roman"/>
          <w:sz w:val="20"/>
          <w:szCs w:val="20"/>
        </w:rPr>
        <w:t>.</w:t>
      </w:r>
    </w:p>
    <w:p w14:paraId="3AA5E3B2"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Nurrulhidayah, A., Rohman, A., Amin, I., Shuhaimi, M., Khatib, A. (2013). Analysis </w:t>
      </w:r>
      <w:r w:rsidR="004A5331" w:rsidRPr="0093146F">
        <w:rPr>
          <w:rFonts w:ascii="Times New Roman" w:hAnsi="Times New Roman" w:cs="Times New Roman"/>
          <w:sz w:val="20"/>
          <w:szCs w:val="20"/>
        </w:rPr>
        <w:t xml:space="preserve">of chicken fat as adulterant in butter using </w:t>
      </w:r>
      <w:r w:rsidRPr="0093146F">
        <w:rPr>
          <w:rFonts w:ascii="Times New Roman" w:hAnsi="Times New Roman" w:cs="Times New Roman"/>
          <w:sz w:val="20"/>
          <w:szCs w:val="20"/>
        </w:rPr>
        <w:t xml:space="preserve">Fourier </w:t>
      </w:r>
      <w:r w:rsidR="004A5331" w:rsidRPr="0093146F">
        <w:rPr>
          <w:rFonts w:ascii="Times New Roman" w:hAnsi="Times New Roman" w:cs="Times New Roman"/>
          <w:sz w:val="20"/>
          <w:szCs w:val="20"/>
        </w:rPr>
        <w:t>transform infrared spectroscopy and chemometrics</w:t>
      </w:r>
      <w:r w:rsidRPr="0093146F">
        <w:rPr>
          <w:rFonts w:ascii="Times New Roman" w:hAnsi="Times New Roman" w:cs="Times New Roman"/>
          <w:sz w:val="20"/>
          <w:szCs w:val="20"/>
        </w:rPr>
        <w:t xml:space="preserve">. </w:t>
      </w:r>
      <w:r w:rsidRPr="0093146F">
        <w:rPr>
          <w:rFonts w:ascii="Times New Roman" w:hAnsi="Times New Roman" w:cs="Times New Roman"/>
          <w:i/>
          <w:sz w:val="20"/>
          <w:szCs w:val="20"/>
        </w:rPr>
        <w:t>Grasas y Aceitas</w:t>
      </w:r>
      <w:r w:rsidRPr="0093146F">
        <w:rPr>
          <w:rFonts w:ascii="Times New Roman" w:hAnsi="Times New Roman" w:cs="Times New Roman"/>
          <w:sz w:val="20"/>
          <w:szCs w:val="20"/>
        </w:rPr>
        <w:t>, 64 (4): 395-355</w:t>
      </w:r>
      <w:r w:rsidR="00F65F97" w:rsidRPr="0093146F">
        <w:rPr>
          <w:rFonts w:ascii="Times New Roman" w:hAnsi="Times New Roman" w:cs="Times New Roman"/>
          <w:sz w:val="20"/>
          <w:szCs w:val="20"/>
        </w:rPr>
        <w:t>.</w:t>
      </w:r>
    </w:p>
    <w:p w14:paraId="6323A21C"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Wu, Z., Li, H. and Tu, D. (2015). Application of Fourier </w:t>
      </w:r>
      <w:r w:rsidR="004A5331" w:rsidRPr="0093146F">
        <w:rPr>
          <w:rFonts w:ascii="Times New Roman" w:hAnsi="Times New Roman" w:cs="Times New Roman"/>
          <w:sz w:val="20"/>
          <w:szCs w:val="20"/>
        </w:rPr>
        <w:t xml:space="preserve">transform infrared </w:t>
      </w:r>
      <w:r w:rsidRPr="0093146F">
        <w:rPr>
          <w:rFonts w:ascii="Times New Roman" w:hAnsi="Times New Roman" w:cs="Times New Roman"/>
          <w:sz w:val="20"/>
          <w:szCs w:val="20"/>
        </w:rPr>
        <w:t xml:space="preserve">(FT-IR) </w:t>
      </w:r>
      <w:r w:rsidR="004A5331" w:rsidRPr="0093146F">
        <w:rPr>
          <w:rFonts w:ascii="Times New Roman" w:hAnsi="Times New Roman" w:cs="Times New Roman"/>
          <w:sz w:val="20"/>
          <w:szCs w:val="20"/>
        </w:rPr>
        <w:t xml:space="preserve">spectroscopy combined with chemometrics for analysis of rapeseed oil adulterated with refining and purificating waste cooking oil. </w:t>
      </w:r>
      <w:r w:rsidRPr="0093146F">
        <w:rPr>
          <w:rFonts w:ascii="Times New Roman" w:hAnsi="Times New Roman" w:cs="Times New Roman"/>
          <w:i/>
          <w:sz w:val="20"/>
          <w:szCs w:val="20"/>
        </w:rPr>
        <w:t>Food Analytical Methods</w:t>
      </w:r>
      <w:r w:rsidRPr="0093146F">
        <w:rPr>
          <w:rFonts w:ascii="Times New Roman" w:hAnsi="Times New Roman" w:cs="Times New Roman"/>
          <w:sz w:val="20"/>
          <w:szCs w:val="20"/>
        </w:rPr>
        <w:t>, 8(10): 2581-2587</w:t>
      </w:r>
      <w:r w:rsidR="00F65F97" w:rsidRPr="0093146F">
        <w:rPr>
          <w:rFonts w:ascii="Times New Roman" w:hAnsi="Times New Roman" w:cs="Times New Roman"/>
          <w:sz w:val="20"/>
          <w:szCs w:val="20"/>
        </w:rPr>
        <w:t>.</w:t>
      </w:r>
    </w:p>
    <w:p w14:paraId="12857ECE"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Rohman, A., Che Man, Y. B., Hashim, P. and Ismail, A. (2011). FTIR </w:t>
      </w:r>
      <w:r w:rsidR="004A5331" w:rsidRPr="0093146F">
        <w:rPr>
          <w:rFonts w:ascii="Times New Roman" w:hAnsi="Times New Roman" w:cs="Times New Roman"/>
          <w:sz w:val="20"/>
          <w:szCs w:val="20"/>
        </w:rPr>
        <w:t>spectroscopy combined with chemometrics for analysis of lard adulteration in some vegetable oils</w:t>
      </w:r>
      <w:r w:rsidRPr="0093146F">
        <w:rPr>
          <w:rFonts w:ascii="Times New Roman" w:hAnsi="Times New Roman" w:cs="Times New Roman"/>
          <w:sz w:val="20"/>
          <w:szCs w:val="20"/>
        </w:rPr>
        <w:t xml:space="preserve">. </w:t>
      </w:r>
      <w:r w:rsidRPr="0093146F">
        <w:rPr>
          <w:rFonts w:ascii="Times New Roman" w:hAnsi="Times New Roman" w:cs="Times New Roman"/>
          <w:i/>
          <w:sz w:val="20"/>
          <w:szCs w:val="20"/>
        </w:rPr>
        <w:t>CyTA - Journal of Food,</w:t>
      </w:r>
      <w:r w:rsidRPr="0093146F">
        <w:rPr>
          <w:rFonts w:ascii="Times New Roman" w:hAnsi="Times New Roman" w:cs="Times New Roman"/>
          <w:sz w:val="20"/>
          <w:szCs w:val="20"/>
        </w:rPr>
        <w:t xml:space="preserve"> 9(2): 96-101</w:t>
      </w:r>
      <w:r w:rsidR="00F65F97" w:rsidRPr="0093146F">
        <w:rPr>
          <w:rFonts w:ascii="Times New Roman" w:hAnsi="Times New Roman" w:cs="Times New Roman"/>
          <w:sz w:val="20"/>
          <w:szCs w:val="20"/>
        </w:rPr>
        <w:t>.</w:t>
      </w:r>
    </w:p>
    <w:p w14:paraId="2FAA0B15"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Style w:val="Emphasis"/>
          <w:rFonts w:ascii="Times New Roman" w:hAnsi="Times New Roman" w:cs="Times New Roman"/>
          <w:bCs/>
          <w:i w:val="0"/>
          <w:iCs w:val="0"/>
          <w:sz w:val="20"/>
          <w:szCs w:val="20"/>
          <w:shd w:val="clear" w:color="auto" w:fill="FFFFFF"/>
        </w:rPr>
        <w:t>Skoog</w:t>
      </w:r>
      <w:r w:rsidRPr="0093146F">
        <w:rPr>
          <w:rFonts w:ascii="Times New Roman" w:hAnsi="Times New Roman" w:cs="Times New Roman"/>
          <w:sz w:val="20"/>
          <w:szCs w:val="20"/>
          <w:shd w:val="clear" w:color="auto" w:fill="FFFFFF"/>
        </w:rPr>
        <w:t>, D. A.,</w:t>
      </w:r>
      <w:r w:rsidR="00E5112D" w:rsidRPr="0093146F">
        <w:rPr>
          <w:rFonts w:ascii="Times New Roman" w:hAnsi="Times New Roman" w:cs="Times New Roman"/>
          <w:sz w:val="20"/>
          <w:szCs w:val="20"/>
          <w:shd w:val="clear" w:color="auto" w:fill="FFFFFF"/>
        </w:rPr>
        <w:t xml:space="preserve"> </w:t>
      </w:r>
      <w:r w:rsidRPr="0093146F">
        <w:rPr>
          <w:rFonts w:ascii="Times New Roman" w:hAnsi="Times New Roman" w:cs="Times New Roman"/>
          <w:sz w:val="20"/>
          <w:szCs w:val="20"/>
          <w:shd w:val="clear" w:color="auto" w:fill="FFFFFF"/>
        </w:rPr>
        <w:t>West, D. M, Holler, F. M. and Crouch, S. R. (2020)</w:t>
      </w:r>
      <w:r w:rsidR="004A5331" w:rsidRPr="0093146F">
        <w:rPr>
          <w:rFonts w:ascii="Times New Roman" w:hAnsi="Times New Roman" w:cs="Times New Roman"/>
          <w:sz w:val="20"/>
          <w:szCs w:val="20"/>
          <w:shd w:val="clear" w:color="auto" w:fill="FFFFFF"/>
        </w:rPr>
        <w:t xml:space="preserve">. </w:t>
      </w:r>
      <w:r w:rsidRPr="0093146F">
        <w:rPr>
          <w:rFonts w:ascii="Times New Roman" w:hAnsi="Times New Roman" w:cs="Times New Roman"/>
          <w:sz w:val="20"/>
          <w:szCs w:val="20"/>
          <w:shd w:val="clear" w:color="auto" w:fill="FFFFFF"/>
        </w:rPr>
        <w:t xml:space="preserve">Fundamentals of Analytical </w:t>
      </w:r>
      <w:r w:rsidR="00E5112D" w:rsidRPr="0093146F">
        <w:rPr>
          <w:rFonts w:ascii="Times New Roman" w:hAnsi="Times New Roman" w:cs="Times New Roman"/>
          <w:sz w:val="20"/>
          <w:szCs w:val="20"/>
          <w:shd w:val="clear" w:color="auto" w:fill="FFFFFF"/>
        </w:rPr>
        <w:t>Chemistry:</w:t>
      </w:r>
      <w:r w:rsidRPr="0093146F">
        <w:rPr>
          <w:rFonts w:ascii="Times New Roman" w:hAnsi="Times New Roman" w:cs="Times New Roman"/>
          <w:sz w:val="20"/>
          <w:szCs w:val="20"/>
          <w:shd w:val="clear" w:color="auto" w:fill="FFFFFF"/>
        </w:rPr>
        <w:t xml:space="preserve"> 10</w:t>
      </w:r>
      <w:r w:rsidRPr="0093146F">
        <w:rPr>
          <w:rFonts w:ascii="Times New Roman" w:hAnsi="Times New Roman" w:cs="Times New Roman"/>
          <w:sz w:val="20"/>
          <w:szCs w:val="20"/>
          <w:shd w:val="clear" w:color="auto" w:fill="FFFFFF"/>
          <w:vertAlign w:val="superscript"/>
        </w:rPr>
        <w:t>th</w:t>
      </w:r>
      <w:r w:rsidRPr="0093146F">
        <w:rPr>
          <w:rFonts w:ascii="Times New Roman" w:hAnsi="Times New Roman" w:cs="Times New Roman"/>
          <w:sz w:val="20"/>
          <w:szCs w:val="20"/>
          <w:shd w:val="clear" w:color="auto" w:fill="FFFFFF"/>
        </w:rPr>
        <w:t xml:space="preserve"> Ed., Saunders College Publications. Philadelphia:  pp 746-759</w:t>
      </w:r>
      <w:r w:rsidR="00F65F97" w:rsidRPr="0093146F">
        <w:rPr>
          <w:rFonts w:ascii="Times New Roman" w:hAnsi="Times New Roman" w:cs="Times New Roman"/>
          <w:sz w:val="20"/>
          <w:szCs w:val="20"/>
          <w:shd w:val="clear" w:color="auto" w:fill="FFFFFF"/>
        </w:rPr>
        <w:t>.</w:t>
      </w:r>
    </w:p>
    <w:p w14:paraId="45832345"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shd w:val="clear" w:color="auto" w:fill="FFFFFF"/>
        </w:rPr>
        <w:t>Nur Farah Dina, A., Foo K. H, Naji A. M., Wan Nur Syuhaila M. D, Mohd Rahim K., Mohammad Afiq M. H., Hasmerya M.</w:t>
      </w:r>
      <w:r w:rsidR="004A5331" w:rsidRPr="0093146F">
        <w:rPr>
          <w:rFonts w:ascii="Times New Roman" w:hAnsi="Times New Roman" w:cs="Times New Roman"/>
          <w:sz w:val="20"/>
          <w:szCs w:val="20"/>
          <w:shd w:val="clear" w:color="auto" w:fill="FFFFFF"/>
        </w:rPr>
        <w:t xml:space="preserve"> and </w:t>
      </w:r>
      <w:r w:rsidRPr="0093146F">
        <w:rPr>
          <w:rFonts w:ascii="Times New Roman" w:hAnsi="Times New Roman" w:cs="Times New Roman"/>
          <w:sz w:val="20"/>
          <w:szCs w:val="20"/>
          <w:shd w:val="clear" w:color="auto" w:fill="FFFFFF"/>
        </w:rPr>
        <w:t>Dzulkiflee I., (</w:t>
      </w:r>
      <w:r w:rsidRPr="0093146F">
        <w:rPr>
          <w:rFonts w:ascii="Times New Roman" w:hAnsi="Times New Roman" w:cs="Times New Roman"/>
          <w:sz w:val="20"/>
          <w:szCs w:val="20"/>
        </w:rPr>
        <w:t>2021)</w:t>
      </w:r>
      <w:r w:rsidR="004A5331" w:rsidRPr="0093146F">
        <w:rPr>
          <w:rFonts w:ascii="Times New Roman" w:hAnsi="Times New Roman" w:cs="Times New Roman"/>
          <w:sz w:val="20"/>
          <w:szCs w:val="20"/>
        </w:rPr>
        <w:t xml:space="preserve">. </w:t>
      </w:r>
      <w:hyperlink r:id="rId17" w:history="1">
        <w:r w:rsidRPr="0093146F">
          <w:rPr>
            <w:rStyle w:val="Hyperlink"/>
            <w:rFonts w:ascii="Times New Roman" w:hAnsi="Times New Roman" w:cs="Times New Roman"/>
            <w:color w:val="auto"/>
            <w:sz w:val="20"/>
            <w:szCs w:val="20"/>
            <w:u w:val="none"/>
          </w:rPr>
          <w:t>Counterfeit one hundred Malaysian ringgit banknotes discrimination using chemical imaging inspection and pattern recognition</w:t>
        </w:r>
      </w:hyperlink>
      <w:r w:rsidR="004A5331" w:rsidRPr="0093146F">
        <w:rPr>
          <w:rFonts w:ascii="Times New Roman" w:hAnsi="Times New Roman" w:cs="Times New Roman"/>
          <w:sz w:val="20"/>
          <w:szCs w:val="20"/>
        </w:rPr>
        <w:t xml:space="preserve">. </w:t>
      </w:r>
      <w:r w:rsidRPr="0093146F">
        <w:rPr>
          <w:rFonts w:ascii="Times New Roman" w:hAnsi="Times New Roman" w:cs="Times New Roman"/>
          <w:i/>
          <w:sz w:val="20"/>
          <w:szCs w:val="20"/>
        </w:rPr>
        <w:t>Australian Journal of Forensic Sciences</w:t>
      </w:r>
      <w:r w:rsidRPr="0093146F">
        <w:rPr>
          <w:rFonts w:ascii="Times New Roman" w:hAnsi="Times New Roman" w:cs="Times New Roman"/>
          <w:sz w:val="20"/>
          <w:szCs w:val="20"/>
        </w:rPr>
        <w:t>, 53(3); 1-15</w:t>
      </w:r>
      <w:r w:rsidR="00F65F97" w:rsidRPr="0093146F">
        <w:rPr>
          <w:rFonts w:ascii="Times New Roman" w:hAnsi="Times New Roman" w:cs="Times New Roman"/>
          <w:sz w:val="20"/>
          <w:szCs w:val="20"/>
        </w:rPr>
        <w:t>.</w:t>
      </w:r>
    </w:p>
    <w:p w14:paraId="6E1AF9EF"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Asensio, R.C., Moya, M. S. A., Roja, J. M., and Gomez, M. (2009). Analytical </w:t>
      </w:r>
      <w:r w:rsidR="004A5331" w:rsidRPr="0093146F">
        <w:rPr>
          <w:rFonts w:ascii="Times New Roman" w:hAnsi="Times New Roman" w:cs="Times New Roman"/>
          <w:sz w:val="20"/>
          <w:szCs w:val="20"/>
        </w:rPr>
        <w:t>characterization of polymers used in conservation and restoration by A</w:t>
      </w:r>
      <w:r w:rsidRPr="0093146F">
        <w:rPr>
          <w:rFonts w:ascii="Times New Roman" w:hAnsi="Times New Roman" w:cs="Times New Roman"/>
          <w:sz w:val="20"/>
          <w:szCs w:val="20"/>
        </w:rPr>
        <w:t xml:space="preserve">TR-FTIR </w:t>
      </w:r>
      <w:r w:rsidR="004A5331" w:rsidRPr="0093146F">
        <w:rPr>
          <w:rFonts w:ascii="Times New Roman" w:hAnsi="Times New Roman" w:cs="Times New Roman"/>
          <w:sz w:val="20"/>
          <w:szCs w:val="20"/>
        </w:rPr>
        <w:t>s</w:t>
      </w:r>
      <w:r w:rsidR="00E5112D" w:rsidRPr="0093146F">
        <w:rPr>
          <w:rFonts w:ascii="Times New Roman" w:hAnsi="Times New Roman" w:cs="Times New Roman"/>
          <w:sz w:val="20"/>
          <w:szCs w:val="20"/>
        </w:rPr>
        <w:t>pectroscopy</w:t>
      </w:r>
      <w:r w:rsidR="004A5331" w:rsidRPr="0093146F">
        <w:rPr>
          <w:rFonts w:ascii="Times New Roman" w:hAnsi="Times New Roman" w:cs="Times New Roman"/>
          <w:sz w:val="20"/>
          <w:szCs w:val="20"/>
        </w:rPr>
        <w:t xml:space="preserve">. </w:t>
      </w:r>
      <w:r w:rsidR="00E5112D" w:rsidRPr="0093146F">
        <w:rPr>
          <w:rFonts w:ascii="Times New Roman" w:hAnsi="Times New Roman" w:cs="Times New Roman"/>
          <w:i/>
          <w:iCs/>
          <w:sz w:val="20"/>
          <w:szCs w:val="20"/>
        </w:rPr>
        <w:t>Analytical</w:t>
      </w:r>
      <w:r w:rsidRPr="0093146F">
        <w:rPr>
          <w:rFonts w:ascii="Times New Roman" w:hAnsi="Times New Roman" w:cs="Times New Roman"/>
          <w:i/>
          <w:iCs/>
          <w:sz w:val="20"/>
          <w:szCs w:val="20"/>
        </w:rPr>
        <w:t xml:space="preserve"> and Bioanalytical Chemistry</w:t>
      </w:r>
      <w:r w:rsidRPr="0093146F">
        <w:rPr>
          <w:rFonts w:ascii="Times New Roman" w:hAnsi="Times New Roman" w:cs="Times New Roman"/>
          <w:sz w:val="20"/>
          <w:szCs w:val="20"/>
        </w:rPr>
        <w:t>, 395(7): 2081-2096</w:t>
      </w:r>
      <w:r w:rsidR="00F65F97" w:rsidRPr="0093146F">
        <w:rPr>
          <w:rFonts w:ascii="Times New Roman" w:hAnsi="Times New Roman" w:cs="Times New Roman"/>
          <w:sz w:val="20"/>
          <w:szCs w:val="20"/>
        </w:rPr>
        <w:t>.</w:t>
      </w:r>
    </w:p>
    <w:p w14:paraId="6FA79806" w14:textId="77777777" w:rsidR="004A5331" w:rsidRPr="0093146F" w:rsidRDefault="004A2C64" w:rsidP="0093146F">
      <w:pPr>
        <w:pStyle w:val="ListParagraph"/>
        <w:numPr>
          <w:ilvl w:val="0"/>
          <w:numId w:val="4"/>
        </w:numPr>
        <w:spacing w:after="0"/>
        <w:ind w:left="567" w:hanging="567"/>
        <w:contextualSpacing w:val="0"/>
        <w:jc w:val="both"/>
        <w:rPr>
          <w:rStyle w:val="nlmpublisher-name"/>
          <w:rFonts w:ascii="Times New Roman" w:hAnsi="Times New Roman" w:cs="Times New Roman"/>
          <w:sz w:val="20"/>
          <w:szCs w:val="20"/>
        </w:rPr>
      </w:pPr>
      <w:r w:rsidRPr="0093146F">
        <w:rPr>
          <w:rFonts w:ascii="Times New Roman" w:eastAsia="Times New Roman" w:hAnsi="Times New Roman" w:cs="Times New Roman"/>
          <w:color w:val="222222"/>
          <w:sz w:val="20"/>
          <w:szCs w:val="20"/>
          <w:lang w:eastAsia="ko-KR"/>
        </w:rPr>
        <w:t xml:space="preserve">Association of Official Analytical Chemists, </w:t>
      </w:r>
      <w:r w:rsidRPr="0093146F">
        <w:rPr>
          <w:rFonts w:ascii="Times New Roman" w:hAnsi="Times New Roman" w:cs="Times New Roman"/>
          <w:color w:val="333333"/>
          <w:sz w:val="20"/>
          <w:szCs w:val="20"/>
        </w:rPr>
        <w:t>AOAC (</w:t>
      </w:r>
      <w:r w:rsidRPr="0093146F">
        <w:rPr>
          <w:rStyle w:val="nlmyear"/>
          <w:rFonts w:ascii="Times New Roman" w:hAnsi="Times New Roman" w:cs="Times New Roman"/>
          <w:color w:val="333333"/>
          <w:sz w:val="20"/>
          <w:szCs w:val="20"/>
        </w:rPr>
        <w:t>2019)</w:t>
      </w:r>
      <w:r w:rsidRPr="0093146F">
        <w:rPr>
          <w:rFonts w:ascii="Times New Roman" w:hAnsi="Times New Roman" w:cs="Times New Roman"/>
          <w:color w:val="333333"/>
          <w:sz w:val="20"/>
          <w:szCs w:val="20"/>
        </w:rPr>
        <w:t>. Official Methods of Analysis., </w:t>
      </w:r>
      <w:r w:rsidRPr="0093146F">
        <w:rPr>
          <w:rStyle w:val="nlmedition"/>
          <w:rFonts w:ascii="Times New Roman" w:hAnsi="Times New Roman" w:cs="Times New Roman"/>
          <w:color w:val="333333"/>
          <w:sz w:val="20"/>
          <w:szCs w:val="20"/>
        </w:rPr>
        <w:t>21</w:t>
      </w:r>
      <w:r w:rsidRPr="0093146F">
        <w:rPr>
          <w:rStyle w:val="nlmedition"/>
          <w:rFonts w:ascii="Times New Roman" w:hAnsi="Times New Roman" w:cs="Times New Roman"/>
          <w:color w:val="333333"/>
          <w:sz w:val="20"/>
          <w:szCs w:val="20"/>
          <w:vertAlign w:val="superscript"/>
        </w:rPr>
        <w:t>st</w:t>
      </w:r>
      <w:r w:rsidR="004A5331" w:rsidRPr="0093146F">
        <w:rPr>
          <w:rStyle w:val="nlmedition"/>
          <w:rFonts w:ascii="Times New Roman" w:hAnsi="Times New Roman" w:cs="Times New Roman"/>
          <w:color w:val="333333"/>
          <w:sz w:val="20"/>
          <w:szCs w:val="20"/>
        </w:rPr>
        <w:t xml:space="preserve"> </w:t>
      </w:r>
      <w:r w:rsidRPr="0093146F">
        <w:rPr>
          <w:rFonts w:ascii="Times New Roman" w:hAnsi="Times New Roman" w:cs="Times New Roman"/>
          <w:color w:val="333333"/>
          <w:sz w:val="20"/>
          <w:szCs w:val="20"/>
        </w:rPr>
        <w:t>ed</w:t>
      </w:r>
      <w:r w:rsidR="004A5331" w:rsidRPr="0093146F">
        <w:rPr>
          <w:rFonts w:ascii="Times New Roman" w:hAnsi="Times New Roman" w:cs="Times New Roman"/>
          <w:color w:val="333333"/>
          <w:sz w:val="20"/>
          <w:szCs w:val="20"/>
        </w:rPr>
        <w:t>ition</w:t>
      </w:r>
      <w:r w:rsidRPr="0093146F">
        <w:rPr>
          <w:rFonts w:ascii="Times New Roman" w:hAnsi="Times New Roman" w:cs="Times New Roman"/>
          <w:color w:val="333333"/>
          <w:sz w:val="20"/>
          <w:szCs w:val="20"/>
        </w:rPr>
        <w:t> </w:t>
      </w:r>
      <w:r w:rsidRPr="0093146F">
        <w:rPr>
          <w:rStyle w:val="nlmpublisher-loc"/>
          <w:rFonts w:ascii="Times New Roman" w:hAnsi="Times New Roman" w:cs="Times New Roman"/>
          <w:color w:val="333333"/>
          <w:sz w:val="20"/>
          <w:szCs w:val="20"/>
        </w:rPr>
        <w:t>USA</w:t>
      </w:r>
      <w:r w:rsidRPr="0093146F">
        <w:rPr>
          <w:rFonts w:ascii="Times New Roman" w:hAnsi="Times New Roman" w:cs="Times New Roman"/>
          <w:color w:val="333333"/>
          <w:sz w:val="20"/>
          <w:szCs w:val="20"/>
        </w:rPr>
        <w:t>: </w:t>
      </w:r>
      <w:r w:rsidRPr="0093146F">
        <w:rPr>
          <w:rStyle w:val="nlmpublisher-name"/>
          <w:rFonts w:ascii="Times New Roman" w:hAnsi="Times New Roman" w:cs="Times New Roman"/>
          <w:color w:val="333333"/>
          <w:sz w:val="20"/>
          <w:szCs w:val="20"/>
        </w:rPr>
        <w:t>AOAC International</w:t>
      </w:r>
      <w:r w:rsidR="004A5331" w:rsidRPr="0093146F">
        <w:rPr>
          <w:rStyle w:val="nlmpublisher-name"/>
          <w:rFonts w:ascii="Times New Roman" w:hAnsi="Times New Roman" w:cs="Times New Roman"/>
          <w:color w:val="333333"/>
          <w:sz w:val="20"/>
          <w:szCs w:val="20"/>
        </w:rPr>
        <w:t>.</w:t>
      </w:r>
    </w:p>
    <w:p w14:paraId="018B72B7"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Pavia, D. L., Lampman, G. M., Kriz, G. S. and Vyvyan J. A. (2008). Introduction to </w:t>
      </w:r>
      <w:r w:rsidR="004A5331" w:rsidRPr="0093146F">
        <w:rPr>
          <w:rFonts w:ascii="Times New Roman" w:hAnsi="Times New Roman" w:cs="Times New Roman"/>
          <w:sz w:val="20"/>
          <w:szCs w:val="20"/>
        </w:rPr>
        <w:t>s</w:t>
      </w:r>
      <w:r w:rsidRPr="0093146F">
        <w:rPr>
          <w:rFonts w:ascii="Times New Roman" w:hAnsi="Times New Roman" w:cs="Times New Roman"/>
          <w:sz w:val="20"/>
          <w:szCs w:val="20"/>
        </w:rPr>
        <w:t>pectroscopy. Cengage Learning, Stamford: pp. 31-35</w:t>
      </w:r>
      <w:r w:rsidR="00F65F97" w:rsidRPr="0093146F">
        <w:rPr>
          <w:rFonts w:ascii="Times New Roman" w:hAnsi="Times New Roman" w:cs="Times New Roman"/>
          <w:sz w:val="20"/>
          <w:szCs w:val="20"/>
        </w:rPr>
        <w:t>.</w:t>
      </w:r>
    </w:p>
    <w:p w14:paraId="0D0A7993"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shd w:val="clear" w:color="auto" w:fill="FFFFFF"/>
        </w:rPr>
        <w:t xml:space="preserve">Moinuddin S. (2011). Municipal </w:t>
      </w:r>
      <w:r w:rsidR="004A5331" w:rsidRPr="0093146F">
        <w:rPr>
          <w:rFonts w:ascii="Times New Roman" w:hAnsi="Times New Roman" w:cs="Times New Roman"/>
          <w:sz w:val="20"/>
          <w:szCs w:val="20"/>
          <w:shd w:val="clear" w:color="auto" w:fill="FFFFFF"/>
        </w:rPr>
        <w:t>waste plastic conversion into different category liquid hydrocarbon fuel, chemistry, emission control, radioactive pollution and indoor air quality</w:t>
      </w:r>
      <w:r w:rsidRPr="0093146F">
        <w:rPr>
          <w:rFonts w:ascii="Times New Roman" w:hAnsi="Times New Roman" w:cs="Times New Roman"/>
          <w:sz w:val="20"/>
          <w:szCs w:val="20"/>
          <w:shd w:val="clear" w:color="auto" w:fill="FFFFFF"/>
        </w:rPr>
        <w:t>, Nicolas Mazzeo, IntechOpen</w:t>
      </w:r>
      <w:r w:rsidR="004A5331" w:rsidRPr="0093146F">
        <w:rPr>
          <w:rFonts w:ascii="Times New Roman" w:hAnsi="Times New Roman" w:cs="Times New Roman"/>
          <w:sz w:val="20"/>
          <w:szCs w:val="20"/>
          <w:shd w:val="clear" w:color="auto" w:fill="FFFFFF"/>
        </w:rPr>
        <w:t xml:space="preserve"> </w:t>
      </w:r>
      <w:hyperlink r:id="rId18" w:history="1">
        <w:r w:rsidR="004A5331" w:rsidRPr="0093146F">
          <w:rPr>
            <w:rStyle w:val="Hyperlink"/>
            <w:rFonts w:ascii="Times New Roman" w:hAnsi="Times New Roman" w:cs="Times New Roman"/>
            <w:color w:val="auto"/>
            <w:sz w:val="20"/>
            <w:szCs w:val="20"/>
            <w:u w:val="none"/>
            <w:shd w:val="clear" w:color="auto" w:fill="FFFFFF"/>
          </w:rPr>
          <w:t>https://www.intechopen.com/books/chemistry-emission-control-radioactive-pollution-and-indoor-air-qua lity/municipal-waste-plastic-conversion-into-different-category-liquid-hydrocarbon-fuel</w:t>
        </w:r>
      </w:hyperlink>
      <w:r w:rsidR="004A5331" w:rsidRPr="0093146F">
        <w:rPr>
          <w:rFonts w:ascii="Times New Roman" w:hAnsi="Times New Roman" w:cs="Times New Roman"/>
          <w:sz w:val="20"/>
          <w:szCs w:val="20"/>
          <w:shd w:val="clear" w:color="auto" w:fill="FFFFFF"/>
        </w:rPr>
        <w:t xml:space="preserve"> </w:t>
      </w:r>
      <w:r w:rsidRPr="0093146F">
        <w:rPr>
          <w:rFonts w:ascii="Times New Roman" w:hAnsi="Times New Roman" w:cs="Times New Roman"/>
          <w:sz w:val="20"/>
          <w:szCs w:val="20"/>
        </w:rPr>
        <w:t>[Access online 20 February 2021]</w:t>
      </w:r>
      <w:r w:rsidR="008B3856" w:rsidRPr="0093146F">
        <w:rPr>
          <w:rFonts w:ascii="Times New Roman" w:hAnsi="Times New Roman" w:cs="Times New Roman"/>
          <w:sz w:val="20"/>
          <w:szCs w:val="20"/>
        </w:rPr>
        <w:t>.</w:t>
      </w:r>
    </w:p>
    <w:p w14:paraId="2B7E297A" w14:textId="77777777" w:rsidR="004A5331"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Lerma-García, M. J., Ramis-Ramos, G., Herrero-Martínez, J. M.</w:t>
      </w:r>
      <w:r w:rsidR="004A5331" w:rsidRPr="0093146F">
        <w:rPr>
          <w:rFonts w:ascii="Times New Roman" w:hAnsi="Times New Roman" w:cs="Times New Roman"/>
          <w:sz w:val="20"/>
          <w:szCs w:val="20"/>
        </w:rPr>
        <w:t xml:space="preserve"> </w:t>
      </w:r>
      <w:r w:rsidRPr="0093146F">
        <w:rPr>
          <w:rFonts w:ascii="Times New Roman" w:hAnsi="Times New Roman" w:cs="Times New Roman"/>
          <w:sz w:val="20"/>
          <w:szCs w:val="20"/>
        </w:rPr>
        <w:t xml:space="preserve">and Simó-Alfonso, I. E. F. (2010). Authentication </w:t>
      </w:r>
      <w:r w:rsidR="004A5331" w:rsidRPr="0093146F">
        <w:rPr>
          <w:rFonts w:ascii="Times New Roman" w:hAnsi="Times New Roman" w:cs="Times New Roman"/>
          <w:sz w:val="20"/>
          <w:szCs w:val="20"/>
        </w:rPr>
        <w:t>of extra virgin olive oils by</w:t>
      </w:r>
      <w:r w:rsidRPr="0093146F">
        <w:rPr>
          <w:rFonts w:ascii="Times New Roman" w:hAnsi="Times New Roman" w:cs="Times New Roman"/>
          <w:sz w:val="20"/>
          <w:szCs w:val="20"/>
        </w:rPr>
        <w:t xml:space="preserve"> Fourier-</w:t>
      </w:r>
      <w:r w:rsidR="004A5331" w:rsidRPr="0093146F">
        <w:rPr>
          <w:rFonts w:ascii="Times New Roman" w:hAnsi="Times New Roman" w:cs="Times New Roman"/>
          <w:sz w:val="20"/>
          <w:szCs w:val="20"/>
        </w:rPr>
        <w:t>transform infrared spectroscopy</w:t>
      </w:r>
      <w:r w:rsidRPr="0093146F">
        <w:rPr>
          <w:rFonts w:ascii="Times New Roman" w:hAnsi="Times New Roman" w:cs="Times New Roman"/>
          <w:sz w:val="20"/>
          <w:szCs w:val="20"/>
        </w:rPr>
        <w:t xml:space="preserve">. </w:t>
      </w:r>
      <w:r w:rsidRPr="0093146F">
        <w:rPr>
          <w:rFonts w:ascii="Times New Roman" w:hAnsi="Times New Roman" w:cs="Times New Roman"/>
          <w:i/>
          <w:sz w:val="20"/>
          <w:szCs w:val="20"/>
        </w:rPr>
        <w:t>Food Chemistry</w:t>
      </w:r>
      <w:r w:rsidRPr="0093146F">
        <w:rPr>
          <w:rFonts w:ascii="Times New Roman" w:hAnsi="Times New Roman" w:cs="Times New Roman"/>
          <w:sz w:val="20"/>
          <w:szCs w:val="20"/>
        </w:rPr>
        <w:t>, 118 (1): 78-83</w:t>
      </w:r>
      <w:r w:rsidR="00F65F97" w:rsidRPr="0093146F">
        <w:rPr>
          <w:rFonts w:ascii="Times New Roman" w:hAnsi="Times New Roman" w:cs="Times New Roman"/>
          <w:sz w:val="20"/>
          <w:szCs w:val="20"/>
        </w:rPr>
        <w:t>.</w:t>
      </w:r>
    </w:p>
    <w:p w14:paraId="2D261E74" w14:textId="31682F4A" w:rsidR="004A2C64" w:rsidRPr="0093146F" w:rsidRDefault="004A2C64" w:rsidP="0093146F">
      <w:pPr>
        <w:pStyle w:val="ListParagraph"/>
        <w:numPr>
          <w:ilvl w:val="0"/>
          <w:numId w:val="4"/>
        </w:numPr>
        <w:spacing w:after="0"/>
        <w:ind w:left="567" w:hanging="567"/>
        <w:contextualSpacing w:val="0"/>
        <w:jc w:val="both"/>
        <w:rPr>
          <w:rFonts w:ascii="Times New Roman" w:hAnsi="Times New Roman" w:cs="Times New Roman"/>
          <w:sz w:val="20"/>
          <w:szCs w:val="20"/>
        </w:rPr>
      </w:pPr>
      <w:r w:rsidRPr="0093146F">
        <w:rPr>
          <w:rFonts w:ascii="Times New Roman" w:hAnsi="Times New Roman" w:cs="Times New Roman"/>
          <w:sz w:val="20"/>
          <w:szCs w:val="20"/>
        </w:rPr>
        <w:t xml:space="preserve">Rohman, A. and Che Man, Y. B. (2011). The </w:t>
      </w:r>
      <w:r w:rsidR="004A5331" w:rsidRPr="0093146F">
        <w:rPr>
          <w:rFonts w:ascii="Times New Roman" w:hAnsi="Times New Roman" w:cs="Times New Roman"/>
          <w:sz w:val="20"/>
          <w:szCs w:val="20"/>
        </w:rPr>
        <w:t xml:space="preserve">use of Fourier transform mid infrared </w:t>
      </w:r>
      <w:r w:rsidRPr="0093146F">
        <w:rPr>
          <w:rFonts w:ascii="Times New Roman" w:hAnsi="Times New Roman" w:cs="Times New Roman"/>
          <w:sz w:val="20"/>
          <w:szCs w:val="20"/>
        </w:rPr>
        <w:t xml:space="preserve">(FT-MIR) Spectroscopy </w:t>
      </w:r>
      <w:r w:rsidR="004A5331" w:rsidRPr="0093146F">
        <w:rPr>
          <w:rFonts w:ascii="Times New Roman" w:hAnsi="Times New Roman" w:cs="Times New Roman"/>
          <w:sz w:val="20"/>
          <w:szCs w:val="20"/>
        </w:rPr>
        <w:t xml:space="preserve">for detection and quantification of adulteration in virgin coconut oil. </w:t>
      </w:r>
      <w:r w:rsidRPr="0093146F">
        <w:rPr>
          <w:rFonts w:ascii="Times New Roman" w:hAnsi="Times New Roman" w:cs="Times New Roman"/>
          <w:i/>
          <w:sz w:val="20"/>
          <w:szCs w:val="20"/>
        </w:rPr>
        <w:t>Food Chemistry</w:t>
      </w:r>
      <w:r w:rsidRPr="0093146F">
        <w:rPr>
          <w:rFonts w:ascii="Times New Roman" w:hAnsi="Times New Roman" w:cs="Times New Roman"/>
          <w:sz w:val="20"/>
          <w:szCs w:val="20"/>
        </w:rPr>
        <w:t>, 129(2): 583-588</w:t>
      </w:r>
      <w:r w:rsidR="00F65F97" w:rsidRPr="0093146F">
        <w:rPr>
          <w:rFonts w:ascii="Times New Roman" w:hAnsi="Times New Roman" w:cs="Times New Roman"/>
          <w:sz w:val="20"/>
          <w:szCs w:val="20"/>
        </w:rPr>
        <w:t>.</w:t>
      </w:r>
    </w:p>
    <w:bookmarkEnd w:id="0"/>
    <w:p w14:paraId="12DF431E" w14:textId="77777777" w:rsidR="00257B87" w:rsidRPr="00F8190B" w:rsidRDefault="00257B87" w:rsidP="00D616F5">
      <w:pPr>
        <w:spacing w:after="0" w:line="240" w:lineRule="auto"/>
        <w:jc w:val="both"/>
        <w:rPr>
          <w:rFonts w:ascii="Times New Roman" w:hAnsi="Times New Roman" w:cs="Times New Roman"/>
          <w:sz w:val="20"/>
          <w:szCs w:val="20"/>
        </w:rPr>
      </w:pPr>
    </w:p>
    <w:sectPr w:rsidR="00257B87" w:rsidRPr="00F8190B" w:rsidSect="009375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3D99" w14:textId="77777777" w:rsidR="00162012" w:rsidRDefault="00162012" w:rsidP="00A228AF">
      <w:pPr>
        <w:spacing w:after="0" w:line="240" w:lineRule="auto"/>
      </w:pPr>
      <w:r>
        <w:separator/>
      </w:r>
    </w:p>
  </w:endnote>
  <w:endnote w:type="continuationSeparator" w:id="0">
    <w:p w14:paraId="47CA17E8" w14:textId="77777777" w:rsidR="00162012" w:rsidRDefault="00162012" w:rsidP="00A2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56DF" w14:textId="77777777" w:rsidR="00162012" w:rsidRDefault="00162012" w:rsidP="00A228AF">
      <w:pPr>
        <w:spacing w:after="0" w:line="240" w:lineRule="auto"/>
      </w:pPr>
      <w:r>
        <w:separator/>
      </w:r>
    </w:p>
  </w:footnote>
  <w:footnote w:type="continuationSeparator" w:id="0">
    <w:p w14:paraId="77D47999" w14:textId="77777777" w:rsidR="00162012" w:rsidRDefault="00162012" w:rsidP="00A22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2B2"/>
    <w:multiLevelType w:val="hybridMultilevel"/>
    <w:tmpl w:val="041606F4"/>
    <w:lvl w:ilvl="0" w:tplc="3872E7EE">
      <w:start w:val="1"/>
      <w:numFmt w:val="decimal"/>
      <w:lvlText w:val="%1."/>
      <w:lvlJc w:val="left"/>
      <w:pPr>
        <w:ind w:left="360" w:hanging="360"/>
      </w:pPr>
      <w:rPr>
        <w:rFonts w:hint="default"/>
        <w:b w:val="0"/>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 w15:restartNumberingAfterBreak="0">
    <w:nsid w:val="48564136"/>
    <w:multiLevelType w:val="hybridMultilevel"/>
    <w:tmpl w:val="0762BB44"/>
    <w:lvl w:ilvl="0" w:tplc="D26882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73A4E"/>
    <w:multiLevelType w:val="hybridMultilevel"/>
    <w:tmpl w:val="57CA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E44A3"/>
    <w:multiLevelType w:val="multilevel"/>
    <w:tmpl w:val="3C4806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USM Ver 2013&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5f0p2wvpd0dbe99esvvw920rrs0fxp2eet&quot;&gt;My EndNote Library&lt;record-ids&gt;&lt;item&gt;18&lt;/item&gt;&lt;item&gt;65&lt;/item&gt;&lt;item&gt;126&lt;/item&gt;&lt;/record-ids&gt;&lt;/item&gt;&lt;/Libraries&gt;"/>
  </w:docVars>
  <w:rsids>
    <w:rsidRoot w:val="00996B84"/>
    <w:rsid w:val="00002918"/>
    <w:rsid w:val="00004D81"/>
    <w:rsid w:val="00007172"/>
    <w:rsid w:val="00007383"/>
    <w:rsid w:val="00010098"/>
    <w:rsid w:val="000100B2"/>
    <w:rsid w:val="00011100"/>
    <w:rsid w:val="000117AB"/>
    <w:rsid w:val="00014099"/>
    <w:rsid w:val="00022D27"/>
    <w:rsid w:val="00023B92"/>
    <w:rsid w:val="00025A3A"/>
    <w:rsid w:val="0002744C"/>
    <w:rsid w:val="00030CBD"/>
    <w:rsid w:val="00031970"/>
    <w:rsid w:val="00031B1A"/>
    <w:rsid w:val="00034746"/>
    <w:rsid w:val="000367C7"/>
    <w:rsid w:val="0003792F"/>
    <w:rsid w:val="000446CE"/>
    <w:rsid w:val="000471CB"/>
    <w:rsid w:val="00047429"/>
    <w:rsid w:val="00047871"/>
    <w:rsid w:val="00054B83"/>
    <w:rsid w:val="0006285E"/>
    <w:rsid w:val="00063630"/>
    <w:rsid w:val="00063902"/>
    <w:rsid w:val="00064B35"/>
    <w:rsid w:val="00066B8B"/>
    <w:rsid w:val="00067E98"/>
    <w:rsid w:val="000720EE"/>
    <w:rsid w:val="00076BF4"/>
    <w:rsid w:val="000853A8"/>
    <w:rsid w:val="00085AB8"/>
    <w:rsid w:val="000870B0"/>
    <w:rsid w:val="000875AB"/>
    <w:rsid w:val="00092EA2"/>
    <w:rsid w:val="000977F9"/>
    <w:rsid w:val="000A1695"/>
    <w:rsid w:val="000A60B1"/>
    <w:rsid w:val="000A67FB"/>
    <w:rsid w:val="000A7D1F"/>
    <w:rsid w:val="000B07A9"/>
    <w:rsid w:val="000B3078"/>
    <w:rsid w:val="000C026A"/>
    <w:rsid w:val="000C1E73"/>
    <w:rsid w:val="000C2400"/>
    <w:rsid w:val="000D0FBD"/>
    <w:rsid w:val="000D183A"/>
    <w:rsid w:val="000D1978"/>
    <w:rsid w:val="000D3E9D"/>
    <w:rsid w:val="000D5678"/>
    <w:rsid w:val="000E0A59"/>
    <w:rsid w:val="000E23B2"/>
    <w:rsid w:val="000E2AC3"/>
    <w:rsid w:val="000E56CC"/>
    <w:rsid w:val="000E5E09"/>
    <w:rsid w:val="000E6D85"/>
    <w:rsid w:val="000E7745"/>
    <w:rsid w:val="000F025A"/>
    <w:rsid w:val="000F245A"/>
    <w:rsid w:val="000F5816"/>
    <w:rsid w:val="000F6E9D"/>
    <w:rsid w:val="0010035E"/>
    <w:rsid w:val="00100CC4"/>
    <w:rsid w:val="00105853"/>
    <w:rsid w:val="0010670E"/>
    <w:rsid w:val="00113E21"/>
    <w:rsid w:val="00117BA7"/>
    <w:rsid w:val="00120A30"/>
    <w:rsid w:val="00125B70"/>
    <w:rsid w:val="00125E19"/>
    <w:rsid w:val="00130B08"/>
    <w:rsid w:val="001372F3"/>
    <w:rsid w:val="00141DA1"/>
    <w:rsid w:val="0014545B"/>
    <w:rsid w:val="001508A5"/>
    <w:rsid w:val="0015219B"/>
    <w:rsid w:val="00155441"/>
    <w:rsid w:val="001603FA"/>
    <w:rsid w:val="0016149F"/>
    <w:rsid w:val="00161BAC"/>
    <w:rsid w:val="00161C2F"/>
    <w:rsid w:val="00161CDD"/>
    <w:rsid w:val="00162012"/>
    <w:rsid w:val="001639D3"/>
    <w:rsid w:val="00165194"/>
    <w:rsid w:val="0017583C"/>
    <w:rsid w:val="00175B35"/>
    <w:rsid w:val="00176847"/>
    <w:rsid w:val="00180627"/>
    <w:rsid w:val="00180C06"/>
    <w:rsid w:val="001835C3"/>
    <w:rsid w:val="00187CD8"/>
    <w:rsid w:val="001939CD"/>
    <w:rsid w:val="001945F9"/>
    <w:rsid w:val="00195690"/>
    <w:rsid w:val="00195B40"/>
    <w:rsid w:val="00197041"/>
    <w:rsid w:val="00197366"/>
    <w:rsid w:val="001A16F9"/>
    <w:rsid w:val="001A42AB"/>
    <w:rsid w:val="001A467A"/>
    <w:rsid w:val="001A7214"/>
    <w:rsid w:val="001B0C8C"/>
    <w:rsid w:val="001B1103"/>
    <w:rsid w:val="001B283B"/>
    <w:rsid w:val="001B2E78"/>
    <w:rsid w:val="001B3BAE"/>
    <w:rsid w:val="001B3F48"/>
    <w:rsid w:val="001B415D"/>
    <w:rsid w:val="001B4D92"/>
    <w:rsid w:val="001B5CA7"/>
    <w:rsid w:val="001B614D"/>
    <w:rsid w:val="001B635F"/>
    <w:rsid w:val="001B7385"/>
    <w:rsid w:val="001B7D80"/>
    <w:rsid w:val="001C0D75"/>
    <w:rsid w:val="001C19C9"/>
    <w:rsid w:val="001C4BB6"/>
    <w:rsid w:val="001D38AC"/>
    <w:rsid w:val="001D728D"/>
    <w:rsid w:val="001E5C98"/>
    <w:rsid w:val="001E6682"/>
    <w:rsid w:val="001E70CD"/>
    <w:rsid w:val="001F5FB9"/>
    <w:rsid w:val="001F6601"/>
    <w:rsid w:val="001F6D35"/>
    <w:rsid w:val="00205A79"/>
    <w:rsid w:val="00205ABA"/>
    <w:rsid w:val="00206C66"/>
    <w:rsid w:val="00207093"/>
    <w:rsid w:val="002074B9"/>
    <w:rsid w:val="00207513"/>
    <w:rsid w:val="00210A65"/>
    <w:rsid w:val="00211C01"/>
    <w:rsid w:val="00212C99"/>
    <w:rsid w:val="00212CB9"/>
    <w:rsid w:val="0021514C"/>
    <w:rsid w:val="00223EBD"/>
    <w:rsid w:val="00225042"/>
    <w:rsid w:val="002263B5"/>
    <w:rsid w:val="00226A24"/>
    <w:rsid w:val="002304CE"/>
    <w:rsid w:val="00233FF7"/>
    <w:rsid w:val="0023417D"/>
    <w:rsid w:val="0023597F"/>
    <w:rsid w:val="00236C8B"/>
    <w:rsid w:val="00241DFC"/>
    <w:rsid w:val="0024565E"/>
    <w:rsid w:val="00252311"/>
    <w:rsid w:val="00253524"/>
    <w:rsid w:val="00257B87"/>
    <w:rsid w:val="0026070F"/>
    <w:rsid w:val="002610BE"/>
    <w:rsid w:val="00261ECA"/>
    <w:rsid w:val="002671D5"/>
    <w:rsid w:val="00267CDA"/>
    <w:rsid w:val="0027389F"/>
    <w:rsid w:val="00276CB6"/>
    <w:rsid w:val="00280786"/>
    <w:rsid w:val="00283B7F"/>
    <w:rsid w:val="00286469"/>
    <w:rsid w:val="002924EF"/>
    <w:rsid w:val="0029712D"/>
    <w:rsid w:val="002A2A86"/>
    <w:rsid w:val="002B6E13"/>
    <w:rsid w:val="002C184F"/>
    <w:rsid w:val="002C1D4A"/>
    <w:rsid w:val="002C211F"/>
    <w:rsid w:val="002C5211"/>
    <w:rsid w:val="002C590D"/>
    <w:rsid w:val="002C6334"/>
    <w:rsid w:val="002D3189"/>
    <w:rsid w:val="002D4C3C"/>
    <w:rsid w:val="002E1173"/>
    <w:rsid w:val="002E4C58"/>
    <w:rsid w:val="002E775E"/>
    <w:rsid w:val="002F065E"/>
    <w:rsid w:val="002F715B"/>
    <w:rsid w:val="003039A1"/>
    <w:rsid w:val="00306E50"/>
    <w:rsid w:val="00307776"/>
    <w:rsid w:val="00310D13"/>
    <w:rsid w:val="003113B7"/>
    <w:rsid w:val="00314667"/>
    <w:rsid w:val="003168DD"/>
    <w:rsid w:val="00321DAA"/>
    <w:rsid w:val="003224B9"/>
    <w:rsid w:val="00335294"/>
    <w:rsid w:val="003352DF"/>
    <w:rsid w:val="003360CE"/>
    <w:rsid w:val="0033666D"/>
    <w:rsid w:val="00336A2F"/>
    <w:rsid w:val="00336F44"/>
    <w:rsid w:val="00337281"/>
    <w:rsid w:val="00337D76"/>
    <w:rsid w:val="00343480"/>
    <w:rsid w:val="00355400"/>
    <w:rsid w:val="0035649C"/>
    <w:rsid w:val="003568BE"/>
    <w:rsid w:val="0035730D"/>
    <w:rsid w:val="00357857"/>
    <w:rsid w:val="003579E5"/>
    <w:rsid w:val="00361456"/>
    <w:rsid w:val="003614E0"/>
    <w:rsid w:val="0036522F"/>
    <w:rsid w:val="00366B65"/>
    <w:rsid w:val="00370AEE"/>
    <w:rsid w:val="00371F5B"/>
    <w:rsid w:val="00372FC2"/>
    <w:rsid w:val="0037307B"/>
    <w:rsid w:val="00374F98"/>
    <w:rsid w:val="0037693C"/>
    <w:rsid w:val="00377DCE"/>
    <w:rsid w:val="003823BF"/>
    <w:rsid w:val="0038309E"/>
    <w:rsid w:val="003830FF"/>
    <w:rsid w:val="00383A23"/>
    <w:rsid w:val="00391A5E"/>
    <w:rsid w:val="00392C7A"/>
    <w:rsid w:val="00392D7F"/>
    <w:rsid w:val="00394185"/>
    <w:rsid w:val="003971F5"/>
    <w:rsid w:val="003A128F"/>
    <w:rsid w:val="003A1A9B"/>
    <w:rsid w:val="003A25FD"/>
    <w:rsid w:val="003A35E5"/>
    <w:rsid w:val="003A4502"/>
    <w:rsid w:val="003A5AE4"/>
    <w:rsid w:val="003B1967"/>
    <w:rsid w:val="003B72CA"/>
    <w:rsid w:val="003C1A3D"/>
    <w:rsid w:val="003C1EF0"/>
    <w:rsid w:val="003C23CF"/>
    <w:rsid w:val="003C2A64"/>
    <w:rsid w:val="003C4A46"/>
    <w:rsid w:val="003C6203"/>
    <w:rsid w:val="003D16A7"/>
    <w:rsid w:val="003D29C1"/>
    <w:rsid w:val="003D3273"/>
    <w:rsid w:val="003D7A56"/>
    <w:rsid w:val="003D7B1F"/>
    <w:rsid w:val="003E3143"/>
    <w:rsid w:val="003E561C"/>
    <w:rsid w:val="003E6F0C"/>
    <w:rsid w:val="003E7D35"/>
    <w:rsid w:val="003F5BCD"/>
    <w:rsid w:val="003F779C"/>
    <w:rsid w:val="0040026D"/>
    <w:rsid w:val="004005D1"/>
    <w:rsid w:val="004019B3"/>
    <w:rsid w:val="004023A0"/>
    <w:rsid w:val="00404134"/>
    <w:rsid w:val="00405262"/>
    <w:rsid w:val="00405BFC"/>
    <w:rsid w:val="00407DD9"/>
    <w:rsid w:val="00411C48"/>
    <w:rsid w:val="00413189"/>
    <w:rsid w:val="00413636"/>
    <w:rsid w:val="00413674"/>
    <w:rsid w:val="004155CD"/>
    <w:rsid w:val="00424D73"/>
    <w:rsid w:val="004251A2"/>
    <w:rsid w:val="00427495"/>
    <w:rsid w:val="00431164"/>
    <w:rsid w:val="0043206D"/>
    <w:rsid w:val="0043515A"/>
    <w:rsid w:val="004377FF"/>
    <w:rsid w:val="00443022"/>
    <w:rsid w:val="00453120"/>
    <w:rsid w:val="0046090C"/>
    <w:rsid w:val="00462188"/>
    <w:rsid w:val="0046597E"/>
    <w:rsid w:val="00467835"/>
    <w:rsid w:val="004678BD"/>
    <w:rsid w:val="0047148B"/>
    <w:rsid w:val="004723E3"/>
    <w:rsid w:val="00473483"/>
    <w:rsid w:val="00484261"/>
    <w:rsid w:val="0048586F"/>
    <w:rsid w:val="00490139"/>
    <w:rsid w:val="004928A1"/>
    <w:rsid w:val="00493A9D"/>
    <w:rsid w:val="00496EF9"/>
    <w:rsid w:val="004A09E6"/>
    <w:rsid w:val="004A2568"/>
    <w:rsid w:val="004A2C64"/>
    <w:rsid w:val="004A2F52"/>
    <w:rsid w:val="004A4E30"/>
    <w:rsid w:val="004A5331"/>
    <w:rsid w:val="004A5665"/>
    <w:rsid w:val="004A6F39"/>
    <w:rsid w:val="004B3D62"/>
    <w:rsid w:val="004B7FC1"/>
    <w:rsid w:val="004D03FA"/>
    <w:rsid w:val="004D60BE"/>
    <w:rsid w:val="004D7AB3"/>
    <w:rsid w:val="004D7C42"/>
    <w:rsid w:val="004E0B7F"/>
    <w:rsid w:val="004E0FA4"/>
    <w:rsid w:val="004E21B6"/>
    <w:rsid w:val="004E2CC2"/>
    <w:rsid w:val="004E4DB5"/>
    <w:rsid w:val="004E53CF"/>
    <w:rsid w:val="004E578B"/>
    <w:rsid w:val="004E603D"/>
    <w:rsid w:val="004E6441"/>
    <w:rsid w:val="004E6FCE"/>
    <w:rsid w:val="004F2270"/>
    <w:rsid w:val="004F4D36"/>
    <w:rsid w:val="004F649E"/>
    <w:rsid w:val="005001F8"/>
    <w:rsid w:val="005046F3"/>
    <w:rsid w:val="00510265"/>
    <w:rsid w:val="005137AB"/>
    <w:rsid w:val="00516AEB"/>
    <w:rsid w:val="00521B05"/>
    <w:rsid w:val="0052325D"/>
    <w:rsid w:val="0052393A"/>
    <w:rsid w:val="00527992"/>
    <w:rsid w:val="00532F39"/>
    <w:rsid w:val="00535BD5"/>
    <w:rsid w:val="005416ED"/>
    <w:rsid w:val="005424EB"/>
    <w:rsid w:val="005442E1"/>
    <w:rsid w:val="00547018"/>
    <w:rsid w:val="00561A35"/>
    <w:rsid w:val="00562278"/>
    <w:rsid w:val="0056568A"/>
    <w:rsid w:val="00567BB6"/>
    <w:rsid w:val="00573218"/>
    <w:rsid w:val="0057708C"/>
    <w:rsid w:val="005801BA"/>
    <w:rsid w:val="00582109"/>
    <w:rsid w:val="005846B6"/>
    <w:rsid w:val="00585331"/>
    <w:rsid w:val="005876E5"/>
    <w:rsid w:val="005940E9"/>
    <w:rsid w:val="00594EC7"/>
    <w:rsid w:val="00595852"/>
    <w:rsid w:val="00596780"/>
    <w:rsid w:val="005A1BC1"/>
    <w:rsid w:val="005A4977"/>
    <w:rsid w:val="005C1C62"/>
    <w:rsid w:val="005C2D32"/>
    <w:rsid w:val="005C434B"/>
    <w:rsid w:val="005C5858"/>
    <w:rsid w:val="005D28E3"/>
    <w:rsid w:val="005E08F8"/>
    <w:rsid w:val="005E12E8"/>
    <w:rsid w:val="005E4274"/>
    <w:rsid w:val="005F313B"/>
    <w:rsid w:val="005F3466"/>
    <w:rsid w:val="005F45E3"/>
    <w:rsid w:val="005F4827"/>
    <w:rsid w:val="00602286"/>
    <w:rsid w:val="006026D3"/>
    <w:rsid w:val="00606589"/>
    <w:rsid w:val="006122B6"/>
    <w:rsid w:val="0061246A"/>
    <w:rsid w:val="00612A5E"/>
    <w:rsid w:val="00613C51"/>
    <w:rsid w:val="0061428E"/>
    <w:rsid w:val="00614F4A"/>
    <w:rsid w:val="0061575D"/>
    <w:rsid w:val="00616171"/>
    <w:rsid w:val="00616608"/>
    <w:rsid w:val="00620248"/>
    <w:rsid w:val="00623BEA"/>
    <w:rsid w:val="00623F1F"/>
    <w:rsid w:val="006328E0"/>
    <w:rsid w:val="006356DC"/>
    <w:rsid w:val="00637F85"/>
    <w:rsid w:val="00640D6D"/>
    <w:rsid w:val="00641630"/>
    <w:rsid w:val="00644E01"/>
    <w:rsid w:val="00650911"/>
    <w:rsid w:val="00653ED8"/>
    <w:rsid w:val="0065408B"/>
    <w:rsid w:val="00654187"/>
    <w:rsid w:val="006547D9"/>
    <w:rsid w:val="00655A8A"/>
    <w:rsid w:val="0065640A"/>
    <w:rsid w:val="0065711C"/>
    <w:rsid w:val="006624B6"/>
    <w:rsid w:val="0066436A"/>
    <w:rsid w:val="0066464F"/>
    <w:rsid w:val="006646BE"/>
    <w:rsid w:val="00665AF2"/>
    <w:rsid w:val="0066618A"/>
    <w:rsid w:val="00666C87"/>
    <w:rsid w:val="006671F8"/>
    <w:rsid w:val="00670123"/>
    <w:rsid w:val="00671908"/>
    <w:rsid w:val="0067430D"/>
    <w:rsid w:val="0067489F"/>
    <w:rsid w:val="00675CE0"/>
    <w:rsid w:val="006761B4"/>
    <w:rsid w:val="00680941"/>
    <w:rsid w:val="00686467"/>
    <w:rsid w:val="00692806"/>
    <w:rsid w:val="00696DE4"/>
    <w:rsid w:val="006972ED"/>
    <w:rsid w:val="006974A5"/>
    <w:rsid w:val="006A33C8"/>
    <w:rsid w:val="006A3D92"/>
    <w:rsid w:val="006B27FE"/>
    <w:rsid w:val="006C1865"/>
    <w:rsid w:val="006C1A39"/>
    <w:rsid w:val="006C37A3"/>
    <w:rsid w:val="006C424B"/>
    <w:rsid w:val="006C6820"/>
    <w:rsid w:val="006D3901"/>
    <w:rsid w:val="006D3A61"/>
    <w:rsid w:val="006D4FCA"/>
    <w:rsid w:val="006E374A"/>
    <w:rsid w:val="006E3B83"/>
    <w:rsid w:val="006E548C"/>
    <w:rsid w:val="006F0CC2"/>
    <w:rsid w:val="006F26B1"/>
    <w:rsid w:val="006F2E61"/>
    <w:rsid w:val="006F5993"/>
    <w:rsid w:val="00702120"/>
    <w:rsid w:val="00704636"/>
    <w:rsid w:val="00706B54"/>
    <w:rsid w:val="00706DBF"/>
    <w:rsid w:val="007072A0"/>
    <w:rsid w:val="00714162"/>
    <w:rsid w:val="007163CD"/>
    <w:rsid w:val="0071708D"/>
    <w:rsid w:val="0072062C"/>
    <w:rsid w:val="00721A52"/>
    <w:rsid w:val="00730BA5"/>
    <w:rsid w:val="0073198E"/>
    <w:rsid w:val="00735CD7"/>
    <w:rsid w:val="00736ABC"/>
    <w:rsid w:val="00736DF8"/>
    <w:rsid w:val="00737B4C"/>
    <w:rsid w:val="007425CE"/>
    <w:rsid w:val="00742BA6"/>
    <w:rsid w:val="007463DC"/>
    <w:rsid w:val="00746415"/>
    <w:rsid w:val="00746C4A"/>
    <w:rsid w:val="007500B2"/>
    <w:rsid w:val="007503F0"/>
    <w:rsid w:val="00751720"/>
    <w:rsid w:val="00751BF6"/>
    <w:rsid w:val="00752ED3"/>
    <w:rsid w:val="00756865"/>
    <w:rsid w:val="00761D4C"/>
    <w:rsid w:val="00762710"/>
    <w:rsid w:val="00766A8F"/>
    <w:rsid w:val="00771D8C"/>
    <w:rsid w:val="00771E2D"/>
    <w:rsid w:val="00772512"/>
    <w:rsid w:val="00773584"/>
    <w:rsid w:val="00774D54"/>
    <w:rsid w:val="007758AA"/>
    <w:rsid w:val="0078306F"/>
    <w:rsid w:val="00784DD4"/>
    <w:rsid w:val="0078583F"/>
    <w:rsid w:val="00790DAA"/>
    <w:rsid w:val="007924D8"/>
    <w:rsid w:val="00792CAF"/>
    <w:rsid w:val="007935B7"/>
    <w:rsid w:val="00795E91"/>
    <w:rsid w:val="007A66C5"/>
    <w:rsid w:val="007A740B"/>
    <w:rsid w:val="007B1A32"/>
    <w:rsid w:val="007B24A0"/>
    <w:rsid w:val="007C2AA4"/>
    <w:rsid w:val="007C4EC7"/>
    <w:rsid w:val="007C7E12"/>
    <w:rsid w:val="007D3B2D"/>
    <w:rsid w:val="007D4964"/>
    <w:rsid w:val="007D6E28"/>
    <w:rsid w:val="007E36A4"/>
    <w:rsid w:val="007E5F8B"/>
    <w:rsid w:val="007E5F94"/>
    <w:rsid w:val="007E6B3D"/>
    <w:rsid w:val="007F3393"/>
    <w:rsid w:val="007F3590"/>
    <w:rsid w:val="007F41E8"/>
    <w:rsid w:val="007F7177"/>
    <w:rsid w:val="00800CC7"/>
    <w:rsid w:val="008014AD"/>
    <w:rsid w:val="00801DFF"/>
    <w:rsid w:val="0080286F"/>
    <w:rsid w:val="00807AA6"/>
    <w:rsid w:val="00810B10"/>
    <w:rsid w:val="00811198"/>
    <w:rsid w:val="00811644"/>
    <w:rsid w:val="008211E0"/>
    <w:rsid w:val="00821CB9"/>
    <w:rsid w:val="00822365"/>
    <w:rsid w:val="008233E7"/>
    <w:rsid w:val="008249C7"/>
    <w:rsid w:val="008255A9"/>
    <w:rsid w:val="00825E1C"/>
    <w:rsid w:val="00825FF1"/>
    <w:rsid w:val="0082682A"/>
    <w:rsid w:val="0083314E"/>
    <w:rsid w:val="00833FFC"/>
    <w:rsid w:val="00834751"/>
    <w:rsid w:val="00841118"/>
    <w:rsid w:val="00850C83"/>
    <w:rsid w:val="00851350"/>
    <w:rsid w:val="00851C6E"/>
    <w:rsid w:val="00852E5C"/>
    <w:rsid w:val="008538B1"/>
    <w:rsid w:val="0085498D"/>
    <w:rsid w:val="00860A22"/>
    <w:rsid w:val="00864722"/>
    <w:rsid w:val="00864C87"/>
    <w:rsid w:val="008659C7"/>
    <w:rsid w:val="00865F97"/>
    <w:rsid w:val="00866EEC"/>
    <w:rsid w:val="00874688"/>
    <w:rsid w:val="00880DE3"/>
    <w:rsid w:val="00880F04"/>
    <w:rsid w:val="00884E26"/>
    <w:rsid w:val="0089024B"/>
    <w:rsid w:val="00892FFE"/>
    <w:rsid w:val="0089584A"/>
    <w:rsid w:val="00895F54"/>
    <w:rsid w:val="008A25B4"/>
    <w:rsid w:val="008A2ACE"/>
    <w:rsid w:val="008B220F"/>
    <w:rsid w:val="008B2299"/>
    <w:rsid w:val="008B259B"/>
    <w:rsid w:val="008B3856"/>
    <w:rsid w:val="008B5634"/>
    <w:rsid w:val="008B5719"/>
    <w:rsid w:val="008B612E"/>
    <w:rsid w:val="008C314F"/>
    <w:rsid w:val="008C51A4"/>
    <w:rsid w:val="008C63F1"/>
    <w:rsid w:val="008C66C0"/>
    <w:rsid w:val="008C7558"/>
    <w:rsid w:val="008D3BC9"/>
    <w:rsid w:val="008D45B3"/>
    <w:rsid w:val="008D7211"/>
    <w:rsid w:val="008D77FE"/>
    <w:rsid w:val="008D7A04"/>
    <w:rsid w:val="008D7AB7"/>
    <w:rsid w:val="008E5B5B"/>
    <w:rsid w:val="008E6E51"/>
    <w:rsid w:val="008E72DA"/>
    <w:rsid w:val="008E7AEA"/>
    <w:rsid w:val="008E7FDC"/>
    <w:rsid w:val="008F05D2"/>
    <w:rsid w:val="008F2756"/>
    <w:rsid w:val="008F498E"/>
    <w:rsid w:val="008F4C8C"/>
    <w:rsid w:val="008F78BA"/>
    <w:rsid w:val="00902718"/>
    <w:rsid w:val="00903AEC"/>
    <w:rsid w:val="00905728"/>
    <w:rsid w:val="00911683"/>
    <w:rsid w:val="0091233D"/>
    <w:rsid w:val="00913863"/>
    <w:rsid w:val="00914B0B"/>
    <w:rsid w:val="00916B3B"/>
    <w:rsid w:val="00917CED"/>
    <w:rsid w:val="00920C75"/>
    <w:rsid w:val="009227C7"/>
    <w:rsid w:val="00924F00"/>
    <w:rsid w:val="00927995"/>
    <w:rsid w:val="0093146F"/>
    <w:rsid w:val="00935F94"/>
    <w:rsid w:val="00937556"/>
    <w:rsid w:val="009443D5"/>
    <w:rsid w:val="00944934"/>
    <w:rsid w:val="009468DD"/>
    <w:rsid w:val="009478BE"/>
    <w:rsid w:val="0095618B"/>
    <w:rsid w:val="009575BB"/>
    <w:rsid w:val="009575EA"/>
    <w:rsid w:val="00960D1E"/>
    <w:rsid w:val="00964163"/>
    <w:rsid w:val="009651B3"/>
    <w:rsid w:val="00965EB0"/>
    <w:rsid w:val="009675F2"/>
    <w:rsid w:val="0096784F"/>
    <w:rsid w:val="009737DD"/>
    <w:rsid w:val="00976F00"/>
    <w:rsid w:val="00976F7C"/>
    <w:rsid w:val="00987183"/>
    <w:rsid w:val="00987AC6"/>
    <w:rsid w:val="00991099"/>
    <w:rsid w:val="00995B91"/>
    <w:rsid w:val="00996B84"/>
    <w:rsid w:val="009B01A1"/>
    <w:rsid w:val="009B1241"/>
    <w:rsid w:val="009B2579"/>
    <w:rsid w:val="009B64A4"/>
    <w:rsid w:val="009B7E8A"/>
    <w:rsid w:val="009C17A1"/>
    <w:rsid w:val="009C19A5"/>
    <w:rsid w:val="009C459B"/>
    <w:rsid w:val="009C6435"/>
    <w:rsid w:val="009C64AC"/>
    <w:rsid w:val="009D081F"/>
    <w:rsid w:val="009D1376"/>
    <w:rsid w:val="009D1B5A"/>
    <w:rsid w:val="009D249B"/>
    <w:rsid w:val="009D34EB"/>
    <w:rsid w:val="009D3874"/>
    <w:rsid w:val="009D455A"/>
    <w:rsid w:val="009D558B"/>
    <w:rsid w:val="009D5E0E"/>
    <w:rsid w:val="009D609E"/>
    <w:rsid w:val="009D7683"/>
    <w:rsid w:val="009E0261"/>
    <w:rsid w:val="009E0877"/>
    <w:rsid w:val="009E0BF2"/>
    <w:rsid w:val="009E48C5"/>
    <w:rsid w:val="009E4BD8"/>
    <w:rsid w:val="009E55ED"/>
    <w:rsid w:val="009E7FD1"/>
    <w:rsid w:val="009F121D"/>
    <w:rsid w:val="009F1588"/>
    <w:rsid w:val="009F2819"/>
    <w:rsid w:val="009F36C0"/>
    <w:rsid w:val="009F5686"/>
    <w:rsid w:val="00A005CC"/>
    <w:rsid w:val="00A10C1C"/>
    <w:rsid w:val="00A1641B"/>
    <w:rsid w:val="00A2173D"/>
    <w:rsid w:val="00A21ADD"/>
    <w:rsid w:val="00A228AF"/>
    <w:rsid w:val="00A22C13"/>
    <w:rsid w:val="00A2339F"/>
    <w:rsid w:val="00A23B27"/>
    <w:rsid w:val="00A27B8B"/>
    <w:rsid w:val="00A31360"/>
    <w:rsid w:val="00A32833"/>
    <w:rsid w:val="00A32844"/>
    <w:rsid w:val="00A3383B"/>
    <w:rsid w:val="00A341B7"/>
    <w:rsid w:val="00A35DF1"/>
    <w:rsid w:val="00A4047F"/>
    <w:rsid w:val="00A40BC6"/>
    <w:rsid w:val="00A41695"/>
    <w:rsid w:val="00A42605"/>
    <w:rsid w:val="00A46AFB"/>
    <w:rsid w:val="00A47AF1"/>
    <w:rsid w:val="00A5045F"/>
    <w:rsid w:val="00A5366D"/>
    <w:rsid w:val="00A60E88"/>
    <w:rsid w:val="00A649F4"/>
    <w:rsid w:val="00A720E6"/>
    <w:rsid w:val="00A72677"/>
    <w:rsid w:val="00A7506B"/>
    <w:rsid w:val="00A754F5"/>
    <w:rsid w:val="00A846BC"/>
    <w:rsid w:val="00A85CB4"/>
    <w:rsid w:val="00A871A0"/>
    <w:rsid w:val="00A877BC"/>
    <w:rsid w:val="00A90438"/>
    <w:rsid w:val="00A90BF1"/>
    <w:rsid w:val="00AA02FD"/>
    <w:rsid w:val="00AA169D"/>
    <w:rsid w:val="00AB1596"/>
    <w:rsid w:val="00AB1C09"/>
    <w:rsid w:val="00AB366C"/>
    <w:rsid w:val="00AB4BD0"/>
    <w:rsid w:val="00AC0DF6"/>
    <w:rsid w:val="00AC2416"/>
    <w:rsid w:val="00AC318F"/>
    <w:rsid w:val="00AC478C"/>
    <w:rsid w:val="00AC4BF3"/>
    <w:rsid w:val="00AD2A0E"/>
    <w:rsid w:val="00AD561C"/>
    <w:rsid w:val="00AF05CC"/>
    <w:rsid w:val="00AF2A1C"/>
    <w:rsid w:val="00AF3B35"/>
    <w:rsid w:val="00AF5CE8"/>
    <w:rsid w:val="00AF695F"/>
    <w:rsid w:val="00B009D5"/>
    <w:rsid w:val="00B10078"/>
    <w:rsid w:val="00B100EA"/>
    <w:rsid w:val="00B12BCC"/>
    <w:rsid w:val="00B14F3E"/>
    <w:rsid w:val="00B17371"/>
    <w:rsid w:val="00B20C01"/>
    <w:rsid w:val="00B22FB9"/>
    <w:rsid w:val="00B2582B"/>
    <w:rsid w:val="00B27F19"/>
    <w:rsid w:val="00B32BD9"/>
    <w:rsid w:val="00B36FE0"/>
    <w:rsid w:val="00B40AC8"/>
    <w:rsid w:val="00B410DE"/>
    <w:rsid w:val="00B41BD0"/>
    <w:rsid w:val="00B43AD9"/>
    <w:rsid w:val="00B457C6"/>
    <w:rsid w:val="00B50435"/>
    <w:rsid w:val="00B50BA4"/>
    <w:rsid w:val="00B514D9"/>
    <w:rsid w:val="00B53E19"/>
    <w:rsid w:val="00B541EB"/>
    <w:rsid w:val="00B56FFE"/>
    <w:rsid w:val="00B606C2"/>
    <w:rsid w:val="00B64E26"/>
    <w:rsid w:val="00B65797"/>
    <w:rsid w:val="00B80165"/>
    <w:rsid w:val="00B81879"/>
    <w:rsid w:val="00B819C2"/>
    <w:rsid w:val="00B82944"/>
    <w:rsid w:val="00B83A9C"/>
    <w:rsid w:val="00B85C8D"/>
    <w:rsid w:val="00B87756"/>
    <w:rsid w:val="00B8795F"/>
    <w:rsid w:val="00B91AFA"/>
    <w:rsid w:val="00B95E30"/>
    <w:rsid w:val="00B97E6E"/>
    <w:rsid w:val="00BA262F"/>
    <w:rsid w:val="00BA3F72"/>
    <w:rsid w:val="00BA4C83"/>
    <w:rsid w:val="00BA676C"/>
    <w:rsid w:val="00BB3CA2"/>
    <w:rsid w:val="00BB4828"/>
    <w:rsid w:val="00BB654A"/>
    <w:rsid w:val="00BC114A"/>
    <w:rsid w:val="00BC16FA"/>
    <w:rsid w:val="00BC170E"/>
    <w:rsid w:val="00BC2144"/>
    <w:rsid w:val="00BC4D03"/>
    <w:rsid w:val="00BC5313"/>
    <w:rsid w:val="00BC594D"/>
    <w:rsid w:val="00BD1828"/>
    <w:rsid w:val="00BD196B"/>
    <w:rsid w:val="00BD211D"/>
    <w:rsid w:val="00BD2916"/>
    <w:rsid w:val="00BD3A4E"/>
    <w:rsid w:val="00BD70FF"/>
    <w:rsid w:val="00BD7561"/>
    <w:rsid w:val="00BE21F6"/>
    <w:rsid w:val="00BF03D3"/>
    <w:rsid w:val="00BF05E9"/>
    <w:rsid w:val="00BF171F"/>
    <w:rsid w:val="00BF275E"/>
    <w:rsid w:val="00BF5D36"/>
    <w:rsid w:val="00BF687D"/>
    <w:rsid w:val="00BF7A9D"/>
    <w:rsid w:val="00C00162"/>
    <w:rsid w:val="00C039EE"/>
    <w:rsid w:val="00C04230"/>
    <w:rsid w:val="00C053DE"/>
    <w:rsid w:val="00C0677F"/>
    <w:rsid w:val="00C07900"/>
    <w:rsid w:val="00C1209B"/>
    <w:rsid w:val="00C130F1"/>
    <w:rsid w:val="00C13807"/>
    <w:rsid w:val="00C20F18"/>
    <w:rsid w:val="00C22478"/>
    <w:rsid w:val="00C22CB6"/>
    <w:rsid w:val="00C242D4"/>
    <w:rsid w:val="00C27A49"/>
    <w:rsid w:val="00C27CCB"/>
    <w:rsid w:val="00C361A0"/>
    <w:rsid w:val="00C4510F"/>
    <w:rsid w:val="00C5785B"/>
    <w:rsid w:val="00C612EA"/>
    <w:rsid w:val="00C647F3"/>
    <w:rsid w:val="00C66479"/>
    <w:rsid w:val="00C72F66"/>
    <w:rsid w:val="00C734D7"/>
    <w:rsid w:val="00C73C38"/>
    <w:rsid w:val="00C74832"/>
    <w:rsid w:val="00C81CEF"/>
    <w:rsid w:val="00C84C4E"/>
    <w:rsid w:val="00C851A2"/>
    <w:rsid w:val="00C86265"/>
    <w:rsid w:val="00C86702"/>
    <w:rsid w:val="00C90ED2"/>
    <w:rsid w:val="00C93A5D"/>
    <w:rsid w:val="00C94875"/>
    <w:rsid w:val="00C974AA"/>
    <w:rsid w:val="00C978BE"/>
    <w:rsid w:val="00CB06E6"/>
    <w:rsid w:val="00CB172A"/>
    <w:rsid w:val="00CB195A"/>
    <w:rsid w:val="00CB6252"/>
    <w:rsid w:val="00CB659A"/>
    <w:rsid w:val="00CC0525"/>
    <w:rsid w:val="00CC3C46"/>
    <w:rsid w:val="00CC4D1C"/>
    <w:rsid w:val="00CC50B2"/>
    <w:rsid w:val="00CC69BD"/>
    <w:rsid w:val="00CC7423"/>
    <w:rsid w:val="00CD0F24"/>
    <w:rsid w:val="00CE5724"/>
    <w:rsid w:val="00CE6357"/>
    <w:rsid w:val="00CE72C2"/>
    <w:rsid w:val="00CE76EE"/>
    <w:rsid w:val="00CF3313"/>
    <w:rsid w:val="00CF3BFE"/>
    <w:rsid w:val="00CF66A9"/>
    <w:rsid w:val="00CF7ACA"/>
    <w:rsid w:val="00D02E56"/>
    <w:rsid w:val="00D05799"/>
    <w:rsid w:val="00D065F8"/>
    <w:rsid w:val="00D07E21"/>
    <w:rsid w:val="00D07FC4"/>
    <w:rsid w:val="00D11A2E"/>
    <w:rsid w:val="00D15E13"/>
    <w:rsid w:val="00D1753C"/>
    <w:rsid w:val="00D21F0A"/>
    <w:rsid w:val="00D256E9"/>
    <w:rsid w:val="00D36230"/>
    <w:rsid w:val="00D36ECD"/>
    <w:rsid w:val="00D37BF2"/>
    <w:rsid w:val="00D40011"/>
    <w:rsid w:val="00D41473"/>
    <w:rsid w:val="00D43B98"/>
    <w:rsid w:val="00D44186"/>
    <w:rsid w:val="00D442BF"/>
    <w:rsid w:val="00D470F9"/>
    <w:rsid w:val="00D5164C"/>
    <w:rsid w:val="00D51F45"/>
    <w:rsid w:val="00D52224"/>
    <w:rsid w:val="00D53496"/>
    <w:rsid w:val="00D53CB7"/>
    <w:rsid w:val="00D5675F"/>
    <w:rsid w:val="00D5681C"/>
    <w:rsid w:val="00D616F5"/>
    <w:rsid w:val="00D634E8"/>
    <w:rsid w:val="00D63D8E"/>
    <w:rsid w:val="00D65281"/>
    <w:rsid w:val="00D65A93"/>
    <w:rsid w:val="00D65E38"/>
    <w:rsid w:val="00D7299C"/>
    <w:rsid w:val="00D76D17"/>
    <w:rsid w:val="00D76FA5"/>
    <w:rsid w:val="00D77CE7"/>
    <w:rsid w:val="00D8081A"/>
    <w:rsid w:val="00D81D6E"/>
    <w:rsid w:val="00D82389"/>
    <w:rsid w:val="00D827CD"/>
    <w:rsid w:val="00D84E5E"/>
    <w:rsid w:val="00D85E1D"/>
    <w:rsid w:val="00D85FD7"/>
    <w:rsid w:val="00D86E78"/>
    <w:rsid w:val="00D944AB"/>
    <w:rsid w:val="00D94F1C"/>
    <w:rsid w:val="00D97C7B"/>
    <w:rsid w:val="00DA0B98"/>
    <w:rsid w:val="00DA5C83"/>
    <w:rsid w:val="00DB0402"/>
    <w:rsid w:val="00DB0C50"/>
    <w:rsid w:val="00DB5CA6"/>
    <w:rsid w:val="00DB5F5E"/>
    <w:rsid w:val="00DB6DEC"/>
    <w:rsid w:val="00DC0DE5"/>
    <w:rsid w:val="00DC1AF1"/>
    <w:rsid w:val="00DC1F29"/>
    <w:rsid w:val="00DC25B4"/>
    <w:rsid w:val="00DD2CCA"/>
    <w:rsid w:val="00DD317D"/>
    <w:rsid w:val="00DD6015"/>
    <w:rsid w:val="00DE0FD3"/>
    <w:rsid w:val="00DE4774"/>
    <w:rsid w:val="00DE6821"/>
    <w:rsid w:val="00DF0885"/>
    <w:rsid w:val="00DF0EBC"/>
    <w:rsid w:val="00DF165B"/>
    <w:rsid w:val="00DF5461"/>
    <w:rsid w:val="00DF6743"/>
    <w:rsid w:val="00E00A32"/>
    <w:rsid w:val="00E03A63"/>
    <w:rsid w:val="00E05B04"/>
    <w:rsid w:val="00E14F4C"/>
    <w:rsid w:val="00E15773"/>
    <w:rsid w:val="00E16950"/>
    <w:rsid w:val="00E23955"/>
    <w:rsid w:val="00E24DD6"/>
    <w:rsid w:val="00E26CDB"/>
    <w:rsid w:val="00E27068"/>
    <w:rsid w:val="00E270E1"/>
    <w:rsid w:val="00E35D8A"/>
    <w:rsid w:val="00E37372"/>
    <w:rsid w:val="00E4136A"/>
    <w:rsid w:val="00E43467"/>
    <w:rsid w:val="00E44C03"/>
    <w:rsid w:val="00E507C6"/>
    <w:rsid w:val="00E507E9"/>
    <w:rsid w:val="00E50E5A"/>
    <w:rsid w:val="00E5112D"/>
    <w:rsid w:val="00E514A2"/>
    <w:rsid w:val="00E5342B"/>
    <w:rsid w:val="00E53E97"/>
    <w:rsid w:val="00E5542C"/>
    <w:rsid w:val="00E5644C"/>
    <w:rsid w:val="00E5719F"/>
    <w:rsid w:val="00E6140E"/>
    <w:rsid w:val="00E62069"/>
    <w:rsid w:val="00E763BD"/>
    <w:rsid w:val="00E8014F"/>
    <w:rsid w:val="00E8151F"/>
    <w:rsid w:val="00E81A6B"/>
    <w:rsid w:val="00E84974"/>
    <w:rsid w:val="00E857F7"/>
    <w:rsid w:val="00E85EE4"/>
    <w:rsid w:val="00E86D78"/>
    <w:rsid w:val="00E91679"/>
    <w:rsid w:val="00E91F4E"/>
    <w:rsid w:val="00E92DA6"/>
    <w:rsid w:val="00E9335A"/>
    <w:rsid w:val="00E97D79"/>
    <w:rsid w:val="00EA0350"/>
    <w:rsid w:val="00EA0B51"/>
    <w:rsid w:val="00EA291D"/>
    <w:rsid w:val="00EA7EE8"/>
    <w:rsid w:val="00EB1E35"/>
    <w:rsid w:val="00EB2022"/>
    <w:rsid w:val="00EB5946"/>
    <w:rsid w:val="00EB62EA"/>
    <w:rsid w:val="00EC14CC"/>
    <w:rsid w:val="00EC1E27"/>
    <w:rsid w:val="00EC1F37"/>
    <w:rsid w:val="00EC2D1E"/>
    <w:rsid w:val="00EC3B66"/>
    <w:rsid w:val="00ED0B2D"/>
    <w:rsid w:val="00ED5218"/>
    <w:rsid w:val="00EE1044"/>
    <w:rsid w:val="00EE2ABF"/>
    <w:rsid w:val="00EE3DCA"/>
    <w:rsid w:val="00EE6226"/>
    <w:rsid w:val="00EE7121"/>
    <w:rsid w:val="00EF20DF"/>
    <w:rsid w:val="00EF5414"/>
    <w:rsid w:val="00EF6772"/>
    <w:rsid w:val="00F001DB"/>
    <w:rsid w:val="00F01829"/>
    <w:rsid w:val="00F02D4A"/>
    <w:rsid w:val="00F03BB1"/>
    <w:rsid w:val="00F044DD"/>
    <w:rsid w:val="00F05F83"/>
    <w:rsid w:val="00F100F7"/>
    <w:rsid w:val="00F10615"/>
    <w:rsid w:val="00F14AFD"/>
    <w:rsid w:val="00F3054C"/>
    <w:rsid w:val="00F330F6"/>
    <w:rsid w:val="00F334AC"/>
    <w:rsid w:val="00F40D87"/>
    <w:rsid w:val="00F44D19"/>
    <w:rsid w:val="00F44FBE"/>
    <w:rsid w:val="00F47E37"/>
    <w:rsid w:val="00F51CB1"/>
    <w:rsid w:val="00F5433A"/>
    <w:rsid w:val="00F54402"/>
    <w:rsid w:val="00F64C0C"/>
    <w:rsid w:val="00F65F97"/>
    <w:rsid w:val="00F66223"/>
    <w:rsid w:val="00F665DE"/>
    <w:rsid w:val="00F744B2"/>
    <w:rsid w:val="00F747A1"/>
    <w:rsid w:val="00F75354"/>
    <w:rsid w:val="00F8190B"/>
    <w:rsid w:val="00F81C59"/>
    <w:rsid w:val="00F81E75"/>
    <w:rsid w:val="00F838C3"/>
    <w:rsid w:val="00F843B6"/>
    <w:rsid w:val="00F8635A"/>
    <w:rsid w:val="00F93377"/>
    <w:rsid w:val="00F94C5A"/>
    <w:rsid w:val="00F94CF9"/>
    <w:rsid w:val="00FB0372"/>
    <w:rsid w:val="00FB152A"/>
    <w:rsid w:val="00FB181D"/>
    <w:rsid w:val="00FB2176"/>
    <w:rsid w:val="00FB3B3F"/>
    <w:rsid w:val="00FB49A0"/>
    <w:rsid w:val="00FB5357"/>
    <w:rsid w:val="00FC1070"/>
    <w:rsid w:val="00FC2061"/>
    <w:rsid w:val="00FC2F5C"/>
    <w:rsid w:val="00FC74B0"/>
    <w:rsid w:val="00FE3E5B"/>
    <w:rsid w:val="00FE3F14"/>
    <w:rsid w:val="00FE49D2"/>
    <w:rsid w:val="00FF0904"/>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E0914"/>
  <w15:docId w15:val="{5A38BAA8-1319-4B29-A221-24CCED64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B84"/>
    <w:rPr>
      <w:color w:val="0000FF" w:themeColor="hyperlink"/>
      <w:u w:val="single"/>
    </w:rPr>
  </w:style>
  <w:style w:type="paragraph" w:customStyle="1" w:styleId="EndNoteBibliographyTitle">
    <w:name w:val="EndNote Bibliography Title"/>
    <w:basedOn w:val="Normal"/>
    <w:link w:val="EndNoteBibliographyTitleChar"/>
    <w:rsid w:val="00996B8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96B84"/>
    <w:rPr>
      <w:rFonts w:ascii="Calibri" w:hAnsi="Calibri" w:cs="Calibri"/>
      <w:noProof/>
      <w:lang w:val="en-US"/>
    </w:rPr>
  </w:style>
  <w:style w:type="paragraph" w:customStyle="1" w:styleId="EndNoteBibliography">
    <w:name w:val="EndNote Bibliography"/>
    <w:basedOn w:val="Normal"/>
    <w:link w:val="EndNoteBibliographyChar"/>
    <w:rsid w:val="00996B8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96B84"/>
    <w:rPr>
      <w:rFonts w:ascii="Calibri" w:hAnsi="Calibri" w:cs="Calibri"/>
      <w:noProof/>
      <w:lang w:val="en-US"/>
    </w:rPr>
  </w:style>
  <w:style w:type="paragraph" w:customStyle="1" w:styleId="EndNoteCategoryHeading">
    <w:name w:val="EndNote Category Heading"/>
    <w:basedOn w:val="Normal"/>
    <w:link w:val="EndNoteCategoryHeadingChar"/>
    <w:rsid w:val="00996B84"/>
    <w:pPr>
      <w:spacing w:before="120" w:after="120"/>
    </w:pPr>
  </w:style>
  <w:style w:type="character" w:customStyle="1" w:styleId="EndNoteCategoryHeadingChar">
    <w:name w:val="EndNote Category Heading Char"/>
    <w:basedOn w:val="DefaultParagraphFont"/>
    <w:link w:val="EndNoteCategoryHeading"/>
    <w:rsid w:val="00996B84"/>
  </w:style>
  <w:style w:type="paragraph" w:customStyle="1" w:styleId="EndNoteCategoryTitle">
    <w:name w:val="EndNote Category Title"/>
    <w:basedOn w:val="Normal"/>
    <w:link w:val="EndNoteCategoryTitleChar"/>
    <w:rsid w:val="00996B84"/>
    <w:pPr>
      <w:spacing w:before="120" w:after="120"/>
      <w:jc w:val="center"/>
    </w:pPr>
  </w:style>
  <w:style w:type="character" w:customStyle="1" w:styleId="EndNoteCategoryTitleChar">
    <w:name w:val="EndNote Category Title Char"/>
    <w:basedOn w:val="DefaultParagraphFont"/>
    <w:link w:val="EndNoteCategoryTitle"/>
    <w:rsid w:val="00996B84"/>
  </w:style>
  <w:style w:type="table" w:styleId="TableGrid">
    <w:name w:val="Table Grid"/>
    <w:basedOn w:val="TableNormal"/>
    <w:uiPriority w:val="59"/>
    <w:rsid w:val="0099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84"/>
    <w:rPr>
      <w:rFonts w:ascii="Tahoma" w:hAnsi="Tahoma" w:cs="Tahoma"/>
      <w:sz w:val="16"/>
      <w:szCs w:val="16"/>
    </w:rPr>
  </w:style>
  <w:style w:type="paragraph" w:styleId="Header">
    <w:name w:val="header"/>
    <w:basedOn w:val="Normal"/>
    <w:link w:val="HeaderChar"/>
    <w:uiPriority w:val="99"/>
    <w:unhideWhenUsed/>
    <w:rsid w:val="00A22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8AF"/>
  </w:style>
  <w:style w:type="paragraph" w:styleId="Footer">
    <w:name w:val="footer"/>
    <w:basedOn w:val="Normal"/>
    <w:link w:val="FooterChar"/>
    <w:uiPriority w:val="99"/>
    <w:unhideWhenUsed/>
    <w:rsid w:val="00A22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8AF"/>
  </w:style>
  <w:style w:type="character" w:customStyle="1" w:styleId="UnresolvedMention1">
    <w:name w:val="Unresolved Mention1"/>
    <w:basedOn w:val="DefaultParagraphFont"/>
    <w:uiPriority w:val="99"/>
    <w:semiHidden/>
    <w:unhideWhenUsed/>
    <w:rsid w:val="005E4274"/>
    <w:rPr>
      <w:color w:val="808080"/>
      <w:shd w:val="clear" w:color="auto" w:fill="E6E6E6"/>
    </w:rPr>
  </w:style>
  <w:style w:type="table" w:styleId="LightShading">
    <w:name w:val="Light Shading"/>
    <w:basedOn w:val="TableNormal"/>
    <w:uiPriority w:val="60"/>
    <w:rsid w:val="003360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B3CA2"/>
    <w:pPr>
      <w:ind w:left="720"/>
      <w:contextualSpacing/>
    </w:pPr>
  </w:style>
  <w:style w:type="character" w:styleId="CommentReference">
    <w:name w:val="annotation reference"/>
    <w:basedOn w:val="DefaultParagraphFont"/>
    <w:uiPriority w:val="99"/>
    <w:semiHidden/>
    <w:unhideWhenUsed/>
    <w:rsid w:val="00B12BCC"/>
    <w:rPr>
      <w:sz w:val="16"/>
      <w:szCs w:val="16"/>
    </w:rPr>
  </w:style>
  <w:style w:type="paragraph" w:styleId="CommentText">
    <w:name w:val="annotation text"/>
    <w:basedOn w:val="Normal"/>
    <w:link w:val="CommentTextChar"/>
    <w:uiPriority w:val="99"/>
    <w:semiHidden/>
    <w:unhideWhenUsed/>
    <w:rsid w:val="00B12BCC"/>
    <w:pPr>
      <w:spacing w:line="240" w:lineRule="auto"/>
    </w:pPr>
    <w:rPr>
      <w:sz w:val="20"/>
      <w:szCs w:val="20"/>
    </w:rPr>
  </w:style>
  <w:style w:type="character" w:customStyle="1" w:styleId="CommentTextChar">
    <w:name w:val="Comment Text Char"/>
    <w:basedOn w:val="DefaultParagraphFont"/>
    <w:link w:val="CommentText"/>
    <w:uiPriority w:val="99"/>
    <w:semiHidden/>
    <w:rsid w:val="00B12BCC"/>
    <w:rPr>
      <w:sz w:val="20"/>
      <w:szCs w:val="20"/>
    </w:rPr>
  </w:style>
  <w:style w:type="paragraph" w:styleId="CommentSubject">
    <w:name w:val="annotation subject"/>
    <w:basedOn w:val="CommentText"/>
    <w:next w:val="CommentText"/>
    <w:link w:val="CommentSubjectChar"/>
    <w:uiPriority w:val="99"/>
    <w:semiHidden/>
    <w:unhideWhenUsed/>
    <w:rsid w:val="00B12BCC"/>
    <w:rPr>
      <w:b/>
      <w:bCs/>
    </w:rPr>
  </w:style>
  <w:style w:type="character" w:customStyle="1" w:styleId="CommentSubjectChar">
    <w:name w:val="Comment Subject Char"/>
    <w:basedOn w:val="CommentTextChar"/>
    <w:link w:val="CommentSubject"/>
    <w:uiPriority w:val="99"/>
    <w:semiHidden/>
    <w:rsid w:val="00B12BCC"/>
    <w:rPr>
      <w:b/>
      <w:bCs/>
      <w:sz w:val="20"/>
      <w:szCs w:val="20"/>
    </w:rPr>
  </w:style>
  <w:style w:type="character" w:customStyle="1" w:styleId="nlmyear">
    <w:name w:val="nlm_year"/>
    <w:basedOn w:val="DefaultParagraphFont"/>
    <w:rsid w:val="004A2C64"/>
  </w:style>
  <w:style w:type="character" w:customStyle="1" w:styleId="nlmedition">
    <w:name w:val="nlm_edition"/>
    <w:basedOn w:val="DefaultParagraphFont"/>
    <w:rsid w:val="004A2C64"/>
  </w:style>
  <w:style w:type="character" w:customStyle="1" w:styleId="nlmpublisher-loc">
    <w:name w:val="nlm_publisher-loc"/>
    <w:basedOn w:val="DefaultParagraphFont"/>
    <w:rsid w:val="004A2C64"/>
  </w:style>
  <w:style w:type="character" w:customStyle="1" w:styleId="nlmpublisher-name">
    <w:name w:val="nlm_publisher-name"/>
    <w:basedOn w:val="DefaultParagraphFont"/>
    <w:rsid w:val="004A2C64"/>
  </w:style>
  <w:style w:type="character" w:styleId="Emphasis">
    <w:name w:val="Emphasis"/>
    <w:basedOn w:val="DefaultParagraphFont"/>
    <w:uiPriority w:val="20"/>
    <w:qFormat/>
    <w:rsid w:val="004A2C64"/>
    <w:rPr>
      <w:i/>
      <w:iCs/>
    </w:rPr>
  </w:style>
  <w:style w:type="character" w:customStyle="1" w:styleId="js-article-title">
    <w:name w:val="js-article-title"/>
    <w:basedOn w:val="DefaultParagraphFont"/>
    <w:rsid w:val="004A2C64"/>
  </w:style>
  <w:style w:type="table" w:styleId="PlainTable4">
    <w:name w:val="Plain Table 4"/>
    <w:basedOn w:val="TableNormal"/>
    <w:uiPriority w:val="44"/>
    <w:rsid w:val="006809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09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A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7613">
      <w:bodyDiv w:val="1"/>
      <w:marLeft w:val="0"/>
      <w:marRight w:val="0"/>
      <w:marTop w:val="0"/>
      <w:marBottom w:val="0"/>
      <w:divBdr>
        <w:top w:val="none" w:sz="0" w:space="0" w:color="auto"/>
        <w:left w:val="none" w:sz="0" w:space="0" w:color="auto"/>
        <w:bottom w:val="none" w:sz="0" w:space="0" w:color="auto"/>
        <w:right w:val="none" w:sz="0" w:space="0" w:color="auto"/>
      </w:divBdr>
    </w:div>
    <w:div w:id="48110412">
      <w:bodyDiv w:val="1"/>
      <w:marLeft w:val="0"/>
      <w:marRight w:val="0"/>
      <w:marTop w:val="0"/>
      <w:marBottom w:val="0"/>
      <w:divBdr>
        <w:top w:val="none" w:sz="0" w:space="0" w:color="auto"/>
        <w:left w:val="none" w:sz="0" w:space="0" w:color="auto"/>
        <w:bottom w:val="none" w:sz="0" w:space="0" w:color="auto"/>
        <w:right w:val="none" w:sz="0" w:space="0" w:color="auto"/>
      </w:divBdr>
    </w:div>
    <w:div w:id="60251026">
      <w:bodyDiv w:val="1"/>
      <w:marLeft w:val="0"/>
      <w:marRight w:val="0"/>
      <w:marTop w:val="0"/>
      <w:marBottom w:val="0"/>
      <w:divBdr>
        <w:top w:val="none" w:sz="0" w:space="0" w:color="auto"/>
        <w:left w:val="none" w:sz="0" w:space="0" w:color="auto"/>
        <w:bottom w:val="none" w:sz="0" w:space="0" w:color="auto"/>
        <w:right w:val="none" w:sz="0" w:space="0" w:color="auto"/>
      </w:divBdr>
    </w:div>
    <w:div w:id="65618222">
      <w:bodyDiv w:val="1"/>
      <w:marLeft w:val="0"/>
      <w:marRight w:val="0"/>
      <w:marTop w:val="0"/>
      <w:marBottom w:val="0"/>
      <w:divBdr>
        <w:top w:val="none" w:sz="0" w:space="0" w:color="auto"/>
        <w:left w:val="none" w:sz="0" w:space="0" w:color="auto"/>
        <w:bottom w:val="none" w:sz="0" w:space="0" w:color="auto"/>
        <w:right w:val="none" w:sz="0" w:space="0" w:color="auto"/>
      </w:divBdr>
    </w:div>
    <w:div w:id="75514063">
      <w:bodyDiv w:val="1"/>
      <w:marLeft w:val="0"/>
      <w:marRight w:val="0"/>
      <w:marTop w:val="0"/>
      <w:marBottom w:val="0"/>
      <w:divBdr>
        <w:top w:val="none" w:sz="0" w:space="0" w:color="auto"/>
        <w:left w:val="none" w:sz="0" w:space="0" w:color="auto"/>
        <w:bottom w:val="none" w:sz="0" w:space="0" w:color="auto"/>
        <w:right w:val="none" w:sz="0" w:space="0" w:color="auto"/>
      </w:divBdr>
    </w:div>
    <w:div w:id="103960687">
      <w:bodyDiv w:val="1"/>
      <w:marLeft w:val="0"/>
      <w:marRight w:val="0"/>
      <w:marTop w:val="0"/>
      <w:marBottom w:val="0"/>
      <w:divBdr>
        <w:top w:val="none" w:sz="0" w:space="0" w:color="auto"/>
        <w:left w:val="none" w:sz="0" w:space="0" w:color="auto"/>
        <w:bottom w:val="none" w:sz="0" w:space="0" w:color="auto"/>
        <w:right w:val="none" w:sz="0" w:space="0" w:color="auto"/>
      </w:divBdr>
    </w:div>
    <w:div w:id="112557025">
      <w:bodyDiv w:val="1"/>
      <w:marLeft w:val="0"/>
      <w:marRight w:val="0"/>
      <w:marTop w:val="0"/>
      <w:marBottom w:val="0"/>
      <w:divBdr>
        <w:top w:val="none" w:sz="0" w:space="0" w:color="auto"/>
        <w:left w:val="none" w:sz="0" w:space="0" w:color="auto"/>
        <w:bottom w:val="none" w:sz="0" w:space="0" w:color="auto"/>
        <w:right w:val="none" w:sz="0" w:space="0" w:color="auto"/>
      </w:divBdr>
    </w:div>
    <w:div w:id="148250060">
      <w:bodyDiv w:val="1"/>
      <w:marLeft w:val="0"/>
      <w:marRight w:val="0"/>
      <w:marTop w:val="0"/>
      <w:marBottom w:val="0"/>
      <w:divBdr>
        <w:top w:val="none" w:sz="0" w:space="0" w:color="auto"/>
        <w:left w:val="none" w:sz="0" w:space="0" w:color="auto"/>
        <w:bottom w:val="none" w:sz="0" w:space="0" w:color="auto"/>
        <w:right w:val="none" w:sz="0" w:space="0" w:color="auto"/>
      </w:divBdr>
    </w:div>
    <w:div w:id="245892461">
      <w:bodyDiv w:val="1"/>
      <w:marLeft w:val="0"/>
      <w:marRight w:val="0"/>
      <w:marTop w:val="0"/>
      <w:marBottom w:val="0"/>
      <w:divBdr>
        <w:top w:val="none" w:sz="0" w:space="0" w:color="auto"/>
        <w:left w:val="none" w:sz="0" w:space="0" w:color="auto"/>
        <w:bottom w:val="none" w:sz="0" w:space="0" w:color="auto"/>
        <w:right w:val="none" w:sz="0" w:space="0" w:color="auto"/>
      </w:divBdr>
    </w:div>
    <w:div w:id="266666903">
      <w:bodyDiv w:val="1"/>
      <w:marLeft w:val="0"/>
      <w:marRight w:val="0"/>
      <w:marTop w:val="0"/>
      <w:marBottom w:val="0"/>
      <w:divBdr>
        <w:top w:val="none" w:sz="0" w:space="0" w:color="auto"/>
        <w:left w:val="none" w:sz="0" w:space="0" w:color="auto"/>
        <w:bottom w:val="none" w:sz="0" w:space="0" w:color="auto"/>
        <w:right w:val="none" w:sz="0" w:space="0" w:color="auto"/>
      </w:divBdr>
    </w:div>
    <w:div w:id="269898317">
      <w:bodyDiv w:val="1"/>
      <w:marLeft w:val="0"/>
      <w:marRight w:val="0"/>
      <w:marTop w:val="0"/>
      <w:marBottom w:val="0"/>
      <w:divBdr>
        <w:top w:val="none" w:sz="0" w:space="0" w:color="auto"/>
        <w:left w:val="none" w:sz="0" w:space="0" w:color="auto"/>
        <w:bottom w:val="none" w:sz="0" w:space="0" w:color="auto"/>
        <w:right w:val="none" w:sz="0" w:space="0" w:color="auto"/>
      </w:divBdr>
    </w:div>
    <w:div w:id="302464530">
      <w:bodyDiv w:val="1"/>
      <w:marLeft w:val="0"/>
      <w:marRight w:val="0"/>
      <w:marTop w:val="0"/>
      <w:marBottom w:val="0"/>
      <w:divBdr>
        <w:top w:val="none" w:sz="0" w:space="0" w:color="auto"/>
        <w:left w:val="none" w:sz="0" w:space="0" w:color="auto"/>
        <w:bottom w:val="none" w:sz="0" w:space="0" w:color="auto"/>
        <w:right w:val="none" w:sz="0" w:space="0" w:color="auto"/>
      </w:divBdr>
    </w:div>
    <w:div w:id="362480740">
      <w:bodyDiv w:val="1"/>
      <w:marLeft w:val="0"/>
      <w:marRight w:val="0"/>
      <w:marTop w:val="0"/>
      <w:marBottom w:val="0"/>
      <w:divBdr>
        <w:top w:val="none" w:sz="0" w:space="0" w:color="auto"/>
        <w:left w:val="none" w:sz="0" w:space="0" w:color="auto"/>
        <w:bottom w:val="none" w:sz="0" w:space="0" w:color="auto"/>
        <w:right w:val="none" w:sz="0" w:space="0" w:color="auto"/>
      </w:divBdr>
    </w:div>
    <w:div w:id="433521217">
      <w:bodyDiv w:val="1"/>
      <w:marLeft w:val="0"/>
      <w:marRight w:val="0"/>
      <w:marTop w:val="0"/>
      <w:marBottom w:val="0"/>
      <w:divBdr>
        <w:top w:val="none" w:sz="0" w:space="0" w:color="auto"/>
        <w:left w:val="none" w:sz="0" w:space="0" w:color="auto"/>
        <w:bottom w:val="none" w:sz="0" w:space="0" w:color="auto"/>
        <w:right w:val="none" w:sz="0" w:space="0" w:color="auto"/>
      </w:divBdr>
    </w:div>
    <w:div w:id="444345037">
      <w:bodyDiv w:val="1"/>
      <w:marLeft w:val="0"/>
      <w:marRight w:val="0"/>
      <w:marTop w:val="0"/>
      <w:marBottom w:val="0"/>
      <w:divBdr>
        <w:top w:val="none" w:sz="0" w:space="0" w:color="auto"/>
        <w:left w:val="none" w:sz="0" w:space="0" w:color="auto"/>
        <w:bottom w:val="none" w:sz="0" w:space="0" w:color="auto"/>
        <w:right w:val="none" w:sz="0" w:space="0" w:color="auto"/>
      </w:divBdr>
    </w:div>
    <w:div w:id="461771323">
      <w:bodyDiv w:val="1"/>
      <w:marLeft w:val="0"/>
      <w:marRight w:val="0"/>
      <w:marTop w:val="0"/>
      <w:marBottom w:val="0"/>
      <w:divBdr>
        <w:top w:val="none" w:sz="0" w:space="0" w:color="auto"/>
        <w:left w:val="none" w:sz="0" w:space="0" w:color="auto"/>
        <w:bottom w:val="none" w:sz="0" w:space="0" w:color="auto"/>
        <w:right w:val="none" w:sz="0" w:space="0" w:color="auto"/>
      </w:divBdr>
    </w:div>
    <w:div w:id="490876037">
      <w:bodyDiv w:val="1"/>
      <w:marLeft w:val="0"/>
      <w:marRight w:val="0"/>
      <w:marTop w:val="0"/>
      <w:marBottom w:val="0"/>
      <w:divBdr>
        <w:top w:val="none" w:sz="0" w:space="0" w:color="auto"/>
        <w:left w:val="none" w:sz="0" w:space="0" w:color="auto"/>
        <w:bottom w:val="none" w:sz="0" w:space="0" w:color="auto"/>
        <w:right w:val="none" w:sz="0" w:space="0" w:color="auto"/>
      </w:divBdr>
    </w:div>
    <w:div w:id="589890914">
      <w:bodyDiv w:val="1"/>
      <w:marLeft w:val="0"/>
      <w:marRight w:val="0"/>
      <w:marTop w:val="0"/>
      <w:marBottom w:val="0"/>
      <w:divBdr>
        <w:top w:val="none" w:sz="0" w:space="0" w:color="auto"/>
        <w:left w:val="none" w:sz="0" w:space="0" w:color="auto"/>
        <w:bottom w:val="none" w:sz="0" w:space="0" w:color="auto"/>
        <w:right w:val="none" w:sz="0" w:space="0" w:color="auto"/>
      </w:divBdr>
    </w:div>
    <w:div w:id="671955042">
      <w:bodyDiv w:val="1"/>
      <w:marLeft w:val="0"/>
      <w:marRight w:val="0"/>
      <w:marTop w:val="0"/>
      <w:marBottom w:val="0"/>
      <w:divBdr>
        <w:top w:val="none" w:sz="0" w:space="0" w:color="auto"/>
        <w:left w:val="none" w:sz="0" w:space="0" w:color="auto"/>
        <w:bottom w:val="none" w:sz="0" w:space="0" w:color="auto"/>
        <w:right w:val="none" w:sz="0" w:space="0" w:color="auto"/>
      </w:divBdr>
    </w:div>
    <w:div w:id="767849070">
      <w:bodyDiv w:val="1"/>
      <w:marLeft w:val="0"/>
      <w:marRight w:val="0"/>
      <w:marTop w:val="0"/>
      <w:marBottom w:val="0"/>
      <w:divBdr>
        <w:top w:val="none" w:sz="0" w:space="0" w:color="auto"/>
        <w:left w:val="none" w:sz="0" w:space="0" w:color="auto"/>
        <w:bottom w:val="none" w:sz="0" w:space="0" w:color="auto"/>
        <w:right w:val="none" w:sz="0" w:space="0" w:color="auto"/>
      </w:divBdr>
    </w:div>
    <w:div w:id="866337406">
      <w:bodyDiv w:val="1"/>
      <w:marLeft w:val="0"/>
      <w:marRight w:val="0"/>
      <w:marTop w:val="0"/>
      <w:marBottom w:val="0"/>
      <w:divBdr>
        <w:top w:val="none" w:sz="0" w:space="0" w:color="auto"/>
        <w:left w:val="none" w:sz="0" w:space="0" w:color="auto"/>
        <w:bottom w:val="none" w:sz="0" w:space="0" w:color="auto"/>
        <w:right w:val="none" w:sz="0" w:space="0" w:color="auto"/>
      </w:divBdr>
    </w:div>
    <w:div w:id="891112917">
      <w:bodyDiv w:val="1"/>
      <w:marLeft w:val="0"/>
      <w:marRight w:val="0"/>
      <w:marTop w:val="0"/>
      <w:marBottom w:val="0"/>
      <w:divBdr>
        <w:top w:val="none" w:sz="0" w:space="0" w:color="auto"/>
        <w:left w:val="none" w:sz="0" w:space="0" w:color="auto"/>
        <w:bottom w:val="none" w:sz="0" w:space="0" w:color="auto"/>
        <w:right w:val="none" w:sz="0" w:space="0" w:color="auto"/>
      </w:divBdr>
    </w:div>
    <w:div w:id="944926822">
      <w:bodyDiv w:val="1"/>
      <w:marLeft w:val="0"/>
      <w:marRight w:val="0"/>
      <w:marTop w:val="0"/>
      <w:marBottom w:val="0"/>
      <w:divBdr>
        <w:top w:val="none" w:sz="0" w:space="0" w:color="auto"/>
        <w:left w:val="none" w:sz="0" w:space="0" w:color="auto"/>
        <w:bottom w:val="none" w:sz="0" w:space="0" w:color="auto"/>
        <w:right w:val="none" w:sz="0" w:space="0" w:color="auto"/>
      </w:divBdr>
    </w:div>
    <w:div w:id="969282624">
      <w:bodyDiv w:val="1"/>
      <w:marLeft w:val="0"/>
      <w:marRight w:val="0"/>
      <w:marTop w:val="0"/>
      <w:marBottom w:val="0"/>
      <w:divBdr>
        <w:top w:val="none" w:sz="0" w:space="0" w:color="auto"/>
        <w:left w:val="none" w:sz="0" w:space="0" w:color="auto"/>
        <w:bottom w:val="none" w:sz="0" w:space="0" w:color="auto"/>
        <w:right w:val="none" w:sz="0" w:space="0" w:color="auto"/>
      </w:divBdr>
    </w:div>
    <w:div w:id="972373067">
      <w:bodyDiv w:val="1"/>
      <w:marLeft w:val="0"/>
      <w:marRight w:val="0"/>
      <w:marTop w:val="0"/>
      <w:marBottom w:val="0"/>
      <w:divBdr>
        <w:top w:val="none" w:sz="0" w:space="0" w:color="auto"/>
        <w:left w:val="none" w:sz="0" w:space="0" w:color="auto"/>
        <w:bottom w:val="none" w:sz="0" w:space="0" w:color="auto"/>
        <w:right w:val="none" w:sz="0" w:space="0" w:color="auto"/>
      </w:divBdr>
    </w:div>
    <w:div w:id="1004864749">
      <w:bodyDiv w:val="1"/>
      <w:marLeft w:val="0"/>
      <w:marRight w:val="0"/>
      <w:marTop w:val="0"/>
      <w:marBottom w:val="0"/>
      <w:divBdr>
        <w:top w:val="none" w:sz="0" w:space="0" w:color="auto"/>
        <w:left w:val="none" w:sz="0" w:space="0" w:color="auto"/>
        <w:bottom w:val="none" w:sz="0" w:space="0" w:color="auto"/>
        <w:right w:val="none" w:sz="0" w:space="0" w:color="auto"/>
      </w:divBdr>
    </w:div>
    <w:div w:id="1036269255">
      <w:bodyDiv w:val="1"/>
      <w:marLeft w:val="0"/>
      <w:marRight w:val="0"/>
      <w:marTop w:val="0"/>
      <w:marBottom w:val="0"/>
      <w:divBdr>
        <w:top w:val="none" w:sz="0" w:space="0" w:color="auto"/>
        <w:left w:val="none" w:sz="0" w:space="0" w:color="auto"/>
        <w:bottom w:val="none" w:sz="0" w:space="0" w:color="auto"/>
        <w:right w:val="none" w:sz="0" w:space="0" w:color="auto"/>
      </w:divBdr>
    </w:div>
    <w:div w:id="1045524108">
      <w:bodyDiv w:val="1"/>
      <w:marLeft w:val="0"/>
      <w:marRight w:val="0"/>
      <w:marTop w:val="0"/>
      <w:marBottom w:val="0"/>
      <w:divBdr>
        <w:top w:val="none" w:sz="0" w:space="0" w:color="auto"/>
        <w:left w:val="none" w:sz="0" w:space="0" w:color="auto"/>
        <w:bottom w:val="none" w:sz="0" w:space="0" w:color="auto"/>
        <w:right w:val="none" w:sz="0" w:space="0" w:color="auto"/>
      </w:divBdr>
    </w:div>
    <w:div w:id="1097167777">
      <w:bodyDiv w:val="1"/>
      <w:marLeft w:val="0"/>
      <w:marRight w:val="0"/>
      <w:marTop w:val="0"/>
      <w:marBottom w:val="0"/>
      <w:divBdr>
        <w:top w:val="none" w:sz="0" w:space="0" w:color="auto"/>
        <w:left w:val="none" w:sz="0" w:space="0" w:color="auto"/>
        <w:bottom w:val="none" w:sz="0" w:space="0" w:color="auto"/>
        <w:right w:val="none" w:sz="0" w:space="0" w:color="auto"/>
      </w:divBdr>
    </w:div>
    <w:div w:id="1097824781">
      <w:bodyDiv w:val="1"/>
      <w:marLeft w:val="0"/>
      <w:marRight w:val="0"/>
      <w:marTop w:val="0"/>
      <w:marBottom w:val="0"/>
      <w:divBdr>
        <w:top w:val="none" w:sz="0" w:space="0" w:color="auto"/>
        <w:left w:val="none" w:sz="0" w:space="0" w:color="auto"/>
        <w:bottom w:val="none" w:sz="0" w:space="0" w:color="auto"/>
        <w:right w:val="none" w:sz="0" w:space="0" w:color="auto"/>
      </w:divBdr>
    </w:div>
    <w:div w:id="1098015172">
      <w:bodyDiv w:val="1"/>
      <w:marLeft w:val="0"/>
      <w:marRight w:val="0"/>
      <w:marTop w:val="0"/>
      <w:marBottom w:val="0"/>
      <w:divBdr>
        <w:top w:val="none" w:sz="0" w:space="0" w:color="auto"/>
        <w:left w:val="none" w:sz="0" w:space="0" w:color="auto"/>
        <w:bottom w:val="none" w:sz="0" w:space="0" w:color="auto"/>
        <w:right w:val="none" w:sz="0" w:space="0" w:color="auto"/>
      </w:divBdr>
    </w:div>
    <w:div w:id="1164005134">
      <w:bodyDiv w:val="1"/>
      <w:marLeft w:val="0"/>
      <w:marRight w:val="0"/>
      <w:marTop w:val="0"/>
      <w:marBottom w:val="0"/>
      <w:divBdr>
        <w:top w:val="none" w:sz="0" w:space="0" w:color="auto"/>
        <w:left w:val="none" w:sz="0" w:space="0" w:color="auto"/>
        <w:bottom w:val="none" w:sz="0" w:space="0" w:color="auto"/>
        <w:right w:val="none" w:sz="0" w:space="0" w:color="auto"/>
      </w:divBdr>
    </w:div>
    <w:div w:id="1198274319">
      <w:bodyDiv w:val="1"/>
      <w:marLeft w:val="0"/>
      <w:marRight w:val="0"/>
      <w:marTop w:val="0"/>
      <w:marBottom w:val="0"/>
      <w:divBdr>
        <w:top w:val="none" w:sz="0" w:space="0" w:color="auto"/>
        <w:left w:val="none" w:sz="0" w:space="0" w:color="auto"/>
        <w:bottom w:val="none" w:sz="0" w:space="0" w:color="auto"/>
        <w:right w:val="none" w:sz="0" w:space="0" w:color="auto"/>
      </w:divBdr>
    </w:div>
    <w:div w:id="1310868028">
      <w:bodyDiv w:val="1"/>
      <w:marLeft w:val="0"/>
      <w:marRight w:val="0"/>
      <w:marTop w:val="0"/>
      <w:marBottom w:val="0"/>
      <w:divBdr>
        <w:top w:val="none" w:sz="0" w:space="0" w:color="auto"/>
        <w:left w:val="none" w:sz="0" w:space="0" w:color="auto"/>
        <w:bottom w:val="none" w:sz="0" w:space="0" w:color="auto"/>
        <w:right w:val="none" w:sz="0" w:space="0" w:color="auto"/>
      </w:divBdr>
    </w:div>
    <w:div w:id="1335915503">
      <w:bodyDiv w:val="1"/>
      <w:marLeft w:val="0"/>
      <w:marRight w:val="0"/>
      <w:marTop w:val="0"/>
      <w:marBottom w:val="0"/>
      <w:divBdr>
        <w:top w:val="none" w:sz="0" w:space="0" w:color="auto"/>
        <w:left w:val="none" w:sz="0" w:space="0" w:color="auto"/>
        <w:bottom w:val="none" w:sz="0" w:space="0" w:color="auto"/>
        <w:right w:val="none" w:sz="0" w:space="0" w:color="auto"/>
      </w:divBdr>
    </w:div>
    <w:div w:id="1377269450">
      <w:bodyDiv w:val="1"/>
      <w:marLeft w:val="0"/>
      <w:marRight w:val="0"/>
      <w:marTop w:val="0"/>
      <w:marBottom w:val="0"/>
      <w:divBdr>
        <w:top w:val="none" w:sz="0" w:space="0" w:color="auto"/>
        <w:left w:val="none" w:sz="0" w:space="0" w:color="auto"/>
        <w:bottom w:val="none" w:sz="0" w:space="0" w:color="auto"/>
        <w:right w:val="none" w:sz="0" w:space="0" w:color="auto"/>
      </w:divBdr>
    </w:div>
    <w:div w:id="1408069786">
      <w:bodyDiv w:val="1"/>
      <w:marLeft w:val="0"/>
      <w:marRight w:val="0"/>
      <w:marTop w:val="0"/>
      <w:marBottom w:val="0"/>
      <w:divBdr>
        <w:top w:val="none" w:sz="0" w:space="0" w:color="auto"/>
        <w:left w:val="none" w:sz="0" w:space="0" w:color="auto"/>
        <w:bottom w:val="none" w:sz="0" w:space="0" w:color="auto"/>
        <w:right w:val="none" w:sz="0" w:space="0" w:color="auto"/>
      </w:divBdr>
    </w:div>
    <w:div w:id="1433626633">
      <w:bodyDiv w:val="1"/>
      <w:marLeft w:val="0"/>
      <w:marRight w:val="0"/>
      <w:marTop w:val="0"/>
      <w:marBottom w:val="0"/>
      <w:divBdr>
        <w:top w:val="none" w:sz="0" w:space="0" w:color="auto"/>
        <w:left w:val="none" w:sz="0" w:space="0" w:color="auto"/>
        <w:bottom w:val="none" w:sz="0" w:space="0" w:color="auto"/>
        <w:right w:val="none" w:sz="0" w:space="0" w:color="auto"/>
      </w:divBdr>
    </w:div>
    <w:div w:id="1475492233">
      <w:bodyDiv w:val="1"/>
      <w:marLeft w:val="0"/>
      <w:marRight w:val="0"/>
      <w:marTop w:val="0"/>
      <w:marBottom w:val="0"/>
      <w:divBdr>
        <w:top w:val="none" w:sz="0" w:space="0" w:color="auto"/>
        <w:left w:val="none" w:sz="0" w:space="0" w:color="auto"/>
        <w:bottom w:val="none" w:sz="0" w:space="0" w:color="auto"/>
        <w:right w:val="none" w:sz="0" w:space="0" w:color="auto"/>
      </w:divBdr>
    </w:div>
    <w:div w:id="1497186337">
      <w:bodyDiv w:val="1"/>
      <w:marLeft w:val="0"/>
      <w:marRight w:val="0"/>
      <w:marTop w:val="0"/>
      <w:marBottom w:val="0"/>
      <w:divBdr>
        <w:top w:val="none" w:sz="0" w:space="0" w:color="auto"/>
        <w:left w:val="none" w:sz="0" w:space="0" w:color="auto"/>
        <w:bottom w:val="none" w:sz="0" w:space="0" w:color="auto"/>
        <w:right w:val="none" w:sz="0" w:space="0" w:color="auto"/>
      </w:divBdr>
    </w:div>
    <w:div w:id="1547716286">
      <w:bodyDiv w:val="1"/>
      <w:marLeft w:val="0"/>
      <w:marRight w:val="0"/>
      <w:marTop w:val="0"/>
      <w:marBottom w:val="0"/>
      <w:divBdr>
        <w:top w:val="none" w:sz="0" w:space="0" w:color="auto"/>
        <w:left w:val="none" w:sz="0" w:space="0" w:color="auto"/>
        <w:bottom w:val="none" w:sz="0" w:space="0" w:color="auto"/>
        <w:right w:val="none" w:sz="0" w:space="0" w:color="auto"/>
      </w:divBdr>
    </w:div>
    <w:div w:id="1569071632">
      <w:bodyDiv w:val="1"/>
      <w:marLeft w:val="0"/>
      <w:marRight w:val="0"/>
      <w:marTop w:val="0"/>
      <w:marBottom w:val="0"/>
      <w:divBdr>
        <w:top w:val="none" w:sz="0" w:space="0" w:color="auto"/>
        <w:left w:val="none" w:sz="0" w:space="0" w:color="auto"/>
        <w:bottom w:val="none" w:sz="0" w:space="0" w:color="auto"/>
        <w:right w:val="none" w:sz="0" w:space="0" w:color="auto"/>
      </w:divBdr>
    </w:div>
    <w:div w:id="1573158077">
      <w:bodyDiv w:val="1"/>
      <w:marLeft w:val="0"/>
      <w:marRight w:val="0"/>
      <w:marTop w:val="0"/>
      <w:marBottom w:val="0"/>
      <w:divBdr>
        <w:top w:val="none" w:sz="0" w:space="0" w:color="auto"/>
        <w:left w:val="none" w:sz="0" w:space="0" w:color="auto"/>
        <w:bottom w:val="none" w:sz="0" w:space="0" w:color="auto"/>
        <w:right w:val="none" w:sz="0" w:space="0" w:color="auto"/>
      </w:divBdr>
    </w:div>
    <w:div w:id="1664354385">
      <w:bodyDiv w:val="1"/>
      <w:marLeft w:val="0"/>
      <w:marRight w:val="0"/>
      <w:marTop w:val="0"/>
      <w:marBottom w:val="0"/>
      <w:divBdr>
        <w:top w:val="none" w:sz="0" w:space="0" w:color="auto"/>
        <w:left w:val="none" w:sz="0" w:space="0" w:color="auto"/>
        <w:bottom w:val="none" w:sz="0" w:space="0" w:color="auto"/>
        <w:right w:val="none" w:sz="0" w:space="0" w:color="auto"/>
      </w:divBdr>
    </w:div>
    <w:div w:id="1687947481">
      <w:bodyDiv w:val="1"/>
      <w:marLeft w:val="0"/>
      <w:marRight w:val="0"/>
      <w:marTop w:val="0"/>
      <w:marBottom w:val="0"/>
      <w:divBdr>
        <w:top w:val="none" w:sz="0" w:space="0" w:color="auto"/>
        <w:left w:val="none" w:sz="0" w:space="0" w:color="auto"/>
        <w:bottom w:val="none" w:sz="0" w:space="0" w:color="auto"/>
        <w:right w:val="none" w:sz="0" w:space="0" w:color="auto"/>
      </w:divBdr>
    </w:div>
    <w:div w:id="1767188958">
      <w:bodyDiv w:val="1"/>
      <w:marLeft w:val="0"/>
      <w:marRight w:val="0"/>
      <w:marTop w:val="0"/>
      <w:marBottom w:val="0"/>
      <w:divBdr>
        <w:top w:val="none" w:sz="0" w:space="0" w:color="auto"/>
        <w:left w:val="none" w:sz="0" w:space="0" w:color="auto"/>
        <w:bottom w:val="none" w:sz="0" w:space="0" w:color="auto"/>
        <w:right w:val="none" w:sz="0" w:space="0" w:color="auto"/>
      </w:divBdr>
    </w:div>
    <w:div w:id="1773281126">
      <w:bodyDiv w:val="1"/>
      <w:marLeft w:val="0"/>
      <w:marRight w:val="0"/>
      <w:marTop w:val="0"/>
      <w:marBottom w:val="0"/>
      <w:divBdr>
        <w:top w:val="none" w:sz="0" w:space="0" w:color="auto"/>
        <w:left w:val="none" w:sz="0" w:space="0" w:color="auto"/>
        <w:bottom w:val="none" w:sz="0" w:space="0" w:color="auto"/>
        <w:right w:val="none" w:sz="0" w:space="0" w:color="auto"/>
      </w:divBdr>
    </w:div>
    <w:div w:id="1834099822">
      <w:bodyDiv w:val="1"/>
      <w:marLeft w:val="0"/>
      <w:marRight w:val="0"/>
      <w:marTop w:val="0"/>
      <w:marBottom w:val="0"/>
      <w:divBdr>
        <w:top w:val="none" w:sz="0" w:space="0" w:color="auto"/>
        <w:left w:val="none" w:sz="0" w:space="0" w:color="auto"/>
        <w:bottom w:val="none" w:sz="0" w:space="0" w:color="auto"/>
        <w:right w:val="none" w:sz="0" w:space="0" w:color="auto"/>
      </w:divBdr>
    </w:div>
    <w:div w:id="1836920535">
      <w:bodyDiv w:val="1"/>
      <w:marLeft w:val="0"/>
      <w:marRight w:val="0"/>
      <w:marTop w:val="0"/>
      <w:marBottom w:val="0"/>
      <w:divBdr>
        <w:top w:val="none" w:sz="0" w:space="0" w:color="auto"/>
        <w:left w:val="none" w:sz="0" w:space="0" w:color="auto"/>
        <w:bottom w:val="none" w:sz="0" w:space="0" w:color="auto"/>
        <w:right w:val="none" w:sz="0" w:space="0" w:color="auto"/>
      </w:divBdr>
    </w:div>
    <w:div w:id="1860192447">
      <w:bodyDiv w:val="1"/>
      <w:marLeft w:val="0"/>
      <w:marRight w:val="0"/>
      <w:marTop w:val="0"/>
      <w:marBottom w:val="0"/>
      <w:divBdr>
        <w:top w:val="none" w:sz="0" w:space="0" w:color="auto"/>
        <w:left w:val="none" w:sz="0" w:space="0" w:color="auto"/>
        <w:bottom w:val="none" w:sz="0" w:space="0" w:color="auto"/>
        <w:right w:val="none" w:sz="0" w:space="0" w:color="auto"/>
      </w:divBdr>
    </w:div>
    <w:div w:id="1871216177">
      <w:bodyDiv w:val="1"/>
      <w:marLeft w:val="0"/>
      <w:marRight w:val="0"/>
      <w:marTop w:val="0"/>
      <w:marBottom w:val="0"/>
      <w:divBdr>
        <w:top w:val="none" w:sz="0" w:space="0" w:color="auto"/>
        <w:left w:val="none" w:sz="0" w:space="0" w:color="auto"/>
        <w:bottom w:val="none" w:sz="0" w:space="0" w:color="auto"/>
        <w:right w:val="none" w:sz="0" w:space="0" w:color="auto"/>
      </w:divBdr>
    </w:div>
    <w:div w:id="1925720381">
      <w:bodyDiv w:val="1"/>
      <w:marLeft w:val="0"/>
      <w:marRight w:val="0"/>
      <w:marTop w:val="0"/>
      <w:marBottom w:val="0"/>
      <w:divBdr>
        <w:top w:val="none" w:sz="0" w:space="0" w:color="auto"/>
        <w:left w:val="none" w:sz="0" w:space="0" w:color="auto"/>
        <w:bottom w:val="none" w:sz="0" w:space="0" w:color="auto"/>
        <w:right w:val="none" w:sz="0" w:space="0" w:color="auto"/>
      </w:divBdr>
    </w:div>
    <w:div w:id="1988319169">
      <w:bodyDiv w:val="1"/>
      <w:marLeft w:val="0"/>
      <w:marRight w:val="0"/>
      <w:marTop w:val="0"/>
      <w:marBottom w:val="0"/>
      <w:divBdr>
        <w:top w:val="none" w:sz="0" w:space="0" w:color="auto"/>
        <w:left w:val="none" w:sz="0" w:space="0" w:color="auto"/>
        <w:bottom w:val="none" w:sz="0" w:space="0" w:color="auto"/>
        <w:right w:val="none" w:sz="0" w:space="0" w:color="auto"/>
      </w:divBdr>
    </w:div>
    <w:div w:id="2022005493">
      <w:bodyDiv w:val="1"/>
      <w:marLeft w:val="0"/>
      <w:marRight w:val="0"/>
      <w:marTop w:val="0"/>
      <w:marBottom w:val="0"/>
      <w:divBdr>
        <w:top w:val="none" w:sz="0" w:space="0" w:color="auto"/>
        <w:left w:val="none" w:sz="0" w:space="0" w:color="auto"/>
        <w:bottom w:val="none" w:sz="0" w:space="0" w:color="auto"/>
        <w:right w:val="none" w:sz="0" w:space="0" w:color="auto"/>
      </w:divBdr>
    </w:div>
    <w:div w:id="2028016698">
      <w:bodyDiv w:val="1"/>
      <w:marLeft w:val="0"/>
      <w:marRight w:val="0"/>
      <w:marTop w:val="0"/>
      <w:marBottom w:val="0"/>
      <w:divBdr>
        <w:top w:val="none" w:sz="0" w:space="0" w:color="auto"/>
        <w:left w:val="none" w:sz="0" w:space="0" w:color="auto"/>
        <w:bottom w:val="none" w:sz="0" w:space="0" w:color="auto"/>
        <w:right w:val="none" w:sz="0" w:space="0" w:color="auto"/>
      </w:divBdr>
    </w:div>
    <w:div w:id="2062245485">
      <w:bodyDiv w:val="1"/>
      <w:marLeft w:val="0"/>
      <w:marRight w:val="0"/>
      <w:marTop w:val="0"/>
      <w:marBottom w:val="0"/>
      <w:divBdr>
        <w:top w:val="none" w:sz="0" w:space="0" w:color="auto"/>
        <w:left w:val="none" w:sz="0" w:space="0" w:color="auto"/>
        <w:bottom w:val="none" w:sz="0" w:space="0" w:color="auto"/>
        <w:right w:val="none" w:sz="0" w:space="0" w:color="auto"/>
      </w:divBdr>
    </w:div>
    <w:div w:id="2071536138">
      <w:bodyDiv w:val="1"/>
      <w:marLeft w:val="0"/>
      <w:marRight w:val="0"/>
      <w:marTop w:val="0"/>
      <w:marBottom w:val="0"/>
      <w:divBdr>
        <w:top w:val="none" w:sz="0" w:space="0" w:color="auto"/>
        <w:left w:val="none" w:sz="0" w:space="0" w:color="auto"/>
        <w:bottom w:val="none" w:sz="0" w:space="0" w:color="auto"/>
        <w:right w:val="none" w:sz="0" w:space="0" w:color="auto"/>
      </w:divBdr>
    </w:div>
    <w:div w:id="2119762646">
      <w:bodyDiv w:val="1"/>
      <w:marLeft w:val="0"/>
      <w:marRight w:val="0"/>
      <w:marTop w:val="0"/>
      <w:marBottom w:val="0"/>
      <w:divBdr>
        <w:top w:val="none" w:sz="0" w:space="0" w:color="auto"/>
        <w:left w:val="none" w:sz="0" w:space="0" w:color="auto"/>
        <w:bottom w:val="none" w:sz="0" w:space="0" w:color="auto"/>
        <w:right w:val="none" w:sz="0" w:space="0" w:color="auto"/>
      </w:divBdr>
    </w:div>
    <w:div w:id="2125149755">
      <w:bodyDiv w:val="1"/>
      <w:marLeft w:val="0"/>
      <w:marRight w:val="0"/>
      <w:marTop w:val="0"/>
      <w:marBottom w:val="0"/>
      <w:divBdr>
        <w:top w:val="none" w:sz="0" w:space="0" w:color="auto"/>
        <w:left w:val="none" w:sz="0" w:space="0" w:color="auto"/>
        <w:bottom w:val="none" w:sz="0" w:space="0" w:color="auto"/>
        <w:right w:val="none" w:sz="0" w:space="0" w:color="auto"/>
      </w:divBdr>
    </w:div>
    <w:div w:id="21412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s://www.intechopen.com/books/chemistry-emission-control-radioactive-pollution-and-indoor-air-qua%20lity/municipal-waste-plastic-conversion-into-different-category-liquid-hydrocarbon-fu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scholar.google.com/scholar?oi=bibs&amp;cluster=824298601509730109&amp;btnI=1&amp;hl=en" TargetMode="External"/><Relationship Id="rId2" Type="http://schemas.openxmlformats.org/officeDocument/2006/relationships/numbering" Target="numbering.xml"/><Relationship Id="rId16" Type="http://schemas.openxmlformats.org/officeDocument/2006/relationships/hyperlink" Target="https://www.sciencedirect.com/science/article/pii/S03088146150026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foodsafetytech.com/feature_article/food-fraud-and-adulteration-detection-using-ftir-spectroscopy%20/2/"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ailyexpress.com.my/news.cfm?NewsID=94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B3C4-E4D0-4302-A393-13D66949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9</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Harun Hamzah</cp:lastModifiedBy>
  <cp:revision>13</cp:revision>
  <cp:lastPrinted>2017-08-02T06:01:00Z</cp:lastPrinted>
  <dcterms:created xsi:type="dcterms:W3CDTF">2021-05-19T23:50:00Z</dcterms:created>
  <dcterms:modified xsi:type="dcterms:W3CDTF">2021-06-09T09:20:00Z</dcterms:modified>
</cp:coreProperties>
</file>