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FFF8" w14:textId="77777777" w:rsidR="002807EF" w:rsidRPr="0035110B" w:rsidRDefault="002807EF" w:rsidP="002807EF">
      <w:pPr>
        <w:spacing w:after="0"/>
        <w:jc w:val="center"/>
        <w:outlineLvl w:val="0"/>
        <w:rPr>
          <w:rFonts w:ascii="Times New Roman" w:hAnsi="Times New Roman"/>
          <w:sz w:val="28"/>
        </w:rPr>
      </w:pPr>
      <w:r w:rsidRPr="0035110B">
        <w:rPr>
          <w:rFonts w:ascii="Times New Roman" w:hAnsi="Times New Roman"/>
          <w:sz w:val="28"/>
        </w:rPr>
        <w:t>SITE-SELECTIVE CARBOXYMETHYLATION OF CHITOSAN UNDER HETEROGENEOUS CONDITIONS</w:t>
      </w:r>
    </w:p>
    <w:p w14:paraId="4144AF8D" w14:textId="77777777" w:rsidR="002807EF" w:rsidRPr="002807EF" w:rsidRDefault="002807EF" w:rsidP="002807EF">
      <w:pPr>
        <w:spacing w:after="0"/>
        <w:jc w:val="center"/>
        <w:outlineLvl w:val="0"/>
        <w:rPr>
          <w:rFonts w:ascii="Times New Roman" w:hAnsi="Times New Roman"/>
          <w:b/>
          <w:color w:val="548DD4" w:themeColor="text2" w:themeTint="99"/>
          <w:sz w:val="24"/>
          <w:szCs w:val="24"/>
        </w:rPr>
      </w:pPr>
    </w:p>
    <w:p w14:paraId="030F81A1" w14:textId="77777777" w:rsidR="002807EF" w:rsidRPr="002807EF" w:rsidRDefault="002807EF" w:rsidP="002807EF">
      <w:pPr>
        <w:spacing w:after="0"/>
        <w:jc w:val="center"/>
        <w:outlineLvl w:val="0"/>
        <w:rPr>
          <w:rFonts w:ascii="Times New Roman" w:hAnsi="Times New Roman"/>
          <w:sz w:val="24"/>
          <w:szCs w:val="24"/>
        </w:rPr>
      </w:pPr>
      <w:r w:rsidRPr="002807EF">
        <w:rPr>
          <w:rFonts w:ascii="Times New Roman" w:hAnsi="Times New Roman"/>
          <w:sz w:val="24"/>
          <w:szCs w:val="24"/>
        </w:rPr>
        <w:t>(</w:t>
      </w:r>
      <w:r w:rsidRPr="002807EF">
        <w:rPr>
          <w:rFonts w:ascii="Times New Roman" w:hAnsi="Times New Roman"/>
          <w:sz w:val="24"/>
          <w:szCs w:val="24"/>
          <w:lang w:val="ms-MY"/>
        </w:rPr>
        <w:t>Penentuan Tapak bagi Proses Pengkarboksimetil pada Kitosan dalam Keadaan Heterogen</w:t>
      </w:r>
      <w:r w:rsidRPr="002807EF">
        <w:rPr>
          <w:rFonts w:ascii="Times New Roman" w:hAnsi="Times New Roman"/>
          <w:sz w:val="24"/>
          <w:szCs w:val="24"/>
        </w:rPr>
        <w:t>)</w:t>
      </w:r>
    </w:p>
    <w:p w14:paraId="04ECA2F5" w14:textId="77777777" w:rsidR="002807EF" w:rsidRPr="002807EF" w:rsidRDefault="002807EF" w:rsidP="002807EF">
      <w:pPr>
        <w:spacing w:after="0"/>
        <w:jc w:val="center"/>
        <w:outlineLvl w:val="0"/>
        <w:rPr>
          <w:rFonts w:ascii="Times New Roman" w:hAnsi="Times New Roman"/>
          <w:b/>
          <w:color w:val="548DD4" w:themeColor="text2" w:themeTint="99"/>
          <w:sz w:val="20"/>
          <w:szCs w:val="20"/>
        </w:rPr>
      </w:pPr>
    </w:p>
    <w:p w14:paraId="05343D98" w14:textId="77777777" w:rsidR="002807EF" w:rsidRPr="002807EF" w:rsidRDefault="002807EF" w:rsidP="002807EF">
      <w:pPr>
        <w:spacing w:after="0"/>
        <w:jc w:val="center"/>
        <w:outlineLvl w:val="0"/>
        <w:rPr>
          <w:rFonts w:ascii="Times New Roman" w:hAnsi="Times New Roman"/>
          <w:sz w:val="20"/>
          <w:szCs w:val="20"/>
          <w:vertAlign w:val="superscript"/>
        </w:rPr>
      </w:pPr>
      <w:r w:rsidRPr="002807EF">
        <w:rPr>
          <w:rFonts w:ascii="Times New Roman" w:hAnsi="Times New Roman"/>
          <w:sz w:val="20"/>
          <w:szCs w:val="20"/>
        </w:rPr>
        <w:t>Nur Ellina Annisa Salehuddin</w:t>
      </w:r>
      <w:r w:rsidRPr="002807EF">
        <w:rPr>
          <w:rFonts w:ascii="Times New Roman" w:hAnsi="Times New Roman"/>
          <w:sz w:val="20"/>
          <w:szCs w:val="20"/>
          <w:vertAlign w:val="superscript"/>
        </w:rPr>
        <w:t>1</w:t>
      </w:r>
      <w:r w:rsidRPr="002807EF">
        <w:rPr>
          <w:rFonts w:ascii="Times New Roman" w:hAnsi="Times New Roman"/>
          <w:sz w:val="20"/>
          <w:szCs w:val="20"/>
        </w:rPr>
        <w:t>, Nurul Adilah Rodzali</w:t>
      </w:r>
      <w:r w:rsidRPr="002807EF">
        <w:rPr>
          <w:rFonts w:ascii="Times New Roman" w:hAnsi="Times New Roman"/>
          <w:sz w:val="20"/>
          <w:szCs w:val="20"/>
          <w:vertAlign w:val="superscript"/>
        </w:rPr>
        <w:t>1</w:t>
      </w:r>
      <w:r w:rsidRPr="002807EF">
        <w:rPr>
          <w:rFonts w:ascii="Times New Roman" w:hAnsi="Times New Roman"/>
          <w:sz w:val="20"/>
          <w:szCs w:val="20"/>
        </w:rPr>
        <w:t>, Ku Halim Ku Bulat</w:t>
      </w:r>
      <w:r w:rsidRPr="002807EF">
        <w:rPr>
          <w:rFonts w:ascii="Times New Roman" w:hAnsi="Times New Roman"/>
          <w:sz w:val="20"/>
          <w:szCs w:val="20"/>
          <w:vertAlign w:val="superscript"/>
        </w:rPr>
        <w:t>2</w:t>
      </w:r>
      <w:r w:rsidRPr="002807EF">
        <w:rPr>
          <w:rFonts w:ascii="Times New Roman" w:hAnsi="Times New Roman"/>
          <w:sz w:val="20"/>
          <w:szCs w:val="20"/>
        </w:rPr>
        <w:t>, Nadhratun Naiim Mobarak</w:t>
      </w:r>
      <w:r w:rsidRPr="002807EF">
        <w:rPr>
          <w:rFonts w:ascii="Times New Roman" w:hAnsi="Times New Roman"/>
          <w:sz w:val="20"/>
          <w:szCs w:val="20"/>
          <w:vertAlign w:val="superscript"/>
        </w:rPr>
        <w:t>1</w:t>
      </w:r>
      <w:r w:rsidRPr="002807EF">
        <w:rPr>
          <w:rFonts w:ascii="Times New Roman" w:hAnsi="Times New Roman"/>
          <w:sz w:val="20"/>
          <w:szCs w:val="20"/>
        </w:rPr>
        <w:t>*</w:t>
      </w:r>
    </w:p>
    <w:p w14:paraId="402B973F" w14:textId="77777777" w:rsidR="002807EF" w:rsidRPr="002807EF" w:rsidRDefault="002807EF" w:rsidP="002807EF">
      <w:pPr>
        <w:spacing w:after="0"/>
        <w:jc w:val="center"/>
        <w:outlineLvl w:val="0"/>
        <w:rPr>
          <w:rFonts w:ascii="Times New Roman" w:hAnsi="Times New Roman"/>
          <w:b/>
          <w:color w:val="FF0000"/>
          <w:sz w:val="18"/>
          <w:szCs w:val="18"/>
        </w:rPr>
      </w:pPr>
    </w:p>
    <w:p w14:paraId="7C4F068D" w14:textId="184752A3" w:rsidR="002807EF" w:rsidRPr="002807EF" w:rsidRDefault="002807EF" w:rsidP="002807EF">
      <w:pPr>
        <w:spacing w:after="0"/>
        <w:jc w:val="center"/>
        <w:outlineLvl w:val="0"/>
        <w:rPr>
          <w:rFonts w:ascii="Times New Roman" w:hAnsi="Times New Roman"/>
          <w:i/>
          <w:sz w:val="18"/>
          <w:szCs w:val="18"/>
        </w:rPr>
      </w:pPr>
      <w:r w:rsidRPr="002807EF">
        <w:rPr>
          <w:rFonts w:ascii="Times New Roman" w:hAnsi="Times New Roman"/>
          <w:i/>
          <w:sz w:val="18"/>
          <w:szCs w:val="18"/>
          <w:vertAlign w:val="superscript"/>
        </w:rPr>
        <w:t>1</w:t>
      </w:r>
      <w:r w:rsidRPr="002807EF">
        <w:rPr>
          <w:rFonts w:ascii="Times New Roman" w:eastAsia="Arial Unicode MS" w:hAnsi="Times New Roman"/>
          <w:i/>
          <w:iCs/>
          <w:sz w:val="18"/>
          <w:szCs w:val="18"/>
          <w:bdr w:val="nil"/>
        </w:rPr>
        <w:t xml:space="preserve"> </w:t>
      </w:r>
      <w:r w:rsidRPr="002807EF">
        <w:rPr>
          <w:rFonts w:ascii="Times New Roman" w:hAnsi="Times New Roman"/>
          <w:i/>
          <w:iCs/>
          <w:sz w:val="18"/>
          <w:szCs w:val="18"/>
        </w:rPr>
        <w:t>Department of Chemical Sciences</w:t>
      </w:r>
      <w:r w:rsidRPr="002807EF">
        <w:rPr>
          <w:rFonts w:ascii="Times New Roman" w:hAnsi="Times New Roman"/>
          <w:i/>
          <w:sz w:val="18"/>
          <w:szCs w:val="18"/>
        </w:rPr>
        <w:t>, Faculty of Science and Technology</w:t>
      </w:r>
    </w:p>
    <w:p w14:paraId="7EBB4E5F" w14:textId="77777777" w:rsidR="002807EF" w:rsidRPr="002807EF" w:rsidRDefault="002807EF" w:rsidP="002807EF">
      <w:pPr>
        <w:spacing w:after="0"/>
        <w:jc w:val="center"/>
        <w:outlineLvl w:val="0"/>
        <w:rPr>
          <w:rFonts w:ascii="Times New Roman" w:hAnsi="Times New Roman"/>
          <w:i/>
          <w:sz w:val="18"/>
          <w:szCs w:val="18"/>
        </w:rPr>
      </w:pPr>
      <w:r w:rsidRPr="002807EF">
        <w:rPr>
          <w:rFonts w:ascii="Times New Roman" w:hAnsi="Times New Roman"/>
          <w:i/>
          <w:sz w:val="18"/>
          <w:szCs w:val="18"/>
        </w:rPr>
        <w:t>Universiti Kebangsaan Malaysia, 43600 Bangi, Selangor, Malaysia</w:t>
      </w:r>
    </w:p>
    <w:p w14:paraId="72BA9C27" w14:textId="77777777" w:rsidR="002807EF" w:rsidRPr="002807EF" w:rsidRDefault="002807EF" w:rsidP="002807EF">
      <w:pPr>
        <w:spacing w:after="0"/>
        <w:jc w:val="center"/>
        <w:outlineLvl w:val="0"/>
        <w:rPr>
          <w:rFonts w:ascii="Times New Roman" w:hAnsi="Times New Roman"/>
          <w:i/>
          <w:iCs/>
          <w:sz w:val="18"/>
          <w:szCs w:val="18"/>
        </w:rPr>
      </w:pPr>
      <w:r w:rsidRPr="002807EF">
        <w:rPr>
          <w:rFonts w:ascii="Times New Roman" w:hAnsi="Times New Roman"/>
          <w:i/>
          <w:sz w:val="18"/>
          <w:szCs w:val="18"/>
          <w:vertAlign w:val="superscript"/>
        </w:rPr>
        <w:t>2</w:t>
      </w:r>
      <w:r w:rsidRPr="002807EF">
        <w:rPr>
          <w:rFonts w:ascii="Times New Roman" w:hAnsi="Times New Roman"/>
          <w:i/>
          <w:iCs/>
          <w:sz w:val="18"/>
          <w:szCs w:val="18"/>
        </w:rPr>
        <w:t>School of Fundamental Science</w:t>
      </w:r>
    </w:p>
    <w:p w14:paraId="7C0577EE" w14:textId="77777777" w:rsidR="002807EF" w:rsidRPr="002807EF" w:rsidRDefault="002807EF" w:rsidP="002807EF">
      <w:pPr>
        <w:spacing w:after="0"/>
        <w:jc w:val="center"/>
        <w:outlineLvl w:val="0"/>
        <w:rPr>
          <w:rFonts w:ascii="Times New Roman" w:hAnsi="Times New Roman"/>
          <w:i/>
          <w:iCs/>
          <w:sz w:val="18"/>
          <w:szCs w:val="18"/>
        </w:rPr>
      </w:pPr>
      <w:r w:rsidRPr="002807EF">
        <w:rPr>
          <w:rFonts w:ascii="Times New Roman" w:hAnsi="Times New Roman"/>
          <w:i/>
          <w:iCs/>
          <w:sz w:val="18"/>
          <w:szCs w:val="18"/>
        </w:rPr>
        <w:t>Universiti Malaysia Terengganu, 21030 Kuala Nerus, Terengganu, Malaysia</w:t>
      </w:r>
    </w:p>
    <w:p w14:paraId="78D6D7B9" w14:textId="77777777" w:rsidR="002807EF" w:rsidRPr="002807EF" w:rsidRDefault="002807EF" w:rsidP="002807EF">
      <w:pPr>
        <w:spacing w:after="0"/>
        <w:jc w:val="center"/>
        <w:outlineLvl w:val="0"/>
        <w:rPr>
          <w:rFonts w:ascii="Times New Roman" w:hAnsi="Times New Roman"/>
          <w:b/>
          <w:color w:val="548DD4" w:themeColor="text2" w:themeTint="99"/>
          <w:sz w:val="18"/>
          <w:szCs w:val="18"/>
        </w:rPr>
      </w:pPr>
    </w:p>
    <w:p w14:paraId="651ED48F" w14:textId="033A0572" w:rsidR="002807EF" w:rsidRPr="002807EF" w:rsidRDefault="002807EF" w:rsidP="002807EF">
      <w:pPr>
        <w:spacing w:after="0"/>
        <w:jc w:val="center"/>
        <w:outlineLvl w:val="0"/>
        <w:rPr>
          <w:rFonts w:ascii="Times New Roman" w:hAnsi="Times New Roman"/>
          <w:i/>
          <w:color w:val="548DD4" w:themeColor="text2" w:themeTint="99"/>
          <w:sz w:val="18"/>
          <w:szCs w:val="18"/>
        </w:rPr>
      </w:pPr>
      <w:r w:rsidRPr="002807EF">
        <w:rPr>
          <w:rFonts w:ascii="Times New Roman" w:hAnsi="Times New Roman"/>
          <w:i/>
          <w:sz w:val="18"/>
          <w:szCs w:val="18"/>
        </w:rPr>
        <w:t xml:space="preserve">*Corresponding author: </w:t>
      </w:r>
      <w:r>
        <w:rPr>
          <w:rFonts w:ascii="Times New Roman" w:hAnsi="Times New Roman"/>
          <w:i/>
          <w:sz w:val="18"/>
          <w:szCs w:val="18"/>
        </w:rPr>
        <w:t xml:space="preserve"> </w:t>
      </w:r>
      <w:r w:rsidRPr="002807EF">
        <w:rPr>
          <w:rFonts w:ascii="Times New Roman" w:hAnsi="Times New Roman"/>
          <w:i/>
          <w:iCs/>
          <w:sz w:val="18"/>
          <w:szCs w:val="18"/>
        </w:rPr>
        <w:t>nadhratunnaiim@ukm.edu.my</w:t>
      </w:r>
      <w:r w:rsidRPr="002807EF">
        <w:rPr>
          <w:rFonts w:ascii="Times New Roman" w:hAnsi="Times New Roman"/>
          <w:b/>
          <w:i/>
          <w:sz w:val="18"/>
          <w:szCs w:val="18"/>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77E4519"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17B2F">
        <w:rPr>
          <w:rFonts w:ascii="Times New Roman" w:hAnsi="Times New Roman"/>
          <w:noProof/>
          <w:sz w:val="18"/>
          <w:szCs w:val="18"/>
          <w:lang w:bidi="ar-SA"/>
        </w:rPr>
        <w:t>11 March 2021</w:t>
      </w:r>
      <w:r w:rsidRPr="00510BA6">
        <w:rPr>
          <w:rFonts w:ascii="Times New Roman" w:hAnsi="Times New Roman"/>
          <w:noProof/>
          <w:sz w:val="18"/>
          <w:szCs w:val="18"/>
          <w:lang w:bidi="ar-SA"/>
        </w:rPr>
        <w:t xml:space="preserve">; Accepted: </w:t>
      </w:r>
      <w:r w:rsidR="00F17B2F">
        <w:rPr>
          <w:rFonts w:ascii="Times New Roman" w:hAnsi="Times New Roman"/>
          <w:noProof/>
          <w:sz w:val="18"/>
          <w:szCs w:val="18"/>
          <w:lang w:bidi="ar-SA"/>
        </w:rPr>
        <w:t>22 May 2021</w:t>
      </w:r>
      <w:r w:rsidR="00510BA6" w:rsidRPr="00510BA6">
        <w:rPr>
          <w:rFonts w:ascii="Times New Roman" w:hAnsi="Times New Roman"/>
          <w:noProof/>
          <w:sz w:val="18"/>
          <w:szCs w:val="18"/>
          <w:lang w:bidi="ar-SA"/>
        </w:rPr>
        <w:t xml:space="preserve">; Published: </w:t>
      </w:r>
      <w:r w:rsidR="00F17B2F">
        <w:rPr>
          <w:rFonts w:ascii="Times New Roman" w:hAnsi="Times New Roman"/>
          <w:noProof/>
          <w:sz w:val="18"/>
          <w:szCs w:val="18"/>
          <w:lang w:bidi="ar-SA"/>
        </w:rPr>
        <w:t xml:space="preserve">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FA53659" w14:textId="77777777" w:rsidR="002807EF" w:rsidRPr="0035110B" w:rsidRDefault="002807EF" w:rsidP="002807EF">
      <w:pPr>
        <w:spacing w:after="0"/>
        <w:jc w:val="both"/>
        <w:outlineLvl w:val="0"/>
        <w:rPr>
          <w:rFonts w:ascii="Times New Roman" w:hAnsi="Times New Roman"/>
          <w:sz w:val="18"/>
          <w:szCs w:val="18"/>
        </w:rPr>
      </w:pPr>
      <w:r w:rsidRPr="0035110B">
        <w:rPr>
          <w:rFonts w:ascii="Times New Roman" w:hAnsi="Times New Roman"/>
          <w:sz w:val="18"/>
          <w:szCs w:val="18"/>
        </w:rPr>
        <w:t>The substitution sites on chitosan are affected by the presence of a base. Herein, the effects of pH on the site-selective carboxymethylation of chitosan were investigated. Carboxymethyl chitosan was synthesized by reacting chitosan with monochloroacetic acid at different pH under heterogeneous conditions. Fourier transform infrared-attenuated total reflectance (FTIR-ATR) spectroscopy confirmed that carboxymethylation was successful, with the appearance of peaks around 1326-1320 cm</w:t>
      </w:r>
      <w:r w:rsidRPr="0035110B">
        <w:rPr>
          <w:rFonts w:ascii="Times New Roman" w:hAnsi="Times New Roman"/>
          <w:sz w:val="18"/>
          <w:szCs w:val="18"/>
          <w:vertAlign w:val="superscript"/>
        </w:rPr>
        <w:t>−1</w:t>
      </w:r>
      <w:r w:rsidRPr="0035110B">
        <w:rPr>
          <w:rFonts w:ascii="Times New Roman" w:hAnsi="Times New Roman"/>
          <w:sz w:val="18"/>
          <w:szCs w:val="18"/>
        </w:rPr>
        <w:t xml:space="preserve"> (C–N groups) and 1257-1253 cm</w:t>
      </w:r>
      <w:r w:rsidRPr="0035110B">
        <w:rPr>
          <w:rFonts w:ascii="Times New Roman" w:hAnsi="Times New Roman"/>
          <w:sz w:val="18"/>
          <w:szCs w:val="18"/>
          <w:vertAlign w:val="superscript"/>
        </w:rPr>
        <w:t>−1</w:t>
      </w:r>
      <w:r w:rsidRPr="0035110B">
        <w:rPr>
          <w:rFonts w:ascii="Times New Roman" w:hAnsi="Times New Roman"/>
          <w:sz w:val="18"/>
          <w:szCs w:val="18"/>
        </w:rPr>
        <w:t xml:space="preserve"> (C–O–C groups) and allowed differentiation between the carboxymethyl substitution sites on chitosan. Additionally, the peaks at approximately 3.28 and 4.12 ppm in the</w:t>
      </w:r>
      <w:r w:rsidRPr="0035110B">
        <w:rPr>
          <w:rFonts w:ascii="Times New Roman" w:hAnsi="Times New Roman"/>
          <w:sz w:val="18"/>
          <w:szCs w:val="18"/>
          <w:vertAlign w:val="superscript"/>
        </w:rPr>
        <w:t xml:space="preserve"> 1</w:t>
      </w:r>
      <w:r w:rsidRPr="0035110B">
        <w:rPr>
          <w:rFonts w:ascii="Times New Roman" w:hAnsi="Times New Roman"/>
          <w:sz w:val="18"/>
          <w:szCs w:val="18"/>
        </w:rPr>
        <w:t>H nuclear magnetic resonance (NMR) spectra confirmed that substitution occurred at amine and hydroxyl groups, respectively. Overall, the carboxymethylation of chitosan under heterogeneous conditions at pH 8.5-11 gave O-substitution, at pH 12-13 gave N,O-substitution, and at pH 14 gave N-substitution. This pH dependence of the site-selective substitution of chitosan is important for polymer electrolyte application.</w:t>
      </w:r>
    </w:p>
    <w:p w14:paraId="1022DBF6" w14:textId="77777777" w:rsidR="002807EF" w:rsidRPr="0035110B" w:rsidRDefault="002807EF" w:rsidP="002807EF">
      <w:pPr>
        <w:spacing w:after="0"/>
        <w:jc w:val="both"/>
        <w:outlineLvl w:val="0"/>
        <w:rPr>
          <w:rFonts w:ascii="Times New Roman" w:hAnsi="Times New Roman"/>
          <w:sz w:val="18"/>
          <w:szCs w:val="18"/>
        </w:rPr>
      </w:pPr>
    </w:p>
    <w:p w14:paraId="245D27DD" w14:textId="7FAEF4DD" w:rsidR="002807EF" w:rsidRPr="0035110B" w:rsidRDefault="002807EF" w:rsidP="002807EF">
      <w:pPr>
        <w:spacing w:after="0"/>
        <w:jc w:val="both"/>
        <w:outlineLvl w:val="0"/>
        <w:rPr>
          <w:rFonts w:ascii="Times New Roman" w:hAnsi="Times New Roman"/>
          <w:color w:val="548DD4" w:themeColor="text2" w:themeTint="99"/>
        </w:rPr>
      </w:pPr>
      <w:r w:rsidRPr="0035110B">
        <w:rPr>
          <w:rFonts w:ascii="Times New Roman" w:hAnsi="Times New Roman"/>
          <w:b/>
          <w:sz w:val="18"/>
          <w:szCs w:val="18"/>
        </w:rPr>
        <w:t>Keywords:</w:t>
      </w:r>
      <w:r w:rsidRPr="0035110B">
        <w:rPr>
          <w:rFonts w:ascii="Times New Roman" w:hAnsi="Times New Roman"/>
        </w:rPr>
        <w:t xml:space="preserve"> </w:t>
      </w:r>
      <w:r>
        <w:rPr>
          <w:rFonts w:ascii="Times New Roman" w:hAnsi="Times New Roman"/>
        </w:rPr>
        <w:t xml:space="preserve"> </w:t>
      </w:r>
      <w:r w:rsidRPr="0035110B">
        <w:rPr>
          <w:rFonts w:ascii="Times New Roman" w:hAnsi="Times New Roman"/>
          <w:sz w:val="18"/>
          <w:szCs w:val="18"/>
        </w:rPr>
        <w:t>carboxymethyl chitosan, pH effect, substitution site, heterogeneous conditions</w:t>
      </w:r>
      <w:r w:rsidRPr="0035110B">
        <w:rPr>
          <w:rFonts w:ascii="Times New Roman" w:hAnsi="Times New Roman"/>
          <w:b/>
        </w:rPr>
        <w:t xml:space="preserve"> </w:t>
      </w:r>
    </w:p>
    <w:p w14:paraId="24CF054E" w14:textId="77777777" w:rsidR="002807EF" w:rsidRPr="0035110B" w:rsidRDefault="002807EF" w:rsidP="002807EF">
      <w:pPr>
        <w:spacing w:after="0"/>
        <w:jc w:val="center"/>
        <w:outlineLvl w:val="0"/>
        <w:rPr>
          <w:rFonts w:ascii="Times New Roman" w:hAnsi="Times New Roman"/>
          <w:b/>
          <w:color w:val="548DD4" w:themeColor="text2" w:themeTint="99"/>
          <w:sz w:val="18"/>
          <w:szCs w:val="18"/>
        </w:rPr>
      </w:pPr>
    </w:p>
    <w:p w14:paraId="350B47C5" w14:textId="77777777" w:rsidR="002807EF" w:rsidRPr="0035110B" w:rsidRDefault="002807EF" w:rsidP="002807EF">
      <w:pPr>
        <w:spacing w:after="0"/>
        <w:jc w:val="center"/>
        <w:outlineLvl w:val="0"/>
        <w:rPr>
          <w:rFonts w:ascii="Times New Roman" w:hAnsi="Times New Roman"/>
          <w:b/>
          <w:noProof/>
          <w:sz w:val="18"/>
          <w:szCs w:val="18"/>
          <w:lang w:val="ms-MY"/>
        </w:rPr>
      </w:pPr>
      <w:r w:rsidRPr="0035110B">
        <w:rPr>
          <w:rFonts w:ascii="Times New Roman" w:hAnsi="Times New Roman"/>
          <w:b/>
          <w:noProof/>
          <w:sz w:val="18"/>
          <w:szCs w:val="18"/>
          <w:lang w:val="ms-MY"/>
        </w:rPr>
        <w:t>Abstrak</w:t>
      </w:r>
    </w:p>
    <w:p w14:paraId="0CCD2085" w14:textId="77777777" w:rsidR="002807EF" w:rsidRPr="0035110B" w:rsidRDefault="002807EF" w:rsidP="002807EF">
      <w:pPr>
        <w:spacing w:after="0"/>
        <w:jc w:val="both"/>
        <w:outlineLvl w:val="0"/>
        <w:rPr>
          <w:rFonts w:ascii="Times New Roman" w:hAnsi="Times New Roman"/>
          <w:noProof/>
          <w:sz w:val="18"/>
          <w:szCs w:val="18"/>
          <w:lang w:val="ms-MY"/>
        </w:rPr>
      </w:pPr>
      <w:r w:rsidRPr="0035110B">
        <w:rPr>
          <w:rFonts w:ascii="Times New Roman" w:hAnsi="Times New Roman"/>
          <w:noProof/>
          <w:sz w:val="18"/>
          <w:szCs w:val="18"/>
          <w:lang w:val="ms-MY"/>
        </w:rPr>
        <w:t>Tapak penggantian kitosan dipengaruhi oleh kehadiran bes. Dalam kajian ini, kesan pH terhadap tapak penggantian pengkarboksimetil kitosan telah dikaji. Karboksimetil kitosan disintesis melalui tindak balas kitosan dengan asid monokloroasetik pada pH berbeza dalam keadaan heterogen. Spektroskopi inframerah transformasi Fourier (ATR-FTIR) mengesahkan bahawa karboksimetilasi telah berjaya dilakukan dengan kemunculan puncak sekitar 1326–1320 cm</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 xml:space="preserve"> (kumpulan C–N) dan 1257–1253 cm</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 xml:space="preserve"> (kumpulan C–O–C), yang menunjukkan perbezaan tapak penggantian karboksimetil pada kitosan. Selain itu, puncak sekitar 3.28 dan 4.12 ppm dalam spektrum resonans magnetik nukleus (</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H NMR) mengesahkan bahawa penggantian berlaku pada kumpulan amina dan hidroksil. Secara keseluruhan, karboksimetilasi kitosan dalam keadaan heterogen pada pH 8.5-11 memberikan penggantian pada tapak O, pH 12-13 memberikan penggantian pada tapak N dan O, dan pH 14 memberikan penggantian pada tapak N. Kebergantungan tapak pemilihan untuk penggantian kitosan dengan pH ini adalah penting untuk aplikasi elektrolit polimer.</w:t>
      </w:r>
    </w:p>
    <w:p w14:paraId="34653A86" w14:textId="77777777" w:rsidR="002807EF" w:rsidRPr="0035110B" w:rsidRDefault="002807EF" w:rsidP="002807EF">
      <w:pPr>
        <w:spacing w:after="0"/>
        <w:jc w:val="both"/>
        <w:outlineLvl w:val="0"/>
        <w:rPr>
          <w:rFonts w:ascii="Times New Roman" w:hAnsi="Times New Roman"/>
          <w:noProof/>
          <w:sz w:val="18"/>
          <w:szCs w:val="18"/>
          <w:lang w:val="ms-MY"/>
        </w:rPr>
      </w:pPr>
    </w:p>
    <w:p w14:paraId="53EE15A3" w14:textId="28081362" w:rsidR="00494C46" w:rsidRPr="00510BA6" w:rsidRDefault="002807EF" w:rsidP="00A915CA">
      <w:pPr>
        <w:spacing w:after="0"/>
        <w:jc w:val="both"/>
        <w:rPr>
          <w:rFonts w:ascii="Times New Roman" w:hAnsi="Times New Roman"/>
          <w:noProof/>
          <w:sz w:val="20"/>
          <w:szCs w:val="20"/>
          <w:lang w:bidi="ar-SA"/>
        </w:rPr>
      </w:pPr>
      <w:r w:rsidRPr="0035110B">
        <w:rPr>
          <w:rFonts w:ascii="Times New Roman" w:hAnsi="Times New Roman"/>
          <w:b/>
          <w:noProof/>
          <w:sz w:val="18"/>
          <w:szCs w:val="18"/>
          <w:lang w:val="ms-MY"/>
        </w:rPr>
        <w:t>Kata kunci:</w:t>
      </w:r>
      <w:r w:rsidRPr="0035110B">
        <w:rPr>
          <w:rFonts w:ascii="Times New Roman" w:hAnsi="Times New Roman"/>
          <w:b/>
          <w:noProof/>
          <w:lang w:val="ms-MY"/>
        </w:rPr>
        <w:t xml:space="preserve"> </w:t>
      </w:r>
      <w:r>
        <w:rPr>
          <w:rFonts w:ascii="Times New Roman" w:hAnsi="Times New Roman"/>
          <w:b/>
          <w:noProof/>
          <w:lang w:val="ms-MY"/>
        </w:rPr>
        <w:t xml:space="preserve"> </w:t>
      </w:r>
      <w:r w:rsidRPr="0035110B">
        <w:rPr>
          <w:rFonts w:ascii="Times New Roman" w:hAnsi="Times New Roman"/>
          <w:bCs/>
          <w:noProof/>
          <w:sz w:val="18"/>
          <w:szCs w:val="20"/>
          <w:lang w:val="ms-MY"/>
        </w:rPr>
        <w:t>karboksimetil kitosan, kesan pH, tapak penggantian, keadaan heterogen</w:t>
      </w:r>
    </w:p>
    <w:p w14:paraId="27327ED8" w14:textId="77777777" w:rsidR="000F20D2" w:rsidRDefault="000F20D2" w:rsidP="00510BA6">
      <w:pPr>
        <w:spacing w:after="0"/>
        <w:jc w:val="center"/>
        <w:rPr>
          <w:rFonts w:ascii="Times New Roman" w:hAnsi="Times New Roman"/>
          <w:b/>
          <w:noProof/>
          <w:sz w:val="20"/>
          <w:szCs w:val="20"/>
          <w:lang w:bidi="ar-SA"/>
        </w:rPr>
        <w:sectPr w:rsidR="000F20D2"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58DAED4" w14:textId="0EC4991C" w:rsidR="00A915CA" w:rsidRDefault="00A915CA" w:rsidP="00510BA6">
      <w:pPr>
        <w:spacing w:after="0"/>
        <w:jc w:val="center"/>
        <w:rPr>
          <w:rFonts w:ascii="Times New Roman" w:hAnsi="Times New Roman"/>
          <w:b/>
          <w:noProof/>
          <w:sz w:val="20"/>
          <w:szCs w:val="20"/>
          <w:lang w:bidi="ar-SA"/>
        </w:rPr>
        <w:sectPr w:rsidR="00A915CA" w:rsidSect="000F20D2">
          <w:type w:val="oddPage"/>
          <w:pgSz w:w="12240" w:h="15840" w:code="1"/>
          <w:pgMar w:top="1800" w:right="1469" w:bottom="1699" w:left="1440" w:header="706" w:footer="706" w:gutter="0"/>
          <w:pgNumType w:start="0"/>
          <w:cols w:space="708"/>
          <w:docGrid w:linePitch="360"/>
        </w:sectPr>
      </w:pPr>
    </w:p>
    <w:p w14:paraId="6FC0EFD8" w14:textId="1B2E981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0E435CC" w14:textId="77777777" w:rsidR="00631C15" w:rsidRPr="00631C15" w:rsidRDefault="00631C15" w:rsidP="00631C15">
      <w:pPr>
        <w:spacing w:after="0"/>
        <w:jc w:val="both"/>
        <w:outlineLvl w:val="0"/>
        <w:rPr>
          <w:rFonts w:ascii="Times New Roman" w:hAnsi="Times New Roman"/>
          <w:sz w:val="20"/>
          <w:szCs w:val="20"/>
        </w:rPr>
      </w:pPr>
      <w:r w:rsidRPr="00631C15">
        <w:rPr>
          <w:rFonts w:ascii="Times New Roman" w:hAnsi="Times New Roman"/>
          <w:sz w:val="20"/>
          <w:szCs w:val="20"/>
        </w:rPr>
        <w:t xml:space="preserve">Chitosan has been widely studied for various applications in the biomedical field owing to its biocompatible, biodegradable, nontoxic, and antimicrobial properties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{"citationItems":[{"id":"ITEM-1","itemData":{"DOI":"10.1016/j.progpolymsci.2006.06.001","ISSN":"00796700","abstract":"Chitin is the second most important natural polymer in the world. The main sources exploited are two marine crustaceans, shrimp and crabs. Our objective is to appraise the state of the art concerning this polysaccharide: its morphology in the native solid state, methods of identification and characterization and chemical modifications, as well as the difficulties in utilizing and processing it for selected applications. We note the important work of P. Austin, S. Tokura and S. Hirano, who have contributed to the applications development of chitin, especially in fiber form. Then, we discuss chitosan, the most important derivative of chitin, outlining the best techniques to characterize it and the main problems encountered in its utilization. Chitosan, which is soluble in acidic aqueous media, is used in many applications (food, cosmetics, biomedical and pharmaceutical applications). We briefly describe the chemical modifications of chitosan-an area in which a variety of syntheses have been proposed tentatively, but are not yet developed on an industrial scale. This review emphasizes recent papers on the high value-added applications of these materials in medicine and cosmetics. © 2006 Elsevier Ltd. All rights reserved.","author":[{"dropping-particle":"","family":"Rinaudo","given":"Marguerite","non-dropping-particle":"","parse-names":false,"suffix":""}],"container-title":"Progress in Polymer Science","id":"ITEM-1","issue":"7","issued":{"date-parts":[["2006","7"]]},"page":"603-632","title":"Chitin and chitosan: Properties and applications","type":"article-journal","volume":"31"},"uris":["http://www.mendeley.com/documents/?uuid=7155b74c-1876-489c-90e2-30f5e72f3a0e"]}],"mendeley":{"formattedCitation":"&lt;sup&gt;[1]&lt;/sup&gt;","plainTextFormattedCitation":"[1]","previouslyFormattedCitation":"&lt;sup&gt;[1]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w:t>
      </w:r>
      <w:r w:rsidRPr="00631C15">
        <w:rPr>
          <w:rFonts w:ascii="Times New Roman" w:hAnsi="Times New Roman"/>
          <w:sz w:val="20"/>
          <w:szCs w:val="20"/>
        </w:rPr>
        <w:fldChar w:fldCharType="end"/>
      </w:r>
      <w:r w:rsidRPr="00631C15">
        <w:rPr>
          <w:rFonts w:ascii="Times New Roman" w:hAnsi="Times New Roman"/>
          <w:sz w:val="20"/>
          <w:szCs w:val="20"/>
        </w:rPr>
        <w:t xml:space="preserve">. However, the limited solubility of chitosan in water and other organic solvents has restricted its potential in drug delivery and tissue engineering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{"citationItems":[{"id":"ITEM-1","itemData":{"DOI":"10.1016/j.msec.2011.04.007","ISSN":"09284931","abstract":"Present study reports synthesis and characterization of an enzymatically crosslinked injectable gel (iGel) suitable for cell based bone tissue engineering application. The gel comprises of carboxymethyl-chitosan (CMC)/gelatin/nano-hydroxyapatite (nHAp) susceptible to tyrosinase/p-cresol mediated in situ gelling at physiological temperature. Study revealed that a combination of tyrosinase (60U) and p-cresol (2 mM) as crosslinking agents yield rigid gels at physiological temperature when applied to CMC/gelatin within 35 min in presence or absence of nHAp. Rheological study in conjugation with FT-IR analysis showed that an increase in CMC concentration in the gel leads to higher degree of crosslinking and higher strength. Scanning electron microscopy showed that pore sizes of iGels increased with higher gelatin concentration. In vitro study of osteoblast cell proliferation and differentiation showed that, although all iGels are supportive towards the growth of primary osteoblast cells, GC1:1 supported cellular differentiation to the maximum. Application of iGels in mice revealed that stability of the in situ formed gels depends on the degree of crosslinking and CMC concentration. In conclusion, the iGels may be used in treating irregular small bone defects with minimal clinical invasion as well as for bone cell delivery. © 2011 Elsevier B.V. All rights reserved.","author":[{"dropping-particle":"","family":"Mishra","given":"Debasish","non-dropping-particle":"","parse-names":false,"suffix":""},{"dropping-particle":"","family":"Bhunia","given":"Bibhas","non-dropping-particle":"","parse-names":false,"suffix":""},{"dropping-particle":"","family":"Banerjee","given":"Indranil","non-dropping-particle":"","parse-names":false,"suffix":""},{"dropping-particle":"","family":"Datta","given":"Pallab","non-dropping-particle":"","parse-names":false,"suffix":""},{"dropping-particle":"","family":"Dhara","given":"Santanu","non-dropping-particle":"","parse-names":false,"suffix":""},{"dropping-particle":"","family":"Maiti","given":"Tapas K.","non-dropping-particle":"","parse-names":false,"suffix":""}],"container-title":"Materials Science and Engineering: C","id":"ITEM-1","issue":"7","issued":{"date-parts":[["2011","10"]]},"page":"1295-1304","publisher":"Elsevier B.V.","title":"Enzymatically crosslinked carboxymethyl–chitosan/gelatin/nano-hydroxyapatite injectable gels for in situ bone tissue engineering application","type":"article-journal","volume":"31"},"uris":["http://www.mendeley.com/documents/?uuid=9e5cdc7a-38db-48b2-bb3a-bea78d880a45"]}],"mendeley":{"formattedCitation":"&lt;sup&gt;[2]&lt;/sup&gt;","plainTextFormattedCitation":"[2]","previouslyFormattedCitation":"&lt;sup&gt;[2]&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[2]</w:t>
      </w:r>
      <w:r w:rsidRPr="00631C15">
        <w:rPr>
          <w:rFonts w:ascii="Times New Roman" w:hAnsi="Times New Roman"/>
          <w:sz w:val="20"/>
          <w:szCs w:val="20"/>
        </w:rPr>
        <w:fldChar w:fldCharType="end"/>
      </w:r>
      <w:r w:rsidRPr="00631C15">
        <w:rPr>
          <w:rFonts w:ascii="Times New Roman" w:hAnsi="Times New Roman"/>
          <w:sz w:val="20"/>
          <w:szCs w:val="20"/>
        </w:rPr>
        <w:t xml:space="preserve">. As a water-soluble derivative of chitosan, carboxymethyl chitosan (CM-chitosan) has better biological and physicochemical properties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Polymers","id":"ITEM-1","issue":"1","issued":{"date-parts":[["2013"]]},"page":"452-466","publisher":"Elsevier Ltd.","title":"Biomedical applications of carboxymethyl chitosans","type":"article-journal","volume":"91"},"uris":["http://www.mendeley.com/documents/?uuid=a136fab6-1cf7-4c06-933b-2dc622ecad13"]}],"mendeley":{"formattedCitation":"&lt;sup&gt;[3]&lt;/sup&gt;","plainTextFormattedCitation":"[3]","previouslyFormattedCitation":"&lt;sup&gt;[3]&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[3]</w:t>
      </w:r>
      <w:r w:rsidRPr="00631C15">
        <w:rPr>
          <w:rFonts w:ascii="Times New Roman" w:hAnsi="Times New Roman"/>
          <w:sz w:val="20"/>
          <w:szCs w:val="20"/>
        </w:rPr>
        <w:fldChar w:fldCharType="end"/>
      </w:r>
      <w:r w:rsidRPr="00631C15">
        <w:rPr>
          <w:rFonts w:ascii="Times New Roman" w:hAnsi="Times New Roman"/>
          <w:sz w:val="20"/>
          <w:szCs w:val="20"/>
        </w:rPr>
        <w:t xml:space="preserve">. Furthermore, CM-chitosan is easy to synthesize and can be used for many applications in cosmetic, biomedical, environmental, food industry, and polymer electrolyte systems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[4]</w:t>
      </w:r>
      <w:r w:rsidRPr="00631C15">
        <w:rPr>
          <w:rFonts w:ascii="Times New Roman" w:hAnsi="Times New Roman"/>
          <w:sz w:val="20"/>
          <w:szCs w:val="20"/>
        </w:rPr>
        <w:fldChar w:fldCharType="end"/>
      </w:r>
      <w:r w:rsidRPr="00631C15">
        <w:rPr>
          <w:rFonts w:ascii="Times New Roman" w:hAnsi="Times New Roman"/>
          <w:sz w:val="20"/>
          <w:szCs w:val="20"/>
        </w:rPr>
        <w:t>.</w:t>
      </w:r>
    </w:p>
    <w:p w14:paraId="5DF0B411" w14:textId="77777777" w:rsidR="00631C15" w:rsidRPr="00631C15" w:rsidRDefault="00631C15" w:rsidP="00631C15">
      <w:pPr>
        <w:spacing w:after="0"/>
        <w:jc w:val="both"/>
        <w:outlineLvl w:val="0"/>
        <w:rPr>
          <w:rFonts w:ascii="Times New Roman" w:hAnsi="Times New Roman"/>
          <w:sz w:val="20"/>
          <w:szCs w:val="20"/>
        </w:rPr>
      </w:pPr>
    </w:p>
    <w:p w14:paraId="7638CBA9" w14:textId="77777777" w:rsidR="00631C15" w:rsidRPr="00631C15" w:rsidRDefault="00631C15" w:rsidP="00631C15">
      <w:pPr>
        <w:spacing w:after="0"/>
        <w:jc w:val="both"/>
        <w:outlineLvl w:val="0"/>
        <w:rPr>
          <w:rFonts w:ascii="Times New Roman" w:hAnsi="Times New Roman"/>
          <w:sz w:val="20"/>
          <w:szCs w:val="20"/>
        </w:rPr>
      </w:pPr>
      <w:r w:rsidRPr="00631C15">
        <w:rPr>
          <w:rFonts w:ascii="Times New Roman" w:hAnsi="Times New Roman"/>
          <w:sz w:val="20"/>
          <w:szCs w:val="20"/>
        </w:rPr>
        <w:t xml:space="preserve">Several researchers have claimed that substitution occurs preferentially at the hydroxyl group at C6 in the chitosan structure rather than at the hydroxyl group at C3 and the amine group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[4]</w:t>
      </w:r>
      <w:r w:rsidRPr="00631C15">
        <w:rPr>
          <w:rFonts w:ascii="Times New Roman" w:hAnsi="Times New Roman"/>
          <w:sz w:val="20"/>
          <w:szCs w:val="20"/>
        </w:rPr>
        <w:fldChar w:fldCharType="end"/>
      </w:r>
      <w:r w:rsidRPr="00631C15">
        <w:rPr>
          <w:rFonts w:ascii="Times New Roman" w:hAnsi="Times New Roman"/>
          <w:sz w:val="20"/>
          <w:szCs w:val="20"/>
        </w:rPr>
        <w:t>. This selectivity is influenced by the steric hindrance at the hydroxyl group at C3 and the amine group. However, the choice of the appropriate reaction conditions and reagents allows the preparation of CM-chitosan derivatives with site-selective substitution at either the primary hydroxyl or amine group of chitosan to produce O-carboxymethyl chitosan (O-CM-chitosan), N-carboxymethyl chitosan (N-CM-chitosan), N,O-carboxymethyl chitosan (N,O-CM-chitosan), or N,N-carboxymethyl chitosan (N,N-CM-chitosan), as shown in</w:t>
      </w:r>
      <w:r w:rsidRPr="00631C15">
        <w:rPr>
          <w:rFonts w:ascii="Times New Roman" w:hAnsi="Times New Roman"/>
          <w:b/>
          <w:bCs/>
          <w:sz w:val="20"/>
          <w:szCs w:val="20"/>
        </w:rPr>
        <w:t xml:space="preserve"> </w:t>
      </w:r>
      <w:r w:rsidRPr="00631C15">
        <w:rPr>
          <w:rFonts w:ascii="Times New Roman" w:hAnsi="Times New Roman"/>
          <w:sz w:val="20"/>
          <w:szCs w:val="20"/>
        </w:rPr>
        <w:t>Figure 1</w:t>
      </w:r>
      <w:r w:rsidRPr="00631C15">
        <w:rPr>
          <w:rFonts w:ascii="Times New Roman" w:hAnsi="Times New Roman"/>
          <w:bCs/>
          <w:sz w:val="20"/>
          <w:szCs w:val="20"/>
        </w:rPr>
        <w:t xml:space="preserve">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{"citationItems":[{"id":"ITEM-1","itemData":{"DOI":"10.1016/j.ijbiomac.2017.03.195","ISSN":"18790003","abstract":"In this study, three different carboxymethyl chitosans (CMCs), namely O-carboxymethyl chitosan (OC), N-carboxymethyl chitosan (NC) and N,O-carboxymethyl chitosan (NOC), were prepared as nano-carriers for an anti-tumor drug, docetaxel (DCT). Three CMCs were fabricated into drug-loading nanoparticles under different preparing conditions respectively. A series of characterization parameters were determined including drug loading capacity (DC), entrapment efficiency (EE), particle size distribution, zeta potential, and morphology, which were used to find the optimized preparing condition for three kinds of nanoparticles (NPs). Furthermore, the in vitro drug release profiles of all the three kinds of nanoparticles showed a sustained release behavior and the release rate of OC-NPs was the fastest. Moreover, compared with NC-NPs and NOC-NPs, OC-NPs exhibited more cellular accumulation in the human gastric carcinoma cells (SGC 7901) as quantitatively determined by the flow cytometry and also much stronger cytotoxicity against these cells. Accordingly, our results showed that drug-loaded nanoparticles formed by different CMCs have dissimilar physiochemical characteristics which subsequently influence their therapeutic effects. We suggest that OC-based nanoparticle is a more desirable anti-tumor drug delivery system than NC-NP and NOC-NP.","author":[{"dropping-particle":"","family":"Zhang","given":"Enhui","non-dropping-particle":"","parse-names":false,"suffix":""},{"dropping-particle":"","family":"Xing","given":"Ronge","non-dropping-particle":"","parse-names":false,"suffix":""},{"dropping-particle":"","family":"Liu","given":"Song","non-dropping-particle":"","parse-names":false,"suffix":""},{"dropping-particle":"","family":"Li","given":"Kecheng","non-dropping-particle":"","parse-names":false,"suffix":""},{"dropping-particle":"","family":"Qin","given":"Yukun","non-dropping-particle":"","parse-names":false,"suffix":""},{"dropping-particle":"","family":"Yu","given":"Huahua","non-dropping-particle":"","parse-names":false,"suffix":""},{"dropping-particle":"","family":"Li","given":"Pengcheng","non-dropping-particle":"","parse-names":false,"suffix":""}],"container-title":"International Journal of Biological Macromolecules","id":"ITEM-1","issued":{"date-parts":[["2017"]]},"page":"1012-1018","publisher":"Elsevier B.V.","title":"Comparison in docetaxel-loaded nanoparticles based on three different carboxymethyl chitosans","type":"article-journal","volume":"101"},"uris":["http://www.mendeley.com/documents/?uuid=a8f4f252-fdca-4f19-847e-539cb39f40c6"]},{"id":"ITEM-2","itemData":{"DOI":"10.5185/amlett.2010.3108","ISSN":"09763961","abstract":"Deacetylation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Letters","id":"ITEM-2","issue":"1","issued":{"date-parts":[["2010","4","10"]]},"page":"11-33","title":"Carboxymethyl Chitosan And Its Applications","type":"article-journal","volume":"1"},"uris":["http://www.mendeley.com/documents/?uuid=be65a142-f98b-4326-8ba4-52a05f4d39b8"]},{"id":"ITEM-3","itemData":{"DOI":"10.1016/j.carbpol.2012.07.076","ISSN":"01448617","abstract":"This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Polymers","id":"ITEM-3","issue":"1","issued":{"date-parts":[["2013"]]},"page":"452-466","publisher":"Elsevier Ltd.","title":"Biomedical applications of carboxymethyl chitosans","type":"article-journal","volume":"91"},"uris":["http://www.mendeley.com/documents/?uuid=a136fab6-1cf7-4c06-933b-2dc622ecad13"]}],"mendeley":{"formattedCitation":"&lt;sup&gt;[3–5]&lt;/sup&gt;","plainTextFormattedCitation":"[3–5]","previouslyFormattedCitation":"&lt;sup&gt;[3–5]&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[3-5]</w:t>
      </w:r>
      <w:r w:rsidRPr="00631C15">
        <w:rPr>
          <w:rFonts w:ascii="Times New Roman" w:hAnsi="Times New Roman"/>
          <w:sz w:val="20"/>
          <w:szCs w:val="20"/>
        </w:rPr>
        <w:fldChar w:fldCharType="end"/>
      </w:r>
      <w:r w:rsidRPr="00631C15">
        <w:rPr>
          <w:rFonts w:ascii="Times New Roman" w:hAnsi="Times New Roman"/>
          <w:sz w:val="20"/>
          <w:szCs w:val="20"/>
        </w:rPr>
        <w:t xml:space="preserve">. </w:t>
      </w:r>
    </w:p>
    <w:p w14:paraId="03CC0A7B" w14:textId="77777777" w:rsidR="00A915CA" w:rsidRDefault="00A915CA" w:rsidP="00631C15">
      <w:pPr>
        <w:spacing w:after="0"/>
        <w:jc w:val="both"/>
        <w:outlineLvl w:val="0"/>
        <w:rPr>
          <w:rFonts w:ascii="Times New Roman" w:hAnsi="Times New Roman"/>
          <w:sz w:val="20"/>
          <w:szCs w:val="20"/>
        </w:rPr>
      </w:pPr>
    </w:p>
    <w:p w14:paraId="440BEC7E"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selection of a particular substitution site is important, as it influences the performance of chitosan derivatives for specific applications. According to a previous study, O-CM-chitosan has a higher moisture retention–absorption ability than N-CM-chitosan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Science","id":"ITEM-1","issue":"6","issued":{"date-parts":[["2002","2","7"]]},"page":"1233-1241","title":"Relationship between molecular structure and moisture-retention ability of carboxymethyl chitin and chitosan","type":"article-journal","volume":"83"},"uris":["http://www.mendeley.com/documents/?uuid=a48282a8-7fc4-4305-b340-8488d34f2674"]}],"mendeley":{"formattedCitation":"&lt;sup&gt;[6]&lt;/sup&gt;","plainTextFormattedCitation":"[6]","previouslyFormattedCitation":"&lt;sup&gt;[6]&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[6]</w:t>
      </w:r>
      <w:r w:rsidRPr="00631C15">
        <w:rPr>
          <w:rFonts w:ascii="Times New Roman" w:hAnsi="Times New Roman"/>
          <w:sz w:val="20"/>
          <w:szCs w:val="20"/>
        </w:rPr>
        <w:fldChar w:fldCharType="end"/>
      </w:r>
      <w:r w:rsidRPr="00631C15">
        <w:rPr>
          <w:rFonts w:ascii="Times New Roman" w:hAnsi="Times New Roman"/>
          <w:sz w:val="20"/>
          <w:szCs w:val="20"/>
        </w:rPr>
        <w:t xml:space="preserve">. High moisture retention-absorption properties are crucial for applications in cosmetics, such as moisturizing skincare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10.1111/ics.12102","ISSN":"01425463","author":[{"dropping-particle":"","family":"Jimtaisong","given":"A","non-dropping-particle":"","parse-names":false,"suffix":""},{"dropping-particle":"","family":"Saewan","given":"N","non-dropping-particle":"","parse-names":false,"suffix":""}],"container-title":"International Journal of Cosmetic Science","id":"ITEM-1","issue":"1","issued":{"date-parts":[["2014","2"]]},"page":"12-21","title":"Utilization of carboxymethyl chitosan in cosmetics","type":"article-journal","volume":"36"},"uris":["http://www.mendeley.com/documents/?uuid=5233cb99-f834-4e09-877e-8a1d5537da1a"]}],"mendeley":{"formattedCitation":"&lt;sup&gt;[7]&lt;/sup&gt;","plainTextFormattedCitation":"[7]","previouslyFormattedCitation":"&lt;sup&gt;[7]&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[7]</w:t>
      </w:r>
      <w:r w:rsidRPr="00631C15">
        <w:rPr>
          <w:rFonts w:ascii="Times New Roman" w:hAnsi="Times New Roman"/>
          <w:sz w:val="20"/>
          <w:szCs w:val="20"/>
        </w:rPr>
        <w:fldChar w:fldCharType="end"/>
      </w:r>
      <w:r w:rsidRPr="00631C15">
        <w:rPr>
          <w:rFonts w:ascii="Times New Roman" w:hAnsi="Times New Roman"/>
          <w:sz w:val="20"/>
          <w:szCs w:val="20"/>
        </w:rPr>
        <w:t xml:space="preserve">. In contrast, low moisture retention–absorption properties are important for applications such as battery membranes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{"citationItems":[{"id":"ITEM-1","itemData":{"DOI":"10.3390/membranes2020275","ISSN":"2077-0375","abstract":"The need for large scale energy storage has become a priority to integrate renewable energy sources into the electricity grid. Redox flow batteries are considered the best option to store electricity from medium to large scale applications. However, the current high cost of redox flow batteries impedes the wide spread adoption of this technology. The membrane is a critical component of redox flow batteries as it determines the performance as well as the economic viability of the batteries. The membrane acts as a separator to prevent cross-mixing of the positive and negative electrolytes, while still allowing the transport of ions to complete the circuit during the passage of current. An ideal membrane should have high ionic conductivity, low water intake and excellent chemical and thermal stability as well as good ionic exchange capacity. Developing a low cost, chemically stable membrane for redox flow cell batteries has been a major focus for many groups around the world in recent years. This paper reviews the research work on membranes for redox flow batteries, in particular for the all-vanadium redox flow battery which has received the most attention.","author":[{"dropping-particle":"","family":"Prifti","given":"Helen","non-dropping-particle":"","parse-names":false,"suffix":""},{"dropping-particle":"","family":"Parasuraman","given":"Aishwarya","non-dropping-particle":"","parse-names":false,"suffix":""},{"dropping-particle":"","family":"Winardi","given":"Suminto","non-dropping-particle":"","parse-names":false,"suffix":""},{"dropping-particle":"","family":"Lim","given":"Tuti Mariana","non-dropping-particle":"","parse-names":false,"suffix":""},{"dropping-particle":"","family":"Skyllas-Kazacos","given":"Maria","non-dropping-particle":"","parse-names":false,"suffix":""}],"container-title":"Membranes","id":"ITEM-1","issue":"2","issued":{"date-parts":[["2012","6","19"]]},"page":"275-306","title":"Membranes for Redox Flow Battery Applications","type":"article-journal","volume":"2"},"uris":["http://www.mendeley.com/documents/?uuid=31b7e928-4930-4dab-ba37-699203917878"]}],"mendeley":{"formattedCitation":"&lt;sup&gt;[8]&lt;/sup&gt;","plainTextFormattedCitation":"[8]","previouslyFormattedCitation":"&lt;sup&gt;[8]&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[8]</w:t>
      </w:r>
      <w:r w:rsidRPr="00631C15">
        <w:rPr>
          <w:rFonts w:ascii="Times New Roman" w:hAnsi="Times New Roman"/>
          <w:sz w:val="20"/>
          <w:szCs w:val="20"/>
        </w:rPr>
        <w:fldChar w:fldCharType="end"/>
      </w:r>
      <w:r w:rsidRPr="00631C15">
        <w:rPr>
          <w:rFonts w:ascii="Times New Roman" w:hAnsi="Times New Roman"/>
          <w:sz w:val="20"/>
          <w:szCs w:val="20"/>
        </w:rPr>
        <w:t>.</w:t>
      </w:r>
    </w:p>
    <w:p w14:paraId="187C85A0" w14:textId="77777777" w:rsidR="00A915CA" w:rsidRPr="00631C15" w:rsidRDefault="00A915CA" w:rsidP="00A915CA">
      <w:pPr>
        <w:spacing w:after="0"/>
        <w:jc w:val="both"/>
        <w:outlineLvl w:val="0"/>
        <w:rPr>
          <w:rFonts w:ascii="Times New Roman" w:hAnsi="Times New Roman"/>
          <w:sz w:val="20"/>
          <w:szCs w:val="20"/>
        </w:rPr>
      </w:pPr>
    </w:p>
    <w:p w14:paraId="7C1F1B85"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O-CM-chitosan can be synthesized through direct alkylation by reacting chitosan, sodium hydroxide (NaOH), and monochloroacetic acid (ClCH</w:t>
      </w:r>
      <w:r w:rsidRPr="00631C15">
        <w:rPr>
          <w:rFonts w:ascii="Times New Roman" w:hAnsi="Times New Roman"/>
          <w:sz w:val="20"/>
          <w:szCs w:val="20"/>
          <w:vertAlign w:val="subscript"/>
        </w:rPr>
        <w:t>2</w:t>
      </w:r>
      <w:r w:rsidRPr="00631C15">
        <w:rPr>
          <w:rFonts w:ascii="Times New Roman" w:hAnsi="Times New Roman"/>
          <w:sz w:val="20"/>
          <w:szCs w:val="20"/>
        </w:rPr>
        <w:t xml:space="preserve">COOH) at different temperatures and reactant ratios under </w:t>
      </w:r>
      <w:r w:rsidRPr="00631C15">
        <w:rPr>
          <w:rFonts w:ascii="Times New Roman" w:hAnsi="Times New Roman"/>
          <w:sz w:val="20"/>
          <w:szCs w:val="20"/>
        </w:rPr>
        <w:t xml:space="preserve">heterogeneous conditions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jhazmat.2005.09.012","ISSN":"03043894","author":[{"dropping-particle":"","family":"Sun","given":"S","non-dropping-particle":"","parse-names":false,"suffix":""},{"dropping-particle":"","family":"Wang","given":"A","non-dropping-particle":"","parse-names":false,"suffix":""}],"container-title":"Journal of Hazardous Materials","id":"ITEM-1","issue":"1-3","issued":{"date-parts":[["2006","4","17"]]},"page":"103-111","title":"Adsorption kinetics of Cu(II) ions using N,O-carboxymethyl-chitosan","type":"article-journal","volume":"131"},"uris":["http://www.mendeley.com/documents/?uuid=babdecbf-bee9-49e0-92f2-6e25d67cdae3"]},{"id":"ITEM-2","itemData":{"DOI":"10.1016/j.msec.2013.03.035","ISSN":"09284931","author":[{"dropping-particle":"","family":"Mi","given":"Yu","non-dropping-particle":"","parse-names":false,"suffix":""},{"dropping-particle":"","family":"Su","given":"Ran","non-dropping-particle":"","parse-names":false,"suffix":""},{"dropping-particle":"","family":"Fan","given":"Dai-di","non-dropping-particle":"","parse-names":false,"suffix":""},{"dropping-particle":"","family":"Zhu","given":"Xiao-li","non-dropping-particle":"","parse-names":false,"suffix":""},{"dropping-particle":"","family":"Zhang","given":"Wen-ni","non-dropping-particle":"","parse-names":false,"suffix":""}],"container-title":"Materials Science and Engineering: C","id":"ITEM-2","issue":"5","issued":{"date-parts":[["2013","7"]]},"page":"3047-3053","title":"Preparation of N,O-carboxymethyl chitosan coated alginate microcapsules and their application to Bifidobacterium longum BIOMA 5920","type":"article-journal","volume":"33"},"uris":["http://www.mendeley.com/documents/?uuid=57f80dd3-c768-43f7-9c1c-fb7f6bcb2566"]},{"id":"ITEM-3","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Science","id":"ITEM-3","issue":"6","issued":{"date-parts":[["2002","2","7"]]},"page":"1233-1241","title":"Relationship between molecular structure and moisture-retention ability of carboxymethyl chitin and chitosan","type":"article-journal","volume":"83"},"uris":["http://www.mendeley.com/documents/?uuid=a48282a8-7fc4-4305-b340-8488d34f2674"]}],"mendeley":{"formattedCitation":"&lt;sup&gt;[6,9,10]&lt;/sup&gt;","plainTextFormattedCitation":"[6,9,10]","previouslyFormattedCitation":"&lt;sup&gt;[6,9,10]&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[9, 10]</w:t>
      </w:r>
      <w:r w:rsidRPr="00631C15">
        <w:rPr>
          <w:rFonts w:ascii="Times New Roman" w:hAnsi="Times New Roman"/>
          <w:sz w:val="20"/>
          <w:szCs w:val="20"/>
        </w:rPr>
        <w:fldChar w:fldCharType="end"/>
      </w:r>
      <w:r w:rsidRPr="00631C15">
        <w:rPr>
          <w:rFonts w:ascii="Times New Roman" w:hAnsi="Times New Roman"/>
          <w:sz w:val="20"/>
          <w:szCs w:val="20"/>
        </w:rPr>
        <w:t xml:space="preserve">. Meanwhile, N-CM-chitosan can be obtained through a reductive N-alkylation reaction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N-(carboxymethyl)chitosans having various degrees of acetylation and N-carboxymethylation was obtained, and characterized by viscometry, elemental analysis, and i.r. spectrometry. For the fully substituted N-(carboxymethyl)chitosans, the pK′ is 2.3, the pK″ is 6.6,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plainTextFormattedCitation":"[11]","previouslyFormattedCitation":"&lt;sup&gt;[11]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[11]</w:t>
      </w:r>
      <w:r w:rsidRPr="00631C15">
        <w:rPr>
          <w:rFonts w:ascii="Times New Roman" w:hAnsi="Times New Roman"/>
          <w:sz w:val="20"/>
          <w:szCs w:val="20"/>
        </w:rPr>
        <w:fldChar w:fldCharType="end"/>
      </w:r>
      <w:r w:rsidRPr="00631C15">
        <w:rPr>
          <w:rFonts w:ascii="Times New Roman" w:hAnsi="Times New Roman"/>
          <w:sz w:val="20"/>
          <w:szCs w:val="20"/>
        </w:rPr>
        <w:t>. The N-alkylation of chitosan can be carried out in the presence of various bases. The pK</w:t>
      </w:r>
      <w:r w:rsidRPr="00631C15">
        <w:rPr>
          <w:rFonts w:ascii="Times New Roman" w:hAnsi="Times New Roman"/>
          <w:sz w:val="20"/>
          <w:szCs w:val="20"/>
          <w:vertAlign w:val="subscript"/>
        </w:rPr>
        <w:t>a</w:t>
      </w:r>
      <w:r w:rsidRPr="00631C15">
        <w:rPr>
          <w:rFonts w:ascii="Times New Roman" w:hAnsi="Times New Roman"/>
          <w:sz w:val="20"/>
          <w:szCs w:val="20"/>
        </w:rPr>
        <w:t xml:space="preserve"> of the reaction condition should be higher than 6.3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N-(carboxymethyl)chitosans having various degrees of acetylation and N-carboxymethylation was obtained, and characterized by viscometry, elemental analysis, and i.r. spectrometry. For the fully substituted N-(carboxymethyl)chitosans, the pK′ is 2.3, the pK″ is 6.6,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manualFormatting":"[12]","plainTextFormattedCitation":"[11]","previouslyFormattedCitation":"&lt;sup&gt;[11]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[12]</w:t>
      </w:r>
      <w:r w:rsidRPr="00631C15">
        <w:rPr>
          <w:rFonts w:ascii="Times New Roman" w:hAnsi="Times New Roman"/>
          <w:sz w:val="20"/>
          <w:szCs w:val="20"/>
        </w:rPr>
        <w:fldChar w:fldCharType="end"/>
      </w:r>
      <w:r w:rsidRPr="00631C15">
        <w:rPr>
          <w:rFonts w:ascii="Times New Roman" w:hAnsi="Times New Roman"/>
          <w:sz w:val="20"/>
          <w:szCs w:val="20"/>
        </w:rPr>
        <w:t>. Previously, N-CM-chitosan and N,N-CM-chitosan have been prepared at pH 8 and pH 8.5, respectively. These reactions were carried out under homogeneous conditions and the pH was adjusted to 8 or 8.5 after the addition of ClCH</w:t>
      </w:r>
      <w:r w:rsidRPr="00631C15">
        <w:rPr>
          <w:rFonts w:ascii="Times New Roman" w:hAnsi="Times New Roman"/>
          <w:sz w:val="20"/>
          <w:szCs w:val="20"/>
          <w:vertAlign w:val="subscript"/>
        </w:rPr>
        <w:t>2</w:t>
      </w:r>
      <w:r w:rsidRPr="00631C15">
        <w:rPr>
          <w:rFonts w:ascii="Times New Roman" w:hAnsi="Times New Roman"/>
          <w:sz w:val="20"/>
          <w:szCs w:val="20"/>
        </w:rPr>
        <w:t xml:space="preserve">COOH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{"citationItems":[{"id":"ITEM-1","itemData":{"DOI":"10.1016/j.carbpol.2007.11.025","ISSN":"01448617","abstract":"Fully substituted N,N′-dicarboxymethylchitosan was obtained by the alkylation of chitosan at pH 8-8.5 and 90 °C using a monochloroacetic acid:chitosan weight ratio of 4:1. The water-soluble derivative is a chelating agent suitable for treatment of osteogenis or other applications involving chelation. © 2007 Elsevier Ltd. All rights reserved.","author":[{"dropping-particle":"","family":"An","given":"N.T.","non-dropping-particle":"","parse-names":false,"suffix":""},{"dropping-particle":"","family":"Dung","given":"P.L.","non-dropping-particle":"","parse-names":false,"suffix":""},{"dropping-particle":"","family":"Thien","given":"D.T.","non-dropping-particle":"","parse-names":false,"suffix":""},{"dropping-particle":"","family":"Dong","given":"N.T.","non-dropping-particle":"","parse-names":false,"suffix":""},{"dropping-particle":"","family":"Nhi","given":"T.T.Y.","non-dropping-particle":"","parse-names":false,"suffix":""}],"container-title":"Carbohydrate Polymers","id":"ITEM-1","issue":"2","issued":{"date-parts":[["2008","7"]]},"page":"261-264","title":"An improved method for synthesizing N,N′-dicarboxymethylchitosan","type":"article-journal","volume":"73"},"uris":["http://www.mendeley.com/documents/?uuid=e407381a-ff02-4b86-8fc9-8a46d4e8e49c"]},{"id":"ITEM-2","itemData":{"DOI":"10.1016/j.carbpol.2008.08.017","ISSN":"01448617","abstract":"In this work, only N-substituted chitosan derivatives (water-soluble N-carboxymethylchitosan derivatives: N-CMC) with different degrees of substitution were obtained by reaction of a fully deacetylated chitosan (derived from deacetylation of chitosan using decrystallized method) with monochloroacetic acid at pH 8 and temperature of 90 °C. The structure of N-carboxymethylchitosan and chitosan was characterized by IR, 1H, 13C and 1H-13C NMR-HSQC spectra. In the IR spectrum of the N-carboxymethylchitosan, the appearance of peak at 1742 cm-1 was assigned for CO group of {single bond}NH{single bond}CH2{single bond}COOH of substituted chitosan. In the 1H NMR spectra, the peaks at about 3.81÷4.06 ppm, assigned for {single bond}CH2{single bond} groups of {single bond}NH{single bond}CH2{single bond} and {single bond}N(CH2)2{single bond}, were the major feature, while in the 1H-13C NMR-HSQC spectra, signals of {single bond}CH2{single bond} confirmed the presence of these two different substituted {single bond}CH2{single bond} groups. The degree of substitution (DS) of N-monosubstitution (DSN-mono) decreased from 0.47 to 0.03 meanwhile that of N,N-disubstitution (DSN,N-di) increased from 0.52 to 0.96 since the mass ratio of chitosan/monochloroacetic acid changing from 1/1 to 1/4. The N-carboxymethylchitosan derivatives have been used for adsorption Cu(II) ion from aqueous solution. The results shown that the optimum conditions for adsorption Cu(II) ion in nitrate solution were pH 6.5, temperature of 30 °C, for 60-90 min and the substituted chitosan derivative having DSN-mono of 0.16 and DSN,N-di of 0.81 had maximum adsorption capacity of 192 mg Cu(II) per gram of N-CMC. © 2008 Elsevier Ltd. All rights reserved.","author":[{"dropping-particle":"","family":"An","given":"N T","non-dropping-particle":"","parse-names":false,"suffix":""},{"dropping-particle":"","family":"Dung","given":"P L","non-dropping-particle":"","parse-names":false,"suffix":""},{"dropping-particle":"","family":"Thien","given":"D T","non-dropping-particle":"","parse-names":false,"suffix":""},{"dropping-particle":"","family":"Dong","given":"N T","non-dropping-particle":"","parse-names":false,"suffix":""},{"dropping-particle":"","family":"Nhi","given":"T T Y","non-dropping-particle":"","parse-names":false,"suffix":""}],"container-title":"Carbohydrate Polymers","id":"ITEM-2","issue":"3","issued":{"date-parts":[["2009"]]},"page":"489-497","publisher":"Elsevier Ltd","title":"Water-soluble N-carboxymethylchitosan derivatives: Preparation, characteristics and its application","type":"article-journal","volume":"75"},"uris":["http://www.mendeley.com/documents/?uuid=8e57ddd5-0c12-4056-929e-d343a17fa56e"]}],"mendeley":{"formattedCitation":"&lt;sup&gt;[12,13]&lt;/sup&gt;","manualFormatting":"[13,14]","plainTextFormattedCitation":"[12,13]","previouslyFormattedCitation":"&lt;sup&gt;[12,13]&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[13, 14]</w:t>
      </w:r>
      <w:r w:rsidRPr="00631C15">
        <w:rPr>
          <w:rFonts w:ascii="Times New Roman" w:hAnsi="Times New Roman"/>
          <w:sz w:val="20"/>
          <w:szCs w:val="20"/>
        </w:rPr>
        <w:fldChar w:fldCharType="end"/>
      </w:r>
      <w:r w:rsidRPr="00631C15">
        <w:rPr>
          <w:rFonts w:ascii="Times New Roman" w:hAnsi="Times New Roman"/>
          <w:sz w:val="20"/>
          <w:szCs w:val="20"/>
        </w:rPr>
        <w:t xml:space="preserve">. Other than these N-alkylation reactions, a prior study reported the unsuccessful preparation of N-octylchitosan under heterogeneous conditions, likely due to the high steric hindrance caused by using chitosan with a degree of deacetylation (DD) lower than 90%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{"citationItems":[{"id":"ITEM-1","itemData":{"author":[{"dropping-particle":"","family":"Nikmawahda","given":"Hasna Tazkia","non-dropping-particle":"","parse-names":false,"suffix":""},{"dropping-particle":"","family":"Sugita","given":"Purwantiningsih","non-dropping-particle":"","parse-names":false,"suffix":""},{"dropping-particle":"","family":"Arifin","given":"Budi","non-dropping-particle":"","parse-names":false,"suffix":""}],"container-title":"Advances in Applied Science Research","id":"ITEM-1","issue":"2","issued":{"date-parts":[["2015"]]},"page":"141-149","title":"Synthesis and characterization of N-alkylchitosan as well as its potency as a paper coating material","type":"article-journal","volume":"6"},"uris":["http://www.mendeley.com/documents/?uuid=ddc1230c-c192-4350-ba6a-47cfb4cd7a02"]}],"mendeley":{"formattedCitation":"&lt;sup&gt;[14]&lt;/sup&gt;","manualFormatting":"[15]","plainTextFormattedCitation":"[14]","previouslyFormattedCitation":"&lt;sup&gt;[14]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[15]</w:t>
      </w:r>
      <w:r w:rsidRPr="00631C15">
        <w:rPr>
          <w:rFonts w:ascii="Times New Roman" w:hAnsi="Times New Roman"/>
          <w:sz w:val="20"/>
          <w:szCs w:val="20"/>
        </w:rPr>
        <w:fldChar w:fldCharType="end"/>
      </w:r>
      <w:r w:rsidRPr="00631C15">
        <w:rPr>
          <w:rFonts w:ascii="Times New Roman" w:hAnsi="Times New Roman"/>
          <w:sz w:val="20"/>
          <w:szCs w:val="20"/>
        </w:rPr>
        <w:t>. To the best of our knowledge, there have been no reports on the successful synthesis of N-CM-chitosan under heterogeneous conditions.</w:t>
      </w:r>
    </w:p>
    <w:p w14:paraId="506FB9B2" w14:textId="77777777" w:rsidR="00A915CA" w:rsidRPr="00631C15" w:rsidRDefault="00A915CA" w:rsidP="00A915CA">
      <w:pPr>
        <w:spacing w:after="0"/>
        <w:jc w:val="both"/>
        <w:outlineLvl w:val="0"/>
        <w:rPr>
          <w:rFonts w:ascii="Times New Roman" w:hAnsi="Times New Roman"/>
          <w:sz w:val="20"/>
          <w:szCs w:val="20"/>
        </w:rPr>
      </w:pPr>
    </w:p>
    <w:p w14:paraId="6933CF95"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Therefore, in the present study, the effect of pH under heterogeneous conditions for the synthesis of N-CM-chitosan have been investigated. We also discussed the effect of pH on the degree of substitution (DS), as research has shown that the DS is influenced by the reaction conditions, with low DS values obtained for heterogeneous reactions and high DS values for homogeneous conditions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{"citationItems":[{"id":"ITEM-1","itemData":{"DOI":"10.1246/cl.2000.862","ISSN":"03667022","abstract":"Using α,ß-unsaturated carbonyl compounds, N-alkylated chitosans have been prepared efficiently via Michael type reaction under mild conditions.","author":[{"dropping-particle":"","family":"Sashiwa","given":"Hitoshi","non-dropping-particle":"","parse-names":false,"suffix":""},{"dropping-particle":"","family":"Shigemasa","given":"Yoshihiro","non-dropping-particle":"","parse-names":false,"suffix":""},{"dropping-particle":"","family":"René","given":"Roy","non-dropping-particle":"","parse-names":false,"suffix":""}],"container-title":"Chemistry Letters","id":"ITEM-1","issued":{"date-parts":[["2000"]]},"title":"Novel N-alkylation of chitosan via Michael type reaction","type":"article-journal"},"uris":["http://www.mendeley.com/documents/?uuid=7db56b23-496c-4411-b16d-64cf9bc2822a"]}],"mendeley":{"formattedCitation":"&lt;sup&gt;[15]&lt;/sup&gt;","manualFormatting":"[16]","plainTextFormattedCitation":"[15]","previouslyFormattedCitation":"&lt;sup&gt;[15]&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[16]</w:t>
      </w:r>
      <w:r w:rsidRPr="00631C15">
        <w:rPr>
          <w:rFonts w:ascii="Times New Roman" w:hAnsi="Times New Roman"/>
          <w:sz w:val="20"/>
          <w:szCs w:val="20"/>
        </w:rPr>
        <w:fldChar w:fldCharType="end"/>
      </w:r>
      <w:r w:rsidRPr="00631C15">
        <w:rPr>
          <w:rFonts w:ascii="Times New Roman" w:hAnsi="Times New Roman"/>
          <w:sz w:val="20"/>
          <w:szCs w:val="20"/>
        </w:rPr>
        <w:t xml:space="preserve">. We used Fourier transform infrared-attenuated total reflectance (FTIR-ATR) spectroscopy, </w:t>
      </w:r>
      <w:r w:rsidRPr="00631C15">
        <w:rPr>
          <w:rFonts w:ascii="Times New Roman" w:hAnsi="Times New Roman"/>
          <w:sz w:val="20"/>
          <w:szCs w:val="20"/>
          <w:vertAlign w:val="superscript"/>
        </w:rPr>
        <w:t>1</w:t>
      </w:r>
      <w:r w:rsidRPr="00631C15">
        <w:rPr>
          <w:rFonts w:ascii="Times New Roman" w:hAnsi="Times New Roman"/>
          <w:sz w:val="20"/>
          <w:szCs w:val="20"/>
        </w:rPr>
        <w:t>H nuclear magnetic resonance spectroscopy (NMR), and the DS to characterize and analyze the synthesized CM-chitosan derivatives. Computational modeling was also performed to understand the charges in all the structures.</w:t>
      </w:r>
    </w:p>
    <w:p w14:paraId="03AF72E1" w14:textId="77777777" w:rsidR="00A915CA" w:rsidRPr="00631C15" w:rsidRDefault="00A915CA" w:rsidP="00A915CA">
      <w:pPr>
        <w:spacing w:after="0"/>
        <w:jc w:val="center"/>
        <w:outlineLvl w:val="0"/>
        <w:rPr>
          <w:rFonts w:ascii="Times New Roman" w:hAnsi="Times New Roman"/>
          <w:sz w:val="20"/>
          <w:szCs w:val="20"/>
        </w:rPr>
      </w:pPr>
    </w:p>
    <w:p w14:paraId="7CD6DCDA" w14:textId="77777777" w:rsidR="00A915CA" w:rsidRPr="00631C15" w:rsidRDefault="00A915CA" w:rsidP="00A915CA">
      <w:pPr>
        <w:spacing w:after="0"/>
        <w:jc w:val="center"/>
        <w:outlineLvl w:val="0"/>
        <w:rPr>
          <w:rFonts w:ascii="Times New Roman" w:hAnsi="Times New Roman"/>
          <w:b/>
          <w:sz w:val="20"/>
          <w:szCs w:val="20"/>
        </w:rPr>
      </w:pPr>
      <w:r w:rsidRPr="00631C15">
        <w:rPr>
          <w:rFonts w:ascii="Times New Roman" w:hAnsi="Times New Roman"/>
          <w:b/>
          <w:sz w:val="20"/>
          <w:szCs w:val="20"/>
        </w:rPr>
        <w:t>Materials and Methods</w:t>
      </w:r>
    </w:p>
    <w:p w14:paraId="59E3A376"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b/>
          <w:sz w:val="20"/>
          <w:szCs w:val="20"/>
        </w:rPr>
        <w:t>Materials</w:t>
      </w:r>
    </w:p>
    <w:p w14:paraId="0D02C0E9"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sz w:val="20"/>
          <w:szCs w:val="20"/>
        </w:rPr>
        <w:t xml:space="preserve">Chitosan (DD = 89%, as calculated by </w:t>
      </w:r>
      <w:r w:rsidRPr="00631C15">
        <w:rPr>
          <w:rFonts w:ascii="Times New Roman" w:hAnsi="Times New Roman"/>
          <w:sz w:val="20"/>
          <w:szCs w:val="20"/>
          <w:vertAlign w:val="superscript"/>
        </w:rPr>
        <w:t>1</w:t>
      </w:r>
      <w:r w:rsidRPr="00631C15">
        <w:rPr>
          <w:rFonts w:ascii="Times New Roman" w:hAnsi="Times New Roman"/>
          <w:sz w:val="20"/>
          <w:szCs w:val="20"/>
        </w:rPr>
        <w:t>H NMR spectroscopy) was commercially obtained from ChitoChem. NaOH and ClCH</w:t>
      </w:r>
      <w:r w:rsidRPr="00631C15">
        <w:rPr>
          <w:rFonts w:ascii="Times New Roman" w:hAnsi="Times New Roman"/>
          <w:sz w:val="20"/>
          <w:szCs w:val="20"/>
          <w:vertAlign w:val="subscript"/>
        </w:rPr>
        <w:t>2</w:t>
      </w:r>
      <w:r w:rsidRPr="00631C15">
        <w:rPr>
          <w:rFonts w:ascii="Times New Roman" w:hAnsi="Times New Roman"/>
          <w:sz w:val="20"/>
          <w:szCs w:val="20"/>
        </w:rPr>
        <w:t>COOH were purchased from Sigma-Aldrich. Isopropanol (IPA), ethanol (EtOH), and acetic acid (CH</w:t>
      </w:r>
      <w:r w:rsidRPr="00631C15">
        <w:rPr>
          <w:rFonts w:ascii="Times New Roman" w:hAnsi="Times New Roman"/>
          <w:sz w:val="20"/>
          <w:szCs w:val="20"/>
          <w:vertAlign w:val="subscript"/>
        </w:rPr>
        <w:t>3</w:t>
      </w:r>
      <w:r w:rsidRPr="00631C15">
        <w:rPr>
          <w:rFonts w:ascii="Times New Roman" w:hAnsi="Times New Roman"/>
          <w:sz w:val="20"/>
          <w:szCs w:val="20"/>
        </w:rPr>
        <w:t>COOH) were purchased from Systerm. All materials were used without further purification.</w:t>
      </w:r>
    </w:p>
    <w:p w14:paraId="3DAF525B" w14:textId="5738FCBC" w:rsidR="00A915CA" w:rsidRDefault="00A915CA" w:rsidP="00A915CA">
      <w:pPr>
        <w:spacing w:after="0"/>
        <w:jc w:val="both"/>
        <w:outlineLvl w:val="0"/>
        <w:rPr>
          <w:rFonts w:ascii="Times New Roman" w:hAnsi="Times New Roman"/>
          <w:b/>
          <w:color w:val="548DD4" w:themeColor="text2" w:themeTint="99"/>
          <w:sz w:val="20"/>
          <w:szCs w:val="20"/>
        </w:rPr>
      </w:pPr>
    </w:p>
    <w:p w14:paraId="40449116" w14:textId="77777777" w:rsidR="000F20D2" w:rsidRPr="00631C15" w:rsidRDefault="000F20D2" w:rsidP="00A915CA">
      <w:pPr>
        <w:spacing w:after="0"/>
        <w:jc w:val="both"/>
        <w:outlineLvl w:val="0"/>
        <w:rPr>
          <w:rFonts w:ascii="Times New Roman" w:hAnsi="Times New Roman"/>
          <w:b/>
          <w:color w:val="548DD4" w:themeColor="text2" w:themeTint="99"/>
          <w:sz w:val="20"/>
          <w:szCs w:val="20"/>
        </w:rPr>
      </w:pPr>
    </w:p>
    <w:p w14:paraId="09F7513E"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b/>
          <w:sz w:val="20"/>
          <w:szCs w:val="20"/>
        </w:rPr>
        <w:lastRenderedPageBreak/>
        <w:t xml:space="preserve">Preparation of CM-chitosan derivatives </w:t>
      </w:r>
    </w:p>
    <w:p w14:paraId="6FF46561" w14:textId="54096E94"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carboxymethylation of chitosan was carried out based on previously reported work with minor modifications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10.1007/s11706-008-0019-3","ISSN":"1673-7377","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container-title":"Frontiers of Materials Science in China","id":"ITEM-1","issue":"1","issued":{"date-parts":[["2008","3","20"]]},"page":"105-112","title":"Preparation of H-oleoyl-carboxymethyl-chitosan and the function as a coagulation agent for residual oil in aqueous system","type":"article-journal","volume":"2"},"uris":["http://www.mendeley.com/documents/?uuid=7fa39575-431d-4f84-b890-251dfc767399"]}],"mendeley":{"formattedCitation":"&lt;sup&gt;[16]&lt;/sup&gt;","manualFormatting":"[17]","plainTextFormattedCitation":"[16]","previouslyFormattedCitation":"&lt;sup&gt;[16]&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[17]</w:t>
      </w:r>
      <w:r w:rsidRPr="00631C15">
        <w:rPr>
          <w:rFonts w:ascii="Times New Roman" w:hAnsi="Times New Roman"/>
          <w:sz w:val="20"/>
          <w:szCs w:val="20"/>
        </w:rPr>
        <w:fldChar w:fldCharType="end"/>
      </w:r>
      <w:r w:rsidRPr="00631C15">
        <w:rPr>
          <w:rFonts w:ascii="Times New Roman" w:hAnsi="Times New Roman"/>
          <w:sz w:val="20"/>
          <w:szCs w:val="20"/>
        </w:rPr>
        <w:t xml:space="preserve">. Briefly, 5 g of chitosan was suspended in 25 mL of IPA in a flask. Then, a mixture of 5 g of NaOH in 25 mL of water was added to the flask. The resulting mixture was stirred with a magnetic stirrer at 50 °C </w:t>
      </w:r>
      <w:r>
        <w:rPr>
          <w:rFonts w:ascii="Times New Roman" w:hAnsi="Times New Roman"/>
          <w:sz w:val="20"/>
          <w:szCs w:val="20"/>
        </w:rPr>
        <w:t xml:space="preserve"> </w:t>
      </w:r>
      <w:r w:rsidRPr="00631C15">
        <w:rPr>
          <w:rFonts w:ascii="Times New Roman" w:hAnsi="Times New Roman"/>
          <w:sz w:val="20"/>
          <w:szCs w:val="20"/>
        </w:rPr>
        <w:t xml:space="preserve">for 1 </w:t>
      </w:r>
      <w:r>
        <w:rPr>
          <w:rFonts w:ascii="Times New Roman" w:hAnsi="Times New Roman"/>
          <w:sz w:val="20"/>
          <w:szCs w:val="20"/>
        </w:rPr>
        <w:t xml:space="preserve"> </w:t>
      </w:r>
      <w:r w:rsidRPr="00631C15">
        <w:rPr>
          <w:rFonts w:ascii="Times New Roman" w:hAnsi="Times New Roman"/>
          <w:sz w:val="20"/>
          <w:szCs w:val="20"/>
        </w:rPr>
        <w:t xml:space="preserve">hour </w:t>
      </w:r>
      <w:r>
        <w:rPr>
          <w:rFonts w:ascii="Times New Roman" w:hAnsi="Times New Roman"/>
          <w:sz w:val="20"/>
          <w:szCs w:val="20"/>
        </w:rPr>
        <w:t xml:space="preserve"> </w:t>
      </w:r>
      <w:r w:rsidRPr="00631C15">
        <w:rPr>
          <w:rFonts w:ascii="Times New Roman" w:hAnsi="Times New Roman"/>
          <w:sz w:val="20"/>
          <w:szCs w:val="20"/>
        </w:rPr>
        <w:t>on a hot plate. The pH of the mixture (pH 8.5-14) was adjusted by adding NaOH dropwise using a micropipette. Subsequently, 7.5 g of ClCH</w:t>
      </w:r>
      <w:r w:rsidRPr="00631C15">
        <w:rPr>
          <w:rFonts w:ascii="Times New Roman" w:hAnsi="Times New Roman"/>
          <w:sz w:val="20"/>
          <w:szCs w:val="20"/>
          <w:vertAlign w:val="subscript"/>
        </w:rPr>
        <w:t>2</w:t>
      </w:r>
      <w:r w:rsidRPr="00631C15">
        <w:rPr>
          <w:rFonts w:ascii="Times New Roman" w:hAnsi="Times New Roman"/>
          <w:sz w:val="20"/>
          <w:szCs w:val="20"/>
        </w:rPr>
        <w:t>COOH dissolved in 25 mL of IPA was added to the reaction mixture. After stirring for 4 hours at 50 °C, the reaction was terminated by adding 70% EtOH (100 mL). The precipitate was filtered and rinsed with 70%, 80%, and 90% EtOH to obtain the final product. The final product, which was obtained as the Na-salt of CM-chitosan, was stored in a desiccator for 3-5 days. The obtained products were denoted as CM-chitosan-8.5 (pH 8.5), CM-chitosan-9 (pH 9), CM-chitosan-10 (pH 10), CM-chitosan-11 (pH 11), CM-chitosan-12 (pH 12), CM-chitosan-13 (pH 13), and CM-chitosan-14 (pH 14).</w:t>
      </w:r>
      <w:r w:rsidRPr="00631C15">
        <w:rPr>
          <w:rFonts w:ascii="Times New Roman" w:hAnsi="Times New Roman"/>
          <w:iCs/>
          <w:sz w:val="20"/>
          <w:szCs w:val="20"/>
        </w:rPr>
        <w:t xml:space="preserve"> The masses </w:t>
      </w:r>
      <w:r w:rsidRPr="00631C15">
        <w:rPr>
          <w:rFonts w:ascii="Times New Roman" w:hAnsi="Times New Roman"/>
          <w:sz w:val="20"/>
          <w:szCs w:val="20"/>
        </w:rPr>
        <w:t>of the obtained products were 7.8375 g (</w:t>
      </w:r>
      <w:r w:rsidRPr="00631C15">
        <w:rPr>
          <w:rFonts w:ascii="Times New Roman" w:hAnsi="Times New Roman"/>
          <w:iCs/>
          <w:sz w:val="20"/>
          <w:szCs w:val="20"/>
        </w:rPr>
        <w:t>CM-chitosan-8</w:t>
      </w:r>
      <w:r w:rsidRPr="00631C15">
        <w:rPr>
          <w:rFonts w:ascii="Times New Roman" w:hAnsi="Times New Roman"/>
          <w:sz w:val="20"/>
          <w:szCs w:val="20"/>
        </w:rPr>
        <w:t>.5), 7.0290 g (</w:t>
      </w:r>
      <w:r w:rsidRPr="00631C15">
        <w:rPr>
          <w:rFonts w:ascii="Times New Roman" w:hAnsi="Times New Roman"/>
          <w:iCs/>
          <w:sz w:val="20"/>
          <w:szCs w:val="20"/>
        </w:rPr>
        <w:t xml:space="preserve">CM-chitosan-9), </w:t>
      </w:r>
      <w:r w:rsidRPr="00631C15">
        <w:rPr>
          <w:rFonts w:ascii="Times New Roman" w:hAnsi="Times New Roman"/>
          <w:sz w:val="20"/>
          <w:szCs w:val="20"/>
        </w:rPr>
        <w:t>6.2343 g (</w:t>
      </w:r>
      <w:r w:rsidRPr="00631C15">
        <w:rPr>
          <w:rFonts w:ascii="Times New Roman" w:hAnsi="Times New Roman"/>
          <w:iCs/>
          <w:sz w:val="20"/>
          <w:szCs w:val="20"/>
        </w:rPr>
        <w:t xml:space="preserve">CM-chitosan-10), </w:t>
      </w:r>
      <w:r w:rsidRPr="00631C15">
        <w:rPr>
          <w:rFonts w:ascii="Times New Roman" w:hAnsi="Times New Roman"/>
          <w:sz w:val="20"/>
          <w:szCs w:val="20"/>
        </w:rPr>
        <w:t>6.4860 g (</w:t>
      </w:r>
      <w:r w:rsidRPr="00631C15">
        <w:rPr>
          <w:rFonts w:ascii="Times New Roman" w:hAnsi="Times New Roman"/>
          <w:iCs/>
          <w:sz w:val="20"/>
          <w:szCs w:val="20"/>
        </w:rPr>
        <w:t xml:space="preserve">CM-chitosan-11), </w:t>
      </w:r>
      <w:r w:rsidRPr="00631C15">
        <w:rPr>
          <w:rFonts w:ascii="Times New Roman" w:hAnsi="Times New Roman"/>
          <w:sz w:val="20"/>
          <w:szCs w:val="20"/>
        </w:rPr>
        <w:t>6.1240 g (</w:t>
      </w:r>
      <w:r w:rsidRPr="00631C15">
        <w:rPr>
          <w:rFonts w:ascii="Times New Roman" w:hAnsi="Times New Roman"/>
          <w:iCs/>
          <w:sz w:val="20"/>
          <w:szCs w:val="20"/>
        </w:rPr>
        <w:t xml:space="preserve">CM-chitosan-12), </w:t>
      </w:r>
      <w:r w:rsidRPr="00631C15">
        <w:rPr>
          <w:rFonts w:ascii="Times New Roman" w:hAnsi="Times New Roman"/>
          <w:sz w:val="20"/>
          <w:szCs w:val="20"/>
        </w:rPr>
        <w:t>6.2510 g (</w:t>
      </w:r>
      <w:r w:rsidRPr="00631C15">
        <w:rPr>
          <w:rFonts w:ascii="Times New Roman" w:hAnsi="Times New Roman"/>
          <w:iCs/>
          <w:sz w:val="20"/>
          <w:szCs w:val="20"/>
        </w:rPr>
        <w:t xml:space="preserve">CM-chitosan-13), and </w:t>
      </w:r>
      <w:r w:rsidRPr="00631C15">
        <w:rPr>
          <w:rFonts w:ascii="Times New Roman" w:hAnsi="Times New Roman"/>
          <w:sz w:val="20"/>
          <w:szCs w:val="20"/>
        </w:rPr>
        <w:t>6.562 g (</w:t>
      </w:r>
      <w:r w:rsidRPr="00631C15">
        <w:rPr>
          <w:rFonts w:ascii="Times New Roman" w:hAnsi="Times New Roman"/>
          <w:iCs/>
          <w:sz w:val="20"/>
          <w:szCs w:val="20"/>
        </w:rPr>
        <w:t>CM-chitosan-14)</w:t>
      </w:r>
      <w:r w:rsidRPr="00631C15">
        <w:rPr>
          <w:rFonts w:ascii="Times New Roman" w:hAnsi="Times New Roman"/>
          <w:sz w:val="20"/>
          <w:szCs w:val="20"/>
        </w:rPr>
        <w:t>.</w:t>
      </w:r>
    </w:p>
    <w:p w14:paraId="0DE21A60" w14:textId="77777777" w:rsidR="00A915CA" w:rsidRPr="00631C15" w:rsidRDefault="00A915CA" w:rsidP="00A915CA">
      <w:pPr>
        <w:spacing w:after="0"/>
        <w:jc w:val="both"/>
        <w:outlineLvl w:val="0"/>
        <w:rPr>
          <w:rFonts w:ascii="Times New Roman" w:hAnsi="Times New Roman"/>
          <w:sz w:val="20"/>
          <w:szCs w:val="20"/>
        </w:rPr>
      </w:pPr>
    </w:p>
    <w:p w14:paraId="361A8A26"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FTIR-ATR spectroscopy</w:t>
      </w:r>
    </w:p>
    <w:p w14:paraId="3332B344"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FTIR-ATR spectra were recorded using a PerkinElmer Spectrum 2000 spectrometer in the range of 4000–650 cm</w:t>
      </w:r>
      <w:r w:rsidRPr="00631C15">
        <w:rPr>
          <w:rFonts w:ascii="Times New Roman" w:hAnsi="Times New Roman"/>
          <w:sz w:val="20"/>
          <w:szCs w:val="20"/>
          <w:vertAlign w:val="superscript"/>
        </w:rPr>
        <w:t>−1</w:t>
      </w:r>
      <w:r w:rsidRPr="00631C15">
        <w:rPr>
          <w:rFonts w:ascii="Times New Roman" w:hAnsi="Times New Roman"/>
          <w:sz w:val="20"/>
          <w:szCs w:val="20"/>
        </w:rPr>
        <w:t xml:space="preserve"> with a scanning resolution of 2 cm</w:t>
      </w:r>
      <w:r w:rsidRPr="00631C15">
        <w:rPr>
          <w:rFonts w:ascii="Times New Roman" w:hAnsi="Times New Roman"/>
          <w:sz w:val="20"/>
          <w:szCs w:val="20"/>
          <w:vertAlign w:val="superscript"/>
        </w:rPr>
        <w:t>−1</w:t>
      </w:r>
      <w:r w:rsidRPr="00631C15">
        <w:rPr>
          <w:rFonts w:ascii="Times New Roman" w:hAnsi="Times New Roman"/>
          <w:sz w:val="20"/>
          <w:szCs w:val="20"/>
        </w:rPr>
        <w:t>. The FTIR-ATR analysis was conducted to observe the changes in the functional groups before and after chitosan modification.</w:t>
      </w:r>
    </w:p>
    <w:p w14:paraId="3B13FAEA" w14:textId="77777777" w:rsidR="00A915CA" w:rsidRPr="00631C15" w:rsidRDefault="00A915CA" w:rsidP="00A915CA">
      <w:pPr>
        <w:spacing w:after="0"/>
        <w:jc w:val="both"/>
        <w:outlineLvl w:val="0"/>
        <w:rPr>
          <w:rFonts w:ascii="Times New Roman" w:hAnsi="Times New Roman"/>
          <w:sz w:val="20"/>
          <w:szCs w:val="20"/>
        </w:rPr>
      </w:pPr>
    </w:p>
    <w:p w14:paraId="088DBA3A"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vertAlign w:val="superscript"/>
        </w:rPr>
        <w:t>1</w:t>
      </w:r>
      <w:r w:rsidRPr="00631C15">
        <w:rPr>
          <w:rFonts w:ascii="Times New Roman" w:hAnsi="Times New Roman"/>
          <w:b/>
          <w:bCs/>
          <w:sz w:val="20"/>
          <w:szCs w:val="20"/>
        </w:rPr>
        <w:t>H NMR spectroscopy</w:t>
      </w:r>
    </w:p>
    <w:p w14:paraId="402E070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NMR analysis was performed to confirm the N- and O-substitution of the CM-chitosan derivatives. </w:t>
      </w:r>
      <w:r w:rsidRPr="00631C15">
        <w:rPr>
          <w:rFonts w:ascii="Times New Roman" w:hAnsi="Times New Roman"/>
          <w:sz w:val="20"/>
          <w:szCs w:val="20"/>
          <w:vertAlign w:val="superscript"/>
        </w:rPr>
        <w:t>1</w:t>
      </w:r>
      <w:r w:rsidRPr="00631C15">
        <w:rPr>
          <w:rFonts w:ascii="Times New Roman" w:hAnsi="Times New Roman"/>
          <w:sz w:val="20"/>
          <w:szCs w:val="20"/>
        </w:rPr>
        <w:t>H NMR spectra were recorded using a Bruker Avance 111 spectrometer (400 MHz). Chitosan and the CM-chitosan derivatives were dissolved in a mixture of 1% CD</w:t>
      </w:r>
      <w:r w:rsidRPr="00631C15">
        <w:rPr>
          <w:rFonts w:ascii="Times New Roman" w:hAnsi="Times New Roman"/>
          <w:sz w:val="20"/>
          <w:szCs w:val="20"/>
          <w:vertAlign w:val="subscript"/>
        </w:rPr>
        <w:t>3</w:t>
      </w:r>
      <w:r w:rsidRPr="00631C15">
        <w:rPr>
          <w:rFonts w:ascii="Times New Roman" w:hAnsi="Times New Roman"/>
          <w:sz w:val="20"/>
          <w:szCs w:val="20"/>
        </w:rPr>
        <w:t>COOD in D</w:t>
      </w:r>
      <w:r w:rsidRPr="00631C15">
        <w:rPr>
          <w:rFonts w:ascii="Times New Roman" w:hAnsi="Times New Roman"/>
          <w:sz w:val="20"/>
          <w:szCs w:val="20"/>
          <w:vertAlign w:val="subscript"/>
        </w:rPr>
        <w:t>2</w:t>
      </w:r>
      <w:r w:rsidRPr="00631C15">
        <w:rPr>
          <w:rFonts w:ascii="Times New Roman" w:hAnsi="Times New Roman"/>
          <w:sz w:val="20"/>
          <w:szCs w:val="20"/>
        </w:rPr>
        <w:t xml:space="preserve">O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{"citationItems":[{"id":"ITEM-1","itemData":{"DOI":"10.1016/j.carbpol.2010.09.062","ISSN":"01448617","abstract":"The work presented herein discusses the carboxymethylation of kappa-carrageenan, a natural linear polysaccharide, to afford a pH-dependent swelling property allowing for intestinal-targeted delivery of bioactive macromolecules. The carboxymethylation conditions with respect to the volume and concentration of sodium hydroxide (VNaOH, CNaOH), weight of monochloroacetic acid (WMCA), and reaction temperature (T) were optimized using a response surface method incorporating a multivariate spline interpolation technique (RSMS). Fluorescein isothiocyanate-labeled dextran (FD-4; 4.4 kDa) was used as a hydrophilic macromolecule model. Beads made from encapsulating FD-4 in the carboxymethylated kappa-carrageenan displayed pH-dependent swelling and encapsulation efficiency of 74%. The release of FD-4 was low (23 ± 2%) in simulated gastric fluid (SGF) and high (90 ± 3%) in simulated intestinal fluid in a 2 h dissolution study. An additional lambda-carrageenan coating on the surface of the beads further reduced the FD-4 release in SGF. These carboxymethylated kappa-carrageenan beads may provide an efficient alternative approach for the oral delivery of hydrophilic macromolecules to the intestinal tract. © 2010 Elsevier Ltd. All rights reserved.","author":[{"dropping-particle":"","family":"Leong","given":"Kok Hoong","non-dropping-particle":"","parse-names":false,"suffix":""},{"dropping-particle":"","family":"Chung","given":"Lip Yong","non-dropping-particle":"","parse-names":false,"suffix":""},{"dropping-particle":"","family":"Noordin","given":"Mohamed Ibrahim","non-dropping-particle":"","parse-names":false,"suffix":""},{"dropping-particle":"","family":"Mohamad","given":"Khalit","non-dropping-particle":"","parse-names":false,"suffix":""},{"dropping-particle":"","family":"Nishikawa","given":"Masato","non-dropping-particle":"","parse-names":false,"suffix":""},{"dropping-particle":"","family":"Onuki","given":"Yoshinori","non-dropping-particle":"","parse-names":false,"suffix":""},{"dropping-particle":"","family":"Morishita","given":"Mariko","non-dropping-particle":"","parse-names":false,"suffix":""},{"dropping-particle":"","family":"Takayama","given":"Kozo","non-dropping-particle":"","parse-names":false,"suffix":""}],"container-title":"Carbohydrate Polymers","id":"ITEM-1","issue":"4","issued":{"date-parts":[["2011","2","1"]]},"page":"1507-1515","title":"Carboxymethylation of kappa-carrageenan for intestinal-targeted delivery of bioactive macromolecules","type":"article-journal","volume":"83"},"uris":["http://www.mendeley.com/documents/?uuid=5d16b261-6167-4170-8dc8-b34236aa56f6"]}],"mendeley":{"formattedCitation":"&lt;sup&gt;[17]&lt;/sup&gt;","manualFormatting":"[18]","plainTextFormattedCitation":"[17]","previouslyFormattedCitation":"&lt;sup&gt;[17]&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[18]</w:t>
      </w:r>
      <w:r w:rsidRPr="00631C15">
        <w:rPr>
          <w:rFonts w:ascii="Times New Roman" w:hAnsi="Times New Roman"/>
          <w:sz w:val="20"/>
          <w:szCs w:val="20"/>
        </w:rPr>
        <w:fldChar w:fldCharType="end"/>
      </w:r>
      <w:r w:rsidRPr="00631C15">
        <w:rPr>
          <w:rFonts w:ascii="Times New Roman" w:hAnsi="Times New Roman"/>
          <w:sz w:val="20"/>
          <w:szCs w:val="20"/>
        </w:rPr>
        <w:t>.</w:t>
      </w:r>
    </w:p>
    <w:p w14:paraId="40D08E14" w14:textId="77777777" w:rsidR="00A915CA" w:rsidRPr="00631C15" w:rsidRDefault="00A915CA" w:rsidP="00A915CA">
      <w:pPr>
        <w:spacing w:after="0"/>
        <w:jc w:val="both"/>
        <w:outlineLvl w:val="0"/>
        <w:rPr>
          <w:rFonts w:ascii="Times New Roman" w:hAnsi="Times New Roman"/>
          <w:sz w:val="20"/>
          <w:szCs w:val="20"/>
        </w:rPr>
      </w:pPr>
    </w:p>
    <w:p w14:paraId="1BE77CBE"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DS of CM-chitosan derivatives</w:t>
      </w:r>
    </w:p>
    <w:p w14:paraId="1AA958F2"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To determine the DS of each CM-chitosan derivatives, the Na form was changed to the H-form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{"citationItems":[{"id":"ITEM-1","itemData":{"DOI":"10.1111/j.1365-2818.2011.03583.x","ISSN":"00222720","abstract":"Na-CMC or sodium carboxylmethyl cellulose is a water soluble anionic polymer obtained by introducing carboxymethyl groups along the cellulose chain. Na-CMC is usually synthesized by the alkali catalyzed reaction of cellulose with monochloroacetic acid. The functional properties of Na-CMC depend on the degree of substitution of the cellulose structure (i.e. how many of the hydroxyl groups are substituted per monomer unit), and also on the chain length of the cellulose backbone. The degree of substitution of Na-CMC is usually determined according to ASTM D1439 which evolves the conversion of the Na-CMC to free acid then again forming Na-CMC by adding excess alkali and finally titrating the excess alkali with standard hydrochloric acid (0.3 N). The used volume of the standard alkali determines the degree of substitution. These existing chemical methods for determining the degree of substitution are not very convenient and very time-consuming involving the use of hazardous chemicals. In this research, we have evaluated that the scanning electron microscope equipped with Energy Dispersive X-Ray Analysis can be used to directly determine the degree of substitution. © 2011 The Authors Journal of Microscopy © 2011 Royal Microscopical Society.","author":[{"dropping-particle":"","family":"Singh","given":"R.K.","non-dropping-particle":"","parse-names":false,"suffix":""},{"dropping-particle":"","family":"Khatri","given":"O.P.","non-dropping-particle":"","parse-names":false,"suffix":""}],"container-title":"Journal of Microscopy","id":"ITEM-1","issue":"1","issued":{"date-parts":[["2012","4"]]},"page":"43-52","title":"A scanning electron microscope based new method for determining degree of substitution of sodium carboxymethyl cellulose","type":"article-journal","volume":"246"},"uris":["http://www.mendeley.com/documents/?uuid=40d61f1a-7d7b-4dfe-9a4b-4adcc36301e3"]},{"id":"ITEM-2","itemData":{"DOI":"10.1016/j.carbpol.2004.05.003","ISSN":"01448617","abstract":"The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Polymers","id":"ITEM-2","issue":"3","issued":{"date-parts":[["2004"]]},"page":"261-267","title":"Determination of the degree of substitution of acetylated starch by hydrolysis, 1H NMR and TGA/IR","type":"article-journal","volume":"57"},"uris":["http://www.mendeley.com/documents/?uuid=4152b20c-1b4f-4fb9-a517-011b19a23e54"]}],"mendeley":{"formattedCitation":"&lt;sup&gt;[18,19]&lt;/sup&gt;","manualFormatting":"[19,20]","plainTextFormattedCitation":"[18,19]","previouslyFormattedCitation":"&lt;sup&gt;[18,19]&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[19, 20]</w:t>
      </w:r>
      <w:r w:rsidRPr="00631C15">
        <w:rPr>
          <w:rFonts w:ascii="Times New Roman" w:hAnsi="Times New Roman"/>
          <w:sz w:val="20"/>
          <w:szCs w:val="20"/>
        </w:rPr>
        <w:fldChar w:fldCharType="end"/>
      </w:r>
      <w:r w:rsidRPr="00631C15">
        <w:rPr>
          <w:rFonts w:ascii="Times New Roman" w:hAnsi="Times New Roman"/>
          <w:sz w:val="20"/>
          <w:szCs w:val="20"/>
        </w:rPr>
        <w:t xml:space="preserve">. First, </w:t>
      </w:r>
      <w:r w:rsidRPr="00631C15">
        <w:rPr>
          <w:rFonts w:ascii="Times New Roman" w:hAnsi="Times New Roman"/>
          <w:sz w:val="20"/>
          <w:szCs w:val="20"/>
        </w:rPr>
        <w:t>1.5 g of Na-form CM-chitosan was suspended in 80% EtOH (100 mL) and then 37% hydrochloric acid (10 mL) was added. After stirring the mixture was with a magnetic stirrer for 30 min, the precipitate was ﬁltered and rinsed with 70–90% EtOH. The products were stored in a desiccator for 2–3 days.</w:t>
      </w:r>
    </w:p>
    <w:p w14:paraId="6DC6002C" w14:textId="77777777" w:rsidR="00A915CA" w:rsidRPr="00631C15" w:rsidRDefault="00A915CA" w:rsidP="00A915CA">
      <w:pPr>
        <w:spacing w:after="0"/>
        <w:jc w:val="both"/>
        <w:outlineLvl w:val="0"/>
        <w:rPr>
          <w:rFonts w:ascii="Times New Roman" w:hAnsi="Times New Roman"/>
          <w:sz w:val="20"/>
          <w:szCs w:val="20"/>
        </w:rPr>
      </w:pPr>
    </w:p>
    <w:p w14:paraId="6001840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DS represents the average number of substitutions per anhydroglucose unit (AGU). The DS values of the CM-chitosan derivatives were determined by the standard ASTM D1439 method, as previously reported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[21]","plainTextFormattedCitation":"[20]","previouslyFormattedCitation":"&lt;sup&gt;[20]&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[21]</w:t>
      </w:r>
      <w:r w:rsidRPr="00631C15">
        <w:rPr>
          <w:rFonts w:ascii="Times New Roman" w:hAnsi="Times New Roman"/>
          <w:sz w:val="20"/>
          <w:szCs w:val="20"/>
        </w:rPr>
        <w:fldChar w:fldCharType="end"/>
      </w:r>
      <w:r w:rsidRPr="00631C15">
        <w:rPr>
          <w:rFonts w:ascii="Times New Roman" w:hAnsi="Times New Roman"/>
          <w:sz w:val="20"/>
          <w:szCs w:val="20"/>
        </w:rPr>
        <w:t xml:space="preserve">. First, 0.5 g of dry H-form CM-chitosan was dispersed in 100 mL of distilled water in a flask. Then, 25 mL of NaOH solution (0.3 M) was added to the suspension and the resulting mixture was stirred for 15 min at 40 °C. Three drops of phenolphthalein were then added to the mixture as an indicator. Finally, the mixture was titrated with 0.3 M HCl until the indicator changed from pink to colorless. A blank test also was carried out using the same procedure without adding a CM-chitosan derivative. </w:t>
      </w:r>
    </w:p>
    <w:p w14:paraId="3532FE0D" w14:textId="77777777" w:rsidR="00A915CA" w:rsidRPr="00631C15" w:rsidRDefault="00A915CA" w:rsidP="00A915CA">
      <w:pPr>
        <w:spacing w:after="0"/>
        <w:jc w:val="both"/>
        <w:outlineLvl w:val="0"/>
        <w:rPr>
          <w:rFonts w:ascii="Times New Roman" w:hAnsi="Times New Roman"/>
          <w:sz w:val="20"/>
          <w:szCs w:val="20"/>
        </w:rPr>
      </w:pPr>
    </w:p>
    <w:p w14:paraId="0048F5B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The percentage of CM groups (%CM) and the DS were calculated using equations (1) and (2), respectively.</w:t>
      </w:r>
    </w:p>
    <w:p w14:paraId="53733008" w14:textId="77777777" w:rsidR="00A915CA" w:rsidRDefault="00A915CA" w:rsidP="00A915CA">
      <w:pPr>
        <w:spacing w:after="0"/>
        <w:jc w:val="both"/>
        <w:outlineLvl w:val="0"/>
        <w:rPr>
          <w:rFonts w:ascii="Times New Roman" w:hAnsi="Times New Roman"/>
          <w:sz w:val="20"/>
          <w:szCs w:val="20"/>
        </w:rPr>
      </w:pPr>
    </w:p>
    <w:p w14:paraId="050688BA" w14:textId="02DA0E2C" w:rsidR="00A915CA" w:rsidRPr="00997914" w:rsidRDefault="00A915CA" w:rsidP="00A915CA">
      <w:pPr>
        <w:spacing w:after="0"/>
        <w:jc w:val="both"/>
        <w:outlineLvl w:val="0"/>
        <w:rPr>
          <w:rFonts w:ascii="Times New Roman" w:hAnsi="Times New Roman"/>
          <w:sz w:val="28"/>
          <w:szCs w:val="28"/>
        </w:rPr>
      </w:pPr>
      <m:oMath>
        <m:r>
          <w:rPr>
            <w:rFonts w:ascii="Cambria Math" w:hAnsi="Cambria Math"/>
            <w:sz w:val="20"/>
            <w:szCs w:val="20"/>
          </w:rPr>
          <m:t>%CM=</m:t>
        </m:r>
        <m:f>
          <m:fPr>
            <m:ctrlPr>
              <w:rPr>
                <w:rFonts w:ascii="Cambria Math" w:hAnsi="Cambria Math"/>
                <w:i/>
                <w:sz w:val="20"/>
                <w:szCs w:val="20"/>
              </w:rPr>
            </m:ctrlPr>
          </m:fPr>
          <m:num>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Vo-Vn</m:t>
                    </m:r>
                  </m:e>
                </m:d>
                <m:r>
                  <w:rPr>
                    <w:rFonts w:ascii="Cambria Math" w:hAnsi="Cambria Math"/>
                    <w:sz w:val="20"/>
                    <w:szCs w:val="20"/>
                  </w:rPr>
                  <m:t>M × 0.059 × 100</m:t>
                </m:r>
              </m:e>
            </m:d>
          </m:num>
          <m:den>
            <m:r>
              <w:rPr>
                <w:rFonts w:ascii="Cambria Math" w:hAnsi="Cambria Math"/>
                <w:sz w:val="20"/>
                <w:szCs w:val="20"/>
              </w:rPr>
              <m:t>m</m:t>
            </m:r>
          </m:den>
        </m:f>
      </m:oMath>
      <w:r w:rsidRPr="00997914">
        <w:rPr>
          <w:rFonts w:ascii="Times New Roman" w:hAnsi="Times New Roman"/>
          <w:sz w:val="28"/>
          <w:szCs w:val="28"/>
        </w:rPr>
        <w:t xml:space="preserve"> </w:t>
      </w:r>
      <w:r>
        <w:rPr>
          <w:rFonts w:ascii="Times New Roman" w:hAnsi="Times New Roman"/>
          <w:sz w:val="28"/>
          <w:szCs w:val="28"/>
        </w:rPr>
        <w:t xml:space="preserve">                           </w:t>
      </w:r>
      <w:r w:rsidRPr="00997914">
        <w:rPr>
          <w:rFonts w:ascii="Times New Roman" w:hAnsi="Times New Roman"/>
          <w:sz w:val="20"/>
          <w:szCs w:val="20"/>
        </w:rPr>
        <w:t>(1)</w:t>
      </w:r>
    </w:p>
    <w:p w14:paraId="66B80C5A" w14:textId="77777777" w:rsidR="00A915CA" w:rsidRDefault="00A915CA" w:rsidP="00A915CA">
      <w:pPr>
        <w:spacing w:after="0"/>
        <w:jc w:val="both"/>
        <w:outlineLvl w:val="0"/>
        <w:rPr>
          <w:rFonts w:ascii="Times New Roman" w:hAnsi="Times New Roman"/>
          <w:sz w:val="24"/>
          <w:szCs w:val="24"/>
        </w:rPr>
      </w:pPr>
    </w:p>
    <w:p w14:paraId="3DBECF28" w14:textId="6B75CB9E" w:rsidR="00A915CA" w:rsidRPr="00997914" w:rsidRDefault="00A915CA" w:rsidP="00A915CA">
      <w:pPr>
        <w:spacing w:after="0"/>
        <w:jc w:val="both"/>
        <w:outlineLvl w:val="0"/>
        <w:rPr>
          <w:rFonts w:ascii="Times New Roman" w:hAnsi="Times New Roman"/>
          <w:sz w:val="20"/>
          <w:szCs w:val="20"/>
        </w:rPr>
      </w:pPr>
      <m:oMath>
        <m:r>
          <w:rPr>
            <w:rFonts w:ascii="Cambria Math" w:hAnsi="Cambria Math"/>
            <w:sz w:val="20"/>
            <w:szCs w:val="20"/>
          </w:rPr>
          <m:t>DS=</m:t>
        </m:r>
        <m:f>
          <m:fPr>
            <m:ctrlPr>
              <w:rPr>
                <w:rFonts w:ascii="Cambria Math" w:hAnsi="Cambria Math"/>
                <w:i/>
                <w:sz w:val="20"/>
                <w:szCs w:val="20"/>
              </w:rPr>
            </m:ctrlPr>
          </m:fPr>
          <m:num>
            <m:r>
              <w:rPr>
                <w:rFonts w:ascii="Cambria Math" w:hAnsi="Cambria Math"/>
                <w:sz w:val="20"/>
                <w:szCs w:val="20"/>
              </w:rPr>
              <m:t>162 × %CM</m:t>
            </m:r>
          </m:num>
          <m:den>
            <m:d>
              <m:dPr>
                <m:begChr m:val="["/>
                <m:endChr m:val="]"/>
                <m:ctrlPr>
                  <w:rPr>
                    <w:rFonts w:ascii="Cambria Math" w:hAnsi="Cambria Math"/>
                    <w:i/>
                    <w:sz w:val="20"/>
                    <w:szCs w:val="20"/>
                  </w:rPr>
                </m:ctrlPr>
              </m:dPr>
              <m:e>
                <m:r>
                  <w:rPr>
                    <w:rFonts w:ascii="Cambria Math" w:hAnsi="Cambria Math"/>
                    <w:sz w:val="20"/>
                    <w:szCs w:val="20"/>
                  </w:rPr>
                  <m:t>5900-</m:t>
                </m:r>
                <m:d>
                  <m:dPr>
                    <m:ctrlPr>
                      <w:rPr>
                        <w:rFonts w:ascii="Cambria Math" w:hAnsi="Cambria Math"/>
                        <w:i/>
                        <w:sz w:val="20"/>
                        <w:szCs w:val="20"/>
                      </w:rPr>
                    </m:ctrlPr>
                  </m:dPr>
                  <m:e>
                    <m:r>
                      <w:rPr>
                        <w:rFonts w:ascii="Cambria Math" w:hAnsi="Cambria Math"/>
                        <w:sz w:val="20"/>
                        <w:szCs w:val="20"/>
                      </w:rPr>
                      <m:t>58 × %CM</m:t>
                    </m:r>
                  </m:e>
                </m:d>
              </m:e>
            </m:d>
          </m:den>
        </m:f>
      </m:oMath>
      <w:r>
        <w:rPr>
          <w:rFonts w:ascii="Times New Roman" w:hAnsi="Times New Roman"/>
          <w:sz w:val="20"/>
          <w:szCs w:val="20"/>
        </w:rPr>
        <w:t xml:space="preserve">                                                  (2)</w:t>
      </w:r>
    </w:p>
    <w:p w14:paraId="5C1E120A" w14:textId="77777777" w:rsidR="00A915CA" w:rsidRPr="00631C15" w:rsidRDefault="00A915CA" w:rsidP="00A915CA">
      <w:pPr>
        <w:spacing w:after="0"/>
        <w:jc w:val="both"/>
        <w:outlineLvl w:val="0"/>
        <w:rPr>
          <w:rFonts w:ascii="Times New Roman" w:hAnsi="Times New Roman"/>
          <w:sz w:val="20"/>
          <w:szCs w:val="20"/>
        </w:rPr>
      </w:pPr>
    </w:p>
    <w:p w14:paraId="08A6E1AD"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where</w:t>
      </w:r>
      <w:r w:rsidRPr="00631C15">
        <w:rPr>
          <w:rFonts w:ascii="Times New Roman" w:hAnsi="Times New Roman"/>
          <w:i/>
          <w:iCs/>
          <w:sz w:val="20"/>
          <w:szCs w:val="20"/>
        </w:rPr>
        <w:t xml:space="preserve"> V</w:t>
      </w:r>
      <w:r w:rsidRPr="00631C15">
        <w:rPr>
          <w:rFonts w:ascii="Times New Roman" w:hAnsi="Times New Roman"/>
          <w:sz w:val="20"/>
          <w:szCs w:val="20"/>
          <w:vertAlign w:val="subscript"/>
        </w:rPr>
        <w:t>o</w:t>
      </w:r>
      <w:r w:rsidRPr="00631C15">
        <w:rPr>
          <w:rFonts w:ascii="Times New Roman" w:hAnsi="Times New Roman"/>
          <w:i/>
          <w:iCs/>
          <w:sz w:val="20"/>
          <w:szCs w:val="20"/>
        </w:rPr>
        <w:t xml:space="preserve"> </w:t>
      </w:r>
      <w:r w:rsidRPr="00631C15">
        <w:rPr>
          <w:rFonts w:ascii="Times New Roman" w:hAnsi="Times New Roman"/>
          <w:sz w:val="20"/>
          <w:szCs w:val="20"/>
        </w:rPr>
        <w:t>is the volume of HCl used for the blank test (mL),</w:t>
      </w:r>
      <w:r w:rsidRPr="00631C15">
        <w:rPr>
          <w:rFonts w:ascii="Times New Roman" w:hAnsi="Times New Roman"/>
          <w:i/>
          <w:iCs/>
          <w:sz w:val="20"/>
          <w:szCs w:val="20"/>
        </w:rPr>
        <w:t xml:space="preserve"> V</w:t>
      </w:r>
      <w:r w:rsidRPr="00631C15">
        <w:rPr>
          <w:rFonts w:ascii="Times New Roman" w:hAnsi="Times New Roman"/>
          <w:sz w:val="20"/>
          <w:szCs w:val="20"/>
          <w:vertAlign w:val="subscript"/>
        </w:rPr>
        <w:t xml:space="preserve">n </w:t>
      </w:r>
      <w:r w:rsidRPr="00631C15">
        <w:rPr>
          <w:rFonts w:ascii="Times New Roman" w:hAnsi="Times New Roman"/>
          <w:sz w:val="20"/>
          <w:szCs w:val="20"/>
        </w:rPr>
        <w:t xml:space="preserve">is the volume of HCl used for sample titration (mL), </w:t>
      </w:r>
      <w:r w:rsidRPr="00631C15">
        <w:rPr>
          <w:rFonts w:ascii="Times New Roman" w:hAnsi="Times New Roman"/>
          <w:i/>
          <w:sz w:val="20"/>
          <w:szCs w:val="20"/>
        </w:rPr>
        <w:t>M</w:t>
      </w:r>
      <w:r w:rsidRPr="00631C15">
        <w:rPr>
          <w:rFonts w:ascii="Times New Roman" w:hAnsi="Times New Roman"/>
          <w:sz w:val="20"/>
          <w:szCs w:val="20"/>
        </w:rPr>
        <w:t xml:space="preserve"> is the molar concentration of HCl (M),</w:t>
      </w:r>
      <w:r w:rsidRPr="00631C15">
        <w:rPr>
          <w:rFonts w:ascii="Times New Roman" w:hAnsi="Times New Roman"/>
          <w:i/>
          <w:sz w:val="20"/>
          <w:szCs w:val="20"/>
        </w:rPr>
        <w:t xml:space="preserve"> m</w:t>
      </w:r>
      <w:r w:rsidRPr="00631C15">
        <w:rPr>
          <w:rFonts w:ascii="Times New Roman" w:hAnsi="Times New Roman"/>
          <w:sz w:val="20"/>
          <w:szCs w:val="20"/>
        </w:rPr>
        <w:t xml:space="preserve"> is the amount of sample (g), 162 is the molar mass of the AGU, and 59 is the molar mass of a CM group (–CH</w:t>
      </w:r>
      <w:r w:rsidRPr="00631C15">
        <w:rPr>
          <w:rFonts w:ascii="Times New Roman" w:hAnsi="Times New Roman"/>
          <w:sz w:val="20"/>
          <w:szCs w:val="20"/>
          <w:vertAlign w:val="subscript"/>
        </w:rPr>
        <w:t>2</w:t>
      </w:r>
      <w:r w:rsidRPr="00631C15">
        <w:rPr>
          <w:rFonts w:ascii="Times New Roman" w:hAnsi="Times New Roman"/>
          <w:sz w:val="20"/>
          <w:szCs w:val="20"/>
        </w:rPr>
        <w:t>COOH).</w:t>
      </w:r>
    </w:p>
    <w:p w14:paraId="052C6DBD" w14:textId="77777777" w:rsidR="00A915CA" w:rsidRPr="00631C15" w:rsidRDefault="00A915CA" w:rsidP="00A915CA">
      <w:pPr>
        <w:spacing w:after="0"/>
        <w:jc w:val="both"/>
        <w:outlineLvl w:val="0"/>
        <w:rPr>
          <w:rFonts w:ascii="Times New Roman" w:hAnsi="Times New Roman"/>
          <w:sz w:val="20"/>
          <w:szCs w:val="20"/>
        </w:rPr>
      </w:pPr>
    </w:p>
    <w:p w14:paraId="147A8E81"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differences between means were analyzed for statistical significance using Student’s t-test. A value of p &lt; 0.05 was considered significant [22]. </w:t>
      </w:r>
    </w:p>
    <w:p w14:paraId="3CB9B019" w14:textId="77777777" w:rsidR="00A915CA" w:rsidRPr="00631C15" w:rsidRDefault="00A915CA" w:rsidP="00A915CA">
      <w:pPr>
        <w:spacing w:after="0"/>
        <w:jc w:val="both"/>
        <w:outlineLvl w:val="0"/>
        <w:rPr>
          <w:rFonts w:ascii="Times New Roman" w:hAnsi="Times New Roman"/>
          <w:sz w:val="20"/>
          <w:szCs w:val="20"/>
        </w:rPr>
      </w:pPr>
    </w:p>
    <w:p w14:paraId="3AA582A1"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Computational modeling studies</w:t>
      </w:r>
    </w:p>
    <w:p w14:paraId="7A912244" w14:textId="77777777" w:rsidR="00A915CA" w:rsidRDefault="00A915CA" w:rsidP="00A915CA">
      <w:pPr>
        <w:spacing w:after="0"/>
        <w:jc w:val="both"/>
        <w:rPr>
          <w:rFonts w:ascii="Times New Roman" w:hAnsi="Times New Roman"/>
          <w:sz w:val="20"/>
          <w:szCs w:val="20"/>
        </w:rPr>
      </w:pPr>
      <w:r w:rsidRPr="00631C15">
        <w:rPr>
          <w:rFonts w:ascii="Times New Roman" w:hAnsi="Times New Roman"/>
          <w:sz w:val="20"/>
          <w:szCs w:val="20"/>
        </w:rPr>
        <w:t xml:space="preserve">Density functional theory (DFT) calculations implemented in Gaussian 09 were used to investigate the Mulliken charge and stability of all the CM-chitosan structures. The GaussView 5.0 program was used for </w:t>
      </w:r>
      <w:r w:rsidRPr="00631C15">
        <w:rPr>
          <w:rFonts w:ascii="Times New Roman" w:hAnsi="Times New Roman"/>
          <w:sz w:val="20"/>
          <w:szCs w:val="20"/>
        </w:rPr>
        <w:lastRenderedPageBreak/>
        <w:t xml:space="preserve">molecular visualization. The gas-phase molecular structure of chitosan and all the CM-chitosan derivatives in the ground state were optimized by DFT in its restricted form without any symmetry constraint. To produce accurate ground state geometries, chitosan and the CM-chitosan derivatives were modeled using two monomers. The chitosan monomer consists of glucosamine and </w:t>
      </w:r>
      <w:r w:rsidRPr="00631C15">
        <w:rPr>
          <w:rFonts w:ascii="Times New Roman" w:hAnsi="Times New Roman"/>
          <w:i/>
          <w:sz w:val="20"/>
          <w:szCs w:val="20"/>
        </w:rPr>
        <w:t>N</w:t>
      </w:r>
      <w:r w:rsidRPr="00631C15">
        <w:rPr>
          <w:rFonts w:ascii="Times New Roman" w:hAnsi="Times New Roman"/>
          <w:sz w:val="20"/>
          <w:szCs w:val="20"/>
        </w:rPr>
        <w:t>-acetylglucosamine. For O-CM-</w:t>
      </w:r>
      <w:r w:rsidRPr="00631C15">
        <w:rPr>
          <w:rFonts w:ascii="Times New Roman" w:hAnsi="Times New Roman"/>
          <w:sz w:val="20"/>
          <w:szCs w:val="20"/>
        </w:rPr>
        <w:t>chitosan, the hydroxyl groups on the chitosan chain were substituted with CM groups (–CH</w:t>
      </w:r>
      <w:r w:rsidRPr="00631C15">
        <w:rPr>
          <w:rFonts w:ascii="Times New Roman" w:hAnsi="Times New Roman"/>
          <w:sz w:val="20"/>
          <w:szCs w:val="20"/>
          <w:vertAlign w:val="subscript"/>
        </w:rPr>
        <w:t>2</w:t>
      </w:r>
      <w:r w:rsidRPr="00631C15">
        <w:rPr>
          <w:rFonts w:ascii="Times New Roman" w:hAnsi="Times New Roman"/>
          <w:sz w:val="20"/>
          <w:szCs w:val="20"/>
        </w:rPr>
        <w:t>COOH). For N-CM-chitosan, the CM groups were substituted at the amine groups. For N,O-CM-chitosan, both the hydroxyl and amine groups were substituted with CM groups. All the structures were minimized using the B3LYP/6-31++G (d,p) basis set.</w:t>
      </w:r>
    </w:p>
    <w:p w14:paraId="42599DEB" w14:textId="030C23F4" w:rsidR="00A915CA" w:rsidRDefault="00A915CA" w:rsidP="00631C15">
      <w:pPr>
        <w:spacing w:after="0"/>
        <w:jc w:val="both"/>
        <w:outlineLvl w:val="0"/>
        <w:rPr>
          <w:rFonts w:ascii="Times New Roman" w:hAnsi="Times New Roman"/>
          <w:sz w:val="20"/>
          <w:szCs w:val="20"/>
        </w:rPr>
        <w:sectPr w:rsidR="00A915CA" w:rsidSect="00A915CA">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p>
    <w:p w14:paraId="7BEA0A47" w14:textId="0778DA41" w:rsidR="00631C15" w:rsidRDefault="00631C15" w:rsidP="00631C15">
      <w:pPr>
        <w:spacing w:after="0"/>
        <w:jc w:val="both"/>
        <w:outlineLvl w:val="0"/>
        <w:rPr>
          <w:rFonts w:ascii="Times New Roman" w:hAnsi="Times New Roman"/>
          <w:sz w:val="20"/>
          <w:szCs w:val="20"/>
        </w:rPr>
      </w:pPr>
    </w:p>
    <w:p w14:paraId="50532A9C" w14:textId="77777777" w:rsidR="00631C15" w:rsidRPr="00631C15" w:rsidRDefault="00631C15" w:rsidP="00631C15">
      <w:pPr>
        <w:spacing w:after="0"/>
        <w:jc w:val="both"/>
        <w:outlineLvl w:val="0"/>
        <w:rPr>
          <w:rFonts w:ascii="Times New Roman" w:hAnsi="Times New Roman"/>
          <w:sz w:val="20"/>
          <w:szCs w:val="20"/>
        </w:rPr>
      </w:pPr>
    </w:p>
    <w:p w14:paraId="5C99379C" w14:textId="77777777" w:rsidR="00631C15" w:rsidRPr="00631C15" w:rsidRDefault="00631C15" w:rsidP="00631C15">
      <w:pPr>
        <w:spacing w:after="120"/>
        <w:jc w:val="center"/>
        <w:outlineLvl w:val="0"/>
        <w:rPr>
          <w:rFonts w:ascii="Times New Roman" w:hAnsi="Times New Roman"/>
          <w:sz w:val="20"/>
          <w:szCs w:val="20"/>
        </w:rPr>
      </w:pPr>
      <w:r w:rsidRPr="00631C15">
        <w:rPr>
          <w:rFonts w:ascii="Times New Roman" w:hAnsi="Times New Roman"/>
          <w:noProof/>
          <w:sz w:val="20"/>
          <w:szCs w:val="20"/>
        </w:rPr>
        <w:drawing>
          <wp:inline distT="0" distB="0" distL="0" distR="0" wp14:anchorId="6D139B1A" wp14:editId="24321E19">
            <wp:extent cx="4160520" cy="423672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4160520" cy="4236720"/>
                    </a:xfrm>
                    <a:prstGeom prst="rect">
                      <a:avLst/>
                    </a:prstGeom>
                  </pic:spPr>
                </pic:pic>
              </a:graphicData>
            </a:graphic>
          </wp:inline>
        </w:drawing>
      </w:r>
    </w:p>
    <w:p w14:paraId="7CF73236" w14:textId="753B864A" w:rsidR="00631C15" w:rsidRPr="00631C15" w:rsidRDefault="00631C15" w:rsidP="00631C15">
      <w:pPr>
        <w:spacing w:after="0"/>
        <w:jc w:val="center"/>
        <w:outlineLvl w:val="0"/>
        <w:rPr>
          <w:rFonts w:ascii="Times New Roman" w:hAnsi="Times New Roman"/>
          <w:i/>
          <w:iCs/>
          <w:sz w:val="20"/>
          <w:szCs w:val="20"/>
        </w:rPr>
      </w:pPr>
      <w:r w:rsidRPr="00631C15">
        <w:rPr>
          <w:rFonts w:ascii="Times New Roman" w:hAnsi="Times New Roman"/>
          <w:sz w:val="20"/>
          <w:szCs w:val="20"/>
        </w:rPr>
        <w:t xml:space="preserve">Figure 1. </w:t>
      </w:r>
      <w:r w:rsidR="00997914">
        <w:rPr>
          <w:rFonts w:ascii="Times New Roman" w:hAnsi="Times New Roman"/>
          <w:sz w:val="20"/>
          <w:szCs w:val="20"/>
        </w:rPr>
        <w:t xml:space="preserve"> </w:t>
      </w:r>
      <w:r w:rsidRPr="00631C15">
        <w:rPr>
          <w:rFonts w:ascii="Times New Roman" w:hAnsi="Times New Roman"/>
          <w:sz w:val="20"/>
          <w:szCs w:val="20"/>
        </w:rPr>
        <w:t>Structures of chitosan and CM-chitosan derivatives</w:t>
      </w:r>
    </w:p>
    <w:p w14:paraId="324E39F4" w14:textId="77777777" w:rsidR="00631C15" w:rsidRPr="00631C15" w:rsidRDefault="00631C15" w:rsidP="00631C15">
      <w:pPr>
        <w:spacing w:after="0"/>
        <w:jc w:val="both"/>
        <w:outlineLvl w:val="0"/>
        <w:rPr>
          <w:rFonts w:ascii="Times New Roman" w:hAnsi="Times New Roman"/>
          <w:sz w:val="20"/>
          <w:szCs w:val="20"/>
        </w:rPr>
      </w:pPr>
    </w:p>
    <w:p w14:paraId="209B9B71" w14:textId="77777777" w:rsidR="00997914" w:rsidRPr="00510BA6" w:rsidRDefault="00997914" w:rsidP="00997914">
      <w:pPr>
        <w:spacing w:after="0"/>
        <w:jc w:val="center"/>
        <w:rPr>
          <w:rFonts w:ascii="Times New Roman" w:hAnsi="Times New Roman"/>
          <w:noProof/>
          <w:sz w:val="20"/>
          <w:szCs w:val="20"/>
          <w:lang w:bidi="ar-SA"/>
        </w:rPr>
      </w:pPr>
    </w:p>
    <w:p w14:paraId="2C0F45CB" w14:textId="77777777" w:rsidR="00A915CA" w:rsidRDefault="00A915CA" w:rsidP="00510BA6">
      <w:pPr>
        <w:spacing w:after="0"/>
        <w:jc w:val="center"/>
        <w:rPr>
          <w:rFonts w:ascii="Times New Roman" w:hAnsi="Times New Roman"/>
          <w:b/>
          <w:noProof/>
          <w:sz w:val="20"/>
          <w:szCs w:val="20"/>
          <w:lang w:bidi="ar-SA"/>
        </w:rPr>
        <w:sectPr w:rsidR="00A915CA" w:rsidSect="00A915CA">
          <w:type w:val="continuous"/>
          <w:pgSz w:w="12240" w:h="15840" w:code="1"/>
          <w:pgMar w:top="1800" w:right="1469" w:bottom="1699" w:left="1440" w:header="706" w:footer="706" w:gutter="0"/>
          <w:pgNumType w:start="0"/>
          <w:cols w:space="708"/>
          <w:docGrid w:linePitch="360"/>
        </w:sectPr>
      </w:pPr>
    </w:p>
    <w:p w14:paraId="172DB04A" w14:textId="08E3F3DE"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73EF5FE9" w14:textId="77777777" w:rsidR="001D538F" w:rsidRPr="001D538F" w:rsidRDefault="001D538F" w:rsidP="001D538F">
      <w:pPr>
        <w:spacing w:after="0"/>
        <w:jc w:val="both"/>
        <w:outlineLvl w:val="0"/>
        <w:rPr>
          <w:rFonts w:ascii="Times New Roman" w:hAnsi="Times New Roman"/>
          <w:b/>
          <w:bCs/>
          <w:sz w:val="20"/>
          <w:szCs w:val="20"/>
        </w:rPr>
      </w:pPr>
      <w:r w:rsidRPr="001D538F">
        <w:rPr>
          <w:rFonts w:ascii="Times New Roman" w:hAnsi="Times New Roman"/>
          <w:b/>
          <w:bCs/>
          <w:sz w:val="20"/>
          <w:szCs w:val="20"/>
        </w:rPr>
        <w:t>Characterization by FTIR-ATR spectroscopy</w:t>
      </w:r>
    </w:p>
    <w:p w14:paraId="35F65727" w14:textId="7C825EFD" w:rsid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t>CM-chitosan can be synthesized through a direct alkylation process. Figure 2</w:t>
      </w:r>
      <w:r w:rsidRPr="001D538F">
        <w:rPr>
          <w:rFonts w:ascii="Times New Roman" w:hAnsi="Times New Roman"/>
          <w:b/>
          <w:bCs/>
          <w:sz w:val="20"/>
          <w:szCs w:val="20"/>
        </w:rPr>
        <w:t xml:space="preserve"> </w:t>
      </w:r>
      <w:r w:rsidRPr="001D538F">
        <w:rPr>
          <w:rFonts w:ascii="Times New Roman" w:hAnsi="Times New Roman"/>
          <w:sz w:val="20"/>
          <w:szCs w:val="20"/>
        </w:rPr>
        <w:t>shows the FTIR-ATR spectra of chitosan and the various CM-chitosan derivatives. In the FTIR-ATR spectrum of chitosan, the peaks at 3283, 2868, 1644, 1585, and 1060 cm</w:t>
      </w:r>
      <w:r w:rsidRPr="001D538F">
        <w:rPr>
          <w:rFonts w:ascii="Times New Roman" w:hAnsi="Times New Roman"/>
          <w:sz w:val="20"/>
          <w:szCs w:val="20"/>
          <w:vertAlign w:val="superscript"/>
        </w:rPr>
        <w:t>−1</w:t>
      </w:r>
      <w:r w:rsidRPr="001D538F">
        <w:rPr>
          <w:rFonts w:ascii="Times New Roman" w:hAnsi="Times New Roman"/>
          <w:sz w:val="20"/>
          <w:szCs w:val="20"/>
        </w:rPr>
        <w:t xml:space="preserve"> </w:t>
      </w:r>
      <w:r w:rsidRPr="001D538F">
        <w:rPr>
          <w:rFonts w:ascii="Times New Roman" w:hAnsi="Times New Roman"/>
          <w:sz w:val="20"/>
          <w:szCs w:val="20"/>
        </w:rPr>
        <w:t>represent O–H stretching, C–H stretching, the N–C(O)–CH</w:t>
      </w:r>
      <w:r w:rsidRPr="001D538F">
        <w:rPr>
          <w:rFonts w:ascii="Times New Roman" w:hAnsi="Times New Roman"/>
          <w:sz w:val="20"/>
          <w:szCs w:val="20"/>
          <w:vertAlign w:val="subscript"/>
        </w:rPr>
        <w:t>3</w:t>
      </w:r>
      <w:r w:rsidRPr="001D538F">
        <w:rPr>
          <w:rFonts w:ascii="Times New Roman" w:hAnsi="Times New Roman"/>
          <w:sz w:val="20"/>
          <w:szCs w:val="20"/>
        </w:rPr>
        <w:t xml:space="preserve"> carbonyl, N–H bending, and C–O stretching, respectively. The positions of these peaks are similar to those reported in a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{"citationItems":[{"id":"ITEM-1","itemData":{"DOI":"10.1016/j.electacta.2012.12.126","ISSN":"00134686","abstract":"The potential of carboxymethyl chitosan as a green polymer electrolyte has been explored. Chitosan produced from partial deacetylation of chitin was reacted with monochloroacetic acid to form carboxymethyl chitosan. A green polymer electrolyte based chitosan and carboxymethyl chitosan was prepared by solution-casting technique. The powder and films were characterized by reflection Fourier transform infrared (ATR-FTIR) spectroscopy, 1H nuclear magnetic resonance, elemental analysis and X-ray diffraction, electrochemical impedance spectroscopy, and scanning electron microscopy. The shift of wavenumber that represents hydroxyl and amine stretching confirmed the polymer solvent complex formation. The XRD spectra results show that chemical modification of chitosan has improved amorphous properties of chitosan. The ionic conductivity was found to increase by two magnitudes higher with the chemical modification of chitosan. The highest conductivity achieved was 3.6 × 10-6 S cm-1 for carboxymethyl chitosan at room temperature and 3.7 × 10-4 S cm-1 at 60 °C. © 2013 Elsevier Ltd.","author":[{"dropping-particle":"","family":"Mobarak","given":"N.N.","non-dropping-particle":"","parse-names":false,"suffix":""},{"dropping-particle":"","family":"Ahmad","given":"A.","non-dropping-particle":"","parse-names":false,"suffix":""},{"dropping-particle":"","family":"Abdullah","given":"M.P.","non-dropping-particle":"","parse-names":false,"suffix":""},{"dropping-particle":"","family":"Ramli","given":"N.","non-dropping-particle":"","parse-names":false,"suffix":""},{"dropping-particle":"","family":"Rahman","given":"M.Y.A.","non-dropping-particle":"","parse-names":false,"suffix":""}],"container-title":"Electrochimica Acta","id":"ITEM-1","issued":{"date-parts":[["2013","3"]]},"page":"161-167","publisher":"Elsevier Ltd","title":"Conductivity enhancement via chemical modification of chitosan based green polymer electrolyte","type":"article-journal","volume":"92"},"uris":["http://www.mendeley.com/documents/?uuid=a4635209-2770-4781-b7ba-e8cf5a869587"]}],"mendeley":{"formattedCitation":"&lt;sup&gt;[21]&lt;/sup&gt;","manualFormatting":"[22]","plainTextFormattedCitation":"[21]","previouslyFormattedCitation":"&lt;sup&gt;[21]&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[23]</w:t>
      </w:r>
      <w:r w:rsidRPr="001D538F">
        <w:rPr>
          <w:rFonts w:ascii="Times New Roman" w:hAnsi="Times New Roman"/>
          <w:sz w:val="20"/>
          <w:szCs w:val="20"/>
        </w:rPr>
        <w:fldChar w:fldCharType="end"/>
      </w:r>
      <w:r w:rsidRPr="001D538F">
        <w:rPr>
          <w:rFonts w:ascii="Times New Roman" w:hAnsi="Times New Roman"/>
          <w:sz w:val="20"/>
          <w:szCs w:val="20"/>
        </w:rPr>
        <w:t>. In contrast, in the FTIR-ATR spectra of all the CM-chitosan derivatives, a new peak appears around 2922–2954 cm</w:t>
      </w:r>
      <w:r w:rsidRPr="001D538F">
        <w:rPr>
          <w:rFonts w:ascii="Times New Roman" w:hAnsi="Times New Roman"/>
          <w:sz w:val="20"/>
          <w:szCs w:val="20"/>
          <w:vertAlign w:val="superscript"/>
        </w:rPr>
        <w:t>−1</w:t>
      </w:r>
      <w:r w:rsidRPr="001D538F">
        <w:rPr>
          <w:rFonts w:ascii="Times New Roman" w:hAnsi="Times New Roman"/>
          <w:sz w:val="20"/>
          <w:szCs w:val="20"/>
        </w:rPr>
        <w:t xml:space="preserve">, corresponding to the methylene of the CM group, </w:t>
      </w:r>
      <w:r w:rsidRPr="001D538F">
        <w:rPr>
          <w:rFonts w:ascii="Times New Roman" w:hAnsi="Times New Roman"/>
          <w:sz w:val="20"/>
          <w:szCs w:val="20"/>
        </w:rPr>
        <w:lastRenderedPageBreak/>
        <w:t>which confirmed the carboxymethylation of chitosan. Additional new peaks at 1648-1634 cm</w:t>
      </w:r>
      <w:r w:rsidRPr="001D538F">
        <w:rPr>
          <w:rFonts w:ascii="Times New Roman" w:hAnsi="Times New Roman"/>
          <w:sz w:val="20"/>
          <w:szCs w:val="20"/>
          <w:vertAlign w:val="superscript"/>
        </w:rPr>
        <w:t>−1</w:t>
      </w:r>
      <w:r w:rsidRPr="001D538F">
        <w:rPr>
          <w:rFonts w:ascii="Times New Roman" w:hAnsi="Times New Roman"/>
          <w:sz w:val="20"/>
          <w:szCs w:val="20"/>
        </w:rPr>
        <w:t xml:space="preserve"> and 1588-1585 cm</w:t>
      </w:r>
      <w:r w:rsidRPr="001D538F">
        <w:rPr>
          <w:rFonts w:ascii="Times New Roman" w:hAnsi="Times New Roman"/>
          <w:sz w:val="20"/>
          <w:szCs w:val="20"/>
          <w:vertAlign w:val="superscript"/>
        </w:rPr>
        <w:t>−1</w:t>
      </w:r>
      <w:r w:rsidRPr="001D538F">
        <w:rPr>
          <w:rFonts w:ascii="Times New Roman" w:hAnsi="Times New Roman"/>
          <w:sz w:val="20"/>
          <w:szCs w:val="20"/>
        </w:rPr>
        <w:t xml:space="preserve"> correspond to the N-acetyl and carboxylate of the CM group, respectively.</w:t>
      </w:r>
    </w:p>
    <w:p w14:paraId="30831163" w14:textId="77777777" w:rsidR="00A03456" w:rsidRPr="001D538F" w:rsidRDefault="00A03456" w:rsidP="001D538F">
      <w:pPr>
        <w:spacing w:after="0"/>
        <w:jc w:val="both"/>
        <w:outlineLvl w:val="0"/>
        <w:rPr>
          <w:rFonts w:ascii="Times New Roman" w:hAnsi="Times New Roman"/>
          <w:sz w:val="20"/>
          <w:szCs w:val="20"/>
        </w:rPr>
      </w:pPr>
    </w:p>
    <w:p w14:paraId="467A4E95" w14:textId="2A81828D" w:rsidR="001D538F" w:rsidRP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t>However, intense peaks around 1533-1529 cm</w:t>
      </w:r>
      <w:r w:rsidRPr="001D538F">
        <w:rPr>
          <w:rFonts w:ascii="Times New Roman" w:hAnsi="Times New Roman"/>
          <w:sz w:val="20"/>
          <w:szCs w:val="20"/>
          <w:vertAlign w:val="superscript"/>
        </w:rPr>
        <w:t>−1</w:t>
      </w:r>
      <w:r w:rsidRPr="001D538F">
        <w:rPr>
          <w:rFonts w:ascii="Times New Roman" w:hAnsi="Times New Roman"/>
          <w:sz w:val="20"/>
          <w:szCs w:val="20"/>
        </w:rPr>
        <w:t>, 1386-1379 cm</w:t>
      </w:r>
      <w:r w:rsidRPr="001D538F">
        <w:rPr>
          <w:rFonts w:ascii="Times New Roman" w:hAnsi="Times New Roman"/>
          <w:sz w:val="20"/>
          <w:szCs w:val="20"/>
          <w:vertAlign w:val="superscript"/>
        </w:rPr>
        <w:t>−1</w:t>
      </w:r>
      <w:r w:rsidRPr="001D538F">
        <w:rPr>
          <w:rFonts w:ascii="Times New Roman" w:hAnsi="Times New Roman"/>
          <w:sz w:val="20"/>
          <w:szCs w:val="20"/>
        </w:rPr>
        <w:t>, and 1257-1253 cm</w:t>
      </w:r>
      <w:r w:rsidRPr="001D538F">
        <w:rPr>
          <w:rFonts w:ascii="Times New Roman" w:hAnsi="Times New Roman"/>
          <w:sz w:val="20"/>
          <w:szCs w:val="20"/>
          <w:vertAlign w:val="superscript"/>
        </w:rPr>
        <w:t>−1</w:t>
      </w:r>
      <w:r w:rsidRPr="001D538F">
        <w:rPr>
          <w:rFonts w:ascii="Times New Roman" w:hAnsi="Times New Roman"/>
          <w:sz w:val="20"/>
          <w:szCs w:val="20"/>
        </w:rPr>
        <w:t xml:space="preserve"> are only observed for CM-chitosan-8.5 to CM-chitosan-13. These peaks can be assigned to the amide II group, symmetrical –COO</w:t>
      </w:r>
      <w:r w:rsidRPr="001D538F">
        <w:rPr>
          <w:rFonts w:ascii="Times New Roman" w:hAnsi="Times New Roman"/>
          <w:sz w:val="20"/>
          <w:szCs w:val="20"/>
          <w:vertAlign w:val="superscript"/>
        </w:rPr>
        <w:t>−</w:t>
      </w:r>
      <w:r w:rsidRPr="001D538F">
        <w:rPr>
          <w:rFonts w:ascii="Times New Roman" w:hAnsi="Times New Roman"/>
          <w:sz w:val="20"/>
          <w:szCs w:val="20"/>
        </w:rPr>
        <w:t xml:space="preserve"> stretching, and ether groups, respectively. In contrast, the intense peaks observed around 1326-1320 cm</w:t>
      </w:r>
      <w:r w:rsidRPr="001D538F">
        <w:rPr>
          <w:rFonts w:ascii="Times New Roman" w:hAnsi="Times New Roman"/>
          <w:sz w:val="20"/>
          <w:szCs w:val="20"/>
          <w:vertAlign w:val="superscript"/>
        </w:rPr>
        <w:t>−1</w:t>
      </w:r>
      <w:r w:rsidRPr="001D538F">
        <w:rPr>
          <w:rFonts w:ascii="Times New Roman" w:hAnsi="Times New Roman"/>
          <w:sz w:val="20"/>
          <w:szCs w:val="20"/>
        </w:rPr>
        <w:t xml:space="preserve"> for CM-chitosan-12 </w:t>
      </w:r>
      <w:r w:rsidR="00037554">
        <w:rPr>
          <w:rFonts w:ascii="Times New Roman" w:hAnsi="Times New Roman"/>
          <w:sz w:val="20"/>
          <w:szCs w:val="20"/>
        </w:rPr>
        <w:t xml:space="preserve"> </w:t>
      </w:r>
      <w:r w:rsidRPr="001D538F">
        <w:rPr>
          <w:rFonts w:ascii="Times New Roman" w:hAnsi="Times New Roman"/>
          <w:sz w:val="20"/>
          <w:szCs w:val="20"/>
        </w:rPr>
        <w:t xml:space="preserve">and </w:t>
      </w:r>
      <w:r w:rsidR="00037554">
        <w:rPr>
          <w:rFonts w:ascii="Times New Roman" w:hAnsi="Times New Roman"/>
          <w:sz w:val="20"/>
          <w:szCs w:val="20"/>
        </w:rPr>
        <w:t xml:space="preserve"> </w:t>
      </w:r>
      <w:r w:rsidRPr="001D538F">
        <w:rPr>
          <w:rFonts w:ascii="Times New Roman" w:hAnsi="Times New Roman"/>
          <w:sz w:val="20"/>
          <w:szCs w:val="20"/>
        </w:rPr>
        <w:t xml:space="preserve">CM-chitosan-13 </w:t>
      </w:r>
      <w:r w:rsidR="00037554">
        <w:rPr>
          <w:rFonts w:ascii="Times New Roman" w:hAnsi="Times New Roman"/>
          <w:sz w:val="20"/>
          <w:szCs w:val="20"/>
        </w:rPr>
        <w:t xml:space="preserve"> </w:t>
      </w:r>
      <w:r w:rsidRPr="001D538F">
        <w:rPr>
          <w:rFonts w:ascii="Times New Roman" w:hAnsi="Times New Roman"/>
          <w:sz w:val="20"/>
          <w:szCs w:val="20"/>
        </w:rPr>
        <w:t>correspond to C–N stretching. In addition, CM-chitosan-14 exhibits peaks around 1414, 1376, and 1327 cm</w:t>
      </w:r>
      <w:r w:rsidRPr="001D538F">
        <w:rPr>
          <w:rFonts w:ascii="Times New Roman" w:hAnsi="Times New Roman"/>
          <w:sz w:val="20"/>
          <w:szCs w:val="20"/>
          <w:vertAlign w:val="superscript"/>
        </w:rPr>
        <w:t>−1</w:t>
      </w:r>
      <w:r w:rsidRPr="001D538F">
        <w:rPr>
          <w:rFonts w:ascii="Times New Roman" w:hAnsi="Times New Roman"/>
          <w:sz w:val="20"/>
          <w:szCs w:val="20"/>
        </w:rPr>
        <w:t>, representing symmetrical –COO</w:t>
      </w:r>
      <w:r w:rsidRPr="001D538F">
        <w:rPr>
          <w:rFonts w:ascii="Times New Roman" w:hAnsi="Times New Roman"/>
          <w:sz w:val="20"/>
          <w:szCs w:val="20"/>
          <w:vertAlign w:val="superscript"/>
        </w:rPr>
        <w:t>−</w:t>
      </w:r>
      <w:r w:rsidRPr="001D538F">
        <w:rPr>
          <w:rFonts w:ascii="Times New Roman" w:hAnsi="Times New Roman"/>
          <w:sz w:val="20"/>
          <w:szCs w:val="20"/>
        </w:rPr>
        <w:t xml:space="preserve"> stretching, the amide III group, and C–N stretching, respectively. These peaks have also been reported in a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[23]","plainTextFormattedCitation":"[20]","previouslyFormattedCitation":"&lt;sup&gt;[20]&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[24]</w:t>
      </w:r>
      <w:r w:rsidRPr="001D538F">
        <w:rPr>
          <w:rFonts w:ascii="Times New Roman" w:hAnsi="Times New Roman"/>
          <w:sz w:val="20"/>
          <w:szCs w:val="20"/>
        </w:rPr>
        <w:fldChar w:fldCharType="end"/>
      </w:r>
      <w:r w:rsidRPr="001D538F">
        <w:rPr>
          <w:rFonts w:ascii="Times New Roman" w:hAnsi="Times New Roman"/>
          <w:sz w:val="20"/>
          <w:szCs w:val="20"/>
        </w:rPr>
        <w:t xml:space="preserve">. As well as confirming that carboxymethylation occurred, these observations provided an initial indication that the CM groups had been substituted at hydroxyl groups for CM-chitosan-8.5 to CM-chitosan-13 and at amine groups for CM-chitosan-12 to CM-chitosan-14. These findings were further confirmed by </w:t>
      </w:r>
      <w:r w:rsidRPr="001D538F">
        <w:rPr>
          <w:rFonts w:ascii="Times New Roman" w:hAnsi="Times New Roman"/>
          <w:sz w:val="20"/>
          <w:szCs w:val="20"/>
          <w:vertAlign w:val="superscript"/>
        </w:rPr>
        <w:t>1</w:t>
      </w:r>
      <w:r w:rsidRPr="001D538F">
        <w:rPr>
          <w:rFonts w:ascii="Times New Roman" w:hAnsi="Times New Roman"/>
          <w:sz w:val="20"/>
          <w:szCs w:val="20"/>
        </w:rPr>
        <w:t>H NMR analysis and determination of the DS.</w:t>
      </w:r>
    </w:p>
    <w:p w14:paraId="0D22284E" w14:textId="77777777" w:rsidR="00A915CA" w:rsidRDefault="00A915CA" w:rsidP="001D538F">
      <w:pPr>
        <w:spacing w:after="0"/>
        <w:jc w:val="both"/>
        <w:outlineLvl w:val="0"/>
        <w:rPr>
          <w:rFonts w:ascii="Times New Roman" w:hAnsi="Times New Roman"/>
          <w:sz w:val="20"/>
          <w:szCs w:val="20"/>
        </w:rPr>
      </w:pPr>
    </w:p>
    <w:p w14:paraId="35F9256B" w14:textId="77777777" w:rsidR="00A915CA" w:rsidRPr="001D538F" w:rsidRDefault="00A915CA" w:rsidP="00A915CA">
      <w:pPr>
        <w:spacing w:after="0"/>
        <w:jc w:val="both"/>
        <w:outlineLvl w:val="0"/>
        <w:rPr>
          <w:rFonts w:ascii="Times New Roman" w:hAnsi="Times New Roman"/>
          <w:b/>
          <w:bCs/>
          <w:sz w:val="20"/>
          <w:szCs w:val="20"/>
        </w:rPr>
      </w:pPr>
      <w:r w:rsidRPr="001D538F">
        <w:rPr>
          <w:rFonts w:ascii="Times New Roman" w:hAnsi="Times New Roman"/>
          <w:b/>
          <w:bCs/>
          <w:sz w:val="20"/>
          <w:szCs w:val="20"/>
        </w:rPr>
        <w:t xml:space="preserve">Characterization by </w:t>
      </w:r>
      <w:r w:rsidRPr="001D538F">
        <w:rPr>
          <w:rFonts w:ascii="Times New Roman" w:hAnsi="Times New Roman"/>
          <w:b/>
          <w:bCs/>
          <w:sz w:val="20"/>
          <w:szCs w:val="20"/>
          <w:vertAlign w:val="superscript"/>
        </w:rPr>
        <w:t>1</w:t>
      </w:r>
      <w:r w:rsidRPr="001D538F">
        <w:rPr>
          <w:rFonts w:ascii="Times New Roman" w:hAnsi="Times New Roman"/>
          <w:b/>
          <w:bCs/>
          <w:sz w:val="20"/>
          <w:szCs w:val="20"/>
        </w:rPr>
        <w:t>H NMR spectroscopy</w:t>
      </w:r>
    </w:p>
    <w:p w14:paraId="321D3883"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Figure 3 shows the </w:t>
      </w:r>
      <w:r w:rsidRPr="001D538F">
        <w:rPr>
          <w:rFonts w:ascii="Times New Roman" w:hAnsi="Times New Roman"/>
          <w:sz w:val="20"/>
          <w:szCs w:val="20"/>
          <w:vertAlign w:val="superscript"/>
        </w:rPr>
        <w:t>1</w:t>
      </w:r>
      <w:r w:rsidRPr="001D538F">
        <w:rPr>
          <w:rFonts w:ascii="Times New Roman" w:hAnsi="Times New Roman"/>
          <w:sz w:val="20"/>
          <w:szCs w:val="20"/>
        </w:rPr>
        <w:t xml:space="preserve">H NMR spectra of chitosan and the CM-chitosan derivatives obtained under different pH conditions. The proton assignments for chitosan are as follows.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3.11 (H2), 3.66–3.84 (H3, H4, H5, H6), 4.81 (H1). The DD was calculated based on the intensity of the </w:t>
      </w:r>
      <w:r w:rsidRPr="001D538F">
        <w:rPr>
          <w:rFonts w:ascii="Times New Roman" w:hAnsi="Times New Roman"/>
          <w:bCs/>
          <w:sz w:val="20"/>
          <w:szCs w:val="20"/>
          <w:vertAlign w:val="superscript"/>
        </w:rPr>
        <w:t>1</w:t>
      </w:r>
      <w:r w:rsidRPr="001D538F">
        <w:rPr>
          <w:rFonts w:ascii="Times New Roman" w:hAnsi="Times New Roman"/>
          <w:bCs/>
          <w:sz w:val="20"/>
          <w:szCs w:val="20"/>
        </w:rPr>
        <w:t xml:space="preserve">H NMR peaks using </w:t>
      </w:r>
      <w:r w:rsidRPr="001D538F">
        <w:rPr>
          <w:rFonts w:ascii="Times New Roman" w:hAnsi="Times New Roman"/>
          <w:sz w:val="20"/>
          <w:szCs w:val="20"/>
        </w:rPr>
        <w:t xml:space="preserve">Equation (3)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{"citationItems":[{"id":"ITEM-1","itemData":{"DOI":"10.1007/BF00299352","ISSN":"0170-0839","abstract":"This paper describes a novel method to determine the degree of deacetylation of chitosan by 1H NMR spectroscopy. Measurements were carried out at 70°C by using 2 wt% CD3COOD/D2O and 2 wt% DC1/D2O as solvents for chitosan. In the case of DC1/D2O system, effect on hydrolysis of chitosan should be taken into consideration, and the pulse repetition delay required for 45° pulse is 40s. Whereas, in regard to CD3COOD/D2O system, 6s pulse repetition delay is enough for 45° pulse, and moreover, high magnetic field NMR apparatus is necessary, because signal of CD2H residue in CD3COOD overlaps with that of CH3 residue in N-acetyl residue and determination of the difference of two spectra is required. The proposed method is more effective, precise and simple, comparing with the conventional colloid titration and elemental analysis methods. Assignments of 1H and 13C NMR spectra of chitosan are also reported. © 1991 Springer-Verlag.","author":[{"dropping-particle":"","family":"Hirai","given":"Asako","non-dropping-particle":"","parse-names":false,"suffix":""},{"dropping-particle":"","family":"Odani","given":"Hisashi","non-dropping-particle":"","parse-names":false,"suffix":""},{"dropping-particle":"","family":"Nakajima","given":"Akio","non-dropping-particle":"","parse-names":false,"suffix":""}],"container-title":"Polymer Bulletin","id":"ITEM-1","issue":"1","issued":{"date-parts":[["1991"]]},"page":"87-94","title":"Determination of degree of deacetylation of chitosan by 1H NMR spectroscopy","type":"article-journal","volume":"26"},"uris":["http://www.mendeley.com/documents/?uuid=4de418ef-9750-414e-b593-a866887ff841"]}],"mendeley":{"formattedCitation":"&lt;sup&gt;[22]&lt;/sup&gt;","manualFormatting":"[24]","plainTextFormattedCitation":"[22]","previouslyFormattedCitation":"&lt;sup&gt;[22]&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[25]</w:t>
      </w:r>
      <w:r w:rsidRPr="001D538F">
        <w:rPr>
          <w:rFonts w:ascii="Times New Roman" w:hAnsi="Times New Roman"/>
          <w:sz w:val="20"/>
          <w:szCs w:val="20"/>
        </w:rPr>
        <w:fldChar w:fldCharType="end"/>
      </w:r>
      <w:r w:rsidRPr="001D538F">
        <w:rPr>
          <w:rFonts w:ascii="Times New Roman" w:hAnsi="Times New Roman"/>
          <w:sz w:val="20"/>
          <w:szCs w:val="20"/>
        </w:rPr>
        <w:t>.</w:t>
      </w:r>
    </w:p>
    <w:p w14:paraId="60F0DDF3" w14:textId="77777777" w:rsidR="00A915CA" w:rsidRPr="00A915CA" w:rsidRDefault="00A915CA" w:rsidP="00A915CA">
      <w:pPr>
        <w:spacing w:after="0"/>
        <w:jc w:val="both"/>
        <w:outlineLvl w:val="0"/>
        <w:rPr>
          <w:rFonts w:ascii="Times New Roman" w:hAnsi="Times New Roman"/>
          <w:sz w:val="20"/>
          <w:szCs w:val="20"/>
        </w:rPr>
      </w:pPr>
    </w:p>
    <w:p w14:paraId="260DCDBC" w14:textId="2120023A" w:rsidR="00A915CA" w:rsidRPr="001D538F" w:rsidRDefault="00A915CA" w:rsidP="00A915CA">
      <w:pPr>
        <w:spacing w:after="0"/>
        <w:jc w:val="both"/>
        <w:outlineLvl w:val="0"/>
        <w:rPr>
          <w:rFonts w:ascii="Times New Roman" w:hAnsi="Times New Roman"/>
          <w:sz w:val="20"/>
          <w:szCs w:val="20"/>
        </w:rPr>
      </w:pPr>
      <m:oMath>
        <m:r>
          <w:rPr>
            <w:rFonts w:ascii="Cambria Math" w:hAnsi="Cambria Math"/>
            <w:sz w:val="20"/>
            <w:szCs w:val="20"/>
          </w:rPr>
          <m:t>DD</m:t>
        </m:r>
        <m:d>
          <m:dPr>
            <m:ctrlPr>
              <w:rPr>
                <w:rFonts w:ascii="Cambria Math" w:hAnsi="Cambria Math"/>
                <w:bCs/>
                <w:i/>
                <w:sz w:val="20"/>
                <w:szCs w:val="20"/>
              </w:rPr>
            </m:ctrlPr>
          </m:dPr>
          <m:e>
            <m:r>
              <w:rPr>
                <w:rFonts w:ascii="Cambria Math" w:hAnsi="Cambria Math"/>
                <w:sz w:val="20"/>
                <w:szCs w:val="20"/>
              </w:rPr>
              <m:t>%</m:t>
            </m:r>
          </m:e>
        </m:d>
        <m:r>
          <w:rPr>
            <w:rFonts w:ascii="Cambria Math" w:hAnsi="Cambria Math"/>
            <w:sz w:val="20"/>
            <w:szCs w:val="20"/>
          </w:rPr>
          <m:t>={1-</m:t>
        </m:r>
        <m:d>
          <m:dPr>
            <m:ctrlPr>
              <w:rPr>
                <w:rFonts w:ascii="Cambria Math" w:hAnsi="Cambria Math"/>
                <w:bCs/>
                <w:i/>
                <w:sz w:val="20"/>
                <w:szCs w:val="20"/>
              </w:rPr>
            </m:ctrlPr>
          </m:dPr>
          <m:e>
            <m:f>
              <m:fPr>
                <m:type m:val="lin"/>
                <m:ctrlPr>
                  <w:rPr>
                    <w:rFonts w:ascii="Cambria Math" w:hAnsi="Cambria Math"/>
                    <w:bCs/>
                    <w:i/>
                    <w:sz w:val="20"/>
                    <w:szCs w:val="20"/>
                  </w:rPr>
                </m:ctrlPr>
              </m:fPr>
              <m:num>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3</m:t>
                    </m:r>
                  </m:den>
                </m:f>
                <m:sSub>
                  <m:sSubPr>
                    <m:ctrlPr>
                      <w:rPr>
                        <w:rFonts w:ascii="Cambria Math" w:hAnsi="Cambria Math"/>
                        <w:bCs/>
                        <w:i/>
                        <w:sz w:val="20"/>
                        <w:szCs w:val="20"/>
                      </w:rPr>
                    </m:ctrlPr>
                  </m:sSubPr>
                  <m:e>
                    <m:r>
                      <w:rPr>
                        <w:rFonts w:ascii="Cambria Math" w:hAnsi="Cambria Math"/>
                        <w:sz w:val="20"/>
                        <w:szCs w:val="20"/>
                      </w:rPr>
                      <m:t>I</m:t>
                    </m:r>
                  </m:e>
                  <m:sub>
                    <m:r>
                      <w:rPr>
                        <w:rFonts w:ascii="Cambria Math" w:hAnsi="Cambria Math"/>
                        <w:sz w:val="20"/>
                        <w:szCs w:val="20"/>
                      </w:rPr>
                      <m:t>CH3</m:t>
                    </m:r>
                  </m:sub>
                </m:sSub>
              </m:num>
              <m:den>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6</m:t>
                    </m:r>
                  </m:den>
                </m:f>
                <m:sSub>
                  <m:sSubPr>
                    <m:ctrlPr>
                      <w:rPr>
                        <w:rFonts w:ascii="Cambria Math" w:hAnsi="Cambria Math"/>
                        <w:bCs/>
                        <w:i/>
                        <w:sz w:val="20"/>
                        <w:szCs w:val="20"/>
                      </w:rPr>
                    </m:ctrlPr>
                  </m:sSubPr>
                  <m:e>
                    <m:r>
                      <w:rPr>
                        <w:rFonts w:ascii="Cambria Math" w:hAnsi="Cambria Math"/>
                        <w:sz w:val="20"/>
                        <w:szCs w:val="20"/>
                      </w:rPr>
                      <m:t>I</m:t>
                    </m:r>
                  </m:e>
                  <m:sub>
                    <m:r>
                      <w:rPr>
                        <w:rFonts w:ascii="Cambria Math" w:hAnsi="Cambria Math"/>
                        <w:sz w:val="20"/>
                        <w:szCs w:val="20"/>
                      </w:rPr>
                      <m:t>H2-H6</m:t>
                    </m:r>
                  </m:sub>
                </m:sSub>
              </m:den>
            </m:f>
          </m:e>
        </m:d>
        <m:r>
          <w:rPr>
            <w:rFonts w:ascii="Cambria Math" w:hAnsi="Cambria Math"/>
            <w:sz w:val="20"/>
            <w:szCs w:val="20"/>
          </w:rPr>
          <m:t>}×100</m:t>
        </m:r>
      </m:oMath>
      <w:r>
        <w:rPr>
          <w:rFonts w:ascii="Times New Roman" w:hAnsi="Times New Roman"/>
          <w:sz w:val="20"/>
          <w:szCs w:val="20"/>
        </w:rPr>
        <w:t xml:space="preserve">                  (3)</w:t>
      </w:r>
    </w:p>
    <w:p w14:paraId="7A9A7E75" w14:textId="77777777" w:rsidR="00A915CA" w:rsidRDefault="00A915CA" w:rsidP="00A915CA">
      <w:pPr>
        <w:spacing w:after="0"/>
        <w:jc w:val="both"/>
        <w:outlineLvl w:val="0"/>
        <w:rPr>
          <w:rFonts w:ascii="Times New Roman" w:hAnsi="Times New Roman"/>
          <w:sz w:val="20"/>
          <w:szCs w:val="20"/>
        </w:rPr>
      </w:pPr>
    </w:p>
    <w:p w14:paraId="13F2548E"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Following the substitution of CM groups, new peaks, assigned as H8a and H8b, should be observed. Furthermore, the H1 peak should appear at approximately 4.80 ppm as reported by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Macromolecules","id":"ITEM-1","issue":"4","issued":{"date-parts":[["1994","1"]]},"page":"177-180","title":"Solubility and structure of N-carboxymethylchitosan","type":"article-journal","volume":"16"},"uris":["http://www.mendeley.com/documents/?uuid=d59736f4-6322-41fd-beba-051a475d7b2d"]},{"id":"ITEM-2","itemData":{"DOI":"10.1016/j.carbpol.2007.11.005","ISSN":"01448617","abstract":"A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carriers","type":"article-journal","volume":"73"},"uris":["http://www.mendeley.com/documents/?uuid=03de176b-6659-4361-82ba-7363bb66435b"]},{"id":"ITEM-3","itemData":{"DOI":"10.1016/S0144-8617(03)00051-1","ISSN":"01448617","abstract":"Carboxymethyl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Polymers","id":"ITEM-3","issue":"4","issued":{"date-parts":[["2003"]]},"page":"355-359","title":"Chemical characteristics of O-carboxymethyl chitosans related to the preparation conditions","type":"article-journal","volume":"53"},"uris":["http://www.mendeley.com/documents/?uuid=b1f39bf4-b83b-450a-9026-a4ffc27a2d71"]}],"mendeley":{"formattedCitation":"&lt;sup&gt;[23–25]&lt;/sup&gt;","manualFormatting":"[25–27]","plainTextFormattedCitation":"[23–25]","previouslyFormattedCitation":"&lt;sup&gt;[23–25]&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[26–28]</w:t>
      </w:r>
      <w:r w:rsidRPr="001D538F">
        <w:rPr>
          <w:rFonts w:ascii="Times New Roman" w:hAnsi="Times New Roman"/>
          <w:sz w:val="20"/>
          <w:szCs w:val="20"/>
        </w:rPr>
        <w:fldChar w:fldCharType="end"/>
      </w:r>
      <w:r w:rsidRPr="001D538F">
        <w:rPr>
          <w:rFonts w:ascii="Times New Roman" w:hAnsi="Times New Roman"/>
          <w:sz w:val="20"/>
          <w:szCs w:val="20"/>
        </w:rPr>
        <w:t xml:space="preserve"> but this peak was not apparent owing to overlap with the solvent signals. </w:t>
      </w:r>
    </w:p>
    <w:p w14:paraId="45A4959E" w14:textId="77777777" w:rsidR="00A915CA" w:rsidRDefault="00A915CA" w:rsidP="001D538F">
      <w:pPr>
        <w:spacing w:after="0"/>
        <w:jc w:val="both"/>
        <w:outlineLvl w:val="0"/>
        <w:rPr>
          <w:rFonts w:ascii="Times New Roman" w:hAnsi="Times New Roman"/>
          <w:sz w:val="20"/>
          <w:szCs w:val="20"/>
        </w:rPr>
      </w:pPr>
    </w:p>
    <w:p w14:paraId="3B1983A7" w14:textId="67AC109C"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The proton assignments for the CM-chitosan derivatives are as follows</w:t>
      </w:r>
      <w:r>
        <w:rPr>
          <w:rFonts w:ascii="Times New Roman" w:hAnsi="Times New Roman"/>
          <w:sz w:val="20"/>
          <w:szCs w:val="20"/>
        </w:rPr>
        <w:t>:</w:t>
      </w:r>
    </w:p>
    <w:p w14:paraId="5CDC632A" w14:textId="77777777" w:rsidR="00A915CA" w:rsidRPr="001D538F" w:rsidRDefault="00A915CA" w:rsidP="00A915CA">
      <w:pPr>
        <w:spacing w:after="0"/>
        <w:jc w:val="both"/>
        <w:outlineLvl w:val="0"/>
        <w:rPr>
          <w:rFonts w:ascii="Times New Roman" w:hAnsi="Times New Roman"/>
          <w:sz w:val="20"/>
          <w:szCs w:val="20"/>
        </w:rPr>
      </w:pPr>
    </w:p>
    <w:p w14:paraId="0DD51AFA"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iCs/>
          <w:sz w:val="20"/>
          <w:szCs w:val="20"/>
        </w:rPr>
        <w:t>CM-chitosan-8</w:t>
      </w:r>
      <w:r w:rsidRPr="001D538F">
        <w:rPr>
          <w:rFonts w:ascii="Times New Roman" w:hAnsi="Times New Roman"/>
          <w:sz w:val="20"/>
          <w:szCs w:val="20"/>
        </w:rPr>
        <w:t xml:space="preserve">.5.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2.18 (H7), 3.13 (H2), 3.67–3.84 (H3, H4, H5, H6), 4.11 (H8a), 4.81 (H1). </w:t>
      </w:r>
      <w:r w:rsidRPr="001D538F">
        <w:rPr>
          <w:rFonts w:ascii="Times New Roman" w:hAnsi="Times New Roman"/>
          <w:iCs/>
          <w:sz w:val="20"/>
          <w:szCs w:val="20"/>
        </w:rPr>
        <w:t>CM-chitosan-9</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3.13 (H2), 3.67–3.85 (H3, H4, H5, H6), 4.12 (H8a), 4.81 (H1). </w:t>
      </w:r>
      <w:r w:rsidRPr="001D538F">
        <w:rPr>
          <w:rFonts w:ascii="Times New Roman" w:hAnsi="Times New Roman"/>
          <w:iCs/>
          <w:sz w:val="20"/>
          <w:szCs w:val="20"/>
        </w:rPr>
        <w:t>CM-chitosan-10</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3.67–3.87 (H3, H4, H5, H6), 4.12 (H8a), 4.81 (H1). </w:t>
      </w:r>
      <w:r w:rsidRPr="001D538F">
        <w:rPr>
          <w:rFonts w:ascii="Times New Roman" w:hAnsi="Times New Roman"/>
          <w:iCs/>
          <w:sz w:val="20"/>
          <w:szCs w:val="20"/>
        </w:rPr>
        <w:t>CM-chitosan-11</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3.67–3.85 (H3, H4, H5, H6), 4.13 (H8a), 4.81 (H1). </w:t>
      </w:r>
      <w:r w:rsidRPr="001D538F">
        <w:rPr>
          <w:rFonts w:ascii="Times New Roman" w:hAnsi="Times New Roman"/>
          <w:iCs/>
          <w:sz w:val="20"/>
          <w:szCs w:val="20"/>
        </w:rPr>
        <w:t>CM-chitosan-12</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2.16 (H7), 3.11 (H2), 3.28 (H8b), 3.66–3.84 (H3, H4, H5, H6), 4.12 (H8a), 4.81 (H1). </w:t>
      </w:r>
      <w:r w:rsidRPr="001D538F">
        <w:rPr>
          <w:rFonts w:ascii="Times New Roman" w:hAnsi="Times New Roman"/>
          <w:iCs/>
          <w:sz w:val="20"/>
          <w:szCs w:val="20"/>
        </w:rPr>
        <w:t>CM-chitosan-13</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3.27 (H8b), 3.64–3.84 (H3, H4, H5, H6), 4.11 (H8a), 4.81 (H1). </w:t>
      </w:r>
      <w:r w:rsidRPr="001D538F">
        <w:rPr>
          <w:rFonts w:ascii="Times New Roman" w:hAnsi="Times New Roman"/>
          <w:iCs/>
          <w:sz w:val="20"/>
          <w:szCs w:val="20"/>
        </w:rPr>
        <w:t>CM-chitosan-14</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O), δ (ppm): 2.17 (H7), 3.11 (H2), 3.66–3.84 (H3, H4, H5, H6), 3.23 (H8b), 4.81 (H1).</w:t>
      </w:r>
    </w:p>
    <w:p w14:paraId="43789EB2" w14:textId="77777777" w:rsidR="00A915CA" w:rsidRPr="001D538F" w:rsidRDefault="00A915CA" w:rsidP="00A915CA">
      <w:pPr>
        <w:spacing w:after="0"/>
        <w:jc w:val="both"/>
        <w:outlineLvl w:val="0"/>
        <w:rPr>
          <w:rFonts w:ascii="Times New Roman" w:hAnsi="Times New Roman"/>
          <w:sz w:val="20"/>
          <w:szCs w:val="20"/>
        </w:rPr>
      </w:pPr>
    </w:p>
    <w:p w14:paraId="056CDD26"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Based on the </w:t>
      </w:r>
      <w:r w:rsidRPr="001D538F">
        <w:rPr>
          <w:rFonts w:ascii="Times New Roman" w:hAnsi="Times New Roman"/>
          <w:sz w:val="20"/>
          <w:szCs w:val="20"/>
          <w:vertAlign w:val="superscript"/>
        </w:rPr>
        <w:t>1</w:t>
      </w:r>
      <w:r w:rsidRPr="001D538F">
        <w:rPr>
          <w:rFonts w:ascii="Times New Roman" w:hAnsi="Times New Roman"/>
          <w:sz w:val="20"/>
          <w:szCs w:val="20"/>
        </w:rPr>
        <w:t>H NMR spectra in</w:t>
      </w:r>
      <w:r w:rsidRPr="001D538F">
        <w:rPr>
          <w:rFonts w:ascii="Times New Roman" w:hAnsi="Times New Roman"/>
          <w:b/>
          <w:sz w:val="20"/>
          <w:szCs w:val="20"/>
        </w:rPr>
        <w:t xml:space="preserve"> </w:t>
      </w:r>
      <w:r w:rsidRPr="001D538F">
        <w:rPr>
          <w:rFonts w:ascii="Times New Roman" w:hAnsi="Times New Roman"/>
          <w:bCs/>
          <w:sz w:val="20"/>
          <w:szCs w:val="20"/>
        </w:rPr>
        <w:t>Figure 3</w:t>
      </w:r>
      <w:r w:rsidRPr="001D538F">
        <w:rPr>
          <w:rFonts w:ascii="Times New Roman" w:hAnsi="Times New Roman"/>
          <w:sz w:val="20"/>
          <w:szCs w:val="20"/>
        </w:rPr>
        <w:t>, peaks at 4.11–4.12 ppm are observed for CM-chitosan-8.5, CM-chitosan-9, CM-chitosan-10, CM-chitosan-11, CM-chitosan-12, and CM-chitosan-13. Furthermore, peaks at 3.23–3.28 ppm are observed for CM-chitosan-12, CM-chitosan-13, and CM-chitosan-14. The peaks in the region of 4.05–4.55 ppm correspond to protons of CM groups (–OCH</w:t>
      </w:r>
      <w:r w:rsidRPr="001D538F">
        <w:rPr>
          <w:rFonts w:ascii="Times New Roman" w:hAnsi="Times New Roman"/>
          <w:sz w:val="20"/>
          <w:szCs w:val="20"/>
          <w:vertAlign w:val="subscript"/>
        </w:rPr>
        <w:t>2</w:t>
      </w:r>
      <w:r w:rsidRPr="001D538F">
        <w:rPr>
          <w:rFonts w:ascii="Times New Roman" w:hAnsi="Times New Roman"/>
          <w:sz w:val="20"/>
          <w:szCs w:val="20"/>
        </w:rPr>
        <w:t xml:space="preserve">–COOD) substituted at the hydroxyl groups at the C3 and C6 positions, as described in the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Polymers","id":"ITEM-1","issue":"4","issued":{"date-parts":[["2003"]]},"page":"355-359","title":"Chemical characteristics of O-carboxymethyl chitosans related to the preparation conditions","type":"article-journal","volume":"53"},"uris":["http://www.mendeley.com/documents/?uuid=b1f39bf4-b83b-450a-9026-a4ffc27a2d71"]},{"id":"ITEM-2","itemData":{"DOI":"10.1016/j.carbpol.2007.11.005","ISSN":"01448617","abstract":"A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mendeley":{"formattedCitation":"&lt;sup&gt;[24,25]&lt;/sup&gt;","manualFormatting":"[26,27]","plainTextFormattedCitation":"[24,25]","previouslyFormattedCitation":"&lt;sup&gt;[24,25]&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[27, 28]</w:t>
      </w:r>
      <w:r w:rsidRPr="001D538F">
        <w:rPr>
          <w:rFonts w:ascii="Times New Roman" w:hAnsi="Times New Roman"/>
          <w:sz w:val="20"/>
          <w:szCs w:val="20"/>
        </w:rPr>
        <w:fldChar w:fldCharType="end"/>
      </w:r>
      <w:r w:rsidRPr="001D538F">
        <w:rPr>
          <w:rFonts w:ascii="Times New Roman" w:hAnsi="Times New Roman"/>
          <w:sz w:val="20"/>
          <w:szCs w:val="20"/>
        </w:rPr>
        <w:t>. In contrast, the peaks in the region of 3.25 ppm correspond to the protons of N–CH</w:t>
      </w:r>
      <w:r w:rsidRPr="001D538F">
        <w:rPr>
          <w:rFonts w:ascii="Times New Roman" w:hAnsi="Times New Roman"/>
          <w:sz w:val="20"/>
          <w:szCs w:val="20"/>
          <w:vertAlign w:val="subscript"/>
        </w:rPr>
        <w:t>2</w:t>
      </w:r>
      <w:r w:rsidRPr="001D538F">
        <w:rPr>
          <w:rFonts w:ascii="Times New Roman" w:hAnsi="Times New Roman"/>
          <w:sz w:val="20"/>
          <w:szCs w:val="20"/>
        </w:rPr>
        <w:t xml:space="preserve">–COOH groups, which are confirmed by the previous study that reported the substitution of CM groups at the amine groups at around 3.2 ppm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{"citationItems":[{"id":"ITEM-1","itemData":{"DOI":"10.1016/S0144-8617(97)00113-6","ISSN":"01448617","abstract":"O-Carboxymethyl chitin (CM-chitin) is a water-soluble derivative of chitin, be carboxymethylated in 3- and 6-positions to varying extents. CM-chitins with a total fraction of O-substitution from 0.65 to 1.5 were prepared, and characterised by high-field proton n.m.r. spectroscopy, allowing the determination of the fraction of O-substitution in positions 3 and 6, together with the fraction of N-acetylated units (F-A) The carboxymethylation in position 6 was found to be larger than in position 3 in all fractions, confirming that the reactivity at OH-6 is larger than at OH-3 in the carboxymethylation process. F-A of the CM-chitins varied from 0.85 to 0.95, showing no systematic variation with the total degree of carboxymethylation. These well-characterised CM-chitins were degraded with hen egg white lysozyme. Initial degradation rates, r: were determined from plots of the viscosity decrease (Delta 1/[eta]) against time of degradation at pH 5.3 and ionic strength 0.1 (M). It was found that the CM-chitin-lysozyme system obeyed a Michaelis-Menten type of kinetics. The time course of degradation of CM-chitin with lysozyme was non-linear, suggesting different degradation rates of different sequences in CM-chitin. All r-values of CM-chitins were higher than the highest rate determined for a partially N-acetylated chitosan with F-A Of 0.6. The r-values were found to increase with increasing F-A Of the CM-chitins, while r-values decreased with increasing fraction of carboxymethylation. Furthermore, the results suggest that carboxymethylation in position 3 has a larger effect on reducing the rate than carboxymethylation in position 6. (C) 1997 Published by Elsevier Science Ltd.","author":[{"dropping-particle":"","family":"Hjerde","given":"Ragnhild J.Nordtveit","non-dropping-particle":"","parse-names":false,"suffix":""},{"dropping-particle":"","family":"Vårum","given":"Kjell M.","non-dropping-particle":"","parse-names":false,"suffix":""},{"dropping-particle":"","family":"Grasdalen","given":"Hans","non-dropping-particle":"","parse-names":false,"suffix":""},{"dropping-particle":"","family":"Tokura","given":"Seiichi","non-dropping-particle":"","parse-names":false,"suffix":""},{"dropping-particle":"","family":"Smidsrød","given":"Olav","non-dropping-particle":"","parse-names":false,"suffix":""}],"container-title":"Carbohydrate Polymers","id":"ITEM-1","issue":"3","issued":{"date-parts":[["1997","12"]]},"page":"131-139","title":"Chemical composition of O-(carboxymethyl)-chitins in relation to lysozyme degradation rates","type":"article-journal","volume":"34"},"uris":["http://www.mendeley.com/documents/?uuid=4d492422-f8f8-4468-9030-a09cb9f7bdeb"]},{"id":"ITEM-2","itemData":{"DOI":"10.1016/0141-8130(94)90048-5","ISSN":"01418130","abstract":"N-Carboxymethylchitosan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Macromolecules","id":"ITEM-2","issue":"4","issued":{"date-parts":[["1994","1"]]},"page":"177-180","title":"Solubility and structure of","type":"article-journal","volume":"16"},"uris":["http://www.mendeley.com/documents/?uuid=5b72cbcc-c95a-403f-9cad-563f87d098bf"]}],"mendeley":{"formattedCitation":"&lt;sup&gt;[26,27]&lt;/sup&gt;","manualFormatting":"[25,28]","plainTextFormattedCitation":"[26,27]","previouslyFormattedCitation":"&lt;sup&gt;[26,27]&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[26, 29]</w:t>
      </w:r>
      <w:r w:rsidRPr="001D538F">
        <w:rPr>
          <w:rFonts w:ascii="Times New Roman" w:hAnsi="Times New Roman"/>
          <w:sz w:val="20"/>
          <w:szCs w:val="20"/>
        </w:rPr>
        <w:fldChar w:fldCharType="end"/>
      </w:r>
      <w:r w:rsidRPr="001D538F">
        <w:rPr>
          <w:rFonts w:ascii="Times New Roman" w:hAnsi="Times New Roman"/>
          <w:sz w:val="20"/>
          <w:szCs w:val="20"/>
        </w:rPr>
        <w:t>. These results indicate that O-CM-chitosan can be attained at pH 8.5-11, whereas pH 12-13 gives N,O-CM-chitosan, and N-CM-chitosan can only be obtained at pH 14.</w:t>
      </w:r>
    </w:p>
    <w:p w14:paraId="3C6C9D0C" w14:textId="77777777" w:rsidR="00A915CA" w:rsidRPr="001D538F" w:rsidRDefault="00A915CA" w:rsidP="00A915CA">
      <w:pPr>
        <w:spacing w:after="0"/>
        <w:jc w:val="both"/>
        <w:outlineLvl w:val="0"/>
        <w:rPr>
          <w:rFonts w:ascii="Times New Roman" w:hAnsi="Times New Roman"/>
          <w:i/>
          <w:iCs/>
          <w:sz w:val="20"/>
          <w:szCs w:val="20"/>
        </w:rPr>
      </w:pPr>
    </w:p>
    <w:p w14:paraId="2DD1AF93" w14:textId="77777777" w:rsidR="00A915CA" w:rsidRPr="001D538F" w:rsidRDefault="00A915CA" w:rsidP="00A915CA">
      <w:pPr>
        <w:spacing w:after="0"/>
        <w:jc w:val="both"/>
        <w:outlineLvl w:val="0"/>
        <w:rPr>
          <w:rFonts w:ascii="Times New Roman" w:hAnsi="Times New Roman"/>
          <w:b/>
          <w:bCs/>
          <w:sz w:val="20"/>
          <w:szCs w:val="20"/>
        </w:rPr>
      </w:pPr>
      <w:r w:rsidRPr="001D538F">
        <w:rPr>
          <w:rFonts w:ascii="Times New Roman" w:hAnsi="Times New Roman"/>
          <w:b/>
          <w:bCs/>
          <w:sz w:val="20"/>
          <w:szCs w:val="20"/>
        </w:rPr>
        <w:t>DS of CM-chitosan derivatives</w:t>
      </w:r>
    </w:p>
    <w:p w14:paraId="6049688D"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The DS indicates the number of substituent groups attached per monomeric unit. Because chitosan has two hydroxyl groups and one amine group, the maximum DS value is 3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Polymers","id":"ITEM-1","issue":"3","issued":{"date-parts":[["2004"]]},"page":"261-267","title":"Determination of the degree of substitution of acetylated starch by hydrolysis, 1H NMR and TGA/IR","type":"article-journal","volume":"57"},"uris":["http://www.mendeley.com/documents/?uuid=4152b20c-1b4f-4fb9-a517-011b19a23e54"]},{"id":"ITEM-2","itemData":{"DOI":"10.1016/0039-9140(85)80160-0","ISSN":"00399140","abstract":"Determination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-2","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[19,20]&lt;/sup&gt;","manualFormatting":"[20,21]","plainTextFormattedCitation":"[19,20]","previouslyFormattedCitation":"&lt;sup&gt;[19,20]&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[20,21]</w:t>
      </w:r>
      <w:r w:rsidRPr="001D538F">
        <w:rPr>
          <w:rFonts w:ascii="Times New Roman" w:hAnsi="Times New Roman"/>
          <w:sz w:val="20"/>
          <w:szCs w:val="20"/>
        </w:rPr>
        <w:fldChar w:fldCharType="end"/>
      </w:r>
      <w:r w:rsidRPr="001D538F">
        <w:rPr>
          <w:rFonts w:ascii="Times New Roman" w:hAnsi="Times New Roman"/>
          <w:sz w:val="20"/>
          <w:szCs w:val="20"/>
        </w:rPr>
        <w:t xml:space="preserve">. As depicted in Table 1, the DS values are close to 1 for all the CM-chitosan derivatives. Based on the NMR spectra, at pH 8.5–11, substitution occurred </w:t>
      </w:r>
      <w:r w:rsidRPr="001D538F">
        <w:rPr>
          <w:rFonts w:ascii="Times New Roman" w:hAnsi="Times New Roman"/>
          <w:sz w:val="20"/>
          <w:szCs w:val="20"/>
        </w:rPr>
        <w:lastRenderedPageBreak/>
        <w:t>at the hydroxyl groups. However, as the pH increases in this range, the DS decreases. Thus, the deprotonated hydroxyl group is expected to play an important role in producing O-CM-chitosan, as shown in</w:t>
      </w:r>
      <w:r w:rsidRPr="001D538F">
        <w:rPr>
          <w:rFonts w:ascii="Times New Roman" w:hAnsi="Times New Roman"/>
          <w:b/>
          <w:bCs/>
          <w:sz w:val="20"/>
          <w:szCs w:val="20"/>
        </w:rPr>
        <w:t xml:space="preserve"> </w:t>
      </w:r>
      <w:r w:rsidRPr="001D538F">
        <w:rPr>
          <w:rFonts w:ascii="Times New Roman" w:hAnsi="Times New Roman"/>
          <w:sz w:val="20"/>
          <w:szCs w:val="20"/>
        </w:rPr>
        <w:t>Scheme</w:t>
      </w:r>
      <w:r w:rsidRPr="001D538F">
        <w:rPr>
          <w:rFonts w:ascii="Times New Roman" w:hAnsi="Times New Roman"/>
          <w:b/>
          <w:bCs/>
          <w:sz w:val="20"/>
          <w:szCs w:val="20"/>
        </w:rPr>
        <w:t xml:space="preserve"> </w:t>
      </w:r>
      <w:r w:rsidRPr="001D538F">
        <w:rPr>
          <w:rFonts w:ascii="Times New Roman" w:hAnsi="Times New Roman"/>
          <w:sz w:val="20"/>
          <w:szCs w:val="20"/>
        </w:rPr>
        <w:t>1.</w:t>
      </w:r>
    </w:p>
    <w:p w14:paraId="5C5EC0BB" w14:textId="77777777" w:rsidR="00A915CA" w:rsidRDefault="00A915CA" w:rsidP="001D538F">
      <w:pPr>
        <w:spacing w:after="0"/>
        <w:jc w:val="both"/>
        <w:outlineLvl w:val="0"/>
        <w:rPr>
          <w:rFonts w:ascii="Times New Roman" w:hAnsi="Times New Roman"/>
          <w:sz w:val="20"/>
          <w:szCs w:val="20"/>
        </w:rPr>
      </w:pPr>
    </w:p>
    <w:p w14:paraId="3A14A7B7"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 xml:space="preserve">Although the NMR spectra showed that substitution occurred at both the amine and hydroxyl groups at pH 12 and 13, DS values of 2 were not observed under these conditions. The DS values of 0.80 and 0.66 at pH 12 and 13, respectively as reported in Table 1, indicates that </w:t>
      </w:r>
      <w:r w:rsidRPr="001D538F">
        <w:rPr>
          <w:rFonts w:ascii="Times New Roman" w:hAnsi="Times New Roman"/>
          <w:sz w:val="20"/>
          <w:szCs w:val="20"/>
        </w:rPr>
        <w:t xml:space="preserve">incomplete substitution occurred at both functional groups at these pH values. However, it is possible that the degree of substitution at each site differed depending on the pH. Finally, at pH 14, the NMR spectrum confirmed that substitution only occurred at the amine group with a DS of 0.75. At such a high pH, the amine group should act as a stronger nucleophile than the hydroxyl group [30], and a plausible mechanism for N-CM-chitosan formation is shown in </w:t>
      </w:r>
      <w:r w:rsidRPr="001D538F">
        <w:rPr>
          <w:rFonts w:ascii="Times New Roman" w:hAnsi="Times New Roman"/>
          <w:bCs/>
          <w:sz w:val="20"/>
          <w:szCs w:val="20"/>
        </w:rPr>
        <w:t>Scheme 2.</w:t>
      </w:r>
    </w:p>
    <w:p w14:paraId="3EC28D45" w14:textId="772833F9" w:rsidR="00037554" w:rsidRDefault="00037554" w:rsidP="001D538F">
      <w:pPr>
        <w:spacing w:after="0"/>
        <w:jc w:val="both"/>
        <w:outlineLvl w:val="0"/>
        <w:rPr>
          <w:rFonts w:ascii="Times New Roman" w:hAnsi="Times New Roman"/>
          <w:sz w:val="20"/>
          <w:szCs w:val="20"/>
        </w:rPr>
        <w:sectPr w:rsidR="00037554" w:rsidSect="00A915CA">
          <w:headerReference w:type="even" r:id="rId20"/>
          <w:headerReference w:type="default" r:id="rId21"/>
          <w:footerReference w:type="even" r:id="rId22"/>
          <w:footerReference w:type="default" r:id="rId23"/>
          <w:headerReference w:type="first" r:id="rId24"/>
          <w:type w:val="continuous"/>
          <w:pgSz w:w="12240" w:h="15840" w:code="1"/>
          <w:pgMar w:top="1800" w:right="1469" w:bottom="1699" w:left="1440" w:header="706" w:footer="706" w:gutter="0"/>
          <w:pgNumType w:start="0"/>
          <w:cols w:num="2" w:space="403"/>
          <w:docGrid w:linePitch="360"/>
        </w:sectPr>
      </w:pPr>
    </w:p>
    <w:p w14:paraId="5D2574AE" w14:textId="60F554C9" w:rsidR="001D538F" w:rsidRPr="001D538F" w:rsidRDefault="001D538F" w:rsidP="001D538F">
      <w:pPr>
        <w:spacing w:after="0"/>
        <w:jc w:val="both"/>
        <w:outlineLvl w:val="0"/>
        <w:rPr>
          <w:rFonts w:ascii="Times New Roman" w:hAnsi="Times New Roman"/>
          <w:sz w:val="20"/>
          <w:szCs w:val="20"/>
        </w:rPr>
      </w:pPr>
    </w:p>
    <w:p w14:paraId="18A2E0E6" w14:textId="0C1E62AE"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658A04D1" wp14:editId="4D66C331">
            <wp:extent cx="5065776" cy="551383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5776" cy="5513832"/>
                    </a:xfrm>
                    <a:prstGeom prst="rect">
                      <a:avLst/>
                    </a:prstGeom>
                    <a:noFill/>
                    <a:ln>
                      <a:noFill/>
                    </a:ln>
                  </pic:spPr>
                </pic:pic>
              </a:graphicData>
            </a:graphic>
          </wp:inline>
        </w:drawing>
      </w:r>
    </w:p>
    <w:p w14:paraId="59A0FA48" w14:textId="65DD05BE" w:rsidR="001D538F" w:rsidRPr="001D538F" w:rsidRDefault="001D538F" w:rsidP="00037554">
      <w:pPr>
        <w:spacing w:after="0"/>
        <w:ind w:left="864" w:hanging="864"/>
        <w:jc w:val="both"/>
        <w:outlineLvl w:val="0"/>
        <w:rPr>
          <w:rFonts w:ascii="Times New Roman" w:hAnsi="Times New Roman"/>
          <w:sz w:val="20"/>
          <w:szCs w:val="20"/>
        </w:rPr>
      </w:pPr>
      <w:r w:rsidRPr="001D538F">
        <w:rPr>
          <w:rFonts w:ascii="Times New Roman" w:hAnsi="Times New Roman"/>
          <w:sz w:val="20"/>
          <w:szCs w:val="20"/>
        </w:rPr>
        <w:t xml:space="preserve">Figure 2.  </w:t>
      </w:r>
      <w:r>
        <w:rPr>
          <w:rFonts w:ascii="Times New Roman" w:hAnsi="Times New Roman"/>
          <w:sz w:val="20"/>
          <w:szCs w:val="20"/>
        </w:rPr>
        <w:tab/>
      </w:r>
      <w:r w:rsidRPr="001D538F">
        <w:rPr>
          <w:rFonts w:ascii="Times New Roman" w:hAnsi="Times New Roman"/>
          <w:sz w:val="20"/>
          <w:szCs w:val="20"/>
        </w:rPr>
        <w:t>(a) Full FTIR-ATR spectra of chitosan and CM-chitosan derivatives. Enlarged spectra in the regions of (b) 1680–1500 cm</w:t>
      </w:r>
      <w:r w:rsidRPr="001D538F">
        <w:rPr>
          <w:rFonts w:ascii="Times New Roman" w:hAnsi="Times New Roman"/>
          <w:sz w:val="20"/>
          <w:szCs w:val="20"/>
          <w:vertAlign w:val="superscript"/>
        </w:rPr>
        <w:t>−1</w:t>
      </w:r>
      <w:r w:rsidRPr="001D538F">
        <w:rPr>
          <w:rFonts w:ascii="Times New Roman" w:hAnsi="Times New Roman"/>
          <w:sz w:val="20"/>
          <w:szCs w:val="20"/>
        </w:rPr>
        <w:t>, (c) 1420–1350 cm</w:t>
      </w:r>
      <w:r w:rsidRPr="001D538F">
        <w:rPr>
          <w:rFonts w:ascii="Times New Roman" w:hAnsi="Times New Roman"/>
          <w:sz w:val="20"/>
          <w:szCs w:val="20"/>
          <w:vertAlign w:val="superscript"/>
        </w:rPr>
        <w:t>−1</w:t>
      </w:r>
      <w:r w:rsidRPr="001D538F">
        <w:rPr>
          <w:rFonts w:ascii="Times New Roman" w:hAnsi="Times New Roman"/>
          <w:sz w:val="20"/>
          <w:szCs w:val="20"/>
        </w:rPr>
        <w:t>, and (d) 1360–1200 cm</w:t>
      </w:r>
      <w:r w:rsidRPr="001D538F">
        <w:rPr>
          <w:rFonts w:ascii="Times New Roman" w:hAnsi="Times New Roman"/>
          <w:sz w:val="20"/>
          <w:szCs w:val="20"/>
          <w:vertAlign w:val="superscript"/>
        </w:rPr>
        <w:t>−1</w:t>
      </w:r>
    </w:p>
    <w:p w14:paraId="0FAE9398" w14:textId="77777777"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lastRenderedPageBreak/>
        <w:drawing>
          <wp:inline distT="0" distB="0" distL="0" distR="0" wp14:anchorId="23C36A0C" wp14:editId="2D4537F1">
            <wp:extent cx="5102352" cy="7424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2352" cy="7424928"/>
                    </a:xfrm>
                    <a:prstGeom prst="rect">
                      <a:avLst/>
                    </a:prstGeom>
                  </pic:spPr>
                </pic:pic>
              </a:graphicData>
            </a:graphic>
          </wp:inline>
        </w:drawing>
      </w:r>
    </w:p>
    <w:p w14:paraId="3760F63A" w14:textId="77777777" w:rsidR="001D538F" w:rsidRPr="001D538F" w:rsidRDefault="001D538F" w:rsidP="001D538F">
      <w:pPr>
        <w:spacing w:after="0"/>
        <w:jc w:val="center"/>
        <w:outlineLvl w:val="0"/>
        <w:rPr>
          <w:rFonts w:ascii="Times New Roman" w:hAnsi="Times New Roman"/>
          <w:sz w:val="20"/>
          <w:szCs w:val="20"/>
        </w:rPr>
      </w:pPr>
      <w:r w:rsidRPr="001D538F">
        <w:rPr>
          <w:rFonts w:ascii="Times New Roman" w:hAnsi="Times New Roman"/>
          <w:sz w:val="20"/>
          <w:szCs w:val="20"/>
        </w:rPr>
        <w:t xml:space="preserve">Figure 3.  </w:t>
      </w:r>
      <w:r w:rsidRPr="001D538F">
        <w:rPr>
          <w:rFonts w:ascii="Times New Roman" w:hAnsi="Times New Roman"/>
          <w:sz w:val="20"/>
          <w:szCs w:val="20"/>
          <w:vertAlign w:val="superscript"/>
        </w:rPr>
        <w:t>1</w:t>
      </w:r>
      <w:r w:rsidRPr="001D538F">
        <w:rPr>
          <w:rFonts w:ascii="Times New Roman" w:hAnsi="Times New Roman"/>
          <w:sz w:val="20"/>
          <w:szCs w:val="20"/>
        </w:rPr>
        <w:t>H NMR spectra of chitosan and CM-chitosan derivatives</w:t>
      </w:r>
    </w:p>
    <w:p w14:paraId="0778E00A" w14:textId="77777777" w:rsidR="00BA353B" w:rsidRDefault="00BA353B" w:rsidP="001D538F">
      <w:pPr>
        <w:spacing w:after="0"/>
        <w:jc w:val="both"/>
        <w:outlineLvl w:val="0"/>
        <w:rPr>
          <w:rFonts w:ascii="Times New Roman" w:hAnsi="Times New Roman"/>
          <w:sz w:val="20"/>
          <w:szCs w:val="20"/>
        </w:rPr>
        <w:sectPr w:rsidR="00BA353B" w:rsidSect="00A915CA">
          <w:headerReference w:type="even" r:id="rId27"/>
          <w:headerReference w:type="default" r:id="rId28"/>
          <w:footerReference w:type="even" r:id="rId29"/>
          <w:footerReference w:type="default" r:id="rId30"/>
          <w:headerReference w:type="first" r:id="rId31"/>
          <w:type w:val="continuous"/>
          <w:pgSz w:w="12240" w:h="15840" w:code="1"/>
          <w:pgMar w:top="1800" w:right="1469" w:bottom="1699" w:left="1440" w:header="706" w:footer="706" w:gutter="0"/>
          <w:pgNumType w:start="0"/>
          <w:cols w:space="708"/>
          <w:docGrid w:linePitch="360"/>
        </w:sectPr>
      </w:pPr>
    </w:p>
    <w:p w14:paraId="2BEF2463" w14:textId="77777777" w:rsidR="001D538F" w:rsidRPr="001D538F" w:rsidRDefault="001D538F" w:rsidP="001D538F">
      <w:pPr>
        <w:spacing w:after="0"/>
        <w:jc w:val="both"/>
        <w:outlineLvl w:val="0"/>
        <w:rPr>
          <w:rFonts w:ascii="Times New Roman" w:hAnsi="Times New Roman"/>
          <w:sz w:val="20"/>
          <w:szCs w:val="20"/>
        </w:rPr>
      </w:pPr>
    </w:p>
    <w:p w14:paraId="2BAC0673" w14:textId="1053AEE7"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sz w:val="20"/>
          <w:szCs w:val="20"/>
        </w:rPr>
        <w:t xml:space="preserve">Table 1. </w:t>
      </w:r>
      <w:r>
        <w:rPr>
          <w:rFonts w:ascii="Times New Roman" w:hAnsi="Times New Roman"/>
          <w:sz w:val="20"/>
          <w:szCs w:val="20"/>
        </w:rPr>
        <w:t xml:space="preserve"> </w:t>
      </w:r>
      <w:r w:rsidRPr="001D538F">
        <w:rPr>
          <w:rFonts w:ascii="Times New Roman" w:hAnsi="Times New Roman"/>
          <w:sz w:val="20"/>
          <w:szCs w:val="20"/>
        </w:rPr>
        <w:t>DS values for CM-chitosan derivative synthesized at various pH values</w:t>
      </w:r>
    </w:p>
    <w:tbl>
      <w:tblPr>
        <w:tblStyle w:val="LightShading1"/>
        <w:tblW w:w="0" w:type="auto"/>
        <w:jc w:val="center"/>
        <w:tblLook w:val="04A0" w:firstRow="1" w:lastRow="0" w:firstColumn="1" w:lastColumn="0" w:noHBand="0" w:noVBand="1"/>
      </w:tblPr>
      <w:tblGrid>
        <w:gridCol w:w="2027"/>
        <w:gridCol w:w="1126"/>
      </w:tblGrid>
      <w:tr w:rsidR="001D538F" w:rsidRPr="001D538F" w14:paraId="5A8C3D36" w14:textId="77777777" w:rsidTr="001D53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1802A12" w14:textId="77777777" w:rsidR="001D538F" w:rsidRPr="001D538F" w:rsidRDefault="001D538F" w:rsidP="001D538F">
            <w:pPr>
              <w:spacing w:before="60" w:after="60"/>
              <w:outlineLvl w:val="0"/>
              <w:rPr>
                <w:rFonts w:ascii="Times New Roman" w:hAnsi="Times New Roman" w:cs="Times New Roman"/>
                <w:sz w:val="20"/>
                <w:szCs w:val="20"/>
              </w:rPr>
            </w:pPr>
            <w:r w:rsidRPr="001D538F">
              <w:rPr>
                <w:rFonts w:ascii="Times New Roman" w:hAnsi="Times New Roman" w:cs="Times New Roman"/>
                <w:sz w:val="20"/>
                <w:szCs w:val="20"/>
              </w:rPr>
              <w:t>Sample</w:t>
            </w:r>
          </w:p>
        </w:tc>
        <w:tc>
          <w:tcPr>
            <w:tcW w:w="0" w:type="auto"/>
            <w:shd w:val="clear" w:color="auto" w:fill="auto"/>
          </w:tcPr>
          <w:p w14:paraId="2CDAA22C" w14:textId="77777777" w:rsidR="001D538F" w:rsidRPr="001D538F" w:rsidRDefault="001D538F" w:rsidP="001D538F">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DS</w:t>
            </w:r>
          </w:p>
        </w:tc>
      </w:tr>
      <w:tr w:rsidR="001D538F" w:rsidRPr="001D538F" w14:paraId="35296556" w14:textId="77777777" w:rsidTr="001D538F">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5115340B"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CM-chitosan-8.5</w:t>
            </w:r>
          </w:p>
        </w:tc>
        <w:tc>
          <w:tcPr>
            <w:tcW w:w="0" w:type="auto"/>
            <w:shd w:val="clear" w:color="auto" w:fill="auto"/>
          </w:tcPr>
          <w:p w14:paraId="357A700D"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0.80 ± 0.10</w:t>
            </w:r>
          </w:p>
        </w:tc>
      </w:tr>
      <w:tr w:rsidR="001D538F" w:rsidRPr="001D538F" w14:paraId="35940B8E"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10215A14"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CM-chitosan-9</w:t>
            </w:r>
          </w:p>
        </w:tc>
        <w:tc>
          <w:tcPr>
            <w:tcW w:w="0" w:type="auto"/>
            <w:shd w:val="clear" w:color="auto" w:fill="auto"/>
          </w:tcPr>
          <w:p w14:paraId="6A896FD4"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0.81 ± 0.12</w:t>
            </w:r>
          </w:p>
        </w:tc>
      </w:tr>
      <w:tr w:rsidR="001D538F" w:rsidRPr="001D538F" w14:paraId="7DC4826C"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B8C23E0"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CM-chitosan-10</w:t>
            </w:r>
          </w:p>
        </w:tc>
        <w:tc>
          <w:tcPr>
            <w:tcW w:w="0" w:type="auto"/>
            <w:shd w:val="clear" w:color="auto" w:fill="auto"/>
          </w:tcPr>
          <w:p w14:paraId="1A490153"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0.78 ± 0.12</w:t>
            </w:r>
          </w:p>
        </w:tc>
      </w:tr>
      <w:tr w:rsidR="001D538F" w:rsidRPr="001D538F" w14:paraId="2F61CB6E"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76CC6F0E"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CM-chitosan-11</w:t>
            </w:r>
          </w:p>
        </w:tc>
        <w:tc>
          <w:tcPr>
            <w:tcW w:w="0" w:type="auto"/>
            <w:shd w:val="clear" w:color="auto" w:fill="auto"/>
          </w:tcPr>
          <w:p w14:paraId="1BCD55D0"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0.70 ± 0.10</w:t>
            </w:r>
          </w:p>
        </w:tc>
      </w:tr>
      <w:tr w:rsidR="001D538F" w:rsidRPr="001D538F" w14:paraId="56AB6A9D"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55C5FDA5"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CM-chitosan-12</w:t>
            </w:r>
          </w:p>
        </w:tc>
        <w:tc>
          <w:tcPr>
            <w:tcW w:w="0" w:type="auto"/>
            <w:shd w:val="clear" w:color="auto" w:fill="auto"/>
          </w:tcPr>
          <w:p w14:paraId="27A0961C"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0.80 ± 0.10</w:t>
            </w:r>
          </w:p>
        </w:tc>
      </w:tr>
      <w:tr w:rsidR="001D538F" w:rsidRPr="001D538F" w14:paraId="09EB00B4"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925FCF4"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CM-chitosan-13</w:t>
            </w:r>
          </w:p>
        </w:tc>
        <w:tc>
          <w:tcPr>
            <w:tcW w:w="0" w:type="auto"/>
            <w:shd w:val="clear" w:color="auto" w:fill="auto"/>
          </w:tcPr>
          <w:p w14:paraId="1165D00B"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0.66 ± 1.10</w:t>
            </w:r>
          </w:p>
        </w:tc>
      </w:tr>
      <w:tr w:rsidR="001D538F" w:rsidRPr="001D538F" w14:paraId="274E71D3"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1786B08A"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CM-chitosan-14</w:t>
            </w:r>
          </w:p>
        </w:tc>
        <w:tc>
          <w:tcPr>
            <w:tcW w:w="0" w:type="auto"/>
            <w:shd w:val="clear" w:color="auto" w:fill="auto"/>
          </w:tcPr>
          <w:p w14:paraId="252F6BFC"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0.75 ± 0.26</w:t>
            </w:r>
          </w:p>
        </w:tc>
      </w:tr>
    </w:tbl>
    <w:p w14:paraId="077165E0" w14:textId="77777777" w:rsidR="001D538F" w:rsidRPr="001D538F" w:rsidRDefault="001D538F" w:rsidP="001D538F">
      <w:pPr>
        <w:spacing w:after="0"/>
        <w:jc w:val="both"/>
        <w:outlineLvl w:val="0"/>
        <w:rPr>
          <w:rFonts w:ascii="Times New Roman" w:hAnsi="Times New Roman"/>
          <w:sz w:val="20"/>
          <w:szCs w:val="20"/>
        </w:rPr>
      </w:pPr>
    </w:p>
    <w:p w14:paraId="4473D4F2" w14:textId="131E945A"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0ABE0995" wp14:editId="37825D8A">
            <wp:extent cx="4063448" cy="2515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3967" cy="2522316"/>
                    </a:xfrm>
                    <a:prstGeom prst="rect">
                      <a:avLst/>
                    </a:prstGeom>
                    <a:noFill/>
                    <a:ln>
                      <a:noFill/>
                    </a:ln>
                  </pic:spPr>
                </pic:pic>
              </a:graphicData>
            </a:graphic>
          </wp:inline>
        </w:drawing>
      </w:r>
    </w:p>
    <w:p w14:paraId="2ABD117F" w14:textId="2942DA2B" w:rsidR="001D538F" w:rsidRPr="001D538F" w:rsidRDefault="001D538F" w:rsidP="001D538F">
      <w:pPr>
        <w:spacing w:after="0"/>
        <w:jc w:val="center"/>
        <w:outlineLvl w:val="0"/>
        <w:rPr>
          <w:rFonts w:ascii="Times New Roman" w:hAnsi="Times New Roman"/>
          <w:sz w:val="20"/>
          <w:szCs w:val="20"/>
        </w:rPr>
      </w:pPr>
      <w:r w:rsidRPr="001D538F">
        <w:rPr>
          <w:rFonts w:ascii="Times New Roman" w:hAnsi="Times New Roman"/>
          <w:sz w:val="20"/>
          <w:szCs w:val="20"/>
        </w:rPr>
        <w:t xml:space="preserve">Scheme 1. </w:t>
      </w:r>
      <w:r>
        <w:rPr>
          <w:rFonts w:ascii="Times New Roman" w:hAnsi="Times New Roman"/>
          <w:sz w:val="20"/>
          <w:szCs w:val="20"/>
        </w:rPr>
        <w:t xml:space="preserve"> </w:t>
      </w:r>
      <w:r w:rsidRPr="001D538F">
        <w:rPr>
          <w:rFonts w:ascii="Times New Roman" w:hAnsi="Times New Roman"/>
          <w:sz w:val="20"/>
          <w:szCs w:val="20"/>
        </w:rPr>
        <w:t>Plausible mechanism for the synthesis of O-CM-chitosan from chitosan</w:t>
      </w:r>
    </w:p>
    <w:p w14:paraId="32FA1D54" w14:textId="77777777" w:rsidR="001D538F" w:rsidRPr="001D538F" w:rsidRDefault="001D538F" w:rsidP="00037554">
      <w:pPr>
        <w:spacing w:after="0"/>
        <w:outlineLvl w:val="0"/>
        <w:rPr>
          <w:rFonts w:ascii="Times New Roman" w:hAnsi="Times New Roman"/>
          <w:sz w:val="20"/>
          <w:szCs w:val="20"/>
        </w:rPr>
      </w:pPr>
    </w:p>
    <w:p w14:paraId="00A0B060" w14:textId="4043E340" w:rsidR="001D538F" w:rsidRDefault="001D538F" w:rsidP="001D538F">
      <w:pPr>
        <w:spacing w:after="0"/>
        <w:jc w:val="both"/>
        <w:outlineLvl w:val="0"/>
        <w:rPr>
          <w:rFonts w:ascii="Times New Roman" w:hAnsi="Times New Roman"/>
          <w:sz w:val="20"/>
          <w:szCs w:val="20"/>
        </w:rPr>
      </w:pPr>
    </w:p>
    <w:p w14:paraId="0771EFE3" w14:textId="77777777" w:rsidR="001D538F" w:rsidRPr="001D538F" w:rsidRDefault="001D538F" w:rsidP="001D538F">
      <w:pPr>
        <w:spacing w:after="0"/>
        <w:jc w:val="both"/>
        <w:outlineLvl w:val="0"/>
        <w:rPr>
          <w:rFonts w:ascii="Times New Roman" w:hAnsi="Times New Roman"/>
          <w:sz w:val="20"/>
          <w:szCs w:val="20"/>
        </w:rPr>
      </w:pPr>
    </w:p>
    <w:p w14:paraId="66BD457B" w14:textId="390C7E94"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1F4B4AC1" wp14:editId="267F9CDD">
            <wp:extent cx="4834394" cy="211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345" cy="2124664"/>
                    </a:xfrm>
                    <a:prstGeom prst="rect">
                      <a:avLst/>
                    </a:prstGeom>
                    <a:noFill/>
                    <a:ln>
                      <a:noFill/>
                    </a:ln>
                  </pic:spPr>
                </pic:pic>
              </a:graphicData>
            </a:graphic>
          </wp:inline>
        </w:drawing>
      </w:r>
    </w:p>
    <w:p w14:paraId="55CB5009" w14:textId="6B323FF5" w:rsidR="001D538F" w:rsidRPr="001D538F" w:rsidRDefault="001D538F" w:rsidP="00037554">
      <w:pPr>
        <w:spacing w:after="0"/>
        <w:jc w:val="center"/>
        <w:outlineLvl w:val="0"/>
        <w:rPr>
          <w:rFonts w:ascii="Times New Roman" w:hAnsi="Times New Roman"/>
          <w:sz w:val="20"/>
          <w:szCs w:val="20"/>
        </w:rPr>
      </w:pPr>
      <w:r w:rsidRPr="001D538F">
        <w:rPr>
          <w:rFonts w:ascii="Times New Roman" w:hAnsi="Times New Roman"/>
          <w:sz w:val="20"/>
          <w:szCs w:val="20"/>
        </w:rPr>
        <w:t>Scheme 2.  Plausible mechanism for the synthesis of N-CM-chitosan from chitosan</w:t>
      </w:r>
    </w:p>
    <w:p w14:paraId="20B4FB78" w14:textId="77777777" w:rsidR="00037554" w:rsidRDefault="00037554" w:rsidP="001D538F">
      <w:pPr>
        <w:spacing w:after="0"/>
        <w:jc w:val="both"/>
        <w:outlineLvl w:val="0"/>
        <w:rPr>
          <w:rFonts w:ascii="Times New Roman" w:hAnsi="Times New Roman"/>
          <w:sz w:val="20"/>
          <w:szCs w:val="20"/>
        </w:rPr>
        <w:sectPr w:rsidR="00037554" w:rsidSect="00BA353B">
          <w:headerReference w:type="even" r:id="rId34"/>
          <w:headerReference w:type="default" r:id="rId35"/>
          <w:footerReference w:type="default" r:id="rId36"/>
          <w:headerReference w:type="first" r:id="rId37"/>
          <w:type w:val="oddPage"/>
          <w:pgSz w:w="12240" w:h="15840" w:code="1"/>
          <w:pgMar w:top="1800" w:right="1469" w:bottom="1699" w:left="1440" w:header="706" w:footer="706" w:gutter="0"/>
          <w:pgNumType w:start="0"/>
          <w:cols w:space="708"/>
          <w:docGrid w:linePitch="360"/>
        </w:sectPr>
      </w:pPr>
    </w:p>
    <w:p w14:paraId="53A4974D" w14:textId="7EDE3F04" w:rsid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lastRenderedPageBreak/>
        <w:t xml:space="preserve">The student’s </w:t>
      </w:r>
      <w:r w:rsidRPr="001D538F">
        <w:rPr>
          <w:rFonts w:ascii="Times New Roman" w:hAnsi="Times New Roman"/>
          <w:i/>
          <w:sz w:val="20"/>
          <w:szCs w:val="20"/>
        </w:rPr>
        <w:t>t</w:t>
      </w:r>
      <w:r w:rsidRPr="001D538F">
        <w:rPr>
          <w:rFonts w:ascii="Times New Roman" w:hAnsi="Times New Roman"/>
          <w:sz w:val="20"/>
          <w:szCs w:val="20"/>
        </w:rPr>
        <w:t>-test was used to observe the significance between pH selection and substitution site. pH values of 8.5-11 and pH 12-13 were selected as substitutions occurred at hydroxyl and amine groups, respectively. Based on the results, there were no significant differences in the DS values (p &gt; 0.05), which showed that CM substitution can be carried out at the hydroxyl groups at pH 8.5-11 and the amine group at pH 12-13.</w:t>
      </w:r>
    </w:p>
    <w:p w14:paraId="2F24668E" w14:textId="77777777" w:rsidR="00037554" w:rsidRPr="001D538F" w:rsidRDefault="00037554" w:rsidP="001D538F">
      <w:pPr>
        <w:spacing w:after="0"/>
        <w:jc w:val="both"/>
        <w:outlineLvl w:val="0"/>
        <w:rPr>
          <w:rFonts w:ascii="Times New Roman" w:hAnsi="Times New Roman"/>
          <w:sz w:val="20"/>
          <w:szCs w:val="20"/>
        </w:rPr>
      </w:pPr>
    </w:p>
    <w:p w14:paraId="14CE7F11" w14:textId="77777777" w:rsidR="00037554" w:rsidRPr="001D538F" w:rsidRDefault="00037554" w:rsidP="00037554">
      <w:pPr>
        <w:spacing w:after="0"/>
        <w:jc w:val="both"/>
        <w:outlineLvl w:val="0"/>
        <w:rPr>
          <w:rFonts w:ascii="Times New Roman" w:hAnsi="Times New Roman"/>
          <w:b/>
          <w:bCs/>
          <w:sz w:val="20"/>
          <w:szCs w:val="20"/>
        </w:rPr>
      </w:pPr>
      <w:r w:rsidRPr="001D538F">
        <w:rPr>
          <w:rFonts w:ascii="Times New Roman" w:hAnsi="Times New Roman"/>
          <w:b/>
          <w:bCs/>
          <w:sz w:val="20"/>
          <w:szCs w:val="20"/>
        </w:rPr>
        <w:t>Computational modeling studies</w:t>
      </w:r>
    </w:p>
    <w:p w14:paraId="50ED7E13"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The optimized structures of chitosan, O-CM-chitosan, N,O-CM-chitosan, and N-CM-chitosan are depicted in</w:t>
      </w:r>
      <w:r w:rsidRPr="001D538F">
        <w:rPr>
          <w:rFonts w:ascii="Times New Roman" w:hAnsi="Times New Roman"/>
          <w:b/>
          <w:bCs/>
          <w:sz w:val="20"/>
          <w:szCs w:val="20"/>
        </w:rPr>
        <w:t xml:space="preserve"> </w:t>
      </w:r>
      <w:r w:rsidRPr="001D538F">
        <w:rPr>
          <w:rFonts w:ascii="Times New Roman" w:hAnsi="Times New Roman"/>
          <w:sz w:val="20"/>
          <w:szCs w:val="20"/>
        </w:rPr>
        <w:t xml:space="preserve">Figure 4. The structural optimization was performed at the B3LYP/6-31++G (d,p) level. </w:t>
      </w:r>
    </w:p>
    <w:p w14:paraId="2850B0FB" w14:textId="77777777" w:rsidR="00037554" w:rsidRDefault="00037554" w:rsidP="001D538F">
      <w:pPr>
        <w:spacing w:after="0"/>
        <w:jc w:val="both"/>
        <w:outlineLvl w:val="0"/>
        <w:rPr>
          <w:rFonts w:ascii="Times New Roman" w:hAnsi="Times New Roman"/>
          <w:sz w:val="20"/>
          <w:szCs w:val="20"/>
        </w:rPr>
      </w:pPr>
    </w:p>
    <w:p w14:paraId="7F26F316"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The Mulliken charges at O2, H1, N1, H2, and H3 of chitosan are shown in Table 2. The hydrogen atom at O2, which is H1, has a higher positive value than both the hydrogen atoms at N1, which are H2 and H3, because the oxygen atom is more electronegative than the nitrogen atom. As a result, the oxygen has a greater ability than the nitrogen atom to pull electrons from a hydrogen atom towards it.</w:t>
      </w:r>
    </w:p>
    <w:p w14:paraId="3F971316" w14:textId="77777777" w:rsidR="00037554" w:rsidRDefault="00037554" w:rsidP="001D538F">
      <w:pPr>
        <w:spacing w:after="0"/>
        <w:jc w:val="both"/>
        <w:outlineLvl w:val="0"/>
        <w:rPr>
          <w:rFonts w:ascii="Times New Roman" w:hAnsi="Times New Roman"/>
          <w:sz w:val="20"/>
          <w:szCs w:val="20"/>
        </w:rPr>
      </w:pPr>
    </w:p>
    <w:p w14:paraId="73FCBD79" w14:textId="7316A174" w:rsidR="00840132"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Furthermore, the pK</w:t>
      </w:r>
      <w:r w:rsidRPr="001D538F">
        <w:rPr>
          <w:rFonts w:ascii="Times New Roman" w:hAnsi="Times New Roman"/>
          <w:sz w:val="20"/>
          <w:szCs w:val="20"/>
          <w:vertAlign w:val="subscript"/>
        </w:rPr>
        <w:t>a</w:t>
      </w:r>
      <w:r w:rsidRPr="001D538F">
        <w:rPr>
          <w:rFonts w:ascii="Times New Roman" w:hAnsi="Times New Roman"/>
          <w:sz w:val="20"/>
          <w:szCs w:val="20"/>
        </w:rPr>
        <w:t xml:space="preserve"> of oxygen is higher than that of nitrogen. The pK</w:t>
      </w:r>
      <w:r w:rsidRPr="001D538F">
        <w:rPr>
          <w:rFonts w:ascii="Times New Roman" w:hAnsi="Times New Roman"/>
          <w:sz w:val="20"/>
          <w:szCs w:val="20"/>
          <w:vertAlign w:val="subscript"/>
        </w:rPr>
        <w:t>a</w:t>
      </w:r>
      <w:r w:rsidRPr="001D538F">
        <w:rPr>
          <w:rFonts w:ascii="Times New Roman" w:hAnsi="Times New Roman"/>
          <w:sz w:val="20"/>
          <w:szCs w:val="20"/>
        </w:rPr>
        <w:t xml:space="preserve"> is a measure of how tightly a proton is held by an acid. Therefore, the electron density of the hydrogen bonded to oxygen decreased and the resulting increase in electropositivity made nucleophilic substitution of H1 easier than that of H2 or H3.</w:t>
      </w:r>
    </w:p>
    <w:p w14:paraId="41FDC1DE" w14:textId="77777777" w:rsidR="00840132" w:rsidRDefault="00840132" w:rsidP="00840132">
      <w:pPr>
        <w:spacing w:after="0"/>
        <w:jc w:val="both"/>
        <w:outlineLvl w:val="0"/>
        <w:rPr>
          <w:rFonts w:ascii="Times New Roman" w:hAnsi="Times New Roman"/>
          <w:sz w:val="20"/>
          <w:szCs w:val="20"/>
        </w:rPr>
      </w:pPr>
      <w:r w:rsidRPr="001D538F">
        <w:rPr>
          <w:rFonts w:ascii="Times New Roman" w:hAnsi="Times New Roman"/>
          <w:sz w:val="20"/>
          <w:szCs w:val="20"/>
        </w:rPr>
        <w:t xml:space="preserve">In addition, Mulliken charge values became more positive after CM group substitution. A similar outcome had been reported in a previous study. The study showed an increase of Mulliken charges for the structure with electron withdrawing substituents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[31]</w:t>
      </w:r>
      <w:r w:rsidRPr="001D538F">
        <w:rPr>
          <w:rFonts w:ascii="Times New Roman" w:hAnsi="Times New Roman"/>
          <w:sz w:val="20"/>
          <w:szCs w:val="20"/>
        </w:rPr>
        <w:fldChar w:fldCharType="end"/>
      </w:r>
      <w:r w:rsidRPr="001D538F">
        <w:rPr>
          <w:rFonts w:ascii="Times New Roman" w:hAnsi="Times New Roman"/>
          <w:sz w:val="20"/>
          <w:szCs w:val="20"/>
        </w:rPr>
        <w:t xml:space="preserve">. The Mulliken charge of O2 in O-CM-chitosan increased from −0.6334 to −0.2080, and a similar increase occurred for N1 in N-CM-chitosan (from −0.7153 to −0.2295). As shown in Table 2, </w:t>
      </w:r>
      <w:r>
        <w:rPr>
          <w:rFonts w:ascii="Times New Roman" w:hAnsi="Times New Roman"/>
          <w:sz w:val="20"/>
          <w:szCs w:val="20"/>
        </w:rPr>
        <w:t xml:space="preserve"> </w:t>
      </w:r>
      <w:r w:rsidRPr="001D538F">
        <w:rPr>
          <w:rFonts w:ascii="Times New Roman" w:hAnsi="Times New Roman"/>
          <w:sz w:val="20"/>
          <w:szCs w:val="20"/>
        </w:rPr>
        <w:t xml:space="preserve">the </w:t>
      </w:r>
      <w:r>
        <w:rPr>
          <w:rFonts w:ascii="Times New Roman" w:hAnsi="Times New Roman"/>
          <w:sz w:val="20"/>
          <w:szCs w:val="20"/>
        </w:rPr>
        <w:t xml:space="preserve"> </w:t>
      </w:r>
      <w:r w:rsidRPr="001D538F">
        <w:rPr>
          <w:rFonts w:ascii="Times New Roman" w:hAnsi="Times New Roman"/>
          <w:sz w:val="20"/>
          <w:szCs w:val="20"/>
        </w:rPr>
        <w:t xml:space="preserve">values </w:t>
      </w:r>
      <w:r>
        <w:rPr>
          <w:rFonts w:ascii="Times New Roman" w:hAnsi="Times New Roman"/>
          <w:sz w:val="20"/>
          <w:szCs w:val="20"/>
        </w:rPr>
        <w:t xml:space="preserve"> </w:t>
      </w:r>
      <w:r w:rsidRPr="001D538F">
        <w:rPr>
          <w:rFonts w:ascii="Times New Roman" w:hAnsi="Times New Roman"/>
          <w:sz w:val="20"/>
          <w:szCs w:val="20"/>
        </w:rPr>
        <w:t xml:space="preserve">for </w:t>
      </w:r>
      <w:r>
        <w:rPr>
          <w:rFonts w:ascii="Times New Roman" w:hAnsi="Times New Roman"/>
          <w:sz w:val="20"/>
          <w:szCs w:val="20"/>
        </w:rPr>
        <w:t xml:space="preserve"> </w:t>
      </w:r>
      <w:r w:rsidRPr="001D538F">
        <w:rPr>
          <w:rFonts w:ascii="Times New Roman" w:hAnsi="Times New Roman"/>
          <w:sz w:val="20"/>
          <w:szCs w:val="20"/>
        </w:rPr>
        <w:t xml:space="preserve">N,O-CM-chitosan </w:t>
      </w:r>
      <w:r>
        <w:rPr>
          <w:rFonts w:ascii="Times New Roman" w:hAnsi="Times New Roman"/>
          <w:sz w:val="20"/>
          <w:szCs w:val="20"/>
        </w:rPr>
        <w:t xml:space="preserve"> </w:t>
      </w:r>
      <w:r w:rsidRPr="001D538F">
        <w:rPr>
          <w:rFonts w:ascii="Times New Roman" w:hAnsi="Times New Roman"/>
          <w:sz w:val="20"/>
          <w:szCs w:val="20"/>
        </w:rPr>
        <w:t xml:space="preserve">were more </w:t>
      </w:r>
    </w:p>
    <w:p w14:paraId="3F0345AE" w14:textId="77777777" w:rsidR="00840132" w:rsidRPr="001D538F" w:rsidRDefault="00840132" w:rsidP="00840132">
      <w:pPr>
        <w:spacing w:after="0"/>
        <w:jc w:val="both"/>
        <w:outlineLvl w:val="0"/>
        <w:rPr>
          <w:rFonts w:ascii="Times New Roman" w:hAnsi="Times New Roman"/>
          <w:sz w:val="20"/>
          <w:szCs w:val="20"/>
        </w:rPr>
      </w:pPr>
      <w:r w:rsidRPr="001D538F">
        <w:rPr>
          <w:rFonts w:ascii="Times New Roman" w:hAnsi="Times New Roman"/>
          <w:sz w:val="20"/>
          <w:szCs w:val="20"/>
        </w:rPr>
        <w:t xml:space="preserve">positive, likely because the carboxylate groups, which are electron-withdrawing groups, were able to pull electrons from both the oxygen and nitrogen atoms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[31]</w:t>
      </w:r>
      <w:r w:rsidRPr="001D538F">
        <w:rPr>
          <w:rFonts w:ascii="Times New Roman" w:hAnsi="Times New Roman"/>
          <w:sz w:val="20"/>
          <w:szCs w:val="20"/>
        </w:rPr>
        <w:fldChar w:fldCharType="end"/>
      </w:r>
      <w:r w:rsidRPr="001D538F">
        <w:rPr>
          <w:rFonts w:ascii="Times New Roman" w:hAnsi="Times New Roman"/>
          <w:sz w:val="20"/>
          <w:szCs w:val="20"/>
        </w:rPr>
        <w:t xml:space="preserve">. However, the Mulliken charge not only affected the substituted atom, as the other atoms in the molecule also became more positive. Similar effects were observed for all the CM-chitosan derivatives. Previous study reported that this was due to the weakening of inter- and intramolecular hydrogen bonds after the introduction of CM groups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{"citationItems":[{"id":"ITEM-1","itemData":{"DOI":"10.4028/www.scientific.net/AMR.160-162.1822","ISSN":"1662-8985","abstract":"The density functional theory (DFT) calculations explored the structural optimization and the frequency of N-carboxymethyl chitosan (N-CMCS) and O-carboxymethyl chitosan (O-CMCS). For the isomers, the calculations comparatively were performed. The charge distribution and frontier molecular orbit were analyzed by using the natural bond orbital (NBO) method. The results showed: the two rotational isomers a and b can stably exist, with the stability order a&gt;b; N-carboxymethyl chitosan reaction active sites are concentrated in -OH and -NHCH2COOH, while O-carboxymethyl chitosan reaction active sites are concentrated in -NH2 and -CH2COOH; The water-soluble mechanism of carboxymethyl chitosan was investigated deeply, on the one hand, the presence of carboxymethyl of carboxymethyl chitosan had a tendency to ionize H+, on the other hand the carboxymethyl increased the distance and weakened the hydrogen bonds between molecules, even though Einstein shift H-bond is formed in the carboxymethyl chitosan molecules.","author":[{"dropping-particle":"","family":"Lu","given":"Xi","non-dropping-particle":"","parse-names":false,"suffix":""},{"dropping-particle":"","family":"Xue","given":"Juan Qin","non-dropping-particle":"","parse-names":false,"suffix":""},{"dropping-particle":"","family":"Wang","given":"Yu Jie","non-dropping-particle":"","parse-names":false,"suffix":""},{"dropping-particle":"","family":"Mao","given":"Wei Bo","non-dropping-particle":"","parse-names":false,"suffix":""},{"dropping-particle":"","family":"Wu","given":"Ming","non-dropping-particle":"","parse-names":false,"suffix":""},{"dropping-particle":"","family":"Li","given":"Jing Xian","non-dropping-particle":"","parse-names":false,"suffix":""}],"container-title":"Advanced Materials Research","id":"ITEM-1","issued":{"date-parts":[["2010","11"]]},"page":"1822-1827","title":"Theoretical studies on the chemical structure of carboxymethyl chitosan","type":"article-journal","volume":"160-162"},"uris":["http://www.mendeley.com/documents/?uuid=91d6454a-babd-4f3f-91ec-9a5b026a79b9"]}],"mendeley":{"formattedCitation":"&lt;sup&gt;[29]&lt;/sup&gt;","plainTextFormattedCitation":"[29]","previouslyFormattedCitation":"&lt;sup&gt;[29]&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[32]</w:t>
      </w:r>
      <w:r w:rsidRPr="001D538F">
        <w:rPr>
          <w:rFonts w:ascii="Times New Roman" w:hAnsi="Times New Roman"/>
          <w:sz w:val="20"/>
          <w:szCs w:val="20"/>
        </w:rPr>
        <w:fldChar w:fldCharType="end"/>
      </w:r>
      <w:r w:rsidRPr="001D538F">
        <w:rPr>
          <w:rFonts w:ascii="Times New Roman" w:hAnsi="Times New Roman"/>
          <w:sz w:val="20"/>
          <w:szCs w:val="20"/>
        </w:rPr>
        <w:t>.</w:t>
      </w:r>
    </w:p>
    <w:p w14:paraId="1AF4CC27" w14:textId="77777777" w:rsidR="00840132" w:rsidRDefault="00840132" w:rsidP="00037554">
      <w:pPr>
        <w:spacing w:after="0"/>
        <w:jc w:val="both"/>
        <w:outlineLvl w:val="0"/>
        <w:rPr>
          <w:rFonts w:ascii="Times New Roman" w:hAnsi="Times New Roman"/>
          <w:sz w:val="20"/>
          <w:szCs w:val="20"/>
        </w:rPr>
      </w:pPr>
    </w:p>
    <w:p w14:paraId="72799054" w14:textId="6F64F920" w:rsidR="00840132" w:rsidRDefault="00840132" w:rsidP="00037554">
      <w:pPr>
        <w:spacing w:after="0"/>
        <w:jc w:val="both"/>
        <w:outlineLvl w:val="0"/>
        <w:rPr>
          <w:rFonts w:ascii="Times New Roman" w:hAnsi="Times New Roman"/>
          <w:sz w:val="20"/>
          <w:szCs w:val="20"/>
        </w:rPr>
        <w:sectPr w:rsidR="00840132" w:rsidSect="00840132">
          <w:headerReference w:type="even" r:id="rId38"/>
          <w:headerReference w:type="default" r:id="rId39"/>
          <w:footerReference w:type="even" r:id="rId40"/>
          <w:headerReference w:type="first" r:id="rId41"/>
          <w:type w:val="continuous"/>
          <w:pgSz w:w="12240" w:h="15840" w:code="1"/>
          <w:pgMar w:top="1800" w:right="1469" w:bottom="1699" w:left="1440" w:header="706" w:footer="706" w:gutter="0"/>
          <w:pgNumType w:start="0"/>
          <w:cols w:num="2" w:space="403"/>
          <w:docGrid w:linePitch="360"/>
        </w:sectPr>
      </w:pPr>
      <w:r w:rsidRPr="001D538F">
        <w:rPr>
          <w:rFonts w:ascii="Times New Roman" w:hAnsi="Times New Roman"/>
          <w:sz w:val="20"/>
          <w:szCs w:val="20"/>
        </w:rPr>
        <w:t>The total energies of the chitosan and CM-chitosan derivative structures are illustrated in Figure 5. N,O-CM-chitosan has the lowest energy (−50796.31 eV) compared with chitosan, N-CM-chitosan, and O-CM-chitosan (−38378.67, −44595.38, and −44595.38 eV, respectively). Thus, among these structures, N,O-CM-chitosan is the most stable, likely because both the nucleophilic sites in N,O-CM-chitosan were substituted with a CM group, which made the structure less reactive and simultaneously increased the stability</w:t>
      </w:r>
      <w:r w:rsidR="00E67E6B">
        <w:rPr>
          <w:rFonts w:ascii="Times New Roman" w:hAnsi="Times New Roman"/>
          <w:sz w:val="20"/>
          <w:szCs w:val="20"/>
        </w:rPr>
        <w:t>.</w:t>
      </w:r>
    </w:p>
    <w:p w14:paraId="690A8ED4" w14:textId="55163837" w:rsidR="00840132" w:rsidRDefault="00840132" w:rsidP="00037554">
      <w:pPr>
        <w:spacing w:after="0"/>
        <w:jc w:val="both"/>
        <w:outlineLvl w:val="0"/>
        <w:rPr>
          <w:rFonts w:ascii="Times New Roman" w:hAnsi="Times New Roman"/>
          <w:sz w:val="20"/>
          <w:szCs w:val="20"/>
        </w:rPr>
      </w:pPr>
    </w:p>
    <w:p w14:paraId="11F70024" w14:textId="77777777" w:rsidR="00A03456" w:rsidRDefault="00A03456" w:rsidP="00E67E6B">
      <w:pPr>
        <w:spacing w:after="120"/>
        <w:jc w:val="center"/>
        <w:outlineLvl w:val="0"/>
        <w:rPr>
          <w:rFonts w:ascii="Times New Roman" w:hAnsi="Times New Roman"/>
          <w:sz w:val="20"/>
          <w:szCs w:val="20"/>
        </w:rPr>
        <w:sectPr w:rsidR="00A03456" w:rsidSect="00037554">
          <w:headerReference w:type="even" r:id="rId42"/>
          <w:headerReference w:type="default" r:id="rId43"/>
          <w:footerReference w:type="even" r:id="rId44"/>
          <w:footerReference w:type="default" r:id="rId45"/>
          <w:headerReference w:type="first" r:id="rId46"/>
          <w:type w:val="continuous"/>
          <w:pgSz w:w="12240" w:h="15840" w:code="1"/>
          <w:pgMar w:top="1800" w:right="1469" w:bottom="1699" w:left="1440" w:header="706" w:footer="706" w:gutter="0"/>
          <w:pgNumType w:start="0"/>
          <w:cols w:num="2" w:space="403"/>
          <w:docGrid w:linePitch="360"/>
        </w:sectPr>
      </w:pPr>
    </w:p>
    <w:p w14:paraId="19950A55" w14:textId="18ECE606" w:rsidR="00A03456" w:rsidRDefault="00840132" w:rsidP="00E67E6B">
      <w:pPr>
        <w:spacing w:after="120"/>
        <w:jc w:val="center"/>
        <w:outlineLvl w:val="0"/>
        <w:rPr>
          <w:rFonts w:ascii="Times New Roman" w:hAnsi="Times New Roman"/>
          <w:sz w:val="20"/>
          <w:szCs w:val="20"/>
        </w:rPr>
        <w:sectPr w:rsidR="00A03456" w:rsidSect="00A03456">
          <w:type w:val="continuous"/>
          <w:pgSz w:w="12240" w:h="15840" w:code="1"/>
          <w:pgMar w:top="1800" w:right="1469" w:bottom="1699" w:left="1440" w:header="706" w:footer="706" w:gutter="0"/>
          <w:pgNumType w:start="0"/>
          <w:cols w:space="403"/>
          <w:docGrid w:linePitch="360"/>
        </w:sectPr>
      </w:pPr>
      <w:r w:rsidRPr="001D538F">
        <w:rPr>
          <w:rFonts w:ascii="Times New Roman" w:hAnsi="Times New Roman"/>
          <w:noProof/>
          <w:sz w:val="20"/>
          <w:szCs w:val="20"/>
          <w:lang w:val="en-MY"/>
        </w:rPr>
        <w:drawing>
          <wp:inline distT="0" distB="0" distL="0" distR="0" wp14:anchorId="79CCA01B" wp14:editId="0FB6228F">
            <wp:extent cx="2340864" cy="2167128"/>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0864" cy="2167128"/>
                    </a:xfrm>
                    <a:prstGeom prst="rect">
                      <a:avLst/>
                    </a:prstGeom>
                    <a:noFill/>
                    <a:ln>
                      <a:noFill/>
                    </a:ln>
                  </pic:spPr>
                </pic:pic>
              </a:graphicData>
            </a:graphic>
          </wp:inline>
        </w:drawing>
      </w:r>
      <w:r w:rsidR="00A03456" w:rsidRPr="00A03456">
        <w:rPr>
          <w:rFonts w:ascii="Times New Roman" w:hAnsi="Times New Roman"/>
          <w:noProof/>
          <w:sz w:val="20"/>
          <w:szCs w:val="20"/>
          <w:lang w:val="en-MY"/>
        </w:rPr>
        <w:t xml:space="preserve"> </w:t>
      </w:r>
      <w:r w:rsidR="00A03456">
        <w:rPr>
          <w:rFonts w:ascii="Times New Roman" w:hAnsi="Times New Roman"/>
          <w:noProof/>
          <w:sz w:val="20"/>
          <w:szCs w:val="20"/>
          <w:lang w:val="en-MY"/>
        </w:rPr>
        <w:t xml:space="preserve">                             </w:t>
      </w:r>
      <w:r w:rsidR="00A03456" w:rsidRPr="001D538F">
        <w:rPr>
          <w:rFonts w:ascii="Times New Roman" w:hAnsi="Times New Roman"/>
          <w:noProof/>
          <w:sz w:val="20"/>
          <w:szCs w:val="20"/>
          <w:lang w:val="en-MY"/>
        </w:rPr>
        <w:drawing>
          <wp:inline distT="0" distB="0" distL="0" distR="0" wp14:anchorId="22C834C8" wp14:editId="759DA0C3">
            <wp:extent cx="1965960" cy="2267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5960" cy="2267712"/>
                    </a:xfrm>
                    <a:prstGeom prst="rect">
                      <a:avLst/>
                    </a:prstGeom>
                    <a:noFill/>
                    <a:ln>
                      <a:noFill/>
                    </a:ln>
                  </pic:spPr>
                </pic:pic>
              </a:graphicData>
            </a:graphic>
          </wp:inline>
        </w:drawing>
      </w:r>
    </w:p>
    <w:p w14:paraId="132876AC" w14:textId="4CB3B8A5" w:rsidR="00062AFD" w:rsidRDefault="00840132" w:rsidP="00062AFD">
      <w:pPr>
        <w:spacing w:after="120"/>
        <w:outlineLvl w:val="0"/>
        <w:rPr>
          <w:rFonts w:ascii="Times New Roman" w:hAnsi="Times New Roman"/>
          <w:sz w:val="20"/>
          <w:szCs w:val="20"/>
        </w:rPr>
      </w:pPr>
      <w:r>
        <w:rPr>
          <w:rFonts w:ascii="Times New Roman" w:hAnsi="Times New Roman"/>
          <w:sz w:val="20"/>
          <w:szCs w:val="20"/>
        </w:rPr>
        <w:t xml:space="preserve">                </w:t>
      </w:r>
      <w:r w:rsidR="00062AFD">
        <w:rPr>
          <w:rFonts w:ascii="Times New Roman" w:hAnsi="Times New Roman"/>
          <w:sz w:val="20"/>
          <w:szCs w:val="20"/>
        </w:rPr>
        <w:t xml:space="preserve">                        Chitosan                                                                                 </w:t>
      </w:r>
      <w:r w:rsidR="00062AFD" w:rsidRPr="001D538F">
        <w:rPr>
          <w:rFonts w:ascii="Times New Roman" w:hAnsi="Times New Roman"/>
          <w:sz w:val="20"/>
          <w:szCs w:val="20"/>
        </w:rPr>
        <w:t>O-CM-chitosan</w:t>
      </w:r>
    </w:p>
    <w:p w14:paraId="259C20A8" w14:textId="343333A1" w:rsidR="00062AFD" w:rsidRDefault="00062AFD" w:rsidP="00062AFD">
      <w:pPr>
        <w:spacing w:after="120"/>
        <w:jc w:val="center"/>
        <w:outlineLvl w:val="0"/>
        <w:rPr>
          <w:rFonts w:ascii="Times New Roman" w:hAnsi="Times New Roman"/>
          <w:sz w:val="20"/>
          <w:szCs w:val="20"/>
        </w:rPr>
      </w:pPr>
      <w:r w:rsidRPr="001D538F">
        <w:rPr>
          <w:rFonts w:ascii="Times New Roman" w:hAnsi="Times New Roman"/>
          <w:noProof/>
          <w:sz w:val="20"/>
          <w:szCs w:val="20"/>
          <w:lang w:val="en-MY"/>
        </w:rPr>
        <w:lastRenderedPageBreak/>
        <w:drawing>
          <wp:inline distT="0" distB="0" distL="0" distR="0" wp14:anchorId="71569054" wp14:editId="64B6D66A">
            <wp:extent cx="2002536" cy="21305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2536" cy="2130552"/>
                    </a:xfrm>
                    <a:prstGeom prst="rect">
                      <a:avLst/>
                    </a:prstGeom>
                    <a:noFill/>
                    <a:ln>
                      <a:noFill/>
                    </a:ln>
                  </pic:spPr>
                </pic:pic>
              </a:graphicData>
            </a:graphic>
          </wp:inline>
        </w:drawing>
      </w:r>
      <w:r>
        <w:rPr>
          <w:rFonts w:ascii="Times New Roman" w:hAnsi="Times New Roman"/>
          <w:sz w:val="20"/>
          <w:szCs w:val="20"/>
        </w:rPr>
        <w:t xml:space="preserve">                </w:t>
      </w:r>
      <w:r w:rsidRPr="001D538F">
        <w:rPr>
          <w:rFonts w:ascii="Times New Roman" w:hAnsi="Times New Roman"/>
          <w:noProof/>
          <w:sz w:val="20"/>
          <w:szCs w:val="20"/>
          <w:lang w:val="en-MY"/>
        </w:rPr>
        <w:drawing>
          <wp:inline distT="0" distB="0" distL="0" distR="0" wp14:anchorId="6F0ADC7B" wp14:editId="38FD33BE">
            <wp:extent cx="2112264" cy="215798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2264" cy="2157984"/>
                    </a:xfrm>
                    <a:prstGeom prst="rect">
                      <a:avLst/>
                    </a:prstGeom>
                    <a:noFill/>
                    <a:ln>
                      <a:noFill/>
                    </a:ln>
                  </pic:spPr>
                </pic:pic>
              </a:graphicData>
            </a:graphic>
          </wp:inline>
        </w:drawing>
      </w:r>
      <w:r>
        <w:rPr>
          <w:rFonts w:ascii="Times New Roman" w:hAnsi="Times New Roman"/>
          <w:sz w:val="20"/>
          <w:szCs w:val="20"/>
        </w:rPr>
        <w:t xml:space="preserve">  </w:t>
      </w:r>
    </w:p>
    <w:p w14:paraId="45DE644A" w14:textId="4F53BF92" w:rsidR="00062AFD" w:rsidRDefault="00062AFD" w:rsidP="00062AFD">
      <w:pPr>
        <w:spacing w:after="120"/>
        <w:outlineLvl w:val="0"/>
        <w:rPr>
          <w:rFonts w:ascii="Times New Roman" w:hAnsi="Times New Roman"/>
          <w:sz w:val="20"/>
          <w:szCs w:val="20"/>
        </w:rPr>
      </w:pPr>
      <w:r>
        <w:rPr>
          <w:rFonts w:ascii="Times New Roman" w:hAnsi="Times New Roman"/>
          <w:sz w:val="20"/>
          <w:szCs w:val="20"/>
        </w:rPr>
        <w:t xml:space="preserve">                                </w:t>
      </w:r>
      <w:r w:rsidRPr="001D538F">
        <w:rPr>
          <w:rFonts w:ascii="Times New Roman" w:hAnsi="Times New Roman"/>
          <w:sz w:val="20"/>
          <w:szCs w:val="20"/>
        </w:rPr>
        <w:t>N,O-CM-chitosan</w:t>
      </w:r>
      <w:r>
        <w:rPr>
          <w:rFonts w:ascii="Times New Roman" w:hAnsi="Times New Roman"/>
          <w:sz w:val="20"/>
          <w:szCs w:val="20"/>
        </w:rPr>
        <w:t xml:space="preserve">                                                             </w:t>
      </w:r>
      <w:r w:rsidRPr="001D538F">
        <w:rPr>
          <w:rFonts w:ascii="Times New Roman" w:hAnsi="Times New Roman"/>
          <w:sz w:val="20"/>
          <w:szCs w:val="20"/>
        </w:rPr>
        <w:t>N-CM-chitosan</w:t>
      </w:r>
    </w:p>
    <w:p w14:paraId="32A3C1EF" w14:textId="77777777" w:rsidR="00682527" w:rsidRDefault="00682527" w:rsidP="00682527">
      <w:pPr>
        <w:spacing w:after="0"/>
        <w:ind w:left="900" w:hanging="900"/>
        <w:jc w:val="both"/>
        <w:outlineLvl w:val="0"/>
        <w:rPr>
          <w:rFonts w:ascii="Times New Roman" w:hAnsi="Times New Roman"/>
          <w:sz w:val="20"/>
          <w:szCs w:val="20"/>
        </w:rPr>
      </w:pPr>
      <w:r w:rsidRPr="001D538F">
        <w:rPr>
          <w:rFonts w:ascii="Times New Roman" w:hAnsi="Times New Roman"/>
          <w:sz w:val="20"/>
          <w:szCs w:val="20"/>
        </w:rPr>
        <w:t xml:space="preserve">Figure 4. </w:t>
      </w:r>
      <w:r>
        <w:rPr>
          <w:rFonts w:ascii="Times New Roman" w:hAnsi="Times New Roman"/>
          <w:sz w:val="20"/>
          <w:szCs w:val="20"/>
        </w:rPr>
        <w:tab/>
      </w:r>
      <w:r w:rsidRPr="001D538F">
        <w:rPr>
          <w:rFonts w:ascii="Times New Roman" w:hAnsi="Times New Roman"/>
          <w:sz w:val="20"/>
          <w:szCs w:val="20"/>
        </w:rPr>
        <w:t>Optimized structures of chitosan and CM-chitosan derivatives (yellow: carbon; blue: hydrogen; red: oxygen; purple: nitrogen</w:t>
      </w:r>
    </w:p>
    <w:p w14:paraId="0D9466AA" w14:textId="77777777" w:rsidR="00A03456" w:rsidRDefault="00A03456" w:rsidP="00682527">
      <w:pPr>
        <w:spacing w:after="0"/>
        <w:jc w:val="both"/>
        <w:outlineLvl w:val="0"/>
        <w:rPr>
          <w:rFonts w:ascii="Times New Roman" w:hAnsi="Times New Roman"/>
          <w:sz w:val="20"/>
          <w:szCs w:val="20"/>
        </w:rPr>
      </w:pPr>
    </w:p>
    <w:p w14:paraId="76126E5B" w14:textId="77777777" w:rsidR="00A03456" w:rsidRDefault="00A03456" w:rsidP="00E67E6B">
      <w:pPr>
        <w:spacing w:after="0"/>
        <w:ind w:left="900" w:hanging="900"/>
        <w:jc w:val="both"/>
        <w:outlineLvl w:val="0"/>
        <w:rPr>
          <w:rFonts w:ascii="Times New Roman" w:hAnsi="Times New Roman"/>
          <w:sz w:val="20"/>
          <w:szCs w:val="20"/>
        </w:rPr>
      </w:pPr>
    </w:p>
    <w:p w14:paraId="579C0081" w14:textId="77777777" w:rsidR="00682527" w:rsidRPr="001D538F" w:rsidRDefault="00682527" w:rsidP="00682527">
      <w:pPr>
        <w:spacing w:after="120"/>
        <w:jc w:val="center"/>
        <w:outlineLvl w:val="0"/>
        <w:rPr>
          <w:rFonts w:ascii="Times New Roman" w:hAnsi="Times New Roman"/>
          <w:sz w:val="20"/>
          <w:szCs w:val="20"/>
        </w:rPr>
      </w:pPr>
      <w:r w:rsidRPr="001D538F">
        <w:rPr>
          <w:rFonts w:ascii="Times New Roman" w:hAnsi="Times New Roman"/>
          <w:sz w:val="20"/>
          <w:szCs w:val="20"/>
        </w:rPr>
        <w:t xml:space="preserve">Table 2. </w:t>
      </w:r>
      <w:r>
        <w:rPr>
          <w:rFonts w:ascii="Times New Roman" w:hAnsi="Times New Roman"/>
          <w:sz w:val="20"/>
          <w:szCs w:val="20"/>
        </w:rPr>
        <w:t xml:space="preserve"> </w:t>
      </w:r>
      <w:r w:rsidRPr="001D538F">
        <w:rPr>
          <w:rFonts w:ascii="Times New Roman" w:hAnsi="Times New Roman"/>
          <w:sz w:val="20"/>
          <w:szCs w:val="20"/>
        </w:rPr>
        <w:t>Mulliken charges of atoms in chitosan and CM-chitosan derivative structures</w:t>
      </w:r>
    </w:p>
    <w:tbl>
      <w:tblPr>
        <w:tblStyle w:val="LightShading1"/>
        <w:tblW w:w="0" w:type="auto"/>
        <w:jc w:val="center"/>
        <w:tblLook w:val="04A0" w:firstRow="1" w:lastRow="0" w:firstColumn="1" w:lastColumn="0" w:noHBand="0" w:noVBand="1"/>
      </w:tblPr>
      <w:tblGrid>
        <w:gridCol w:w="874"/>
        <w:gridCol w:w="983"/>
        <w:gridCol w:w="1550"/>
        <w:gridCol w:w="1744"/>
        <w:gridCol w:w="1539"/>
      </w:tblGrid>
      <w:tr w:rsidR="00682527" w:rsidRPr="001D538F" w14:paraId="4883D9CB" w14:textId="77777777" w:rsidTr="00E538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vMerge w:val="restart"/>
            <w:shd w:val="clear" w:color="auto" w:fill="auto"/>
            <w:vAlign w:val="center"/>
          </w:tcPr>
          <w:p w14:paraId="16CC47A8" w14:textId="77777777" w:rsidR="00682527" w:rsidRPr="001D538F" w:rsidRDefault="00682527" w:rsidP="00E538DF">
            <w:pPr>
              <w:spacing w:after="0"/>
              <w:outlineLvl w:val="0"/>
              <w:rPr>
                <w:rFonts w:ascii="Times New Roman" w:hAnsi="Times New Roman" w:cs="Times New Roman"/>
                <w:sz w:val="20"/>
                <w:szCs w:val="20"/>
              </w:rPr>
            </w:pPr>
            <w:r w:rsidRPr="001D538F">
              <w:rPr>
                <w:rFonts w:ascii="Times New Roman" w:hAnsi="Times New Roman" w:cs="Times New Roman"/>
                <w:sz w:val="20"/>
                <w:szCs w:val="20"/>
              </w:rPr>
              <w:t>Atom</w:t>
            </w:r>
          </w:p>
        </w:tc>
        <w:tc>
          <w:tcPr>
            <w:tcW w:w="0" w:type="auto"/>
            <w:gridSpan w:val="4"/>
            <w:tcBorders>
              <w:top w:val="single" w:sz="4" w:space="0" w:color="auto"/>
              <w:bottom w:val="single" w:sz="4" w:space="0" w:color="auto"/>
            </w:tcBorders>
            <w:shd w:val="clear" w:color="auto" w:fill="auto"/>
          </w:tcPr>
          <w:p w14:paraId="35E5B5FF" w14:textId="77777777" w:rsidR="00682527" w:rsidRPr="001D538F" w:rsidRDefault="00682527" w:rsidP="00E538DF">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Mulliken charges</w:t>
            </w:r>
          </w:p>
        </w:tc>
      </w:tr>
      <w:tr w:rsidR="00682527" w:rsidRPr="001D538F" w14:paraId="4546EE4E"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vMerge/>
            <w:tcBorders>
              <w:bottom w:val="single" w:sz="4" w:space="0" w:color="auto"/>
            </w:tcBorders>
            <w:shd w:val="clear" w:color="auto" w:fill="auto"/>
          </w:tcPr>
          <w:p w14:paraId="054718A4" w14:textId="77777777" w:rsidR="00682527" w:rsidRPr="001D538F" w:rsidRDefault="00682527" w:rsidP="00E538DF">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shd w:val="clear" w:color="auto" w:fill="auto"/>
          </w:tcPr>
          <w:p w14:paraId="13890188"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Chitosan</w:t>
            </w:r>
          </w:p>
        </w:tc>
        <w:tc>
          <w:tcPr>
            <w:tcW w:w="0" w:type="auto"/>
            <w:tcBorders>
              <w:top w:val="single" w:sz="4" w:space="0" w:color="auto"/>
              <w:bottom w:val="single" w:sz="4" w:space="0" w:color="auto"/>
            </w:tcBorders>
            <w:shd w:val="clear" w:color="auto" w:fill="auto"/>
          </w:tcPr>
          <w:p w14:paraId="0A0C697E"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O-CM-chitosan</w:t>
            </w:r>
          </w:p>
        </w:tc>
        <w:tc>
          <w:tcPr>
            <w:tcW w:w="0" w:type="auto"/>
            <w:tcBorders>
              <w:top w:val="single" w:sz="4" w:space="0" w:color="auto"/>
              <w:bottom w:val="single" w:sz="4" w:space="0" w:color="auto"/>
            </w:tcBorders>
            <w:shd w:val="clear" w:color="auto" w:fill="auto"/>
          </w:tcPr>
          <w:p w14:paraId="1937CB43"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N,O-CM-chitosan</w:t>
            </w:r>
          </w:p>
        </w:tc>
        <w:tc>
          <w:tcPr>
            <w:tcW w:w="0" w:type="auto"/>
            <w:tcBorders>
              <w:top w:val="single" w:sz="4" w:space="0" w:color="auto"/>
              <w:bottom w:val="single" w:sz="4" w:space="0" w:color="auto"/>
            </w:tcBorders>
            <w:shd w:val="clear" w:color="auto" w:fill="auto"/>
          </w:tcPr>
          <w:p w14:paraId="0C7D7D91" w14:textId="77777777" w:rsidR="00682527" w:rsidRPr="001D538F" w:rsidRDefault="00682527" w:rsidP="00E538DF">
            <w:pPr>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N-CM-chitosan</w:t>
            </w:r>
          </w:p>
        </w:tc>
      </w:tr>
      <w:tr w:rsidR="00682527" w:rsidRPr="001D538F" w14:paraId="582314AC"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tcBorders>
              <w:top w:val="single" w:sz="4" w:space="0" w:color="auto"/>
            </w:tcBorders>
            <w:shd w:val="clear" w:color="auto" w:fill="auto"/>
          </w:tcPr>
          <w:p w14:paraId="4D30FCE1"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O2</w:t>
            </w:r>
          </w:p>
        </w:tc>
        <w:tc>
          <w:tcPr>
            <w:tcW w:w="0" w:type="auto"/>
            <w:tcBorders>
              <w:top w:val="single" w:sz="4" w:space="0" w:color="auto"/>
            </w:tcBorders>
            <w:shd w:val="clear" w:color="auto" w:fill="auto"/>
          </w:tcPr>
          <w:p w14:paraId="6B6215B5"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−0.6334</w:t>
            </w:r>
          </w:p>
        </w:tc>
        <w:tc>
          <w:tcPr>
            <w:tcW w:w="0" w:type="auto"/>
            <w:tcBorders>
              <w:top w:val="single" w:sz="4" w:space="0" w:color="auto"/>
            </w:tcBorders>
            <w:shd w:val="clear" w:color="auto" w:fill="auto"/>
          </w:tcPr>
          <w:p w14:paraId="2CE7B605"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−0.2080</w:t>
            </w:r>
          </w:p>
        </w:tc>
        <w:tc>
          <w:tcPr>
            <w:tcW w:w="0" w:type="auto"/>
            <w:tcBorders>
              <w:top w:val="single" w:sz="4" w:space="0" w:color="auto"/>
            </w:tcBorders>
            <w:shd w:val="clear" w:color="auto" w:fill="auto"/>
          </w:tcPr>
          <w:p w14:paraId="503E9BA2"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−0.1871</w:t>
            </w:r>
          </w:p>
        </w:tc>
        <w:tc>
          <w:tcPr>
            <w:tcW w:w="0" w:type="auto"/>
            <w:tcBorders>
              <w:top w:val="single" w:sz="4" w:space="0" w:color="auto"/>
            </w:tcBorders>
            <w:shd w:val="clear" w:color="auto" w:fill="auto"/>
          </w:tcPr>
          <w:p w14:paraId="0CE56A13"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−0.4152</w:t>
            </w:r>
          </w:p>
        </w:tc>
      </w:tr>
      <w:tr w:rsidR="00682527" w:rsidRPr="001D538F" w14:paraId="6A252CA3"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54DCE60C"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H1</w:t>
            </w:r>
          </w:p>
        </w:tc>
        <w:tc>
          <w:tcPr>
            <w:tcW w:w="0" w:type="auto"/>
            <w:shd w:val="clear" w:color="auto" w:fill="auto"/>
          </w:tcPr>
          <w:p w14:paraId="397232DA"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0.3977</w:t>
            </w:r>
          </w:p>
        </w:tc>
        <w:tc>
          <w:tcPr>
            <w:tcW w:w="0" w:type="auto"/>
            <w:shd w:val="clear" w:color="auto" w:fill="auto"/>
          </w:tcPr>
          <w:p w14:paraId="6D159C86"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7122BDE2"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5CDB7505"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0.4555</w:t>
            </w:r>
          </w:p>
        </w:tc>
      </w:tr>
      <w:tr w:rsidR="00682527" w:rsidRPr="001D538F" w14:paraId="4BD747B9"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2F2E51AB"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N1</w:t>
            </w:r>
          </w:p>
        </w:tc>
        <w:tc>
          <w:tcPr>
            <w:tcW w:w="0" w:type="auto"/>
            <w:shd w:val="clear" w:color="auto" w:fill="auto"/>
          </w:tcPr>
          <w:p w14:paraId="1EFFC88B"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−0.7153</w:t>
            </w:r>
          </w:p>
        </w:tc>
        <w:tc>
          <w:tcPr>
            <w:tcW w:w="0" w:type="auto"/>
            <w:shd w:val="clear" w:color="auto" w:fill="auto"/>
          </w:tcPr>
          <w:p w14:paraId="55BD318B"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−0.4480</w:t>
            </w:r>
          </w:p>
        </w:tc>
        <w:tc>
          <w:tcPr>
            <w:tcW w:w="0" w:type="auto"/>
            <w:shd w:val="clear" w:color="auto" w:fill="auto"/>
          </w:tcPr>
          <w:p w14:paraId="56229269"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−0.1356</w:t>
            </w:r>
          </w:p>
        </w:tc>
        <w:tc>
          <w:tcPr>
            <w:tcW w:w="0" w:type="auto"/>
            <w:shd w:val="clear" w:color="auto" w:fill="auto"/>
          </w:tcPr>
          <w:p w14:paraId="0757BC16"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−0.2295</w:t>
            </w:r>
          </w:p>
        </w:tc>
      </w:tr>
      <w:tr w:rsidR="00682527" w:rsidRPr="001D538F" w14:paraId="29023306"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1CE752BC"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H2</w:t>
            </w:r>
          </w:p>
        </w:tc>
        <w:tc>
          <w:tcPr>
            <w:tcW w:w="0" w:type="auto"/>
            <w:shd w:val="clear" w:color="auto" w:fill="auto"/>
          </w:tcPr>
          <w:p w14:paraId="715DB78F"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0.2918</w:t>
            </w:r>
          </w:p>
        </w:tc>
        <w:tc>
          <w:tcPr>
            <w:tcW w:w="0" w:type="auto"/>
            <w:shd w:val="clear" w:color="auto" w:fill="auto"/>
          </w:tcPr>
          <w:p w14:paraId="3357CACF"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0.3002</w:t>
            </w:r>
          </w:p>
        </w:tc>
        <w:tc>
          <w:tcPr>
            <w:tcW w:w="0" w:type="auto"/>
            <w:shd w:val="clear" w:color="auto" w:fill="auto"/>
          </w:tcPr>
          <w:p w14:paraId="4A0C235E"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0.3880</w:t>
            </w:r>
          </w:p>
        </w:tc>
        <w:tc>
          <w:tcPr>
            <w:tcW w:w="0" w:type="auto"/>
            <w:shd w:val="clear" w:color="auto" w:fill="auto"/>
          </w:tcPr>
          <w:p w14:paraId="4EB5A184"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0.3755</w:t>
            </w:r>
          </w:p>
        </w:tc>
      </w:tr>
      <w:tr w:rsidR="00682527" w:rsidRPr="001D538F" w14:paraId="7966A3C5"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546C4080" w14:textId="77777777" w:rsidR="00682527" w:rsidRPr="001D538F" w:rsidRDefault="00682527" w:rsidP="00E538DF">
            <w:pPr>
              <w:spacing w:before="60" w:after="60"/>
              <w:outlineLvl w:val="0"/>
              <w:rPr>
                <w:rFonts w:ascii="Times New Roman" w:hAnsi="Times New Roman" w:cs="Times New Roman"/>
                <w:b w:val="0"/>
                <w:sz w:val="20"/>
                <w:szCs w:val="20"/>
              </w:rPr>
            </w:pPr>
            <w:r w:rsidRPr="001D538F">
              <w:rPr>
                <w:rFonts w:ascii="Times New Roman" w:hAnsi="Times New Roman" w:cs="Times New Roman"/>
                <w:b w:val="0"/>
                <w:sz w:val="20"/>
                <w:szCs w:val="20"/>
              </w:rPr>
              <w:t>H3</w:t>
            </w:r>
          </w:p>
        </w:tc>
        <w:tc>
          <w:tcPr>
            <w:tcW w:w="0" w:type="auto"/>
            <w:shd w:val="clear" w:color="auto" w:fill="auto"/>
          </w:tcPr>
          <w:p w14:paraId="57F347BD"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0.2984</w:t>
            </w:r>
          </w:p>
        </w:tc>
        <w:tc>
          <w:tcPr>
            <w:tcW w:w="0" w:type="auto"/>
            <w:shd w:val="clear" w:color="auto" w:fill="auto"/>
          </w:tcPr>
          <w:p w14:paraId="2B140450"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0.3376</w:t>
            </w:r>
          </w:p>
        </w:tc>
        <w:tc>
          <w:tcPr>
            <w:tcW w:w="0" w:type="auto"/>
            <w:shd w:val="clear" w:color="auto" w:fill="auto"/>
          </w:tcPr>
          <w:p w14:paraId="39F6450F"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37C41BAE"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r>
    </w:tbl>
    <w:p w14:paraId="7AE19091" w14:textId="25BF8269" w:rsidR="00A03456" w:rsidRDefault="00A03456" w:rsidP="00A03456">
      <w:pPr>
        <w:spacing w:after="0"/>
        <w:jc w:val="both"/>
        <w:outlineLvl w:val="0"/>
        <w:rPr>
          <w:rFonts w:ascii="Times New Roman" w:hAnsi="Times New Roman"/>
          <w:sz w:val="20"/>
          <w:szCs w:val="20"/>
        </w:rPr>
      </w:pPr>
    </w:p>
    <w:p w14:paraId="3EFAC246" w14:textId="77777777" w:rsidR="00682527" w:rsidRPr="001D538F" w:rsidRDefault="00682527" w:rsidP="00A03456">
      <w:pPr>
        <w:spacing w:after="0"/>
        <w:jc w:val="both"/>
        <w:outlineLvl w:val="0"/>
        <w:rPr>
          <w:rFonts w:ascii="Times New Roman" w:hAnsi="Times New Roman"/>
          <w:sz w:val="20"/>
          <w:szCs w:val="20"/>
        </w:rPr>
      </w:pPr>
    </w:p>
    <w:p w14:paraId="3A7408B5" w14:textId="77777777" w:rsidR="00A03456" w:rsidRPr="001D538F" w:rsidRDefault="00A03456" w:rsidP="00A03456">
      <w:pPr>
        <w:spacing w:after="120"/>
        <w:jc w:val="center"/>
        <w:outlineLvl w:val="0"/>
        <w:rPr>
          <w:rFonts w:ascii="Times New Roman" w:hAnsi="Times New Roman"/>
          <w:sz w:val="20"/>
          <w:szCs w:val="20"/>
        </w:rPr>
      </w:pPr>
      <w:r w:rsidRPr="001D538F">
        <w:rPr>
          <w:rFonts w:ascii="Times New Roman" w:hAnsi="Times New Roman"/>
          <w:noProof/>
          <w:sz w:val="20"/>
          <w:szCs w:val="20"/>
          <w:lang w:val="en-MY" w:eastAsia="en-MY"/>
        </w:rPr>
        <w:drawing>
          <wp:inline distT="0" distB="0" distL="0" distR="0" wp14:anchorId="6BE3F572" wp14:editId="34FBBFE3">
            <wp:extent cx="4023360" cy="2231136"/>
            <wp:effectExtent l="19050" t="19050" r="1524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3360" cy="2231136"/>
                    </a:xfrm>
                    <a:prstGeom prst="rect">
                      <a:avLst/>
                    </a:prstGeom>
                    <a:noFill/>
                    <a:ln w="3175">
                      <a:solidFill>
                        <a:schemeClr val="tx1"/>
                      </a:solidFill>
                    </a:ln>
                  </pic:spPr>
                </pic:pic>
              </a:graphicData>
            </a:graphic>
          </wp:inline>
        </w:drawing>
      </w:r>
    </w:p>
    <w:p w14:paraId="107ECF50" w14:textId="77777777" w:rsidR="00A03456" w:rsidRPr="001D538F" w:rsidRDefault="00A03456" w:rsidP="00A03456">
      <w:pPr>
        <w:spacing w:after="0"/>
        <w:jc w:val="center"/>
        <w:outlineLvl w:val="0"/>
        <w:rPr>
          <w:rFonts w:ascii="Times New Roman" w:hAnsi="Times New Roman"/>
          <w:sz w:val="20"/>
          <w:szCs w:val="20"/>
        </w:rPr>
      </w:pPr>
      <w:r w:rsidRPr="001D538F">
        <w:rPr>
          <w:rFonts w:ascii="Times New Roman" w:hAnsi="Times New Roman"/>
          <w:sz w:val="20"/>
          <w:szCs w:val="20"/>
        </w:rPr>
        <w:t>Figure 5.  Total energies of chitosan and CM-chitosan derivative structures</w:t>
      </w:r>
    </w:p>
    <w:p w14:paraId="66404DF9" w14:textId="77777777" w:rsidR="00682527" w:rsidRDefault="00682527" w:rsidP="00682527">
      <w:pPr>
        <w:spacing w:after="0"/>
        <w:rPr>
          <w:rFonts w:ascii="Times New Roman" w:hAnsi="Times New Roman"/>
          <w:b/>
          <w:noProof/>
          <w:sz w:val="20"/>
          <w:szCs w:val="20"/>
          <w:lang w:bidi="ar-SA"/>
        </w:rPr>
        <w:sectPr w:rsidR="00682527" w:rsidSect="00062AFD">
          <w:headerReference w:type="even" r:id="rId52"/>
          <w:headerReference w:type="default" r:id="rId53"/>
          <w:footerReference w:type="default" r:id="rId54"/>
          <w:headerReference w:type="first" r:id="rId55"/>
          <w:type w:val="continuous"/>
          <w:pgSz w:w="12240" w:h="15840" w:code="1"/>
          <w:pgMar w:top="1800" w:right="1469" w:bottom="1699" w:left="1440" w:header="706" w:footer="706" w:gutter="0"/>
          <w:pgNumType w:start="0"/>
          <w:cols w:space="403"/>
          <w:docGrid w:linePitch="360"/>
        </w:sectPr>
      </w:pPr>
    </w:p>
    <w:p w14:paraId="5558EE06" w14:textId="7DE8C7A7" w:rsidR="00A03456" w:rsidRPr="00510BA6" w:rsidRDefault="00A03456" w:rsidP="00A0345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Conclusion</w:t>
      </w:r>
    </w:p>
    <w:p w14:paraId="4FB04959" w14:textId="77777777" w:rsidR="00A03456" w:rsidRPr="00D06E73" w:rsidRDefault="00A03456" w:rsidP="00A03456">
      <w:pPr>
        <w:spacing w:after="0"/>
        <w:jc w:val="both"/>
        <w:outlineLvl w:val="0"/>
        <w:rPr>
          <w:rFonts w:ascii="Times New Roman" w:hAnsi="Times New Roman"/>
          <w:sz w:val="20"/>
          <w:szCs w:val="20"/>
        </w:rPr>
      </w:pPr>
      <w:r w:rsidRPr="00D06E73">
        <w:rPr>
          <w:rFonts w:ascii="Times New Roman" w:hAnsi="Times New Roman"/>
          <w:sz w:val="20"/>
          <w:szCs w:val="20"/>
        </w:rPr>
        <w:t xml:space="preserve">In this study, CM-chitosan was successfully prepared under various pH conditions, as confirmed by FTIR-ATR spectroscopy, </w:t>
      </w:r>
      <w:r w:rsidRPr="00D06E73">
        <w:rPr>
          <w:rFonts w:ascii="Times New Roman" w:hAnsi="Times New Roman"/>
          <w:sz w:val="20"/>
          <w:szCs w:val="20"/>
          <w:vertAlign w:val="superscript"/>
        </w:rPr>
        <w:t>1</w:t>
      </w:r>
      <w:r w:rsidRPr="00D06E73">
        <w:rPr>
          <w:rFonts w:ascii="Times New Roman" w:hAnsi="Times New Roman"/>
          <w:sz w:val="20"/>
          <w:szCs w:val="20"/>
        </w:rPr>
        <w:t>H NMR spectroscopy, and DS calculations. Furthermore, computational modeling showed that the N,O-CM-chitosan structure was more stable than the O-CM-chitosan and N-CM-chitosan structures. The findings from this study make a noteworthy contribution to understanding the site-selectivity of chitosan substitution reactions under heterogeneous conditions. Under heterogeneous conditions, O-CM-chitosan was successfully obtained at pH 8.5–11, N,O-CM-chitosan at pH 12–13, and N-CM-chitosan at pH 14.</w:t>
      </w:r>
    </w:p>
    <w:p w14:paraId="38FACE1F" w14:textId="77777777" w:rsidR="00A03456" w:rsidRPr="00D06E73" w:rsidRDefault="00A03456" w:rsidP="00A03456">
      <w:pPr>
        <w:spacing w:after="0"/>
        <w:jc w:val="center"/>
        <w:outlineLvl w:val="0"/>
        <w:rPr>
          <w:rFonts w:ascii="Times New Roman" w:hAnsi="Times New Roman"/>
          <w:sz w:val="20"/>
          <w:szCs w:val="20"/>
        </w:rPr>
      </w:pPr>
    </w:p>
    <w:p w14:paraId="08C25F98" w14:textId="77777777" w:rsidR="00A03456" w:rsidRPr="00D06E73" w:rsidRDefault="00A03456" w:rsidP="00A03456">
      <w:pPr>
        <w:spacing w:after="0"/>
        <w:jc w:val="center"/>
        <w:outlineLvl w:val="0"/>
        <w:rPr>
          <w:rFonts w:ascii="Times New Roman" w:hAnsi="Times New Roman"/>
          <w:b/>
          <w:sz w:val="20"/>
          <w:szCs w:val="20"/>
        </w:rPr>
      </w:pPr>
      <w:r w:rsidRPr="00D06E73">
        <w:rPr>
          <w:rFonts w:ascii="Times New Roman" w:hAnsi="Times New Roman"/>
          <w:b/>
          <w:sz w:val="20"/>
          <w:szCs w:val="20"/>
        </w:rPr>
        <w:t>Acknowledgement</w:t>
      </w:r>
    </w:p>
    <w:p w14:paraId="23DA0603" w14:textId="77777777" w:rsidR="00A03456" w:rsidRPr="00510BA6" w:rsidRDefault="00A03456" w:rsidP="00A03456">
      <w:pPr>
        <w:spacing w:after="0"/>
        <w:jc w:val="both"/>
        <w:outlineLvl w:val="0"/>
        <w:rPr>
          <w:rFonts w:ascii="Times New Roman" w:hAnsi="Times New Roman"/>
          <w:sz w:val="20"/>
          <w:szCs w:val="20"/>
        </w:rPr>
      </w:pPr>
      <w:r w:rsidRPr="00D06E73">
        <w:rPr>
          <w:rFonts w:ascii="Times New Roman" w:hAnsi="Times New Roman"/>
          <w:sz w:val="20"/>
          <w:szCs w:val="20"/>
        </w:rPr>
        <w:t>The authors would like to thank Universiti Kebangsaan Malaysia (UKM) for providing the facilities and research grant GGPM-2017-093.</w:t>
      </w:r>
    </w:p>
    <w:p w14:paraId="7E2578FA" w14:textId="77777777" w:rsidR="00A03456" w:rsidRPr="00510BA6" w:rsidRDefault="00A03456" w:rsidP="00A03456">
      <w:pPr>
        <w:spacing w:after="0"/>
        <w:jc w:val="center"/>
        <w:rPr>
          <w:rFonts w:ascii="Times New Roman" w:hAnsi="Times New Roman"/>
          <w:noProof/>
          <w:sz w:val="20"/>
          <w:szCs w:val="20"/>
          <w:lang w:bidi="ar-SA"/>
        </w:rPr>
      </w:pPr>
    </w:p>
    <w:p w14:paraId="7E9F117E" w14:textId="77777777" w:rsidR="00A03456" w:rsidRPr="00510BA6" w:rsidRDefault="00A03456" w:rsidP="00A0345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76F0696"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Zhao, D., Yu, S., Sun, B., Gao, S., Guo, S. and Zhao, K. (2018). Biomedical applications of chitosan and its derivative nanoparticles. </w:t>
      </w:r>
      <w:r w:rsidRPr="00D7324B">
        <w:rPr>
          <w:rFonts w:ascii="Times New Roman" w:hAnsi="Times New Roman"/>
          <w:i/>
          <w:iCs/>
          <w:noProof/>
          <w:sz w:val="20"/>
          <w:szCs w:val="20"/>
        </w:rPr>
        <w:t>Polymers</w:t>
      </w:r>
      <w:r w:rsidRPr="00D7324B">
        <w:rPr>
          <w:rFonts w:ascii="Times New Roman" w:hAnsi="Times New Roman"/>
          <w:noProof/>
          <w:sz w:val="20"/>
          <w:szCs w:val="20"/>
        </w:rPr>
        <w:t>, 10(4): 462.</w:t>
      </w:r>
    </w:p>
    <w:p w14:paraId="29D06D48" w14:textId="6054ED93" w:rsidR="00A03456" w:rsidRPr="00682527"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Wang, W., Meng, Q., Li, Q., Liu, J., Zhou, M., Jin, Z. and Zhao, K. (2020). Chitosan derivatives and their application in biomedicine. </w:t>
      </w:r>
      <w:r w:rsidRPr="00D7324B">
        <w:rPr>
          <w:rFonts w:ascii="Times New Roman" w:hAnsi="Times New Roman"/>
          <w:i/>
          <w:iCs/>
          <w:noProof/>
          <w:sz w:val="20"/>
          <w:szCs w:val="20"/>
        </w:rPr>
        <w:t>International Journal of Molecular Sciences</w:t>
      </w:r>
      <w:r w:rsidRPr="00D7324B">
        <w:rPr>
          <w:rFonts w:ascii="Times New Roman" w:hAnsi="Times New Roman"/>
          <w:noProof/>
          <w:sz w:val="20"/>
          <w:szCs w:val="20"/>
        </w:rPr>
        <w:t>, 21(2): 487.</w:t>
      </w:r>
    </w:p>
    <w:p w14:paraId="3BFD29AA"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Kalliola, S., Repo, E., Srivastava, V., Zhao, F., Heiskanen, J. P., Sirviö, J. A., Liimatainen, H. and Sillanpää, M. (2018). Carboxymethyl chitosan and its hydrophobically modified derivative as pH-switchable emulsifiers. </w:t>
      </w:r>
      <w:r w:rsidRPr="00D7324B">
        <w:rPr>
          <w:rFonts w:ascii="Times New Roman" w:hAnsi="Times New Roman"/>
          <w:i/>
          <w:iCs/>
          <w:noProof/>
          <w:sz w:val="20"/>
          <w:szCs w:val="20"/>
        </w:rPr>
        <w:t>Langmuir</w:t>
      </w:r>
      <w:r w:rsidRPr="00D7324B">
        <w:rPr>
          <w:rFonts w:ascii="Times New Roman" w:hAnsi="Times New Roman"/>
          <w:noProof/>
          <w:sz w:val="20"/>
          <w:szCs w:val="20"/>
        </w:rPr>
        <w:t>, 34(8): 2800-2806.</w:t>
      </w:r>
    </w:p>
    <w:p w14:paraId="7A3435AC"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Rayung, M., Aung, M. M., Azhar, S. C., Abdullah, L. C., Su’ait, M. S., Ahmad, A., and Jamil, S. N. A. M. (2020). Bio-based polymer electrolytes for electrochemical devices: Insight into the ionic conductivity performance. </w:t>
      </w:r>
      <w:r w:rsidRPr="00D7324B">
        <w:rPr>
          <w:rFonts w:ascii="Times New Roman" w:hAnsi="Times New Roman"/>
          <w:i/>
          <w:iCs/>
          <w:noProof/>
          <w:sz w:val="20"/>
          <w:szCs w:val="20"/>
        </w:rPr>
        <w:t>Materials</w:t>
      </w:r>
      <w:r w:rsidRPr="00D7324B">
        <w:rPr>
          <w:rFonts w:ascii="Times New Roman" w:hAnsi="Times New Roman"/>
          <w:noProof/>
          <w:sz w:val="20"/>
          <w:szCs w:val="20"/>
        </w:rPr>
        <w:t>, 13(4): 838.</w:t>
      </w:r>
    </w:p>
    <w:p w14:paraId="3FFBFC4C"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Zhang, E., Xing, R., Liu, S., Li, K., Qin, Y., Yu, H., and Li, P. (2017). Comparison in docetaxel-loaded nanoparticles based on three different carboxymethyl chitosans.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101: 1012–1018.</w:t>
      </w:r>
    </w:p>
    <w:p w14:paraId="56E7868D" w14:textId="0A8ED430" w:rsidR="00A03456" w:rsidRP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Aranaz, I., Acosta, N., Civera, C., Elorza, B., </w:t>
      </w:r>
      <w:r w:rsidRPr="00D7324B">
        <w:rPr>
          <w:rFonts w:ascii="Times New Roman" w:hAnsi="Times New Roman"/>
          <w:noProof/>
          <w:sz w:val="20"/>
          <w:szCs w:val="20"/>
        </w:rPr>
        <w:t>Mingo, J., Castro, C., Gandía, M. D. L. L. and Caballero, A. H. (2018). Cosmetics and cosmeceutical applications of chitin, chitosan and their derivatives. </w:t>
      </w:r>
      <w:r w:rsidRPr="00D7324B">
        <w:rPr>
          <w:rFonts w:ascii="Times New Roman" w:hAnsi="Times New Roman"/>
          <w:i/>
          <w:iCs/>
          <w:noProof/>
          <w:sz w:val="20"/>
          <w:szCs w:val="20"/>
        </w:rPr>
        <w:t>Polymers</w:t>
      </w:r>
      <w:r w:rsidRPr="00D7324B">
        <w:rPr>
          <w:rFonts w:ascii="Times New Roman" w:hAnsi="Times New Roman"/>
          <w:noProof/>
          <w:sz w:val="20"/>
          <w:szCs w:val="20"/>
        </w:rPr>
        <w:t>, 10(2): 213.</w:t>
      </w:r>
    </w:p>
    <w:p w14:paraId="0B21AD1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Jimtaisong, A. and Saewan, N. (2014). Utilization of carboxymethyl chitosan in cosmetics. </w:t>
      </w:r>
      <w:r w:rsidRPr="00D7324B">
        <w:rPr>
          <w:rFonts w:ascii="Times New Roman" w:hAnsi="Times New Roman"/>
          <w:i/>
          <w:iCs/>
          <w:noProof/>
          <w:sz w:val="20"/>
          <w:szCs w:val="20"/>
        </w:rPr>
        <w:t>International Journal of Cosmetic Science</w:t>
      </w:r>
      <w:r w:rsidRPr="00D7324B">
        <w:rPr>
          <w:rFonts w:ascii="Times New Roman" w:hAnsi="Times New Roman"/>
          <w:noProof/>
          <w:sz w:val="20"/>
          <w:szCs w:val="20"/>
        </w:rPr>
        <w:t>, 36(1): 12–21.</w:t>
      </w:r>
    </w:p>
    <w:p w14:paraId="25FAD581"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Zhong, H., He, A., Lu, J., Sun, M., He, J. and Zhang, L. (2016). Carboxymethyl chitosan/conducting polymer as water-soluble composite binder for LiFePO</w:t>
      </w:r>
      <w:r w:rsidRPr="00D7324B">
        <w:rPr>
          <w:rFonts w:ascii="Times New Roman" w:hAnsi="Times New Roman"/>
          <w:noProof/>
          <w:sz w:val="20"/>
          <w:szCs w:val="20"/>
          <w:vertAlign w:val="subscript"/>
        </w:rPr>
        <w:t>4</w:t>
      </w:r>
      <w:r w:rsidRPr="00D7324B">
        <w:rPr>
          <w:rFonts w:ascii="Times New Roman" w:hAnsi="Times New Roman"/>
          <w:noProof/>
          <w:sz w:val="20"/>
          <w:szCs w:val="20"/>
        </w:rPr>
        <w:t xml:space="preserve"> cathode in lithium ion batteries. </w:t>
      </w:r>
      <w:r w:rsidRPr="00D7324B">
        <w:rPr>
          <w:rFonts w:ascii="Times New Roman" w:hAnsi="Times New Roman"/>
          <w:i/>
          <w:iCs/>
          <w:noProof/>
          <w:sz w:val="20"/>
          <w:szCs w:val="20"/>
        </w:rPr>
        <w:t>Journal of Power Sources</w:t>
      </w:r>
      <w:r w:rsidRPr="00D7324B">
        <w:rPr>
          <w:rFonts w:ascii="Times New Roman" w:hAnsi="Times New Roman"/>
          <w:noProof/>
          <w:sz w:val="20"/>
          <w:szCs w:val="20"/>
        </w:rPr>
        <w:t>, 336: 107-114.</w:t>
      </w:r>
    </w:p>
    <w:p w14:paraId="22DD7089"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Sun, S. and Wang, A. (2006). Adsorption kinetics of Cu(II) ions using N,O-carboxymethyl-chitosan. </w:t>
      </w:r>
      <w:r w:rsidRPr="00D7324B">
        <w:rPr>
          <w:rFonts w:ascii="Times New Roman" w:hAnsi="Times New Roman"/>
          <w:i/>
          <w:iCs/>
          <w:noProof/>
          <w:sz w:val="20"/>
          <w:szCs w:val="20"/>
        </w:rPr>
        <w:t>Journal of Hazardous Materials</w:t>
      </w:r>
      <w:r w:rsidRPr="00D7324B">
        <w:rPr>
          <w:rFonts w:ascii="Times New Roman" w:hAnsi="Times New Roman"/>
          <w:noProof/>
          <w:sz w:val="20"/>
          <w:szCs w:val="20"/>
        </w:rPr>
        <w:t>, 131(1–3): 103-111.</w:t>
      </w:r>
    </w:p>
    <w:p w14:paraId="2432F3D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Mi, Y., Su, R., Fan, D., Zhu, X. and Zhang, W. (2013). Preparation of N,O-carboxymethyl chitosan coated alginate microcapsules and their application to </w:t>
      </w:r>
      <w:r w:rsidRPr="00D7324B">
        <w:rPr>
          <w:rFonts w:ascii="Times New Roman" w:hAnsi="Times New Roman"/>
          <w:i/>
          <w:iCs/>
          <w:noProof/>
          <w:sz w:val="20"/>
          <w:szCs w:val="20"/>
        </w:rPr>
        <w:t>Bifidobacterium Longum</w:t>
      </w:r>
      <w:r w:rsidRPr="00D7324B">
        <w:rPr>
          <w:rFonts w:ascii="Times New Roman" w:hAnsi="Times New Roman"/>
          <w:noProof/>
          <w:sz w:val="20"/>
          <w:szCs w:val="20"/>
        </w:rPr>
        <w:t xml:space="preserve"> BIOMA 5920. </w:t>
      </w:r>
      <w:r w:rsidRPr="00D7324B">
        <w:rPr>
          <w:rFonts w:ascii="Times New Roman" w:hAnsi="Times New Roman"/>
          <w:i/>
          <w:iCs/>
          <w:noProof/>
          <w:sz w:val="20"/>
          <w:szCs w:val="20"/>
        </w:rPr>
        <w:t>Materials Science and Engineering: C</w:t>
      </w:r>
      <w:r w:rsidRPr="00D7324B">
        <w:rPr>
          <w:rFonts w:ascii="Times New Roman" w:hAnsi="Times New Roman"/>
          <w:noProof/>
          <w:sz w:val="20"/>
          <w:szCs w:val="20"/>
        </w:rPr>
        <w:t xml:space="preserve">, 33(5): 3047-3053. </w:t>
      </w:r>
    </w:p>
    <w:p w14:paraId="51C232AF"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Muzzarelli, R. A. A., Tanfani, F., Emanuelli, M. and Mariotti, S. (1982). N-(carboxymethylidene)chitosans and N-(carboxymethyl)chitosans: Novel chelating polyampholytes obtained from chitosan glyoxylate. </w:t>
      </w:r>
      <w:r w:rsidRPr="00D7324B">
        <w:rPr>
          <w:rFonts w:ascii="Times New Roman" w:hAnsi="Times New Roman"/>
          <w:i/>
          <w:iCs/>
          <w:noProof/>
          <w:sz w:val="20"/>
          <w:szCs w:val="20"/>
        </w:rPr>
        <w:t>Carbohydrate Research</w:t>
      </w:r>
      <w:r w:rsidRPr="00D7324B">
        <w:rPr>
          <w:rFonts w:ascii="Times New Roman" w:hAnsi="Times New Roman"/>
          <w:noProof/>
          <w:sz w:val="20"/>
          <w:szCs w:val="20"/>
        </w:rPr>
        <w:t>, 107(2): 199-214.</w:t>
      </w:r>
    </w:p>
    <w:p w14:paraId="221F55C4"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Nudga, L. A., Plisko, E. A. and Danilov, S. N. (1973). N-alkylation of chitosan. </w:t>
      </w:r>
      <w:r w:rsidRPr="00D7324B">
        <w:rPr>
          <w:rFonts w:ascii="Times New Roman" w:hAnsi="Times New Roman"/>
          <w:i/>
          <w:iCs/>
          <w:noProof/>
          <w:sz w:val="20"/>
          <w:szCs w:val="20"/>
        </w:rPr>
        <w:t>Zhurnal Obshchei Khimii</w:t>
      </w:r>
      <w:r w:rsidRPr="00D7324B">
        <w:rPr>
          <w:rFonts w:ascii="Times New Roman" w:hAnsi="Times New Roman"/>
          <w:noProof/>
          <w:sz w:val="20"/>
          <w:szCs w:val="20"/>
        </w:rPr>
        <w:t>, 43(12): 2756-2760.</w:t>
      </w:r>
    </w:p>
    <w:p w14:paraId="272A1327"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An, N. T., Dung, P. L., Thien, D. T., Dong, N. T. and Nhi, T. T. Y. (2008). An improved method for synthesizing N,N′-dicarboxymethylchitosan. </w:t>
      </w:r>
      <w:r w:rsidRPr="00D7324B">
        <w:rPr>
          <w:rFonts w:ascii="Times New Roman" w:hAnsi="Times New Roman"/>
          <w:i/>
          <w:iCs/>
          <w:noProof/>
          <w:sz w:val="20"/>
          <w:szCs w:val="20"/>
        </w:rPr>
        <w:t>Carbohydrate Polymers</w:t>
      </w:r>
      <w:r w:rsidRPr="00D7324B">
        <w:rPr>
          <w:rFonts w:ascii="Times New Roman" w:hAnsi="Times New Roman"/>
          <w:noProof/>
          <w:sz w:val="20"/>
          <w:szCs w:val="20"/>
        </w:rPr>
        <w:t>, 73(2): 261-264.</w:t>
      </w:r>
    </w:p>
    <w:p w14:paraId="1D83E4B3" w14:textId="76DBEE31" w:rsid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An, N. T., Dung, P. L., Thien, D. T., Dong, N. T. and Nhi, T. T. Y. (2009). Water-soluble N-carboxymethylchitosan derivatives: preparation, characteristics and its application. </w:t>
      </w:r>
      <w:r w:rsidRPr="00D7324B">
        <w:rPr>
          <w:rFonts w:ascii="Times New Roman" w:hAnsi="Times New Roman"/>
          <w:i/>
          <w:iCs/>
          <w:noProof/>
          <w:sz w:val="20"/>
          <w:szCs w:val="20"/>
        </w:rPr>
        <w:t>Carbohydrate Polymers</w:t>
      </w:r>
      <w:r w:rsidRPr="00D7324B">
        <w:rPr>
          <w:rFonts w:ascii="Times New Roman" w:hAnsi="Times New Roman"/>
          <w:noProof/>
          <w:sz w:val="20"/>
          <w:szCs w:val="20"/>
        </w:rPr>
        <w:t>, 75(3): 489-497.</w:t>
      </w:r>
    </w:p>
    <w:p w14:paraId="6E4DC29D" w14:textId="3606F924"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4490B950" w14:textId="7F2206BA"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57691783" w14:textId="75B7E5DC"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2AFA30FE" w14:textId="77777777" w:rsidR="004F7B85" w:rsidRPr="004F7B85" w:rsidRDefault="004F7B85" w:rsidP="004F7B85">
      <w:pPr>
        <w:widowControl w:val="0"/>
        <w:autoSpaceDE w:val="0"/>
        <w:autoSpaceDN w:val="0"/>
        <w:adjustRightInd w:val="0"/>
        <w:spacing w:after="0"/>
        <w:jc w:val="both"/>
        <w:rPr>
          <w:rFonts w:ascii="Times New Roman" w:hAnsi="Times New Roman"/>
          <w:noProof/>
          <w:sz w:val="20"/>
          <w:szCs w:val="20"/>
        </w:rPr>
      </w:pPr>
    </w:p>
    <w:p w14:paraId="2F041092"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lastRenderedPageBreak/>
        <w:t xml:space="preserve">Nikmawahda, H. T., Sugita, P., and Arifin, B. (2015). Synthesis and characterization of n-alkylchitosan as well as its potency as a paper coating material. </w:t>
      </w:r>
      <w:r w:rsidRPr="00D7324B">
        <w:rPr>
          <w:rFonts w:ascii="Times New Roman" w:hAnsi="Times New Roman"/>
          <w:i/>
          <w:iCs/>
          <w:noProof/>
          <w:sz w:val="20"/>
          <w:szCs w:val="20"/>
        </w:rPr>
        <w:t>Advances in Applied Science Research</w:t>
      </w:r>
      <w:r w:rsidRPr="00D7324B">
        <w:rPr>
          <w:rFonts w:ascii="Times New Roman" w:hAnsi="Times New Roman"/>
          <w:noProof/>
          <w:sz w:val="20"/>
          <w:szCs w:val="20"/>
        </w:rPr>
        <w:t>, 6(2): 141-149.</w:t>
      </w:r>
    </w:p>
    <w:p w14:paraId="49FC8329"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Sashiwa, H., Shigemasa, Y., and René, R. (2000). Novel N-alkylation of chitosan via michael type reaction. </w:t>
      </w:r>
      <w:r w:rsidRPr="00D7324B">
        <w:rPr>
          <w:rFonts w:ascii="Times New Roman" w:hAnsi="Times New Roman"/>
          <w:i/>
          <w:iCs/>
          <w:noProof/>
          <w:sz w:val="20"/>
          <w:szCs w:val="20"/>
        </w:rPr>
        <w:t>Chemistry Letters</w:t>
      </w:r>
      <w:r w:rsidRPr="00D7324B">
        <w:rPr>
          <w:rFonts w:ascii="Times New Roman" w:hAnsi="Times New Roman"/>
          <w:noProof/>
          <w:sz w:val="20"/>
          <w:szCs w:val="20"/>
        </w:rPr>
        <w:t>, 29(8): 862-863.</w:t>
      </w:r>
    </w:p>
    <w:p w14:paraId="774098BA"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Sun, G., Chen, X., Li, Y., Zheng, B., Gong, Z., Sun, J., Chen, H., Li, J. and Lin, W. (2008). Preparation of H-oleoyl-carboxymethyl-chitosan and the function as a coagulation agent for residual oil in aqueous system. </w:t>
      </w:r>
      <w:r w:rsidRPr="00D7324B">
        <w:rPr>
          <w:rFonts w:ascii="Times New Roman" w:hAnsi="Times New Roman"/>
          <w:i/>
          <w:iCs/>
          <w:noProof/>
          <w:sz w:val="20"/>
          <w:szCs w:val="20"/>
        </w:rPr>
        <w:t>Frontiers of Materials Science in China</w:t>
      </w:r>
      <w:r w:rsidRPr="00D7324B">
        <w:rPr>
          <w:rFonts w:ascii="Times New Roman" w:hAnsi="Times New Roman"/>
          <w:noProof/>
          <w:sz w:val="20"/>
          <w:szCs w:val="20"/>
        </w:rPr>
        <w:t>, 2(1): 105-112.</w:t>
      </w:r>
    </w:p>
    <w:p w14:paraId="043019C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Leong, K. H., Chung, L. Y., Noordin, M. I., Mohamad, K., Nishikawa, M., Onuki, Y., Morishita, M., and Takayama, K. (2011). Carboxymethylation of kappa-carrageenan for intestinal-targeted delivery of bioactive macromolecules. </w:t>
      </w:r>
      <w:r w:rsidRPr="00D7324B">
        <w:rPr>
          <w:rFonts w:ascii="Times New Roman" w:hAnsi="Times New Roman"/>
          <w:i/>
          <w:iCs/>
          <w:noProof/>
          <w:sz w:val="20"/>
          <w:szCs w:val="20"/>
        </w:rPr>
        <w:t>Carbohydrate Polymers</w:t>
      </w:r>
      <w:r w:rsidRPr="00D7324B">
        <w:rPr>
          <w:rFonts w:ascii="Times New Roman" w:hAnsi="Times New Roman"/>
          <w:noProof/>
          <w:sz w:val="20"/>
          <w:szCs w:val="20"/>
        </w:rPr>
        <w:t xml:space="preserve">, 83(4): 1507-1515. </w:t>
      </w:r>
    </w:p>
    <w:p w14:paraId="445A7542"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Singh, R. K. and Khatri, O. P. (2012). A scanning electron microscope based new method for determining degree of substitution of sodium carboxymethyl cellulose. </w:t>
      </w:r>
      <w:r w:rsidRPr="00D7324B">
        <w:rPr>
          <w:rFonts w:ascii="Times New Roman" w:hAnsi="Times New Roman"/>
          <w:i/>
          <w:iCs/>
          <w:noProof/>
          <w:sz w:val="20"/>
          <w:szCs w:val="20"/>
        </w:rPr>
        <w:t>Journal of Microscopy</w:t>
      </w:r>
      <w:r w:rsidRPr="00D7324B">
        <w:rPr>
          <w:rFonts w:ascii="Times New Roman" w:hAnsi="Times New Roman"/>
          <w:noProof/>
          <w:sz w:val="20"/>
          <w:szCs w:val="20"/>
        </w:rPr>
        <w:t>, 246(1): 43-52.</w:t>
      </w:r>
    </w:p>
    <w:p w14:paraId="5D51501F" w14:textId="77777777" w:rsidR="00A03456" w:rsidRPr="00E67E6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Elomaa, M., Asplund, T., Soininen, P., Laatikainen, R., Peltonen, S., Hyvärinen, S. and Urtti, A. (2004). Determination of the degree of substitution of acetylated starch by hydrolysis, </w:t>
      </w:r>
      <w:r w:rsidRPr="00D7324B">
        <w:rPr>
          <w:rFonts w:ascii="Times New Roman" w:hAnsi="Times New Roman"/>
          <w:noProof/>
          <w:sz w:val="20"/>
          <w:szCs w:val="20"/>
          <w:vertAlign w:val="superscript"/>
        </w:rPr>
        <w:t>1</w:t>
      </w:r>
      <w:r w:rsidRPr="00D7324B">
        <w:rPr>
          <w:rFonts w:ascii="Times New Roman" w:hAnsi="Times New Roman"/>
          <w:noProof/>
          <w:sz w:val="20"/>
          <w:szCs w:val="20"/>
        </w:rPr>
        <w:t xml:space="preserve">H NMR and TGA/IR. </w:t>
      </w:r>
      <w:r w:rsidRPr="00D7324B">
        <w:rPr>
          <w:rFonts w:ascii="Times New Roman" w:hAnsi="Times New Roman"/>
          <w:i/>
          <w:iCs/>
          <w:noProof/>
          <w:sz w:val="20"/>
          <w:szCs w:val="20"/>
        </w:rPr>
        <w:t>Carbohydrate Polymers</w:t>
      </w:r>
      <w:r w:rsidRPr="00D7324B">
        <w:rPr>
          <w:rFonts w:ascii="Times New Roman" w:hAnsi="Times New Roman"/>
          <w:noProof/>
          <w:sz w:val="20"/>
          <w:szCs w:val="20"/>
        </w:rPr>
        <w:t>, 57(3): 261-267.</w:t>
      </w:r>
    </w:p>
    <w:p w14:paraId="47832419" w14:textId="1CDCD509" w:rsidR="00682527" w:rsidRP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Aggeryd, I., and Olin, Å. (1985). Determination of the degree of substitution of sodium carboxymethylcellulose by potentiometric titration and use of the extended henderson-hasselbalch equation and the simplex method for the evaluation. </w:t>
      </w:r>
      <w:r w:rsidRPr="00D7324B">
        <w:rPr>
          <w:rFonts w:ascii="Times New Roman" w:hAnsi="Times New Roman"/>
          <w:i/>
          <w:iCs/>
          <w:noProof/>
          <w:sz w:val="20"/>
          <w:szCs w:val="20"/>
        </w:rPr>
        <w:t>Talanta</w:t>
      </w:r>
      <w:r w:rsidRPr="00D7324B">
        <w:rPr>
          <w:rFonts w:ascii="Times New Roman" w:hAnsi="Times New Roman"/>
          <w:noProof/>
          <w:sz w:val="20"/>
          <w:szCs w:val="20"/>
        </w:rPr>
        <w:t>, 32(8A): 645-649.</w:t>
      </w:r>
    </w:p>
    <w:p w14:paraId="0A77B8B8"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Liu, J., Zhang, X., Kennedy, J. F., Jiang, M., Cai, Q. and Wu, X. (2019). Chitosan induces resistance to tuber rot in stored potato caused by </w:t>
      </w:r>
      <w:r w:rsidRPr="00D7324B">
        <w:rPr>
          <w:rFonts w:ascii="Times New Roman" w:hAnsi="Times New Roman"/>
          <w:i/>
          <w:iCs/>
          <w:noProof/>
          <w:sz w:val="20"/>
          <w:szCs w:val="20"/>
        </w:rPr>
        <w:t>Alternaria tenuissima</w:t>
      </w:r>
      <w:r w:rsidRPr="00D7324B">
        <w:rPr>
          <w:rFonts w:ascii="Times New Roman" w:hAnsi="Times New Roman"/>
          <w:noProof/>
          <w:sz w:val="20"/>
          <w:szCs w:val="20"/>
        </w:rPr>
        <w:t>.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140: 851-857.</w:t>
      </w:r>
    </w:p>
    <w:p w14:paraId="2DF61C86"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Mobarak, N. N., Ahmad, A., Abdullah, M. P., Ramli, N. and Rahman, M. Y. A. (2013). Conductivity enhancement via chemical modification of chitosan based green polymer </w:t>
      </w:r>
      <w:r w:rsidRPr="00D7324B">
        <w:rPr>
          <w:rFonts w:ascii="Times New Roman" w:hAnsi="Times New Roman"/>
          <w:noProof/>
          <w:sz w:val="20"/>
          <w:szCs w:val="20"/>
        </w:rPr>
        <w:t xml:space="preserve">electrolyte. </w:t>
      </w:r>
      <w:r w:rsidRPr="00D7324B">
        <w:rPr>
          <w:rFonts w:ascii="Times New Roman" w:hAnsi="Times New Roman"/>
          <w:i/>
          <w:iCs/>
          <w:noProof/>
          <w:sz w:val="20"/>
          <w:szCs w:val="20"/>
        </w:rPr>
        <w:t>Electrochimica Acta</w:t>
      </w:r>
      <w:r w:rsidRPr="00D7324B">
        <w:rPr>
          <w:rFonts w:ascii="Times New Roman" w:hAnsi="Times New Roman"/>
          <w:noProof/>
          <w:sz w:val="20"/>
          <w:szCs w:val="20"/>
        </w:rPr>
        <w:t>, 92: 161-167.</w:t>
      </w:r>
    </w:p>
    <w:p w14:paraId="4B2D46DE" w14:textId="52F54F38" w:rsidR="00A03456" w:rsidRPr="00682527"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Lusiana, R. A., Siswanta, D. and Mudasir, M. (2014). Modifying surface charge of chitosan membrane by N,O-carboxymethyl chitosan blended with poly(vinyl alcohol). </w:t>
      </w:r>
      <w:r w:rsidRPr="00D7324B">
        <w:rPr>
          <w:rFonts w:ascii="Times New Roman" w:hAnsi="Times New Roman"/>
          <w:i/>
          <w:iCs/>
          <w:noProof/>
          <w:sz w:val="20"/>
          <w:szCs w:val="20"/>
        </w:rPr>
        <w:t>International Journal of Advances in Chemical Engineering and Biological Sciences</w:t>
      </w:r>
      <w:r w:rsidRPr="00D7324B">
        <w:rPr>
          <w:rFonts w:ascii="Times New Roman" w:hAnsi="Times New Roman"/>
          <w:noProof/>
          <w:sz w:val="20"/>
          <w:szCs w:val="20"/>
        </w:rPr>
        <w:t>, 1(1): 16-20.</w:t>
      </w:r>
    </w:p>
    <w:p w14:paraId="23047F27" w14:textId="77777777" w:rsidR="00682527" w:rsidRPr="00AA05F1" w:rsidRDefault="00682527" w:rsidP="00682527">
      <w:pPr>
        <w:pStyle w:val="ListParagraph"/>
        <w:widowControl w:val="0"/>
        <w:numPr>
          <w:ilvl w:val="0"/>
          <w:numId w:val="2"/>
        </w:numPr>
        <w:autoSpaceDE w:val="0"/>
        <w:autoSpaceDN w:val="0"/>
        <w:adjustRightInd w:val="0"/>
        <w:spacing w:after="0"/>
        <w:ind w:left="360"/>
        <w:jc w:val="both"/>
        <w:rPr>
          <w:rFonts w:ascii="Times New Roman" w:hAnsi="Times New Roman"/>
          <w:noProof/>
          <w:sz w:val="20"/>
          <w:szCs w:val="20"/>
        </w:rPr>
      </w:pPr>
      <w:r w:rsidRPr="00AA05F1">
        <w:rPr>
          <w:rFonts w:ascii="Times New Roman" w:hAnsi="Times New Roman"/>
          <w:noProof/>
          <w:sz w:val="20"/>
          <w:szCs w:val="20"/>
        </w:rPr>
        <w:t xml:space="preserve">Hirai, A., Odani, H. and Nakajima, A. (1991). Determination of degree of deacetylation of chitosan by </w:t>
      </w:r>
      <w:r w:rsidRPr="00AA05F1">
        <w:rPr>
          <w:rFonts w:ascii="Times New Roman" w:hAnsi="Times New Roman"/>
          <w:noProof/>
          <w:sz w:val="20"/>
          <w:szCs w:val="20"/>
          <w:vertAlign w:val="superscript"/>
        </w:rPr>
        <w:t>1</w:t>
      </w:r>
      <w:r w:rsidRPr="00AA05F1">
        <w:rPr>
          <w:rFonts w:ascii="Times New Roman" w:hAnsi="Times New Roman"/>
          <w:noProof/>
          <w:sz w:val="20"/>
          <w:szCs w:val="20"/>
        </w:rPr>
        <w:t xml:space="preserve">H NMR spectroscopy. </w:t>
      </w:r>
      <w:r w:rsidRPr="00AA05F1">
        <w:rPr>
          <w:rFonts w:ascii="Times New Roman" w:hAnsi="Times New Roman"/>
          <w:i/>
          <w:iCs/>
          <w:noProof/>
          <w:sz w:val="20"/>
          <w:szCs w:val="20"/>
        </w:rPr>
        <w:t>Polymer Bulletin</w:t>
      </w:r>
      <w:r w:rsidRPr="00AA05F1">
        <w:rPr>
          <w:rFonts w:ascii="Times New Roman" w:hAnsi="Times New Roman"/>
          <w:noProof/>
          <w:sz w:val="20"/>
          <w:szCs w:val="20"/>
        </w:rPr>
        <w:t>, 26(1): 87-94.</w:t>
      </w:r>
    </w:p>
    <w:p w14:paraId="7E8EC019"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Muzzarelli, R. A. A., Ilari, P., and Petrarulo, M. (1994). Solubility and structure of N-carboxymethylchitosan.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16(4): 177-180.</w:t>
      </w:r>
    </w:p>
    <w:p w14:paraId="456C837B"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Prabaharan, M. and Gong, S. (2008). Novel thiolated carboxymethyl chitosan-g-β-cyclodextrin as mucoadhesive hydrophobic drug delivery carriers. </w:t>
      </w:r>
      <w:r w:rsidRPr="00D7324B">
        <w:rPr>
          <w:rFonts w:ascii="Times New Roman" w:hAnsi="Times New Roman"/>
          <w:i/>
          <w:iCs/>
          <w:noProof/>
          <w:sz w:val="20"/>
          <w:szCs w:val="20"/>
        </w:rPr>
        <w:t>Carbohydrate Polymers</w:t>
      </w:r>
      <w:r w:rsidRPr="00D7324B">
        <w:rPr>
          <w:rFonts w:ascii="Times New Roman" w:hAnsi="Times New Roman"/>
          <w:noProof/>
          <w:sz w:val="20"/>
          <w:szCs w:val="20"/>
        </w:rPr>
        <w:t>, 73 (1): 117-125.</w:t>
      </w:r>
    </w:p>
    <w:p w14:paraId="6EFCDE06"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Chen, X. G. and Park, H. J. (2003). Chemical characteristics of o-carboxymethyl chitosans related to the preparation conditions. </w:t>
      </w:r>
      <w:r w:rsidRPr="00D7324B">
        <w:rPr>
          <w:rFonts w:ascii="Times New Roman" w:hAnsi="Times New Roman"/>
          <w:i/>
          <w:iCs/>
          <w:noProof/>
          <w:sz w:val="20"/>
          <w:szCs w:val="20"/>
        </w:rPr>
        <w:t>Carbohydrate Polymers</w:t>
      </w:r>
      <w:r w:rsidRPr="00D7324B">
        <w:rPr>
          <w:rFonts w:ascii="Times New Roman" w:hAnsi="Times New Roman"/>
          <w:noProof/>
          <w:sz w:val="20"/>
          <w:szCs w:val="20"/>
        </w:rPr>
        <w:t>, 53(4): 355-359.</w:t>
      </w:r>
    </w:p>
    <w:p w14:paraId="75DE6BEF"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Bukzem, A. L., Signini, R., Dos Santos, D. M., Lião, L. M. and Ascheri, D. P. R. (2016). Optimization of carboxymethyl chitosan synthesis using response surface methodology and desirability function.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85: 615-624.</w:t>
      </w:r>
    </w:p>
    <w:p w14:paraId="70DFB56B"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Mourya, V. ., Inamdar, N. N. and Tiwari, A. (2010). Carboxymethyl chitosan and its applications. </w:t>
      </w:r>
      <w:r w:rsidRPr="00D7324B">
        <w:rPr>
          <w:rFonts w:ascii="Times New Roman" w:hAnsi="Times New Roman"/>
          <w:i/>
          <w:iCs/>
          <w:noProof/>
          <w:sz w:val="20"/>
          <w:szCs w:val="20"/>
        </w:rPr>
        <w:t>Advanced Materials Letters</w:t>
      </w:r>
      <w:r w:rsidRPr="00D7324B">
        <w:rPr>
          <w:rFonts w:ascii="Times New Roman" w:hAnsi="Times New Roman"/>
          <w:noProof/>
          <w:sz w:val="20"/>
          <w:szCs w:val="20"/>
        </w:rPr>
        <w:t>, 1(1): 11-33.</w:t>
      </w:r>
    </w:p>
    <w:p w14:paraId="513FC4FA"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Pranowo, H. D., Mulya, F., Aziz, H. A, and Santoso, G. A. (2018). Study of substituent effect on properties of platinum(II) porphyrin semiconductor using density functional theory. </w:t>
      </w:r>
      <w:r w:rsidRPr="00D7324B">
        <w:rPr>
          <w:rFonts w:ascii="Times New Roman" w:hAnsi="Times New Roman"/>
          <w:i/>
          <w:iCs/>
          <w:noProof/>
          <w:sz w:val="20"/>
          <w:szCs w:val="20"/>
        </w:rPr>
        <w:t>Indonesian Journal of Chemistry</w:t>
      </w:r>
      <w:r w:rsidRPr="00D7324B">
        <w:rPr>
          <w:rFonts w:ascii="Times New Roman" w:hAnsi="Times New Roman"/>
          <w:noProof/>
          <w:sz w:val="20"/>
          <w:szCs w:val="20"/>
        </w:rPr>
        <w:t>, 18(4): 742-748.</w:t>
      </w:r>
    </w:p>
    <w:p w14:paraId="16749572"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Lu, X., Xue, J. Q., Wang, Y. J., Mao, W. B., Wu, M. and Li, J. X. (2010). Theoretical studies on the chemical structure of carboxymethyl chitosan. </w:t>
      </w:r>
      <w:r w:rsidRPr="00D7324B">
        <w:rPr>
          <w:rFonts w:ascii="Times New Roman" w:hAnsi="Times New Roman"/>
          <w:i/>
          <w:iCs/>
          <w:noProof/>
          <w:sz w:val="20"/>
          <w:szCs w:val="20"/>
        </w:rPr>
        <w:t>Advanced Materials Research</w:t>
      </w:r>
      <w:r w:rsidRPr="00D7324B">
        <w:rPr>
          <w:rFonts w:ascii="Times New Roman" w:hAnsi="Times New Roman"/>
          <w:noProof/>
          <w:sz w:val="20"/>
          <w:szCs w:val="20"/>
        </w:rPr>
        <w:t>, 160-162: 1822-1827.</w:t>
      </w:r>
    </w:p>
    <w:p w14:paraId="0308F7E3" w14:textId="2B00724A" w:rsidR="00682527" w:rsidRDefault="00682527" w:rsidP="00A03456">
      <w:pPr>
        <w:widowControl w:val="0"/>
        <w:autoSpaceDE w:val="0"/>
        <w:autoSpaceDN w:val="0"/>
        <w:adjustRightInd w:val="0"/>
        <w:spacing w:after="0"/>
        <w:jc w:val="both"/>
        <w:rPr>
          <w:rFonts w:ascii="Times New Roman" w:hAnsi="Times New Roman"/>
          <w:noProof/>
          <w:sz w:val="20"/>
          <w:szCs w:val="20"/>
        </w:rPr>
        <w:sectPr w:rsidR="00682527" w:rsidSect="00682527">
          <w:headerReference w:type="even" r:id="rId56"/>
          <w:headerReference w:type="default" r:id="rId57"/>
          <w:footerReference w:type="even" r:id="rId58"/>
          <w:footerReference w:type="default" r:id="rId59"/>
          <w:headerReference w:type="first" r:id="rId60"/>
          <w:type w:val="continuous"/>
          <w:pgSz w:w="12240" w:h="15840" w:code="1"/>
          <w:pgMar w:top="1800" w:right="1469" w:bottom="1699" w:left="1440" w:header="706" w:footer="706" w:gutter="0"/>
          <w:pgNumType w:start="0"/>
          <w:cols w:num="2" w:space="403"/>
          <w:docGrid w:linePitch="360"/>
        </w:sectPr>
      </w:pPr>
    </w:p>
    <w:p w14:paraId="0983970A" w14:textId="77777777" w:rsidR="00A03456" w:rsidRDefault="00A03456" w:rsidP="00A03456">
      <w:pPr>
        <w:spacing w:after="0"/>
        <w:jc w:val="both"/>
        <w:rPr>
          <w:rFonts w:ascii="Times New Roman" w:hAnsi="Times New Roman"/>
          <w:noProof/>
          <w:lang w:bidi="ar-SA"/>
        </w:rPr>
        <w:sectPr w:rsidR="00A03456" w:rsidSect="00AA05F1">
          <w:headerReference w:type="even" r:id="rId61"/>
          <w:headerReference w:type="default" r:id="rId62"/>
          <w:footerReference w:type="default" r:id="rId63"/>
          <w:headerReference w:type="first" r:id="rId64"/>
          <w:type w:val="oddPage"/>
          <w:pgSz w:w="12240" w:h="15840" w:code="1"/>
          <w:pgMar w:top="1800" w:right="1469" w:bottom="1699" w:left="1440" w:header="706" w:footer="706" w:gutter="0"/>
          <w:pgNumType w:start="0"/>
          <w:cols w:num="2" w:space="403"/>
          <w:docGrid w:linePitch="360"/>
        </w:sectPr>
      </w:pPr>
    </w:p>
    <w:p w14:paraId="3B40CB51" w14:textId="5EE56C8B" w:rsidR="00A03456" w:rsidRPr="00A03456" w:rsidRDefault="00A03456" w:rsidP="00A03456">
      <w:pPr>
        <w:rPr>
          <w:rFonts w:ascii="Times New Roman" w:hAnsi="Times New Roman"/>
          <w:sz w:val="20"/>
          <w:szCs w:val="20"/>
        </w:rPr>
        <w:sectPr w:rsidR="00A03456" w:rsidRPr="00A03456" w:rsidSect="00840132">
          <w:headerReference w:type="even" r:id="rId65"/>
          <w:headerReference w:type="default" r:id="rId66"/>
          <w:footerReference w:type="default" r:id="rId67"/>
          <w:headerReference w:type="first" r:id="rId68"/>
          <w:type w:val="continuous"/>
          <w:pgSz w:w="12240" w:h="15840" w:code="1"/>
          <w:pgMar w:top="1800" w:right="1469" w:bottom="1699" w:left="1440" w:header="706" w:footer="706" w:gutter="0"/>
          <w:pgNumType w:start="0"/>
          <w:cols w:space="403"/>
          <w:docGrid w:linePitch="360"/>
        </w:sectPr>
      </w:pPr>
    </w:p>
    <w:p w14:paraId="2324F4ED" w14:textId="31FD12FE" w:rsidR="00A03456" w:rsidRDefault="00A03456" w:rsidP="00A03456">
      <w:pPr>
        <w:spacing w:after="0"/>
        <w:jc w:val="both"/>
        <w:outlineLvl w:val="0"/>
        <w:rPr>
          <w:rFonts w:ascii="Times New Roman" w:hAnsi="Times New Roman"/>
          <w:sz w:val="20"/>
          <w:szCs w:val="20"/>
        </w:rPr>
        <w:sectPr w:rsidR="00A03456" w:rsidSect="00A03456">
          <w:type w:val="evenPage"/>
          <w:pgSz w:w="12240" w:h="15840" w:code="1"/>
          <w:pgMar w:top="1800" w:right="1469" w:bottom="1699" w:left="1440" w:header="706" w:footer="706" w:gutter="0"/>
          <w:pgNumType w:start="0"/>
          <w:cols w:space="403"/>
          <w:docGrid w:linePitch="360"/>
        </w:sectPr>
      </w:pPr>
    </w:p>
    <w:p w14:paraId="4D8A8F86" w14:textId="2F01F30D" w:rsidR="00A74A7E" w:rsidRPr="00510BA6" w:rsidRDefault="00A74A7E" w:rsidP="00682527">
      <w:pPr>
        <w:spacing w:after="0"/>
        <w:jc w:val="both"/>
        <w:outlineLvl w:val="0"/>
        <w:rPr>
          <w:rFonts w:ascii="Times New Roman" w:hAnsi="Times New Roman"/>
          <w:noProof/>
          <w:lang w:bidi="ar-SA"/>
        </w:rPr>
      </w:pPr>
    </w:p>
    <w:sectPr w:rsidR="00A74A7E" w:rsidRPr="00510BA6" w:rsidSect="00682527">
      <w:headerReference w:type="even" r:id="rId69"/>
      <w:headerReference w:type="default" r:id="rId70"/>
      <w:footerReference w:type="default" r:id="rId71"/>
      <w:headerReference w:type="first" r:id="rId72"/>
      <w:type w:val="oddPage"/>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11E1" w14:textId="581AD189" w:rsidR="00BA353B" w:rsidRDefault="00BA353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E2E5" w14:textId="77777777" w:rsidR="00A03456" w:rsidRDefault="00A0345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73F5" w14:textId="77777777" w:rsidR="00A03456" w:rsidRPr="004B43FF" w:rsidRDefault="00A03456">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4BD2" w14:textId="77777777" w:rsidR="00682527" w:rsidRPr="004B43FF" w:rsidRDefault="00682527">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D9FC" w14:textId="77777777" w:rsidR="00682527" w:rsidRDefault="0068252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0F9F" w14:textId="336FE6E7" w:rsidR="00682527" w:rsidRPr="004B43FF" w:rsidRDefault="00682527">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497A" w14:textId="77777777" w:rsidR="00A03456" w:rsidRPr="004B43FF" w:rsidRDefault="00A03456">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461A" w14:textId="5FF1007F" w:rsidR="00AA05F1" w:rsidRPr="004B43FF" w:rsidRDefault="00AA05F1">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42B8" w14:textId="05A2AE68" w:rsidR="00AA05F1" w:rsidRPr="004B43FF" w:rsidRDefault="00AA05F1">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417" w14:textId="3AA542D4"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7C88" w14:textId="1670E0E7" w:rsidR="003A0DED" w:rsidRPr="004B43FF" w:rsidRDefault="003A0DED">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D4A5" w14:textId="08063015"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9FF4" w14:textId="5CE2A7D7" w:rsidR="00BA353B" w:rsidRPr="004B43FF" w:rsidRDefault="00BA353B">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5C1A" w14:textId="319CB405"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6DDA" w14:textId="502A3527" w:rsidR="003A0DED" w:rsidRPr="004B43FF" w:rsidRDefault="003A0DED">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0EA8" w14:textId="063E4B8D" w:rsidR="00BA353B" w:rsidRPr="004B43FF" w:rsidRDefault="00BA353B">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D36CC69" w:rsidR="002B3BD8" w:rsidRDefault="0025424C" w:rsidP="008E6968">
    <w:pPr>
      <w:pStyle w:val="Header"/>
      <w:jc w:val="right"/>
      <w:rPr>
        <w:rFonts w:ascii="Times New Roman" w:hAnsi="Times New Roman"/>
        <w:i/>
        <w:lang w:val="en-US"/>
      </w:rPr>
    </w:pPr>
    <w:r>
      <w:rPr>
        <w:noProof/>
      </w:rPr>
      <w:pict w14:anchorId="6E9BE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69" o:spid="_x0000_s33794"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3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583B" w14:textId="49D79CE9"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AE792FC" w14:textId="4594363C" w:rsidR="0025424C" w:rsidRDefault="0025424C">
    <w:pPr>
      <w:pStyle w:val="Header"/>
    </w:pPr>
    <w:r>
      <w:rPr>
        <w:noProof/>
      </w:rPr>
      <w:pict w14:anchorId="22703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8" o:spid="_x0000_s33803"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AF48" w14:textId="4A3ED0F8" w:rsidR="0025424C" w:rsidRDefault="0025424C">
    <w:pPr>
      <w:pStyle w:val="Header"/>
    </w:pPr>
    <w:r>
      <w:rPr>
        <w:noProof/>
      </w:rPr>
      <w:pict w14:anchorId="7FE9D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9" o:spid="_x0000_s33804"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47E0" w14:textId="67BED500" w:rsidR="0025424C" w:rsidRDefault="0025424C">
    <w:pPr>
      <w:pStyle w:val="Header"/>
    </w:pPr>
    <w:r>
      <w:rPr>
        <w:noProof/>
      </w:rPr>
      <w:pict w14:anchorId="66305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7" o:spid="_x0000_s33802"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0CE1" w14:textId="556BE490" w:rsidR="0025424C" w:rsidRDefault="0025424C">
    <w:pPr>
      <w:pStyle w:val="Header"/>
    </w:pPr>
    <w:r>
      <w:rPr>
        <w:noProof/>
      </w:rPr>
      <w:pict w14:anchorId="20CF8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1" o:spid="_x0000_s33806"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E90" w14:textId="4CBE3CB3"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68B61B0B" w14:textId="40511A1F" w:rsidR="0025424C" w:rsidRDefault="0025424C">
    <w:pPr>
      <w:pStyle w:val="Header"/>
    </w:pPr>
    <w:r>
      <w:rPr>
        <w:noProof/>
      </w:rPr>
      <w:pict w14:anchorId="19ED5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2" o:spid="_x0000_s33807"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BCD2" w14:textId="4ABCBF0A" w:rsidR="0025424C" w:rsidRDefault="0025424C">
    <w:pPr>
      <w:pStyle w:val="Header"/>
    </w:pPr>
    <w:r>
      <w:rPr>
        <w:noProof/>
      </w:rPr>
      <w:pict w14:anchorId="5AA36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0" o:spid="_x0000_s33805"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6970" w14:textId="1DF8E2E1"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938964D" w14:textId="3F822C44" w:rsidR="0025424C" w:rsidRDefault="0025424C">
    <w:pPr>
      <w:pStyle w:val="Header"/>
    </w:pPr>
    <w:r>
      <w:rPr>
        <w:noProof/>
      </w:rPr>
      <w:pict w14:anchorId="349B2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4" o:spid="_x0000_s33809"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6B73" w14:textId="08367A31" w:rsidR="0025424C" w:rsidRDefault="0025424C">
    <w:pPr>
      <w:pStyle w:val="Header"/>
    </w:pPr>
    <w:r>
      <w:rPr>
        <w:noProof/>
      </w:rPr>
      <w:pict w14:anchorId="70946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5" o:spid="_x0000_s33810"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B74" w14:textId="261971A5" w:rsidR="0025424C" w:rsidRDefault="0025424C">
    <w:pPr>
      <w:pStyle w:val="Header"/>
    </w:pPr>
    <w:r>
      <w:rPr>
        <w:noProof/>
      </w:rPr>
      <w:pict w14:anchorId="6D4FB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3" o:spid="_x0000_s33808"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275A" w14:textId="6F74DFC5" w:rsidR="0025424C" w:rsidRDefault="0025424C">
    <w:pPr>
      <w:pStyle w:val="Header"/>
    </w:pPr>
    <w:r>
      <w:rPr>
        <w:noProof/>
      </w:rPr>
      <w:pict w14:anchorId="30F62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7" o:spid="_x0000_s33812"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C079" w14:textId="13B4E651" w:rsidR="002807EF" w:rsidRPr="002807EF" w:rsidRDefault="0025424C" w:rsidP="002807EF">
    <w:pPr>
      <w:spacing w:after="0"/>
      <w:ind w:left="2070" w:hanging="2070"/>
      <w:outlineLvl w:val="0"/>
      <w:rPr>
        <w:rFonts w:ascii="Times New Roman" w:hAnsi="Times New Roman"/>
        <w:sz w:val="20"/>
        <w:szCs w:val="20"/>
      </w:rPr>
    </w:pPr>
    <w:r>
      <w:rPr>
        <w:noProof/>
      </w:rPr>
      <w:pict w14:anchorId="34148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0" o:spid="_x0000_s33795"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3 (2021)"/>
        </v:shape>
      </w:pict>
    </w:r>
    <w:r w:rsidR="002807EF">
      <w:rPr>
        <w:rFonts w:ascii="Times New Roman" w:hAnsi="Times New Roman"/>
        <w:sz w:val="20"/>
        <w:szCs w:val="20"/>
      </w:rPr>
      <w:t>Nur Ellina Annisa et al</w:t>
    </w:r>
    <w:r w:rsidR="008E6968" w:rsidRPr="002807EF">
      <w:rPr>
        <w:rFonts w:ascii="Times New Roman" w:hAnsi="Times New Roman"/>
        <w:sz w:val="20"/>
        <w:szCs w:val="20"/>
      </w:rPr>
      <w:t xml:space="preserve">:  </w:t>
    </w:r>
    <w:r w:rsidR="002752F0" w:rsidRPr="002807EF">
      <w:rPr>
        <w:rFonts w:ascii="Times New Roman" w:hAnsi="Times New Roman"/>
        <w:sz w:val="20"/>
        <w:szCs w:val="20"/>
      </w:rPr>
      <w:t xml:space="preserve"> </w:t>
    </w:r>
    <w:r w:rsidR="002807EF">
      <w:rPr>
        <w:rFonts w:ascii="Times New Roman" w:hAnsi="Times New Roman"/>
        <w:sz w:val="20"/>
        <w:szCs w:val="20"/>
      </w:rPr>
      <w:tab/>
    </w:r>
    <w:r w:rsidR="002807EF" w:rsidRPr="002807EF">
      <w:rPr>
        <w:rFonts w:ascii="Times New Roman" w:hAnsi="Times New Roman"/>
        <w:sz w:val="20"/>
        <w:szCs w:val="20"/>
      </w:rPr>
      <w:t>SITE-SELECTIVE CARBOXYMETHYLATION OF CHITOSAN UNDER HETEROGENEOUS CONDITIONS</w:t>
    </w:r>
  </w:p>
  <w:p w14:paraId="652E6EB3" w14:textId="0308CC49"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DF62" w14:textId="51B551FD" w:rsidR="0025424C" w:rsidRDefault="0025424C">
    <w:pPr>
      <w:pStyle w:val="Header"/>
    </w:pPr>
    <w:r>
      <w:rPr>
        <w:noProof/>
      </w:rPr>
      <w:pict w14:anchorId="5B291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8" o:spid="_x0000_s33813"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1E65" w14:textId="43DA288B" w:rsidR="0025424C" w:rsidRDefault="0025424C">
    <w:pPr>
      <w:pStyle w:val="Header"/>
    </w:pPr>
    <w:r>
      <w:rPr>
        <w:noProof/>
      </w:rPr>
      <w:pict w14:anchorId="7370A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6" o:spid="_x0000_s33811"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BBE3" w14:textId="048C558C" w:rsidR="0025424C" w:rsidRDefault="0025424C">
    <w:pPr>
      <w:pStyle w:val="Header"/>
    </w:pPr>
    <w:r>
      <w:rPr>
        <w:noProof/>
      </w:rPr>
      <w:pict w14:anchorId="12C40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0" o:spid="_x0000_s33815"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7652" w14:textId="5366F2B7"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0F1F3C26" w14:textId="1AA510EF" w:rsidR="0025424C" w:rsidRDefault="0025424C">
    <w:pPr>
      <w:pStyle w:val="Header"/>
    </w:pPr>
    <w:r>
      <w:rPr>
        <w:noProof/>
      </w:rPr>
      <w:pict w14:anchorId="0A3B2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1" o:spid="_x0000_s33816"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FF33" w14:textId="67B0EA3C" w:rsidR="0025424C" w:rsidRDefault="0025424C">
    <w:pPr>
      <w:pStyle w:val="Header"/>
    </w:pPr>
    <w:r>
      <w:rPr>
        <w:noProof/>
      </w:rPr>
      <w:pict w14:anchorId="15BBF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89" o:spid="_x0000_s33814"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8882" w14:textId="4495DAF6"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231D65F" w14:textId="21C84F32" w:rsidR="0025424C" w:rsidRDefault="0025424C">
    <w:pPr>
      <w:pStyle w:val="Header"/>
    </w:pPr>
    <w:r>
      <w:rPr>
        <w:noProof/>
      </w:rPr>
      <w:pict w14:anchorId="33BE2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3" o:spid="_x0000_s33818"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48E6" w14:textId="014B610C"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4B62AD5A" w14:textId="1543ABDD" w:rsidR="0025424C" w:rsidRDefault="0025424C">
    <w:pPr>
      <w:pStyle w:val="Header"/>
    </w:pPr>
    <w:r>
      <w:rPr>
        <w:noProof/>
      </w:rPr>
      <w:pict w14:anchorId="7509D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4" o:spid="_x0000_s33819"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34A6" w14:textId="1DB05D98" w:rsidR="0025424C" w:rsidRDefault="0025424C">
    <w:pPr>
      <w:pStyle w:val="Header"/>
    </w:pPr>
    <w:r>
      <w:rPr>
        <w:noProof/>
      </w:rPr>
      <w:pict w14:anchorId="1A85E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2" o:spid="_x0000_s33817"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8B2E" w14:textId="03B6F444" w:rsidR="0025424C" w:rsidRDefault="0025424C">
    <w:pPr>
      <w:pStyle w:val="Header"/>
    </w:pPr>
    <w:r>
      <w:rPr>
        <w:noProof/>
      </w:rPr>
      <w:pict w14:anchorId="10CC2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6" o:spid="_x0000_s33821"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D8E5" w14:textId="55EB7FF4" w:rsidR="0025424C" w:rsidRDefault="0025424C">
    <w:pPr>
      <w:pStyle w:val="Header"/>
    </w:pPr>
    <w:r>
      <w:rPr>
        <w:noProof/>
      </w:rPr>
      <w:pict w14:anchorId="22B35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7" o:spid="_x0000_s33822"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37B9" w14:textId="0289FDF3" w:rsidR="0025424C" w:rsidRDefault="0025424C">
    <w:pPr>
      <w:pStyle w:val="Header"/>
    </w:pPr>
    <w:r>
      <w:rPr>
        <w:noProof/>
      </w:rPr>
      <w:pict w14:anchorId="1104D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68" o:spid="_x0000_s33793"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A446" w14:textId="7C6A0DA8" w:rsidR="0025424C" w:rsidRDefault="0025424C">
    <w:pPr>
      <w:pStyle w:val="Header"/>
    </w:pPr>
    <w:r>
      <w:rPr>
        <w:noProof/>
      </w:rPr>
      <w:pict w14:anchorId="3FA01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5" o:spid="_x0000_s33820"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5601" w14:textId="5C6C3A70" w:rsidR="0025424C" w:rsidRDefault="0025424C">
    <w:pPr>
      <w:pStyle w:val="Header"/>
    </w:pPr>
    <w:r>
      <w:rPr>
        <w:noProof/>
      </w:rPr>
      <w:pict w14:anchorId="4E779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9" o:spid="_x0000_s33824"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70C6" w14:textId="575498D1" w:rsidR="0025424C" w:rsidRDefault="0025424C">
    <w:pPr>
      <w:pStyle w:val="Header"/>
    </w:pPr>
    <w:r>
      <w:rPr>
        <w:noProof/>
      </w:rPr>
      <w:pict w14:anchorId="404C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000" o:spid="_x0000_s33825"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1B09" w14:textId="7BFC0F8D" w:rsidR="0025424C" w:rsidRDefault="0025424C">
    <w:pPr>
      <w:pStyle w:val="Header"/>
    </w:pPr>
    <w:r>
      <w:rPr>
        <w:noProof/>
      </w:rPr>
      <w:pict w14:anchorId="6366D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98" o:spid="_x0000_s33823"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CFE0" w14:textId="6C42C5A7" w:rsidR="0025424C" w:rsidRDefault="0025424C">
    <w:pPr>
      <w:pStyle w:val="Header"/>
    </w:pPr>
    <w:r>
      <w:rPr>
        <w:noProof/>
      </w:rPr>
      <w:pict w14:anchorId="60851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002" o:spid="_x0000_s33827"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71DD" w14:textId="2B9DD5F5" w:rsidR="0025424C" w:rsidRDefault="0025424C">
    <w:pPr>
      <w:pStyle w:val="Header"/>
    </w:pPr>
    <w:r>
      <w:rPr>
        <w:noProof/>
      </w:rPr>
      <w:pict w14:anchorId="7C2ED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003" o:spid="_x0000_s33828"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3984" w14:textId="72AC6459" w:rsidR="0025424C" w:rsidRDefault="0025424C">
    <w:pPr>
      <w:pStyle w:val="Header"/>
    </w:pPr>
    <w:r>
      <w:rPr>
        <w:noProof/>
      </w:rPr>
      <w:pict w14:anchorId="21FFF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001" o:spid="_x0000_s33826"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FC33" w14:textId="30312544"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DD3DC37" w14:textId="010CC8EB" w:rsidR="0025424C" w:rsidRDefault="0025424C">
    <w:pPr>
      <w:pStyle w:val="Header"/>
    </w:pPr>
    <w:r>
      <w:rPr>
        <w:noProof/>
      </w:rPr>
      <w:pict w14:anchorId="226B1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2" o:spid="_x0000_s33797"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5657" w14:textId="4A50099E"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13869A8F" w14:textId="10FAF7BD" w:rsidR="0025424C" w:rsidRDefault="0025424C">
    <w:pPr>
      <w:pStyle w:val="Header"/>
    </w:pPr>
    <w:r>
      <w:rPr>
        <w:noProof/>
      </w:rPr>
      <w:pict w14:anchorId="03DB5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3" o:spid="_x0000_s33798"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C905" w14:textId="1997C582" w:rsidR="0025424C" w:rsidRDefault="0025424C">
    <w:pPr>
      <w:pStyle w:val="Header"/>
    </w:pPr>
    <w:r>
      <w:rPr>
        <w:noProof/>
      </w:rPr>
      <w:pict w14:anchorId="3446C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1" o:spid="_x0000_s33796"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7B64" w14:textId="17DD956E"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100D456" w14:textId="66A712DE" w:rsidR="0025424C" w:rsidRDefault="0025424C">
    <w:pPr>
      <w:pStyle w:val="Header"/>
    </w:pPr>
    <w:r>
      <w:rPr>
        <w:noProof/>
      </w:rPr>
      <w:pict w14:anchorId="1013E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5" o:spid="_x0000_s33800"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D36" w14:textId="0A067B9E"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35245A0E" w14:textId="7EEAC111" w:rsidR="0025424C" w:rsidRDefault="0025424C">
    <w:pPr>
      <w:pStyle w:val="Header"/>
    </w:pPr>
    <w:r>
      <w:rPr>
        <w:noProof/>
      </w:rPr>
      <w:pict w14:anchorId="2855C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6" o:spid="_x0000_s33801"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E90B" w14:textId="2C9F0B68" w:rsidR="0025424C" w:rsidRDefault="0025424C">
    <w:pPr>
      <w:pStyle w:val="Header"/>
    </w:pPr>
    <w:r>
      <w:rPr>
        <w:noProof/>
      </w:rPr>
      <w:pict w14:anchorId="7EC02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74" o:spid="_x0000_s33799"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3829"/>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554"/>
    <w:rsid w:val="00062AFD"/>
    <w:rsid w:val="00070690"/>
    <w:rsid w:val="00084936"/>
    <w:rsid w:val="000944A8"/>
    <w:rsid w:val="000C49FF"/>
    <w:rsid w:val="000C5261"/>
    <w:rsid w:val="000E5AF1"/>
    <w:rsid w:val="000F20D2"/>
    <w:rsid w:val="000F77DA"/>
    <w:rsid w:val="001068E8"/>
    <w:rsid w:val="00117BCD"/>
    <w:rsid w:val="00121919"/>
    <w:rsid w:val="001B0F9D"/>
    <w:rsid w:val="001D035A"/>
    <w:rsid w:val="001D3855"/>
    <w:rsid w:val="001D538F"/>
    <w:rsid w:val="001D6F2C"/>
    <w:rsid w:val="001F72B9"/>
    <w:rsid w:val="002004F5"/>
    <w:rsid w:val="00221D39"/>
    <w:rsid w:val="0025424C"/>
    <w:rsid w:val="002752F0"/>
    <w:rsid w:val="002807EF"/>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0DED"/>
    <w:rsid w:val="003B0AC0"/>
    <w:rsid w:val="003D585B"/>
    <w:rsid w:val="003E7DA6"/>
    <w:rsid w:val="003F12FF"/>
    <w:rsid w:val="00420074"/>
    <w:rsid w:val="004760D4"/>
    <w:rsid w:val="00494C46"/>
    <w:rsid w:val="004A12DD"/>
    <w:rsid w:val="004B43FF"/>
    <w:rsid w:val="004F7B85"/>
    <w:rsid w:val="00502641"/>
    <w:rsid w:val="00510BA6"/>
    <w:rsid w:val="00534441"/>
    <w:rsid w:val="00545363"/>
    <w:rsid w:val="00567D9E"/>
    <w:rsid w:val="00583C85"/>
    <w:rsid w:val="00584156"/>
    <w:rsid w:val="005C6768"/>
    <w:rsid w:val="00624C7C"/>
    <w:rsid w:val="00631C15"/>
    <w:rsid w:val="00634C25"/>
    <w:rsid w:val="006416AB"/>
    <w:rsid w:val="00672075"/>
    <w:rsid w:val="006768E9"/>
    <w:rsid w:val="00682527"/>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40132"/>
    <w:rsid w:val="0086622B"/>
    <w:rsid w:val="008B02C7"/>
    <w:rsid w:val="008B470E"/>
    <w:rsid w:val="008C14D6"/>
    <w:rsid w:val="008E1211"/>
    <w:rsid w:val="008E5BBF"/>
    <w:rsid w:val="008E6968"/>
    <w:rsid w:val="008F2DC2"/>
    <w:rsid w:val="009110FB"/>
    <w:rsid w:val="00917637"/>
    <w:rsid w:val="00992776"/>
    <w:rsid w:val="00997914"/>
    <w:rsid w:val="00A03456"/>
    <w:rsid w:val="00A14DB9"/>
    <w:rsid w:val="00A4762A"/>
    <w:rsid w:val="00A74A7E"/>
    <w:rsid w:val="00A87399"/>
    <w:rsid w:val="00A915CA"/>
    <w:rsid w:val="00AA05F1"/>
    <w:rsid w:val="00AD1B8A"/>
    <w:rsid w:val="00AD76AF"/>
    <w:rsid w:val="00AE713F"/>
    <w:rsid w:val="00B1121C"/>
    <w:rsid w:val="00B25B65"/>
    <w:rsid w:val="00B2770A"/>
    <w:rsid w:val="00B314AD"/>
    <w:rsid w:val="00B36193"/>
    <w:rsid w:val="00B7255A"/>
    <w:rsid w:val="00B75BF6"/>
    <w:rsid w:val="00BA1F7B"/>
    <w:rsid w:val="00BA353B"/>
    <w:rsid w:val="00BB223B"/>
    <w:rsid w:val="00BB58AF"/>
    <w:rsid w:val="00BD2480"/>
    <w:rsid w:val="00BE2D36"/>
    <w:rsid w:val="00BE7C30"/>
    <w:rsid w:val="00C055BF"/>
    <w:rsid w:val="00C0756D"/>
    <w:rsid w:val="00C2226A"/>
    <w:rsid w:val="00C63416"/>
    <w:rsid w:val="00C80273"/>
    <w:rsid w:val="00C943DD"/>
    <w:rsid w:val="00C94D92"/>
    <w:rsid w:val="00C97340"/>
    <w:rsid w:val="00CA513F"/>
    <w:rsid w:val="00CC6D67"/>
    <w:rsid w:val="00CD41CA"/>
    <w:rsid w:val="00CF05FF"/>
    <w:rsid w:val="00D06E73"/>
    <w:rsid w:val="00D33D1A"/>
    <w:rsid w:val="00D340BB"/>
    <w:rsid w:val="00D505D5"/>
    <w:rsid w:val="00D63C28"/>
    <w:rsid w:val="00D7324B"/>
    <w:rsid w:val="00D75B35"/>
    <w:rsid w:val="00D76E09"/>
    <w:rsid w:val="00D9736F"/>
    <w:rsid w:val="00D97773"/>
    <w:rsid w:val="00D9792A"/>
    <w:rsid w:val="00DD377F"/>
    <w:rsid w:val="00E17493"/>
    <w:rsid w:val="00E229C4"/>
    <w:rsid w:val="00E25547"/>
    <w:rsid w:val="00E2773B"/>
    <w:rsid w:val="00E3287E"/>
    <w:rsid w:val="00E66197"/>
    <w:rsid w:val="00E67E6B"/>
    <w:rsid w:val="00EB5BA5"/>
    <w:rsid w:val="00EF4195"/>
    <w:rsid w:val="00F17B2F"/>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382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17B2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unhideWhenUsed/>
    <w:rsid w:val="00F17B2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17B2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tiff"/><Relationship Id="rId21" Type="http://schemas.openxmlformats.org/officeDocument/2006/relationships/header" Target="header8.xml"/><Relationship Id="rId42" Type="http://schemas.openxmlformats.org/officeDocument/2006/relationships/header" Target="header19.xml"/><Relationship Id="rId47" Type="http://schemas.openxmlformats.org/officeDocument/2006/relationships/image" Target="media/image7.emf"/><Relationship Id="rId63" Type="http://schemas.openxmlformats.org/officeDocument/2006/relationships/footer" Target="footer16.xml"/><Relationship Id="rId68"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emf"/><Relationship Id="rId37" Type="http://schemas.openxmlformats.org/officeDocument/2006/relationships/header" Target="header15.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23.xml"/><Relationship Id="rId58" Type="http://schemas.openxmlformats.org/officeDocument/2006/relationships/footer" Target="footer14.xml"/><Relationship Id="rId66" Type="http://schemas.openxmlformats.org/officeDocument/2006/relationships/header" Target="header3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19" Type="http://schemas.openxmlformats.org/officeDocument/2006/relationships/image" Target="media/image2.tif"/><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image" Target="media/image8.emf"/><Relationship Id="rId56" Type="http://schemas.openxmlformats.org/officeDocument/2006/relationships/header" Target="header25.xml"/><Relationship Id="rId64" Type="http://schemas.openxmlformats.org/officeDocument/2006/relationships/header" Target="header30.xml"/><Relationship Id="rId69"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image" Target="media/image6.emf"/><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15.xml"/><Relationship Id="rId67" Type="http://schemas.openxmlformats.org/officeDocument/2006/relationships/footer" Target="footer17.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footer" Target="footer13.xml"/><Relationship Id="rId62" Type="http://schemas.openxmlformats.org/officeDocument/2006/relationships/header" Target="header29.xml"/><Relationship Id="rId70"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9.xml"/><Relationship Id="rId49" Type="http://schemas.openxmlformats.org/officeDocument/2006/relationships/image" Target="media/image9.emf"/><Relationship Id="rId57" Type="http://schemas.openxmlformats.org/officeDocument/2006/relationships/header" Target="header26.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1.xml"/><Relationship Id="rId52"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header" Target="header13.xml"/><Relationship Id="rId50" Type="http://schemas.openxmlformats.org/officeDocument/2006/relationships/image" Target="media/image10.emf"/><Relationship Id="rId55"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16</Pages>
  <Words>17012</Words>
  <Characters>96971</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10</cp:revision>
  <dcterms:created xsi:type="dcterms:W3CDTF">2021-06-08T10:44:00Z</dcterms:created>
  <dcterms:modified xsi:type="dcterms:W3CDTF">2021-06-09T09:07:00Z</dcterms:modified>
</cp:coreProperties>
</file>