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7CE10" w14:textId="77777777" w:rsidR="00785CA6" w:rsidRPr="002615CE" w:rsidRDefault="00B94505" w:rsidP="00785CA6">
      <w:pPr>
        <w:jc w:val="center"/>
        <w:outlineLvl w:val="0"/>
        <w:rPr>
          <w:rFonts w:ascii="Times New Roman" w:hAnsi="Times New Roman" w:cs="Times New Roman"/>
          <w:sz w:val="28"/>
        </w:rPr>
      </w:pPr>
      <w:bookmarkStart w:id="0" w:name="_Hlk37311480"/>
      <w:r w:rsidRPr="002615CE">
        <w:rPr>
          <w:rFonts w:ascii="Times New Roman" w:hAnsi="Times New Roman" w:cs="Times New Roman"/>
          <w:sz w:val="28"/>
        </w:rPr>
        <w:t>OPTIMIZATION OF MONTMORILLONITE K10 ION-EXCHANGE WITH Fe</w:t>
      </w:r>
      <w:r w:rsidRPr="002615CE">
        <w:rPr>
          <w:rFonts w:ascii="Times New Roman" w:hAnsi="Times New Roman" w:cs="Times New Roman"/>
          <w:sz w:val="28"/>
          <w:vertAlign w:val="superscript"/>
        </w:rPr>
        <w:t>3+</w:t>
      </w:r>
      <w:r w:rsidRPr="002615CE">
        <w:rPr>
          <w:rFonts w:ascii="Times New Roman" w:hAnsi="Times New Roman" w:cs="Times New Roman"/>
          <w:sz w:val="28"/>
        </w:rPr>
        <w:t xml:space="preserve"> FOR THE APPLICATION OF BIODIESEL PRODUCTION </w:t>
      </w:r>
    </w:p>
    <w:bookmarkEnd w:id="0"/>
    <w:p w14:paraId="0548F5E3" w14:textId="77777777" w:rsidR="00785CA6" w:rsidRPr="002615CE" w:rsidRDefault="00785CA6" w:rsidP="009C4E07">
      <w:pPr>
        <w:jc w:val="center"/>
        <w:outlineLvl w:val="0"/>
        <w:rPr>
          <w:rFonts w:ascii="Times New Roman" w:hAnsi="Times New Roman" w:cs="Times New Roman"/>
          <w:b/>
          <w:sz w:val="24"/>
        </w:rPr>
      </w:pPr>
    </w:p>
    <w:p w14:paraId="26AF63DB" w14:textId="77777777" w:rsidR="002615CE" w:rsidRPr="002615CE" w:rsidRDefault="00785CA6" w:rsidP="00785CA6">
      <w:pPr>
        <w:jc w:val="center"/>
        <w:outlineLvl w:val="0"/>
        <w:rPr>
          <w:rFonts w:ascii="Times New Roman" w:hAnsi="Times New Roman" w:cs="Times New Roman"/>
          <w:noProof/>
          <w:sz w:val="24"/>
          <w:lang w:val="ms-MY"/>
        </w:rPr>
      </w:pPr>
      <w:r w:rsidRPr="002615CE">
        <w:rPr>
          <w:rFonts w:ascii="Times New Roman" w:hAnsi="Times New Roman" w:cs="Times New Roman"/>
          <w:sz w:val="24"/>
        </w:rPr>
        <w:t>(</w:t>
      </w:r>
      <w:r w:rsidR="00B94505" w:rsidRPr="002615CE">
        <w:rPr>
          <w:rFonts w:ascii="Times New Roman" w:hAnsi="Times New Roman" w:cs="Times New Roman"/>
          <w:noProof/>
          <w:sz w:val="24"/>
          <w:lang w:val="ms-MY"/>
        </w:rPr>
        <w:t>Pengoptimuman Pertukaran Ion Montmorilonit K10 dengan Fe</w:t>
      </w:r>
      <w:r w:rsidR="00B94505" w:rsidRPr="002615CE">
        <w:rPr>
          <w:rFonts w:ascii="Times New Roman" w:hAnsi="Times New Roman" w:cs="Times New Roman"/>
          <w:noProof/>
          <w:sz w:val="24"/>
          <w:vertAlign w:val="superscript"/>
          <w:lang w:val="ms-MY"/>
        </w:rPr>
        <w:t>3+</w:t>
      </w:r>
      <w:r w:rsidR="00B94505" w:rsidRPr="002615CE">
        <w:rPr>
          <w:rFonts w:ascii="Times New Roman" w:hAnsi="Times New Roman" w:cs="Times New Roman"/>
          <w:noProof/>
          <w:sz w:val="24"/>
          <w:lang w:val="ms-MY"/>
        </w:rPr>
        <w:t xml:space="preserve"> </w:t>
      </w:r>
    </w:p>
    <w:p w14:paraId="5B0DB02C" w14:textId="6FEE5E95" w:rsidR="00785CA6" w:rsidRPr="002615CE" w:rsidRDefault="00B94505" w:rsidP="00785CA6">
      <w:pPr>
        <w:jc w:val="center"/>
        <w:outlineLvl w:val="0"/>
        <w:rPr>
          <w:rFonts w:ascii="Times New Roman" w:hAnsi="Times New Roman" w:cs="Times New Roman"/>
          <w:sz w:val="24"/>
        </w:rPr>
      </w:pPr>
      <w:r w:rsidRPr="002615CE">
        <w:rPr>
          <w:rFonts w:ascii="Times New Roman" w:hAnsi="Times New Roman" w:cs="Times New Roman"/>
          <w:noProof/>
          <w:sz w:val="24"/>
          <w:lang w:val="ms-MY"/>
        </w:rPr>
        <w:t>untuk Aplikasi Penghasilan Biodiesel</w:t>
      </w:r>
      <w:r w:rsidRPr="002615CE">
        <w:rPr>
          <w:rFonts w:ascii="Times New Roman" w:hAnsi="Times New Roman" w:cs="Times New Roman"/>
          <w:sz w:val="24"/>
        </w:rPr>
        <w:t>)</w:t>
      </w:r>
    </w:p>
    <w:p w14:paraId="372C765B" w14:textId="77777777" w:rsidR="00785CA6" w:rsidRPr="002615CE" w:rsidRDefault="00785CA6" w:rsidP="00785CA6">
      <w:pPr>
        <w:jc w:val="center"/>
        <w:outlineLvl w:val="0"/>
        <w:rPr>
          <w:rFonts w:ascii="Times New Roman" w:hAnsi="Times New Roman" w:cs="Times New Roman"/>
          <w:b/>
          <w:szCs w:val="20"/>
        </w:rPr>
      </w:pPr>
    </w:p>
    <w:p w14:paraId="3FC549E4" w14:textId="6CC794A6" w:rsidR="00785CA6" w:rsidRPr="002615CE" w:rsidRDefault="00B94505" w:rsidP="00785CA6">
      <w:pPr>
        <w:jc w:val="center"/>
        <w:outlineLvl w:val="0"/>
        <w:rPr>
          <w:rFonts w:ascii="Times New Roman" w:hAnsi="Times New Roman" w:cs="Times New Roman"/>
          <w:noProof/>
          <w:szCs w:val="20"/>
          <w:vertAlign w:val="superscript"/>
        </w:rPr>
      </w:pPr>
      <w:bookmarkStart w:id="1" w:name="_Hlk37311459"/>
      <w:r w:rsidRPr="002615CE">
        <w:rPr>
          <w:rFonts w:ascii="Times New Roman" w:hAnsi="Times New Roman" w:cs="Times New Roman"/>
          <w:noProof/>
          <w:szCs w:val="20"/>
        </w:rPr>
        <w:t>Syahirah Yahya</w:t>
      </w:r>
      <w:r w:rsidR="00785CA6" w:rsidRPr="002615CE">
        <w:rPr>
          <w:rFonts w:ascii="Times New Roman" w:hAnsi="Times New Roman" w:cs="Times New Roman"/>
          <w:noProof/>
          <w:szCs w:val="20"/>
          <w:vertAlign w:val="superscript"/>
        </w:rPr>
        <w:t>1</w:t>
      </w:r>
      <w:r w:rsidR="002615CE">
        <w:rPr>
          <w:rFonts w:ascii="Times New Roman" w:hAnsi="Times New Roman" w:cs="Times New Roman"/>
          <w:noProof/>
          <w:szCs w:val="20"/>
        </w:rPr>
        <w:t xml:space="preserve"> and </w:t>
      </w:r>
      <w:r w:rsidRPr="002615CE">
        <w:rPr>
          <w:rFonts w:ascii="Times New Roman" w:hAnsi="Times New Roman" w:cs="Times New Roman"/>
          <w:noProof/>
          <w:szCs w:val="20"/>
        </w:rPr>
        <w:t>Farah Wahida Harun</w:t>
      </w:r>
      <w:r w:rsidRPr="002615CE">
        <w:rPr>
          <w:rFonts w:ascii="Times New Roman" w:hAnsi="Times New Roman" w:cs="Times New Roman"/>
          <w:noProof/>
          <w:szCs w:val="20"/>
          <w:vertAlign w:val="superscript"/>
        </w:rPr>
        <w:t>2</w:t>
      </w:r>
      <w:r w:rsidR="002615CE">
        <w:rPr>
          <w:rFonts w:ascii="Times New Roman" w:hAnsi="Times New Roman" w:cs="Times New Roman"/>
          <w:noProof/>
          <w:szCs w:val="20"/>
          <w:vertAlign w:val="superscript"/>
        </w:rPr>
        <w:t>, 3</w:t>
      </w:r>
      <w:r w:rsidRPr="002615CE">
        <w:rPr>
          <w:rFonts w:ascii="Times New Roman" w:hAnsi="Times New Roman" w:cs="Times New Roman"/>
          <w:noProof/>
          <w:szCs w:val="20"/>
          <w:vertAlign w:val="superscript"/>
        </w:rPr>
        <w:t>*</w:t>
      </w:r>
      <w:bookmarkEnd w:id="1"/>
    </w:p>
    <w:p w14:paraId="230ED448" w14:textId="77777777" w:rsidR="00785CA6" w:rsidRPr="002615CE" w:rsidRDefault="00785CA6" w:rsidP="002615CE">
      <w:pPr>
        <w:outlineLvl w:val="0"/>
        <w:rPr>
          <w:rFonts w:ascii="Times New Roman" w:hAnsi="Times New Roman" w:cs="Times New Roman"/>
          <w:b/>
          <w:noProof/>
          <w:sz w:val="18"/>
          <w:szCs w:val="18"/>
        </w:rPr>
      </w:pPr>
    </w:p>
    <w:p w14:paraId="7A4C7C4C" w14:textId="77777777" w:rsidR="002615CE" w:rsidRDefault="007F176D" w:rsidP="007F176D">
      <w:pPr>
        <w:jc w:val="center"/>
        <w:outlineLvl w:val="0"/>
        <w:rPr>
          <w:rFonts w:ascii="Times New Roman" w:hAnsi="Times New Roman" w:cs="Times New Roman"/>
          <w:i/>
          <w:noProof/>
          <w:sz w:val="18"/>
          <w:szCs w:val="18"/>
        </w:rPr>
      </w:pPr>
      <w:r w:rsidRPr="002615CE">
        <w:rPr>
          <w:rFonts w:ascii="Times New Roman" w:hAnsi="Times New Roman" w:cs="Times New Roman"/>
          <w:i/>
          <w:noProof/>
          <w:sz w:val="18"/>
          <w:szCs w:val="18"/>
          <w:vertAlign w:val="superscript"/>
        </w:rPr>
        <w:t>1</w:t>
      </w:r>
      <w:r w:rsidRPr="002615CE">
        <w:rPr>
          <w:rFonts w:ascii="Times New Roman" w:hAnsi="Times New Roman" w:cs="Times New Roman"/>
          <w:i/>
          <w:noProof/>
          <w:sz w:val="18"/>
          <w:szCs w:val="18"/>
        </w:rPr>
        <w:t xml:space="preserve">Department of Chemistry and Food Technology, </w:t>
      </w:r>
    </w:p>
    <w:p w14:paraId="142AE6B0" w14:textId="77777777" w:rsidR="002615CE" w:rsidRDefault="007F176D" w:rsidP="007F176D">
      <w:pPr>
        <w:jc w:val="center"/>
        <w:outlineLvl w:val="0"/>
        <w:rPr>
          <w:rFonts w:ascii="Times New Roman" w:hAnsi="Times New Roman" w:cs="Times New Roman"/>
          <w:i/>
          <w:noProof/>
          <w:sz w:val="18"/>
          <w:szCs w:val="18"/>
        </w:rPr>
      </w:pPr>
      <w:r w:rsidRPr="002615CE">
        <w:rPr>
          <w:rFonts w:ascii="Times New Roman" w:hAnsi="Times New Roman" w:cs="Times New Roman"/>
          <w:i/>
          <w:noProof/>
          <w:sz w:val="18"/>
          <w:szCs w:val="18"/>
        </w:rPr>
        <w:t xml:space="preserve">Politeknik Tun Syed Nasir Syed Ismail, </w:t>
      </w:r>
    </w:p>
    <w:p w14:paraId="0AF29411" w14:textId="2642A676" w:rsidR="007F176D" w:rsidRPr="002615CE" w:rsidRDefault="007F176D" w:rsidP="007F176D">
      <w:pPr>
        <w:jc w:val="center"/>
        <w:outlineLvl w:val="0"/>
        <w:rPr>
          <w:rFonts w:ascii="Times New Roman" w:hAnsi="Times New Roman" w:cs="Times New Roman"/>
          <w:i/>
          <w:noProof/>
          <w:sz w:val="18"/>
          <w:szCs w:val="18"/>
          <w:vertAlign w:val="superscript"/>
        </w:rPr>
      </w:pPr>
      <w:r w:rsidRPr="002615CE">
        <w:rPr>
          <w:rFonts w:ascii="Times New Roman" w:hAnsi="Times New Roman" w:cs="Times New Roman"/>
          <w:i/>
          <w:noProof/>
          <w:sz w:val="18"/>
          <w:szCs w:val="18"/>
        </w:rPr>
        <w:t>Hab Pendidikan Tinggi Pagoh, KM1 Jalan Panchor, 84600 Pagoh, Johor, Malaysia</w:t>
      </w:r>
    </w:p>
    <w:p w14:paraId="172715B6" w14:textId="721348FE" w:rsidR="00785CA6" w:rsidRPr="002615CE" w:rsidRDefault="007F176D" w:rsidP="002615CE">
      <w:pPr>
        <w:jc w:val="center"/>
        <w:outlineLvl w:val="0"/>
        <w:rPr>
          <w:rFonts w:ascii="Times New Roman" w:hAnsi="Times New Roman" w:cs="Times New Roman"/>
          <w:i/>
          <w:noProof/>
          <w:sz w:val="18"/>
          <w:szCs w:val="18"/>
        </w:rPr>
      </w:pPr>
      <w:r w:rsidRPr="002615CE">
        <w:rPr>
          <w:rFonts w:ascii="Times New Roman" w:hAnsi="Times New Roman" w:cs="Times New Roman"/>
          <w:i/>
          <w:noProof/>
          <w:sz w:val="18"/>
          <w:szCs w:val="18"/>
          <w:vertAlign w:val="superscript"/>
        </w:rPr>
        <w:t>2</w:t>
      </w:r>
      <w:r w:rsidRPr="002615CE">
        <w:rPr>
          <w:rFonts w:ascii="Times New Roman" w:hAnsi="Times New Roman" w:cs="Times New Roman"/>
          <w:i/>
          <w:noProof/>
          <w:sz w:val="18"/>
          <w:szCs w:val="18"/>
        </w:rPr>
        <w:t>Faculty of Science and Technology</w:t>
      </w:r>
      <w:r w:rsidR="00B94505" w:rsidRPr="002615CE">
        <w:rPr>
          <w:rFonts w:ascii="Times New Roman" w:hAnsi="Times New Roman" w:cs="Times New Roman"/>
          <w:i/>
          <w:noProof/>
          <w:sz w:val="18"/>
          <w:szCs w:val="18"/>
        </w:rPr>
        <w:t>,</w:t>
      </w:r>
    </w:p>
    <w:p w14:paraId="7FC8C4F4" w14:textId="77777777" w:rsidR="002615CE" w:rsidRDefault="00785CA6" w:rsidP="002A0093">
      <w:pPr>
        <w:jc w:val="center"/>
        <w:outlineLvl w:val="0"/>
        <w:rPr>
          <w:rFonts w:ascii="Times New Roman" w:hAnsi="Times New Roman" w:cs="Times New Roman"/>
          <w:i/>
          <w:noProof/>
          <w:sz w:val="18"/>
          <w:szCs w:val="18"/>
        </w:rPr>
      </w:pPr>
      <w:r w:rsidRPr="002615CE">
        <w:rPr>
          <w:rFonts w:ascii="Times New Roman" w:hAnsi="Times New Roman" w:cs="Times New Roman"/>
          <w:i/>
          <w:noProof/>
          <w:sz w:val="18"/>
          <w:szCs w:val="18"/>
          <w:vertAlign w:val="superscript"/>
        </w:rPr>
        <w:t>2</w:t>
      </w:r>
      <w:r w:rsidR="002A0093" w:rsidRPr="002615CE">
        <w:rPr>
          <w:rFonts w:ascii="Times New Roman" w:hAnsi="Times New Roman" w:cs="Times New Roman"/>
          <w:i/>
          <w:noProof/>
          <w:sz w:val="18"/>
          <w:szCs w:val="18"/>
        </w:rPr>
        <w:t xml:space="preserve">Frontier Materials Research Group, </w:t>
      </w:r>
    </w:p>
    <w:p w14:paraId="16D30C95" w14:textId="79A39631" w:rsidR="002615CE" w:rsidRDefault="002A0093" w:rsidP="002A0093">
      <w:pPr>
        <w:jc w:val="center"/>
        <w:outlineLvl w:val="0"/>
        <w:rPr>
          <w:rFonts w:ascii="Times New Roman" w:hAnsi="Times New Roman" w:cs="Times New Roman"/>
          <w:i/>
          <w:noProof/>
          <w:sz w:val="18"/>
          <w:szCs w:val="18"/>
        </w:rPr>
      </w:pPr>
      <w:r w:rsidRPr="002615CE">
        <w:rPr>
          <w:rFonts w:ascii="Times New Roman" w:hAnsi="Times New Roman" w:cs="Times New Roman"/>
          <w:i/>
          <w:noProof/>
          <w:sz w:val="18"/>
          <w:szCs w:val="18"/>
        </w:rPr>
        <w:t xml:space="preserve">Universiti Sains Islam Malaysia, </w:t>
      </w:r>
    </w:p>
    <w:p w14:paraId="5178B02C" w14:textId="13C5CC7D" w:rsidR="00785CA6" w:rsidRPr="002615CE" w:rsidRDefault="002A0093" w:rsidP="002A0093">
      <w:pPr>
        <w:jc w:val="center"/>
        <w:outlineLvl w:val="0"/>
        <w:rPr>
          <w:rFonts w:ascii="Times New Roman" w:hAnsi="Times New Roman" w:cs="Times New Roman"/>
          <w:b/>
          <w:noProof/>
          <w:szCs w:val="20"/>
        </w:rPr>
      </w:pPr>
      <w:r w:rsidRPr="002615CE">
        <w:rPr>
          <w:rFonts w:ascii="Times New Roman" w:hAnsi="Times New Roman" w:cs="Times New Roman"/>
          <w:i/>
          <w:noProof/>
          <w:sz w:val="18"/>
          <w:szCs w:val="18"/>
        </w:rPr>
        <w:t>Bandar Baru Nilai, 71800 Nilai, Negeri Sembilan, Malaysia</w:t>
      </w:r>
    </w:p>
    <w:p w14:paraId="1E0B65A6" w14:textId="77777777" w:rsidR="00A415C1" w:rsidRPr="002615CE" w:rsidRDefault="00A415C1" w:rsidP="00785CA6">
      <w:pPr>
        <w:jc w:val="center"/>
        <w:outlineLvl w:val="0"/>
        <w:rPr>
          <w:rFonts w:ascii="Times New Roman" w:hAnsi="Times New Roman" w:cs="Times New Roman"/>
          <w:b/>
          <w:sz w:val="18"/>
          <w:szCs w:val="18"/>
        </w:rPr>
      </w:pPr>
    </w:p>
    <w:p w14:paraId="364746BB" w14:textId="77777777" w:rsidR="00A415C1" w:rsidRPr="002615CE" w:rsidRDefault="00A415C1" w:rsidP="00A415C1">
      <w:pPr>
        <w:jc w:val="center"/>
        <w:outlineLvl w:val="0"/>
        <w:rPr>
          <w:rFonts w:ascii="Times New Roman" w:hAnsi="Times New Roman" w:cs="Times New Roman"/>
          <w:i/>
          <w:sz w:val="18"/>
        </w:rPr>
      </w:pPr>
      <w:r w:rsidRPr="002615CE">
        <w:rPr>
          <w:rFonts w:ascii="Times New Roman" w:hAnsi="Times New Roman" w:cs="Times New Roman"/>
          <w:i/>
          <w:sz w:val="18"/>
          <w:vertAlign w:val="superscript"/>
        </w:rPr>
        <w:t>*</w:t>
      </w:r>
      <w:r w:rsidRPr="002615CE">
        <w:rPr>
          <w:rFonts w:ascii="Times New Roman" w:hAnsi="Times New Roman" w:cs="Times New Roman"/>
          <w:i/>
          <w:sz w:val="18"/>
        </w:rPr>
        <w:t>Cor</w:t>
      </w:r>
      <w:r w:rsidR="00B94505" w:rsidRPr="002615CE">
        <w:rPr>
          <w:rFonts w:ascii="Times New Roman" w:hAnsi="Times New Roman" w:cs="Times New Roman"/>
          <w:i/>
          <w:sz w:val="18"/>
        </w:rPr>
        <w:t>responding author: farahw@usim.edu.my</w:t>
      </w:r>
    </w:p>
    <w:p w14:paraId="7DEFF70F" w14:textId="77777777" w:rsidR="009C4E07" w:rsidRPr="002615CE" w:rsidRDefault="009C4E07" w:rsidP="002615CE">
      <w:pPr>
        <w:outlineLvl w:val="0"/>
        <w:rPr>
          <w:rFonts w:ascii="Times New Roman" w:hAnsi="Times New Roman" w:cs="Times New Roman"/>
          <w:b/>
          <w:sz w:val="18"/>
          <w:szCs w:val="18"/>
        </w:rPr>
      </w:pPr>
    </w:p>
    <w:p w14:paraId="79E5F8C6" w14:textId="77777777" w:rsidR="00785CA6" w:rsidRPr="002615CE" w:rsidRDefault="00785CA6" w:rsidP="00785CA6">
      <w:pPr>
        <w:jc w:val="center"/>
        <w:outlineLvl w:val="0"/>
        <w:rPr>
          <w:rFonts w:ascii="Times New Roman" w:hAnsi="Times New Roman" w:cs="Times New Roman"/>
          <w:b/>
          <w:sz w:val="18"/>
          <w:szCs w:val="18"/>
        </w:rPr>
      </w:pPr>
      <w:r w:rsidRPr="002615CE">
        <w:rPr>
          <w:rFonts w:ascii="Times New Roman" w:hAnsi="Times New Roman" w:cs="Times New Roman"/>
          <w:b/>
          <w:sz w:val="18"/>
          <w:szCs w:val="18"/>
        </w:rPr>
        <w:t>Abstract</w:t>
      </w:r>
    </w:p>
    <w:p w14:paraId="0685CDBA" w14:textId="3F9E9ED0" w:rsidR="009B2B03" w:rsidRPr="002615CE" w:rsidRDefault="009B2B03" w:rsidP="009B2B03">
      <w:pPr>
        <w:outlineLvl w:val="0"/>
        <w:rPr>
          <w:rFonts w:ascii="Times New Roman" w:hAnsi="Times New Roman"/>
          <w:b/>
          <w:sz w:val="18"/>
          <w:szCs w:val="18"/>
        </w:rPr>
      </w:pPr>
      <w:r w:rsidRPr="002615CE">
        <w:rPr>
          <w:rFonts w:ascii="Times New Roman" w:hAnsi="Times New Roman"/>
          <w:sz w:val="18"/>
          <w:szCs w:val="18"/>
        </w:rPr>
        <w:t>The modification of montmorillonite K10 with Fe</w:t>
      </w:r>
      <w:r w:rsidRPr="002615CE">
        <w:rPr>
          <w:rFonts w:ascii="Times New Roman" w:hAnsi="Times New Roman"/>
          <w:sz w:val="18"/>
          <w:szCs w:val="18"/>
          <w:vertAlign w:val="superscript"/>
        </w:rPr>
        <w:t>3+</w:t>
      </w:r>
      <w:r w:rsidRPr="002615CE">
        <w:rPr>
          <w:rFonts w:ascii="Times New Roman" w:hAnsi="Times New Roman"/>
          <w:sz w:val="18"/>
          <w:szCs w:val="18"/>
        </w:rPr>
        <w:t xml:space="preserve"> was investigated </w:t>
      </w:r>
      <w:r w:rsidR="00E87A4F" w:rsidRPr="002615CE">
        <w:rPr>
          <w:rFonts w:ascii="Times New Roman" w:hAnsi="Times New Roman"/>
          <w:sz w:val="18"/>
          <w:szCs w:val="18"/>
        </w:rPr>
        <w:t>to study the</w:t>
      </w:r>
      <w:r w:rsidRPr="002615CE">
        <w:rPr>
          <w:rFonts w:ascii="Times New Roman" w:hAnsi="Times New Roman"/>
          <w:sz w:val="18"/>
          <w:szCs w:val="18"/>
        </w:rPr>
        <w:t xml:space="preserve"> optimum ion-exchange </w:t>
      </w:r>
      <w:r w:rsidR="00E87A4F" w:rsidRPr="002615CE">
        <w:rPr>
          <w:rFonts w:ascii="Times New Roman" w:hAnsi="Times New Roman"/>
          <w:sz w:val="18"/>
          <w:szCs w:val="18"/>
        </w:rPr>
        <w:t>occurred in the interla</w:t>
      </w:r>
      <w:r w:rsidRPr="002615CE">
        <w:rPr>
          <w:rFonts w:ascii="Times New Roman" w:hAnsi="Times New Roman"/>
          <w:sz w:val="18"/>
          <w:szCs w:val="18"/>
        </w:rPr>
        <w:t>yers of clays</w:t>
      </w:r>
      <w:r w:rsidR="00E87A4F" w:rsidRPr="002615CE">
        <w:rPr>
          <w:rFonts w:ascii="Times New Roman" w:hAnsi="Times New Roman"/>
          <w:sz w:val="18"/>
          <w:szCs w:val="18"/>
        </w:rPr>
        <w:t xml:space="preserve">. </w:t>
      </w:r>
      <w:r w:rsidR="00D73413" w:rsidRPr="002615CE">
        <w:rPr>
          <w:rFonts w:ascii="Times New Roman" w:hAnsi="Times New Roman"/>
          <w:sz w:val="18"/>
          <w:szCs w:val="18"/>
        </w:rPr>
        <w:t>Montmorillonite K10</w:t>
      </w:r>
      <w:r w:rsidR="00E87A4F" w:rsidRPr="002615CE">
        <w:rPr>
          <w:rFonts w:ascii="Times New Roman" w:hAnsi="Times New Roman"/>
          <w:sz w:val="18"/>
          <w:szCs w:val="18"/>
        </w:rPr>
        <w:t xml:space="preserve"> was modified to be applied </w:t>
      </w:r>
      <w:r w:rsidRPr="002615CE">
        <w:rPr>
          <w:rFonts w:ascii="Times New Roman" w:hAnsi="Times New Roman"/>
          <w:sz w:val="18"/>
          <w:szCs w:val="18"/>
        </w:rPr>
        <w:t xml:space="preserve">as </w:t>
      </w:r>
      <w:r w:rsidR="004571FD" w:rsidRPr="002615CE">
        <w:rPr>
          <w:rFonts w:ascii="Times New Roman" w:hAnsi="Times New Roman"/>
          <w:sz w:val="18"/>
          <w:szCs w:val="18"/>
        </w:rPr>
        <w:t xml:space="preserve">a </w:t>
      </w:r>
      <w:r w:rsidRPr="002615CE">
        <w:rPr>
          <w:rFonts w:ascii="Times New Roman" w:hAnsi="Times New Roman"/>
          <w:sz w:val="18"/>
          <w:szCs w:val="18"/>
        </w:rPr>
        <w:t xml:space="preserve">catalyst </w:t>
      </w:r>
      <w:r w:rsidR="00E87A4F" w:rsidRPr="002615CE">
        <w:rPr>
          <w:rFonts w:ascii="Times New Roman" w:hAnsi="Times New Roman"/>
          <w:sz w:val="18"/>
          <w:szCs w:val="18"/>
        </w:rPr>
        <w:t>in biodiesel production from waste cooking oil (WCO)</w:t>
      </w:r>
      <w:r w:rsidRPr="002615CE">
        <w:rPr>
          <w:rFonts w:ascii="Times New Roman" w:hAnsi="Times New Roman"/>
          <w:sz w:val="18"/>
          <w:szCs w:val="18"/>
        </w:rPr>
        <w:t>. T</w:t>
      </w:r>
      <w:r w:rsidR="00E87A4F" w:rsidRPr="002615CE">
        <w:rPr>
          <w:rFonts w:ascii="Times New Roman" w:hAnsi="Times New Roman"/>
          <w:sz w:val="18"/>
          <w:szCs w:val="18"/>
        </w:rPr>
        <w:t>h</w:t>
      </w:r>
      <w:r w:rsidR="00904B1F" w:rsidRPr="002615CE">
        <w:rPr>
          <w:rFonts w:ascii="Times New Roman" w:hAnsi="Times New Roman"/>
          <w:sz w:val="18"/>
          <w:szCs w:val="18"/>
        </w:rPr>
        <w:t>ree</w:t>
      </w:r>
      <w:r w:rsidR="00E87A4F" w:rsidRPr="002615CE">
        <w:rPr>
          <w:rFonts w:ascii="Times New Roman" w:hAnsi="Times New Roman"/>
          <w:sz w:val="18"/>
          <w:szCs w:val="18"/>
        </w:rPr>
        <w:t xml:space="preserve"> method</w:t>
      </w:r>
      <w:r w:rsidR="00904B1F" w:rsidRPr="002615CE">
        <w:rPr>
          <w:rFonts w:ascii="Times New Roman" w:hAnsi="Times New Roman"/>
          <w:sz w:val="18"/>
          <w:szCs w:val="18"/>
        </w:rPr>
        <w:t>s</w:t>
      </w:r>
      <w:r w:rsidR="00E87A4F" w:rsidRPr="002615CE">
        <w:rPr>
          <w:rFonts w:ascii="Times New Roman" w:hAnsi="Times New Roman"/>
          <w:sz w:val="18"/>
          <w:szCs w:val="18"/>
        </w:rPr>
        <w:t xml:space="preserve"> </w:t>
      </w:r>
      <w:r w:rsidR="007F26E5" w:rsidRPr="002615CE">
        <w:rPr>
          <w:rFonts w:ascii="Times New Roman" w:hAnsi="Times New Roman"/>
          <w:sz w:val="18"/>
          <w:szCs w:val="18"/>
        </w:rPr>
        <w:t>to optimize the</w:t>
      </w:r>
      <w:r w:rsidR="00E87A4F" w:rsidRPr="002615CE">
        <w:rPr>
          <w:rFonts w:ascii="Times New Roman" w:hAnsi="Times New Roman"/>
          <w:sz w:val="18"/>
          <w:szCs w:val="18"/>
        </w:rPr>
        <w:t xml:space="preserve"> ion-exchange process</w:t>
      </w:r>
      <w:r w:rsidR="007F26E5" w:rsidRPr="002615CE">
        <w:rPr>
          <w:rFonts w:ascii="Times New Roman" w:hAnsi="Times New Roman"/>
          <w:sz w:val="18"/>
          <w:szCs w:val="18"/>
        </w:rPr>
        <w:t xml:space="preserve"> were investigated</w:t>
      </w:r>
      <w:r w:rsidR="00E87A4F" w:rsidRPr="002615CE">
        <w:rPr>
          <w:rFonts w:ascii="Times New Roman" w:hAnsi="Times New Roman"/>
          <w:sz w:val="18"/>
          <w:szCs w:val="18"/>
        </w:rPr>
        <w:t xml:space="preserve">. </w:t>
      </w:r>
      <w:r w:rsidR="007F26E5" w:rsidRPr="002615CE">
        <w:rPr>
          <w:rFonts w:ascii="Times New Roman" w:hAnsi="Times New Roman"/>
          <w:sz w:val="18"/>
          <w:szCs w:val="18"/>
        </w:rPr>
        <w:t>For</w:t>
      </w:r>
      <w:r w:rsidR="00E87A4F" w:rsidRPr="002615CE">
        <w:rPr>
          <w:rFonts w:ascii="Times New Roman" w:hAnsi="Times New Roman"/>
          <w:sz w:val="18"/>
          <w:szCs w:val="18"/>
        </w:rPr>
        <w:t xml:space="preserve"> method 1 and method 2, respective </w:t>
      </w:r>
      <w:r w:rsidR="007F26E5" w:rsidRPr="002615CE">
        <w:rPr>
          <w:rFonts w:ascii="Times New Roman" w:hAnsi="Times New Roman"/>
          <w:sz w:val="18"/>
          <w:szCs w:val="18"/>
        </w:rPr>
        <w:t>14%</w:t>
      </w:r>
      <w:r w:rsidRPr="002615CE">
        <w:rPr>
          <w:rFonts w:ascii="Times New Roman" w:hAnsi="Times New Roman"/>
          <w:sz w:val="18"/>
          <w:szCs w:val="18"/>
        </w:rPr>
        <w:t xml:space="preserve"> </w:t>
      </w:r>
      <w:r w:rsidR="00E87A4F" w:rsidRPr="002615CE">
        <w:rPr>
          <w:rFonts w:ascii="Times New Roman" w:hAnsi="Times New Roman"/>
          <w:sz w:val="18"/>
          <w:szCs w:val="18"/>
        </w:rPr>
        <w:t xml:space="preserve">and </w:t>
      </w:r>
      <w:r w:rsidR="007F26E5" w:rsidRPr="002615CE">
        <w:rPr>
          <w:rFonts w:ascii="Times New Roman" w:hAnsi="Times New Roman"/>
          <w:sz w:val="18"/>
          <w:szCs w:val="18"/>
        </w:rPr>
        <w:t>27% by mass of Fe</w:t>
      </w:r>
      <w:r w:rsidR="00F22790" w:rsidRPr="002615CE">
        <w:rPr>
          <w:rFonts w:ascii="Times New Roman" w:hAnsi="Times New Roman"/>
          <w:sz w:val="18"/>
          <w:szCs w:val="18"/>
        </w:rPr>
        <w:t xml:space="preserve"> in </w:t>
      </w:r>
      <w:r w:rsidR="00E87A4F" w:rsidRPr="002615CE">
        <w:rPr>
          <w:rFonts w:ascii="Times New Roman" w:hAnsi="Times New Roman"/>
          <w:sz w:val="18"/>
          <w:szCs w:val="18"/>
        </w:rPr>
        <w:t>montmorillonite K10</w:t>
      </w:r>
      <w:r w:rsidR="00F22790" w:rsidRPr="002615CE">
        <w:rPr>
          <w:rFonts w:ascii="Times New Roman" w:hAnsi="Times New Roman"/>
          <w:sz w:val="18"/>
          <w:szCs w:val="18"/>
        </w:rPr>
        <w:t xml:space="preserve"> were stirred </w:t>
      </w:r>
      <w:r w:rsidR="00E87A4F" w:rsidRPr="002615CE">
        <w:rPr>
          <w:rFonts w:ascii="Times New Roman" w:hAnsi="Times New Roman"/>
          <w:sz w:val="18"/>
          <w:szCs w:val="18"/>
        </w:rPr>
        <w:t>in a</w:t>
      </w:r>
      <w:r w:rsidRPr="002615CE">
        <w:rPr>
          <w:rFonts w:ascii="Times New Roman" w:hAnsi="Times New Roman"/>
          <w:sz w:val="18"/>
          <w:szCs w:val="18"/>
        </w:rPr>
        <w:t xml:space="preserve"> closed cap system</w:t>
      </w:r>
      <w:r w:rsidR="00F22790" w:rsidRPr="002615CE">
        <w:rPr>
          <w:rFonts w:ascii="Times New Roman" w:hAnsi="Times New Roman"/>
          <w:sz w:val="18"/>
          <w:szCs w:val="18"/>
        </w:rPr>
        <w:t xml:space="preserve"> for 7 hours</w:t>
      </w:r>
      <w:r w:rsidR="004571FD" w:rsidRPr="002615CE">
        <w:rPr>
          <w:rFonts w:ascii="Times New Roman" w:hAnsi="Times New Roman"/>
          <w:sz w:val="18"/>
          <w:szCs w:val="18"/>
        </w:rPr>
        <w:t xml:space="preserve"> w</w:t>
      </w:r>
      <w:r w:rsidR="00F22790" w:rsidRPr="002615CE">
        <w:rPr>
          <w:rFonts w:ascii="Times New Roman" w:hAnsi="Times New Roman"/>
          <w:sz w:val="18"/>
          <w:szCs w:val="18"/>
        </w:rPr>
        <w:t xml:space="preserve">hile method 3 applied 20% of Fe stirred with montmorillonite K10 for 24 hours until </w:t>
      </w:r>
      <w:r w:rsidR="004571FD" w:rsidRPr="002615CE">
        <w:rPr>
          <w:rFonts w:ascii="Times New Roman" w:hAnsi="Times New Roman"/>
          <w:sz w:val="18"/>
          <w:szCs w:val="18"/>
        </w:rPr>
        <w:t xml:space="preserve">it became </w:t>
      </w:r>
      <w:r w:rsidR="00F22790" w:rsidRPr="002615CE">
        <w:rPr>
          <w:rFonts w:ascii="Times New Roman" w:hAnsi="Times New Roman"/>
          <w:sz w:val="18"/>
          <w:szCs w:val="18"/>
        </w:rPr>
        <w:t>mold and slurry</w:t>
      </w:r>
      <w:r w:rsidRPr="002615CE">
        <w:rPr>
          <w:rFonts w:ascii="Times New Roman" w:hAnsi="Times New Roman"/>
          <w:sz w:val="18"/>
          <w:szCs w:val="18"/>
        </w:rPr>
        <w:t xml:space="preserve">. The </w:t>
      </w:r>
      <w:r w:rsidR="00E87A4F" w:rsidRPr="002615CE">
        <w:rPr>
          <w:rFonts w:ascii="Times New Roman" w:hAnsi="Times New Roman"/>
          <w:sz w:val="18"/>
          <w:szCs w:val="18"/>
        </w:rPr>
        <w:t>ability</w:t>
      </w:r>
      <w:r w:rsidRPr="002615CE">
        <w:rPr>
          <w:rFonts w:ascii="Times New Roman" w:hAnsi="Times New Roman"/>
          <w:sz w:val="18"/>
          <w:szCs w:val="18"/>
        </w:rPr>
        <w:t xml:space="preserve"> of ion</w:t>
      </w:r>
      <w:r w:rsidR="004571FD" w:rsidRPr="002615CE">
        <w:rPr>
          <w:rFonts w:ascii="Times New Roman" w:hAnsi="Times New Roman"/>
          <w:sz w:val="18"/>
          <w:szCs w:val="18"/>
        </w:rPr>
        <w:t>-</w:t>
      </w:r>
      <w:r w:rsidRPr="002615CE">
        <w:rPr>
          <w:rFonts w:ascii="Times New Roman" w:hAnsi="Times New Roman"/>
          <w:sz w:val="18"/>
          <w:szCs w:val="18"/>
        </w:rPr>
        <w:t xml:space="preserve">exchange was tested using SEM/EDX. It was found that 1.21% Fe composition increased by using method 1 </w:t>
      </w:r>
      <w:r w:rsidR="00E87A4F" w:rsidRPr="002615CE">
        <w:rPr>
          <w:rFonts w:ascii="Times New Roman" w:hAnsi="Times New Roman"/>
          <w:sz w:val="18"/>
          <w:szCs w:val="18"/>
        </w:rPr>
        <w:t>while</w:t>
      </w:r>
      <w:r w:rsidRPr="002615CE">
        <w:rPr>
          <w:rFonts w:ascii="Times New Roman" w:hAnsi="Times New Roman"/>
          <w:sz w:val="18"/>
          <w:szCs w:val="18"/>
        </w:rPr>
        <w:t xml:space="preserve"> 2.66% Fe increased using method 2. The highest Fe</w:t>
      </w:r>
      <w:r w:rsidR="00E87A4F" w:rsidRPr="002615CE">
        <w:rPr>
          <w:rFonts w:ascii="Times New Roman" w:hAnsi="Times New Roman"/>
          <w:sz w:val="18"/>
          <w:szCs w:val="18"/>
        </w:rPr>
        <w:t xml:space="preserve"> exchange</w:t>
      </w:r>
      <w:r w:rsidRPr="002615CE">
        <w:rPr>
          <w:rFonts w:ascii="Times New Roman" w:hAnsi="Times New Roman"/>
          <w:sz w:val="18"/>
          <w:szCs w:val="18"/>
        </w:rPr>
        <w:t xml:space="preserve"> was detected using method 3 with 5.23% increment.</w:t>
      </w:r>
      <w:r w:rsidR="00E87A4F" w:rsidRPr="002615CE">
        <w:rPr>
          <w:rFonts w:ascii="Times New Roman" w:hAnsi="Times New Roman"/>
          <w:sz w:val="18"/>
          <w:szCs w:val="18"/>
        </w:rPr>
        <w:t xml:space="preserve"> For more accurate result, 20% Fe-MMT K10 </w:t>
      </w:r>
      <w:r w:rsidR="00026BD9" w:rsidRPr="002615CE">
        <w:rPr>
          <w:rFonts w:ascii="Times New Roman" w:hAnsi="Times New Roman"/>
          <w:sz w:val="18"/>
          <w:szCs w:val="18"/>
        </w:rPr>
        <w:t xml:space="preserve">from method 3 </w:t>
      </w:r>
      <w:r w:rsidR="00904B1F" w:rsidRPr="002615CE">
        <w:rPr>
          <w:rFonts w:ascii="Times New Roman" w:hAnsi="Times New Roman"/>
          <w:sz w:val="18"/>
          <w:szCs w:val="18"/>
        </w:rPr>
        <w:t>was characterized using XRF and it was found that the ion exchange occurred with interchangeable Ca</w:t>
      </w:r>
      <w:r w:rsidR="00904B1F" w:rsidRPr="002615CE">
        <w:rPr>
          <w:rFonts w:ascii="Times New Roman" w:hAnsi="Times New Roman"/>
          <w:sz w:val="18"/>
          <w:szCs w:val="18"/>
          <w:vertAlign w:val="superscript"/>
        </w:rPr>
        <w:t>2+</w:t>
      </w:r>
      <w:r w:rsidR="004F3440" w:rsidRPr="002615CE">
        <w:rPr>
          <w:rFonts w:ascii="Times New Roman" w:hAnsi="Times New Roman"/>
          <w:sz w:val="18"/>
          <w:szCs w:val="18"/>
        </w:rPr>
        <w:t xml:space="preserve">. </w:t>
      </w:r>
      <w:r w:rsidR="00E87A4F" w:rsidRPr="002615CE">
        <w:rPr>
          <w:rFonts w:ascii="Times New Roman" w:hAnsi="Times New Roman"/>
          <w:sz w:val="18"/>
          <w:szCs w:val="18"/>
        </w:rPr>
        <w:t xml:space="preserve">In </w:t>
      </w:r>
      <w:r w:rsidRPr="002615CE">
        <w:rPr>
          <w:rFonts w:ascii="Times New Roman" w:hAnsi="Times New Roman"/>
          <w:sz w:val="18"/>
          <w:szCs w:val="18"/>
        </w:rPr>
        <w:t>correlation, the effect of Fe increment on acidity was studied by using TPD-NH</w:t>
      </w:r>
      <w:r w:rsidRPr="002615CE">
        <w:rPr>
          <w:rFonts w:ascii="Times New Roman" w:hAnsi="Times New Roman"/>
          <w:sz w:val="18"/>
          <w:szCs w:val="18"/>
          <w:vertAlign w:val="subscript"/>
        </w:rPr>
        <w:t>3</w:t>
      </w:r>
      <w:r w:rsidRPr="002615CE">
        <w:rPr>
          <w:rFonts w:ascii="Times New Roman" w:hAnsi="Times New Roman"/>
          <w:sz w:val="18"/>
          <w:szCs w:val="18"/>
        </w:rPr>
        <w:t>. Naturally, montmorillonite K10 possessed 0.232 mmol/g of acidity. The result</w:t>
      </w:r>
      <w:r w:rsidR="000F3850" w:rsidRPr="002615CE">
        <w:rPr>
          <w:rFonts w:ascii="Times New Roman" w:hAnsi="Times New Roman"/>
          <w:sz w:val="18"/>
          <w:szCs w:val="18"/>
        </w:rPr>
        <w:t>s</w:t>
      </w:r>
      <w:r w:rsidRPr="002615CE">
        <w:rPr>
          <w:rFonts w:ascii="Times New Roman" w:hAnsi="Times New Roman"/>
          <w:sz w:val="18"/>
          <w:szCs w:val="18"/>
        </w:rPr>
        <w:t xml:space="preserve"> found that the highest acidity was detected for 20% Fe-MMT K10 (14.261 mmol/g). The application of montmorillonite K10 on biodiesel production increased the yield up to 38.39% compared to </w:t>
      </w:r>
      <w:r w:rsidR="000F3850" w:rsidRPr="002615CE">
        <w:rPr>
          <w:rFonts w:ascii="Times New Roman" w:hAnsi="Times New Roman"/>
          <w:sz w:val="18"/>
          <w:szCs w:val="18"/>
        </w:rPr>
        <w:t xml:space="preserve">the </w:t>
      </w:r>
      <w:r w:rsidRPr="002615CE">
        <w:rPr>
          <w:rFonts w:ascii="Times New Roman" w:hAnsi="Times New Roman"/>
          <w:sz w:val="18"/>
          <w:szCs w:val="18"/>
        </w:rPr>
        <w:t xml:space="preserve">reaction without catalyst (26.80%). </w:t>
      </w:r>
      <w:r w:rsidR="00026BD9" w:rsidRPr="002615CE">
        <w:rPr>
          <w:rFonts w:ascii="Times New Roman" w:hAnsi="Times New Roman"/>
          <w:sz w:val="18"/>
          <w:szCs w:val="18"/>
        </w:rPr>
        <w:t xml:space="preserve">With the aid of modified montmorillonite K10, </w:t>
      </w:r>
      <w:r w:rsidRPr="002615CE">
        <w:rPr>
          <w:rFonts w:ascii="Times New Roman" w:hAnsi="Times New Roman"/>
          <w:sz w:val="18"/>
          <w:szCs w:val="18"/>
        </w:rPr>
        <w:t xml:space="preserve">66.54% and 69.32% biodiesel </w:t>
      </w:r>
      <w:r w:rsidR="000F3850" w:rsidRPr="002615CE">
        <w:rPr>
          <w:rFonts w:ascii="Times New Roman" w:hAnsi="Times New Roman"/>
          <w:sz w:val="18"/>
          <w:szCs w:val="18"/>
        </w:rPr>
        <w:t xml:space="preserve">were </w:t>
      </w:r>
      <w:r w:rsidRPr="002615CE">
        <w:rPr>
          <w:rFonts w:ascii="Times New Roman" w:hAnsi="Times New Roman"/>
          <w:sz w:val="18"/>
          <w:szCs w:val="18"/>
        </w:rPr>
        <w:t xml:space="preserve">produced </w:t>
      </w:r>
      <w:r w:rsidR="000F3850" w:rsidRPr="002615CE">
        <w:rPr>
          <w:rFonts w:ascii="Times New Roman" w:hAnsi="Times New Roman"/>
          <w:sz w:val="18"/>
          <w:szCs w:val="18"/>
        </w:rPr>
        <w:t>using</w:t>
      </w:r>
      <w:r w:rsidRPr="002615CE">
        <w:rPr>
          <w:rFonts w:ascii="Times New Roman" w:hAnsi="Times New Roman"/>
          <w:sz w:val="18"/>
          <w:szCs w:val="18"/>
        </w:rPr>
        <w:t xml:space="preserve"> catalyst </w:t>
      </w:r>
      <w:r w:rsidR="000F3850" w:rsidRPr="002615CE">
        <w:rPr>
          <w:rFonts w:ascii="Times New Roman" w:hAnsi="Times New Roman"/>
          <w:sz w:val="18"/>
          <w:szCs w:val="18"/>
        </w:rPr>
        <w:t>from</w:t>
      </w:r>
      <w:r w:rsidRPr="002615CE">
        <w:rPr>
          <w:rFonts w:ascii="Times New Roman" w:hAnsi="Times New Roman"/>
          <w:sz w:val="18"/>
          <w:szCs w:val="18"/>
        </w:rPr>
        <w:t xml:space="preserve"> method 1 and 2 respectively. </w:t>
      </w:r>
      <w:r w:rsidR="000F3850" w:rsidRPr="002615CE">
        <w:rPr>
          <w:rFonts w:ascii="Times New Roman" w:hAnsi="Times New Roman"/>
          <w:sz w:val="18"/>
          <w:szCs w:val="18"/>
        </w:rPr>
        <w:t xml:space="preserve">Amazingly, </w:t>
      </w:r>
      <w:r w:rsidRPr="002615CE">
        <w:rPr>
          <w:rFonts w:ascii="Times New Roman" w:hAnsi="Times New Roman"/>
          <w:sz w:val="18"/>
          <w:szCs w:val="18"/>
        </w:rPr>
        <w:t xml:space="preserve">an outstanding yield was produced by using </w:t>
      </w:r>
      <w:r w:rsidR="000F3850" w:rsidRPr="002615CE">
        <w:rPr>
          <w:rFonts w:ascii="Times New Roman" w:hAnsi="Times New Roman"/>
          <w:sz w:val="18"/>
          <w:szCs w:val="18"/>
        </w:rPr>
        <w:t xml:space="preserve">catalyst from </w:t>
      </w:r>
      <w:r w:rsidRPr="002615CE">
        <w:rPr>
          <w:rFonts w:ascii="Times New Roman" w:hAnsi="Times New Roman"/>
          <w:sz w:val="18"/>
          <w:szCs w:val="18"/>
        </w:rPr>
        <w:t xml:space="preserve">method 3 (84.58%). Therefore, </w:t>
      </w:r>
      <w:r w:rsidR="00904B1F" w:rsidRPr="002615CE">
        <w:rPr>
          <w:rFonts w:ascii="Times New Roman" w:hAnsi="Times New Roman"/>
          <w:sz w:val="18"/>
          <w:szCs w:val="18"/>
        </w:rPr>
        <w:t>20%</w:t>
      </w:r>
      <w:r w:rsidRPr="002615CE">
        <w:rPr>
          <w:rFonts w:ascii="Times New Roman" w:hAnsi="Times New Roman"/>
          <w:sz w:val="18"/>
          <w:szCs w:val="18"/>
        </w:rPr>
        <w:t xml:space="preserve"> Fe-MMT </w:t>
      </w:r>
      <w:r w:rsidR="00904B1F" w:rsidRPr="002615CE">
        <w:rPr>
          <w:rFonts w:ascii="Times New Roman" w:hAnsi="Times New Roman"/>
          <w:sz w:val="18"/>
          <w:szCs w:val="18"/>
        </w:rPr>
        <w:t>K</w:t>
      </w:r>
      <w:r w:rsidRPr="002615CE">
        <w:rPr>
          <w:rFonts w:ascii="Times New Roman" w:hAnsi="Times New Roman"/>
          <w:sz w:val="18"/>
          <w:szCs w:val="18"/>
        </w:rPr>
        <w:t xml:space="preserve">10 </w:t>
      </w:r>
      <w:r w:rsidR="00C17E9E" w:rsidRPr="002615CE">
        <w:rPr>
          <w:rFonts w:ascii="Times New Roman" w:hAnsi="Times New Roman"/>
          <w:sz w:val="18"/>
          <w:szCs w:val="18"/>
        </w:rPr>
        <w:t xml:space="preserve">catalyst </w:t>
      </w:r>
      <w:r w:rsidRPr="002615CE">
        <w:rPr>
          <w:rFonts w:ascii="Times New Roman" w:hAnsi="Times New Roman"/>
          <w:sz w:val="18"/>
          <w:szCs w:val="18"/>
        </w:rPr>
        <w:t xml:space="preserve">was selected for further biodiesel optimization via conventional method. </w:t>
      </w:r>
      <w:r w:rsidR="00026BD9" w:rsidRPr="002615CE">
        <w:rPr>
          <w:rFonts w:ascii="Times New Roman" w:hAnsi="Times New Roman"/>
          <w:sz w:val="18"/>
          <w:szCs w:val="18"/>
        </w:rPr>
        <w:t xml:space="preserve">It was found that </w:t>
      </w:r>
      <w:r w:rsidRPr="002615CE">
        <w:rPr>
          <w:rFonts w:ascii="Times New Roman" w:hAnsi="Times New Roman"/>
          <w:sz w:val="18"/>
          <w:szCs w:val="18"/>
        </w:rPr>
        <w:t>96.49% biodiesel was successfully produced with 28.65% acid conversion at 150 °C, 6 h, 12:1 methanol:</w:t>
      </w:r>
      <w:r w:rsidR="002615CE">
        <w:rPr>
          <w:rFonts w:ascii="Times New Roman" w:hAnsi="Times New Roman"/>
          <w:sz w:val="18"/>
          <w:szCs w:val="18"/>
        </w:rPr>
        <w:t xml:space="preserve"> </w:t>
      </w:r>
      <w:r w:rsidRPr="002615CE">
        <w:rPr>
          <w:rFonts w:ascii="Times New Roman" w:hAnsi="Times New Roman"/>
          <w:sz w:val="18"/>
          <w:szCs w:val="18"/>
        </w:rPr>
        <w:t>oil and 4 wt.% mass of catalyst. The investigations on acid conversion and biodiesel yield prove</w:t>
      </w:r>
      <w:r w:rsidR="00904B1F" w:rsidRPr="002615CE">
        <w:rPr>
          <w:rFonts w:ascii="Times New Roman" w:hAnsi="Times New Roman"/>
          <w:sz w:val="18"/>
          <w:szCs w:val="18"/>
        </w:rPr>
        <w:t>d</w:t>
      </w:r>
      <w:r w:rsidR="000F3850" w:rsidRPr="002615CE">
        <w:rPr>
          <w:rFonts w:ascii="Times New Roman" w:hAnsi="Times New Roman"/>
          <w:sz w:val="18"/>
          <w:szCs w:val="18"/>
        </w:rPr>
        <w:t xml:space="preserve"> that </w:t>
      </w:r>
      <w:r w:rsidR="00904B1F" w:rsidRPr="002615CE">
        <w:rPr>
          <w:rFonts w:ascii="Times New Roman" w:hAnsi="Times New Roman"/>
          <w:sz w:val="18"/>
          <w:szCs w:val="18"/>
        </w:rPr>
        <w:t>the modification of montmorillonite K10 with 20% Fe is the optimum and the catalyst</w:t>
      </w:r>
      <w:r w:rsidR="000F3850" w:rsidRPr="002615CE">
        <w:rPr>
          <w:rFonts w:ascii="Times New Roman" w:hAnsi="Times New Roman"/>
          <w:sz w:val="18"/>
          <w:szCs w:val="18"/>
        </w:rPr>
        <w:t xml:space="preserve"> </w:t>
      </w:r>
      <w:r w:rsidRPr="002615CE">
        <w:rPr>
          <w:rFonts w:ascii="Times New Roman" w:hAnsi="Times New Roman"/>
          <w:sz w:val="18"/>
          <w:szCs w:val="18"/>
        </w:rPr>
        <w:t>can undergo both esterification and transesterification reactions simultaneously</w:t>
      </w:r>
      <w:r w:rsidR="00904B1F" w:rsidRPr="002615CE">
        <w:rPr>
          <w:rFonts w:ascii="Times New Roman" w:hAnsi="Times New Roman"/>
          <w:sz w:val="18"/>
          <w:szCs w:val="18"/>
        </w:rPr>
        <w:t xml:space="preserve"> to produce optimum biodiesel yield</w:t>
      </w:r>
      <w:r w:rsidRPr="002615CE">
        <w:rPr>
          <w:rFonts w:ascii="Times New Roman" w:hAnsi="Times New Roman"/>
          <w:sz w:val="18"/>
          <w:szCs w:val="18"/>
        </w:rPr>
        <w:t xml:space="preserve">. </w:t>
      </w:r>
    </w:p>
    <w:p w14:paraId="56320D8B" w14:textId="77777777" w:rsidR="003F3701" w:rsidRPr="002615CE" w:rsidRDefault="003F3701" w:rsidP="00785CA6">
      <w:pPr>
        <w:outlineLvl w:val="0"/>
        <w:rPr>
          <w:rFonts w:ascii="Times New Roman" w:hAnsi="Times New Roman" w:cs="Times New Roman"/>
          <w:sz w:val="18"/>
          <w:szCs w:val="18"/>
        </w:rPr>
      </w:pPr>
    </w:p>
    <w:p w14:paraId="593E7772" w14:textId="7C08316B" w:rsidR="00785CA6" w:rsidRPr="002615CE" w:rsidRDefault="00785CA6" w:rsidP="002615CE">
      <w:pPr>
        <w:ind w:left="851" w:hanging="851"/>
        <w:outlineLvl w:val="0"/>
        <w:rPr>
          <w:rFonts w:ascii="Times New Roman" w:hAnsi="Times New Roman" w:cs="Times New Roman"/>
        </w:rPr>
      </w:pPr>
      <w:r w:rsidRPr="002615CE">
        <w:rPr>
          <w:rFonts w:ascii="Times New Roman" w:hAnsi="Times New Roman" w:cs="Times New Roman"/>
          <w:b/>
          <w:sz w:val="18"/>
          <w:szCs w:val="18"/>
        </w:rPr>
        <w:t>Keyword</w:t>
      </w:r>
      <w:r w:rsidR="009C4E07" w:rsidRPr="002615CE">
        <w:rPr>
          <w:rFonts w:ascii="Times New Roman" w:hAnsi="Times New Roman" w:cs="Times New Roman"/>
          <w:b/>
          <w:sz w:val="18"/>
          <w:szCs w:val="18"/>
        </w:rPr>
        <w:t>s</w:t>
      </w:r>
      <w:r w:rsidRPr="002615CE">
        <w:rPr>
          <w:rFonts w:ascii="Times New Roman" w:hAnsi="Times New Roman" w:cs="Times New Roman"/>
          <w:b/>
          <w:bCs/>
          <w:sz w:val="18"/>
          <w:szCs w:val="18"/>
        </w:rPr>
        <w:t>:</w:t>
      </w:r>
      <w:r w:rsidR="002A0093" w:rsidRPr="002615CE">
        <w:rPr>
          <w:rFonts w:ascii="Times New Roman" w:hAnsi="Times New Roman" w:cs="Times New Roman"/>
          <w:sz w:val="18"/>
          <w:szCs w:val="18"/>
        </w:rPr>
        <w:t xml:space="preserve"> Montmorillonite K10, </w:t>
      </w:r>
      <w:r w:rsidR="00C17E9E" w:rsidRPr="002615CE">
        <w:rPr>
          <w:rFonts w:ascii="Times New Roman" w:hAnsi="Times New Roman" w:cs="Times New Roman"/>
          <w:sz w:val="18"/>
          <w:szCs w:val="18"/>
        </w:rPr>
        <w:t>Fe</w:t>
      </w:r>
      <w:r w:rsidR="00C17E9E" w:rsidRPr="002615CE">
        <w:rPr>
          <w:rFonts w:ascii="Times New Roman" w:hAnsi="Times New Roman" w:cs="Times New Roman"/>
          <w:sz w:val="18"/>
          <w:szCs w:val="18"/>
          <w:vertAlign w:val="superscript"/>
        </w:rPr>
        <w:t xml:space="preserve">3+ </w:t>
      </w:r>
      <w:r w:rsidR="002615CE">
        <w:rPr>
          <w:rFonts w:ascii="Times New Roman" w:hAnsi="Times New Roman" w:cs="Times New Roman"/>
          <w:sz w:val="18"/>
          <w:szCs w:val="18"/>
        </w:rPr>
        <w:t>i</w:t>
      </w:r>
      <w:r w:rsidR="009B2B03" w:rsidRPr="002615CE">
        <w:rPr>
          <w:rFonts w:ascii="Times New Roman" w:hAnsi="Times New Roman" w:cs="Times New Roman"/>
          <w:sz w:val="18"/>
          <w:szCs w:val="18"/>
        </w:rPr>
        <w:t>on-</w:t>
      </w:r>
      <w:r w:rsidR="002615CE">
        <w:rPr>
          <w:rFonts w:ascii="Times New Roman" w:hAnsi="Times New Roman" w:cs="Times New Roman"/>
          <w:sz w:val="18"/>
          <w:szCs w:val="18"/>
        </w:rPr>
        <w:t>e</w:t>
      </w:r>
      <w:r w:rsidR="009B2B03" w:rsidRPr="002615CE">
        <w:rPr>
          <w:rFonts w:ascii="Times New Roman" w:hAnsi="Times New Roman" w:cs="Times New Roman"/>
          <w:sz w:val="18"/>
          <w:szCs w:val="18"/>
        </w:rPr>
        <w:t>xchange</w:t>
      </w:r>
      <w:r w:rsidR="002A0093" w:rsidRPr="002615CE">
        <w:rPr>
          <w:rFonts w:ascii="Times New Roman" w:hAnsi="Times New Roman" w:cs="Times New Roman"/>
          <w:sz w:val="18"/>
          <w:szCs w:val="18"/>
        </w:rPr>
        <w:t>, simultaneous esterification-transesterification, biodiesel, waste cooking oil</w:t>
      </w:r>
    </w:p>
    <w:p w14:paraId="4C79241C" w14:textId="77777777" w:rsidR="00785CA6" w:rsidRPr="002615CE" w:rsidRDefault="00785CA6" w:rsidP="009C4E07">
      <w:pPr>
        <w:jc w:val="center"/>
        <w:outlineLvl w:val="0"/>
        <w:rPr>
          <w:rFonts w:ascii="Times New Roman" w:hAnsi="Times New Roman" w:cs="Times New Roman"/>
          <w:b/>
          <w:sz w:val="18"/>
          <w:szCs w:val="18"/>
        </w:rPr>
      </w:pPr>
    </w:p>
    <w:p w14:paraId="5E6B1BE3" w14:textId="77777777" w:rsidR="00785CA6" w:rsidRPr="002615CE" w:rsidRDefault="00785CA6" w:rsidP="00785CA6">
      <w:pPr>
        <w:jc w:val="center"/>
        <w:outlineLvl w:val="0"/>
        <w:rPr>
          <w:rFonts w:ascii="Times New Roman" w:hAnsi="Times New Roman" w:cs="Times New Roman"/>
          <w:b/>
          <w:noProof/>
          <w:sz w:val="18"/>
          <w:szCs w:val="18"/>
          <w:lang w:val="ms-MY"/>
        </w:rPr>
      </w:pPr>
      <w:r w:rsidRPr="002615CE">
        <w:rPr>
          <w:rFonts w:ascii="Times New Roman" w:hAnsi="Times New Roman" w:cs="Times New Roman"/>
          <w:b/>
          <w:noProof/>
          <w:sz w:val="18"/>
          <w:szCs w:val="18"/>
          <w:lang w:val="ms-MY"/>
        </w:rPr>
        <w:t>Abstrak</w:t>
      </w:r>
    </w:p>
    <w:p w14:paraId="4E19CBE0" w14:textId="7101F701" w:rsidR="00B90EBF" w:rsidRPr="002615CE" w:rsidRDefault="00441DEE" w:rsidP="00785CA6">
      <w:pPr>
        <w:outlineLvl w:val="0"/>
        <w:rPr>
          <w:rFonts w:ascii="Times New Roman" w:hAnsi="Times New Roman" w:cs="Times New Roman"/>
          <w:noProof/>
          <w:sz w:val="18"/>
          <w:szCs w:val="18"/>
          <w:lang w:val="ms-MY"/>
        </w:rPr>
      </w:pPr>
      <w:r w:rsidRPr="002615CE">
        <w:rPr>
          <w:rFonts w:ascii="Times New Roman" w:hAnsi="Times New Roman" w:cs="Times New Roman"/>
          <w:noProof/>
          <w:sz w:val="18"/>
          <w:szCs w:val="18"/>
          <w:lang w:val="ms-MY"/>
        </w:rPr>
        <w:t>Pengubahsuaian montmorilonit K10 dengan Fe</w:t>
      </w:r>
      <w:r w:rsidRPr="002615CE">
        <w:rPr>
          <w:rFonts w:ascii="Times New Roman" w:hAnsi="Times New Roman" w:cs="Times New Roman"/>
          <w:noProof/>
          <w:sz w:val="18"/>
          <w:szCs w:val="18"/>
          <w:vertAlign w:val="superscript"/>
          <w:lang w:val="ms-MY"/>
        </w:rPr>
        <w:t>3+</w:t>
      </w:r>
      <w:r w:rsidRPr="002615CE">
        <w:rPr>
          <w:rFonts w:ascii="Times New Roman" w:hAnsi="Times New Roman" w:cs="Times New Roman"/>
          <w:noProof/>
          <w:sz w:val="18"/>
          <w:szCs w:val="18"/>
          <w:lang w:val="ms-MY"/>
        </w:rPr>
        <w:t xml:space="preserve"> </w:t>
      </w:r>
      <w:r w:rsidR="004F3440" w:rsidRPr="002615CE">
        <w:rPr>
          <w:rFonts w:ascii="Times New Roman" w:hAnsi="Times New Roman" w:cs="Times New Roman"/>
          <w:noProof/>
          <w:sz w:val="18"/>
          <w:szCs w:val="18"/>
          <w:lang w:val="ms-MY"/>
        </w:rPr>
        <w:t>telah dijalankan</w:t>
      </w:r>
      <w:r w:rsidRPr="002615CE">
        <w:rPr>
          <w:rFonts w:ascii="Times New Roman" w:hAnsi="Times New Roman" w:cs="Times New Roman"/>
          <w:noProof/>
          <w:sz w:val="18"/>
          <w:szCs w:val="18"/>
          <w:lang w:val="ms-MY"/>
        </w:rPr>
        <w:t xml:space="preserve"> </w:t>
      </w:r>
      <w:r w:rsidR="004571FD" w:rsidRPr="002615CE">
        <w:rPr>
          <w:rFonts w:ascii="Times New Roman" w:hAnsi="Times New Roman" w:cs="Times New Roman"/>
          <w:noProof/>
          <w:sz w:val="18"/>
          <w:szCs w:val="18"/>
          <w:lang w:val="ms-MY"/>
        </w:rPr>
        <w:t xml:space="preserve">untuk </w:t>
      </w:r>
      <w:r w:rsidRPr="002615CE">
        <w:rPr>
          <w:rFonts w:ascii="Times New Roman" w:hAnsi="Times New Roman" w:cs="Times New Roman"/>
          <w:noProof/>
          <w:sz w:val="18"/>
          <w:szCs w:val="18"/>
          <w:lang w:val="ms-MY"/>
        </w:rPr>
        <w:t xml:space="preserve">mengkaji pertukaran ion yang optimum pada lapisan tanah liat. </w:t>
      </w:r>
      <w:r w:rsidR="0074602E" w:rsidRPr="002615CE">
        <w:rPr>
          <w:rFonts w:ascii="Times New Roman" w:hAnsi="Times New Roman" w:cs="Times New Roman"/>
          <w:noProof/>
          <w:sz w:val="18"/>
          <w:szCs w:val="18"/>
          <w:lang w:val="ms-MY"/>
        </w:rPr>
        <w:t>M</w:t>
      </w:r>
      <w:r w:rsidRPr="002615CE">
        <w:rPr>
          <w:rFonts w:ascii="Times New Roman" w:hAnsi="Times New Roman" w:cs="Times New Roman"/>
          <w:noProof/>
          <w:sz w:val="18"/>
          <w:szCs w:val="18"/>
          <w:lang w:val="ms-MY"/>
        </w:rPr>
        <w:t xml:space="preserve">ontmorilonit K10 diubahsuai untuk dijadikan sebagai pemangkin dalam pengeluaran biodiesel dari minyak masak </w:t>
      </w:r>
      <w:r w:rsidR="004F3440" w:rsidRPr="002615CE">
        <w:rPr>
          <w:rFonts w:ascii="Times New Roman" w:hAnsi="Times New Roman" w:cs="Times New Roman"/>
          <w:noProof/>
          <w:sz w:val="18"/>
          <w:szCs w:val="18"/>
          <w:lang w:val="ms-MY"/>
        </w:rPr>
        <w:t>terpakai</w:t>
      </w:r>
      <w:r w:rsidRPr="002615CE">
        <w:rPr>
          <w:rFonts w:ascii="Times New Roman" w:hAnsi="Times New Roman" w:cs="Times New Roman"/>
          <w:noProof/>
          <w:sz w:val="18"/>
          <w:szCs w:val="18"/>
          <w:lang w:val="ms-MY"/>
        </w:rPr>
        <w:t xml:space="preserve"> (WCO). Tiga kaedah untuk mengoptimumkan proses pertukaran ion telah dikaji. Untuk kaedah 1 dan kaedah 2, masing-masing 14% dan 27% jisim Fe dalam montmorilonit K10</w:t>
      </w:r>
      <w:r w:rsidR="004F3440" w:rsidRPr="002615CE">
        <w:rPr>
          <w:rFonts w:ascii="Times New Roman" w:hAnsi="Times New Roman" w:cs="Times New Roman"/>
          <w:noProof/>
          <w:sz w:val="18"/>
          <w:szCs w:val="18"/>
          <w:lang w:val="ms-MY"/>
        </w:rPr>
        <w:t xml:space="preserve"> telah</w:t>
      </w:r>
      <w:r w:rsidRPr="002615CE">
        <w:rPr>
          <w:rFonts w:ascii="Times New Roman" w:hAnsi="Times New Roman" w:cs="Times New Roman"/>
          <w:noProof/>
          <w:sz w:val="18"/>
          <w:szCs w:val="18"/>
          <w:lang w:val="ms-MY"/>
        </w:rPr>
        <w:t xml:space="preserve"> dicampur dalam sistem tertutup selama 7 jam. Manakala kaedah 3 menggunakan 20% Fe dikacau dengan montmorilonit K10 selama 24 jam sehingga pekat seperti tanah liat. Keupayaan penukaran ion telah diuji menggunakan SEM</w:t>
      </w:r>
      <w:r w:rsidR="0074602E" w:rsidRPr="002615CE">
        <w:rPr>
          <w:rFonts w:ascii="Times New Roman" w:hAnsi="Times New Roman" w:cs="Times New Roman"/>
          <w:noProof/>
          <w:sz w:val="18"/>
          <w:szCs w:val="18"/>
          <w:lang w:val="ms-MY"/>
        </w:rPr>
        <w:t>/</w:t>
      </w:r>
      <w:r w:rsidRPr="002615CE">
        <w:rPr>
          <w:rFonts w:ascii="Times New Roman" w:hAnsi="Times New Roman" w:cs="Times New Roman"/>
          <w:noProof/>
          <w:sz w:val="18"/>
          <w:szCs w:val="18"/>
          <w:lang w:val="ms-MY"/>
        </w:rPr>
        <w:t xml:space="preserve">EDX. Hasil kajian </w:t>
      </w:r>
      <w:r w:rsidR="0074602E" w:rsidRPr="002615CE">
        <w:rPr>
          <w:rFonts w:ascii="Times New Roman" w:hAnsi="Times New Roman" w:cs="Times New Roman"/>
          <w:noProof/>
          <w:sz w:val="18"/>
          <w:szCs w:val="18"/>
          <w:lang w:val="ms-MY"/>
        </w:rPr>
        <w:t>men</w:t>
      </w:r>
      <w:r w:rsidRPr="002615CE">
        <w:rPr>
          <w:rFonts w:ascii="Times New Roman" w:hAnsi="Times New Roman" w:cs="Times New Roman"/>
          <w:noProof/>
          <w:sz w:val="18"/>
          <w:szCs w:val="18"/>
          <w:lang w:val="ms-MY"/>
        </w:rPr>
        <w:t xml:space="preserve">dapati bahawa komposisi Fe meningkat sebanyak 1.21% dengan menggunakan kaedah 1 manakala 2.66% Fe meningkat dengan menggunakan kaedah 2. Pertukaran Fe tertinggi telah dikesan menggunakan kaedah 3 dengan kenaikan Fe sebanyak 5.23%. Untuk hasil yang lebih tepat, 20% Fe-MMT K10 dari kaedah 3 dicirikan dengan menggunakan XRF dan didapati ion </w:t>
      </w:r>
      <w:r w:rsidR="004F3440" w:rsidRPr="002615CE">
        <w:rPr>
          <w:rFonts w:ascii="Times New Roman" w:hAnsi="Times New Roman" w:cs="Times New Roman"/>
          <w:noProof/>
          <w:sz w:val="18"/>
          <w:szCs w:val="18"/>
          <w:lang w:val="ms-MY"/>
        </w:rPr>
        <w:t>Ca</w:t>
      </w:r>
      <w:r w:rsidR="004F3440" w:rsidRPr="002615CE">
        <w:rPr>
          <w:rFonts w:ascii="Times New Roman" w:hAnsi="Times New Roman" w:cs="Times New Roman"/>
          <w:noProof/>
          <w:sz w:val="18"/>
          <w:szCs w:val="18"/>
          <w:vertAlign w:val="superscript"/>
          <w:lang w:val="ms-MY"/>
        </w:rPr>
        <w:t>2+</w:t>
      </w:r>
      <w:r w:rsidR="004F3440" w:rsidRPr="002615CE">
        <w:rPr>
          <w:rFonts w:ascii="Times New Roman" w:hAnsi="Times New Roman" w:cs="Times New Roman"/>
          <w:noProof/>
          <w:sz w:val="18"/>
          <w:szCs w:val="18"/>
          <w:lang w:val="ms-MY"/>
        </w:rPr>
        <w:t xml:space="preserve"> bertukar dengan Fe</w:t>
      </w:r>
      <w:r w:rsidR="004F3440" w:rsidRPr="002615CE">
        <w:rPr>
          <w:rFonts w:ascii="Times New Roman" w:hAnsi="Times New Roman" w:cs="Times New Roman"/>
          <w:noProof/>
          <w:sz w:val="18"/>
          <w:szCs w:val="18"/>
          <w:vertAlign w:val="superscript"/>
          <w:lang w:val="ms-MY"/>
        </w:rPr>
        <w:t>3+</w:t>
      </w:r>
      <w:r w:rsidRPr="002615CE">
        <w:rPr>
          <w:rFonts w:ascii="Times New Roman" w:hAnsi="Times New Roman" w:cs="Times New Roman"/>
          <w:noProof/>
          <w:sz w:val="18"/>
          <w:szCs w:val="18"/>
          <w:lang w:val="ms-MY"/>
        </w:rPr>
        <w:t xml:space="preserve">. Kesan kenaikan Fe </w:t>
      </w:r>
      <w:r w:rsidR="0074602E" w:rsidRPr="002615CE">
        <w:rPr>
          <w:rFonts w:ascii="Times New Roman" w:hAnsi="Times New Roman" w:cs="Times New Roman"/>
          <w:noProof/>
          <w:sz w:val="18"/>
          <w:szCs w:val="18"/>
          <w:lang w:val="ms-MY"/>
        </w:rPr>
        <w:t>terhadap</w:t>
      </w:r>
      <w:r w:rsidRPr="002615CE">
        <w:rPr>
          <w:rFonts w:ascii="Times New Roman" w:hAnsi="Times New Roman" w:cs="Times New Roman"/>
          <w:noProof/>
          <w:sz w:val="18"/>
          <w:szCs w:val="18"/>
          <w:lang w:val="ms-MY"/>
        </w:rPr>
        <w:t xml:space="preserve"> tahap keasidan dikaji dengan menggunakan TPD-NH</w:t>
      </w:r>
      <w:r w:rsidRPr="002615CE">
        <w:rPr>
          <w:rFonts w:ascii="Times New Roman" w:hAnsi="Times New Roman" w:cs="Times New Roman"/>
          <w:noProof/>
          <w:sz w:val="18"/>
          <w:szCs w:val="18"/>
          <w:vertAlign w:val="subscript"/>
          <w:lang w:val="ms-MY"/>
        </w:rPr>
        <w:t>3</w:t>
      </w:r>
      <w:r w:rsidRPr="002615CE">
        <w:rPr>
          <w:rFonts w:ascii="Times New Roman" w:hAnsi="Times New Roman" w:cs="Times New Roman"/>
          <w:noProof/>
          <w:sz w:val="18"/>
          <w:szCs w:val="18"/>
          <w:lang w:val="ms-MY"/>
        </w:rPr>
        <w:t xml:space="preserve">. Pada asalnya, montmorilonit K10 mempunyai </w:t>
      </w:r>
      <w:r w:rsidR="0074602E" w:rsidRPr="002615CE">
        <w:rPr>
          <w:rFonts w:ascii="Times New Roman" w:hAnsi="Times New Roman" w:cs="Times New Roman"/>
          <w:noProof/>
          <w:sz w:val="18"/>
          <w:szCs w:val="18"/>
          <w:lang w:val="ms-MY"/>
        </w:rPr>
        <w:t xml:space="preserve">tahap </w:t>
      </w:r>
      <w:r w:rsidRPr="002615CE">
        <w:rPr>
          <w:rFonts w:ascii="Times New Roman" w:hAnsi="Times New Roman" w:cs="Times New Roman"/>
          <w:noProof/>
          <w:sz w:val="18"/>
          <w:szCs w:val="18"/>
          <w:lang w:val="ms-MY"/>
        </w:rPr>
        <w:t xml:space="preserve">keasidan 0.232 mmol/g. </w:t>
      </w:r>
      <w:r w:rsidR="0074602E" w:rsidRPr="002615CE">
        <w:rPr>
          <w:rFonts w:ascii="Times New Roman" w:hAnsi="Times New Roman" w:cs="Times New Roman"/>
          <w:noProof/>
          <w:sz w:val="18"/>
          <w:szCs w:val="18"/>
          <w:lang w:val="ms-MY"/>
        </w:rPr>
        <w:t xml:space="preserve">Setelah diubahsuai, </w:t>
      </w:r>
      <w:r w:rsidRPr="002615CE">
        <w:rPr>
          <w:rFonts w:ascii="Times New Roman" w:hAnsi="Times New Roman" w:cs="Times New Roman"/>
          <w:noProof/>
          <w:sz w:val="18"/>
          <w:szCs w:val="18"/>
          <w:lang w:val="ms-MY"/>
        </w:rPr>
        <w:t xml:space="preserve">keasidan tertinggi dikesan </w:t>
      </w:r>
      <w:r w:rsidR="004F3440" w:rsidRPr="002615CE">
        <w:rPr>
          <w:rFonts w:ascii="Times New Roman" w:hAnsi="Times New Roman" w:cs="Times New Roman"/>
          <w:noProof/>
          <w:sz w:val="18"/>
          <w:szCs w:val="18"/>
          <w:lang w:val="ms-MY"/>
        </w:rPr>
        <w:t>pada sampel</w:t>
      </w:r>
      <w:r w:rsidRPr="002615CE">
        <w:rPr>
          <w:rFonts w:ascii="Times New Roman" w:hAnsi="Times New Roman" w:cs="Times New Roman"/>
          <w:noProof/>
          <w:sz w:val="18"/>
          <w:szCs w:val="18"/>
          <w:lang w:val="ms-MY"/>
        </w:rPr>
        <w:t xml:space="preserve"> 20% Fe-MMT K10 (14.261 mmol / g). Penggunaan montmorilonit K10 dalam pengeluaran biodiesel menghasilkan 38.39% </w:t>
      </w:r>
      <w:r w:rsidR="0074602E" w:rsidRPr="002615CE">
        <w:rPr>
          <w:rFonts w:ascii="Times New Roman" w:hAnsi="Times New Roman" w:cs="Times New Roman"/>
          <w:noProof/>
          <w:sz w:val="18"/>
          <w:szCs w:val="18"/>
          <w:lang w:val="ms-MY"/>
        </w:rPr>
        <w:t xml:space="preserve">produk </w:t>
      </w:r>
      <w:r w:rsidRPr="002615CE">
        <w:rPr>
          <w:rFonts w:ascii="Times New Roman" w:hAnsi="Times New Roman" w:cs="Times New Roman"/>
          <w:noProof/>
          <w:sz w:val="18"/>
          <w:szCs w:val="18"/>
          <w:lang w:val="ms-MY"/>
        </w:rPr>
        <w:t xml:space="preserve">berbanding </w:t>
      </w:r>
      <w:r w:rsidR="00C36256">
        <w:rPr>
          <w:rFonts w:ascii="Times New Roman" w:hAnsi="Times New Roman" w:cs="Times New Roman"/>
          <w:noProof/>
          <w:sz w:val="18"/>
          <w:szCs w:val="18"/>
          <w:lang w:val="ms-MY"/>
        </w:rPr>
        <w:t>tindak balas</w:t>
      </w:r>
      <w:r w:rsidRPr="002615CE">
        <w:rPr>
          <w:rFonts w:ascii="Times New Roman" w:hAnsi="Times New Roman" w:cs="Times New Roman"/>
          <w:noProof/>
          <w:sz w:val="18"/>
          <w:szCs w:val="18"/>
          <w:lang w:val="ms-MY"/>
        </w:rPr>
        <w:t xml:space="preserve"> tanpa pemangkin (26.80%). Dengan bantuan montmorilonit </w:t>
      </w:r>
      <w:r w:rsidR="0074602E" w:rsidRPr="002615CE">
        <w:rPr>
          <w:rFonts w:ascii="Times New Roman" w:hAnsi="Times New Roman" w:cs="Times New Roman"/>
          <w:noProof/>
          <w:sz w:val="18"/>
          <w:szCs w:val="18"/>
          <w:lang w:val="ms-MY"/>
        </w:rPr>
        <w:t xml:space="preserve">K10 yang </w:t>
      </w:r>
      <w:r w:rsidRPr="002615CE">
        <w:rPr>
          <w:rFonts w:ascii="Times New Roman" w:hAnsi="Times New Roman" w:cs="Times New Roman"/>
          <w:noProof/>
          <w:sz w:val="18"/>
          <w:szCs w:val="18"/>
          <w:lang w:val="ms-MY"/>
        </w:rPr>
        <w:t xml:space="preserve">diubahsuai, </w:t>
      </w:r>
      <w:r w:rsidR="004F3440" w:rsidRPr="002615CE">
        <w:rPr>
          <w:rFonts w:ascii="Times New Roman" w:hAnsi="Times New Roman" w:cs="Times New Roman"/>
          <w:noProof/>
          <w:sz w:val="18"/>
          <w:szCs w:val="18"/>
          <w:lang w:val="ms-MY"/>
        </w:rPr>
        <w:t xml:space="preserve">masing-masing </w:t>
      </w:r>
      <w:r w:rsidRPr="002615CE">
        <w:rPr>
          <w:rFonts w:ascii="Times New Roman" w:hAnsi="Times New Roman" w:cs="Times New Roman"/>
          <w:noProof/>
          <w:sz w:val="18"/>
          <w:szCs w:val="18"/>
          <w:lang w:val="ms-MY"/>
        </w:rPr>
        <w:t xml:space="preserve">66.54% dan 69.32% biodiesel dihasilkan menggunakan pemangkin </w:t>
      </w:r>
      <w:r w:rsidR="004F3440" w:rsidRPr="002615CE">
        <w:rPr>
          <w:rFonts w:ascii="Times New Roman" w:hAnsi="Times New Roman" w:cs="Times New Roman"/>
          <w:noProof/>
          <w:sz w:val="18"/>
          <w:szCs w:val="18"/>
          <w:lang w:val="ms-MY"/>
        </w:rPr>
        <w:t xml:space="preserve">yang diubahsuai </w:t>
      </w:r>
      <w:r w:rsidRPr="002615CE">
        <w:rPr>
          <w:rFonts w:ascii="Times New Roman" w:hAnsi="Times New Roman" w:cs="Times New Roman"/>
          <w:noProof/>
          <w:sz w:val="18"/>
          <w:szCs w:val="18"/>
          <w:lang w:val="ms-MY"/>
        </w:rPr>
        <w:t xml:space="preserve">dari kaedah 1 dan 2. </w:t>
      </w:r>
      <w:r w:rsidR="0074602E" w:rsidRPr="002615CE">
        <w:rPr>
          <w:rFonts w:ascii="Times New Roman" w:hAnsi="Times New Roman" w:cs="Times New Roman"/>
          <w:noProof/>
          <w:sz w:val="18"/>
          <w:szCs w:val="18"/>
          <w:lang w:val="ms-MY"/>
        </w:rPr>
        <w:t>Namun</w:t>
      </w:r>
      <w:r w:rsidRPr="002615CE">
        <w:rPr>
          <w:rFonts w:ascii="Times New Roman" w:hAnsi="Times New Roman" w:cs="Times New Roman"/>
          <w:noProof/>
          <w:sz w:val="18"/>
          <w:szCs w:val="18"/>
          <w:lang w:val="ms-MY"/>
        </w:rPr>
        <w:t xml:space="preserve">, </w:t>
      </w:r>
      <w:r w:rsidR="0074602E" w:rsidRPr="002615CE">
        <w:rPr>
          <w:rFonts w:ascii="Times New Roman" w:hAnsi="Times New Roman" w:cs="Times New Roman"/>
          <w:noProof/>
          <w:sz w:val="18"/>
          <w:szCs w:val="18"/>
          <w:lang w:val="ms-MY"/>
        </w:rPr>
        <w:t>biodiesel</w:t>
      </w:r>
      <w:r w:rsidRPr="002615CE">
        <w:rPr>
          <w:rFonts w:ascii="Times New Roman" w:hAnsi="Times New Roman" w:cs="Times New Roman"/>
          <w:noProof/>
          <w:sz w:val="18"/>
          <w:szCs w:val="18"/>
          <w:lang w:val="ms-MY"/>
        </w:rPr>
        <w:t xml:space="preserve"> yang </w:t>
      </w:r>
      <w:r w:rsidR="0074602E" w:rsidRPr="002615CE">
        <w:rPr>
          <w:rFonts w:ascii="Times New Roman" w:hAnsi="Times New Roman" w:cs="Times New Roman"/>
          <w:noProof/>
          <w:sz w:val="18"/>
          <w:szCs w:val="18"/>
          <w:lang w:val="ms-MY"/>
        </w:rPr>
        <w:t>paling tinggi</w:t>
      </w:r>
      <w:r w:rsidRPr="002615CE">
        <w:rPr>
          <w:rFonts w:ascii="Times New Roman" w:hAnsi="Times New Roman" w:cs="Times New Roman"/>
          <w:noProof/>
          <w:sz w:val="18"/>
          <w:szCs w:val="18"/>
          <w:lang w:val="ms-MY"/>
        </w:rPr>
        <w:t xml:space="preserve"> dihasilkan dengan menggunakan pemangkin daripada kaedah 3 (84.58%). Oleh itu, pemangkin </w:t>
      </w:r>
      <w:r w:rsidR="0074602E" w:rsidRPr="002615CE">
        <w:rPr>
          <w:rFonts w:ascii="Times New Roman" w:hAnsi="Times New Roman" w:cs="Times New Roman"/>
          <w:noProof/>
          <w:sz w:val="18"/>
          <w:szCs w:val="18"/>
          <w:lang w:val="ms-MY"/>
        </w:rPr>
        <w:t xml:space="preserve">20% </w:t>
      </w:r>
      <w:r w:rsidRPr="002615CE">
        <w:rPr>
          <w:rFonts w:ascii="Times New Roman" w:hAnsi="Times New Roman" w:cs="Times New Roman"/>
          <w:noProof/>
          <w:sz w:val="18"/>
          <w:szCs w:val="18"/>
          <w:lang w:val="ms-MY"/>
        </w:rPr>
        <w:t xml:space="preserve">Fe-MMT K10 </w:t>
      </w:r>
      <w:r w:rsidR="0074602E" w:rsidRPr="002615CE">
        <w:rPr>
          <w:rFonts w:ascii="Times New Roman" w:hAnsi="Times New Roman" w:cs="Times New Roman"/>
          <w:noProof/>
          <w:sz w:val="18"/>
          <w:szCs w:val="18"/>
          <w:lang w:val="ms-MY"/>
        </w:rPr>
        <w:t xml:space="preserve">telah </w:t>
      </w:r>
      <w:r w:rsidRPr="002615CE">
        <w:rPr>
          <w:rFonts w:ascii="Times New Roman" w:hAnsi="Times New Roman" w:cs="Times New Roman"/>
          <w:noProof/>
          <w:sz w:val="18"/>
          <w:szCs w:val="18"/>
          <w:lang w:val="ms-MY"/>
        </w:rPr>
        <w:t xml:space="preserve">dipilih untuk pengoptimuman biodiesel melalui kaedah konvensional. </w:t>
      </w:r>
      <w:r w:rsidR="0074602E" w:rsidRPr="002615CE">
        <w:rPr>
          <w:rFonts w:ascii="Times New Roman" w:hAnsi="Times New Roman" w:cs="Times New Roman"/>
          <w:noProof/>
          <w:sz w:val="18"/>
          <w:szCs w:val="18"/>
          <w:lang w:val="ms-MY"/>
        </w:rPr>
        <w:t>Hasil kajian men</w:t>
      </w:r>
      <w:r w:rsidRPr="002615CE">
        <w:rPr>
          <w:rFonts w:ascii="Times New Roman" w:hAnsi="Times New Roman" w:cs="Times New Roman"/>
          <w:noProof/>
          <w:sz w:val="18"/>
          <w:szCs w:val="18"/>
          <w:lang w:val="ms-MY"/>
        </w:rPr>
        <w:t xml:space="preserve">dapati bahawa </w:t>
      </w:r>
      <w:r w:rsidR="0074602E" w:rsidRPr="002615CE">
        <w:rPr>
          <w:rFonts w:ascii="Times New Roman" w:hAnsi="Times New Roman" w:cs="Times New Roman"/>
          <w:noProof/>
          <w:sz w:val="18"/>
          <w:szCs w:val="18"/>
          <w:lang w:val="ms-MY"/>
        </w:rPr>
        <w:t xml:space="preserve">96.49% </w:t>
      </w:r>
      <w:r w:rsidRPr="002615CE">
        <w:rPr>
          <w:rFonts w:ascii="Times New Roman" w:hAnsi="Times New Roman" w:cs="Times New Roman"/>
          <w:noProof/>
          <w:sz w:val="18"/>
          <w:szCs w:val="18"/>
          <w:lang w:val="ms-MY"/>
        </w:rPr>
        <w:t>biodiesel berjaya dihasilkan dengan penukaran asid</w:t>
      </w:r>
      <w:r w:rsidR="0074602E" w:rsidRPr="002615CE">
        <w:rPr>
          <w:rFonts w:ascii="Times New Roman" w:hAnsi="Times New Roman" w:cs="Times New Roman"/>
          <w:noProof/>
          <w:sz w:val="18"/>
          <w:szCs w:val="18"/>
          <w:lang w:val="ms-MY"/>
        </w:rPr>
        <w:t xml:space="preserve"> sebanyak</w:t>
      </w:r>
      <w:r w:rsidRPr="002615CE">
        <w:rPr>
          <w:rFonts w:ascii="Times New Roman" w:hAnsi="Times New Roman" w:cs="Times New Roman"/>
          <w:noProof/>
          <w:sz w:val="18"/>
          <w:szCs w:val="18"/>
          <w:lang w:val="ms-MY"/>
        </w:rPr>
        <w:t xml:space="preserve"> 28.65% pada 150 °C, 6 </w:t>
      </w:r>
      <w:r w:rsidR="00C36256">
        <w:rPr>
          <w:rFonts w:ascii="Times New Roman" w:hAnsi="Times New Roman" w:cs="Times New Roman"/>
          <w:noProof/>
          <w:sz w:val="18"/>
          <w:szCs w:val="18"/>
          <w:lang w:val="ms-MY"/>
        </w:rPr>
        <w:t>jam</w:t>
      </w:r>
      <w:r w:rsidRPr="002615CE">
        <w:rPr>
          <w:rFonts w:ascii="Times New Roman" w:hAnsi="Times New Roman" w:cs="Times New Roman"/>
          <w:noProof/>
          <w:sz w:val="18"/>
          <w:szCs w:val="18"/>
          <w:lang w:val="ms-MY"/>
        </w:rPr>
        <w:t xml:space="preserve">, 12: 1 metanol: minyak dan 4% berat masa pemangkin. </w:t>
      </w:r>
      <w:r w:rsidR="0074602E" w:rsidRPr="002615CE">
        <w:rPr>
          <w:rFonts w:ascii="Times New Roman" w:hAnsi="Times New Roman" w:cs="Times New Roman"/>
          <w:noProof/>
          <w:sz w:val="18"/>
          <w:szCs w:val="18"/>
          <w:lang w:val="ms-MY"/>
        </w:rPr>
        <w:t>Kajian</w:t>
      </w:r>
      <w:r w:rsidRPr="002615CE">
        <w:rPr>
          <w:rFonts w:ascii="Times New Roman" w:hAnsi="Times New Roman" w:cs="Times New Roman"/>
          <w:noProof/>
          <w:sz w:val="18"/>
          <w:szCs w:val="18"/>
          <w:lang w:val="ms-MY"/>
        </w:rPr>
        <w:t xml:space="preserve"> penukaran asid dan hasil biodiesel </w:t>
      </w:r>
      <w:r w:rsidR="0074602E" w:rsidRPr="002615CE">
        <w:rPr>
          <w:rFonts w:ascii="Times New Roman" w:hAnsi="Times New Roman" w:cs="Times New Roman"/>
          <w:noProof/>
          <w:sz w:val="18"/>
          <w:szCs w:val="18"/>
          <w:lang w:val="ms-MY"/>
        </w:rPr>
        <w:t xml:space="preserve">telah </w:t>
      </w:r>
      <w:r w:rsidRPr="002615CE">
        <w:rPr>
          <w:rFonts w:ascii="Times New Roman" w:hAnsi="Times New Roman" w:cs="Times New Roman"/>
          <w:noProof/>
          <w:sz w:val="18"/>
          <w:szCs w:val="18"/>
          <w:lang w:val="ms-MY"/>
        </w:rPr>
        <w:t xml:space="preserve">membuktikan bahawa pengubahsuaian montmorilonit K10 dengan </w:t>
      </w:r>
      <w:r w:rsidR="0074602E" w:rsidRPr="002615CE">
        <w:rPr>
          <w:rFonts w:ascii="Times New Roman" w:hAnsi="Times New Roman" w:cs="Times New Roman"/>
          <w:noProof/>
          <w:sz w:val="18"/>
          <w:szCs w:val="18"/>
          <w:lang w:val="ms-MY"/>
        </w:rPr>
        <w:t xml:space="preserve">20% </w:t>
      </w:r>
      <w:r w:rsidRPr="002615CE">
        <w:rPr>
          <w:rFonts w:ascii="Times New Roman" w:hAnsi="Times New Roman" w:cs="Times New Roman"/>
          <w:noProof/>
          <w:sz w:val="18"/>
          <w:szCs w:val="18"/>
          <w:lang w:val="ms-MY"/>
        </w:rPr>
        <w:t xml:space="preserve">Fe adalah optimum dan </w:t>
      </w:r>
      <w:r w:rsidR="0074602E" w:rsidRPr="002615CE">
        <w:rPr>
          <w:rFonts w:ascii="Times New Roman" w:hAnsi="Times New Roman" w:cs="Times New Roman"/>
          <w:noProof/>
          <w:sz w:val="18"/>
          <w:szCs w:val="18"/>
          <w:lang w:val="ms-MY"/>
        </w:rPr>
        <w:t xml:space="preserve">20% Fe-MMT K10 </w:t>
      </w:r>
      <w:r w:rsidRPr="002615CE">
        <w:rPr>
          <w:rFonts w:ascii="Times New Roman" w:hAnsi="Times New Roman" w:cs="Times New Roman"/>
          <w:noProof/>
          <w:sz w:val="18"/>
          <w:szCs w:val="18"/>
          <w:lang w:val="ms-MY"/>
        </w:rPr>
        <w:t xml:space="preserve">boleh menjalani </w:t>
      </w:r>
      <w:r w:rsidR="004F3440" w:rsidRPr="002615CE">
        <w:rPr>
          <w:rFonts w:ascii="Times New Roman" w:hAnsi="Times New Roman" w:cs="Times New Roman"/>
          <w:noProof/>
          <w:sz w:val="18"/>
          <w:szCs w:val="18"/>
          <w:lang w:val="ms-MY"/>
        </w:rPr>
        <w:t>tindak balas</w:t>
      </w:r>
      <w:r w:rsidRPr="002615CE">
        <w:rPr>
          <w:rFonts w:ascii="Times New Roman" w:hAnsi="Times New Roman" w:cs="Times New Roman"/>
          <w:noProof/>
          <w:sz w:val="18"/>
          <w:szCs w:val="18"/>
          <w:lang w:val="ms-MY"/>
        </w:rPr>
        <w:t xml:space="preserve"> esterifikasi dan transesterifikasi</w:t>
      </w:r>
      <w:r w:rsidR="0074602E" w:rsidRPr="002615CE">
        <w:rPr>
          <w:rFonts w:ascii="Times New Roman" w:hAnsi="Times New Roman" w:cs="Times New Roman"/>
          <w:noProof/>
          <w:sz w:val="18"/>
          <w:szCs w:val="18"/>
          <w:lang w:val="ms-MY"/>
        </w:rPr>
        <w:t xml:space="preserve"> secara </w:t>
      </w:r>
      <w:r w:rsidRPr="002615CE">
        <w:rPr>
          <w:rFonts w:ascii="Times New Roman" w:hAnsi="Times New Roman" w:cs="Times New Roman"/>
          <w:noProof/>
          <w:sz w:val="18"/>
          <w:szCs w:val="18"/>
          <w:lang w:val="ms-MY"/>
        </w:rPr>
        <w:t xml:space="preserve">serentak untuk menghasilkan biodiesel </w:t>
      </w:r>
      <w:r w:rsidR="00B57EBC" w:rsidRPr="002615CE">
        <w:rPr>
          <w:rFonts w:ascii="Times New Roman" w:hAnsi="Times New Roman" w:cs="Times New Roman"/>
          <w:noProof/>
          <w:sz w:val="18"/>
          <w:szCs w:val="18"/>
          <w:lang w:val="ms-MY"/>
        </w:rPr>
        <w:t xml:space="preserve">yang </w:t>
      </w:r>
      <w:r w:rsidRPr="002615CE">
        <w:rPr>
          <w:rFonts w:ascii="Times New Roman" w:hAnsi="Times New Roman" w:cs="Times New Roman"/>
          <w:noProof/>
          <w:sz w:val="18"/>
          <w:szCs w:val="18"/>
          <w:lang w:val="ms-MY"/>
        </w:rPr>
        <w:t>optimum.</w:t>
      </w:r>
    </w:p>
    <w:p w14:paraId="4EAF263E" w14:textId="77777777" w:rsidR="00441DEE" w:rsidRPr="002615CE" w:rsidRDefault="00441DEE" w:rsidP="00785CA6">
      <w:pPr>
        <w:outlineLvl w:val="0"/>
        <w:rPr>
          <w:rFonts w:ascii="Times New Roman" w:hAnsi="Times New Roman" w:cs="Times New Roman"/>
          <w:noProof/>
          <w:sz w:val="18"/>
          <w:szCs w:val="18"/>
          <w:lang w:val="ms-MY"/>
        </w:rPr>
      </w:pPr>
    </w:p>
    <w:p w14:paraId="691C6BED" w14:textId="337414BA" w:rsidR="003F3701" w:rsidRPr="00C36256" w:rsidRDefault="00785CA6" w:rsidP="00C36256">
      <w:pPr>
        <w:outlineLvl w:val="0"/>
        <w:rPr>
          <w:rFonts w:ascii="Times New Roman" w:hAnsi="Times New Roman" w:cs="Times New Roman"/>
          <w:b/>
          <w:noProof/>
          <w:kern w:val="0"/>
          <w:szCs w:val="20"/>
          <w:lang w:val="ms-MY"/>
        </w:rPr>
      </w:pPr>
      <w:r w:rsidRPr="002615CE">
        <w:rPr>
          <w:rFonts w:ascii="Times New Roman" w:hAnsi="Times New Roman" w:cs="Times New Roman"/>
          <w:b/>
          <w:noProof/>
          <w:sz w:val="18"/>
          <w:szCs w:val="18"/>
          <w:lang w:val="ms-MY"/>
        </w:rPr>
        <w:t>Kata kunci:</w:t>
      </w:r>
      <w:r w:rsidR="002A0093" w:rsidRPr="002615CE">
        <w:rPr>
          <w:rFonts w:ascii="Times New Roman" w:hAnsi="Times New Roman" w:cs="Times New Roman"/>
          <w:b/>
          <w:noProof/>
          <w:sz w:val="18"/>
          <w:szCs w:val="18"/>
          <w:lang w:val="ms-MY"/>
        </w:rPr>
        <w:t xml:space="preserve"> </w:t>
      </w:r>
      <w:r w:rsidR="002A0093" w:rsidRPr="002615CE">
        <w:rPr>
          <w:rFonts w:ascii="Times New Roman" w:hAnsi="Times New Roman" w:cs="Times New Roman"/>
          <w:noProof/>
          <w:sz w:val="18"/>
          <w:szCs w:val="18"/>
          <w:lang w:val="ms-MY"/>
        </w:rPr>
        <w:t xml:space="preserve">Montmorilonit K10, </w:t>
      </w:r>
      <w:r w:rsidR="00C36256">
        <w:rPr>
          <w:rFonts w:ascii="Times New Roman" w:hAnsi="Times New Roman" w:cs="Times New Roman"/>
          <w:noProof/>
          <w:sz w:val="18"/>
          <w:szCs w:val="18"/>
          <w:lang w:val="ms-MY"/>
        </w:rPr>
        <w:t>p</w:t>
      </w:r>
      <w:r w:rsidR="002A0093" w:rsidRPr="002615CE">
        <w:rPr>
          <w:rFonts w:ascii="Times New Roman" w:hAnsi="Times New Roman" w:cs="Times New Roman"/>
          <w:noProof/>
          <w:sz w:val="18"/>
          <w:szCs w:val="18"/>
          <w:lang w:val="ms-MY"/>
        </w:rPr>
        <w:t>er</w:t>
      </w:r>
      <w:r w:rsidR="009B2B03" w:rsidRPr="002615CE">
        <w:rPr>
          <w:rFonts w:ascii="Times New Roman" w:hAnsi="Times New Roman" w:cs="Times New Roman"/>
          <w:noProof/>
          <w:sz w:val="18"/>
          <w:szCs w:val="18"/>
          <w:lang w:val="ms-MY"/>
        </w:rPr>
        <w:t>tukaran ion</w:t>
      </w:r>
      <w:r w:rsidR="00C17E9E" w:rsidRPr="002615CE">
        <w:rPr>
          <w:rFonts w:ascii="Times New Roman" w:hAnsi="Times New Roman" w:cs="Times New Roman"/>
          <w:noProof/>
          <w:sz w:val="18"/>
          <w:szCs w:val="18"/>
          <w:lang w:val="ms-MY"/>
        </w:rPr>
        <w:t xml:space="preserve"> Fe</w:t>
      </w:r>
      <w:r w:rsidR="00C17E9E" w:rsidRPr="002615CE">
        <w:rPr>
          <w:rFonts w:ascii="Times New Roman" w:hAnsi="Times New Roman" w:cs="Times New Roman"/>
          <w:noProof/>
          <w:sz w:val="18"/>
          <w:szCs w:val="18"/>
          <w:vertAlign w:val="superscript"/>
          <w:lang w:val="ms-MY"/>
        </w:rPr>
        <w:t>3+</w:t>
      </w:r>
      <w:r w:rsidR="009B2B03" w:rsidRPr="002615CE">
        <w:rPr>
          <w:rFonts w:ascii="Times New Roman" w:hAnsi="Times New Roman" w:cs="Times New Roman"/>
          <w:noProof/>
          <w:sz w:val="18"/>
          <w:szCs w:val="18"/>
          <w:lang w:val="ms-MY"/>
        </w:rPr>
        <w:t xml:space="preserve">, </w:t>
      </w:r>
      <w:r w:rsidR="002A0093" w:rsidRPr="002615CE">
        <w:rPr>
          <w:rFonts w:ascii="Times New Roman" w:hAnsi="Times New Roman" w:cs="Times New Roman"/>
          <w:noProof/>
          <w:sz w:val="18"/>
          <w:szCs w:val="18"/>
          <w:lang w:val="ms-MY"/>
        </w:rPr>
        <w:t xml:space="preserve">esterifikasi-transesterifikasi serentak, biodiesel, minyak masak </w:t>
      </w:r>
      <w:r w:rsidR="002A0093" w:rsidRPr="002615CE">
        <w:rPr>
          <w:rFonts w:ascii="Times New Roman" w:hAnsi="Times New Roman" w:cs="Times New Roman"/>
          <w:noProof/>
          <w:sz w:val="18"/>
          <w:szCs w:val="18"/>
          <w:lang w:val="ms-MY"/>
        </w:rPr>
        <w:lastRenderedPageBreak/>
        <w:t>terpakai</w:t>
      </w:r>
    </w:p>
    <w:p w14:paraId="0265500C" w14:textId="77777777" w:rsidR="00785CA6" w:rsidRPr="002615CE" w:rsidRDefault="00785CA6" w:rsidP="00785CA6">
      <w:pPr>
        <w:jc w:val="center"/>
        <w:outlineLvl w:val="0"/>
        <w:rPr>
          <w:rFonts w:ascii="Times New Roman" w:hAnsi="Times New Roman" w:cs="Times New Roman"/>
          <w:b/>
        </w:rPr>
      </w:pPr>
      <w:r w:rsidRPr="002615CE">
        <w:rPr>
          <w:rFonts w:ascii="Times New Roman" w:hAnsi="Times New Roman" w:cs="Times New Roman"/>
          <w:b/>
        </w:rPr>
        <w:t>Introduction</w:t>
      </w:r>
    </w:p>
    <w:p w14:paraId="159D2DC0" w14:textId="77777777" w:rsidR="00C36256" w:rsidRPr="00986367" w:rsidRDefault="00A32E54"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The application of heterogeneous catalyst in many reactions is importan</w:t>
      </w:r>
      <w:r w:rsidR="00391BAA" w:rsidRPr="00986367">
        <w:rPr>
          <w:rFonts w:ascii="Times New Roman" w:hAnsi="Times New Roman" w:cs="Times New Roman"/>
          <w:szCs w:val="20"/>
        </w:rPr>
        <w:t>t</w:t>
      </w:r>
      <w:r w:rsidRPr="00986367">
        <w:rPr>
          <w:rFonts w:ascii="Times New Roman" w:hAnsi="Times New Roman" w:cs="Times New Roman"/>
          <w:szCs w:val="20"/>
        </w:rPr>
        <w:t xml:space="preserve"> in recent time. Many natural catalysts were investigated on selective organic transformations as synthetic techniques under </w:t>
      </w:r>
      <w:r w:rsidR="00C17E9E" w:rsidRPr="00986367">
        <w:rPr>
          <w:rFonts w:ascii="Times New Roman" w:hAnsi="Times New Roman" w:cs="Times New Roman"/>
          <w:szCs w:val="20"/>
        </w:rPr>
        <w:t>g</w:t>
      </w:r>
      <w:r w:rsidRPr="00986367">
        <w:rPr>
          <w:rFonts w:ascii="Times New Roman" w:hAnsi="Times New Roman" w:cs="Times New Roman"/>
          <w:szCs w:val="20"/>
        </w:rPr>
        <w:t xml:space="preserve">reen </w:t>
      </w:r>
      <w:r w:rsidR="00C17E9E" w:rsidRPr="00986367">
        <w:rPr>
          <w:rFonts w:ascii="Times New Roman" w:hAnsi="Times New Roman" w:cs="Times New Roman"/>
          <w:szCs w:val="20"/>
        </w:rPr>
        <w:t>c</w:t>
      </w:r>
      <w:r w:rsidRPr="00986367">
        <w:rPr>
          <w:rFonts w:ascii="Times New Roman" w:hAnsi="Times New Roman" w:cs="Times New Roman"/>
          <w:szCs w:val="20"/>
        </w:rPr>
        <w:t xml:space="preserve">hemistry. </w:t>
      </w:r>
      <w:r w:rsidR="00B34AC9" w:rsidRPr="00986367">
        <w:rPr>
          <w:rFonts w:ascii="Times New Roman" w:hAnsi="Times New Roman" w:cs="Times New Roman"/>
          <w:szCs w:val="20"/>
        </w:rPr>
        <w:t>Currently, the natural catalyst under investigation include</w:t>
      </w:r>
      <w:r w:rsidR="00391BAA" w:rsidRPr="00986367">
        <w:rPr>
          <w:rFonts w:ascii="Times New Roman" w:hAnsi="Times New Roman" w:cs="Times New Roman"/>
          <w:szCs w:val="20"/>
        </w:rPr>
        <w:t>s</w:t>
      </w:r>
      <w:r w:rsidR="00B34AC9" w:rsidRPr="00986367">
        <w:rPr>
          <w:rFonts w:ascii="Times New Roman" w:hAnsi="Times New Roman" w:cs="Times New Roman"/>
          <w:szCs w:val="20"/>
        </w:rPr>
        <w:t xml:space="preserve"> natural clay like montmorillonite. It can work under mild condition and the catalyst can be recovered by simple filtration and evaporation, and then can be regenerated and reused. In nature, montmorillonite possessed Lewis and </w:t>
      </w:r>
      <w:r w:rsidR="00810D05" w:rsidRPr="00986367">
        <w:rPr>
          <w:rFonts w:ascii="Times New Roman" w:hAnsi="Times New Roman" w:cs="Times New Roman"/>
          <w:szCs w:val="20"/>
        </w:rPr>
        <w:t xml:space="preserve">Brønsted </w:t>
      </w:r>
      <w:r w:rsidR="00B34AC9" w:rsidRPr="00986367">
        <w:rPr>
          <w:rFonts w:ascii="Times New Roman" w:hAnsi="Times New Roman" w:cs="Times New Roman"/>
          <w:szCs w:val="20"/>
        </w:rPr>
        <w:t xml:space="preserve">acidity </w:t>
      </w:r>
      <w:r w:rsidR="00A276AF" w:rsidRPr="00986367">
        <w:rPr>
          <w:rFonts w:ascii="Times New Roman" w:hAnsi="Times New Roman" w:cs="Times New Roman"/>
          <w:szCs w:val="20"/>
        </w:rPr>
        <w:fldChar w:fldCharType="begin" w:fldLock="1"/>
      </w:r>
      <w:r w:rsidR="00375CB8" w:rsidRPr="00986367">
        <w:rPr>
          <w:rFonts w:ascii="Times New Roman" w:hAnsi="Times New Roman" w:cs="Times New Roman"/>
          <w:szCs w:val="20"/>
        </w:rPr>
        <w:instrText>ADDIN CSL_CITATION {"citationItems":[{"id":"ITEM-1","itemData":{"DOI":"10.1016/j.catcom.2006.06.023","ISBN":"1566-7367","ISSN":"15667367","abstract":"A simple method for evaluating the surface acidity of different cation-exchanged montmorillonite (mont) clay catalysts, Mn+-mont (Mn+=Al3+, Fe3+, Cr3+, Zn2+, Ni2+, Cu2+, and H+), involving treatment with pyridine is described. After treating with pyridine, the samples were heated at 120 °C and the FT-IR spectra were directly recorded in the region 1650 and 1350 cm-1. The data obtained show the presence of both Lewis and Brønsted acid sites. The activities of the catalysts to bring about Brønsted acid catalysed esterification of succinic acid with iso-butanol to yield di-(iso-butyl) succinate have been studied. The Brønsted acidity data obtained for Mn+-mont correlated well with activity in the esterification reaction. The activities of the catalysts were found to decrease in the order of exchange ions Al3+ &gt; Fe3+ &gt; Cr3+ &gt; Zn2+ &gt; Ni2+ &gt; Cu2+ &gt; Na+-mont. They also correlated well with the charge to radius ratio of the cations. The catalysts exchanged with trivalent cations showed stronger absorption bands attributed to Brønsted acidity (1540 cm-1) whereas those exchanged with divalent cations showed an increased Lewis acidity (1450 cm-1) and reduced Brønsted acidity along with charge to radius ratio. Zn2+-, Cu2+- and Ni2+-exchanged clays showed an additional peak around 1605 cm-1 which is attributed to the pyridine adsorption on surface sites through its π electrons. The method suggested here to evaluate the acidity is suitable for active sites which are thermally unstable such as water molecules in the hydration shell of a cation in exchanged clay. © 2006 Elsevier B.V. All rights reserved.","author":[{"dropping-particle":"","family":"Ravindra Reddy","given":"C.","non-dropping-particle":"","parse-names":false,"suffix":""},{"dropping-particle":"","family":"Nagendrappa","given":"Gopalpur","non-dropping-particle":"","parse-names":false,"suffix":""},{"dropping-particle":"","family":"Jai Prakash","given":"B. S.","non-dropping-particle":"","parse-names":false,"suffix":""}],"container-title":"Catalysis Communications","id":"ITEM-1","issue":"3","issued":{"date-parts":[["2007"]]},"page":"241-246","title":"Surface acidity study of Mn+-montmorillonite clay catalysts by FT-IR spectroscopy: Correlation with esterification activity","type":"article-journal","volume":"8"},"uris":["http://www.mendeley.com/documents/?uuid=e3fa462e-8b9e-4845-b963-5b36245ed393"]}],"mendeley":{"formattedCitation":"[1]","plainTextFormattedCitation":"[1]","previouslyFormattedCitation":"[1]"},"properties":{"noteIndex":0},"schema":"https://github.com/citation-style-language/schema/raw/master/csl-citation.json"}</w:instrText>
      </w:r>
      <w:r w:rsidR="00A276AF" w:rsidRPr="00986367">
        <w:rPr>
          <w:rFonts w:ascii="Times New Roman" w:hAnsi="Times New Roman" w:cs="Times New Roman"/>
          <w:szCs w:val="20"/>
        </w:rPr>
        <w:fldChar w:fldCharType="separate"/>
      </w:r>
      <w:r w:rsidR="00375CB8" w:rsidRPr="00986367">
        <w:rPr>
          <w:rFonts w:ascii="Times New Roman" w:hAnsi="Times New Roman" w:cs="Times New Roman"/>
          <w:noProof/>
          <w:szCs w:val="20"/>
        </w:rPr>
        <w:t>[1]</w:t>
      </w:r>
      <w:r w:rsidR="00A276AF" w:rsidRPr="00986367">
        <w:rPr>
          <w:rFonts w:ascii="Times New Roman" w:hAnsi="Times New Roman" w:cs="Times New Roman"/>
          <w:szCs w:val="20"/>
        </w:rPr>
        <w:fldChar w:fldCharType="end"/>
      </w:r>
      <w:r w:rsidR="00A276AF" w:rsidRPr="00986367">
        <w:rPr>
          <w:rFonts w:ascii="Times New Roman" w:hAnsi="Times New Roman" w:cs="Times New Roman"/>
          <w:szCs w:val="20"/>
        </w:rPr>
        <w:t xml:space="preserve"> </w:t>
      </w:r>
      <w:r w:rsidR="009B2B03" w:rsidRPr="00986367">
        <w:rPr>
          <w:rFonts w:ascii="Times New Roman" w:hAnsi="Times New Roman" w:cs="Times New Roman"/>
          <w:szCs w:val="20"/>
        </w:rPr>
        <w:t>that enable the clay to function in esterification and transesterification reactions</w:t>
      </w:r>
      <w:r w:rsidR="004571FD" w:rsidRPr="00986367">
        <w:rPr>
          <w:rFonts w:ascii="Times New Roman" w:hAnsi="Times New Roman" w:cs="Times New Roman"/>
          <w:szCs w:val="20"/>
        </w:rPr>
        <w:t xml:space="preserve"> </w:t>
      </w:r>
      <w:r w:rsidR="009B2B03" w:rsidRPr="00986367">
        <w:rPr>
          <w:rFonts w:ascii="Times New Roman" w:hAnsi="Times New Roman" w:cs="Times New Roman"/>
          <w:szCs w:val="20"/>
        </w:rPr>
        <w:t>simultaneously. The Lewis acidity mainly origin</w:t>
      </w:r>
      <w:r w:rsidR="004571FD" w:rsidRPr="00986367">
        <w:rPr>
          <w:rFonts w:ascii="Times New Roman" w:hAnsi="Times New Roman" w:cs="Times New Roman"/>
          <w:szCs w:val="20"/>
        </w:rPr>
        <w:t>ates</w:t>
      </w:r>
      <w:r w:rsidR="009B2B03" w:rsidRPr="00986367">
        <w:rPr>
          <w:rFonts w:ascii="Times New Roman" w:hAnsi="Times New Roman" w:cs="Times New Roman"/>
          <w:szCs w:val="20"/>
        </w:rPr>
        <w:t xml:space="preserve"> from the metal atoms at the edge sites while the </w:t>
      </w:r>
      <w:bookmarkStart w:id="2" w:name="_Hlk37437675"/>
      <w:r w:rsidR="009B2B03" w:rsidRPr="00986367">
        <w:rPr>
          <w:rFonts w:ascii="Times New Roman" w:hAnsi="Times New Roman" w:cs="Times New Roman"/>
          <w:szCs w:val="20"/>
        </w:rPr>
        <w:t xml:space="preserve">Brønsted </w:t>
      </w:r>
      <w:bookmarkEnd w:id="2"/>
      <w:r w:rsidR="009B2B03" w:rsidRPr="00986367">
        <w:rPr>
          <w:rFonts w:ascii="Times New Roman" w:hAnsi="Times New Roman" w:cs="Times New Roman"/>
          <w:szCs w:val="20"/>
        </w:rPr>
        <w:t>acidity is from the interlamellar water coordinated to exchangeable cations.</w:t>
      </w:r>
    </w:p>
    <w:p w14:paraId="3927D0F0" w14:textId="77777777" w:rsidR="00C36256" w:rsidRPr="00986367" w:rsidRDefault="00C36256" w:rsidP="00986367">
      <w:pPr>
        <w:wordWrap/>
        <w:spacing w:line="276" w:lineRule="auto"/>
        <w:outlineLvl w:val="0"/>
        <w:rPr>
          <w:rFonts w:ascii="Times New Roman" w:hAnsi="Times New Roman" w:cs="Times New Roman"/>
          <w:szCs w:val="20"/>
        </w:rPr>
      </w:pPr>
    </w:p>
    <w:p w14:paraId="3B3041DE" w14:textId="77777777" w:rsidR="00C36256" w:rsidRPr="00986367" w:rsidRDefault="00A276AF"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 xml:space="preserve">Montmorillonite was used in biodiesel production, however the production was low with around </w:t>
      </w:r>
      <w:r w:rsidR="00885AB2" w:rsidRPr="00986367">
        <w:rPr>
          <w:rFonts w:ascii="Times New Roman" w:hAnsi="Times New Roman" w:cs="Times New Roman"/>
          <w:szCs w:val="20"/>
        </w:rPr>
        <w:t>6</w:t>
      </w:r>
      <w:r w:rsidRPr="00986367">
        <w:rPr>
          <w:rFonts w:ascii="Times New Roman" w:hAnsi="Times New Roman" w:cs="Times New Roman"/>
          <w:szCs w:val="20"/>
        </w:rPr>
        <w:t xml:space="preserve">0% yield and required a long reaction time and </w:t>
      </w:r>
      <w:r w:rsidR="004571FD" w:rsidRPr="00986367">
        <w:rPr>
          <w:rFonts w:ascii="Times New Roman" w:hAnsi="Times New Roman" w:cs="Times New Roman"/>
          <w:szCs w:val="20"/>
        </w:rPr>
        <w:t xml:space="preserve">a </w:t>
      </w:r>
      <w:r w:rsidRPr="00986367">
        <w:rPr>
          <w:rFonts w:ascii="Times New Roman" w:hAnsi="Times New Roman" w:cs="Times New Roman"/>
          <w:szCs w:val="20"/>
        </w:rPr>
        <w:t xml:space="preserve">large amount of catalyst loading to achieve the yield </w:t>
      </w:r>
      <w:r w:rsidR="00885AB2" w:rsidRPr="00986367">
        <w:rPr>
          <w:rFonts w:ascii="Times New Roman" w:hAnsi="Times New Roman" w:cs="Times New Roman"/>
          <w:szCs w:val="20"/>
        </w:rPr>
        <w:fldChar w:fldCharType="begin" w:fldLock="1"/>
      </w:r>
      <w:r w:rsidR="00885AB2" w:rsidRPr="00986367">
        <w:rPr>
          <w:rFonts w:ascii="Times New Roman" w:hAnsi="Times New Roman" w:cs="Times New Roman"/>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material","type":"article-journal","volume":"371"},"uris":["http://www.mendeley.com/documents/?uuid=adcaa830-5bab-36fa-8e7a-002a996a82e0"]},{"id":"ITEM-2","itemData":{"DOI":"10.3390/en20401107","ISSN":"1996-1073","author":[{"dropping-particle":"","family":"Bouguerra Neji","given":"Soumaya","non-dropping-particle":"","parse-names":false,"suffix":""},{"dropping-particle":"","family":"Trabelsi","given":"Mahmoud","non-dropping-particle":"","parse-names":false,"suffix":""},{"dropping-particle":"","family":"Frikha","given":"Mohamed","non-dropping-particle":"","parse-names":false,"suffix":""}],"container-title":"Energies","id":"ITEM-2","issue":"4","issued":{"date-parts":[["2009","11","19"]]},"page":"1107-1117","title":"Esterification of Fatty Acids with Short-Chain Alcohols over Commercial Acid Clays in a Semi-Continuous Reactor","type":"article-journal","volume":"2"},"uris":["http://www.mendeley.com/documents/?uuid=89f41db6-77d0-3aa4-993d-1e5eca703ef5"]}],"mendeley":{"formattedCitation":"[2], [3]","plainTextFormattedCitation":"[2], [3]","previouslyFormattedCitation":"[2], [3]"},"properties":{"noteIndex":0},"schema":"https://github.com/citation-style-language/schema/raw/master/csl-citation.json"}</w:instrText>
      </w:r>
      <w:r w:rsidR="00885AB2"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[2,</w:t>
      </w:r>
      <w:r w:rsidR="00C36256" w:rsidRPr="00986367">
        <w:rPr>
          <w:rFonts w:ascii="Times New Roman" w:hAnsi="Times New Roman" w:cs="Times New Roman"/>
          <w:noProof/>
          <w:szCs w:val="20"/>
        </w:rPr>
        <w:t xml:space="preserve"> </w:t>
      </w:r>
      <w:r w:rsidR="00885AB2" w:rsidRPr="00986367">
        <w:rPr>
          <w:rFonts w:ascii="Times New Roman" w:hAnsi="Times New Roman" w:cs="Times New Roman"/>
          <w:noProof/>
          <w:szCs w:val="20"/>
        </w:rPr>
        <w:t>3]</w:t>
      </w:r>
      <w:r w:rsidR="00885AB2" w:rsidRPr="00986367">
        <w:rPr>
          <w:rFonts w:ascii="Times New Roman" w:hAnsi="Times New Roman" w:cs="Times New Roman"/>
          <w:szCs w:val="20"/>
        </w:rPr>
        <w:fldChar w:fldCharType="end"/>
      </w:r>
      <w:r w:rsidRPr="00986367">
        <w:rPr>
          <w:rFonts w:ascii="Times New Roman" w:hAnsi="Times New Roman" w:cs="Times New Roman"/>
          <w:szCs w:val="20"/>
        </w:rPr>
        <w:t xml:space="preserve">. Hence, some modification is required to be done on montmorillonite to improve the acidity. There are two modification methods to improve the acidity which are pillaring method </w:t>
      </w:r>
      <w:r w:rsidRPr="00986367">
        <w:rPr>
          <w:rFonts w:ascii="Times New Roman" w:hAnsi="Times New Roman" w:cs="Times New Roman"/>
          <w:szCs w:val="20"/>
        </w:rPr>
        <w:fldChar w:fldCharType="begin" w:fldLock="1"/>
      </w:r>
      <w:r w:rsidR="00A55441" w:rsidRPr="00986367">
        <w:rPr>
          <w:rFonts w:ascii="Times New Roman" w:hAnsi="Times New Roman" w:cs="Times New Roman"/>
          <w:szCs w:val="20"/>
        </w:rPr>
        <w:instrText>ADDIN CSL_CITATION {"citationItems":[{"id":"ITEM-1","itemData":{"abstract":"The user has requested enhancement of the downloaded file.","author":[{"dropping-particle":"","family":"Fatimah","given":"Is","non-dropping-particle":"","parse-names":false,"suffix":""},{"dropping-particle":"","family":"Himmi","given":"S Khoirul","non-dropping-particle":"","parse-names":false,"suffix":""}],"id":"ITEM-1","issued":{"date-parts":[["2014"]]},"title":"Preparation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plainTextFormattedCitation":"[4]","previouslyFormattedCitation":"[4]"},"properties":{"noteIndex":0},"schema":"https://github.com/citation-style-language/schema/raw/master/csl-citation.json"}</w:instrText>
      </w:r>
      <w:r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[4]</w:t>
      </w:r>
      <w:r w:rsidRPr="00986367">
        <w:rPr>
          <w:rFonts w:ascii="Times New Roman" w:hAnsi="Times New Roman" w:cs="Times New Roman"/>
          <w:szCs w:val="20"/>
        </w:rPr>
        <w:fldChar w:fldCharType="end"/>
      </w:r>
      <w:r w:rsidRPr="00986367">
        <w:rPr>
          <w:rFonts w:ascii="Times New Roman" w:hAnsi="Times New Roman" w:cs="Times New Roman"/>
          <w:szCs w:val="20"/>
        </w:rPr>
        <w:t xml:space="preserve"> and ion-exchange method </w:t>
      </w:r>
      <w:r w:rsidRPr="00986367">
        <w:rPr>
          <w:rFonts w:ascii="Times New Roman" w:hAnsi="Times New Roman" w:cs="Times New Roman"/>
          <w:szCs w:val="20"/>
        </w:rPr>
        <w:fldChar w:fldCharType="begin" w:fldLock="1"/>
      </w:r>
      <w:r w:rsidR="00A55441" w:rsidRPr="00986367">
        <w:rPr>
          <w:rFonts w:ascii="Times New Roman" w:hAnsi="Times New Roman" w:cs="Times New Roman"/>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[5]</w:t>
      </w:r>
      <w:r w:rsidRPr="00986367">
        <w:rPr>
          <w:rFonts w:ascii="Times New Roman" w:hAnsi="Times New Roman" w:cs="Times New Roman"/>
          <w:szCs w:val="20"/>
        </w:rPr>
        <w:fldChar w:fldCharType="end"/>
      </w:r>
      <w:r w:rsidRPr="00986367">
        <w:rPr>
          <w:rFonts w:ascii="Times New Roman" w:hAnsi="Times New Roman" w:cs="Times New Roman"/>
          <w:szCs w:val="20"/>
        </w:rPr>
        <w:t>. The pillaring method was success</w:t>
      </w:r>
      <w:r w:rsidR="004571FD" w:rsidRPr="00986367">
        <w:rPr>
          <w:rFonts w:ascii="Times New Roman" w:hAnsi="Times New Roman" w:cs="Times New Roman"/>
          <w:szCs w:val="20"/>
        </w:rPr>
        <w:t>ful</w:t>
      </w:r>
      <w:r w:rsidRPr="00986367">
        <w:rPr>
          <w:rFonts w:ascii="Times New Roman" w:hAnsi="Times New Roman" w:cs="Times New Roman"/>
          <w:szCs w:val="20"/>
        </w:rPr>
        <w:t xml:space="preserve"> in laboratory synthesis. However, it is not an ideal preparation technique for large-scale production because of the long preparation period</w:t>
      </w:r>
      <w:r w:rsidR="00616B4F" w:rsidRPr="00986367">
        <w:rPr>
          <w:rFonts w:ascii="Times New Roman" w:hAnsi="Times New Roman" w:cs="Times New Roman"/>
          <w:szCs w:val="20"/>
        </w:rPr>
        <w:t xml:space="preserve"> as well as waste</w:t>
      </w:r>
      <w:r w:rsidRPr="00986367">
        <w:rPr>
          <w:rFonts w:ascii="Times New Roman" w:hAnsi="Times New Roman" w:cs="Times New Roman"/>
          <w:szCs w:val="20"/>
        </w:rPr>
        <w:t xml:space="preserve"> water</w:t>
      </w:r>
      <w:r w:rsidR="00A15E6B" w:rsidRPr="00986367">
        <w:rPr>
          <w:rFonts w:ascii="Times New Roman" w:hAnsi="Times New Roman" w:cs="Times New Roman"/>
          <w:szCs w:val="20"/>
        </w:rPr>
        <w:t xml:space="preserve"> and chemical </w:t>
      </w:r>
      <w:r w:rsidRPr="00986367">
        <w:rPr>
          <w:rFonts w:ascii="Times New Roman" w:hAnsi="Times New Roman" w:cs="Times New Roman"/>
          <w:szCs w:val="20"/>
        </w:rPr>
        <w:fldChar w:fldCharType="begin" w:fldLock="1"/>
      </w:r>
      <w:r w:rsidR="00A55441" w:rsidRPr="00986367">
        <w:rPr>
          <w:rFonts w:ascii="Times New Roman" w:hAnsi="Times New Roman" w:cs="Times New Roman"/>
          <w:szCs w:val="20"/>
        </w:rPr>
        <w:instrText>ADDIN CSL_CITATION {"citationItems":[{"id":"ITEM-1","itemData":{"DOI":"10.1007/s00254-005-1226-1","ISSN":"0943-0105","author":[{"dropping-particle":"","family":"Kloprogge","given":"J. Theo","non-dropping-particle":"","parse-names":false,"suffix":""},{"dropping-particle":"V.","family":"Duong","given":"Loc","non-dropping-particle":"","parse-names":false,"suffix":""},{"dropping-particle":"","family":"Frost","given":"Ray L.","non-dropping-particle":"","parse-names":false,"suffix":""}],"container-title":"Environmental Geology","id":"ITEM-1","issue":"7","issued":{"date-parts":[["2005","5","2"]]},"page":"967-981","title":"A review of the synthesis and characterisation of pillared clays and related porous materials for cracking of vegetable oils to produce biofuels","type":"article-journal","volume":"47"},"uris":["http://www.mendeley.com/documents/?uuid=b046ae04-c72a-3feb-a33d-5158ee75878d"]},{"id":"ITEM-2","itemData":{"abstract":"The user has requested enhancement of the downloaded file.","author":[{"dropping-particle":"","family":"Fatimah","given":"Is","non-dropping-particle":"","parse-names":false,"suffix":""},{"dropping-particle":"","family":"Himmi","given":"S Khoirul","non-dropping-particle":"","parse-names":false,"suffix":""}],"id":"ITEM-2","issued":{"date-parts":[["2014"]]},"title":"Preparation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 [6]","plainTextFormattedCitation":"[4], [6]","previouslyFormattedCitation":"[4], [6]"},"properties":{"noteIndex":0},"schema":"https://github.com/citation-style-language/schema/raw/master/csl-citation.json"}</w:instrText>
      </w:r>
      <w:r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[4,</w:t>
      </w:r>
      <w:r w:rsidR="00C36256" w:rsidRPr="00986367">
        <w:rPr>
          <w:rFonts w:ascii="Times New Roman" w:hAnsi="Times New Roman" w:cs="Times New Roman"/>
          <w:noProof/>
          <w:szCs w:val="20"/>
        </w:rPr>
        <w:t xml:space="preserve"> </w:t>
      </w:r>
      <w:r w:rsidR="00885AB2" w:rsidRPr="00986367">
        <w:rPr>
          <w:rFonts w:ascii="Times New Roman" w:hAnsi="Times New Roman" w:cs="Times New Roman"/>
          <w:noProof/>
          <w:szCs w:val="20"/>
        </w:rPr>
        <w:t>6]</w:t>
      </w:r>
      <w:r w:rsidRPr="00986367">
        <w:rPr>
          <w:rFonts w:ascii="Times New Roman" w:hAnsi="Times New Roman" w:cs="Times New Roman"/>
          <w:szCs w:val="20"/>
        </w:rPr>
        <w:fldChar w:fldCharType="end"/>
      </w:r>
      <w:r w:rsidRPr="00986367">
        <w:rPr>
          <w:rFonts w:ascii="Times New Roman" w:hAnsi="Times New Roman" w:cs="Times New Roman"/>
          <w:szCs w:val="20"/>
        </w:rPr>
        <w:t xml:space="preserve">. </w:t>
      </w:r>
      <w:r w:rsidR="00A85DF9" w:rsidRPr="00986367">
        <w:rPr>
          <w:rFonts w:ascii="Times New Roman" w:hAnsi="Times New Roman" w:cs="Times New Roman"/>
          <w:szCs w:val="20"/>
        </w:rPr>
        <w:t xml:space="preserve">Therefore, ion-exchange method is considered as </w:t>
      </w:r>
      <w:r w:rsidR="004571FD" w:rsidRPr="00986367">
        <w:rPr>
          <w:rFonts w:ascii="Times New Roman" w:hAnsi="Times New Roman" w:cs="Times New Roman"/>
          <w:szCs w:val="20"/>
        </w:rPr>
        <w:t xml:space="preserve">a </w:t>
      </w:r>
      <w:r w:rsidR="00A85DF9" w:rsidRPr="00986367">
        <w:rPr>
          <w:rFonts w:ascii="Times New Roman" w:hAnsi="Times New Roman" w:cs="Times New Roman"/>
          <w:szCs w:val="20"/>
        </w:rPr>
        <w:t>relevant technique to modify the montmorillonite as it involve</w:t>
      </w:r>
      <w:r w:rsidR="008516A9" w:rsidRPr="00986367">
        <w:rPr>
          <w:rFonts w:ascii="Times New Roman" w:hAnsi="Times New Roman" w:cs="Times New Roman"/>
          <w:szCs w:val="20"/>
        </w:rPr>
        <w:t>s</w:t>
      </w:r>
      <w:r w:rsidR="00A85DF9" w:rsidRPr="00986367">
        <w:rPr>
          <w:rFonts w:ascii="Times New Roman" w:hAnsi="Times New Roman" w:cs="Times New Roman"/>
          <w:szCs w:val="20"/>
        </w:rPr>
        <w:t xml:space="preserve"> simple stirring method in short duration.</w:t>
      </w:r>
    </w:p>
    <w:p w14:paraId="6B1D7D1D" w14:textId="77777777" w:rsidR="00C36256" w:rsidRPr="00986367" w:rsidRDefault="00C36256" w:rsidP="00986367">
      <w:pPr>
        <w:wordWrap/>
        <w:spacing w:line="276" w:lineRule="auto"/>
        <w:outlineLvl w:val="0"/>
        <w:rPr>
          <w:rFonts w:ascii="Times New Roman" w:hAnsi="Times New Roman" w:cs="Times New Roman"/>
          <w:szCs w:val="20"/>
        </w:rPr>
      </w:pPr>
    </w:p>
    <w:p w14:paraId="4AF591A5" w14:textId="77777777" w:rsidR="00C36256" w:rsidRPr="00986367" w:rsidRDefault="00A85DF9"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 xml:space="preserve">In biodiesel production, </w:t>
      </w:r>
      <w:r w:rsidR="00810D05" w:rsidRPr="00986367">
        <w:rPr>
          <w:rFonts w:ascii="Times New Roman" w:hAnsi="Times New Roman" w:cs="Times New Roman"/>
          <w:szCs w:val="20"/>
        </w:rPr>
        <w:t>iron (</w:t>
      </w:r>
      <w:r w:rsidRPr="00986367">
        <w:rPr>
          <w:rFonts w:ascii="Times New Roman" w:hAnsi="Times New Roman" w:cs="Times New Roman"/>
          <w:szCs w:val="20"/>
        </w:rPr>
        <w:t>Fe</w:t>
      </w:r>
      <w:r w:rsidR="00810D05" w:rsidRPr="00986367">
        <w:rPr>
          <w:rFonts w:ascii="Times New Roman" w:hAnsi="Times New Roman" w:cs="Times New Roman"/>
          <w:szCs w:val="20"/>
        </w:rPr>
        <w:t>)</w:t>
      </w:r>
      <w:r w:rsidRPr="00986367">
        <w:rPr>
          <w:rFonts w:ascii="Times New Roman" w:hAnsi="Times New Roman" w:cs="Times New Roman"/>
          <w:szCs w:val="20"/>
        </w:rPr>
        <w:t xml:space="preserve"> was considered as efficient Lewis metal when the single metal can act as </w:t>
      </w:r>
      <w:r w:rsidR="008516A9" w:rsidRPr="00986367">
        <w:rPr>
          <w:rFonts w:ascii="Times New Roman" w:hAnsi="Times New Roman" w:cs="Times New Roman"/>
          <w:szCs w:val="20"/>
        </w:rPr>
        <w:t xml:space="preserve">a </w:t>
      </w:r>
      <w:r w:rsidRPr="00986367">
        <w:rPr>
          <w:rFonts w:ascii="Times New Roman" w:hAnsi="Times New Roman" w:cs="Times New Roman"/>
          <w:szCs w:val="20"/>
        </w:rPr>
        <w:t xml:space="preserve">catalyst and produced up to 94% biodiesel from </w:t>
      </w:r>
      <w:r w:rsidR="00810D05" w:rsidRPr="00986367">
        <w:rPr>
          <w:rFonts w:ascii="Times New Roman" w:hAnsi="Times New Roman" w:cs="Times New Roman"/>
          <w:szCs w:val="20"/>
        </w:rPr>
        <w:t>waste cooking oil (</w:t>
      </w:r>
      <w:r w:rsidRPr="00986367">
        <w:rPr>
          <w:rFonts w:ascii="Times New Roman" w:hAnsi="Times New Roman" w:cs="Times New Roman"/>
          <w:szCs w:val="20"/>
        </w:rPr>
        <w:t>WCO</w:t>
      </w:r>
      <w:r w:rsidR="00810D05" w:rsidRPr="00986367">
        <w:rPr>
          <w:rFonts w:ascii="Times New Roman" w:hAnsi="Times New Roman" w:cs="Times New Roman"/>
          <w:szCs w:val="20"/>
        </w:rPr>
        <w:t>)</w:t>
      </w:r>
      <w:r w:rsidRPr="00986367">
        <w:rPr>
          <w:rFonts w:ascii="Times New Roman" w:hAnsi="Times New Roman" w:cs="Times New Roman"/>
          <w:szCs w:val="20"/>
        </w:rPr>
        <w:t xml:space="preserve"> </w:t>
      </w:r>
      <w:r w:rsidRPr="00986367">
        <w:rPr>
          <w:rFonts w:ascii="Times New Roman" w:hAnsi="Times New Roman" w:cs="Times New Roman"/>
          <w:szCs w:val="20"/>
        </w:rPr>
        <w:fldChar w:fldCharType="begin" w:fldLock="1"/>
      </w:r>
      <w:r w:rsidR="00A55441" w:rsidRPr="00986367">
        <w:rPr>
          <w:rFonts w:ascii="Times New Roman" w:hAnsi="Times New Roman" w:cs="Times New Roman"/>
          <w:szCs w:val="20"/>
        </w:rPr>
        <w:instrText>ADDIN CSL_CITATION {"citationItems":[{"id":"ITEM-1","itemData":{"DOI":"10.1016/J.RENENE.2017.02.007","ISSN":"0960-1481","abstract":"In this study, biodiesel production from waste cooking oil using FeCl3-modified resin as heterogeneous catalyst were investigated. Under optimised conditions of methanol/oil molar ratio of 10:1, catalyst content of 8%, reaction time of 90 °C and reaction time of 120 min, a high transesterification rate of about 92% was achieved. A comprehensive kinetic model was established for the transesterification reaction, the result illustrated that the transesterification of waste cooking oil and methanol catalysed by FeCl3-modified resin was confirmed for Rideal model, and the transesterification reaction was verified for the first order reaction controlled by the interfacial chemical reaction diffusion. The main physical–chemical properties of biodiesel met the ASTM D-6751 (American Society for Testing and Materials D-6751) standard. Compared with concentrated sulfuric acid catalyst, the eminent characteristics of reusability and operational stability made the resin catalyst more ascendant for biodiesel production. The results of present research showed that transesterification process catalysed by FeCl3-modified resin was an effective and low cost technology for biodiesel industry.","author":[{"dropping-particle":"","family":"Ma","given":"Yingqun","non-dropping-particle":"","parse-names":false,"suffix":""},{"dropping-particle":"","family":"Wang","given":"Qunhui","non-dropping-particle":"","parse-names":false,"suffix":""},{"dropping-particle":"","family":"Sun","given":"Xiaohong","non-dropping-particle":"","parse-names":false,"suffix":""},{"dropping-particle":"","family":"Wu","given":"Chuanfu","non-dropping-particle":"","parse-names":false,"suffix":""},{"dropping-particle":"","family":"Gao","given":"Zhen","non-dropping-particle":"","parse-names":false,"suffix":""}],"container-title":"Renewable Energy","id":"ITEM-1","issued":{"date-parts":[["2017","7","1"]]},"page":"522-530","publisher":"Pergamon","title":"Kinetics studies of biodiesel production from waste cooking oil using FeCl3-modified resin as heterogeneous catalyst","type":"article-journal","volume":"107"},"uris":["http://www.mendeley.com/documents/?uuid=27c28d9f-3d79-30c0-8507-647169157448"]}],"mendeley":{"formattedCitation":"[7]","plainTextFormattedCitation":"[7]","previouslyFormattedCitation":"[7]"},"properties":{"noteIndex":0},"schema":"https://github.com/citation-style-language/schema/raw/master/csl-citation.json"}</w:instrText>
      </w:r>
      <w:r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[7]</w:t>
      </w:r>
      <w:r w:rsidRPr="00986367">
        <w:rPr>
          <w:rFonts w:ascii="Times New Roman" w:hAnsi="Times New Roman" w:cs="Times New Roman"/>
          <w:szCs w:val="20"/>
        </w:rPr>
        <w:fldChar w:fldCharType="end"/>
      </w:r>
      <w:r w:rsidRPr="00986367">
        <w:rPr>
          <w:rFonts w:ascii="Times New Roman" w:hAnsi="Times New Roman" w:cs="Times New Roman"/>
          <w:szCs w:val="20"/>
        </w:rPr>
        <w:t xml:space="preserve">. The collaboration of Fe with montmorillonite can reduce the </w:t>
      </w:r>
      <w:r w:rsidR="00616B4F" w:rsidRPr="00986367">
        <w:rPr>
          <w:rFonts w:ascii="Times New Roman" w:hAnsi="Times New Roman" w:cs="Times New Roman"/>
          <w:szCs w:val="20"/>
        </w:rPr>
        <w:t>metal consumption</w:t>
      </w:r>
      <w:r w:rsidRPr="00986367">
        <w:rPr>
          <w:rFonts w:ascii="Times New Roman" w:hAnsi="Times New Roman" w:cs="Times New Roman"/>
          <w:szCs w:val="20"/>
        </w:rPr>
        <w:t xml:space="preserve"> in biodiesel production as it </w:t>
      </w:r>
      <w:r w:rsidR="008516A9" w:rsidRPr="00986367">
        <w:rPr>
          <w:rFonts w:ascii="Times New Roman" w:hAnsi="Times New Roman" w:cs="Times New Roman"/>
          <w:szCs w:val="20"/>
        </w:rPr>
        <w:t xml:space="preserve">is </w:t>
      </w:r>
      <w:r w:rsidRPr="00986367">
        <w:rPr>
          <w:rFonts w:ascii="Times New Roman" w:hAnsi="Times New Roman" w:cs="Times New Roman"/>
          <w:szCs w:val="20"/>
        </w:rPr>
        <w:t xml:space="preserve">able to improve the acidic sites of montmorillonite. However, the review from literature noticed that the ion exchange of montmorillonite with Fe could only achieve 70% conversion </w:t>
      </w:r>
      <w:r w:rsidRPr="00986367">
        <w:rPr>
          <w:rFonts w:ascii="Times New Roman" w:hAnsi="Times New Roman" w:cs="Times New Roman"/>
          <w:szCs w:val="20"/>
        </w:rPr>
        <w:fldChar w:fldCharType="begin" w:fldLock="1"/>
      </w:r>
      <w:r w:rsidR="00A55441" w:rsidRPr="00986367">
        <w:rPr>
          <w:rFonts w:ascii="Times New Roman" w:hAnsi="Times New Roman" w:cs="Times New Roman"/>
          <w:szCs w:val="20"/>
        </w:rPr>
        <w:instrText>ADDIN CSL_CITATION {"citationItems":[{"id":"ITEM-1","itemData":{"ISBN":"9789881404848","ISSN":"20780958","abstract":"Montmorillonite K10 (MMT K10), the major clay mineral commercially available can be treated to improve its properties and thus can be utilized for a broad range of organic reaction including esterification of fatty acids for biodiesel production. However, the use of unmodified MMT K10 in esterification of fatty acids showed that the acid conversion was less than 60 %. The aim of this study is to utilize available material i.e. MMT K10 modified with Cu 2+ , Al 3+ and Fe 3+ at various concentrations as catalyst for the esterification of acetic acid and stearic acid. The x-ray diffraction and elemental analysis of the materials were successfully characterized. After characterization, the materials were evaluated for the esterification of acetic acid and stearic acid with methanol. Prepared catalysts were able to give the highest acid conversion of up to 75% relative to the unmodified MMT K10 revealing the potential of M-MMT K10 as catalyst for esterification in biodiesel production.","author":[{"dropping-particle":"","family":"Harun","given":"Farah W","non-dropping-particle":"","parse-names":false,"suffix":""},{"dropping-particle":"","family":"Almadni","given":"Enas A","non-dropping-particle":"","parse-names":false,"suffix":""},{"dropping-particle":"","family":"Ali","given":"Ernie S","non-dropping-particle":"","parse-names":false,"suffix":""}],"id":"ITEM-1","issued":{"date-parts":[["2017"]]},"page":"25-28","title":"M-MMT K10 ( M : Cu , Al and Fe ) as Catalysts for the Esterification of Acetic Acid and Stearic Acid with Methanol","type":"article-journal","volume":"II"},"uris":["http://www.mendeley.com/documents/?uuid=bfb7b4dd-05a3-499c-b2d5-31f71b792dde"]},{"id":"ITEM-2","itemData":{"DOI":"10.1590/0104-6632.20180351s20160504","ISSN":"1678-4383","author":[{"dropping-particle":"","family":"Liu","given":"Junwei","non-dropping-particle":"","parse-names":false,"suffix":""},{"dropping-particle":"","family":"Yun","given":"Zhi","non-dropping-particle":"","parse-names":false,"suffix":""},{"dropping-particle":"","family":"Gui","given":"Xia","non-dropping-particle":"","parse-names":false,"suffix":""},{"dropping-particle":"","family":"Liu","given":"Junwei","non-dropping-particle":"","parse-names":false,"suffix":""},{"dropping-particle":"","family":"Yun","given":"Zhi","non-dropping-particle":"","parse-names":false,"suffix":""},{"dropping-particle":"","family":"Gui","given":"Xia","non-dropping-particle":"","parse-names":false,"suffix":""}],"container-title":"Brazilian Journal of Chemical Engineering","id":"ITEM-2","issue":"1","issued":{"date-parts":[["2018","1"]]},"page":"147-154","publisher":"Associação Brasileira de Engenharia Química","title":"Ce/kaolin clay as an active catalyst for fatty acid methyl esters production from cottonseed oil in a new integrated apparatus","type":"article-journal","volume":"35"},"uris":["http://www.mendeley.com/documents/?uuid=5fdf1601-89d2-3180-9fd9-25e03ea74019"]}],"mendeley":{"formattedCitation":"[8], [9]","plainTextFormattedCitation":"[8], [9]","previouslyFormattedCitation":"[8], [9]"},"properties":{"noteIndex":0},"schema":"https://github.com/citation-style-language/schema/raw/master/csl-citation.json"}</w:instrText>
      </w:r>
      <w:r w:rsidRPr="00986367">
        <w:rPr>
          <w:rFonts w:ascii="Times New Roman" w:hAnsi="Times New Roman" w:cs="Times New Roman"/>
          <w:szCs w:val="20"/>
        </w:rPr>
        <w:fldChar w:fldCharType="separate"/>
      </w:r>
      <w:r w:rsidR="00885AB2" w:rsidRPr="00986367">
        <w:rPr>
          <w:rFonts w:ascii="Times New Roman" w:hAnsi="Times New Roman" w:cs="Times New Roman"/>
          <w:noProof/>
          <w:szCs w:val="20"/>
        </w:rPr>
        <w:t>[8, 9]</w:t>
      </w:r>
      <w:r w:rsidRPr="00986367">
        <w:rPr>
          <w:rFonts w:ascii="Times New Roman" w:hAnsi="Times New Roman" w:cs="Times New Roman"/>
          <w:szCs w:val="20"/>
        </w:rPr>
        <w:fldChar w:fldCharType="end"/>
      </w:r>
      <w:r w:rsidRPr="00986367">
        <w:rPr>
          <w:rFonts w:ascii="Times New Roman" w:hAnsi="Times New Roman" w:cs="Times New Roman"/>
          <w:szCs w:val="20"/>
        </w:rPr>
        <w:t xml:space="preserve">. Some modification in the preparation </w:t>
      </w:r>
      <w:r w:rsidR="00616B4F" w:rsidRPr="00986367">
        <w:rPr>
          <w:rFonts w:ascii="Times New Roman" w:hAnsi="Times New Roman" w:cs="Times New Roman"/>
          <w:szCs w:val="20"/>
        </w:rPr>
        <w:t>technique</w:t>
      </w:r>
      <w:r w:rsidRPr="00986367">
        <w:rPr>
          <w:rFonts w:ascii="Times New Roman" w:hAnsi="Times New Roman" w:cs="Times New Roman"/>
          <w:szCs w:val="20"/>
        </w:rPr>
        <w:t xml:space="preserve"> is required to optimize the ion exchange.</w:t>
      </w:r>
    </w:p>
    <w:p w14:paraId="6090750F" w14:textId="77777777" w:rsidR="00C36256" w:rsidRPr="00986367" w:rsidRDefault="00C36256" w:rsidP="00986367">
      <w:pPr>
        <w:wordWrap/>
        <w:spacing w:line="276" w:lineRule="auto"/>
        <w:outlineLvl w:val="0"/>
        <w:rPr>
          <w:rFonts w:ascii="Times New Roman" w:hAnsi="Times New Roman" w:cs="Times New Roman"/>
          <w:szCs w:val="20"/>
        </w:rPr>
      </w:pPr>
    </w:p>
    <w:p w14:paraId="0428422B" w14:textId="45E66AE0" w:rsidR="00A32E54" w:rsidRPr="00986367" w:rsidRDefault="00A85DF9"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 xml:space="preserve">In this </w:t>
      </w:r>
      <w:r w:rsidR="00616B4F" w:rsidRPr="00986367">
        <w:rPr>
          <w:rFonts w:ascii="Times New Roman" w:hAnsi="Times New Roman" w:cs="Times New Roman"/>
          <w:szCs w:val="20"/>
        </w:rPr>
        <w:t>study</w:t>
      </w:r>
      <w:r w:rsidRPr="00986367">
        <w:rPr>
          <w:rFonts w:ascii="Times New Roman" w:hAnsi="Times New Roman" w:cs="Times New Roman"/>
          <w:szCs w:val="20"/>
        </w:rPr>
        <w:t xml:space="preserve">, </w:t>
      </w:r>
      <w:r w:rsidR="00A32E54" w:rsidRPr="00986367">
        <w:rPr>
          <w:rFonts w:ascii="Times New Roman" w:hAnsi="Times New Roman" w:cs="Times New Roman"/>
          <w:szCs w:val="20"/>
        </w:rPr>
        <w:t>we employ</w:t>
      </w:r>
      <w:r w:rsidR="00616B4F" w:rsidRPr="00986367">
        <w:rPr>
          <w:rFonts w:ascii="Times New Roman" w:hAnsi="Times New Roman" w:cs="Times New Roman"/>
          <w:szCs w:val="20"/>
        </w:rPr>
        <w:t>ed</w:t>
      </w:r>
      <w:r w:rsidR="00A32E54" w:rsidRPr="00986367">
        <w:rPr>
          <w:rFonts w:ascii="Times New Roman" w:hAnsi="Times New Roman" w:cs="Times New Roman"/>
          <w:szCs w:val="20"/>
        </w:rPr>
        <w:t xml:space="preserve"> a simple technique</w:t>
      </w:r>
      <w:r w:rsidR="00420897" w:rsidRPr="00986367">
        <w:rPr>
          <w:rFonts w:ascii="Times New Roman" w:hAnsi="Times New Roman" w:cs="Times New Roman"/>
          <w:szCs w:val="20"/>
        </w:rPr>
        <w:t xml:space="preserve">, modified from </w:t>
      </w:r>
      <w:r w:rsidR="003654CB" w:rsidRPr="00986367">
        <w:rPr>
          <w:rFonts w:ascii="Times New Roman" w:hAnsi="Times New Roman" w:cs="Times New Roman"/>
          <w:szCs w:val="20"/>
        </w:rPr>
        <w:t>the previous methods</w:t>
      </w:r>
      <w:r w:rsidR="00420897" w:rsidRPr="00986367">
        <w:rPr>
          <w:rFonts w:ascii="Times New Roman" w:hAnsi="Times New Roman" w:cs="Times New Roman"/>
          <w:szCs w:val="20"/>
        </w:rPr>
        <w:t xml:space="preserve"> </w:t>
      </w:r>
      <w:r w:rsidR="00A55441" w:rsidRPr="00986367">
        <w:rPr>
          <w:rFonts w:ascii="Times New Roman" w:hAnsi="Times New Roman" w:cs="Times New Roman"/>
          <w:szCs w:val="20"/>
        </w:rPr>
        <w:fldChar w:fldCharType="begin" w:fldLock="1"/>
      </w:r>
      <w:r w:rsidR="00C8431E" w:rsidRPr="00986367">
        <w:rPr>
          <w:rFonts w:ascii="Times New Roman" w:hAnsi="Times New Roman" w:cs="Times New Roman"/>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id":"ITEM-2","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Wahida","non-dropping-particle":"","parse-names":false,"suffix":""}],"id":"ITEM-2","issued":{"date-parts":[["2019"]]},"page":"30-34","title":"Modification of Montmorillonite K10 with Al 3 + and its Potential in Biodiesel Production","type":"article-journal","volume":"4"},"uris":["http://www.mendeley.com/documents/?uuid=8b37941b-bcce-4f51-ad54-8c5e80e249a3"]}],"mendeley":{"formattedCitation":"[10], [11]","plainTextFormattedCitation":"[10], [11]","previouslyFormattedCitation":"[10], [11]"},"properties":{"noteIndex":0},"schema":"https://github.com/citation-style-language/schema/raw/master/csl-citation.json"}</w:instrText>
      </w:r>
      <w:r w:rsidR="00A55441" w:rsidRPr="00986367">
        <w:rPr>
          <w:rFonts w:ascii="Times New Roman" w:hAnsi="Times New Roman" w:cs="Times New Roman"/>
          <w:szCs w:val="20"/>
        </w:rPr>
        <w:fldChar w:fldCharType="separate"/>
      </w:r>
      <w:r w:rsidR="00616B4F" w:rsidRPr="00986367">
        <w:rPr>
          <w:rFonts w:ascii="Times New Roman" w:hAnsi="Times New Roman" w:cs="Times New Roman"/>
          <w:noProof/>
          <w:szCs w:val="20"/>
        </w:rPr>
        <w:t>[10, 11]</w:t>
      </w:r>
      <w:r w:rsidR="00A55441" w:rsidRPr="00986367">
        <w:rPr>
          <w:rFonts w:ascii="Times New Roman" w:hAnsi="Times New Roman" w:cs="Times New Roman"/>
          <w:szCs w:val="20"/>
        </w:rPr>
        <w:fldChar w:fldCharType="end"/>
      </w:r>
      <w:r w:rsidR="00A32E54" w:rsidRPr="00986367">
        <w:rPr>
          <w:rFonts w:ascii="Times New Roman" w:hAnsi="Times New Roman" w:cs="Times New Roman"/>
          <w:szCs w:val="20"/>
        </w:rPr>
        <w:t xml:space="preserve"> </w:t>
      </w:r>
      <w:r w:rsidR="00420897" w:rsidRPr="00986367">
        <w:rPr>
          <w:rFonts w:ascii="Times New Roman" w:hAnsi="Times New Roman" w:cs="Times New Roman"/>
          <w:szCs w:val="20"/>
        </w:rPr>
        <w:t xml:space="preserve">to optimize the ion exchange and acidity of montmorillonite K10. The montmorillonite </w:t>
      </w:r>
      <w:r w:rsidR="00616B4F" w:rsidRPr="00986367">
        <w:rPr>
          <w:rFonts w:ascii="Times New Roman" w:hAnsi="Times New Roman" w:cs="Times New Roman"/>
          <w:szCs w:val="20"/>
        </w:rPr>
        <w:t xml:space="preserve">interchangeable </w:t>
      </w:r>
      <w:r w:rsidR="009B2B03" w:rsidRPr="00986367">
        <w:rPr>
          <w:rFonts w:ascii="Times New Roman" w:hAnsi="Times New Roman" w:cs="Times New Roman"/>
          <w:szCs w:val="20"/>
        </w:rPr>
        <w:t xml:space="preserve">cations </w:t>
      </w:r>
      <w:r w:rsidR="00616B4F" w:rsidRPr="00986367">
        <w:rPr>
          <w:rFonts w:ascii="Times New Roman" w:hAnsi="Times New Roman" w:cs="Times New Roman"/>
          <w:szCs w:val="20"/>
        </w:rPr>
        <w:t>were</w:t>
      </w:r>
      <w:r w:rsidR="00420897" w:rsidRPr="00986367">
        <w:rPr>
          <w:rFonts w:ascii="Times New Roman" w:hAnsi="Times New Roman" w:cs="Times New Roman"/>
          <w:szCs w:val="20"/>
        </w:rPr>
        <w:t xml:space="preserve"> exchanged with </w:t>
      </w:r>
      <w:r w:rsidR="00810D05" w:rsidRPr="00986367">
        <w:rPr>
          <w:rFonts w:ascii="Times New Roman" w:hAnsi="Times New Roman" w:cs="Times New Roman"/>
          <w:szCs w:val="20"/>
        </w:rPr>
        <w:t>iron (III) ion (</w:t>
      </w:r>
      <w:r w:rsidR="00420897" w:rsidRPr="00986367">
        <w:rPr>
          <w:rFonts w:ascii="Times New Roman" w:hAnsi="Times New Roman" w:cs="Times New Roman"/>
          <w:szCs w:val="20"/>
        </w:rPr>
        <w:t>Fe</w:t>
      </w:r>
      <w:r w:rsidR="00420897" w:rsidRPr="00986367">
        <w:rPr>
          <w:rFonts w:ascii="Times New Roman" w:hAnsi="Times New Roman" w:cs="Times New Roman"/>
          <w:szCs w:val="20"/>
          <w:vertAlign w:val="superscript"/>
        </w:rPr>
        <w:t>3+</w:t>
      </w:r>
      <w:r w:rsidR="00810D05" w:rsidRPr="00986367">
        <w:rPr>
          <w:rFonts w:ascii="Times New Roman" w:hAnsi="Times New Roman" w:cs="Times New Roman"/>
          <w:szCs w:val="20"/>
        </w:rPr>
        <w:t xml:space="preserve">) </w:t>
      </w:r>
      <w:r w:rsidR="00420897" w:rsidRPr="00986367">
        <w:rPr>
          <w:rFonts w:ascii="Times New Roman" w:hAnsi="Times New Roman" w:cs="Times New Roman"/>
          <w:szCs w:val="20"/>
        </w:rPr>
        <w:t>and the ion exchange and acidity</w:t>
      </w:r>
      <w:r w:rsidR="008516A9" w:rsidRPr="00986367">
        <w:rPr>
          <w:rFonts w:ascii="Times New Roman" w:hAnsi="Times New Roman" w:cs="Times New Roman"/>
          <w:szCs w:val="20"/>
        </w:rPr>
        <w:t xml:space="preserve"> were tested</w:t>
      </w:r>
      <w:r w:rsidR="00420897" w:rsidRPr="00986367">
        <w:rPr>
          <w:rFonts w:ascii="Times New Roman" w:hAnsi="Times New Roman" w:cs="Times New Roman"/>
          <w:szCs w:val="20"/>
        </w:rPr>
        <w:t xml:space="preserve"> using </w:t>
      </w:r>
      <w:r w:rsidR="00473EEE" w:rsidRPr="00986367">
        <w:rPr>
          <w:rFonts w:ascii="Times New Roman" w:hAnsi="Times New Roman" w:cs="Times New Roman"/>
          <w:szCs w:val="20"/>
        </w:rPr>
        <w:t xml:space="preserve">scanning electron microscope with energy dispersive </w:t>
      </w:r>
      <w:r w:rsidR="00C36256" w:rsidRPr="00986367">
        <w:rPr>
          <w:rFonts w:ascii="Times New Roman" w:hAnsi="Times New Roman" w:cs="Times New Roman"/>
          <w:szCs w:val="20"/>
        </w:rPr>
        <w:t>X</w:t>
      </w:r>
      <w:r w:rsidR="00473EEE" w:rsidRPr="00986367">
        <w:rPr>
          <w:rFonts w:ascii="Times New Roman" w:hAnsi="Times New Roman" w:cs="Times New Roman"/>
          <w:szCs w:val="20"/>
        </w:rPr>
        <w:t>-ray (</w:t>
      </w:r>
      <w:r w:rsidR="00420897" w:rsidRPr="00986367">
        <w:rPr>
          <w:rFonts w:ascii="Times New Roman" w:hAnsi="Times New Roman" w:cs="Times New Roman"/>
          <w:szCs w:val="20"/>
        </w:rPr>
        <w:t>SEM/EDX</w:t>
      </w:r>
      <w:r w:rsidR="00473EEE" w:rsidRPr="00986367">
        <w:rPr>
          <w:rFonts w:ascii="Times New Roman" w:hAnsi="Times New Roman" w:cs="Times New Roman"/>
          <w:szCs w:val="20"/>
        </w:rPr>
        <w:t>)</w:t>
      </w:r>
      <w:r w:rsidR="00420897" w:rsidRPr="00986367">
        <w:rPr>
          <w:rFonts w:ascii="Times New Roman" w:hAnsi="Times New Roman" w:cs="Times New Roman"/>
          <w:szCs w:val="20"/>
        </w:rPr>
        <w:t xml:space="preserve"> and </w:t>
      </w:r>
      <w:r w:rsidR="00473EEE" w:rsidRPr="00986367">
        <w:rPr>
          <w:rFonts w:ascii="Times New Roman" w:hAnsi="Times New Roman" w:cs="Times New Roman"/>
          <w:szCs w:val="20"/>
        </w:rPr>
        <w:t>temperature programmed desorption with ammonia (</w:t>
      </w:r>
      <w:r w:rsidR="00420897" w:rsidRPr="00986367">
        <w:rPr>
          <w:rFonts w:ascii="Times New Roman" w:hAnsi="Times New Roman" w:cs="Times New Roman"/>
          <w:szCs w:val="20"/>
        </w:rPr>
        <w:t>TPD-NH</w:t>
      </w:r>
      <w:r w:rsidR="00420897" w:rsidRPr="00986367">
        <w:rPr>
          <w:rFonts w:ascii="Times New Roman" w:hAnsi="Times New Roman" w:cs="Times New Roman"/>
          <w:szCs w:val="20"/>
          <w:vertAlign w:val="subscript"/>
        </w:rPr>
        <w:t>3</w:t>
      </w:r>
      <w:r w:rsidR="00473EEE" w:rsidRPr="00986367">
        <w:rPr>
          <w:rFonts w:ascii="Times New Roman" w:hAnsi="Times New Roman" w:cs="Times New Roman"/>
          <w:szCs w:val="20"/>
        </w:rPr>
        <w:t>)</w:t>
      </w:r>
      <w:r w:rsidR="00420897" w:rsidRPr="00986367">
        <w:rPr>
          <w:rFonts w:ascii="Times New Roman" w:hAnsi="Times New Roman" w:cs="Times New Roman"/>
          <w:szCs w:val="20"/>
        </w:rPr>
        <w:t xml:space="preserve">. </w:t>
      </w:r>
      <w:r w:rsidR="00616B4F" w:rsidRPr="00986367">
        <w:rPr>
          <w:rFonts w:ascii="Times New Roman" w:hAnsi="Times New Roman" w:cs="Times New Roman"/>
          <w:szCs w:val="20"/>
        </w:rPr>
        <w:t xml:space="preserve">The ion exchange method was confirmed by </w:t>
      </w:r>
      <w:r w:rsidR="00C36256" w:rsidRPr="00986367">
        <w:rPr>
          <w:rFonts w:ascii="Times New Roman" w:hAnsi="Times New Roman" w:cs="Times New Roman"/>
          <w:szCs w:val="20"/>
        </w:rPr>
        <w:t>X</w:t>
      </w:r>
      <w:r w:rsidR="00616B4F" w:rsidRPr="00986367">
        <w:rPr>
          <w:rFonts w:ascii="Times New Roman" w:hAnsi="Times New Roman" w:cs="Times New Roman"/>
          <w:szCs w:val="20"/>
        </w:rPr>
        <w:t xml:space="preserve">-ray fluorescence (XRF) analysis. </w:t>
      </w:r>
      <w:r w:rsidR="00420897" w:rsidRPr="00986367">
        <w:rPr>
          <w:rFonts w:ascii="Times New Roman" w:hAnsi="Times New Roman" w:cs="Times New Roman"/>
          <w:szCs w:val="20"/>
        </w:rPr>
        <w:t xml:space="preserve">The performance was evaluated based on biodiesel production from </w:t>
      </w:r>
      <w:r w:rsidR="00810D05" w:rsidRPr="00986367">
        <w:rPr>
          <w:rFonts w:ascii="Times New Roman" w:hAnsi="Times New Roman" w:cs="Times New Roman"/>
          <w:szCs w:val="20"/>
        </w:rPr>
        <w:t>WCO</w:t>
      </w:r>
      <w:r w:rsidR="00420897" w:rsidRPr="00986367">
        <w:rPr>
          <w:rFonts w:ascii="Times New Roman" w:hAnsi="Times New Roman" w:cs="Times New Roman"/>
          <w:szCs w:val="20"/>
        </w:rPr>
        <w:t xml:space="preserve"> to study the effect of metal concentrations on the catalyst efficiency. The optimum condition for the catalytic activity was also investigated for the maximum biodiesel production. </w:t>
      </w:r>
    </w:p>
    <w:p w14:paraId="177F1F53" w14:textId="77777777" w:rsidR="00435373" w:rsidRPr="00986367" w:rsidRDefault="00435373" w:rsidP="00986367">
      <w:pPr>
        <w:wordWrap/>
        <w:spacing w:line="276" w:lineRule="auto"/>
        <w:outlineLvl w:val="0"/>
        <w:rPr>
          <w:rFonts w:ascii="Times New Roman" w:hAnsi="Times New Roman" w:cs="Times New Roman"/>
          <w:szCs w:val="20"/>
        </w:rPr>
      </w:pPr>
    </w:p>
    <w:p w14:paraId="02E1735F" w14:textId="77777777" w:rsidR="00785CA6" w:rsidRPr="00986367" w:rsidRDefault="00DE73D6" w:rsidP="00986367">
      <w:pPr>
        <w:wordWrap/>
        <w:spacing w:line="276" w:lineRule="auto"/>
        <w:outlineLvl w:val="0"/>
        <w:rPr>
          <w:rFonts w:ascii="Times New Roman" w:hAnsi="Times New Roman" w:cs="Times New Roman"/>
          <w:b/>
          <w:szCs w:val="20"/>
        </w:rPr>
      </w:pPr>
      <w:r w:rsidRPr="00986367">
        <w:rPr>
          <w:rFonts w:ascii="Times New Roman" w:hAnsi="Times New Roman" w:cs="Times New Roman"/>
          <w:b/>
          <w:szCs w:val="20"/>
        </w:rPr>
        <w:t>Materials and Methods</w:t>
      </w:r>
    </w:p>
    <w:p w14:paraId="1E13AA2D" w14:textId="77777777" w:rsidR="004E5EE2" w:rsidRPr="00986367" w:rsidRDefault="002A0093" w:rsidP="00986367">
      <w:pPr>
        <w:wordWrap/>
        <w:spacing w:line="276" w:lineRule="auto"/>
        <w:outlineLvl w:val="0"/>
        <w:rPr>
          <w:rFonts w:ascii="Times New Roman" w:hAnsi="Times New Roman" w:cs="Times New Roman"/>
          <w:b/>
          <w:szCs w:val="20"/>
        </w:rPr>
      </w:pPr>
      <w:r w:rsidRPr="00986367">
        <w:rPr>
          <w:rFonts w:ascii="Times New Roman" w:hAnsi="Times New Roman" w:cs="Times New Roman"/>
          <w:b/>
          <w:szCs w:val="20"/>
        </w:rPr>
        <w:t>Materials</w:t>
      </w:r>
    </w:p>
    <w:p w14:paraId="73744FB2" w14:textId="627E0157" w:rsidR="00785CA6" w:rsidRPr="00986367" w:rsidRDefault="002A0093"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WCO sample was collected from restaurant</w:t>
      </w:r>
      <w:r w:rsidR="008516A9" w:rsidRPr="00986367">
        <w:rPr>
          <w:rFonts w:ascii="Times New Roman" w:hAnsi="Times New Roman" w:cs="Times New Roman"/>
          <w:szCs w:val="20"/>
        </w:rPr>
        <w:t>s</w:t>
      </w:r>
      <w:r w:rsidRPr="00986367">
        <w:rPr>
          <w:rFonts w:ascii="Times New Roman" w:hAnsi="Times New Roman" w:cs="Times New Roman"/>
          <w:szCs w:val="20"/>
        </w:rPr>
        <w:t xml:space="preserve"> near USIM</w:t>
      </w:r>
      <w:r w:rsidR="003654CB" w:rsidRPr="00986367">
        <w:rPr>
          <w:rFonts w:ascii="Times New Roman" w:hAnsi="Times New Roman" w:cs="Times New Roman"/>
          <w:szCs w:val="20"/>
        </w:rPr>
        <w:t xml:space="preserve"> and was </w:t>
      </w:r>
      <w:r w:rsidR="00C85968" w:rsidRPr="00986367">
        <w:rPr>
          <w:rFonts w:ascii="Times New Roman" w:hAnsi="Times New Roman" w:cs="Times New Roman"/>
          <w:szCs w:val="20"/>
        </w:rPr>
        <w:t xml:space="preserve">previously </w:t>
      </w:r>
      <w:r w:rsidR="00D03F93" w:rsidRPr="00986367">
        <w:rPr>
          <w:rFonts w:ascii="Times New Roman" w:hAnsi="Times New Roman" w:cs="Times New Roman"/>
          <w:szCs w:val="20"/>
        </w:rPr>
        <w:t xml:space="preserve">characterized </w:t>
      </w:r>
      <w:r w:rsidR="00D03F93" w:rsidRPr="00986367">
        <w:rPr>
          <w:rFonts w:ascii="Times New Roman" w:hAnsi="Times New Roman" w:cs="Times New Roman"/>
          <w:szCs w:val="20"/>
        </w:rPr>
        <w:fldChar w:fldCharType="begin" w:fldLock="1"/>
      </w:r>
      <w:r w:rsidR="00C8431E" w:rsidRPr="00986367">
        <w:rPr>
          <w:rFonts w:ascii="Times New Roman" w:hAnsi="Times New Roman" w:cs="Times New Roman"/>
          <w:szCs w:val="20"/>
        </w:rPr>
        <w:instrText>ADDIN CSL_CITATION {"citationItems":[{"id":"ITEM-1","itemData":{"DOI":"10.1016/j.matpr.2019.11.010","ISSN":"2214-7853","author":[{"dropping-particle":"","family":"Yahya","given":"Syahirah","non-dropping-particle":"","parse-names":false,"suffix":""},{"dropping-particle":"","family":"Hanis","given":"Farah","non-dropping-particle":"","parse-names":false,"suffix":""},{"dropping-particle":"","family":"Wahida","given":"Farah","non-dropping-particle":"","parse-names":false,"suffix":""}],"container-title":"Materials Today: Proceedings","id":"ITEM-1","issued":{"date-parts":[["2019"]]},"page":"1166-1172","publisher":"Elsevier Ltd.","title":"ScienceDirect Physicochemical Properties of Refined Palm Cooking Oil and Used Palm Cooking Oil","type":"article-journal","volume":"19"},"uris":["http://www.mendeley.com/documents/?uuid=1ea58e93-05eb-41e9-9152-f05d3d6de0a6"]}],"mendeley":{"formattedCitation":"[12]","plainTextFormattedCitation":"[12]","previouslyFormattedCitation":"[12]"},"properties":{"noteIndex":0},"schema":"https://github.com/citation-style-language/schema/raw/master/csl-citation.json"}</w:instrText>
      </w:r>
      <w:r w:rsidR="00D03F93" w:rsidRPr="00986367">
        <w:rPr>
          <w:rFonts w:ascii="Times New Roman" w:hAnsi="Times New Roman" w:cs="Times New Roman"/>
          <w:szCs w:val="20"/>
        </w:rPr>
        <w:fldChar w:fldCharType="separate"/>
      </w:r>
      <w:r w:rsidR="00616B4F" w:rsidRPr="00986367">
        <w:rPr>
          <w:rFonts w:ascii="Times New Roman" w:hAnsi="Times New Roman" w:cs="Times New Roman"/>
          <w:noProof/>
          <w:szCs w:val="20"/>
        </w:rPr>
        <w:t>[12]</w:t>
      </w:r>
      <w:r w:rsidR="00D03F93" w:rsidRPr="00986367">
        <w:rPr>
          <w:rFonts w:ascii="Times New Roman" w:hAnsi="Times New Roman" w:cs="Times New Roman"/>
          <w:szCs w:val="20"/>
        </w:rPr>
        <w:fldChar w:fldCharType="end"/>
      </w:r>
      <w:r w:rsidR="003654CB" w:rsidRPr="00986367">
        <w:rPr>
          <w:rFonts w:ascii="Times New Roman" w:hAnsi="Times New Roman" w:cs="Times New Roman"/>
          <w:szCs w:val="20"/>
        </w:rPr>
        <w:t xml:space="preserve"> with free fatty acid content (%FFA) of 3.97% ± 0.01</w:t>
      </w:r>
      <w:r w:rsidR="00026BD9" w:rsidRPr="00986367">
        <w:rPr>
          <w:rFonts w:ascii="Times New Roman" w:hAnsi="Times New Roman" w:cs="Times New Roman"/>
          <w:szCs w:val="20"/>
        </w:rPr>
        <w:t xml:space="preserve">. </w:t>
      </w:r>
      <w:r w:rsidR="00616B4F" w:rsidRPr="00986367">
        <w:rPr>
          <w:rFonts w:ascii="Times New Roman" w:hAnsi="Times New Roman" w:cs="Times New Roman"/>
          <w:szCs w:val="20"/>
        </w:rPr>
        <w:t>Another purchased materials like</w:t>
      </w:r>
      <w:r w:rsidRPr="00986367">
        <w:rPr>
          <w:rFonts w:ascii="Times New Roman" w:hAnsi="Times New Roman" w:cs="Times New Roman"/>
          <w:szCs w:val="20"/>
        </w:rPr>
        <w:t xml:space="preserve"> </w:t>
      </w:r>
      <w:r w:rsidR="00616B4F" w:rsidRPr="00986367">
        <w:rPr>
          <w:rFonts w:ascii="Times New Roman" w:hAnsi="Times New Roman" w:cs="Times New Roman"/>
          <w:szCs w:val="20"/>
        </w:rPr>
        <w:t>m</w:t>
      </w:r>
      <w:r w:rsidRPr="00986367">
        <w:rPr>
          <w:rFonts w:ascii="Times New Roman" w:hAnsi="Times New Roman" w:cs="Times New Roman"/>
          <w:szCs w:val="20"/>
        </w:rPr>
        <w:t>ontmorillonite K10 powder (</w:t>
      </w:r>
      <w:r w:rsidR="00026A3B" w:rsidRPr="00986367">
        <w:rPr>
          <w:rFonts w:ascii="Times New Roman" w:hAnsi="Times New Roman" w:cs="Times New Roman"/>
          <w:szCs w:val="20"/>
        </w:rPr>
        <w:t xml:space="preserve">CAS Number: </w:t>
      </w:r>
      <w:r w:rsidRPr="00986367">
        <w:rPr>
          <w:rFonts w:ascii="Times New Roman" w:hAnsi="Times New Roman" w:cs="Times New Roman"/>
          <w:szCs w:val="20"/>
        </w:rPr>
        <w:t>318-93-0</w:t>
      </w:r>
      <w:r w:rsidR="00026A3B" w:rsidRPr="00986367">
        <w:rPr>
          <w:rFonts w:ascii="Times New Roman" w:hAnsi="Times New Roman" w:cs="Times New Roman"/>
          <w:szCs w:val="20"/>
        </w:rPr>
        <w:t xml:space="preserve">) and FAME Mix C8 – C24 </w:t>
      </w:r>
      <w:r w:rsidRPr="00986367">
        <w:rPr>
          <w:rFonts w:ascii="Times New Roman" w:hAnsi="Times New Roman" w:cs="Times New Roman"/>
          <w:szCs w:val="20"/>
        </w:rPr>
        <w:t>(</w:t>
      </w:r>
      <w:r w:rsidR="00026A3B" w:rsidRPr="00986367">
        <w:rPr>
          <w:rFonts w:ascii="Times New Roman" w:hAnsi="Times New Roman" w:cs="Times New Roman"/>
          <w:szCs w:val="20"/>
        </w:rPr>
        <w:t xml:space="preserve">CAS Number: </w:t>
      </w:r>
      <w:r w:rsidRPr="00986367">
        <w:rPr>
          <w:rFonts w:ascii="Times New Roman" w:hAnsi="Times New Roman" w:cs="Times New Roman"/>
          <w:szCs w:val="20"/>
        </w:rPr>
        <w:t xml:space="preserve">CRM18918) </w:t>
      </w:r>
      <w:r w:rsidR="00026A3B" w:rsidRPr="00986367">
        <w:rPr>
          <w:rFonts w:ascii="Times New Roman" w:hAnsi="Times New Roman" w:cs="Times New Roman"/>
          <w:szCs w:val="20"/>
        </w:rPr>
        <w:t xml:space="preserve">were </w:t>
      </w:r>
      <w:r w:rsidRPr="00986367">
        <w:rPr>
          <w:rFonts w:ascii="Times New Roman" w:hAnsi="Times New Roman" w:cs="Times New Roman"/>
          <w:szCs w:val="20"/>
        </w:rPr>
        <w:t>purchased form Sigma-Aldrich</w:t>
      </w:r>
      <w:r w:rsidR="00026A3B" w:rsidRPr="00986367">
        <w:rPr>
          <w:rFonts w:ascii="Times New Roman" w:hAnsi="Times New Roman" w:cs="Times New Roman"/>
          <w:szCs w:val="20"/>
        </w:rPr>
        <w:t xml:space="preserve">, </w:t>
      </w:r>
      <w:r w:rsidR="00616B4F" w:rsidRPr="00986367">
        <w:rPr>
          <w:rFonts w:ascii="Times New Roman" w:hAnsi="Times New Roman" w:cs="Times New Roman"/>
          <w:szCs w:val="20"/>
        </w:rPr>
        <w:t>i</w:t>
      </w:r>
      <w:r w:rsidRPr="00986367">
        <w:rPr>
          <w:rFonts w:ascii="Times New Roman" w:hAnsi="Times New Roman" w:cs="Times New Roman"/>
          <w:szCs w:val="20"/>
        </w:rPr>
        <w:t>ron(III)</w:t>
      </w:r>
      <w:r w:rsidR="00026A3B" w:rsidRPr="00986367">
        <w:rPr>
          <w:rFonts w:ascii="Times New Roman" w:hAnsi="Times New Roman" w:cs="Times New Roman"/>
          <w:szCs w:val="20"/>
        </w:rPr>
        <w:t xml:space="preserve"> chloride, 98%, pure, anhydrous (CAS Number: </w:t>
      </w:r>
      <w:r w:rsidRPr="00986367">
        <w:rPr>
          <w:rFonts w:ascii="Times New Roman" w:hAnsi="Times New Roman" w:cs="Times New Roman"/>
          <w:szCs w:val="20"/>
        </w:rPr>
        <w:t>7705-08-0</w:t>
      </w:r>
      <w:r w:rsidR="00026A3B" w:rsidRPr="00986367">
        <w:rPr>
          <w:rFonts w:ascii="Times New Roman" w:hAnsi="Times New Roman" w:cs="Times New Roman"/>
          <w:szCs w:val="20"/>
        </w:rPr>
        <w:t xml:space="preserve">) was purchased from </w:t>
      </w:r>
      <w:r w:rsidRPr="00986367">
        <w:rPr>
          <w:rFonts w:ascii="Times New Roman" w:hAnsi="Times New Roman" w:cs="Times New Roman"/>
          <w:szCs w:val="20"/>
        </w:rPr>
        <w:t>Acros Organics™</w:t>
      </w:r>
      <w:r w:rsidR="00026A3B" w:rsidRPr="00986367">
        <w:rPr>
          <w:rFonts w:ascii="Times New Roman" w:hAnsi="Times New Roman" w:cs="Times New Roman"/>
          <w:szCs w:val="20"/>
        </w:rPr>
        <w:t xml:space="preserve">, Methanol anhydrous (CAS Number: </w:t>
      </w:r>
      <w:r w:rsidRPr="00986367">
        <w:rPr>
          <w:rFonts w:ascii="Times New Roman" w:hAnsi="Times New Roman" w:cs="Times New Roman"/>
          <w:szCs w:val="20"/>
        </w:rPr>
        <w:t>67-56-1</w:t>
      </w:r>
      <w:r w:rsidR="00026A3B" w:rsidRPr="00986367">
        <w:rPr>
          <w:rFonts w:ascii="Times New Roman" w:hAnsi="Times New Roman" w:cs="Times New Roman"/>
          <w:szCs w:val="20"/>
        </w:rPr>
        <w:t xml:space="preserve">) was purchased from </w:t>
      </w:r>
      <w:r w:rsidRPr="00986367">
        <w:rPr>
          <w:rFonts w:ascii="Times New Roman" w:hAnsi="Times New Roman" w:cs="Times New Roman"/>
          <w:szCs w:val="20"/>
        </w:rPr>
        <w:t>SupraSolv</w:t>
      </w:r>
      <w:r w:rsidR="00026A3B" w:rsidRPr="00986367">
        <w:rPr>
          <w:rFonts w:ascii="Times New Roman" w:hAnsi="Times New Roman" w:cs="Times New Roman"/>
          <w:szCs w:val="20"/>
        </w:rPr>
        <w:t xml:space="preserve"> and </w:t>
      </w:r>
      <w:r w:rsidR="00810D05" w:rsidRPr="00986367">
        <w:rPr>
          <w:rFonts w:ascii="Times New Roman" w:hAnsi="Times New Roman" w:cs="Times New Roman"/>
          <w:szCs w:val="20"/>
        </w:rPr>
        <w:t>silver nitrate (</w:t>
      </w:r>
      <w:r w:rsidR="00026A3B" w:rsidRPr="00986367">
        <w:rPr>
          <w:rFonts w:ascii="Times New Roman" w:hAnsi="Times New Roman" w:cs="Times New Roman"/>
          <w:szCs w:val="20"/>
        </w:rPr>
        <w:t>AgNO</w:t>
      </w:r>
      <w:r w:rsidR="00026A3B" w:rsidRPr="00986367">
        <w:rPr>
          <w:rFonts w:ascii="Times New Roman" w:hAnsi="Times New Roman" w:cs="Times New Roman"/>
          <w:szCs w:val="20"/>
          <w:vertAlign w:val="subscript"/>
        </w:rPr>
        <w:t>3</w:t>
      </w:r>
      <w:r w:rsidR="00810D05" w:rsidRPr="00986367">
        <w:rPr>
          <w:rFonts w:ascii="Times New Roman" w:hAnsi="Times New Roman" w:cs="Times New Roman"/>
          <w:szCs w:val="20"/>
        </w:rPr>
        <w:t xml:space="preserve">) </w:t>
      </w:r>
      <w:r w:rsidR="00026A3B" w:rsidRPr="00986367">
        <w:rPr>
          <w:rFonts w:ascii="Times New Roman" w:hAnsi="Times New Roman" w:cs="Times New Roman"/>
          <w:szCs w:val="20"/>
        </w:rPr>
        <w:t xml:space="preserve">(CAS Number: </w:t>
      </w:r>
      <w:r w:rsidRPr="00986367">
        <w:rPr>
          <w:rFonts w:ascii="Times New Roman" w:hAnsi="Times New Roman" w:cs="Times New Roman"/>
          <w:szCs w:val="20"/>
        </w:rPr>
        <w:t>7761-88-8</w:t>
      </w:r>
      <w:r w:rsidR="00026A3B" w:rsidRPr="00986367">
        <w:rPr>
          <w:rFonts w:ascii="Times New Roman" w:hAnsi="Times New Roman" w:cs="Times New Roman"/>
          <w:szCs w:val="20"/>
        </w:rPr>
        <w:t xml:space="preserve">) was purchased from </w:t>
      </w:r>
      <w:r w:rsidRPr="00986367">
        <w:rPr>
          <w:rFonts w:ascii="Times New Roman" w:hAnsi="Times New Roman" w:cs="Times New Roman"/>
          <w:szCs w:val="20"/>
        </w:rPr>
        <w:t>Fischer Scientific</w:t>
      </w:r>
      <w:r w:rsidR="00026A3B" w:rsidRPr="00986367">
        <w:rPr>
          <w:rFonts w:ascii="Times New Roman" w:hAnsi="Times New Roman" w:cs="Times New Roman"/>
          <w:szCs w:val="20"/>
        </w:rPr>
        <w:t xml:space="preserve">. </w:t>
      </w:r>
    </w:p>
    <w:p w14:paraId="50225E38" w14:textId="77777777" w:rsidR="00026A3B" w:rsidRPr="00986367" w:rsidRDefault="00026A3B" w:rsidP="00986367">
      <w:pPr>
        <w:wordWrap/>
        <w:spacing w:line="276" w:lineRule="auto"/>
        <w:outlineLvl w:val="0"/>
        <w:rPr>
          <w:rFonts w:ascii="Times New Roman" w:hAnsi="Times New Roman" w:cs="Times New Roman"/>
          <w:szCs w:val="20"/>
        </w:rPr>
      </w:pPr>
    </w:p>
    <w:p w14:paraId="0C557ED6" w14:textId="77777777" w:rsidR="004F7438" w:rsidRPr="00986367" w:rsidRDefault="00026A3B" w:rsidP="00986367">
      <w:pPr>
        <w:wordWrap/>
        <w:spacing w:line="276" w:lineRule="auto"/>
        <w:outlineLvl w:val="0"/>
        <w:rPr>
          <w:rFonts w:ascii="Times New Roman" w:hAnsi="Times New Roman" w:cs="Times New Roman"/>
          <w:iCs/>
          <w:szCs w:val="20"/>
        </w:rPr>
      </w:pPr>
      <w:r w:rsidRPr="00986367">
        <w:rPr>
          <w:rFonts w:ascii="Times New Roman" w:hAnsi="Times New Roman" w:cs="Times New Roman"/>
          <w:b/>
          <w:szCs w:val="20"/>
        </w:rPr>
        <w:t xml:space="preserve">Modification of </w:t>
      </w:r>
      <w:r w:rsidR="00B916E6" w:rsidRPr="00986367">
        <w:rPr>
          <w:rFonts w:ascii="Times New Roman" w:hAnsi="Times New Roman" w:cs="Times New Roman"/>
          <w:b/>
          <w:szCs w:val="20"/>
        </w:rPr>
        <w:t>c</w:t>
      </w:r>
      <w:r w:rsidRPr="00986367">
        <w:rPr>
          <w:rFonts w:ascii="Times New Roman" w:hAnsi="Times New Roman" w:cs="Times New Roman"/>
          <w:b/>
          <w:szCs w:val="20"/>
        </w:rPr>
        <w:t>atalyst</w:t>
      </w:r>
      <w:r w:rsidR="004F7438" w:rsidRPr="00986367">
        <w:rPr>
          <w:rFonts w:ascii="Times New Roman" w:hAnsi="Times New Roman" w:cs="Times New Roman"/>
          <w:b/>
          <w:szCs w:val="20"/>
        </w:rPr>
        <w:t>:</w:t>
      </w:r>
      <w:r w:rsidR="004F7438" w:rsidRPr="00986367">
        <w:rPr>
          <w:rFonts w:ascii="Times New Roman" w:hAnsi="Times New Roman" w:cs="Times New Roman"/>
          <w:b/>
          <w:bCs/>
          <w:szCs w:val="20"/>
        </w:rPr>
        <w:t xml:space="preserve"> </w:t>
      </w:r>
      <w:r w:rsidR="00A24E5A" w:rsidRPr="00986367">
        <w:rPr>
          <w:rFonts w:ascii="Times New Roman" w:hAnsi="Times New Roman" w:cs="Times New Roman"/>
          <w:b/>
          <w:bCs/>
          <w:iCs/>
          <w:szCs w:val="20"/>
        </w:rPr>
        <w:t>Method 1</w:t>
      </w:r>
    </w:p>
    <w:p w14:paraId="04307E75" w14:textId="6FEA5897" w:rsidR="003654CB" w:rsidRDefault="00A24E5A" w:rsidP="00986367">
      <w:pPr>
        <w:wordWrap/>
        <w:spacing w:line="276" w:lineRule="auto"/>
        <w:outlineLvl w:val="0"/>
        <w:rPr>
          <w:rFonts w:ascii="Times New Roman" w:hAnsi="Times New Roman" w:cs="Times New Roman"/>
          <w:szCs w:val="20"/>
        </w:rPr>
      </w:pPr>
      <w:r w:rsidRPr="00986367">
        <w:rPr>
          <w:rFonts w:ascii="Times New Roman" w:hAnsi="Times New Roman" w:cs="Times New Roman"/>
          <w:szCs w:val="20"/>
        </w:rPr>
        <w:t xml:space="preserve"> </w:t>
      </w:r>
      <w:r w:rsidR="006E04D5" w:rsidRPr="00986367">
        <w:rPr>
          <w:rFonts w:ascii="Times New Roman" w:hAnsi="Times New Roman" w:cs="Times New Roman"/>
          <w:szCs w:val="20"/>
        </w:rPr>
        <w:t xml:space="preserve">The modification steps of </w:t>
      </w:r>
      <w:r w:rsidR="00220780" w:rsidRPr="00986367">
        <w:rPr>
          <w:rFonts w:ascii="Times New Roman" w:hAnsi="Times New Roman" w:cs="Times New Roman"/>
          <w:szCs w:val="20"/>
        </w:rPr>
        <w:t xml:space="preserve">montmorillonite </w:t>
      </w:r>
      <w:r w:rsidR="006E04D5" w:rsidRPr="00986367">
        <w:rPr>
          <w:rFonts w:ascii="Times New Roman" w:hAnsi="Times New Roman" w:cs="Times New Roman"/>
          <w:szCs w:val="20"/>
        </w:rPr>
        <w:t xml:space="preserve">K10 by using ion-exchange method were </w:t>
      </w:r>
      <w:r w:rsidR="003654CB" w:rsidRPr="00986367">
        <w:rPr>
          <w:rFonts w:ascii="Times New Roman" w:hAnsi="Times New Roman" w:cs="Times New Roman"/>
          <w:szCs w:val="20"/>
        </w:rPr>
        <w:t>modified from</w:t>
      </w:r>
      <w:r w:rsidR="006E04D5" w:rsidRPr="00986367">
        <w:rPr>
          <w:rFonts w:ascii="Times New Roman" w:hAnsi="Times New Roman" w:cs="Times New Roman"/>
          <w:szCs w:val="20"/>
        </w:rPr>
        <w:t xml:space="preserve"> </w:t>
      </w:r>
      <w:r w:rsidR="006E04D5" w:rsidRPr="00986367">
        <w:rPr>
          <w:rFonts w:ascii="Times New Roman" w:hAnsi="Times New Roman" w:cs="Times New Roman"/>
          <w:szCs w:val="20"/>
        </w:rPr>
        <w:fldChar w:fldCharType="begin" w:fldLock="1"/>
      </w:r>
      <w:r w:rsidR="00C8431E" w:rsidRPr="00986367">
        <w:rPr>
          <w:rFonts w:ascii="Times New Roman" w:hAnsi="Times New Roman" w:cs="Times New Roman"/>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2b4f3b4e-b6b6-499e-9045-e867cec0b407","http://www.mendeley.com/documents/?uuid=e94af515-edf4-303b-92f4-494c44e18a07"]},{"id":"ITEM-2","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Science","id":"ITEM-2","issued":{"date-parts":[["2013"]]},"page":"141-146","publisher":"Elsevier B.V.","title":"Metal cation-exchanged montmorillonite clay as catalysts for hydroxyalkylation reaction","type":"article-journal","volume":"74"},"uris":["http://www.mendeley.com/documents/?uuid=e73a17b0-0dca-469d-b6f5-ccce0b57a865","http://www.mendeley.com/documents/?uuid=e38e42b7-55eb-4d0b-b1d3-2d67a7d64a43","http://www.mendeley.com/documents/?uuid=99d0c24a-77be-4775-9218-75d816166bf1"]}],"mendeley":{"formattedCitation":"[10], [13]","manualFormatting":"Almadani et al. [10] and Sabri et al. ","plainTextFormattedCitation":"[10], [13]","previouslyFormattedCitation":"[10], [13]"},"properties":{"noteIndex":0},"schema":"https://github.com/citation-style-language/schema/raw/master/csl-citation.json"}</w:instrText>
      </w:r>
      <w:r w:rsidR="006E04D5" w:rsidRPr="00986367">
        <w:rPr>
          <w:rFonts w:ascii="Times New Roman" w:hAnsi="Times New Roman" w:cs="Times New Roman"/>
          <w:szCs w:val="20"/>
        </w:rPr>
        <w:fldChar w:fldCharType="separate"/>
      </w:r>
      <w:r w:rsidR="006E04D5" w:rsidRPr="00986367">
        <w:rPr>
          <w:rFonts w:ascii="Times New Roman" w:hAnsi="Times New Roman" w:cs="Times New Roman"/>
          <w:noProof/>
          <w:szCs w:val="20"/>
        </w:rPr>
        <w:t>Almadani et al.</w:t>
      </w:r>
      <w:r w:rsidR="009B2B03" w:rsidRPr="00986367">
        <w:rPr>
          <w:rFonts w:ascii="Times New Roman" w:hAnsi="Times New Roman" w:cs="Times New Roman"/>
          <w:noProof/>
          <w:szCs w:val="20"/>
        </w:rPr>
        <w:t xml:space="preserve"> </w:t>
      </w:r>
      <w:r w:rsidR="00C85968" w:rsidRPr="00986367">
        <w:rPr>
          <w:rFonts w:ascii="Times New Roman" w:hAnsi="Times New Roman" w:cs="Times New Roman"/>
          <w:noProof/>
          <w:szCs w:val="20"/>
        </w:rPr>
        <w:fldChar w:fldCharType="begin" w:fldLock="1"/>
      </w:r>
      <w:r w:rsidR="00C85968" w:rsidRPr="00986367">
        <w:rPr>
          <w:rFonts w:ascii="Times New Roman" w:hAnsi="Times New Roman" w:cs="Times New Roman"/>
          <w:noProof/>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plainTextFormattedCitation":"[10]","previouslyFormattedCitation":"[10]"},"properties":{"noteIndex":0},"schema":"https://github.com/citation-style-language/schema/raw/master/csl-citation.json"}</w:instrText>
      </w:r>
      <w:r w:rsidR="00C85968" w:rsidRPr="00986367">
        <w:rPr>
          <w:rFonts w:ascii="Times New Roman" w:hAnsi="Times New Roman" w:cs="Times New Roman"/>
          <w:noProof/>
          <w:szCs w:val="20"/>
        </w:rPr>
        <w:fldChar w:fldCharType="separate"/>
      </w:r>
      <w:r w:rsidR="00C85968" w:rsidRPr="00986367">
        <w:rPr>
          <w:rFonts w:ascii="Times New Roman" w:hAnsi="Times New Roman" w:cs="Times New Roman"/>
          <w:noProof/>
          <w:szCs w:val="20"/>
        </w:rPr>
        <w:t>[10]</w:t>
      </w:r>
      <w:r w:rsidR="00C85968" w:rsidRPr="00986367">
        <w:rPr>
          <w:rFonts w:ascii="Times New Roman" w:hAnsi="Times New Roman" w:cs="Times New Roman"/>
          <w:noProof/>
          <w:szCs w:val="20"/>
        </w:rPr>
        <w:fldChar w:fldCharType="end"/>
      </w:r>
      <w:r w:rsidR="009B2B03" w:rsidRPr="00986367">
        <w:rPr>
          <w:rFonts w:ascii="Times New Roman" w:hAnsi="Times New Roman" w:cs="Times New Roman"/>
          <w:noProof/>
          <w:szCs w:val="20"/>
        </w:rPr>
        <w:t xml:space="preserve"> </w:t>
      </w:r>
      <w:r w:rsidR="006E04D5" w:rsidRPr="00986367">
        <w:rPr>
          <w:rFonts w:ascii="Times New Roman" w:hAnsi="Times New Roman" w:cs="Times New Roman"/>
          <w:noProof/>
          <w:szCs w:val="20"/>
        </w:rPr>
        <w:t xml:space="preserve">and </w:t>
      </w:r>
      <w:r w:rsidR="00C85968" w:rsidRPr="00986367">
        <w:rPr>
          <w:rFonts w:ascii="Times New Roman" w:hAnsi="Times New Roman" w:cs="Times New Roman"/>
          <w:noProof/>
          <w:szCs w:val="20"/>
        </w:rPr>
        <w:t>Sabri</w:t>
      </w:r>
      <w:r w:rsidR="006E04D5" w:rsidRPr="00986367">
        <w:rPr>
          <w:rFonts w:ascii="Times New Roman" w:hAnsi="Times New Roman" w:cs="Times New Roman"/>
          <w:noProof/>
          <w:szCs w:val="20"/>
        </w:rPr>
        <w:t xml:space="preserve"> et al. </w:t>
      </w:r>
      <w:r w:rsidR="006E04D5" w:rsidRPr="00986367">
        <w:rPr>
          <w:rFonts w:ascii="Times New Roman" w:hAnsi="Times New Roman" w:cs="Times New Roman"/>
          <w:szCs w:val="20"/>
        </w:rPr>
        <w:fldChar w:fldCharType="end"/>
      </w:r>
      <w:r w:rsidR="00C85968" w:rsidRPr="00986367">
        <w:rPr>
          <w:rFonts w:ascii="Times New Roman" w:hAnsi="Times New Roman" w:cs="Times New Roman"/>
          <w:szCs w:val="20"/>
        </w:rPr>
        <w:fldChar w:fldCharType="begin" w:fldLock="1"/>
      </w:r>
      <w:r w:rsidR="00C8431E" w:rsidRPr="00986367">
        <w:rPr>
          <w:rFonts w:ascii="Times New Roman" w:hAnsi="Times New Roman" w:cs="Times New Roman"/>
          <w:szCs w:val="20"/>
        </w:rPr>
        <w:instrText>ADDIN CSL_CITATION {"citationItems":[{"id":"ITEM-1","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Wahida","non-dropping-particle":"","parse-names":false,"suffix":""}],"id":"ITEM-1","issued":{"date-parts":[["2019"]]},"page":"30-34","title":"Modification of Montmorillonite K10 with Al 3 + and its Potential in Biodiesel Production","type":"article-journal","volume":"4"},"uris":["http://www.mendeley.com/documents/?uuid=8b37941b-bcce-4f51-ad54-8c5e80e249a3"]}],"mendeley":{"formattedCitation":"[11]","plainTextFormattedCitation":"[11]","previouslyFormattedCitation":"[11]"},"properties":{"noteIndex":0},"schema":"https://github.com/citation-style-language/schema/raw/master/csl-citation.json"}</w:instrText>
      </w:r>
      <w:r w:rsidR="00C85968" w:rsidRPr="00986367">
        <w:rPr>
          <w:rFonts w:ascii="Times New Roman" w:hAnsi="Times New Roman" w:cs="Times New Roman"/>
          <w:szCs w:val="20"/>
        </w:rPr>
        <w:fldChar w:fldCharType="separate"/>
      </w:r>
      <w:r w:rsidR="00616B4F" w:rsidRPr="00986367">
        <w:rPr>
          <w:rFonts w:ascii="Times New Roman" w:hAnsi="Times New Roman" w:cs="Times New Roman"/>
          <w:noProof/>
          <w:szCs w:val="20"/>
        </w:rPr>
        <w:t>[11]</w:t>
      </w:r>
      <w:r w:rsidR="00C85968" w:rsidRPr="00986367">
        <w:rPr>
          <w:rFonts w:ascii="Times New Roman" w:hAnsi="Times New Roman" w:cs="Times New Roman"/>
          <w:szCs w:val="20"/>
        </w:rPr>
        <w:fldChar w:fldCharType="end"/>
      </w:r>
      <w:r w:rsidR="00473EEE" w:rsidRPr="00986367">
        <w:rPr>
          <w:rFonts w:ascii="Times New Roman" w:hAnsi="Times New Roman" w:cs="Times New Roman"/>
          <w:szCs w:val="20"/>
        </w:rPr>
        <w:t xml:space="preserve">. </w:t>
      </w:r>
      <w:r w:rsidR="003654CB" w:rsidRPr="00986367">
        <w:rPr>
          <w:rFonts w:ascii="Times New Roman" w:hAnsi="Times New Roman" w:cs="Times New Roman"/>
          <w:szCs w:val="20"/>
        </w:rPr>
        <w:t>14% Fe in</w:t>
      </w:r>
      <w:r w:rsidR="00473EEE" w:rsidRPr="00986367">
        <w:rPr>
          <w:rFonts w:ascii="Times New Roman" w:hAnsi="Times New Roman" w:cs="Times New Roman"/>
          <w:szCs w:val="20"/>
        </w:rPr>
        <w:t xml:space="preserve"> montmorillonite</w:t>
      </w:r>
      <w:r w:rsidR="006E04D5" w:rsidRPr="00986367">
        <w:rPr>
          <w:rFonts w:ascii="Times New Roman" w:hAnsi="Times New Roman" w:cs="Times New Roman"/>
          <w:szCs w:val="20"/>
        </w:rPr>
        <w:t xml:space="preserve"> K10 </w:t>
      </w:r>
      <w:r w:rsidR="003654CB" w:rsidRPr="00986367">
        <w:rPr>
          <w:rFonts w:ascii="Times New Roman" w:hAnsi="Times New Roman" w:cs="Times New Roman"/>
          <w:szCs w:val="20"/>
        </w:rPr>
        <w:t>was weighed</w:t>
      </w:r>
      <w:r w:rsidR="0083000B" w:rsidRPr="00986367">
        <w:rPr>
          <w:rFonts w:ascii="Times New Roman" w:hAnsi="Times New Roman" w:cs="Times New Roman"/>
          <w:szCs w:val="20"/>
        </w:rPr>
        <w:t xml:space="preserve"> by using FeCl</w:t>
      </w:r>
      <w:r w:rsidR="0083000B" w:rsidRPr="00986367">
        <w:rPr>
          <w:rFonts w:ascii="Times New Roman" w:hAnsi="Times New Roman" w:cs="Times New Roman"/>
          <w:szCs w:val="20"/>
          <w:vertAlign w:val="subscript"/>
        </w:rPr>
        <w:t>3</w:t>
      </w:r>
      <w:r w:rsidR="003654CB" w:rsidRPr="00986367">
        <w:rPr>
          <w:rFonts w:ascii="Times New Roman" w:hAnsi="Times New Roman" w:cs="Times New Roman"/>
          <w:szCs w:val="20"/>
        </w:rPr>
        <w:t xml:space="preserve">. The mass of Fe was calculated using equation 1. </w:t>
      </w:r>
    </w:p>
    <w:p w14:paraId="422AE367" w14:textId="77777777" w:rsidR="000A5D1E" w:rsidRPr="00986367" w:rsidRDefault="000A5D1E" w:rsidP="00986367">
      <w:pPr>
        <w:wordWrap/>
        <w:spacing w:line="276" w:lineRule="auto"/>
        <w:outlineLvl w:val="0"/>
        <w:rPr>
          <w:rFonts w:ascii="Times New Roman" w:hAnsi="Times New Roman" w:cs="Times New Roman"/>
          <w:b/>
          <w:szCs w:val="20"/>
        </w:rPr>
      </w:pPr>
    </w:p>
    <w:p w14:paraId="3A7D24CE" w14:textId="6CF9B1E7" w:rsidR="000A5D1E" w:rsidRPr="000A5D1E" w:rsidRDefault="003654CB" w:rsidP="000A5D1E">
      <w:pPr>
        <w:wordWrap/>
        <w:spacing w:line="276" w:lineRule="auto"/>
        <w:rPr>
          <w:rFonts w:ascii="Times New Roman" w:hAnsi="Times New Roman" w:cs="Times New Roman"/>
          <w:noProof/>
          <w:szCs w:val="20"/>
        </w:rPr>
      </w:pPr>
      <w:r w:rsidRPr="00986367">
        <w:rPr>
          <w:rFonts w:ascii="Times New Roman" w:hAnsi="Times New Roman" w:cs="Times New Roman"/>
          <w:noProof/>
          <w:szCs w:val="20"/>
          <w:lang w:val="en-MY" w:eastAsia="en-MY"/>
        </w:rPr>
        <mc:AlternateContent>
          <mc:Choice Requires="wps">
            <w:drawing>
              <wp:anchor distT="0" distB="0" distL="114300" distR="114300" simplePos="0" relativeHeight="251682816" behindDoc="0" locked="0" layoutInCell="1" allowOverlap="1" wp14:anchorId="074AF0EA" wp14:editId="6108FAED">
                <wp:simplePos x="0" y="0"/>
                <wp:positionH relativeFrom="column">
                  <wp:posOffset>4946650</wp:posOffset>
                </wp:positionH>
                <wp:positionV relativeFrom="paragraph">
                  <wp:posOffset>127635</wp:posOffset>
                </wp:positionV>
                <wp:extent cx="787400" cy="349250"/>
                <wp:effectExtent l="0" t="0" r="0" b="0"/>
                <wp:wrapNone/>
                <wp:docPr id="3" name="Rectangle 3"/>
                <wp:cNvGraphicFramePr/>
                <a:graphic xmlns:a="http://schemas.openxmlformats.org/drawingml/2006/main">
                  <a:graphicData uri="http://schemas.microsoft.com/office/word/2010/wordprocessingShape">
                    <wps:wsp>
                      <wps:cNvSpPr/>
                      <wps:spPr>
                        <a:xfrm>
                          <a:off x="0" y="0"/>
                          <a:ext cx="787400" cy="349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A8C829E" w14:textId="37E5F95E" w:rsidR="007C5DF0" w:rsidRPr="00A24E5A" w:rsidRDefault="007C5DF0" w:rsidP="003654CB">
                            <w:pPr>
                              <w:jc w:val="right"/>
                              <w:rPr>
                                <w:rFonts w:ascii="Times New Roman" w:hAnsi="Times New Roman" w:cs="Times New Roman"/>
                              </w:rPr>
                            </w:pPr>
                            <w:r>
                              <w:rPr>
                                <w:rFonts w:ascii="Times New Roman" w:hAnsi="Times New Roman" w:cs="Times New Roman"/>
                              </w:rPr>
                              <w:t xml:space="preserve">   </w:t>
                            </w:r>
                            <w:r w:rsidRPr="00A24E5A">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74AF0EA" id="Rectangle 3" o:spid="_x0000_s1026" style="position:absolute;left:0;text-align:left;margin-left:389.5pt;margin-top:10.05pt;width:62pt;height:2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" fillcolor="white [3201]" stroked="f" strokeweight="2pt">
                <v:textbox>
                  <w:txbxContent>
                    <w:p w14:paraId="0A8C829E" w14:textId="37E5F95E" w:rsidR="007C5DF0" w:rsidRPr="00A24E5A" w:rsidRDefault="007C5DF0" w:rsidP="003654CB">
                      <w:pPr>
                        <w:jc w:val="right"/>
                        <w:rPr>
                          <w:rFonts w:ascii="Times New Roman" w:hAnsi="Times New Roman" w:cs="Times New Roman"/>
                        </w:rPr>
                      </w:pPr>
                      <w:r>
                        <w:rPr>
                          <w:rFonts w:ascii="Times New Roman" w:hAnsi="Times New Roman" w:cs="Times New Roman"/>
                        </w:rPr>
                        <w:t xml:space="preserve">   </w:t>
                      </w:r>
                      <w:r w:rsidRPr="00A24E5A">
                        <w:rPr>
                          <w:rFonts w:ascii="Times New Roman" w:hAnsi="Times New Roman" w:cs="Times New Roman"/>
                        </w:rPr>
                        <w:t>(1)</w:t>
                      </w:r>
                    </w:p>
                  </w:txbxContent>
                </v:textbox>
              </v:rect>
            </w:pict>
          </mc:Fallback>
        </mc:AlternateContent>
      </w:r>
      <m:oMath>
        <m:r>
          <m:rPr>
            <m:sty m:val="p"/>
          </m:rPr>
          <w:rPr>
            <w:rFonts w:ascii="Cambria Math" w:hAnsi="Cambria Math" w:cs="Times New Roman"/>
            <w:szCs w:val="20"/>
          </w:rPr>
          <m:t>mass of MClx</m:t>
        </m:r>
      </m:oMath>
    </w:p>
    <w:p w14:paraId="55A0567D" w14:textId="77777777" w:rsidR="000A5D1E" w:rsidRPr="000A5D1E" w:rsidRDefault="003654CB" w:rsidP="00986367">
      <w:pPr>
        <w:pStyle w:val="ListParagraph"/>
        <w:wordWrap/>
        <w:spacing w:line="276" w:lineRule="auto"/>
        <w:ind w:left="0"/>
        <w:contextualSpacing w:val="0"/>
        <w:rPr>
          <w:rFonts w:ascii="Times New Roman" w:hAnsi="Times New Roman" w:cs="Times New Roman"/>
          <w:noProof/>
          <w:szCs w:val="20"/>
        </w:rPr>
      </w:pPr>
      <m:oMathPara>
        <m:oMathParaPr>
          <m:jc m:val="left"/>
        </m:oMathParaPr>
        <m:oMath>
          <m:r>
            <m:rPr>
              <m:sty m:val="p"/>
            </m:rPr>
            <w:rPr>
              <w:rFonts w:ascii="Cambria Math" w:hAnsi="Cambria Math" w:cs="Times New Roman"/>
              <w:szCs w:val="20"/>
            </w:rPr>
            <m:t>=14</m:t>
          </m:r>
          <m:r>
            <m:rPr>
              <m:nor/>
            </m:rPr>
            <w:rPr>
              <w:rFonts w:ascii="Times New Roman" w:hAnsi="Times New Roman" w:cs="Times New Roman"/>
              <w:iCs/>
              <w:szCs w:val="20"/>
            </w:rPr>
            <m:t>%</m:t>
          </m:r>
          <m:r>
            <m:rPr>
              <m:sty m:val="p"/>
            </m:rPr>
            <w:rPr>
              <w:rFonts w:ascii="Cambria Math" w:hAnsi="Cambria Math" w:cs="Times New Roman"/>
              <w:szCs w:val="20"/>
            </w:rPr>
            <m:t>×5g of montmorillonite  K10</m:t>
          </m:r>
        </m:oMath>
      </m:oMathPara>
    </w:p>
    <w:p w14:paraId="0D30B307" w14:textId="0322E084" w:rsidR="003654CB" w:rsidRPr="000A5D1E" w:rsidRDefault="003654CB" w:rsidP="00986367">
      <w:pPr>
        <w:pStyle w:val="ListParagraph"/>
        <w:wordWrap/>
        <w:spacing w:line="276" w:lineRule="auto"/>
        <w:ind w:left="0"/>
        <w:contextualSpacing w:val="0"/>
        <w:rPr>
          <w:rFonts w:ascii="Times New Roman" w:eastAsia="F" w:hAnsi="Times New Roman" w:cs="Times New Roman"/>
          <w:iCs/>
          <w:szCs w:val="20"/>
        </w:rPr>
      </w:pPr>
      <m:oMathPara>
        <m:oMathParaPr>
          <m:jc m:val="left"/>
        </m:oMathParaPr>
        <m:oMath>
          <m:r>
            <m:rPr>
              <m:sty m:val="p"/>
            </m:rPr>
            <w:rPr>
              <w:rFonts w:ascii="Cambria Math" w:hAnsi="Cambria Math" w:cs="Times New Roman"/>
              <w:szCs w:val="20"/>
            </w:rPr>
            <m:t>×</m:t>
          </m:r>
          <m:f>
            <m:fPr>
              <m:ctrlPr>
                <w:rPr>
                  <w:rFonts w:ascii="Cambria Math" w:hAnsi="Cambria Math" w:cs="Times New Roman"/>
                  <w:iCs/>
                  <w:szCs w:val="20"/>
                </w:rPr>
              </m:ctrlPr>
            </m:fPr>
            <m:num>
              <m:r>
                <m:rPr>
                  <m:sty m:val="p"/>
                </m:rPr>
                <w:rPr>
                  <w:rFonts w:ascii="Cambria Math" w:hAnsi="Cambria Math" w:cs="Times New Roman"/>
                  <w:szCs w:val="20"/>
                </w:rPr>
                <m:t>molecular mass of MClx</m:t>
              </m:r>
            </m:num>
            <m:den>
              <m:r>
                <m:rPr>
                  <m:sty m:val="p"/>
                </m:rPr>
                <w:rPr>
                  <w:rFonts w:ascii="Cambria Math" w:hAnsi="Cambria Math" w:cs="Times New Roman"/>
                  <w:szCs w:val="20"/>
                </w:rPr>
                <m:t>Atomic mass of M</m:t>
              </m:r>
            </m:den>
          </m:f>
        </m:oMath>
      </m:oMathPara>
    </w:p>
    <w:p w14:paraId="2050D4F5" w14:textId="77777777" w:rsidR="003654CB" w:rsidRPr="00986367" w:rsidRDefault="003654CB" w:rsidP="00986367">
      <w:pPr>
        <w:pStyle w:val="Caption"/>
        <w:spacing w:before="0" w:after="0" w:line="276" w:lineRule="auto"/>
        <w:jc w:val="both"/>
        <w:rPr>
          <w:rFonts w:ascii="Times New Roman" w:hAnsi="Times New Roman" w:cs="Times New Roman"/>
          <w:i w:val="0"/>
          <w:sz w:val="20"/>
          <w:szCs w:val="20"/>
        </w:rPr>
      </w:pPr>
    </w:p>
    <w:p w14:paraId="5806846F" w14:textId="77777777" w:rsidR="003654CB" w:rsidRPr="00986367" w:rsidRDefault="003654CB" w:rsidP="00986367">
      <w:pPr>
        <w:wordWrap/>
        <w:spacing w:line="276" w:lineRule="auto"/>
        <w:rPr>
          <w:rFonts w:ascii="Times New Roman" w:hAnsi="Times New Roman" w:cs="Times New Roman"/>
          <w:szCs w:val="20"/>
          <w:lang w:val="en-MY"/>
        </w:rPr>
      </w:pPr>
    </w:p>
    <w:p w14:paraId="0D137077" w14:textId="4D24C262" w:rsidR="00A24E5A" w:rsidRPr="00986367" w:rsidRDefault="003654CB" w:rsidP="00986367">
      <w:pPr>
        <w:pStyle w:val="Standard"/>
        <w:spacing w:after="0" w:line="276" w:lineRule="auto"/>
        <w:jc w:val="both"/>
        <w:rPr>
          <w:rFonts w:ascii="Times New Roman" w:hAnsi="Times New Roman" w:cs="Times New Roman"/>
          <w:sz w:val="20"/>
          <w:szCs w:val="20"/>
        </w:rPr>
      </w:pPr>
      <w:r w:rsidRPr="00986367">
        <w:rPr>
          <w:rFonts w:ascii="Times New Roman" w:hAnsi="Times New Roman" w:cs="Times New Roman"/>
          <w:sz w:val="20"/>
          <w:szCs w:val="20"/>
          <w:lang w:val="en-US"/>
        </w:rPr>
        <w:t>Then, FeCl</w:t>
      </w:r>
      <w:r w:rsidRPr="00986367">
        <w:rPr>
          <w:rFonts w:ascii="Times New Roman" w:hAnsi="Times New Roman" w:cs="Times New Roman"/>
          <w:sz w:val="20"/>
          <w:szCs w:val="20"/>
          <w:vertAlign w:val="subscript"/>
          <w:lang w:val="en-US"/>
        </w:rPr>
        <w:t>3</w:t>
      </w:r>
      <w:r w:rsidRPr="00986367">
        <w:rPr>
          <w:rFonts w:ascii="Times New Roman" w:hAnsi="Times New Roman" w:cs="Times New Roman"/>
          <w:sz w:val="20"/>
          <w:szCs w:val="20"/>
          <w:lang w:val="en-US"/>
        </w:rPr>
        <w:t xml:space="preserve"> was dissolved in </w:t>
      </w:r>
      <w:r w:rsidR="0083000B" w:rsidRPr="00986367">
        <w:rPr>
          <w:rFonts w:ascii="Times New Roman" w:hAnsi="Times New Roman" w:cs="Times New Roman"/>
          <w:sz w:val="20"/>
          <w:szCs w:val="20"/>
          <w:lang w:val="en-US"/>
        </w:rPr>
        <w:t>80</w:t>
      </w:r>
      <w:r w:rsidRPr="00986367">
        <w:rPr>
          <w:rFonts w:ascii="Times New Roman" w:hAnsi="Times New Roman" w:cs="Times New Roman"/>
          <w:sz w:val="20"/>
          <w:szCs w:val="20"/>
          <w:lang w:val="en-US"/>
        </w:rPr>
        <w:t xml:space="preserve"> mL distilled water</w:t>
      </w:r>
      <w:r w:rsidR="0083000B" w:rsidRPr="00986367">
        <w:rPr>
          <w:rFonts w:ascii="Times New Roman" w:hAnsi="Times New Roman" w:cs="Times New Roman"/>
          <w:sz w:val="20"/>
          <w:szCs w:val="20"/>
          <w:lang w:val="en-US"/>
        </w:rPr>
        <w:t xml:space="preserve"> and mixed </w:t>
      </w:r>
      <w:r w:rsidRPr="00986367">
        <w:rPr>
          <w:rFonts w:ascii="Times New Roman" w:hAnsi="Times New Roman" w:cs="Times New Roman"/>
          <w:sz w:val="20"/>
          <w:szCs w:val="20"/>
          <w:lang w:val="en-US"/>
        </w:rPr>
        <w:t xml:space="preserve">with 5 g of </w:t>
      </w:r>
      <w:r w:rsidRPr="00986367">
        <w:rPr>
          <w:rFonts w:ascii="Times New Roman" w:hAnsi="Times New Roman" w:cs="Times New Roman"/>
          <w:sz w:val="20"/>
          <w:szCs w:val="20"/>
        </w:rPr>
        <w:t xml:space="preserve">montmorillonite </w:t>
      </w:r>
      <w:r w:rsidRPr="00986367">
        <w:rPr>
          <w:rFonts w:ascii="Times New Roman" w:hAnsi="Times New Roman" w:cs="Times New Roman"/>
          <w:sz w:val="20"/>
          <w:szCs w:val="20"/>
          <w:lang w:val="en-US"/>
        </w:rPr>
        <w:t>K10 clay</w:t>
      </w:r>
      <w:r w:rsidR="0083000B" w:rsidRPr="00986367">
        <w:rPr>
          <w:rFonts w:ascii="Times New Roman" w:hAnsi="Times New Roman" w:cs="Times New Roman"/>
          <w:sz w:val="20"/>
          <w:szCs w:val="20"/>
          <w:lang w:val="en-US"/>
        </w:rPr>
        <w:t xml:space="preserve">. The mixture was </w:t>
      </w:r>
      <w:r w:rsidRPr="00986367">
        <w:rPr>
          <w:rFonts w:ascii="Times New Roman" w:hAnsi="Times New Roman" w:cs="Times New Roman"/>
          <w:sz w:val="20"/>
          <w:szCs w:val="20"/>
          <w:lang w:val="en-US"/>
        </w:rPr>
        <w:t xml:space="preserve">let in stirring condition </w:t>
      </w:r>
      <w:r w:rsidR="0083000B" w:rsidRPr="00986367">
        <w:rPr>
          <w:rFonts w:ascii="Times New Roman" w:hAnsi="Times New Roman" w:cs="Times New Roman"/>
          <w:sz w:val="20"/>
          <w:szCs w:val="20"/>
        </w:rPr>
        <w:t>at 300 rpm for 7 h</w:t>
      </w:r>
      <w:r w:rsidR="00B916E6" w:rsidRPr="00986367">
        <w:rPr>
          <w:rFonts w:ascii="Times New Roman" w:hAnsi="Times New Roman" w:cs="Times New Roman"/>
          <w:sz w:val="20"/>
          <w:szCs w:val="20"/>
        </w:rPr>
        <w:t>ours</w:t>
      </w:r>
      <w:r w:rsidR="0083000B" w:rsidRPr="00986367">
        <w:rPr>
          <w:rFonts w:ascii="Times New Roman" w:hAnsi="Times New Roman" w:cs="Times New Roman"/>
          <w:sz w:val="20"/>
          <w:szCs w:val="20"/>
        </w:rPr>
        <w:t xml:space="preserve"> at 80 °C with loose closed cap to avoid evaporation. </w:t>
      </w:r>
      <w:r w:rsidR="006E04D5" w:rsidRPr="00986367">
        <w:rPr>
          <w:rFonts w:ascii="Times New Roman" w:hAnsi="Times New Roman" w:cs="Times New Roman"/>
          <w:sz w:val="20"/>
          <w:szCs w:val="20"/>
        </w:rPr>
        <w:t xml:space="preserve">After that, it was filtered and rinsed for </w:t>
      </w:r>
      <w:r w:rsidR="008516A9" w:rsidRPr="00986367">
        <w:rPr>
          <w:rFonts w:ascii="Times New Roman" w:hAnsi="Times New Roman" w:cs="Times New Roman"/>
          <w:sz w:val="20"/>
          <w:szCs w:val="20"/>
        </w:rPr>
        <w:t xml:space="preserve">a </w:t>
      </w:r>
      <w:r w:rsidR="006E04D5" w:rsidRPr="00986367">
        <w:rPr>
          <w:rFonts w:ascii="Times New Roman" w:hAnsi="Times New Roman" w:cs="Times New Roman"/>
          <w:sz w:val="20"/>
          <w:szCs w:val="20"/>
        </w:rPr>
        <w:t>few times until no Cl</w:t>
      </w:r>
      <w:r w:rsidR="006E04D5" w:rsidRPr="00986367">
        <w:rPr>
          <w:rFonts w:ascii="Times New Roman" w:hAnsi="Times New Roman" w:cs="Times New Roman"/>
          <w:sz w:val="20"/>
          <w:szCs w:val="20"/>
          <w:vertAlign w:val="superscript"/>
        </w:rPr>
        <w:t>-</w:t>
      </w:r>
      <w:r w:rsidR="006E04D5" w:rsidRPr="00986367">
        <w:rPr>
          <w:rFonts w:ascii="Times New Roman" w:hAnsi="Times New Roman" w:cs="Times New Roman"/>
          <w:sz w:val="20"/>
          <w:szCs w:val="20"/>
        </w:rPr>
        <w:t xml:space="preserve"> ion was detected by AgNO</w:t>
      </w:r>
      <w:r w:rsidR="006E04D5" w:rsidRPr="00986367">
        <w:rPr>
          <w:rFonts w:ascii="Times New Roman" w:hAnsi="Times New Roman" w:cs="Times New Roman"/>
          <w:sz w:val="20"/>
          <w:szCs w:val="20"/>
          <w:vertAlign w:val="subscript"/>
        </w:rPr>
        <w:t>3</w:t>
      </w:r>
      <w:r w:rsidR="006E04D5" w:rsidRPr="00986367">
        <w:rPr>
          <w:rFonts w:ascii="Times New Roman" w:hAnsi="Times New Roman" w:cs="Times New Roman"/>
          <w:sz w:val="20"/>
          <w:szCs w:val="20"/>
        </w:rPr>
        <w:t xml:space="preserve"> drop. </w:t>
      </w:r>
      <w:r w:rsidR="00C85968" w:rsidRPr="00986367">
        <w:rPr>
          <w:rFonts w:ascii="Times New Roman" w:hAnsi="Times New Roman" w:cs="Times New Roman"/>
          <w:sz w:val="20"/>
          <w:szCs w:val="20"/>
        </w:rPr>
        <w:t>This is to ensure the exces</w:t>
      </w:r>
      <w:r w:rsidR="008516A9" w:rsidRPr="00986367">
        <w:rPr>
          <w:rFonts w:ascii="Times New Roman" w:hAnsi="Times New Roman" w:cs="Times New Roman"/>
          <w:sz w:val="20"/>
          <w:szCs w:val="20"/>
        </w:rPr>
        <w:t>sive</w:t>
      </w:r>
      <w:r w:rsidR="00C85968" w:rsidRPr="00986367">
        <w:rPr>
          <w:rFonts w:ascii="Times New Roman" w:hAnsi="Times New Roman" w:cs="Times New Roman"/>
          <w:sz w:val="20"/>
          <w:szCs w:val="20"/>
        </w:rPr>
        <w:t xml:space="preserve"> ions were removed. </w:t>
      </w:r>
      <w:r w:rsidR="006E04D5" w:rsidRPr="00986367">
        <w:rPr>
          <w:rFonts w:ascii="Times New Roman" w:hAnsi="Times New Roman" w:cs="Times New Roman"/>
          <w:sz w:val="20"/>
          <w:szCs w:val="20"/>
        </w:rPr>
        <w:t>The residue was collected and dried in the oven at 105 °C for overnight before allowed to be calcined at 500 °C for 4 h</w:t>
      </w:r>
      <w:r w:rsidR="00B916E6" w:rsidRPr="00986367">
        <w:rPr>
          <w:rFonts w:ascii="Times New Roman" w:hAnsi="Times New Roman" w:cs="Times New Roman"/>
          <w:sz w:val="20"/>
          <w:szCs w:val="20"/>
        </w:rPr>
        <w:t>ours</w:t>
      </w:r>
      <w:r w:rsidR="006E04D5" w:rsidRPr="00986367">
        <w:rPr>
          <w:rFonts w:ascii="Times New Roman" w:hAnsi="Times New Roman" w:cs="Times New Roman"/>
          <w:sz w:val="20"/>
          <w:szCs w:val="20"/>
        </w:rPr>
        <w:t>. After the calcination process, the modified clay was kept in a screw capped bottle and label</w:t>
      </w:r>
      <w:r w:rsidR="008516A9" w:rsidRPr="00986367">
        <w:rPr>
          <w:rFonts w:ascii="Times New Roman" w:hAnsi="Times New Roman" w:cs="Times New Roman"/>
          <w:sz w:val="20"/>
          <w:szCs w:val="20"/>
        </w:rPr>
        <w:t>l</w:t>
      </w:r>
      <w:r w:rsidR="006E04D5" w:rsidRPr="00986367">
        <w:rPr>
          <w:rFonts w:ascii="Times New Roman" w:hAnsi="Times New Roman" w:cs="Times New Roman"/>
          <w:sz w:val="20"/>
          <w:szCs w:val="20"/>
        </w:rPr>
        <w:t xml:space="preserve">ed as </w:t>
      </w:r>
      <w:r w:rsidR="0083000B" w:rsidRPr="00986367">
        <w:rPr>
          <w:rFonts w:ascii="Times New Roman" w:hAnsi="Times New Roman" w:cs="Times New Roman"/>
          <w:sz w:val="20"/>
          <w:szCs w:val="20"/>
        </w:rPr>
        <w:t>14%</w:t>
      </w:r>
      <w:r w:rsidR="006E04D5" w:rsidRPr="00986367">
        <w:rPr>
          <w:rFonts w:ascii="Times New Roman" w:hAnsi="Times New Roman" w:cs="Times New Roman"/>
          <w:sz w:val="20"/>
          <w:szCs w:val="20"/>
        </w:rPr>
        <w:t xml:space="preserve"> Fe-MMT K10. </w:t>
      </w:r>
    </w:p>
    <w:p w14:paraId="3DCE4C6A" w14:textId="77777777" w:rsidR="00F01C11" w:rsidRPr="00986367" w:rsidRDefault="00F01C11" w:rsidP="00986367">
      <w:pPr>
        <w:wordWrap/>
        <w:spacing w:line="276" w:lineRule="auto"/>
        <w:rPr>
          <w:rFonts w:ascii="Times New Roman" w:hAnsi="Times New Roman" w:cs="Times New Roman"/>
          <w:szCs w:val="20"/>
        </w:rPr>
      </w:pPr>
    </w:p>
    <w:p w14:paraId="55A42172" w14:textId="77777777" w:rsidR="004F7438" w:rsidRPr="00986367" w:rsidRDefault="004F7438" w:rsidP="00986367">
      <w:pPr>
        <w:wordWrap/>
        <w:spacing w:line="276" w:lineRule="auto"/>
        <w:rPr>
          <w:rFonts w:ascii="Times New Roman" w:hAnsi="Times New Roman" w:cs="Times New Roman"/>
          <w:b/>
          <w:bCs/>
          <w:iCs/>
          <w:szCs w:val="20"/>
        </w:rPr>
      </w:pPr>
    </w:p>
    <w:p w14:paraId="27912A13" w14:textId="0707E9E1" w:rsidR="004F7438" w:rsidRPr="00986367" w:rsidRDefault="00A24E5A" w:rsidP="00986367">
      <w:pPr>
        <w:wordWrap/>
        <w:spacing w:line="276" w:lineRule="auto"/>
        <w:rPr>
          <w:rFonts w:ascii="Times New Roman" w:hAnsi="Times New Roman" w:cs="Times New Roman"/>
          <w:iCs/>
          <w:szCs w:val="20"/>
        </w:rPr>
      </w:pPr>
      <w:r w:rsidRPr="00986367">
        <w:rPr>
          <w:rFonts w:ascii="Times New Roman" w:hAnsi="Times New Roman" w:cs="Times New Roman"/>
          <w:b/>
          <w:bCs/>
          <w:iCs/>
          <w:szCs w:val="20"/>
        </w:rPr>
        <w:t>Method 2</w:t>
      </w:r>
    </w:p>
    <w:p w14:paraId="2E56476A" w14:textId="3ABAB3D1" w:rsidR="00A24E5A" w:rsidRPr="00986367" w:rsidRDefault="006E04D5" w:rsidP="00986367">
      <w:pPr>
        <w:wordWrap/>
        <w:spacing w:line="276" w:lineRule="auto"/>
        <w:rPr>
          <w:rFonts w:ascii="Times New Roman" w:hAnsi="Times New Roman" w:cs="Times New Roman"/>
          <w:szCs w:val="20"/>
        </w:rPr>
      </w:pPr>
      <w:r w:rsidRPr="00986367">
        <w:rPr>
          <w:rFonts w:ascii="Times New Roman" w:hAnsi="Times New Roman" w:cs="Times New Roman"/>
          <w:szCs w:val="20"/>
        </w:rPr>
        <w:t xml:space="preserve">The same steps </w:t>
      </w:r>
      <w:r w:rsidR="00A24E5A" w:rsidRPr="00986367">
        <w:rPr>
          <w:rFonts w:ascii="Times New Roman" w:hAnsi="Times New Roman" w:cs="Times New Roman"/>
          <w:szCs w:val="20"/>
        </w:rPr>
        <w:t xml:space="preserve">as in Method 1 </w:t>
      </w:r>
      <w:r w:rsidRPr="00986367">
        <w:rPr>
          <w:rFonts w:ascii="Times New Roman" w:hAnsi="Times New Roman" w:cs="Times New Roman"/>
          <w:szCs w:val="20"/>
        </w:rPr>
        <w:t xml:space="preserve">were repeated by using </w:t>
      </w:r>
      <w:r w:rsidR="0083000B" w:rsidRPr="00986367">
        <w:rPr>
          <w:rFonts w:ascii="Times New Roman" w:hAnsi="Times New Roman" w:cs="Times New Roman"/>
          <w:szCs w:val="20"/>
        </w:rPr>
        <w:t>27%</w:t>
      </w:r>
      <w:r w:rsidRPr="00986367">
        <w:rPr>
          <w:rFonts w:ascii="Times New Roman" w:hAnsi="Times New Roman" w:cs="Times New Roman"/>
          <w:szCs w:val="20"/>
        </w:rPr>
        <w:t xml:space="preserve"> FeCl</w:t>
      </w:r>
      <w:r w:rsidRPr="00986367">
        <w:rPr>
          <w:rFonts w:ascii="Times New Roman" w:hAnsi="Times New Roman" w:cs="Times New Roman"/>
          <w:szCs w:val="20"/>
          <w:vertAlign w:val="subscript"/>
        </w:rPr>
        <w:t>3</w:t>
      </w:r>
      <w:r w:rsidRPr="00986367">
        <w:rPr>
          <w:rFonts w:ascii="Times New Roman" w:hAnsi="Times New Roman" w:cs="Times New Roman"/>
          <w:szCs w:val="20"/>
        </w:rPr>
        <w:t xml:space="preserve"> and denoted as </w:t>
      </w:r>
      <w:r w:rsidR="0083000B" w:rsidRPr="00986367">
        <w:rPr>
          <w:rFonts w:ascii="Times New Roman" w:hAnsi="Times New Roman" w:cs="Times New Roman"/>
          <w:szCs w:val="20"/>
        </w:rPr>
        <w:t>27%</w:t>
      </w:r>
      <w:r w:rsidRPr="00986367">
        <w:rPr>
          <w:rFonts w:ascii="Times New Roman" w:hAnsi="Times New Roman" w:cs="Times New Roman"/>
          <w:szCs w:val="20"/>
        </w:rPr>
        <w:t xml:space="preserve"> Fe-MMT K10. </w:t>
      </w:r>
    </w:p>
    <w:p w14:paraId="3EFE7D3B" w14:textId="77777777" w:rsidR="00F01C11" w:rsidRPr="00986367" w:rsidRDefault="00F01C11" w:rsidP="00986367">
      <w:pPr>
        <w:wordWrap/>
        <w:spacing w:line="276" w:lineRule="auto"/>
        <w:rPr>
          <w:rFonts w:ascii="Times New Roman" w:hAnsi="Times New Roman" w:cs="Times New Roman"/>
          <w:szCs w:val="20"/>
        </w:rPr>
      </w:pPr>
    </w:p>
    <w:p w14:paraId="4CAD2B9E" w14:textId="77777777" w:rsidR="004F7438" w:rsidRPr="00986367" w:rsidRDefault="00A24E5A" w:rsidP="00986367">
      <w:pPr>
        <w:wordWrap/>
        <w:spacing w:line="276" w:lineRule="auto"/>
        <w:rPr>
          <w:rFonts w:ascii="Times New Roman" w:hAnsi="Times New Roman" w:cs="Times New Roman"/>
          <w:b/>
          <w:bCs/>
          <w:iCs/>
          <w:szCs w:val="20"/>
        </w:rPr>
      </w:pPr>
      <w:r w:rsidRPr="00986367">
        <w:rPr>
          <w:rFonts w:ascii="Times New Roman" w:hAnsi="Times New Roman" w:cs="Times New Roman"/>
          <w:b/>
          <w:bCs/>
          <w:iCs/>
          <w:szCs w:val="20"/>
        </w:rPr>
        <w:t>Method 3</w:t>
      </w:r>
    </w:p>
    <w:p w14:paraId="44172477" w14:textId="16F19350" w:rsidR="006E04D5" w:rsidRPr="00986367" w:rsidRDefault="00A24E5A" w:rsidP="00986367">
      <w:pPr>
        <w:wordWrap/>
        <w:spacing w:line="276" w:lineRule="auto"/>
        <w:rPr>
          <w:rFonts w:ascii="Times New Roman" w:hAnsi="Times New Roman" w:cs="Times New Roman"/>
          <w:i/>
          <w:szCs w:val="20"/>
        </w:rPr>
      </w:pPr>
      <w:r w:rsidRPr="00986367">
        <w:rPr>
          <w:rFonts w:ascii="Times New Roman" w:hAnsi="Times New Roman" w:cs="Times New Roman"/>
          <w:szCs w:val="20"/>
        </w:rPr>
        <w:t>T</w:t>
      </w:r>
      <w:r w:rsidR="006E04D5" w:rsidRPr="00986367">
        <w:rPr>
          <w:rFonts w:ascii="Times New Roman" w:hAnsi="Times New Roman" w:cs="Times New Roman"/>
          <w:szCs w:val="20"/>
        </w:rPr>
        <w:t xml:space="preserve">he modification method was improved by </w:t>
      </w:r>
      <w:r w:rsidR="009B2B03" w:rsidRPr="00986367">
        <w:rPr>
          <w:rFonts w:ascii="Times New Roman" w:hAnsi="Times New Roman" w:cs="Times New Roman"/>
          <w:szCs w:val="20"/>
        </w:rPr>
        <w:t>weighing 20% Fe</w:t>
      </w:r>
      <w:r w:rsidR="0083000B" w:rsidRPr="00986367">
        <w:rPr>
          <w:rFonts w:ascii="Times New Roman" w:hAnsi="Times New Roman" w:cs="Times New Roman"/>
          <w:szCs w:val="20"/>
        </w:rPr>
        <w:t xml:space="preserve"> in </w:t>
      </w:r>
      <w:r w:rsidR="00220780" w:rsidRPr="00986367">
        <w:rPr>
          <w:rFonts w:ascii="Times New Roman" w:hAnsi="Times New Roman" w:cs="Times New Roman"/>
          <w:szCs w:val="20"/>
        </w:rPr>
        <w:t xml:space="preserve">montmorillonite </w:t>
      </w:r>
      <w:r w:rsidR="009B2B03" w:rsidRPr="00986367">
        <w:rPr>
          <w:rFonts w:ascii="Times New Roman" w:hAnsi="Times New Roman" w:cs="Times New Roman"/>
          <w:szCs w:val="20"/>
        </w:rPr>
        <w:t xml:space="preserve">K10 </w:t>
      </w:r>
      <w:r w:rsidR="00616B4F" w:rsidRPr="00986367">
        <w:rPr>
          <w:rFonts w:ascii="Times New Roman" w:hAnsi="Times New Roman" w:cs="Times New Roman"/>
          <w:szCs w:val="20"/>
        </w:rPr>
        <w:t xml:space="preserve">by mass </w:t>
      </w:r>
      <w:r w:rsidR="0083000B" w:rsidRPr="00986367">
        <w:rPr>
          <w:rFonts w:ascii="Times New Roman" w:hAnsi="Times New Roman" w:cs="Times New Roman"/>
          <w:szCs w:val="20"/>
        </w:rPr>
        <w:t xml:space="preserve">and </w:t>
      </w:r>
      <w:r w:rsidR="006E04D5" w:rsidRPr="00986367">
        <w:rPr>
          <w:rFonts w:ascii="Times New Roman" w:hAnsi="Times New Roman" w:cs="Times New Roman"/>
          <w:szCs w:val="20"/>
        </w:rPr>
        <w:t xml:space="preserve">dissolved in 25 mL of distilled water. </w:t>
      </w:r>
      <w:r w:rsidR="001A5EC8" w:rsidRPr="00986367">
        <w:rPr>
          <w:rFonts w:ascii="Times New Roman" w:hAnsi="Times New Roman" w:cs="Times New Roman"/>
          <w:szCs w:val="20"/>
        </w:rPr>
        <w:t xml:space="preserve">The </w:t>
      </w:r>
      <w:r w:rsidR="006E04D5" w:rsidRPr="00986367">
        <w:rPr>
          <w:rFonts w:ascii="Times New Roman" w:hAnsi="Times New Roman" w:cs="Times New Roman"/>
          <w:szCs w:val="20"/>
        </w:rPr>
        <w:t>FeCl</w:t>
      </w:r>
      <w:r w:rsidR="006E04D5" w:rsidRPr="00986367">
        <w:rPr>
          <w:rFonts w:ascii="Times New Roman" w:hAnsi="Times New Roman" w:cs="Times New Roman"/>
          <w:szCs w:val="20"/>
          <w:vertAlign w:val="subscript"/>
        </w:rPr>
        <w:t>3</w:t>
      </w:r>
      <w:r w:rsidR="006E04D5" w:rsidRPr="00986367">
        <w:rPr>
          <w:rFonts w:ascii="Times New Roman" w:hAnsi="Times New Roman" w:cs="Times New Roman"/>
          <w:szCs w:val="20"/>
        </w:rPr>
        <w:t xml:space="preserve"> solution was mixed with 5 g of </w:t>
      </w:r>
      <w:r w:rsidR="00220780" w:rsidRPr="00986367">
        <w:rPr>
          <w:rFonts w:ascii="Times New Roman" w:hAnsi="Times New Roman" w:cs="Times New Roman"/>
          <w:szCs w:val="20"/>
        </w:rPr>
        <w:t xml:space="preserve">montmorillonite </w:t>
      </w:r>
      <w:r w:rsidR="006E04D5" w:rsidRPr="00986367">
        <w:rPr>
          <w:rFonts w:ascii="Times New Roman" w:hAnsi="Times New Roman" w:cs="Times New Roman"/>
          <w:szCs w:val="20"/>
        </w:rPr>
        <w:t>K10 clay and le</w:t>
      </w:r>
      <w:r w:rsidR="008516A9" w:rsidRPr="00986367">
        <w:rPr>
          <w:rFonts w:ascii="Times New Roman" w:hAnsi="Times New Roman" w:cs="Times New Roman"/>
          <w:szCs w:val="20"/>
        </w:rPr>
        <w:t>f</w:t>
      </w:r>
      <w:r w:rsidR="006E04D5" w:rsidRPr="00986367">
        <w:rPr>
          <w:rFonts w:ascii="Times New Roman" w:hAnsi="Times New Roman" w:cs="Times New Roman"/>
          <w:szCs w:val="20"/>
        </w:rPr>
        <w:t>t in stirring condition at</w:t>
      </w:r>
      <w:r w:rsidR="0083000B" w:rsidRPr="00986367">
        <w:rPr>
          <w:rFonts w:ascii="Times New Roman" w:hAnsi="Times New Roman" w:cs="Times New Roman"/>
          <w:szCs w:val="20"/>
        </w:rPr>
        <w:t xml:space="preserve"> </w:t>
      </w:r>
      <w:r w:rsidR="008516A9" w:rsidRPr="00986367">
        <w:rPr>
          <w:rFonts w:ascii="Times New Roman" w:hAnsi="Times New Roman" w:cs="Times New Roman"/>
          <w:szCs w:val="20"/>
        </w:rPr>
        <w:t xml:space="preserve">a </w:t>
      </w:r>
      <w:r w:rsidR="0083000B" w:rsidRPr="00986367">
        <w:rPr>
          <w:rFonts w:ascii="Times New Roman" w:hAnsi="Times New Roman" w:cs="Times New Roman"/>
          <w:szCs w:val="20"/>
        </w:rPr>
        <w:t>slightly lower temperature i.e.</w:t>
      </w:r>
      <w:r w:rsidR="006E04D5" w:rsidRPr="00986367">
        <w:rPr>
          <w:rFonts w:ascii="Times New Roman" w:hAnsi="Times New Roman" w:cs="Times New Roman"/>
          <w:szCs w:val="20"/>
        </w:rPr>
        <w:t xml:space="preserve"> 40 °C </w:t>
      </w:r>
      <w:r w:rsidR="0083000B" w:rsidRPr="00986367">
        <w:rPr>
          <w:rFonts w:ascii="Times New Roman" w:hAnsi="Times New Roman" w:cs="Times New Roman"/>
          <w:szCs w:val="20"/>
        </w:rPr>
        <w:t xml:space="preserve">as compared to method 1 and 2. The mixture was stirred </w:t>
      </w:r>
      <w:r w:rsidR="006E04D5" w:rsidRPr="00986367">
        <w:rPr>
          <w:rFonts w:ascii="Times New Roman" w:hAnsi="Times New Roman" w:cs="Times New Roman"/>
          <w:szCs w:val="20"/>
        </w:rPr>
        <w:t xml:space="preserve">until </w:t>
      </w:r>
      <w:r w:rsidR="0083000B" w:rsidRPr="00986367">
        <w:rPr>
          <w:rFonts w:ascii="Times New Roman" w:hAnsi="Times New Roman" w:cs="Times New Roman"/>
          <w:szCs w:val="20"/>
        </w:rPr>
        <w:t>it</w:t>
      </w:r>
      <w:r w:rsidR="006E04D5" w:rsidRPr="00986367">
        <w:rPr>
          <w:rFonts w:ascii="Times New Roman" w:hAnsi="Times New Roman" w:cs="Times New Roman"/>
          <w:szCs w:val="20"/>
        </w:rPr>
        <w:t xml:space="preserve"> bec</w:t>
      </w:r>
      <w:r w:rsidR="0083000B" w:rsidRPr="00986367">
        <w:rPr>
          <w:rFonts w:ascii="Times New Roman" w:hAnsi="Times New Roman" w:cs="Times New Roman"/>
          <w:szCs w:val="20"/>
        </w:rPr>
        <w:t>a</w:t>
      </w:r>
      <w:r w:rsidR="006E04D5" w:rsidRPr="00986367">
        <w:rPr>
          <w:rFonts w:ascii="Times New Roman" w:hAnsi="Times New Roman" w:cs="Times New Roman"/>
          <w:szCs w:val="20"/>
        </w:rPr>
        <w:t xml:space="preserve">me slurry to allow the optimum ions exchange </w:t>
      </w:r>
      <w:r w:rsidR="009B2B03" w:rsidRPr="00986367">
        <w:rPr>
          <w:rFonts w:ascii="Times New Roman" w:hAnsi="Times New Roman" w:cs="Times New Roman"/>
          <w:szCs w:val="20"/>
        </w:rPr>
        <w:fldChar w:fldCharType="begin" w:fldLock="1"/>
      </w:r>
      <w:r w:rsidR="00C85968" w:rsidRPr="00986367">
        <w:rPr>
          <w:rFonts w:ascii="Times New Roman" w:hAnsi="Times New Roman" w:cs="Times New Roman"/>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montmorillonite","type":"article-journal","volume":"120"},"uris":["http://www.mendeley.com/documents/?uuid=8e9a8f95-162e-356d-a2e5-56a010fcfbbd"]},{"id":"ITEM-2","itemData":{"DOI":"10.1016/J.CLAY.2009.11.053","ISSN":"0169-1317","abstract":"Esterification reactions over Al3+ montmorillonite as solid acid catalyst under microwave irradiation are reported. The activity of Al3+ montmorillonite catalyst for esterification of butyl alcohol with different alkanoic acids like ethanoic acid, butanoic acid, hexanoic acid, octanoic acid and decanoic acid has been studied both under microwave and conventional heating in the presence and absence of solvent. The highest conversion of 80% butyl acetate was obtained for the molar ratio1:2 (acid:alcohol), 0.5g of catalyst at 413K in 30min under microwave irradiation conditions. In order to understand the type of effect responsible for lower yield of longer chain alkanoic acids, esterification of benzoic acid with p-cresol was carried out over metal ion exchanged montmorillonite catalysts under solvent less conditions using microwave irradiation. These results have been compared with different metal ion exchanged montmorillonite and ZSM-5 zeolite catalyzed esterification. Among the catalysts studied, Al3+ exchanged montmorillonite showed higher activity than the solid acids like ZSM-5 and other metal ion exchanged montmorillonite. This observation confirmed the absence of steric constraint aspect on modified montmorillonite during esterification. The influence of molar ratio of reactants, time, temperature and catalyst amount on the esterification was investigated under microwave irradiation. Microwave assisted synthesis has the potential to develop into a cost efficient route for ester synthesis.","author":[{"dropping-particle":"","family":"Ramesh","given":"S.","non-dropping-particle":"","parse-names":false,"suffix":""},{"dropping-particle":"","family":"Prakash","given":"B.S. Jai","non-dropping-particle":"","parse-names":false,"suffix":""},{"dropping-particle":"","family":"Bhat","given":"Y.S.","non-dropping-particle":"","parse-names":false,"suffix":""}],"container-title":"Applied Clay Science","id":"ITEM-2","issue":"1-2","issued":{"date-parts":[["2010","3"]]},"page":"159-163","publisher":"Elsevier","title":"Enhancing Brønsted acid site activity of ion exchanged montmorillonite by microwave irradiation for ester synthesis","type":"article-journal","volume":"48"},"uris":["http://www.mendeley.com/documents/?uuid=5e1ca843-88fb-45da-a689-d04436214ef2"]}],"mendeley":{"formattedCitation":"[14], [15]","plainTextFormattedCitation":"[14], [15]","previouslyFormattedCitation":"[14], [15]"},"properties":{"noteIndex":0},"schema":"https://github.com/citation-style-language/schema/raw/master/csl-citation.json"}</w:instrText>
      </w:r>
      <w:r w:rsidR="009B2B03" w:rsidRPr="00986367">
        <w:rPr>
          <w:rFonts w:ascii="Times New Roman" w:hAnsi="Times New Roman" w:cs="Times New Roman"/>
          <w:szCs w:val="20"/>
        </w:rPr>
        <w:fldChar w:fldCharType="separate"/>
      </w:r>
      <w:r w:rsidR="00C85968" w:rsidRPr="00986367">
        <w:rPr>
          <w:rFonts w:ascii="Times New Roman" w:hAnsi="Times New Roman" w:cs="Times New Roman"/>
          <w:noProof/>
          <w:szCs w:val="20"/>
        </w:rPr>
        <w:t>[14, 15]</w:t>
      </w:r>
      <w:r w:rsidR="009B2B03" w:rsidRPr="00986367">
        <w:rPr>
          <w:rFonts w:ascii="Times New Roman" w:hAnsi="Times New Roman" w:cs="Times New Roman"/>
          <w:szCs w:val="20"/>
        </w:rPr>
        <w:fldChar w:fldCharType="end"/>
      </w:r>
      <w:r w:rsidR="006E04D5" w:rsidRPr="00986367">
        <w:rPr>
          <w:rFonts w:ascii="Times New Roman" w:hAnsi="Times New Roman" w:cs="Times New Roman"/>
          <w:szCs w:val="20"/>
        </w:rPr>
        <w:t xml:space="preserve">. </w:t>
      </w:r>
      <w:r w:rsidR="0051365B" w:rsidRPr="00986367">
        <w:rPr>
          <w:rFonts w:ascii="Times New Roman" w:hAnsi="Times New Roman" w:cs="Times New Roman"/>
          <w:szCs w:val="20"/>
        </w:rPr>
        <w:t xml:space="preserve">It took </w:t>
      </w:r>
      <w:r w:rsidR="004F3440" w:rsidRPr="00986367">
        <w:rPr>
          <w:rFonts w:ascii="Times New Roman" w:hAnsi="Times New Roman" w:cs="Times New Roman"/>
          <w:szCs w:val="20"/>
        </w:rPr>
        <w:t>24 h</w:t>
      </w:r>
      <w:r w:rsidR="0051365B" w:rsidRPr="00986367">
        <w:rPr>
          <w:rFonts w:ascii="Times New Roman" w:hAnsi="Times New Roman" w:cs="Times New Roman"/>
          <w:szCs w:val="20"/>
        </w:rPr>
        <w:t xml:space="preserve"> to let the mixture bec</w:t>
      </w:r>
      <w:r w:rsidR="006A0176" w:rsidRPr="00986367">
        <w:rPr>
          <w:rFonts w:ascii="Times New Roman" w:hAnsi="Times New Roman" w:cs="Times New Roman"/>
          <w:szCs w:val="20"/>
        </w:rPr>
        <w:t>a</w:t>
      </w:r>
      <w:r w:rsidR="0051365B" w:rsidRPr="00986367">
        <w:rPr>
          <w:rFonts w:ascii="Times New Roman" w:hAnsi="Times New Roman" w:cs="Times New Roman"/>
          <w:szCs w:val="20"/>
        </w:rPr>
        <w:t xml:space="preserve">me slurry. </w:t>
      </w:r>
      <w:r w:rsidR="00191CEA" w:rsidRPr="00986367">
        <w:rPr>
          <w:rFonts w:ascii="Times New Roman" w:hAnsi="Times New Roman" w:cs="Times New Roman"/>
          <w:szCs w:val="20"/>
        </w:rPr>
        <w:t>The purpose of slurry condition was to ensure the Fe rich environment surrounded the montmorillonite K10, hence promoted the ion exchange to occur. After that</w:t>
      </w:r>
      <w:r w:rsidR="006E04D5" w:rsidRPr="00986367">
        <w:rPr>
          <w:rFonts w:ascii="Times New Roman" w:hAnsi="Times New Roman" w:cs="Times New Roman"/>
          <w:szCs w:val="20"/>
        </w:rPr>
        <w:t>, the slurry mixture was washed with distilled water to remove excess</w:t>
      </w:r>
      <w:r w:rsidR="008516A9" w:rsidRPr="00986367">
        <w:rPr>
          <w:rFonts w:ascii="Times New Roman" w:hAnsi="Times New Roman" w:cs="Times New Roman"/>
          <w:szCs w:val="20"/>
        </w:rPr>
        <w:t>ive</w:t>
      </w:r>
      <w:r w:rsidR="006E04D5" w:rsidRPr="00986367">
        <w:rPr>
          <w:rFonts w:ascii="Times New Roman" w:hAnsi="Times New Roman" w:cs="Times New Roman"/>
          <w:szCs w:val="20"/>
        </w:rPr>
        <w:t xml:space="preserve"> ion</w:t>
      </w:r>
      <w:r w:rsidR="00667F97" w:rsidRPr="00986367">
        <w:rPr>
          <w:rFonts w:ascii="Times New Roman" w:hAnsi="Times New Roman" w:cs="Times New Roman"/>
          <w:szCs w:val="20"/>
        </w:rPr>
        <w:t>s</w:t>
      </w:r>
      <w:r w:rsidR="006E04D5" w:rsidRPr="00986367">
        <w:rPr>
          <w:rFonts w:ascii="Times New Roman" w:hAnsi="Times New Roman" w:cs="Times New Roman"/>
          <w:szCs w:val="20"/>
        </w:rPr>
        <w:t xml:space="preserve"> followed by drying and calcination steps as </w:t>
      </w:r>
      <w:r w:rsidRPr="00986367">
        <w:rPr>
          <w:rFonts w:ascii="Times New Roman" w:hAnsi="Times New Roman" w:cs="Times New Roman"/>
          <w:szCs w:val="20"/>
        </w:rPr>
        <w:t>in Method 1</w:t>
      </w:r>
      <w:r w:rsidR="006E04D5" w:rsidRPr="00986367">
        <w:rPr>
          <w:rFonts w:ascii="Times New Roman" w:hAnsi="Times New Roman" w:cs="Times New Roman"/>
          <w:szCs w:val="20"/>
        </w:rPr>
        <w:t>. The catalyst was labeled as 20% Fe-MMT K10.</w:t>
      </w:r>
      <w:r w:rsidRPr="00986367">
        <w:rPr>
          <w:rFonts w:ascii="Times New Roman" w:hAnsi="Times New Roman" w:cs="Times New Roman"/>
          <w:szCs w:val="20"/>
        </w:rPr>
        <w:t xml:space="preserve"> Figure 1 </w:t>
      </w:r>
      <w:r w:rsidR="006E04D5" w:rsidRPr="00986367">
        <w:rPr>
          <w:rFonts w:ascii="Times New Roman" w:hAnsi="Times New Roman" w:cs="Times New Roman"/>
          <w:szCs w:val="20"/>
        </w:rPr>
        <w:t>shows the step</w:t>
      </w:r>
      <w:r w:rsidRPr="00986367">
        <w:rPr>
          <w:rFonts w:ascii="Times New Roman" w:hAnsi="Times New Roman" w:cs="Times New Roman"/>
          <w:szCs w:val="20"/>
        </w:rPr>
        <w:t>s</w:t>
      </w:r>
      <w:r w:rsidR="006E04D5" w:rsidRPr="00986367">
        <w:rPr>
          <w:rFonts w:ascii="Times New Roman" w:hAnsi="Times New Roman" w:cs="Times New Roman"/>
          <w:szCs w:val="20"/>
        </w:rPr>
        <w:t xml:space="preserve"> of ion-exchange</w:t>
      </w:r>
      <w:r w:rsidR="00667F97" w:rsidRPr="00986367">
        <w:rPr>
          <w:rFonts w:ascii="Times New Roman" w:hAnsi="Times New Roman" w:cs="Times New Roman"/>
          <w:szCs w:val="20"/>
        </w:rPr>
        <w:t xml:space="preserve"> method</w:t>
      </w:r>
      <w:r w:rsidR="006E04D5" w:rsidRPr="00986367">
        <w:rPr>
          <w:rFonts w:ascii="Times New Roman" w:hAnsi="Times New Roman" w:cs="Times New Roman"/>
          <w:szCs w:val="20"/>
        </w:rPr>
        <w:t xml:space="preserve">. </w:t>
      </w:r>
    </w:p>
    <w:p w14:paraId="68001CF6" w14:textId="77777777" w:rsidR="00F45D60" w:rsidRPr="00986367" w:rsidRDefault="00F45D60" w:rsidP="00986367">
      <w:pPr>
        <w:pStyle w:val="Standard"/>
        <w:spacing w:after="0" w:line="276" w:lineRule="auto"/>
        <w:jc w:val="both"/>
        <w:rPr>
          <w:rFonts w:ascii="Times New Roman" w:hAnsi="Times New Roman" w:cs="Times New Roman"/>
          <w:sz w:val="20"/>
          <w:szCs w:val="20"/>
          <w:lang w:val="en-US"/>
        </w:rPr>
      </w:pPr>
    </w:p>
    <w:p w14:paraId="67640A8B" w14:textId="77777777" w:rsidR="006E04D5" w:rsidRPr="00986367" w:rsidRDefault="00001483" w:rsidP="00986367">
      <w:pPr>
        <w:pStyle w:val="Standard"/>
        <w:spacing w:after="0" w:line="276" w:lineRule="auto"/>
        <w:jc w:val="both"/>
        <w:rPr>
          <w:rFonts w:ascii="Times New Roman" w:hAnsi="Times New Roman" w:cs="Times New Roman"/>
          <w:sz w:val="20"/>
          <w:szCs w:val="20"/>
        </w:rPr>
      </w:pPr>
      <w:r w:rsidRPr="00986367">
        <w:rPr>
          <w:rFonts w:ascii="Times New Roman" w:hAnsi="Times New Roman" w:cs="Times New Roman"/>
          <w:noProof/>
          <w:sz w:val="20"/>
          <w:szCs w:val="20"/>
          <w:lang w:eastAsia="en-MY"/>
        </w:rPr>
        <mc:AlternateContent>
          <mc:Choice Requires="wps">
            <w:drawing>
              <wp:anchor distT="0" distB="0" distL="114300" distR="114300" simplePos="0" relativeHeight="251680768" behindDoc="0" locked="0" layoutInCell="1" allowOverlap="1" wp14:anchorId="308F3F99" wp14:editId="0287A0D6">
                <wp:simplePos x="0" y="0"/>
                <wp:positionH relativeFrom="column">
                  <wp:posOffset>762000</wp:posOffset>
                </wp:positionH>
                <wp:positionV relativeFrom="paragraph">
                  <wp:posOffset>1238250</wp:posOffset>
                </wp:positionV>
                <wp:extent cx="704850" cy="190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048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32CB4" w14:textId="77777777" w:rsidR="007C5DF0" w:rsidRPr="00001483" w:rsidRDefault="007C5DF0" w:rsidP="00001483">
                            <w:pPr>
                              <w:jc w:val="center"/>
                              <w:rPr>
                                <w:rFonts w:asciiTheme="majorBidi" w:hAnsiTheme="majorBidi" w:cstheme="majorBidi"/>
                                <w:color w:val="000000" w:themeColor="text1"/>
                                <w:sz w:val="14"/>
                                <w:szCs w:val="16"/>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08F3F99" id="Rectangle 5" o:spid="_x0000_s1027" style="position:absolute;left:0;text-align:left;margin-left:60pt;margin-top:97.5pt;width:55.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" fillcolor="white [3212]" strokecolor="white [3212]" strokeweight="2pt">
                <v:textbox>
                  <w:txbxContent>
                    <w:p w14:paraId="5EE32CB4" w14:textId="77777777" w:rsidR="007C5DF0" w:rsidRPr="00001483" w:rsidRDefault="007C5DF0" w:rsidP="00001483">
                      <w:pPr>
                        <w:jc w:val="center"/>
                        <w:rPr>
                          <w:rFonts w:asciiTheme="majorBidi" w:hAnsiTheme="majorBidi" w:cstheme="majorBidi"/>
                          <w:color w:val="000000" w:themeColor="text1"/>
                          <w:sz w:val="14"/>
                          <w:szCs w:val="16"/>
                          <w:lang w:val="en-MY"/>
                        </w:rPr>
                      </w:pPr>
                    </w:p>
                  </w:txbxContent>
                </v:textbox>
              </v:rect>
            </w:pict>
          </mc:Fallback>
        </mc:AlternateContent>
      </w:r>
      <w:r w:rsidR="006E04D5" w:rsidRPr="00986367">
        <w:rPr>
          <w:rFonts w:ascii="Times New Roman" w:hAnsi="Times New Roman" w:cs="Times New Roman"/>
          <w:noProof/>
          <w:sz w:val="20"/>
          <w:szCs w:val="20"/>
          <w:lang w:eastAsia="en-MY"/>
        </w:rPr>
        <w:drawing>
          <wp:inline distT="0" distB="0" distL="0" distR="0" wp14:anchorId="2831D376" wp14:editId="1A8A25AC">
            <wp:extent cx="4324350" cy="3114675"/>
            <wp:effectExtent l="19050" t="19050" r="19050" b="28575"/>
            <wp:docPr id="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lum/>
                      <a:alphaModFix/>
                    </a:blip>
                    <a:srcRect l="25696" t="22338" r="25080" b="8735"/>
                    <a:stretch/>
                  </pic:blipFill>
                  <pic:spPr bwMode="auto">
                    <a:xfrm>
                      <a:off x="0" y="0"/>
                      <a:ext cx="4324357" cy="3114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F55609" w14:textId="5E33432A" w:rsidR="006E04D5" w:rsidRPr="00986367" w:rsidRDefault="006E04D5" w:rsidP="00986367">
      <w:pPr>
        <w:pStyle w:val="Caption"/>
        <w:spacing w:before="0" w:after="0" w:line="276" w:lineRule="auto"/>
        <w:jc w:val="both"/>
        <w:rPr>
          <w:rFonts w:ascii="Times New Roman" w:hAnsi="Times New Roman" w:cs="Times New Roman"/>
          <w:i w:val="0"/>
          <w:iCs w:val="0"/>
          <w:sz w:val="20"/>
          <w:szCs w:val="20"/>
        </w:rPr>
      </w:pPr>
      <w:bookmarkStart w:id="3" w:name="_Ref7735136"/>
      <w:bookmarkStart w:id="4" w:name="_Toc10026271"/>
      <w:bookmarkStart w:id="5" w:name="_Toc10362945"/>
      <w:bookmarkStart w:id="6" w:name="_Toc11148977"/>
      <w:r w:rsidRPr="00986367">
        <w:rPr>
          <w:rFonts w:ascii="Times New Roman" w:hAnsi="Times New Roman" w:cs="Times New Roman"/>
          <w:i w:val="0"/>
          <w:iCs w:val="0"/>
          <w:sz w:val="20"/>
          <w:szCs w:val="20"/>
        </w:rPr>
        <w:t xml:space="preserve">Figure </w:t>
      </w:r>
      <w:bookmarkEnd w:id="3"/>
      <w:r w:rsidR="00DC6595" w:rsidRPr="00986367">
        <w:rPr>
          <w:rFonts w:ascii="Times New Roman" w:hAnsi="Times New Roman" w:cs="Times New Roman"/>
          <w:i w:val="0"/>
          <w:iCs w:val="0"/>
          <w:sz w:val="20"/>
          <w:szCs w:val="20"/>
        </w:rPr>
        <w:t>1</w:t>
      </w:r>
      <w:r w:rsidR="00B916E6" w:rsidRPr="00986367">
        <w:rPr>
          <w:rFonts w:ascii="Times New Roman" w:hAnsi="Times New Roman" w:cs="Times New Roman"/>
          <w:i w:val="0"/>
          <w:iCs w:val="0"/>
          <w:sz w:val="20"/>
          <w:szCs w:val="20"/>
        </w:rPr>
        <w:t>.</w:t>
      </w:r>
      <w:r w:rsidRPr="00986367">
        <w:rPr>
          <w:rFonts w:ascii="Times New Roman" w:hAnsi="Times New Roman" w:cs="Times New Roman"/>
          <w:i w:val="0"/>
          <w:iCs w:val="0"/>
          <w:sz w:val="20"/>
          <w:szCs w:val="20"/>
        </w:rPr>
        <w:t xml:space="preserve"> Catalyst modification steps</w:t>
      </w:r>
      <w:bookmarkEnd w:id="4"/>
      <w:bookmarkEnd w:id="5"/>
      <w:bookmarkEnd w:id="6"/>
    </w:p>
    <w:p w14:paraId="75F23B15" w14:textId="77777777" w:rsidR="0049273B" w:rsidRPr="00986367" w:rsidRDefault="0049273B" w:rsidP="00986367">
      <w:pPr>
        <w:pStyle w:val="Caption"/>
        <w:spacing w:before="0" w:after="0" w:line="276" w:lineRule="auto"/>
        <w:jc w:val="both"/>
        <w:rPr>
          <w:rFonts w:ascii="Times New Roman" w:hAnsi="Times New Roman" w:cs="Times New Roman"/>
          <w:i w:val="0"/>
          <w:iCs w:val="0"/>
          <w:sz w:val="20"/>
          <w:szCs w:val="20"/>
        </w:rPr>
      </w:pPr>
    </w:p>
    <w:p w14:paraId="53ECE3E6" w14:textId="5722C56A" w:rsidR="004F7438" w:rsidRPr="00986367" w:rsidRDefault="00061B15" w:rsidP="00986367">
      <w:pPr>
        <w:pStyle w:val="Caption"/>
        <w:spacing w:before="0" w:after="0" w:line="276" w:lineRule="auto"/>
        <w:jc w:val="both"/>
        <w:rPr>
          <w:rFonts w:ascii="Times New Roman" w:hAnsi="Times New Roman" w:cs="Times New Roman"/>
          <w:b/>
          <w:bCs/>
          <w:i w:val="0"/>
          <w:iCs w:val="0"/>
          <w:sz w:val="20"/>
          <w:szCs w:val="20"/>
        </w:rPr>
      </w:pPr>
      <w:r w:rsidRPr="00986367">
        <w:rPr>
          <w:rFonts w:ascii="Times New Roman" w:hAnsi="Times New Roman" w:cs="Times New Roman"/>
          <w:b/>
          <w:bCs/>
          <w:i w:val="0"/>
          <w:iCs w:val="0"/>
          <w:sz w:val="20"/>
          <w:szCs w:val="20"/>
        </w:rPr>
        <w:t xml:space="preserve">Characterization of </w:t>
      </w:r>
      <w:r w:rsidR="00B916E6" w:rsidRPr="00986367">
        <w:rPr>
          <w:rFonts w:ascii="Times New Roman" w:hAnsi="Times New Roman" w:cs="Times New Roman"/>
          <w:b/>
          <w:bCs/>
          <w:i w:val="0"/>
          <w:iCs w:val="0"/>
          <w:sz w:val="20"/>
          <w:szCs w:val="20"/>
        </w:rPr>
        <w:t>c</w:t>
      </w:r>
      <w:r w:rsidR="0049273B" w:rsidRPr="00986367">
        <w:rPr>
          <w:rFonts w:ascii="Times New Roman" w:hAnsi="Times New Roman" w:cs="Times New Roman"/>
          <w:b/>
          <w:bCs/>
          <w:i w:val="0"/>
          <w:iCs w:val="0"/>
          <w:sz w:val="20"/>
          <w:szCs w:val="20"/>
        </w:rPr>
        <w:t>atalyst</w:t>
      </w:r>
      <w:r w:rsidR="004F7438" w:rsidRPr="00986367">
        <w:rPr>
          <w:rFonts w:ascii="Times New Roman" w:hAnsi="Times New Roman" w:cs="Times New Roman"/>
          <w:b/>
          <w:bCs/>
          <w:i w:val="0"/>
          <w:iCs w:val="0"/>
          <w:sz w:val="20"/>
          <w:szCs w:val="20"/>
        </w:rPr>
        <w:t xml:space="preserve">: </w:t>
      </w:r>
      <w:r w:rsidR="00AB02AF" w:rsidRPr="00986367">
        <w:rPr>
          <w:rFonts w:ascii="Times New Roman" w:hAnsi="Times New Roman" w:cs="Times New Roman"/>
          <w:b/>
          <w:bCs/>
          <w:i w:val="0"/>
          <w:iCs w:val="0"/>
          <w:sz w:val="20"/>
          <w:szCs w:val="20"/>
        </w:rPr>
        <w:t>X-ray diffractometers (XRD)</w:t>
      </w:r>
    </w:p>
    <w:p w14:paraId="4A44CCC4" w14:textId="59BD72E0" w:rsidR="00AB02AF" w:rsidRPr="00986367" w:rsidRDefault="00AB02AF" w:rsidP="00986367">
      <w:pPr>
        <w:wordWrap/>
        <w:spacing w:line="276" w:lineRule="auto"/>
        <w:rPr>
          <w:rFonts w:ascii="Times New Roman" w:hAnsi="Times New Roman" w:cs="Times New Roman"/>
          <w:szCs w:val="20"/>
        </w:rPr>
      </w:pPr>
      <w:r w:rsidRPr="00986367">
        <w:rPr>
          <w:rFonts w:ascii="Times New Roman" w:hAnsi="Times New Roman" w:cs="Times New Roman"/>
          <w:szCs w:val="20"/>
        </w:rPr>
        <w:t xml:space="preserve">The diffraction patterns of </w:t>
      </w:r>
      <w:r w:rsidR="00220780" w:rsidRPr="00986367">
        <w:rPr>
          <w:rFonts w:ascii="Times New Roman" w:hAnsi="Times New Roman" w:cs="Times New Roman"/>
          <w:szCs w:val="20"/>
        </w:rPr>
        <w:t xml:space="preserve">montmorillonite </w:t>
      </w:r>
      <w:r w:rsidRPr="00986367">
        <w:rPr>
          <w:rFonts w:ascii="Times New Roman" w:hAnsi="Times New Roman" w:cs="Times New Roman"/>
          <w:szCs w:val="20"/>
        </w:rPr>
        <w:t xml:space="preserve">K10 and the modified </w:t>
      </w:r>
      <w:r w:rsidR="00220780" w:rsidRPr="00986367">
        <w:rPr>
          <w:rFonts w:ascii="Times New Roman" w:hAnsi="Times New Roman" w:cs="Times New Roman"/>
          <w:szCs w:val="20"/>
        </w:rPr>
        <w:t xml:space="preserve">montmorillonite </w:t>
      </w:r>
      <w:r w:rsidRPr="00986367">
        <w:rPr>
          <w:rFonts w:ascii="Times New Roman" w:hAnsi="Times New Roman" w:cs="Times New Roman"/>
          <w:szCs w:val="20"/>
        </w:rPr>
        <w:t>K10 were identified by using SHIMADZU X-</w:t>
      </w:r>
      <w:r w:rsidR="00B916E6" w:rsidRPr="00986367">
        <w:rPr>
          <w:rFonts w:ascii="Times New Roman" w:hAnsi="Times New Roman" w:cs="Times New Roman"/>
          <w:szCs w:val="20"/>
        </w:rPr>
        <w:t>r</w:t>
      </w:r>
      <w:r w:rsidRPr="00986367">
        <w:rPr>
          <w:rFonts w:ascii="Times New Roman" w:hAnsi="Times New Roman" w:cs="Times New Roman"/>
          <w:szCs w:val="20"/>
        </w:rPr>
        <w:t xml:space="preserve">ay Diffractometers (Lab X, XRD-6000). The XRD was calibrated with zero diffraction plate which </w:t>
      </w:r>
      <w:r w:rsidR="008516A9" w:rsidRPr="00986367">
        <w:rPr>
          <w:rFonts w:ascii="Times New Roman" w:hAnsi="Times New Roman" w:cs="Times New Roman"/>
          <w:szCs w:val="20"/>
        </w:rPr>
        <w:t xml:space="preserve">was </w:t>
      </w:r>
      <w:r w:rsidRPr="00986367">
        <w:rPr>
          <w:rFonts w:ascii="Times New Roman" w:hAnsi="Times New Roman" w:cs="Times New Roman"/>
          <w:szCs w:val="20"/>
        </w:rPr>
        <w:t>made up of silica. After that, dry sample was pressed compactly on the plate. The method of analyzing was set-up at continuous mode with the scan axis 2Theta/Theta, with the s</w:t>
      </w:r>
      <w:r w:rsidR="00220780" w:rsidRPr="00986367">
        <w:rPr>
          <w:rFonts w:ascii="Times New Roman" w:hAnsi="Times New Roman" w:cs="Times New Roman"/>
          <w:szCs w:val="20"/>
        </w:rPr>
        <w:t>can condition range 5 – 80</w:t>
      </w:r>
      <w:r w:rsidRPr="00986367">
        <w:rPr>
          <w:rFonts w:ascii="Times New Roman" w:hAnsi="Times New Roman" w:cs="Times New Roman"/>
          <w:szCs w:val="20"/>
        </w:rPr>
        <w:t>°</w:t>
      </w:r>
      <w:r w:rsidR="00220780" w:rsidRPr="00986367">
        <w:rPr>
          <w:rFonts w:ascii="Times New Roman" w:hAnsi="Times New Roman" w:cs="Times New Roman"/>
          <w:szCs w:val="20"/>
        </w:rPr>
        <w:t>, step 0.02°, speed 2</w:t>
      </w:r>
      <w:r w:rsidRPr="00986367">
        <w:rPr>
          <w:rFonts w:ascii="Times New Roman" w:hAnsi="Times New Roman" w:cs="Times New Roman"/>
          <w:szCs w:val="20"/>
        </w:rPr>
        <w:t xml:space="preserve">°/min and the preset time 0.6 sec while the voltage used was 30 kV and current 30 mA.  </w:t>
      </w:r>
    </w:p>
    <w:p w14:paraId="4C704ED3" w14:textId="77777777" w:rsidR="00F01C11" w:rsidRPr="00986367" w:rsidRDefault="00F01C11" w:rsidP="00986367">
      <w:pPr>
        <w:wordWrap/>
        <w:spacing w:line="276" w:lineRule="auto"/>
        <w:rPr>
          <w:rFonts w:ascii="Times New Roman" w:hAnsi="Times New Roman" w:cs="Times New Roman"/>
          <w:szCs w:val="20"/>
        </w:rPr>
      </w:pPr>
    </w:p>
    <w:p w14:paraId="1163C757" w14:textId="77777777" w:rsidR="004F7438" w:rsidRPr="00986367" w:rsidRDefault="00AB02AF" w:rsidP="00986367">
      <w:pPr>
        <w:wordWrap/>
        <w:spacing w:line="276" w:lineRule="auto"/>
        <w:rPr>
          <w:rFonts w:ascii="Times New Roman" w:hAnsi="Times New Roman" w:cs="Times New Roman"/>
          <w:b/>
          <w:bCs/>
          <w:szCs w:val="20"/>
        </w:rPr>
      </w:pPr>
      <w:r w:rsidRPr="00986367">
        <w:rPr>
          <w:rFonts w:ascii="Times New Roman" w:hAnsi="Times New Roman" w:cs="Times New Roman"/>
          <w:b/>
          <w:bCs/>
          <w:szCs w:val="20"/>
        </w:rPr>
        <w:t>Scanning electron microscope with energy dispersive X-</w:t>
      </w:r>
      <w:r w:rsidR="00AD798E" w:rsidRPr="00986367">
        <w:rPr>
          <w:rFonts w:ascii="Times New Roman" w:hAnsi="Times New Roman" w:cs="Times New Roman"/>
          <w:b/>
          <w:bCs/>
          <w:szCs w:val="20"/>
        </w:rPr>
        <w:t>r</w:t>
      </w:r>
      <w:r w:rsidRPr="00986367">
        <w:rPr>
          <w:rFonts w:ascii="Times New Roman" w:hAnsi="Times New Roman" w:cs="Times New Roman"/>
          <w:b/>
          <w:bCs/>
          <w:szCs w:val="20"/>
        </w:rPr>
        <w:t>ay (SEM-EDX)</w:t>
      </w:r>
    </w:p>
    <w:p w14:paraId="21227BFD" w14:textId="3BE3114C" w:rsidR="00AB02AF" w:rsidRPr="00986367" w:rsidRDefault="00AB02AF" w:rsidP="00986367">
      <w:pPr>
        <w:wordWrap/>
        <w:spacing w:line="276" w:lineRule="auto"/>
        <w:rPr>
          <w:rFonts w:ascii="Times New Roman" w:hAnsi="Times New Roman" w:cs="Times New Roman"/>
          <w:szCs w:val="20"/>
        </w:rPr>
      </w:pPr>
      <w:r w:rsidRPr="00986367">
        <w:rPr>
          <w:rFonts w:ascii="Times New Roman" w:hAnsi="Times New Roman" w:cs="Times New Roman"/>
          <w:szCs w:val="20"/>
        </w:rPr>
        <w:lastRenderedPageBreak/>
        <w:t xml:space="preserve">The morphology of catalysts was analyzed using Hitachi SU 1510 SEM. </w:t>
      </w:r>
      <w:r w:rsidR="008516A9" w:rsidRPr="00986367">
        <w:rPr>
          <w:rFonts w:ascii="Times New Roman" w:hAnsi="Times New Roman" w:cs="Times New Roman"/>
          <w:szCs w:val="20"/>
        </w:rPr>
        <w:t>It</w:t>
      </w:r>
      <w:r w:rsidRPr="00986367">
        <w:rPr>
          <w:rFonts w:ascii="Times New Roman" w:hAnsi="Times New Roman" w:cs="Times New Roman"/>
          <w:szCs w:val="20"/>
        </w:rPr>
        <w:t xml:space="preserve"> was analy</w:t>
      </w:r>
      <w:r w:rsidR="008516A9" w:rsidRPr="00986367">
        <w:rPr>
          <w:rFonts w:ascii="Times New Roman" w:hAnsi="Times New Roman" w:cs="Times New Roman"/>
          <w:szCs w:val="20"/>
        </w:rPr>
        <w:t>z</w:t>
      </w:r>
      <w:r w:rsidRPr="00986367">
        <w:rPr>
          <w:rFonts w:ascii="Times New Roman" w:hAnsi="Times New Roman" w:cs="Times New Roman"/>
          <w:szCs w:val="20"/>
        </w:rPr>
        <w:t>ed with magnification 1500x at 15 kV with 8.0 mm distance of laser tip to dental surface.</w:t>
      </w:r>
      <w:r w:rsidR="004F7438" w:rsidRPr="00986367">
        <w:rPr>
          <w:rFonts w:ascii="Times New Roman" w:hAnsi="Times New Roman" w:cs="Times New Roman"/>
          <w:szCs w:val="20"/>
        </w:rPr>
        <w:t xml:space="preserve"> </w:t>
      </w:r>
      <w:r w:rsidR="00220780" w:rsidRPr="00986367">
        <w:rPr>
          <w:rFonts w:ascii="Times New Roman" w:hAnsi="Times New Roman" w:cs="Times New Roman"/>
          <w:szCs w:val="20"/>
        </w:rPr>
        <w:t>Temperature-programmed desorption with ammonia desorption (TPD-NH</w:t>
      </w:r>
      <w:r w:rsidR="00220780" w:rsidRPr="00986367">
        <w:rPr>
          <w:rFonts w:ascii="Times New Roman" w:hAnsi="Times New Roman" w:cs="Times New Roman"/>
          <w:szCs w:val="20"/>
          <w:vertAlign w:val="subscript"/>
        </w:rPr>
        <w:t>3</w:t>
      </w:r>
      <w:r w:rsidR="00220780" w:rsidRPr="00986367">
        <w:rPr>
          <w:rFonts w:ascii="Times New Roman" w:hAnsi="Times New Roman" w:cs="Times New Roman"/>
          <w:szCs w:val="20"/>
        </w:rPr>
        <w:t>):</w:t>
      </w:r>
      <w:r w:rsidR="00220780" w:rsidRPr="00986367">
        <w:rPr>
          <w:rFonts w:ascii="Times New Roman" w:hAnsi="Times New Roman" w:cs="Times New Roman"/>
          <w:i/>
          <w:iCs/>
          <w:szCs w:val="20"/>
        </w:rPr>
        <w:t xml:space="preserve"> </w:t>
      </w:r>
      <w:r w:rsidR="00220780" w:rsidRPr="00986367">
        <w:rPr>
          <w:rFonts w:ascii="Times New Roman" w:hAnsi="Times New Roman" w:cs="Times New Roman"/>
          <w:szCs w:val="20"/>
        </w:rPr>
        <w:t>The Lewis and Brønsted acid sites</w:t>
      </w:r>
      <w:r w:rsidR="008516A9" w:rsidRPr="00986367">
        <w:rPr>
          <w:rFonts w:ascii="Times New Roman" w:hAnsi="Times New Roman" w:cs="Times New Roman"/>
          <w:szCs w:val="20"/>
        </w:rPr>
        <w:t xml:space="preserve"> </w:t>
      </w:r>
      <w:r w:rsidR="00220780" w:rsidRPr="00986367">
        <w:rPr>
          <w:rFonts w:ascii="Times New Roman" w:hAnsi="Times New Roman" w:cs="Times New Roman"/>
          <w:szCs w:val="20"/>
        </w:rPr>
        <w:t>were analyzed using Thermo Scientific TPDRO 1100. About 0.05 g of sample was placed in the reactor, treated under 150 °C for 20 min</w:t>
      </w:r>
      <w:r w:rsidR="00AD798E" w:rsidRPr="00986367">
        <w:rPr>
          <w:rFonts w:ascii="Times New Roman" w:hAnsi="Times New Roman" w:cs="Times New Roman"/>
          <w:szCs w:val="20"/>
        </w:rPr>
        <w:t>utes</w:t>
      </w:r>
      <w:r w:rsidR="00220780" w:rsidRPr="00986367">
        <w:rPr>
          <w:rFonts w:ascii="Times New Roman" w:hAnsi="Times New Roman" w:cs="Times New Roman"/>
          <w:szCs w:val="20"/>
        </w:rPr>
        <w:t xml:space="preserve"> in N</w:t>
      </w:r>
      <w:r w:rsidR="00220780" w:rsidRPr="00986367">
        <w:rPr>
          <w:rFonts w:ascii="Times New Roman" w:hAnsi="Times New Roman" w:cs="Times New Roman"/>
          <w:szCs w:val="20"/>
          <w:vertAlign w:val="subscript"/>
        </w:rPr>
        <w:t>2</w:t>
      </w:r>
      <w:r w:rsidR="00220780" w:rsidRPr="00986367">
        <w:rPr>
          <w:rFonts w:ascii="Times New Roman" w:hAnsi="Times New Roman" w:cs="Times New Roman"/>
          <w:szCs w:val="20"/>
        </w:rPr>
        <w:t xml:space="preserve"> (20 m</w:t>
      </w:r>
      <w:r w:rsidR="00AD798E" w:rsidRPr="00986367">
        <w:rPr>
          <w:rFonts w:ascii="Times New Roman" w:hAnsi="Times New Roman" w:cs="Times New Roman"/>
          <w:szCs w:val="20"/>
        </w:rPr>
        <w:t>L</w:t>
      </w:r>
      <w:r w:rsidR="00220780" w:rsidRPr="00986367">
        <w:rPr>
          <w:rFonts w:ascii="Times New Roman" w:hAnsi="Times New Roman" w:cs="Times New Roman"/>
          <w:szCs w:val="20"/>
        </w:rPr>
        <w:t>/min). The sample was exposed to the flow of NH</w:t>
      </w:r>
      <w:r w:rsidR="00220780" w:rsidRPr="00986367">
        <w:rPr>
          <w:rFonts w:ascii="Times New Roman" w:hAnsi="Times New Roman" w:cs="Times New Roman"/>
          <w:szCs w:val="20"/>
          <w:vertAlign w:val="subscript"/>
        </w:rPr>
        <w:t>3</w:t>
      </w:r>
      <w:r w:rsidR="00220780" w:rsidRPr="00986367">
        <w:rPr>
          <w:rFonts w:ascii="Times New Roman" w:hAnsi="Times New Roman" w:cs="Times New Roman"/>
          <w:szCs w:val="20"/>
        </w:rPr>
        <w:t xml:space="preserve"> in fume hood for 60 min</w:t>
      </w:r>
      <w:r w:rsidR="004F7438" w:rsidRPr="00986367">
        <w:rPr>
          <w:rFonts w:ascii="Times New Roman" w:hAnsi="Times New Roman" w:cs="Times New Roman"/>
          <w:szCs w:val="20"/>
        </w:rPr>
        <w:t>utes</w:t>
      </w:r>
      <w:r w:rsidR="00220780" w:rsidRPr="00986367">
        <w:rPr>
          <w:rFonts w:ascii="Times New Roman" w:hAnsi="Times New Roman" w:cs="Times New Roman"/>
          <w:szCs w:val="20"/>
        </w:rPr>
        <w:t>. Then, the excess NH</w:t>
      </w:r>
      <w:r w:rsidR="00220780" w:rsidRPr="00986367">
        <w:rPr>
          <w:rFonts w:ascii="Times New Roman" w:hAnsi="Times New Roman" w:cs="Times New Roman"/>
          <w:szCs w:val="20"/>
          <w:vertAlign w:val="subscript"/>
        </w:rPr>
        <w:t>3</w:t>
      </w:r>
      <w:r w:rsidR="00220780" w:rsidRPr="00986367">
        <w:rPr>
          <w:rFonts w:ascii="Times New Roman" w:hAnsi="Times New Roman" w:cs="Times New Roman"/>
          <w:szCs w:val="20"/>
        </w:rPr>
        <w:t xml:space="preserve"> in the gas phase was removed by purging with N</w:t>
      </w:r>
      <w:r w:rsidR="00220780" w:rsidRPr="00986367">
        <w:rPr>
          <w:rFonts w:ascii="Times New Roman" w:hAnsi="Times New Roman" w:cs="Times New Roman"/>
          <w:szCs w:val="20"/>
          <w:vertAlign w:val="subscript"/>
        </w:rPr>
        <w:t>2</w:t>
      </w:r>
      <w:r w:rsidR="00220780" w:rsidRPr="00986367">
        <w:rPr>
          <w:rFonts w:ascii="Times New Roman" w:hAnsi="Times New Roman" w:cs="Times New Roman"/>
          <w:szCs w:val="20"/>
        </w:rPr>
        <w:t xml:space="preserve"> for 45 min</w:t>
      </w:r>
      <w:r w:rsidR="004F7438" w:rsidRPr="00986367">
        <w:rPr>
          <w:rFonts w:ascii="Times New Roman" w:hAnsi="Times New Roman" w:cs="Times New Roman"/>
          <w:szCs w:val="20"/>
        </w:rPr>
        <w:t>utes</w:t>
      </w:r>
      <w:r w:rsidR="00220780" w:rsidRPr="00986367">
        <w:rPr>
          <w:rFonts w:ascii="Times New Roman" w:hAnsi="Times New Roman" w:cs="Times New Roman"/>
          <w:szCs w:val="20"/>
        </w:rPr>
        <w:t xml:space="preserve">. </w:t>
      </w:r>
      <w:r w:rsidRPr="00986367">
        <w:rPr>
          <w:rFonts w:ascii="Times New Roman" w:hAnsi="Times New Roman" w:cs="Times New Roman"/>
          <w:szCs w:val="20"/>
        </w:rPr>
        <w:t>The analysis of NH</w:t>
      </w:r>
      <w:r w:rsidRPr="00986367">
        <w:rPr>
          <w:rFonts w:ascii="Times New Roman" w:hAnsi="Times New Roman" w:cs="Times New Roman"/>
          <w:szCs w:val="20"/>
          <w:vertAlign w:val="subscript"/>
        </w:rPr>
        <w:t>3</w:t>
      </w:r>
      <w:r w:rsidRPr="00986367">
        <w:rPr>
          <w:rFonts w:ascii="Times New Roman" w:hAnsi="Times New Roman" w:cs="Times New Roman"/>
          <w:szCs w:val="20"/>
        </w:rPr>
        <w:t xml:space="preserve"> desorbed was carried out between 50 °C and 950 °C under helium flow (10 °C/min, 30 m</w:t>
      </w:r>
      <w:r w:rsidR="004F7438" w:rsidRPr="00986367">
        <w:rPr>
          <w:rFonts w:ascii="Times New Roman" w:hAnsi="Times New Roman" w:cs="Times New Roman"/>
          <w:szCs w:val="20"/>
        </w:rPr>
        <w:t>L</w:t>
      </w:r>
      <w:r w:rsidRPr="00986367">
        <w:rPr>
          <w:rFonts w:ascii="Times New Roman" w:hAnsi="Times New Roman" w:cs="Times New Roman"/>
          <w:szCs w:val="20"/>
        </w:rPr>
        <w:t>/min) and detected by a thermal conductivity detector.</w:t>
      </w:r>
    </w:p>
    <w:p w14:paraId="42FB560D" w14:textId="77777777" w:rsidR="00ED5032" w:rsidRPr="00986367" w:rsidRDefault="00ED5032" w:rsidP="00986367">
      <w:pPr>
        <w:wordWrap/>
        <w:spacing w:line="276" w:lineRule="auto"/>
        <w:rPr>
          <w:rFonts w:ascii="Times New Roman" w:hAnsi="Times New Roman" w:cs="Times New Roman"/>
          <w:szCs w:val="20"/>
        </w:rPr>
      </w:pPr>
    </w:p>
    <w:p w14:paraId="1155D53B" w14:textId="0D71354C" w:rsidR="004F7438" w:rsidRPr="00986367" w:rsidRDefault="00564F4F" w:rsidP="00986367">
      <w:pPr>
        <w:wordWrap/>
        <w:spacing w:line="276" w:lineRule="auto"/>
        <w:rPr>
          <w:rFonts w:ascii="Times New Roman" w:hAnsi="Times New Roman" w:cs="Times New Roman"/>
          <w:b/>
          <w:bCs/>
          <w:szCs w:val="20"/>
        </w:rPr>
      </w:pPr>
      <w:r w:rsidRPr="00986367">
        <w:rPr>
          <w:rFonts w:ascii="Times New Roman" w:hAnsi="Times New Roman" w:cs="Times New Roman"/>
          <w:b/>
          <w:bCs/>
          <w:szCs w:val="20"/>
        </w:rPr>
        <w:t>X-</w:t>
      </w:r>
      <w:r w:rsidR="004F7438" w:rsidRPr="00986367">
        <w:rPr>
          <w:rFonts w:ascii="Times New Roman" w:hAnsi="Times New Roman" w:cs="Times New Roman"/>
          <w:b/>
          <w:bCs/>
          <w:szCs w:val="20"/>
        </w:rPr>
        <w:t>r</w:t>
      </w:r>
      <w:r w:rsidRPr="00986367">
        <w:rPr>
          <w:rFonts w:ascii="Times New Roman" w:hAnsi="Times New Roman" w:cs="Times New Roman"/>
          <w:b/>
          <w:bCs/>
          <w:szCs w:val="20"/>
        </w:rPr>
        <w:t xml:space="preserve">ay </w:t>
      </w:r>
      <w:r w:rsidR="004F7438" w:rsidRPr="00986367">
        <w:rPr>
          <w:rFonts w:ascii="Times New Roman" w:hAnsi="Times New Roman" w:cs="Times New Roman"/>
          <w:b/>
          <w:bCs/>
          <w:szCs w:val="20"/>
        </w:rPr>
        <w:t>f</w:t>
      </w:r>
      <w:r w:rsidRPr="00986367">
        <w:rPr>
          <w:rFonts w:ascii="Times New Roman" w:hAnsi="Times New Roman" w:cs="Times New Roman"/>
          <w:b/>
          <w:bCs/>
          <w:szCs w:val="20"/>
        </w:rPr>
        <w:t>luorescence (XRF)</w:t>
      </w:r>
    </w:p>
    <w:p w14:paraId="0907FD69" w14:textId="77777777" w:rsidR="004F7438" w:rsidRPr="00986367" w:rsidRDefault="00564F4F" w:rsidP="00986367">
      <w:pPr>
        <w:wordWrap/>
        <w:spacing w:line="276" w:lineRule="auto"/>
        <w:rPr>
          <w:rFonts w:ascii="Times New Roman" w:hAnsi="Times New Roman" w:cs="Times New Roman"/>
          <w:szCs w:val="20"/>
        </w:rPr>
      </w:pPr>
      <w:r w:rsidRPr="00986367">
        <w:rPr>
          <w:rFonts w:ascii="Times New Roman" w:hAnsi="Times New Roman" w:cs="Times New Roman"/>
          <w:szCs w:val="20"/>
        </w:rPr>
        <w:t xml:space="preserve">The metal composition of the clay catalysts was determined by XRF method using wavelength dispersive X-ray fluorescence (WD-XRF) spectrometer Bruker S8 TIGER equipped with 4 kW Rh anode as the source of X-rays; elements from Na to U were detected and semi-quantitative analyses </w:t>
      </w:r>
      <w:r w:rsidR="008516A9" w:rsidRPr="00986367">
        <w:rPr>
          <w:rFonts w:ascii="Times New Roman" w:hAnsi="Times New Roman" w:cs="Times New Roman"/>
          <w:szCs w:val="20"/>
        </w:rPr>
        <w:t xml:space="preserve">was </w:t>
      </w:r>
      <w:r w:rsidRPr="00986367">
        <w:rPr>
          <w:rFonts w:ascii="Times New Roman" w:hAnsi="Times New Roman" w:cs="Times New Roman"/>
          <w:szCs w:val="20"/>
        </w:rPr>
        <w:t>performed by using software SuperQ versión 5.0 L – OMNIAN database standards.</w:t>
      </w:r>
    </w:p>
    <w:p w14:paraId="6B720F68" w14:textId="77777777" w:rsidR="004F7438" w:rsidRPr="00986367" w:rsidRDefault="004F7438" w:rsidP="00986367">
      <w:pPr>
        <w:wordWrap/>
        <w:spacing w:line="276" w:lineRule="auto"/>
        <w:rPr>
          <w:rFonts w:ascii="Times New Roman" w:hAnsi="Times New Roman" w:cs="Times New Roman"/>
          <w:szCs w:val="20"/>
        </w:rPr>
      </w:pPr>
    </w:p>
    <w:p w14:paraId="74DDA2AB" w14:textId="77777777" w:rsidR="004F7438" w:rsidRPr="00986367" w:rsidRDefault="004F7438" w:rsidP="00986367">
      <w:pPr>
        <w:wordWrap/>
        <w:spacing w:line="276" w:lineRule="auto"/>
        <w:rPr>
          <w:rFonts w:ascii="Times New Roman" w:hAnsi="Times New Roman" w:cs="Times New Roman"/>
          <w:szCs w:val="20"/>
        </w:rPr>
      </w:pPr>
    </w:p>
    <w:p w14:paraId="3BD07BB1" w14:textId="11C605EA" w:rsidR="00AB02AF" w:rsidRPr="00986367" w:rsidRDefault="00AB02AF" w:rsidP="00986367">
      <w:pPr>
        <w:wordWrap/>
        <w:spacing w:line="276" w:lineRule="auto"/>
        <w:rPr>
          <w:rFonts w:ascii="Times New Roman" w:hAnsi="Times New Roman" w:cs="Times New Roman"/>
          <w:szCs w:val="20"/>
        </w:rPr>
      </w:pPr>
      <w:r w:rsidRPr="00986367">
        <w:rPr>
          <w:rFonts w:ascii="Times New Roman" w:hAnsi="Times New Roman" w:cs="Times New Roman"/>
          <w:b/>
          <w:bCs/>
          <w:szCs w:val="20"/>
        </w:rPr>
        <w:t xml:space="preserve">Catalytic </w:t>
      </w:r>
      <w:r w:rsidR="004F7438" w:rsidRPr="00986367">
        <w:rPr>
          <w:rFonts w:ascii="Times New Roman" w:hAnsi="Times New Roman" w:cs="Times New Roman"/>
          <w:b/>
          <w:bCs/>
          <w:szCs w:val="20"/>
        </w:rPr>
        <w:t>s</w:t>
      </w:r>
      <w:r w:rsidRPr="00986367">
        <w:rPr>
          <w:rFonts w:ascii="Times New Roman" w:hAnsi="Times New Roman" w:cs="Times New Roman"/>
          <w:b/>
          <w:bCs/>
          <w:szCs w:val="20"/>
        </w:rPr>
        <w:t>creening</w:t>
      </w:r>
    </w:p>
    <w:p w14:paraId="48260732" w14:textId="77777777" w:rsidR="00B01011" w:rsidRPr="00986367" w:rsidRDefault="00B01011" w:rsidP="00986367">
      <w:pPr>
        <w:wordWrap/>
        <w:spacing w:line="276" w:lineRule="auto"/>
        <w:rPr>
          <w:rFonts w:ascii="Times New Roman" w:hAnsi="Times New Roman" w:cs="Times New Roman"/>
          <w:szCs w:val="20"/>
        </w:rPr>
      </w:pPr>
      <w:r w:rsidRPr="00986367">
        <w:rPr>
          <w:rFonts w:ascii="Times New Roman" w:hAnsi="Times New Roman" w:cs="Times New Roman"/>
          <w:szCs w:val="20"/>
        </w:rPr>
        <w:t>The prepared solid acid catalysts were evaluated for the synthesis of biodiesel from WCO under identical reaction conditions;</w:t>
      </w:r>
      <w:r w:rsidR="00473EEE" w:rsidRPr="00986367">
        <w:rPr>
          <w:rFonts w:ascii="Times New Roman" w:hAnsi="Times New Roman" w:cs="Times New Roman"/>
          <w:szCs w:val="20"/>
        </w:rPr>
        <w:t xml:space="preserve"> 6 hour</w:t>
      </w:r>
      <w:r w:rsidR="00191CEA" w:rsidRPr="00986367">
        <w:rPr>
          <w:rFonts w:ascii="Times New Roman" w:hAnsi="Times New Roman" w:cs="Times New Roman"/>
          <w:szCs w:val="20"/>
        </w:rPr>
        <w:t>s</w:t>
      </w:r>
      <w:r w:rsidRPr="00986367">
        <w:rPr>
          <w:rFonts w:ascii="Times New Roman" w:hAnsi="Times New Roman" w:cs="Times New Roman"/>
          <w:szCs w:val="20"/>
        </w:rPr>
        <w:t xml:space="preserve"> reaction period, 12:1 methanol to oil molar ratio and 4% w/w catalyst at 130 °C </w:t>
      </w:r>
      <w:r w:rsidRPr="00986367">
        <w:rPr>
          <w:rFonts w:ascii="Times New Roman" w:hAnsi="Times New Roman" w:cs="Times New Roman"/>
          <w:i/>
          <w:iCs/>
          <w:szCs w:val="20"/>
        </w:rPr>
        <w:t>via</w:t>
      </w:r>
      <w:r w:rsidRPr="00986367">
        <w:rPr>
          <w:rFonts w:ascii="Times New Roman" w:hAnsi="Times New Roman" w:cs="Times New Roman"/>
          <w:szCs w:val="20"/>
        </w:rPr>
        <w:t xml:space="preserve"> reflux system connected to circulatory chiller (Figure 2). </w:t>
      </w:r>
      <w:r w:rsidR="00A612F0" w:rsidRPr="00986367">
        <w:rPr>
          <w:rFonts w:ascii="Times New Roman" w:hAnsi="Times New Roman" w:cs="Times New Roman"/>
          <w:szCs w:val="20"/>
        </w:rPr>
        <w:t xml:space="preserve">Prior </w:t>
      </w:r>
      <w:r w:rsidR="008516A9" w:rsidRPr="00986367">
        <w:rPr>
          <w:rFonts w:ascii="Times New Roman" w:hAnsi="Times New Roman" w:cs="Times New Roman"/>
          <w:szCs w:val="20"/>
        </w:rPr>
        <w:t xml:space="preserve">to </w:t>
      </w:r>
      <w:r w:rsidR="00A612F0" w:rsidRPr="00986367">
        <w:rPr>
          <w:rFonts w:ascii="Times New Roman" w:hAnsi="Times New Roman" w:cs="Times New Roman"/>
          <w:szCs w:val="20"/>
        </w:rPr>
        <w:t xml:space="preserve">the reaction, WCO was filtered to remove insoluble impurities and further heating above 105 °C for overnight to remove the moisture. This was to ensure no strange particle that may inhibit the reaction. </w:t>
      </w:r>
      <w:r w:rsidRPr="00986367">
        <w:rPr>
          <w:rFonts w:ascii="Times New Roman" w:hAnsi="Times New Roman" w:cs="Times New Roman"/>
          <w:szCs w:val="20"/>
        </w:rPr>
        <w:t xml:space="preserve">The efficiency of catalyst was studied based on the acid conversion (Equation 2) and </w:t>
      </w:r>
      <w:r w:rsidR="00C20B55" w:rsidRPr="00986367">
        <w:rPr>
          <w:rFonts w:ascii="Times New Roman" w:hAnsi="Times New Roman" w:cs="Times New Roman"/>
          <w:szCs w:val="20"/>
        </w:rPr>
        <w:t>fatty acid methyl ester (</w:t>
      </w:r>
      <w:r w:rsidRPr="00986367">
        <w:rPr>
          <w:rFonts w:ascii="Times New Roman" w:hAnsi="Times New Roman" w:cs="Times New Roman"/>
          <w:szCs w:val="20"/>
        </w:rPr>
        <w:t>FAME</w:t>
      </w:r>
      <w:r w:rsidR="00C20B55" w:rsidRPr="00986367">
        <w:rPr>
          <w:rFonts w:ascii="Times New Roman" w:hAnsi="Times New Roman" w:cs="Times New Roman"/>
          <w:szCs w:val="20"/>
        </w:rPr>
        <w:t>)</w:t>
      </w:r>
      <w:r w:rsidRPr="00986367">
        <w:rPr>
          <w:rFonts w:ascii="Times New Roman" w:hAnsi="Times New Roman" w:cs="Times New Roman"/>
          <w:szCs w:val="20"/>
        </w:rPr>
        <w:t xml:space="preserve"> yield (Equation 3).</w:t>
      </w:r>
    </w:p>
    <w:p w14:paraId="75EEF775" w14:textId="77777777" w:rsidR="00B01011" w:rsidRPr="00986367" w:rsidRDefault="00B01011" w:rsidP="00986367">
      <w:pPr>
        <w:wordWrap/>
        <w:spacing w:line="276" w:lineRule="auto"/>
        <w:ind w:firstLine="567"/>
        <w:rPr>
          <w:rFonts w:ascii="Times New Roman" w:hAnsi="Times New Roman" w:cs="Times New Roman"/>
          <w:szCs w:val="20"/>
        </w:rPr>
      </w:pPr>
    </w:p>
    <w:p w14:paraId="6B982BBA" w14:textId="28C7E878" w:rsidR="00B01011" w:rsidRPr="00986367" w:rsidRDefault="000A5D1E" w:rsidP="00986367">
      <w:pPr>
        <w:wordWrap/>
        <w:spacing w:line="276" w:lineRule="auto"/>
        <w:rPr>
          <w:rFonts w:ascii="Times New Roman" w:hAnsi="Times New Roman" w:cs="Times New Roman"/>
          <w:szCs w:val="20"/>
        </w:rPr>
      </w:pP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7456" behindDoc="0" locked="0" layoutInCell="1" allowOverlap="1" wp14:anchorId="43CF8427" wp14:editId="1D792571">
                <wp:simplePos x="0" y="0"/>
                <wp:positionH relativeFrom="column">
                  <wp:posOffset>2764790</wp:posOffset>
                </wp:positionH>
                <wp:positionV relativeFrom="paragraph">
                  <wp:posOffset>709295</wp:posOffset>
                </wp:positionV>
                <wp:extent cx="577215" cy="0"/>
                <wp:effectExtent l="57150" t="76200" r="0" b="133350"/>
                <wp:wrapNone/>
                <wp:docPr id="22" name="Straight Arrow Connector 22"/>
                <wp:cNvGraphicFramePr/>
                <a:graphic xmlns:a="http://schemas.openxmlformats.org/drawingml/2006/main">
                  <a:graphicData uri="http://schemas.microsoft.com/office/word/2010/wordprocessingShape">
                    <wps:wsp>
                      <wps:cNvCnPr/>
                      <wps:spPr>
                        <a:xfrm flipH="1">
                          <a:off x="0" y="0"/>
                          <a:ext cx="5772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17.7pt;margin-top:55.85pt;width:45.45pt;height:0;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" strokecolor="black [3200]" strokeweight="2pt">
                <v:stroke endarrow="block"/>
                <v:shadow on="t" color="black" opacity="24903f" origin=",.5" offset="0,.55556mm"/>
              </v:shape>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8480" behindDoc="0" locked="0" layoutInCell="1" allowOverlap="1" wp14:anchorId="59B44C63" wp14:editId="182DF978">
                <wp:simplePos x="0" y="0"/>
                <wp:positionH relativeFrom="column">
                  <wp:posOffset>3392170</wp:posOffset>
                </wp:positionH>
                <wp:positionV relativeFrom="paragraph">
                  <wp:posOffset>496570</wp:posOffset>
                </wp:positionV>
                <wp:extent cx="308610" cy="540385"/>
                <wp:effectExtent l="0" t="0" r="0" b="0"/>
                <wp:wrapNone/>
                <wp:docPr id="20" name="Rectangle 20"/>
                <wp:cNvGraphicFramePr/>
                <a:graphic xmlns:a="http://schemas.openxmlformats.org/drawingml/2006/main">
                  <a:graphicData uri="http://schemas.microsoft.com/office/word/2010/wordprocessingShape">
                    <wps:wsp>
                      <wps:cNvSpPr/>
                      <wps:spPr>
                        <a:xfrm>
                          <a:off x="0" y="0"/>
                          <a:ext cx="308610" cy="540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8DB9945" w14:textId="77777777" w:rsidR="007C5DF0" w:rsidRPr="00EC63C1" w:rsidRDefault="007C5DF0" w:rsidP="00B01011">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267.1pt;margin-top:39.1pt;width:24.3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" filled="f" stroked="f" strokeweight="2pt">
                <v:textbox>
                  <w:txbxContent>
                    <w:p w14:paraId="18DB9945" w14:textId="77777777" w:rsidR="007C5DF0" w:rsidRPr="00EC63C1" w:rsidRDefault="007C5DF0" w:rsidP="00B01011">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v:textbox>
              </v:rect>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6432" behindDoc="0" locked="0" layoutInCell="1" allowOverlap="1" wp14:anchorId="22D39366" wp14:editId="284A5D49">
                <wp:simplePos x="0" y="0"/>
                <wp:positionH relativeFrom="column">
                  <wp:posOffset>3432328</wp:posOffset>
                </wp:positionH>
                <wp:positionV relativeFrom="paragraph">
                  <wp:posOffset>1263015</wp:posOffset>
                </wp:positionV>
                <wp:extent cx="356870" cy="361950"/>
                <wp:effectExtent l="0" t="0" r="5080" b="0"/>
                <wp:wrapNone/>
                <wp:docPr id="19" name="Rectangle 19"/>
                <wp:cNvGraphicFramePr/>
                <a:graphic xmlns:a="http://schemas.openxmlformats.org/drawingml/2006/main">
                  <a:graphicData uri="http://schemas.microsoft.com/office/word/2010/wordprocessingShape">
                    <wps:wsp>
                      <wps:cNvSpPr/>
                      <wps:spPr>
                        <a:xfrm>
                          <a:off x="0" y="0"/>
                          <a:ext cx="356870"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054037" w14:textId="77777777" w:rsidR="007C5DF0" w:rsidRPr="00EC63C1" w:rsidRDefault="007C5DF0" w:rsidP="00B01011">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left:0;text-align:left;margin-left:270.25pt;margin-top:99.45pt;width:28.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" fillcolor="white [3201]" stroked="f" strokeweight="2pt">
                <v:textbox>
                  <w:txbxContent>
                    <w:p w14:paraId="4B054037" w14:textId="77777777" w:rsidR="007C5DF0" w:rsidRPr="00EC63C1" w:rsidRDefault="007C5DF0" w:rsidP="00B01011">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v:textbox>
              </v:rect>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5408" behindDoc="0" locked="0" layoutInCell="1" allowOverlap="1" wp14:anchorId="27C2D416" wp14:editId="33DA878E">
                <wp:simplePos x="0" y="0"/>
                <wp:positionH relativeFrom="column">
                  <wp:posOffset>2727960</wp:posOffset>
                </wp:positionH>
                <wp:positionV relativeFrom="paragraph">
                  <wp:posOffset>1390015</wp:posOffset>
                </wp:positionV>
                <wp:extent cx="614045" cy="0"/>
                <wp:effectExtent l="57150" t="7620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6140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214.8pt;margin-top:109.45pt;width:48.35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" strokecolor="black [3200]" strokeweight="2pt">
                <v:stroke endarrow="block"/>
                <v:shadow on="t" color="black" opacity="24903f" origin=",.5" offset="0,.55556mm"/>
              </v:shape>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4384" behindDoc="0" locked="0" layoutInCell="1" allowOverlap="1" wp14:anchorId="215D3F45" wp14:editId="3E698C7C">
                <wp:simplePos x="0" y="0"/>
                <wp:positionH relativeFrom="column">
                  <wp:posOffset>1789430</wp:posOffset>
                </wp:positionH>
                <wp:positionV relativeFrom="paragraph">
                  <wp:posOffset>314960</wp:posOffset>
                </wp:positionV>
                <wp:extent cx="738505" cy="356870"/>
                <wp:effectExtent l="0" t="0" r="4445" b="5080"/>
                <wp:wrapNone/>
                <wp:docPr id="17" name="Rectangle 17"/>
                <wp:cNvGraphicFramePr/>
                <a:graphic xmlns:a="http://schemas.openxmlformats.org/drawingml/2006/main">
                  <a:graphicData uri="http://schemas.microsoft.com/office/word/2010/wordprocessingShape">
                    <wps:wsp>
                      <wps:cNvSpPr/>
                      <wps:spPr>
                        <a:xfrm>
                          <a:off x="0" y="0"/>
                          <a:ext cx="738505"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6CB6380" w14:textId="77777777" w:rsidR="007C5DF0" w:rsidRPr="00EC63C1" w:rsidRDefault="007C5DF0" w:rsidP="00B01011">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140.9pt;margin-top:24.8pt;width:58.1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" fillcolor="white [3201]" stroked="f" strokeweight="2pt">
                <v:textbox>
                  <w:txbxContent>
                    <w:p w14:paraId="76CB6380" w14:textId="77777777" w:rsidR="007C5DF0" w:rsidRPr="00EC63C1" w:rsidRDefault="007C5DF0" w:rsidP="00B01011">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v:textbox>
              </v:rect>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3360" behindDoc="0" locked="0" layoutInCell="1" allowOverlap="1" wp14:anchorId="0ED3EFC3" wp14:editId="41B8D3F8">
                <wp:simplePos x="0" y="0"/>
                <wp:positionH relativeFrom="column">
                  <wp:posOffset>2172970</wp:posOffset>
                </wp:positionH>
                <wp:positionV relativeFrom="paragraph">
                  <wp:posOffset>671195</wp:posOffset>
                </wp:positionV>
                <wp:extent cx="314325" cy="471805"/>
                <wp:effectExtent l="57150" t="19050" r="47625" b="99695"/>
                <wp:wrapNone/>
                <wp:docPr id="18" name="Straight Arrow Connector 18"/>
                <wp:cNvGraphicFramePr/>
                <a:graphic xmlns:a="http://schemas.openxmlformats.org/drawingml/2006/main">
                  <a:graphicData uri="http://schemas.microsoft.com/office/word/2010/wordprocessingShape">
                    <wps:wsp>
                      <wps:cNvCnPr/>
                      <wps:spPr>
                        <a:xfrm>
                          <a:off x="0" y="0"/>
                          <a:ext cx="314325" cy="4718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8" o:spid="_x0000_s1026" type="#_x0000_t32" style="position:absolute;margin-left:171.1pt;margin-top:52.85pt;width:24.75pt;height:37.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" strokecolor="black [3200]" strokeweight="2pt">
                <v:stroke endarrow="block"/>
                <v:shadow on="t" color="black" opacity="24903f" origin=",.5" offset="0,.55556mm"/>
              </v:shape>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2336" behindDoc="0" locked="0" layoutInCell="1" allowOverlap="1" wp14:anchorId="40D3ECC2" wp14:editId="7AB64B09">
                <wp:simplePos x="0" y="0"/>
                <wp:positionH relativeFrom="column">
                  <wp:posOffset>2533955</wp:posOffset>
                </wp:positionH>
                <wp:positionV relativeFrom="paragraph">
                  <wp:posOffset>2186483</wp:posOffset>
                </wp:positionV>
                <wp:extent cx="514350" cy="229870"/>
                <wp:effectExtent l="0" t="0" r="0" b="0"/>
                <wp:wrapNone/>
                <wp:docPr id="16" name="Rectangle 16"/>
                <wp:cNvGraphicFramePr/>
                <a:graphic xmlns:a="http://schemas.openxmlformats.org/drawingml/2006/main">
                  <a:graphicData uri="http://schemas.microsoft.com/office/word/2010/wordprocessingShape">
                    <wps:wsp>
                      <wps:cNvSpPr/>
                      <wps:spPr>
                        <a:xfrm>
                          <a:off x="0" y="0"/>
                          <a:ext cx="514350" cy="229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067DD32" w14:textId="77777777" w:rsidR="007C5DF0" w:rsidRPr="00EC63C1" w:rsidRDefault="007C5DF0" w:rsidP="00B01011">
                            <w:pPr>
                              <w:jc w:val="center"/>
                              <w:rPr>
                                <w:rFonts w:asciiTheme="majorBidi" w:hAnsiTheme="majorBidi" w:cstheme="majorBidi"/>
                                <w:sz w:val="16"/>
                                <w:szCs w:val="16"/>
                              </w:rPr>
                            </w:pPr>
                            <w:r>
                              <w:rPr>
                                <w:rFonts w:asciiTheme="majorBidi" w:hAnsiTheme="majorBidi" w:cstheme="majorBidi"/>
                                <w:sz w:val="16"/>
                                <w:szCs w:val="16"/>
                              </w:rPr>
                              <w:t>Reflux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199.5pt;margin-top:172.15pt;width:40.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" fillcolor="white [3201]" stroked="f" strokeweight="2pt">
                <v:textbox>
                  <w:txbxContent>
                    <w:p w14:paraId="7067DD32" w14:textId="77777777" w:rsidR="007C5DF0" w:rsidRPr="00EC63C1" w:rsidRDefault="007C5DF0" w:rsidP="00B01011">
                      <w:pPr>
                        <w:jc w:val="center"/>
                        <w:rPr>
                          <w:rFonts w:asciiTheme="majorBidi" w:hAnsiTheme="majorBidi" w:cstheme="majorBidi"/>
                          <w:sz w:val="16"/>
                          <w:szCs w:val="16"/>
                        </w:rPr>
                      </w:pPr>
                      <w:r>
                        <w:rPr>
                          <w:rFonts w:asciiTheme="majorBidi" w:hAnsiTheme="majorBidi" w:cstheme="majorBidi"/>
                          <w:sz w:val="16"/>
                          <w:szCs w:val="16"/>
                        </w:rPr>
                        <w:t>Reflux</w:t>
                      </w:r>
                    </w:p>
                  </w:txbxContent>
                </v:textbox>
              </v:rect>
            </w:pict>
          </mc:Fallback>
        </mc:AlternateContent>
      </w:r>
      <w:r w:rsidRPr="00986367">
        <w:rPr>
          <w:rFonts w:ascii="Times New Roman" w:hAnsi="Times New Roman" w:cs="Times New Roman"/>
          <w:noProof/>
          <w:szCs w:val="20"/>
          <w:lang w:val="en-MY" w:eastAsia="en-MY"/>
        </w:rPr>
        <mc:AlternateContent>
          <mc:Choice Requires="wps">
            <w:drawing>
              <wp:anchor distT="0" distB="0" distL="114300" distR="114300" simplePos="0" relativeHeight="251661312" behindDoc="0" locked="0" layoutInCell="1" allowOverlap="1" wp14:anchorId="532CDDFA" wp14:editId="2A66AE90">
                <wp:simplePos x="0" y="0"/>
                <wp:positionH relativeFrom="column">
                  <wp:posOffset>290830</wp:posOffset>
                </wp:positionH>
                <wp:positionV relativeFrom="paragraph">
                  <wp:posOffset>1263015</wp:posOffset>
                </wp:positionV>
                <wp:extent cx="1198880" cy="356870"/>
                <wp:effectExtent l="0" t="0" r="1270" b="5080"/>
                <wp:wrapNone/>
                <wp:docPr id="15" name="Rectangle 15"/>
                <wp:cNvGraphicFramePr/>
                <a:graphic xmlns:a="http://schemas.openxmlformats.org/drawingml/2006/main">
                  <a:graphicData uri="http://schemas.microsoft.com/office/word/2010/wordprocessingShape">
                    <wps:wsp>
                      <wps:cNvSpPr/>
                      <wps:spPr>
                        <a:xfrm>
                          <a:off x="0" y="0"/>
                          <a:ext cx="1198880"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84D2DE" w14:textId="77777777" w:rsidR="007C5DF0" w:rsidRDefault="007C5DF0" w:rsidP="00B01011">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14:paraId="0A9A6A37" w14:textId="77777777" w:rsidR="007C5DF0" w:rsidRPr="00EC63C1" w:rsidRDefault="007C5DF0" w:rsidP="00B01011">
                            <w:pPr>
                              <w:jc w:val="center"/>
                              <w:rPr>
                                <w:rFonts w:asciiTheme="majorBidi" w:hAnsiTheme="majorBidi" w:cstheme="majorBidi"/>
                                <w:sz w:val="16"/>
                                <w:szCs w:val="16"/>
                              </w:rPr>
                            </w:pPr>
                            <w:r>
                              <w:rPr>
                                <w:rFonts w:asciiTheme="majorBidi" w:hAnsiTheme="majorBidi" w:cstheme="majorBidi"/>
                                <w:sz w:val="16"/>
                                <w:szCs w:val="16"/>
                              </w:rPr>
                              <w:t>(8°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22.9pt;margin-top:99.45pt;width:94.4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" fillcolor="white [3201]" stroked="f" strokeweight="2pt">
                <v:textbox>
                  <w:txbxContent>
                    <w:p w14:paraId="2884D2DE" w14:textId="77777777" w:rsidR="007C5DF0" w:rsidRDefault="007C5DF0" w:rsidP="00B01011">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14:paraId="0A9A6A37" w14:textId="77777777" w:rsidR="007C5DF0" w:rsidRPr="00EC63C1" w:rsidRDefault="007C5DF0" w:rsidP="00B01011">
                      <w:pPr>
                        <w:jc w:val="center"/>
                        <w:rPr>
                          <w:rFonts w:asciiTheme="majorBidi" w:hAnsiTheme="majorBidi" w:cstheme="majorBidi"/>
                          <w:sz w:val="16"/>
                          <w:szCs w:val="16"/>
                        </w:rPr>
                      </w:pPr>
                      <w:r>
                        <w:rPr>
                          <w:rFonts w:asciiTheme="majorBidi" w:hAnsiTheme="majorBidi" w:cstheme="majorBidi"/>
                          <w:sz w:val="16"/>
                          <w:szCs w:val="16"/>
                        </w:rPr>
                        <w:t>(8° C)</w:t>
                      </w:r>
                    </w:p>
                  </w:txbxContent>
                </v:textbox>
              </v:rect>
            </w:pict>
          </mc:Fallback>
        </mc:AlternateContent>
      </w:r>
      <w:r w:rsidR="00B01011" w:rsidRPr="00986367">
        <w:rPr>
          <w:rFonts w:ascii="Times New Roman" w:hAnsi="Times New Roman" w:cs="Times New Roman"/>
          <w:noProof/>
          <w:szCs w:val="20"/>
          <w:lang w:val="en-MY" w:eastAsia="en-MY"/>
        </w:rPr>
        <w:drawing>
          <wp:inline distT="0" distB="0" distL="0" distR="0" wp14:anchorId="6AD226DA" wp14:editId="1B297175">
            <wp:extent cx="3240405" cy="2423795"/>
            <wp:effectExtent l="19050" t="19050" r="1714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405" cy="2423795"/>
                    </a:xfrm>
                    <a:prstGeom prst="rect">
                      <a:avLst/>
                    </a:prstGeom>
                    <a:ln w="3175">
                      <a:solidFill>
                        <a:schemeClr val="tx1"/>
                      </a:solidFill>
                    </a:ln>
                  </pic:spPr>
                </pic:pic>
              </a:graphicData>
            </a:graphic>
          </wp:inline>
        </w:drawing>
      </w:r>
    </w:p>
    <w:p w14:paraId="47D271E3" w14:textId="077B8EFA" w:rsidR="00B01011" w:rsidRPr="00986367" w:rsidRDefault="00B01011" w:rsidP="00986367">
      <w:pPr>
        <w:wordWrap/>
        <w:spacing w:line="276" w:lineRule="auto"/>
        <w:rPr>
          <w:rFonts w:ascii="Times New Roman" w:hAnsi="Times New Roman" w:cs="Times New Roman"/>
          <w:szCs w:val="20"/>
        </w:rPr>
      </w:pPr>
      <w:r w:rsidRPr="00986367">
        <w:rPr>
          <w:rFonts w:ascii="Times New Roman" w:hAnsi="Times New Roman" w:cs="Times New Roman"/>
          <w:szCs w:val="20"/>
        </w:rPr>
        <w:t>Figure 2</w:t>
      </w:r>
      <w:r w:rsidR="004F7438" w:rsidRPr="00986367">
        <w:rPr>
          <w:rFonts w:ascii="Times New Roman" w:hAnsi="Times New Roman" w:cs="Times New Roman"/>
          <w:szCs w:val="20"/>
        </w:rPr>
        <w:t>.</w:t>
      </w:r>
      <w:r w:rsidRPr="00986367">
        <w:rPr>
          <w:rFonts w:ascii="Times New Roman" w:hAnsi="Times New Roman" w:cs="Times New Roman"/>
          <w:szCs w:val="20"/>
        </w:rPr>
        <w:t xml:space="preserve"> Reflux system to produce biodiesel.</w:t>
      </w:r>
    </w:p>
    <w:p w14:paraId="09D5E22B" w14:textId="77777777" w:rsidR="004F7438" w:rsidRPr="00986367" w:rsidRDefault="004F7438" w:rsidP="00986367">
      <w:pPr>
        <w:wordWrap/>
        <w:spacing w:line="276" w:lineRule="auto"/>
        <w:rPr>
          <w:rFonts w:ascii="Times New Roman" w:hAnsi="Times New Roman" w:cs="Times New Roman"/>
          <w:szCs w:val="20"/>
        </w:rPr>
      </w:pPr>
    </w:p>
    <w:p w14:paraId="7E1FFF02" w14:textId="4855BDA7" w:rsidR="00B01011" w:rsidRPr="00827710" w:rsidRDefault="00B01011" w:rsidP="00986367">
      <w:pPr>
        <w:wordWrap/>
        <w:spacing w:line="276" w:lineRule="auto"/>
        <w:rPr>
          <w:rFonts w:ascii="Times New Roman" w:hAnsi="Times New Roman" w:cs="Times New Roman"/>
          <w:szCs w:val="20"/>
        </w:rPr>
      </w:pPr>
      <w:r w:rsidRPr="00827710">
        <w:rPr>
          <w:rFonts w:ascii="Times New Roman" w:hAnsi="Times New Roman" w:cs="Times New Roman"/>
          <w:noProof/>
          <w:szCs w:val="20"/>
          <w:lang w:val="en-MY" w:eastAsia="en-MY"/>
        </w:rPr>
        <mc:AlternateContent>
          <mc:Choice Requires="wps">
            <w:drawing>
              <wp:anchor distT="0" distB="0" distL="114300" distR="114300" simplePos="0" relativeHeight="251672576" behindDoc="0" locked="0" layoutInCell="1" allowOverlap="1" wp14:anchorId="1FF25D83" wp14:editId="279B238A">
                <wp:simplePos x="0" y="0"/>
                <wp:positionH relativeFrom="column">
                  <wp:posOffset>5048250</wp:posOffset>
                </wp:positionH>
                <wp:positionV relativeFrom="paragraph">
                  <wp:posOffset>28448</wp:posOffset>
                </wp:positionV>
                <wp:extent cx="787400" cy="349250"/>
                <wp:effectExtent l="0" t="0" r="0" b="0"/>
                <wp:wrapNone/>
                <wp:docPr id="6" name="Rectangle 6"/>
                <wp:cNvGraphicFramePr/>
                <a:graphic xmlns:a="http://schemas.openxmlformats.org/drawingml/2006/main">
                  <a:graphicData uri="http://schemas.microsoft.com/office/word/2010/wordprocessingShape">
                    <wps:wsp>
                      <wps:cNvSpPr/>
                      <wps:spPr>
                        <a:xfrm>
                          <a:off x="0" y="0"/>
                          <a:ext cx="787400" cy="349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014150" w14:textId="510E660E" w:rsidR="007C5DF0" w:rsidRPr="00A24E5A" w:rsidRDefault="007C5DF0" w:rsidP="00B01011">
                            <w:pPr>
                              <w:jc w:val="right"/>
                              <w:rPr>
                                <w:rFonts w:ascii="Times New Roman" w:hAnsi="Times New Roman" w:cs="Times New Roman"/>
                              </w:rPr>
                            </w:pPr>
                            <w:r>
                              <w:rPr>
                                <w:rFonts w:ascii="Times New Roman" w:hAnsi="Times New Roman" w:cs="Times New Roman"/>
                              </w:rPr>
                              <w:t>(2</w:t>
                            </w:r>
                            <w:r w:rsidRPr="00A24E5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FF25D83" id="Rectangle 6" o:spid="_x0000_s1033" style="position:absolute;left:0;text-align:left;margin-left:397.5pt;margin-top:2.25pt;width:62pt;height:2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" fillcolor="white [3201]" stroked="f" strokeweight="2pt">
                <v:textbox>
                  <w:txbxContent>
                    <w:p w14:paraId="07014150" w14:textId="510E660E" w:rsidR="007C5DF0" w:rsidRPr="00A24E5A" w:rsidRDefault="007C5DF0" w:rsidP="00B01011">
                      <w:pPr>
                        <w:jc w:val="right"/>
                        <w:rPr>
                          <w:rFonts w:ascii="Times New Roman" w:hAnsi="Times New Roman" w:cs="Times New Roman"/>
                        </w:rPr>
                      </w:pPr>
                      <w:r>
                        <w:rPr>
                          <w:rFonts w:ascii="Times New Roman" w:hAnsi="Times New Roman" w:cs="Times New Roman"/>
                        </w:rPr>
                        <w:t>(2</w:t>
                      </w:r>
                      <w:r w:rsidRPr="00A24E5A">
                        <w:rPr>
                          <w:rFonts w:ascii="Times New Roman" w:hAnsi="Times New Roman" w:cs="Times New Roman"/>
                        </w:rPr>
                        <w:t>)</w:t>
                      </w:r>
                    </w:p>
                  </w:txbxContent>
                </v:textbox>
              </v:rect>
            </w:pict>
          </mc:Fallback>
        </mc:AlternateContent>
      </w:r>
      <m:oMath>
        <m:r>
          <m:rPr>
            <m:sty m:val="p"/>
          </m:rPr>
          <w:rPr>
            <w:rFonts w:ascii="Cambria Math" w:hAnsi="Cambria Math" w:cs="Times New Roman"/>
            <w:szCs w:val="20"/>
          </w:rPr>
          <m:t xml:space="preserve">                    % Acid Conversion= </m:t>
        </m:r>
        <m:f>
          <m:fPr>
            <m:ctrlPr>
              <w:rPr>
                <w:rFonts w:ascii="Cambria Math" w:hAnsi="Cambria Math" w:cs="Times New Roman"/>
                <w:iCs/>
                <w:szCs w:val="20"/>
              </w:rPr>
            </m:ctrlPr>
          </m:fPr>
          <m:num>
            <m:sSub>
              <m:sSubPr>
                <m:ctrlPr>
                  <w:rPr>
                    <w:rFonts w:ascii="Cambria Math" w:hAnsi="Cambria Math" w:cs="Times New Roman"/>
                    <w:iCs/>
                    <w:szCs w:val="20"/>
                  </w:rPr>
                </m:ctrlPr>
              </m:sSubPr>
              <m:e>
                <m:r>
                  <m:rPr>
                    <m:sty m:val="p"/>
                  </m:rPr>
                  <w:rPr>
                    <w:rFonts w:ascii="Cambria Math" w:hAnsi="Cambria Math" w:cs="Times New Roman"/>
                    <w:szCs w:val="20"/>
                  </w:rPr>
                  <m:t>AV</m:t>
                </m:r>
              </m:e>
              <m:sub>
                <m:r>
                  <m:rPr>
                    <m:sty m:val="p"/>
                  </m:rPr>
                  <w:rPr>
                    <w:rFonts w:ascii="Cambria Math" w:hAnsi="Cambria Math" w:cs="Times New Roman"/>
                    <w:szCs w:val="20"/>
                  </w:rPr>
                  <m:t>i</m:t>
                </m:r>
              </m:sub>
            </m:sSub>
            <m:r>
              <m:rPr>
                <m:sty m:val="p"/>
              </m:rPr>
              <w:rPr>
                <w:rFonts w:ascii="Cambria Math" w:hAnsi="Cambria Math" w:cs="Times New Roman"/>
                <w:szCs w:val="20"/>
              </w:rPr>
              <m:t xml:space="preserve">- </m:t>
            </m:r>
            <m:sSub>
              <m:sSubPr>
                <m:ctrlPr>
                  <w:rPr>
                    <w:rFonts w:ascii="Cambria Math" w:hAnsi="Cambria Math" w:cs="Times New Roman"/>
                    <w:iCs/>
                    <w:szCs w:val="20"/>
                  </w:rPr>
                </m:ctrlPr>
              </m:sSubPr>
              <m:e>
                <m:r>
                  <m:rPr>
                    <m:sty m:val="p"/>
                  </m:rPr>
                  <w:rPr>
                    <w:rFonts w:ascii="Cambria Math" w:hAnsi="Cambria Math" w:cs="Times New Roman"/>
                    <w:szCs w:val="20"/>
                  </w:rPr>
                  <m:t>AV</m:t>
                </m:r>
              </m:e>
              <m:sub>
                <m:r>
                  <m:rPr>
                    <m:sty m:val="p"/>
                  </m:rPr>
                  <w:rPr>
                    <w:rFonts w:ascii="Cambria Math" w:hAnsi="Cambria Math" w:cs="Times New Roman"/>
                    <w:szCs w:val="20"/>
                  </w:rPr>
                  <m:t>f</m:t>
                </m:r>
              </m:sub>
            </m:sSub>
          </m:num>
          <m:den>
            <m:sSub>
              <m:sSubPr>
                <m:ctrlPr>
                  <w:rPr>
                    <w:rFonts w:ascii="Cambria Math" w:hAnsi="Cambria Math" w:cs="Times New Roman"/>
                    <w:iCs/>
                    <w:szCs w:val="20"/>
                  </w:rPr>
                </m:ctrlPr>
              </m:sSubPr>
              <m:e>
                <m:r>
                  <m:rPr>
                    <m:sty m:val="p"/>
                  </m:rPr>
                  <w:rPr>
                    <w:rFonts w:ascii="Cambria Math" w:hAnsi="Cambria Math" w:cs="Times New Roman"/>
                    <w:szCs w:val="20"/>
                  </w:rPr>
                  <m:t>AV</m:t>
                </m:r>
              </m:e>
              <m:sub>
                <m:r>
                  <m:rPr>
                    <m:sty m:val="p"/>
                  </m:rPr>
                  <w:rPr>
                    <w:rFonts w:ascii="Cambria Math" w:hAnsi="Cambria Math" w:cs="Times New Roman"/>
                    <w:szCs w:val="20"/>
                  </w:rPr>
                  <m:t>i</m:t>
                </m:r>
              </m:sub>
            </m:sSub>
          </m:den>
        </m:f>
        <m:r>
          <w:rPr>
            <w:rFonts w:ascii="Cambria Math" w:hAnsi="Cambria Math" w:cs="Times New Roman"/>
            <w:szCs w:val="20"/>
          </w:rPr>
          <m:t xml:space="preserve"> ×100</m:t>
        </m:r>
      </m:oMath>
    </w:p>
    <w:p w14:paraId="6825DB02" w14:textId="77777777" w:rsidR="004F7438" w:rsidRPr="00827710" w:rsidRDefault="00B01011" w:rsidP="00986367">
      <w:pPr>
        <w:wordWrap/>
        <w:spacing w:line="276" w:lineRule="auto"/>
        <w:rPr>
          <w:rFonts w:ascii="Times New Roman" w:hAnsi="Times New Roman" w:cs="Times New Roman"/>
          <w:szCs w:val="20"/>
        </w:rPr>
      </w:pPr>
      <w:r w:rsidRPr="00827710">
        <w:rPr>
          <w:rFonts w:ascii="Times New Roman" w:hAnsi="Times New Roman" w:cs="Times New Roman"/>
          <w:noProof/>
          <w:szCs w:val="20"/>
          <w:lang w:val="en-MY" w:eastAsia="en-MY"/>
        </w:rPr>
        <mc:AlternateContent>
          <mc:Choice Requires="wps">
            <w:drawing>
              <wp:anchor distT="0" distB="0" distL="114300" distR="114300" simplePos="0" relativeHeight="251674624" behindDoc="0" locked="0" layoutInCell="1" allowOverlap="1" wp14:anchorId="2C937EFE" wp14:editId="317B9810">
                <wp:simplePos x="0" y="0"/>
                <wp:positionH relativeFrom="column">
                  <wp:posOffset>5048250</wp:posOffset>
                </wp:positionH>
                <wp:positionV relativeFrom="paragraph">
                  <wp:posOffset>46355</wp:posOffset>
                </wp:positionV>
                <wp:extent cx="787400" cy="349250"/>
                <wp:effectExtent l="0" t="0" r="0" b="0"/>
                <wp:wrapNone/>
                <wp:docPr id="7" name="Rectangle 7"/>
                <wp:cNvGraphicFramePr/>
                <a:graphic xmlns:a="http://schemas.openxmlformats.org/drawingml/2006/main">
                  <a:graphicData uri="http://schemas.microsoft.com/office/word/2010/wordprocessingShape">
                    <wps:wsp>
                      <wps:cNvSpPr/>
                      <wps:spPr>
                        <a:xfrm>
                          <a:off x="0" y="0"/>
                          <a:ext cx="787400" cy="349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E459C5" w14:textId="6C8CAC5B" w:rsidR="007C5DF0" w:rsidRPr="00A24E5A" w:rsidRDefault="007C5DF0" w:rsidP="00B01011">
                            <w:pPr>
                              <w:jc w:val="right"/>
                              <w:rPr>
                                <w:rFonts w:ascii="Times New Roman" w:hAnsi="Times New Roman" w:cs="Times New Roman"/>
                              </w:rPr>
                            </w:pPr>
                            <w:r>
                              <w:rPr>
                                <w:rFonts w:ascii="Times New Roman" w:hAnsi="Times New Roman" w:cs="Times New Roman"/>
                              </w:rPr>
                              <w:t>(3</w:t>
                            </w:r>
                            <w:r w:rsidRPr="00A24E5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C937EFE" id="Rectangle 7" o:spid="_x0000_s1034" style="position:absolute;left:0;text-align:left;margin-left:397.5pt;margin-top:3.65pt;width:62pt;height:2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" fillcolor="white [3201]" stroked="f" strokeweight="2pt">
                <v:textbox>
                  <w:txbxContent>
                    <w:p w14:paraId="0BE459C5" w14:textId="6C8CAC5B" w:rsidR="007C5DF0" w:rsidRPr="00A24E5A" w:rsidRDefault="007C5DF0" w:rsidP="00B01011">
                      <w:pPr>
                        <w:jc w:val="right"/>
                        <w:rPr>
                          <w:rFonts w:ascii="Times New Roman" w:hAnsi="Times New Roman" w:cs="Times New Roman"/>
                        </w:rPr>
                      </w:pPr>
                      <w:r>
                        <w:rPr>
                          <w:rFonts w:ascii="Times New Roman" w:hAnsi="Times New Roman" w:cs="Times New Roman"/>
                        </w:rPr>
                        <w:t>(3</w:t>
                      </w:r>
                      <w:r w:rsidRPr="00A24E5A">
                        <w:rPr>
                          <w:rFonts w:ascii="Times New Roman" w:hAnsi="Times New Roman" w:cs="Times New Roman"/>
                        </w:rPr>
                        <w:t>)</w:t>
                      </w:r>
                    </w:p>
                  </w:txbxContent>
                </v:textbox>
              </v:rect>
            </w:pict>
          </mc:Fallback>
        </mc:AlternateContent>
      </w:r>
    </w:p>
    <w:p w14:paraId="4F30D4E6" w14:textId="5ACA0748" w:rsidR="00B01011" w:rsidRPr="00827710" w:rsidRDefault="004F7438" w:rsidP="00986367">
      <w:pPr>
        <w:wordWrap/>
        <w:spacing w:line="276" w:lineRule="auto"/>
        <w:rPr>
          <w:rFonts w:ascii="Times New Roman" w:hAnsi="Times New Roman" w:cs="Times New Roman"/>
          <w:szCs w:val="20"/>
        </w:rPr>
      </w:pPr>
      <w:r w:rsidRPr="00827710">
        <w:rPr>
          <w:rFonts w:ascii="Times New Roman" w:hAnsi="Times New Roman" w:cs="Times New Roman"/>
          <w:szCs w:val="20"/>
        </w:rPr>
        <w:t xml:space="preserve">                  </w:t>
      </w:r>
      <m:oMath>
        <m:r>
          <m:rPr>
            <m:sty m:val="p"/>
          </m:rPr>
          <w:rPr>
            <w:rFonts w:ascii="Cambria Math" w:hAnsi="Cambria Math" w:cs="Times New Roman"/>
            <w:szCs w:val="20"/>
          </w:rPr>
          <m:t xml:space="preserve">%yield= </m:t>
        </m:r>
        <m:f>
          <m:fPr>
            <m:ctrlPr>
              <w:rPr>
                <w:rFonts w:ascii="Cambria Math" w:hAnsi="Cambria Math" w:cs="Times New Roman"/>
                <w:iCs/>
                <w:szCs w:val="20"/>
              </w:rPr>
            </m:ctrlPr>
          </m:fPr>
          <m:num>
            <m:r>
              <m:rPr>
                <m:sty m:val="p"/>
              </m:rPr>
              <w:rPr>
                <w:rFonts w:ascii="Cambria Math" w:hAnsi="Cambria Math" w:cs="Times New Roman"/>
                <w:szCs w:val="20"/>
              </w:rPr>
              <m:t xml:space="preserve">mass of FAME </m:t>
            </m:r>
          </m:num>
          <m:den>
            <m:r>
              <m:rPr>
                <m:sty m:val="p"/>
              </m:rPr>
              <w:rPr>
                <w:rFonts w:ascii="Cambria Math" w:hAnsi="Cambria Math" w:cs="Times New Roman"/>
                <w:szCs w:val="20"/>
              </w:rPr>
              <m:t>mass of fed WCO</m:t>
            </m:r>
          </m:den>
        </m:f>
        <m:r>
          <m:rPr>
            <m:sty m:val="p"/>
          </m:rPr>
          <w:rPr>
            <w:rFonts w:ascii="Cambria Math" w:hAnsi="Cambria Math" w:cs="Times New Roman"/>
            <w:szCs w:val="20"/>
          </w:rPr>
          <m:t xml:space="preserve"> X 100</m:t>
        </m:r>
      </m:oMath>
      <w:r w:rsidR="00B01011" w:rsidRPr="00827710">
        <w:rPr>
          <w:rFonts w:ascii="Times New Roman" w:hAnsi="Times New Roman" w:cs="Times New Roman"/>
          <w:iCs/>
          <w:szCs w:val="20"/>
        </w:rPr>
        <w:t xml:space="preserve"> </w:t>
      </w:r>
    </w:p>
    <w:p w14:paraId="1F64516D" w14:textId="77777777" w:rsidR="00B01011" w:rsidRPr="00827710" w:rsidRDefault="00B01011" w:rsidP="00986367">
      <w:pPr>
        <w:wordWrap/>
        <w:spacing w:line="276" w:lineRule="auto"/>
        <w:rPr>
          <w:rFonts w:ascii="Times New Roman" w:hAnsi="Times New Roman" w:cs="Times New Roman"/>
          <w:szCs w:val="20"/>
        </w:rPr>
      </w:pPr>
    </w:p>
    <w:p w14:paraId="66947C37" w14:textId="77777777" w:rsidR="00AB02AF" w:rsidRPr="00827710" w:rsidRDefault="00AB02AF" w:rsidP="00986367">
      <w:pPr>
        <w:wordWrap/>
        <w:spacing w:line="276" w:lineRule="auto"/>
        <w:rPr>
          <w:rFonts w:ascii="Times New Roman" w:hAnsi="Times New Roman" w:cs="Times New Roman"/>
          <w:szCs w:val="20"/>
        </w:rPr>
      </w:pPr>
    </w:p>
    <w:p w14:paraId="696E3DF8" w14:textId="239BA3C6" w:rsidR="00AB02AF" w:rsidRPr="00827710" w:rsidRDefault="00AB02AF" w:rsidP="00986367">
      <w:pPr>
        <w:wordWrap/>
        <w:spacing w:line="276" w:lineRule="auto"/>
        <w:rPr>
          <w:rFonts w:ascii="Times New Roman" w:hAnsi="Times New Roman" w:cs="Times New Roman"/>
          <w:b/>
          <w:bCs/>
          <w:i/>
          <w:iCs/>
          <w:szCs w:val="20"/>
        </w:rPr>
      </w:pPr>
      <w:r w:rsidRPr="00827710">
        <w:rPr>
          <w:rFonts w:ascii="Times New Roman" w:hAnsi="Times New Roman" w:cs="Times New Roman"/>
          <w:b/>
          <w:bCs/>
          <w:szCs w:val="20"/>
        </w:rPr>
        <w:t xml:space="preserve">Optimization of </w:t>
      </w:r>
      <w:r w:rsidR="004F7438" w:rsidRPr="00827710">
        <w:rPr>
          <w:rFonts w:ascii="Times New Roman" w:hAnsi="Times New Roman" w:cs="Times New Roman"/>
          <w:b/>
          <w:bCs/>
          <w:szCs w:val="20"/>
        </w:rPr>
        <w:t>b</w:t>
      </w:r>
      <w:r w:rsidRPr="00827710">
        <w:rPr>
          <w:rFonts w:ascii="Times New Roman" w:hAnsi="Times New Roman" w:cs="Times New Roman"/>
          <w:b/>
          <w:bCs/>
          <w:szCs w:val="20"/>
        </w:rPr>
        <w:t xml:space="preserve">iodiesel </w:t>
      </w:r>
      <w:r w:rsidR="004F7438" w:rsidRPr="00827710">
        <w:rPr>
          <w:rFonts w:ascii="Times New Roman" w:hAnsi="Times New Roman" w:cs="Times New Roman"/>
          <w:b/>
          <w:bCs/>
          <w:szCs w:val="20"/>
        </w:rPr>
        <w:t>p</w:t>
      </w:r>
      <w:r w:rsidRPr="00827710">
        <w:rPr>
          <w:rFonts w:ascii="Times New Roman" w:hAnsi="Times New Roman" w:cs="Times New Roman"/>
          <w:b/>
          <w:bCs/>
          <w:szCs w:val="20"/>
        </w:rPr>
        <w:t>roduction</w:t>
      </w:r>
    </w:p>
    <w:p w14:paraId="454C33D4" w14:textId="5BDE9634" w:rsidR="001B1E17" w:rsidRPr="00827710" w:rsidRDefault="001B1E17" w:rsidP="00986367">
      <w:pPr>
        <w:wordWrap/>
        <w:spacing w:line="276" w:lineRule="auto"/>
        <w:rPr>
          <w:rFonts w:ascii="Times New Roman" w:hAnsi="Times New Roman" w:cs="Times New Roman"/>
          <w:szCs w:val="20"/>
        </w:rPr>
      </w:pPr>
      <w:r w:rsidRPr="00827710">
        <w:rPr>
          <w:rFonts w:ascii="Times New Roman" w:hAnsi="Times New Roman" w:cs="Times New Roman"/>
          <w:szCs w:val="20"/>
        </w:rPr>
        <w:t>From the catalytic screening, the most efficient catalyst</w:t>
      </w:r>
      <w:r w:rsidR="008516A9" w:rsidRPr="00827710">
        <w:rPr>
          <w:rFonts w:ascii="Times New Roman" w:hAnsi="Times New Roman" w:cs="Times New Roman"/>
          <w:szCs w:val="20"/>
        </w:rPr>
        <w:t xml:space="preserve"> </w:t>
      </w:r>
      <w:r w:rsidRPr="00827710">
        <w:rPr>
          <w:rFonts w:ascii="Times New Roman" w:hAnsi="Times New Roman" w:cs="Times New Roman"/>
          <w:szCs w:val="20"/>
        </w:rPr>
        <w:t xml:space="preserve">capable </w:t>
      </w:r>
      <w:r w:rsidR="008516A9" w:rsidRPr="00827710">
        <w:rPr>
          <w:rFonts w:ascii="Times New Roman" w:hAnsi="Times New Roman" w:cs="Times New Roman"/>
          <w:szCs w:val="20"/>
        </w:rPr>
        <w:t>of</w:t>
      </w:r>
      <w:r w:rsidRPr="00827710">
        <w:rPr>
          <w:rFonts w:ascii="Times New Roman" w:hAnsi="Times New Roman" w:cs="Times New Roman"/>
          <w:szCs w:val="20"/>
        </w:rPr>
        <w:t xml:space="preserve"> produc</w:t>
      </w:r>
      <w:r w:rsidR="008516A9" w:rsidRPr="00827710">
        <w:rPr>
          <w:rFonts w:ascii="Times New Roman" w:hAnsi="Times New Roman" w:cs="Times New Roman"/>
          <w:szCs w:val="20"/>
        </w:rPr>
        <w:t>ing</w:t>
      </w:r>
      <w:r w:rsidRPr="00827710">
        <w:rPr>
          <w:rFonts w:ascii="Times New Roman" w:hAnsi="Times New Roman" w:cs="Times New Roman"/>
          <w:szCs w:val="20"/>
        </w:rPr>
        <w:t xml:space="preserve"> the highest FAME yield was considered to optimize the biodiesel production</w:t>
      </w:r>
      <w:r w:rsidR="00B477CB" w:rsidRPr="00827710">
        <w:rPr>
          <w:rFonts w:ascii="Times New Roman" w:hAnsi="Times New Roman" w:cs="Times New Roman"/>
          <w:szCs w:val="20"/>
        </w:rPr>
        <w:t xml:space="preserve"> conventionally</w:t>
      </w:r>
      <w:r w:rsidRPr="00827710">
        <w:rPr>
          <w:rFonts w:ascii="Times New Roman" w:hAnsi="Times New Roman" w:cs="Times New Roman"/>
          <w:szCs w:val="20"/>
        </w:rPr>
        <w:t xml:space="preserve">. </w:t>
      </w:r>
      <w:r w:rsidR="00AF07A5" w:rsidRPr="00827710">
        <w:rPr>
          <w:rFonts w:ascii="Times New Roman" w:hAnsi="Times New Roman" w:cs="Times New Roman"/>
          <w:szCs w:val="20"/>
        </w:rPr>
        <w:t>Fo</w:t>
      </w:r>
      <w:r w:rsidRPr="00827710">
        <w:rPr>
          <w:rFonts w:ascii="Times New Roman" w:hAnsi="Times New Roman" w:cs="Times New Roman"/>
          <w:szCs w:val="20"/>
        </w:rPr>
        <w:t>ur parameters at three levels</w:t>
      </w:r>
      <w:r w:rsidR="00AF07A5" w:rsidRPr="00827710">
        <w:rPr>
          <w:rFonts w:ascii="Times New Roman" w:hAnsi="Times New Roman" w:cs="Times New Roman"/>
          <w:szCs w:val="20"/>
        </w:rPr>
        <w:t xml:space="preserve"> were studied and the </w:t>
      </w:r>
      <w:r w:rsidRPr="00827710">
        <w:rPr>
          <w:rFonts w:ascii="Times New Roman" w:hAnsi="Times New Roman" w:cs="Times New Roman"/>
          <w:szCs w:val="20"/>
        </w:rPr>
        <w:t>condition</w:t>
      </w:r>
      <w:r w:rsidR="00AF07A5" w:rsidRPr="00827710">
        <w:rPr>
          <w:rFonts w:ascii="Times New Roman" w:hAnsi="Times New Roman" w:cs="Times New Roman"/>
          <w:szCs w:val="20"/>
        </w:rPr>
        <w:t>s</w:t>
      </w:r>
      <w:r w:rsidRPr="00827710">
        <w:rPr>
          <w:rFonts w:ascii="Times New Roman" w:hAnsi="Times New Roman" w:cs="Times New Roman"/>
          <w:szCs w:val="20"/>
        </w:rPr>
        <w:t xml:space="preserve"> </w:t>
      </w:r>
      <w:r w:rsidR="00AF07A5" w:rsidRPr="00827710">
        <w:rPr>
          <w:rFonts w:ascii="Times New Roman" w:hAnsi="Times New Roman" w:cs="Times New Roman"/>
          <w:szCs w:val="20"/>
        </w:rPr>
        <w:t>were</w:t>
      </w:r>
      <w:r w:rsidRPr="00827710">
        <w:rPr>
          <w:rFonts w:ascii="Times New Roman" w:hAnsi="Times New Roman" w:cs="Times New Roman"/>
          <w:szCs w:val="20"/>
        </w:rPr>
        <w:t xml:space="preserve"> varied at temperature </w:t>
      </w:r>
      <w:r w:rsidR="00AF07A5" w:rsidRPr="00827710">
        <w:rPr>
          <w:rFonts w:ascii="Times New Roman" w:hAnsi="Times New Roman" w:cs="Times New Roman"/>
          <w:szCs w:val="20"/>
        </w:rPr>
        <w:t xml:space="preserve">of </w:t>
      </w:r>
      <w:r w:rsidRPr="00827710">
        <w:rPr>
          <w:rFonts w:ascii="Times New Roman" w:hAnsi="Times New Roman" w:cs="Times New Roman"/>
          <w:szCs w:val="20"/>
        </w:rPr>
        <w:t xml:space="preserve">100, 150 and 200 </w:t>
      </w:r>
      <w:r w:rsidR="00AF07A5" w:rsidRPr="00827710">
        <w:rPr>
          <w:rFonts w:ascii="Times New Roman" w:hAnsi="Times New Roman" w:cs="Times New Roman"/>
          <w:szCs w:val="20"/>
        </w:rPr>
        <w:t>º</w:t>
      </w:r>
      <w:r w:rsidRPr="00827710">
        <w:rPr>
          <w:rFonts w:ascii="Times New Roman" w:hAnsi="Times New Roman" w:cs="Times New Roman"/>
          <w:szCs w:val="20"/>
        </w:rPr>
        <w:t xml:space="preserve">C; reaction time </w:t>
      </w:r>
      <w:r w:rsidR="00AF07A5" w:rsidRPr="00827710">
        <w:rPr>
          <w:rFonts w:ascii="Times New Roman" w:hAnsi="Times New Roman" w:cs="Times New Roman"/>
          <w:szCs w:val="20"/>
        </w:rPr>
        <w:t xml:space="preserve">of </w:t>
      </w:r>
      <w:r w:rsidRPr="00827710">
        <w:rPr>
          <w:rFonts w:ascii="Times New Roman" w:hAnsi="Times New Roman" w:cs="Times New Roman"/>
          <w:szCs w:val="20"/>
        </w:rPr>
        <w:t>3, 6 and 9</w:t>
      </w:r>
      <w:r w:rsidR="00AF07A5" w:rsidRPr="00827710">
        <w:rPr>
          <w:rFonts w:ascii="Times New Roman" w:hAnsi="Times New Roman" w:cs="Times New Roman"/>
          <w:szCs w:val="20"/>
        </w:rPr>
        <w:t xml:space="preserve"> </w:t>
      </w:r>
      <w:r w:rsidRPr="00827710">
        <w:rPr>
          <w:rFonts w:ascii="Times New Roman" w:hAnsi="Times New Roman" w:cs="Times New Roman"/>
          <w:szCs w:val="20"/>
        </w:rPr>
        <w:t>h</w:t>
      </w:r>
      <w:r w:rsidR="004F7438" w:rsidRPr="00827710">
        <w:rPr>
          <w:rFonts w:ascii="Times New Roman" w:hAnsi="Times New Roman" w:cs="Times New Roman"/>
          <w:szCs w:val="20"/>
        </w:rPr>
        <w:t>ours</w:t>
      </w:r>
      <w:r w:rsidRPr="00827710">
        <w:rPr>
          <w:rFonts w:ascii="Times New Roman" w:hAnsi="Times New Roman" w:cs="Times New Roman"/>
          <w:szCs w:val="20"/>
        </w:rPr>
        <w:t>; methanol to WCO ratio 10:1, 12:1 and 14:1 and catalyst loading 2, 4 and 6 wt</w:t>
      </w:r>
      <w:r w:rsidR="004F7438" w:rsidRPr="00827710">
        <w:rPr>
          <w:rFonts w:ascii="Times New Roman" w:hAnsi="Times New Roman" w:cs="Times New Roman"/>
          <w:szCs w:val="20"/>
        </w:rPr>
        <w:t>.</w:t>
      </w:r>
      <w:r w:rsidRPr="00827710">
        <w:rPr>
          <w:rFonts w:ascii="Times New Roman" w:hAnsi="Times New Roman" w:cs="Times New Roman"/>
          <w:szCs w:val="20"/>
        </w:rPr>
        <w:t>%</w:t>
      </w:r>
      <w:r w:rsidR="005D29C4" w:rsidRPr="00827710">
        <w:rPr>
          <w:rFonts w:ascii="Times New Roman" w:hAnsi="Times New Roman" w:cs="Times New Roman"/>
          <w:szCs w:val="20"/>
        </w:rPr>
        <w:t xml:space="preserve"> </w:t>
      </w:r>
      <w:r w:rsidR="00220780" w:rsidRPr="00827710">
        <w:rPr>
          <w:rFonts w:ascii="Times New Roman" w:hAnsi="Times New Roman" w:cs="Times New Roman"/>
          <w:szCs w:val="20"/>
        </w:rPr>
        <w:fldChar w:fldCharType="begin" w:fldLock="1"/>
      </w:r>
      <w:r w:rsidR="00C85968" w:rsidRPr="00827710">
        <w:rPr>
          <w:rFonts w:ascii="Times New Roman" w:hAnsi="Times New Roman" w:cs="Times New Roman"/>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00220780" w:rsidRPr="00827710">
        <w:rPr>
          <w:rFonts w:ascii="Times New Roman" w:hAnsi="Times New Roman" w:cs="Times New Roman"/>
          <w:szCs w:val="20"/>
        </w:rPr>
        <w:fldChar w:fldCharType="separate"/>
      </w:r>
      <w:r w:rsidR="00C85968" w:rsidRPr="00827710">
        <w:rPr>
          <w:rFonts w:ascii="Times New Roman" w:hAnsi="Times New Roman" w:cs="Times New Roman"/>
          <w:noProof/>
          <w:szCs w:val="20"/>
        </w:rPr>
        <w:t>[14, 16]</w:t>
      </w:r>
      <w:r w:rsidR="00220780" w:rsidRPr="00827710">
        <w:rPr>
          <w:rFonts w:ascii="Times New Roman" w:hAnsi="Times New Roman" w:cs="Times New Roman"/>
          <w:szCs w:val="20"/>
        </w:rPr>
        <w:fldChar w:fldCharType="end"/>
      </w:r>
      <w:r w:rsidR="005D29C4" w:rsidRPr="00827710">
        <w:rPr>
          <w:rFonts w:ascii="Times New Roman" w:hAnsi="Times New Roman" w:cs="Times New Roman"/>
          <w:szCs w:val="20"/>
        </w:rPr>
        <w:t>.</w:t>
      </w:r>
      <w:r w:rsidRPr="00827710">
        <w:rPr>
          <w:rFonts w:ascii="Times New Roman" w:hAnsi="Times New Roman" w:cs="Times New Roman"/>
          <w:szCs w:val="20"/>
        </w:rPr>
        <w:t xml:space="preserve"> </w:t>
      </w:r>
      <w:r w:rsidR="00AF07A5" w:rsidRPr="00827710">
        <w:rPr>
          <w:rFonts w:ascii="Times New Roman" w:hAnsi="Times New Roman" w:cs="Times New Roman"/>
          <w:szCs w:val="20"/>
        </w:rPr>
        <w:t xml:space="preserve">The acid conversion and FAME </w:t>
      </w:r>
      <w:r w:rsidR="00AF07A5" w:rsidRPr="00827710">
        <w:rPr>
          <w:rFonts w:ascii="Times New Roman" w:hAnsi="Times New Roman" w:cs="Times New Roman"/>
          <w:szCs w:val="20"/>
        </w:rPr>
        <w:lastRenderedPageBreak/>
        <w:t xml:space="preserve">yield were calculated according to equation 2 and 3. </w:t>
      </w:r>
    </w:p>
    <w:p w14:paraId="176D129A" w14:textId="77777777" w:rsidR="00785CA6" w:rsidRPr="002615CE" w:rsidRDefault="00785CA6" w:rsidP="003F3701">
      <w:pPr>
        <w:jc w:val="center"/>
        <w:outlineLvl w:val="0"/>
        <w:rPr>
          <w:rFonts w:ascii="Times New Roman" w:hAnsi="Times New Roman" w:cs="Times New Roman"/>
          <w:b/>
          <w:szCs w:val="20"/>
        </w:rPr>
      </w:pPr>
    </w:p>
    <w:p w14:paraId="4E6F5577" w14:textId="77777777" w:rsidR="00785CA6" w:rsidRPr="002615CE" w:rsidRDefault="00785CA6" w:rsidP="00785CA6">
      <w:pPr>
        <w:jc w:val="center"/>
        <w:outlineLvl w:val="0"/>
        <w:rPr>
          <w:rFonts w:ascii="Times New Roman" w:hAnsi="Times New Roman" w:cs="Times New Roman"/>
          <w:b/>
          <w:szCs w:val="20"/>
        </w:rPr>
      </w:pPr>
      <w:r w:rsidRPr="002615CE">
        <w:rPr>
          <w:rFonts w:ascii="Times New Roman" w:hAnsi="Times New Roman" w:cs="Times New Roman"/>
          <w:b/>
          <w:szCs w:val="20"/>
        </w:rPr>
        <w:t>Result</w:t>
      </w:r>
      <w:r w:rsidR="00780048" w:rsidRPr="002615CE">
        <w:rPr>
          <w:rFonts w:ascii="Times New Roman" w:hAnsi="Times New Roman" w:cs="Times New Roman"/>
          <w:b/>
          <w:szCs w:val="20"/>
        </w:rPr>
        <w:t>s</w:t>
      </w:r>
      <w:r w:rsidRPr="002615CE">
        <w:rPr>
          <w:rFonts w:ascii="Times New Roman" w:hAnsi="Times New Roman" w:cs="Times New Roman"/>
          <w:b/>
          <w:szCs w:val="20"/>
        </w:rPr>
        <w:t xml:space="preserve"> and Discussion</w:t>
      </w:r>
    </w:p>
    <w:p w14:paraId="356FE55F" w14:textId="77777777" w:rsidR="004F7438" w:rsidRDefault="00061B15" w:rsidP="004F7438">
      <w:pPr>
        <w:outlineLvl w:val="0"/>
        <w:rPr>
          <w:rFonts w:asciiTheme="majorBidi" w:hAnsiTheme="majorBidi" w:cstheme="majorBidi"/>
          <w:szCs w:val="20"/>
        </w:rPr>
      </w:pPr>
      <w:r w:rsidRPr="002615CE">
        <w:rPr>
          <w:rFonts w:ascii="Times New Roman" w:hAnsi="Times New Roman" w:cs="Times New Roman"/>
          <w:b/>
          <w:bCs/>
          <w:szCs w:val="20"/>
        </w:rPr>
        <w:t xml:space="preserve">Characterization of </w:t>
      </w:r>
      <w:r w:rsidR="004F7438" w:rsidRPr="004F7438">
        <w:rPr>
          <w:rFonts w:ascii="Times New Roman" w:hAnsi="Times New Roman" w:cs="Times New Roman"/>
          <w:b/>
          <w:bCs/>
          <w:szCs w:val="20"/>
        </w:rPr>
        <w:t>c</w:t>
      </w:r>
      <w:r w:rsidRPr="004F7438">
        <w:rPr>
          <w:rFonts w:ascii="Times New Roman" w:hAnsi="Times New Roman" w:cs="Times New Roman"/>
          <w:b/>
          <w:bCs/>
          <w:szCs w:val="20"/>
        </w:rPr>
        <w:t>atalyst</w:t>
      </w:r>
      <w:r w:rsidR="004F7438" w:rsidRPr="004F7438">
        <w:rPr>
          <w:rFonts w:ascii="Times New Roman" w:hAnsi="Times New Roman" w:cs="Times New Roman"/>
          <w:b/>
          <w:bCs/>
          <w:szCs w:val="20"/>
        </w:rPr>
        <w:t xml:space="preserve">: </w:t>
      </w:r>
      <w:r w:rsidR="009C1C6C" w:rsidRPr="004F7438">
        <w:rPr>
          <w:rFonts w:asciiTheme="majorBidi" w:hAnsiTheme="majorBidi" w:cstheme="majorBidi"/>
          <w:b/>
          <w:bCs/>
          <w:szCs w:val="20"/>
        </w:rPr>
        <w:t>XRD patterns</w:t>
      </w:r>
    </w:p>
    <w:p w14:paraId="59EA70A5" w14:textId="77777777" w:rsidR="004F7438" w:rsidRDefault="009C1C6C" w:rsidP="004F7438">
      <w:pPr>
        <w:outlineLvl w:val="0"/>
        <w:rPr>
          <w:rFonts w:asciiTheme="majorBidi" w:hAnsiTheme="majorBidi" w:cstheme="majorBidi"/>
          <w:szCs w:val="20"/>
        </w:rPr>
      </w:pPr>
      <w:r w:rsidRPr="002615CE">
        <w:rPr>
          <w:rFonts w:asciiTheme="majorBidi" w:hAnsiTheme="majorBidi" w:cstheme="majorBidi"/>
          <w:szCs w:val="20"/>
        </w:rPr>
        <w:t xml:space="preserve">XRD patterns of the samples are shown in </w:t>
      </w:r>
      <w:r w:rsidRPr="002615CE">
        <w:rPr>
          <w:rFonts w:asciiTheme="majorBidi" w:hAnsiTheme="majorBidi" w:cstheme="majorBidi"/>
          <w:szCs w:val="20"/>
        </w:rPr>
        <w:fldChar w:fldCharType="begin"/>
      </w:r>
      <w:r w:rsidRPr="002615CE">
        <w:rPr>
          <w:rFonts w:asciiTheme="majorBidi" w:hAnsiTheme="majorBidi" w:cstheme="majorBidi"/>
          <w:szCs w:val="20"/>
        </w:rPr>
        <w:instrText xml:space="preserve"> REF _Ref10006219 \h  \* MERGEFORMAT </w:instrText>
      </w:r>
      <w:r w:rsidRPr="002615CE">
        <w:rPr>
          <w:rFonts w:asciiTheme="majorBidi" w:hAnsiTheme="majorBidi" w:cstheme="majorBidi"/>
          <w:szCs w:val="20"/>
        </w:rPr>
      </w:r>
      <w:r w:rsidRPr="002615CE">
        <w:rPr>
          <w:rFonts w:asciiTheme="majorBidi" w:hAnsiTheme="majorBidi" w:cstheme="majorBidi"/>
          <w:szCs w:val="20"/>
        </w:rPr>
        <w:fldChar w:fldCharType="separate"/>
      </w:r>
      <w:r w:rsidRPr="002615CE">
        <w:rPr>
          <w:rFonts w:ascii="Times New Roman" w:hAnsi="Times New Roman" w:cs="Times New Roman"/>
          <w:szCs w:val="20"/>
        </w:rPr>
        <w:t xml:space="preserve">Figure </w:t>
      </w:r>
      <w:r w:rsidRPr="002615CE">
        <w:rPr>
          <w:rFonts w:asciiTheme="majorBidi" w:hAnsiTheme="majorBidi" w:cstheme="majorBidi"/>
          <w:szCs w:val="20"/>
        </w:rPr>
        <w:fldChar w:fldCharType="end"/>
      </w:r>
      <w:r w:rsidRPr="002615CE">
        <w:rPr>
          <w:rFonts w:asciiTheme="majorBidi" w:hAnsiTheme="majorBidi" w:cstheme="majorBidi"/>
          <w:szCs w:val="20"/>
        </w:rPr>
        <w:t xml:space="preserve">3. </w:t>
      </w:r>
      <w:r w:rsidR="0083000B" w:rsidRPr="002615CE">
        <w:rPr>
          <w:rFonts w:asciiTheme="majorBidi" w:hAnsiTheme="majorBidi" w:cstheme="majorBidi"/>
          <w:szCs w:val="20"/>
        </w:rPr>
        <w:t xml:space="preserve">The X-ray patterns reveal that the modified samples have structural characteristics nearly identical to the unmodified montmorillonite K10. This refers to the interlayer clay </w:t>
      </w:r>
      <w:r w:rsidR="008516A9" w:rsidRPr="002615CE">
        <w:rPr>
          <w:rFonts w:asciiTheme="majorBidi" w:hAnsiTheme="majorBidi" w:cstheme="majorBidi"/>
          <w:szCs w:val="20"/>
        </w:rPr>
        <w:t xml:space="preserve">that </w:t>
      </w:r>
      <w:r w:rsidR="0083000B" w:rsidRPr="002615CE">
        <w:rPr>
          <w:rFonts w:asciiTheme="majorBidi" w:hAnsiTheme="majorBidi" w:cstheme="majorBidi"/>
          <w:szCs w:val="20"/>
        </w:rPr>
        <w:t>was not affected by Fe</w:t>
      </w:r>
      <w:r w:rsidR="0083000B" w:rsidRPr="002615CE">
        <w:rPr>
          <w:rFonts w:asciiTheme="majorBidi" w:hAnsiTheme="majorBidi" w:cstheme="majorBidi"/>
          <w:szCs w:val="20"/>
          <w:vertAlign w:val="superscript"/>
        </w:rPr>
        <w:t>3+</w:t>
      </w:r>
      <w:r w:rsidR="0083000B" w:rsidRPr="002615CE">
        <w:rPr>
          <w:rFonts w:asciiTheme="majorBidi" w:hAnsiTheme="majorBidi" w:cstheme="majorBidi"/>
          <w:szCs w:val="20"/>
        </w:rPr>
        <w:t xml:space="preserve"> exchange reaction and the clay structure was retained during the exchange processes. </w:t>
      </w:r>
      <w:r w:rsidRPr="002615CE">
        <w:rPr>
          <w:rFonts w:asciiTheme="majorBidi" w:hAnsiTheme="majorBidi" w:cstheme="majorBidi"/>
          <w:szCs w:val="20"/>
        </w:rPr>
        <w:t xml:space="preserve">The basal spacing of d001 observed for all samples at 8.8° (ca. 10.01 Å) indicated the presence of 2:1 (T:O:T) structure </w:t>
      </w:r>
      <w:r w:rsidR="00220780"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10.1016/S1003-9953(10)60147-8","ISSN":"10039953","author":[{"dropping-particle":"","family":"Dharne","given":"S.","non-dropping-particle":"","parse-names":false,"suffix":""},{"dropping-particle":"","family":"Bokade","given":"V.V.","non-dropping-particle":"","parse-names":false,"suffix":""}],"container-title":"Journal of Natural Gas Chemistry","id":"ITEM-1","issue":"1","issued":{"date-parts":[["2011","1"]]},"page":"18-24","title":"Esterification of levulinic acid to n-butyl levulinate over heteropolyacid supported on acid-treated clay","type":"article-journal","volume":"20"},"uris":["http://www.mendeley.com/documents/?uuid=2aeff1bf-613e-355f-98fa-194c1bc79e5d"]},{"id":"ITEM-2","itemData":{"author":[{"dropping-particle":"","family":"Harun","given":"Farah W","non-dropping-particle":"","parse-names":false,"suffix":""},{"dropping-particle":"","family":"Almadani","given":"Enas A","non-dropping-particle":"","parse-names":false,"suffix":""},{"dropping-particle":"","family":"Radzi","given":"Salina M","non-dropping-particle":"","parse-names":false,"suffix":""}],"container-title":"Journal of Scientific Research and Development","id":"ITEM-2","issue":"3","issued":{"date-parts":[["2016"]]},"page":"90-96","title":"Metal cation exchanged montmorillonite K10 ( MMT K10 ): Surface properties and catalytic activity","type":"article-journal","volume":"3"},"uris":["http://www.mendeley.com/documents/?uuid=a994bd17-aec7-467c-835a-6ea469f53bcf"]}],"mendeley":{"formattedCitation":"[17], [18]","plainTextFormattedCitation":"[17], [18]","previouslyFormattedCitation":"[17], [18]"},"properties":{"noteIndex":0},"schema":"https://github.com/citation-style-language/schema/raw/master/csl-citation.json"}</w:instrText>
      </w:r>
      <w:r w:rsidR="00220780" w:rsidRPr="002615CE">
        <w:rPr>
          <w:rFonts w:asciiTheme="majorBidi" w:hAnsiTheme="majorBidi" w:cstheme="majorBidi"/>
          <w:szCs w:val="20"/>
        </w:rPr>
        <w:fldChar w:fldCharType="separate"/>
      </w:r>
      <w:r w:rsidR="00C85968" w:rsidRPr="002615CE">
        <w:rPr>
          <w:rFonts w:asciiTheme="majorBidi" w:hAnsiTheme="majorBidi" w:cstheme="majorBidi"/>
          <w:noProof/>
          <w:szCs w:val="20"/>
        </w:rPr>
        <w:t>[17</w:t>
      </w:r>
      <w:r w:rsidR="004F7438">
        <w:rPr>
          <w:rFonts w:asciiTheme="majorBidi" w:hAnsiTheme="majorBidi" w:cstheme="majorBidi"/>
          <w:noProof/>
          <w:szCs w:val="20"/>
        </w:rPr>
        <w:t xml:space="preserve">, </w:t>
      </w:r>
      <w:r w:rsidR="00C85968" w:rsidRPr="002615CE">
        <w:rPr>
          <w:rFonts w:asciiTheme="majorBidi" w:hAnsiTheme="majorBidi" w:cstheme="majorBidi"/>
          <w:noProof/>
          <w:szCs w:val="20"/>
        </w:rPr>
        <w:t>18]</w:t>
      </w:r>
      <w:r w:rsidR="00220780" w:rsidRPr="002615CE">
        <w:rPr>
          <w:rFonts w:asciiTheme="majorBidi" w:hAnsiTheme="majorBidi" w:cstheme="majorBidi"/>
          <w:szCs w:val="20"/>
        </w:rPr>
        <w:fldChar w:fldCharType="end"/>
      </w:r>
      <w:r w:rsidRPr="002615CE">
        <w:rPr>
          <w:rFonts w:asciiTheme="majorBidi" w:hAnsiTheme="majorBidi" w:cstheme="majorBidi"/>
          <w:szCs w:val="20"/>
        </w:rPr>
        <w:t xml:space="preserve">. This </w:t>
      </w:r>
      <w:r w:rsidRPr="002615CE">
        <w:rPr>
          <w:rFonts w:ascii="Times New Roman" w:hAnsi="Times New Roman" w:cs="Times New Roman"/>
          <w:szCs w:val="20"/>
        </w:rPr>
        <w:t xml:space="preserve">can perceive maintenance of reflection characteristic of this clay mineral. </w:t>
      </w:r>
      <w:r w:rsidRPr="002615CE">
        <w:rPr>
          <w:rFonts w:asciiTheme="majorBidi" w:hAnsiTheme="majorBidi" w:cstheme="majorBidi"/>
          <w:szCs w:val="20"/>
        </w:rPr>
        <w:t xml:space="preserve">According to </w:t>
      </w:r>
      <w:r w:rsidRPr="002615CE">
        <w:rPr>
          <w:rFonts w:ascii="Times New Roman" w:hAnsi="Times New Roman" w:cs="Times New Roman"/>
          <w:szCs w:val="20"/>
        </w:rPr>
        <w:fldChar w:fldCharType="begin" w:fldLock="1"/>
      </w:r>
      <w:r w:rsidR="00C85968" w:rsidRPr="002615CE">
        <w:rPr>
          <w:rFonts w:ascii="Times New Roman" w:hAnsi="Times New Roman" w:cs="Times New Roman"/>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Reaction","type":"article-journal","volume":"18"},"uris":["http://www.mendeley.com/documents/?uuid=ce504f06-7fd3-44dd-bd81-cc6d6bd946bd"]}],"mendeley":{"formattedCitation":"[19]","manualFormatting":"Michelle et al. ","plainTextFormattedCitation":"[19]","previouslyFormattedCitation":"[19]"},"properties":{"noteIndex":0},"schema":"https://github.com/citation-style-language/schema/raw/master/csl-citation.json"}</w:instrText>
      </w:r>
      <w:r w:rsidRPr="002615CE">
        <w:rPr>
          <w:rFonts w:ascii="Times New Roman" w:hAnsi="Times New Roman" w:cs="Times New Roman"/>
          <w:szCs w:val="20"/>
        </w:rPr>
        <w:fldChar w:fldCharType="separate"/>
      </w:r>
      <w:r w:rsidRPr="002615CE">
        <w:rPr>
          <w:rFonts w:ascii="Times New Roman" w:hAnsi="Times New Roman" w:cs="Times New Roman"/>
          <w:noProof/>
          <w:szCs w:val="20"/>
        </w:rPr>
        <w:t>Michelle et al.</w:t>
      </w:r>
      <w:r w:rsidR="00220780" w:rsidRPr="002615CE">
        <w:rPr>
          <w:rFonts w:ascii="Times New Roman" w:hAnsi="Times New Roman" w:cs="Times New Roman"/>
          <w:noProof/>
          <w:szCs w:val="20"/>
        </w:rPr>
        <w:t xml:space="preserve"> </w:t>
      </w:r>
      <w:r w:rsidRPr="002615CE">
        <w:rPr>
          <w:rFonts w:ascii="Times New Roman" w:hAnsi="Times New Roman" w:cs="Times New Roman"/>
          <w:szCs w:val="20"/>
        </w:rPr>
        <w:fldChar w:fldCharType="end"/>
      </w:r>
      <w:r w:rsidR="00220780" w:rsidRPr="002615CE">
        <w:rPr>
          <w:rFonts w:ascii="Times New Roman" w:hAnsi="Times New Roman" w:cs="Times New Roman"/>
          <w:szCs w:val="20"/>
        </w:rPr>
        <w:fldChar w:fldCharType="begin" w:fldLock="1"/>
      </w:r>
      <w:r w:rsidR="00C85968" w:rsidRPr="002615CE">
        <w:rPr>
          <w:rFonts w:ascii="Times New Roman" w:hAnsi="Times New Roman" w:cs="Times New Roman"/>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plainTextFormattedCitation":"[19]","previouslyFormattedCitation":"[19]"},"properties":{"noteIndex":0},"schema":"https://github.com/citation-style-language/schema/raw/master/csl-citation.json"}</w:instrText>
      </w:r>
      <w:r w:rsidR="00220780" w:rsidRPr="002615CE">
        <w:rPr>
          <w:rFonts w:ascii="Times New Roman" w:hAnsi="Times New Roman" w:cs="Times New Roman"/>
          <w:szCs w:val="20"/>
        </w:rPr>
        <w:fldChar w:fldCharType="separate"/>
      </w:r>
      <w:r w:rsidR="00C85968" w:rsidRPr="002615CE">
        <w:rPr>
          <w:rFonts w:ascii="Times New Roman" w:hAnsi="Times New Roman" w:cs="Times New Roman"/>
          <w:noProof/>
          <w:szCs w:val="20"/>
        </w:rPr>
        <w:t>[19]</w:t>
      </w:r>
      <w:r w:rsidR="00220780" w:rsidRPr="002615CE">
        <w:rPr>
          <w:rFonts w:ascii="Times New Roman" w:hAnsi="Times New Roman" w:cs="Times New Roman"/>
          <w:szCs w:val="20"/>
        </w:rPr>
        <w:fldChar w:fldCharType="end"/>
      </w:r>
      <w:r w:rsidRPr="002615CE">
        <w:rPr>
          <w:rFonts w:ascii="Times New Roman" w:hAnsi="Times New Roman" w:cs="Times New Roman"/>
          <w:szCs w:val="20"/>
        </w:rPr>
        <w:t xml:space="preserve">, this is an important point, since the preservation of the crystal structure is essential for the material to maintain its thermal stability when applied in catalytic processes. </w:t>
      </w:r>
      <w:r w:rsidR="00A150C2" w:rsidRPr="002615CE">
        <w:rPr>
          <w:rFonts w:asciiTheme="majorBidi" w:hAnsiTheme="majorBidi" w:cstheme="majorBidi"/>
          <w:szCs w:val="20"/>
        </w:rPr>
        <w:t>Figure 3</w:t>
      </w:r>
      <w:r w:rsidRPr="002615CE">
        <w:rPr>
          <w:rFonts w:asciiTheme="majorBidi" w:hAnsiTheme="majorBidi" w:cstheme="majorBidi"/>
          <w:szCs w:val="20"/>
        </w:rPr>
        <w:t xml:space="preserve"> show</w:t>
      </w:r>
      <w:r w:rsidR="00A150C2" w:rsidRPr="002615CE">
        <w:rPr>
          <w:rFonts w:asciiTheme="majorBidi" w:hAnsiTheme="majorBidi" w:cstheme="majorBidi"/>
          <w:szCs w:val="20"/>
        </w:rPr>
        <w:t>s</w:t>
      </w:r>
      <w:r w:rsidRPr="002615CE">
        <w:rPr>
          <w:rFonts w:asciiTheme="majorBidi" w:hAnsiTheme="majorBidi" w:cstheme="majorBidi"/>
          <w:szCs w:val="20"/>
        </w:rPr>
        <w:t xml:space="preserve"> that the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 is composed of mixed phases and this result is in good agreement with previously reported data</w:t>
      </w:r>
      <w:r w:rsidR="00220780" w:rsidRPr="002615CE">
        <w:rPr>
          <w:rFonts w:asciiTheme="majorBidi" w:hAnsiTheme="majorBidi" w:cstheme="majorBidi"/>
          <w:szCs w:val="20"/>
        </w:rPr>
        <w:t xml:space="preserve"> </w:t>
      </w:r>
      <w:r w:rsidR="00220780"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{"citationItems":[{"id":"ITEM-1","itemData":{"DOI":"10.1016/J.MOLCATA.2008.01.013","ISSN":"1381-1169","abstract":"Catalytic activity of 14 types of metal ion-exchanged montmorillonite K-10 clay (Mn+-mont) is tested for the acetylation of cyclohexanol with acetic anhydride at room temperature. The activity increases with an increase in the charge/radius ratio of exchanged cation. The activity of Fe3+-mont is the highest and is higher than those of other Fe3+ catalysts, FeCl3·6H2O and FeCl3/SiO2, conventional acid catalysts, Al2O3 and HZSM5, and homogeneous Lewis acid, Sc(OTf)3. Fe3+-mont exhibits a high turnover numbers (TON=49,500) and can be recycled without a loss in activity. Acidity of Fe3+-mont, Yb3+-mont and FeCl3/SiO2 was characterized by IR spectroscopy using three probe molecules: pyridine, acetonitrile and acetone. These catalysts dominantly act as Lewis acid, and the Lewis acid strength changes in the order of Fe3+-mont&gt;Yb3+-mont&gt;FeCl3/SiO2, as suggested by acetone adsorption microcalorimety. From the relationship between the activity and the acidic character, factors affecting the catalytic activity for the acetylation are discussed.","author":[{"dropping-particle":"","family":"Shimizu","given":"Ken-ichi","non-dropping-particle":"","parse-names":false,"suffix":""},{"dropping-particle":"","family":"Higuchi","given":"Tomoya","non-dropping-particle":"","parse-names":false,"suffix":""},{"dropping-particle":"","family":"Takasugi","given":"Emi","non-dropping-particle":"","parse-names":false,"suffix":""},{"dropping-particle":"","family":"Hatamachi","given":"Tsuyoshi","non-dropping-particle":"","parse-names":false,"suffix":""},{"dropping-particle":"","family":"Kodama","given":"Tatsuya","non-dropping-particle":"","parse-names":false,"suffix":""},{"dropping-particle":"","family":"Satsuma","given":"Atsushi","non-dropping-particle":"","parse-names":false,"suffix":""}],"container-title":"Journal of Molecular Catalysis A: Chemical","id":"ITEM-1","issue":"1-2","issued":{"date-parts":[["2008","4","2"]]},"page":"89-96","publisher":"Elsevier","title":"Characterization of Lewis acidity of cation-exchanged montmorillonite K-10 clay as effective heterogeneous catalyst for acetylation of alcohol","type":"article-journal","volume":"284"},"uris":["http://www.mendeley.com/documents/?uuid=76cbe6db-0906-3499-9a3c-2da9510aa711"]},{"id":"ITEM-2","itemData":{"DOI":"10.1039/c3ra40520f","ISSN":"2046-2069","abstract":"Montmorillonite is one of the most intensively explored supporting materials in materials chemistry. In addition to its low cost and eco-friendliness, interest mainly exists in its unique properties like cation exchange and swelling ability, thereby accommodating various guest species in its interlayers. While recognizing the tremendous interest in nanoparticles because of their fundamentally novel properties and functions, researchers have noticed that the performance of these nanoparticles can be greatly enhanced by their immobilization on various supports. The interlayer space of montmorillonite at the nanometre scale provides a very good platform to accommodate these nanoparticulates. This review provides an overview of the past developments in the field of montmorillonite supported nanometals. Thus, this review aims to cover numerous aspects of material syntheses, and various fields of applications in which these materials show their significant efficacies.","author":[{"dropping-particle":"","family":"Varadwaj","given":"G. Bishwa Bidita","non-dropping-particle":"","parse-names":false,"suffix":""},{"dropping-particle":"","family":"Parida","given":"K. M.","non-dropping-particle":"","parse-names":false,"suffix":""}],"container-title":"RSC Advances","id":"ITEM-2","issue":"33","issued":{"date-parts":[["2013","7","30"]]},"page":"13583","publisher":"The Royal Society of Chemistry","title":"Montmorillonite supported metal nanoparticles: an update on syntheses and applications","type":"article-journal","volume":"3"},"uris":["http://www.mendeley.com/documents/?uuid=9d9240bf-09df-3c68-ae25-09f1579f9485"]},{"id":"ITEM-3","itemData":{"DOI":"10.1039/C4GC02131B","ISSN":"1463-9262","abstract":"&lt;p&gt;Erbium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Chemistry","id":"ITEM-3","issue":"4","issued":{"date-parts":[["2015"]]},"page":"2455-2463","title":"Conversion of cellulose to lactic acid catalyzed by erbium-exchanged montmorillonite K10","type":"article-journal","volume":"17"},"uris":["http://www.mendeley.com/documents/?uuid=43cb5a47-1344-323d-b758-023a85436a0b"]}],"mendeley":{"formattedCitation":"[20]–[22]","plainTextFormattedCitation":"[20]–[22]","previouslyFormattedCitation":"[20]–[22]"},"properties":{"noteIndex":0},"schema":"https://github.com/citation-style-language/schema/raw/master/csl-citation.json"}</w:instrText>
      </w:r>
      <w:r w:rsidR="00220780" w:rsidRPr="002615CE">
        <w:rPr>
          <w:rFonts w:asciiTheme="majorBidi" w:hAnsiTheme="majorBidi" w:cstheme="majorBidi"/>
          <w:szCs w:val="20"/>
        </w:rPr>
        <w:fldChar w:fldCharType="separate"/>
      </w:r>
      <w:r w:rsidR="00C85968" w:rsidRPr="002615CE">
        <w:rPr>
          <w:rFonts w:asciiTheme="majorBidi" w:hAnsiTheme="majorBidi" w:cstheme="majorBidi"/>
          <w:noProof/>
          <w:szCs w:val="20"/>
        </w:rPr>
        <w:t>[20–22]</w:t>
      </w:r>
      <w:r w:rsidR="00220780" w:rsidRPr="002615CE">
        <w:rPr>
          <w:rFonts w:asciiTheme="majorBidi" w:hAnsiTheme="majorBidi" w:cstheme="majorBidi"/>
          <w:szCs w:val="20"/>
        </w:rPr>
        <w:fldChar w:fldCharType="end"/>
      </w:r>
      <w:r w:rsidRPr="002615CE">
        <w:rPr>
          <w:rFonts w:asciiTheme="majorBidi" w:hAnsiTheme="majorBidi" w:cstheme="majorBidi"/>
          <w:szCs w:val="20"/>
        </w:rPr>
        <w:t xml:space="preserve">. </w:t>
      </w:r>
    </w:p>
    <w:p w14:paraId="4CDD595E" w14:textId="77777777" w:rsidR="004F7438" w:rsidRDefault="004F7438" w:rsidP="004F7438">
      <w:pPr>
        <w:outlineLvl w:val="0"/>
        <w:rPr>
          <w:rFonts w:asciiTheme="majorBidi" w:hAnsiTheme="majorBidi" w:cstheme="majorBidi"/>
          <w:szCs w:val="20"/>
        </w:rPr>
      </w:pPr>
    </w:p>
    <w:p w14:paraId="38C68CC4" w14:textId="1DC79D2A" w:rsidR="00B477CB" w:rsidRPr="004F7438" w:rsidRDefault="009C1C6C" w:rsidP="004F7438">
      <w:pPr>
        <w:outlineLvl w:val="0"/>
        <w:rPr>
          <w:rFonts w:ascii="Times New Roman" w:hAnsi="Times New Roman" w:cs="Times New Roman"/>
          <w:b/>
          <w:bCs/>
          <w:szCs w:val="20"/>
        </w:rPr>
      </w:pPr>
      <w:r w:rsidRPr="002615CE">
        <w:rPr>
          <w:rFonts w:asciiTheme="majorBidi" w:hAnsiTheme="majorBidi" w:cstheme="majorBidi"/>
          <w:szCs w:val="20"/>
        </w:rPr>
        <w:t xml:space="preserve">The treatment of the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 with Fe</w:t>
      </w:r>
      <w:r w:rsidRPr="002615CE">
        <w:rPr>
          <w:rFonts w:asciiTheme="majorBidi" w:hAnsiTheme="majorBidi" w:cstheme="majorBidi"/>
          <w:szCs w:val="20"/>
          <w:vertAlign w:val="superscript"/>
        </w:rPr>
        <w:t>3+</w:t>
      </w:r>
      <w:r w:rsidRPr="002615CE">
        <w:rPr>
          <w:rFonts w:asciiTheme="majorBidi" w:hAnsiTheme="majorBidi" w:cstheme="majorBidi"/>
          <w:szCs w:val="20"/>
        </w:rPr>
        <w:t xml:space="preserve"> did not have a marked effect on its phase structure. </w:t>
      </w:r>
      <w:r w:rsidR="0083000B" w:rsidRPr="002615CE">
        <w:rPr>
          <w:rFonts w:asciiTheme="majorBidi" w:hAnsiTheme="majorBidi" w:cstheme="majorBidi"/>
          <w:szCs w:val="20"/>
        </w:rPr>
        <w:t>T</w:t>
      </w:r>
      <w:r w:rsidRPr="002615CE">
        <w:rPr>
          <w:rFonts w:asciiTheme="majorBidi" w:hAnsiTheme="majorBidi" w:cstheme="majorBidi"/>
          <w:szCs w:val="20"/>
        </w:rPr>
        <w:t>he intensity of the diffraction peaks at 25.6° decreased</w:t>
      </w:r>
      <w:r w:rsidR="006C7CAA" w:rsidRPr="002615CE">
        <w:rPr>
          <w:rFonts w:asciiTheme="majorBidi" w:hAnsiTheme="majorBidi" w:cstheme="majorBidi"/>
          <w:szCs w:val="20"/>
        </w:rPr>
        <w:t xml:space="preserve"> </w:t>
      </w:r>
      <w:r w:rsidR="008516A9" w:rsidRPr="002615CE">
        <w:rPr>
          <w:rFonts w:asciiTheme="majorBidi" w:hAnsiTheme="majorBidi" w:cstheme="majorBidi"/>
          <w:szCs w:val="20"/>
        </w:rPr>
        <w:t>when</w:t>
      </w:r>
      <w:r w:rsidR="006C7CAA" w:rsidRPr="002615CE">
        <w:rPr>
          <w:rFonts w:asciiTheme="majorBidi" w:hAnsiTheme="majorBidi" w:cstheme="majorBidi"/>
          <w:szCs w:val="20"/>
        </w:rPr>
        <w:t xml:space="preserve"> the samples </w:t>
      </w:r>
      <w:r w:rsidR="008516A9" w:rsidRPr="002615CE">
        <w:rPr>
          <w:rFonts w:asciiTheme="majorBidi" w:hAnsiTheme="majorBidi" w:cstheme="majorBidi"/>
          <w:szCs w:val="20"/>
        </w:rPr>
        <w:t xml:space="preserve">were </w:t>
      </w:r>
      <w:r w:rsidR="006C7CAA" w:rsidRPr="002615CE">
        <w:rPr>
          <w:rFonts w:asciiTheme="majorBidi" w:hAnsiTheme="majorBidi" w:cstheme="majorBidi"/>
          <w:szCs w:val="20"/>
        </w:rPr>
        <w:t>modified using method 3</w:t>
      </w:r>
      <w:r w:rsidRPr="002615CE">
        <w:rPr>
          <w:rFonts w:asciiTheme="majorBidi" w:hAnsiTheme="majorBidi" w:cstheme="majorBidi"/>
          <w:szCs w:val="20"/>
        </w:rPr>
        <w:t xml:space="preserve">. It could be due to the leaching of existing cations from the octahedral layers of the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 xml:space="preserve">K10 to exchange with new loaded metal </w:t>
      </w:r>
      <w:r w:rsidR="00220780"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00220780" w:rsidRPr="002615CE">
        <w:rPr>
          <w:rFonts w:asciiTheme="majorBidi" w:hAnsiTheme="majorBidi" w:cstheme="majorBidi"/>
          <w:szCs w:val="20"/>
        </w:rPr>
        <w:fldChar w:fldCharType="separate"/>
      </w:r>
      <w:r w:rsidR="00C85968" w:rsidRPr="002615CE">
        <w:rPr>
          <w:rFonts w:asciiTheme="majorBidi" w:hAnsiTheme="majorBidi" w:cstheme="majorBidi"/>
          <w:noProof/>
          <w:szCs w:val="20"/>
        </w:rPr>
        <w:t>[22]</w:t>
      </w:r>
      <w:r w:rsidR="00220780" w:rsidRPr="002615CE">
        <w:rPr>
          <w:rFonts w:asciiTheme="majorBidi" w:hAnsiTheme="majorBidi" w:cstheme="majorBidi"/>
          <w:szCs w:val="20"/>
        </w:rPr>
        <w:fldChar w:fldCharType="end"/>
      </w:r>
      <w:r w:rsidR="00A150C2" w:rsidRPr="002615CE">
        <w:rPr>
          <w:rFonts w:asciiTheme="majorBidi" w:hAnsiTheme="majorBidi" w:cstheme="majorBidi"/>
          <w:szCs w:val="20"/>
        </w:rPr>
        <w:t xml:space="preserve"> and c</w:t>
      </w:r>
      <w:r w:rsidRPr="002615CE">
        <w:rPr>
          <w:rFonts w:asciiTheme="majorBidi" w:hAnsiTheme="majorBidi" w:cstheme="majorBidi"/>
          <w:szCs w:val="20"/>
        </w:rPr>
        <w:t>rystallinity</w:t>
      </w:r>
      <w:r w:rsidR="00A150C2" w:rsidRPr="002615CE">
        <w:rPr>
          <w:rFonts w:asciiTheme="majorBidi" w:hAnsiTheme="majorBidi" w:cstheme="majorBidi"/>
          <w:szCs w:val="20"/>
        </w:rPr>
        <w:t xml:space="preserve"> reduction</w:t>
      </w:r>
      <w:r w:rsidRPr="002615CE">
        <w:rPr>
          <w:rFonts w:asciiTheme="majorBidi" w:hAnsiTheme="majorBidi" w:cstheme="majorBidi"/>
          <w:szCs w:val="20"/>
        </w:rPr>
        <w:t xml:space="preserve">. However, no diffraction peaks resulting from </w:t>
      </w:r>
      <w:r w:rsidR="00111FFF" w:rsidRPr="002615CE">
        <w:rPr>
          <w:rFonts w:asciiTheme="majorBidi" w:hAnsiTheme="majorBidi" w:cstheme="majorBidi"/>
          <w:szCs w:val="20"/>
        </w:rPr>
        <w:t xml:space="preserve">the </w:t>
      </w:r>
      <w:r w:rsidRPr="002615CE">
        <w:rPr>
          <w:rFonts w:asciiTheme="majorBidi" w:hAnsiTheme="majorBidi" w:cstheme="majorBidi"/>
          <w:szCs w:val="20"/>
        </w:rPr>
        <w:t>metal compounds were observed</w:t>
      </w:r>
      <w:r w:rsidR="007F42BF" w:rsidRPr="002615CE">
        <w:rPr>
          <w:rFonts w:asciiTheme="majorBidi" w:hAnsiTheme="majorBidi" w:cstheme="majorBidi"/>
          <w:szCs w:val="20"/>
        </w:rPr>
        <w:t xml:space="preserve">, </w:t>
      </w:r>
      <w:r w:rsidRPr="002615CE">
        <w:rPr>
          <w:rFonts w:asciiTheme="majorBidi" w:hAnsiTheme="majorBidi" w:cstheme="majorBidi"/>
          <w:szCs w:val="20"/>
        </w:rPr>
        <w:t>indicating that the metal cations were highly dispersed throughout the catalysts</w:t>
      </w:r>
      <w:r w:rsidR="007F42BF" w:rsidRPr="002615CE">
        <w:rPr>
          <w:rFonts w:asciiTheme="majorBidi" w:hAnsiTheme="majorBidi" w:cstheme="majorBidi"/>
          <w:szCs w:val="20"/>
        </w:rPr>
        <w:t xml:space="preserve"> by the displacement of small cations</w:t>
      </w:r>
      <w:r w:rsidR="00220780" w:rsidRPr="002615CE">
        <w:rPr>
          <w:rFonts w:asciiTheme="majorBidi" w:hAnsiTheme="majorBidi" w:cstheme="majorBidi"/>
          <w:szCs w:val="20"/>
        </w:rPr>
        <w:t xml:space="preserve"> </w:t>
      </w:r>
      <w:r w:rsidR="00220780"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00220780" w:rsidRPr="002615CE">
        <w:rPr>
          <w:rFonts w:asciiTheme="majorBidi" w:hAnsiTheme="majorBidi" w:cstheme="majorBidi"/>
          <w:szCs w:val="20"/>
        </w:rPr>
        <w:fldChar w:fldCharType="separate"/>
      </w:r>
      <w:r w:rsidR="00C85968" w:rsidRPr="002615CE">
        <w:rPr>
          <w:rFonts w:asciiTheme="majorBidi" w:hAnsiTheme="majorBidi" w:cstheme="majorBidi"/>
          <w:noProof/>
          <w:szCs w:val="20"/>
        </w:rPr>
        <w:t>[22]</w:t>
      </w:r>
      <w:r w:rsidR="00220780" w:rsidRPr="002615CE">
        <w:rPr>
          <w:rFonts w:asciiTheme="majorBidi" w:hAnsiTheme="majorBidi" w:cstheme="majorBidi"/>
          <w:szCs w:val="20"/>
        </w:rPr>
        <w:fldChar w:fldCharType="end"/>
      </w:r>
      <w:r w:rsidR="007F42BF" w:rsidRPr="002615CE">
        <w:rPr>
          <w:rFonts w:asciiTheme="majorBidi" w:hAnsiTheme="majorBidi" w:cstheme="majorBidi"/>
          <w:szCs w:val="20"/>
        </w:rPr>
        <w:t>. Fe</w:t>
      </w:r>
      <w:r w:rsidR="007F42BF" w:rsidRPr="002615CE">
        <w:rPr>
          <w:rFonts w:asciiTheme="majorBidi" w:hAnsiTheme="majorBidi" w:cstheme="majorBidi"/>
          <w:szCs w:val="20"/>
          <w:vertAlign w:val="superscript"/>
        </w:rPr>
        <w:t xml:space="preserve">3+ </w:t>
      </w:r>
      <w:r w:rsidR="007F42BF" w:rsidRPr="002615CE">
        <w:rPr>
          <w:rFonts w:asciiTheme="majorBidi" w:hAnsiTheme="majorBidi" w:cstheme="majorBidi"/>
          <w:szCs w:val="20"/>
        </w:rPr>
        <w:t xml:space="preserve">gradually occupied the interlayer vacancies by the exchangeable metal ions in the montmorillonite K10 clay interlayers, thus </w:t>
      </w:r>
      <w:r w:rsidR="00D522FB" w:rsidRPr="002615CE">
        <w:rPr>
          <w:rFonts w:asciiTheme="majorBidi" w:hAnsiTheme="majorBidi" w:cstheme="majorBidi"/>
          <w:szCs w:val="20"/>
        </w:rPr>
        <w:t>retain</w:t>
      </w:r>
      <w:r w:rsidR="007F42BF" w:rsidRPr="002615CE">
        <w:rPr>
          <w:rFonts w:asciiTheme="majorBidi" w:hAnsiTheme="majorBidi" w:cstheme="majorBidi"/>
          <w:szCs w:val="20"/>
        </w:rPr>
        <w:t>ed</w:t>
      </w:r>
      <w:r w:rsidR="00D522FB" w:rsidRPr="002615CE">
        <w:rPr>
          <w:rFonts w:asciiTheme="majorBidi" w:hAnsiTheme="majorBidi" w:cstheme="majorBidi"/>
          <w:szCs w:val="20"/>
        </w:rPr>
        <w:t xml:space="preserve"> </w:t>
      </w:r>
      <w:r w:rsidR="007F42BF" w:rsidRPr="002615CE">
        <w:rPr>
          <w:rFonts w:asciiTheme="majorBidi" w:hAnsiTheme="majorBidi" w:cstheme="majorBidi"/>
          <w:szCs w:val="20"/>
        </w:rPr>
        <w:t xml:space="preserve">the clay structure </w:t>
      </w:r>
      <w:r w:rsidR="00D522FB" w:rsidRPr="002615CE">
        <w:rPr>
          <w:rFonts w:asciiTheme="majorBidi" w:hAnsiTheme="majorBidi" w:cstheme="majorBidi"/>
          <w:szCs w:val="20"/>
        </w:rPr>
        <w:t>during the exchange processes. The findings of consistent structure after modification ha</w:t>
      </w:r>
      <w:r w:rsidR="008516A9" w:rsidRPr="002615CE">
        <w:rPr>
          <w:rFonts w:asciiTheme="majorBidi" w:hAnsiTheme="majorBidi" w:cstheme="majorBidi"/>
          <w:szCs w:val="20"/>
        </w:rPr>
        <w:t>ve</w:t>
      </w:r>
      <w:r w:rsidR="00D522FB" w:rsidRPr="002615CE">
        <w:rPr>
          <w:rFonts w:asciiTheme="majorBidi" w:hAnsiTheme="majorBidi" w:cstheme="majorBidi"/>
          <w:szCs w:val="20"/>
        </w:rPr>
        <w:t xml:space="preserve"> been studied previously in the case of Cu</w:t>
      </w:r>
      <w:r w:rsidR="00D522FB" w:rsidRPr="002615CE">
        <w:rPr>
          <w:rFonts w:asciiTheme="majorBidi" w:hAnsiTheme="majorBidi" w:cstheme="majorBidi"/>
          <w:szCs w:val="20"/>
          <w:vertAlign w:val="superscript"/>
        </w:rPr>
        <w:t>2+</w:t>
      </w:r>
      <w:r w:rsidR="006C7CAA" w:rsidRPr="002615CE">
        <w:rPr>
          <w:rFonts w:asciiTheme="majorBidi" w:hAnsiTheme="majorBidi" w:cstheme="majorBidi"/>
          <w:szCs w:val="20"/>
        </w:rPr>
        <w:t xml:space="preserve">, </w:t>
      </w:r>
      <w:r w:rsidR="00D522FB" w:rsidRPr="002615CE">
        <w:rPr>
          <w:rFonts w:asciiTheme="majorBidi" w:hAnsiTheme="majorBidi" w:cstheme="majorBidi"/>
          <w:szCs w:val="20"/>
        </w:rPr>
        <w:t>Zn</w:t>
      </w:r>
      <w:r w:rsidR="00D522FB" w:rsidRPr="002615CE">
        <w:rPr>
          <w:rFonts w:asciiTheme="majorBidi" w:hAnsiTheme="majorBidi" w:cstheme="majorBidi"/>
          <w:szCs w:val="20"/>
          <w:vertAlign w:val="superscript"/>
        </w:rPr>
        <w:t>2+</w:t>
      </w:r>
      <w:r w:rsidR="00D522FB" w:rsidRPr="002615CE">
        <w:rPr>
          <w:rFonts w:asciiTheme="majorBidi" w:hAnsiTheme="majorBidi" w:cstheme="majorBidi"/>
          <w:szCs w:val="20"/>
        </w:rPr>
        <w:t xml:space="preserve"> and Fe</w:t>
      </w:r>
      <w:r w:rsidR="00D522FB" w:rsidRPr="002615CE">
        <w:rPr>
          <w:rFonts w:asciiTheme="majorBidi" w:hAnsiTheme="majorBidi" w:cstheme="majorBidi"/>
          <w:szCs w:val="20"/>
          <w:vertAlign w:val="superscript"/>
        </w:rPr>
        <w:t>3+</w:t>
      </w:r>
      <w:r w:rsidR="00D522FB" w:rsidRPr="002615CE">
        <w:rPr>
          <w:rFonts w:asciiTheme="majorBidi" w:hAnsiTheme="majorBidi" w:cstheme="majorBidi"/>
          <w:szCs w:val="20"/>
        </w:rPr>
        <w:t xml:space="preserve"> </w:t>
      </w:r>
      <w:r w:rsidR="006C7CAA" w:rsidRPr="002615CE">
        <w:rPr>
          <w:rFonts w:asciiTheme="majorBidi" w:hAnsiTheme="majorBidi" w:cstheme="majorBidi"/>
          <w:szCs w:val="20"/>
        </w:rPr>
        <w:t xml:space="preserve">ions </w:t>
      </w:r>
      <w:r w:rsidR="00D522FB" w:rsidRPr="002615CE">
        <w:rPr>
          <w:rFonts w:asciiTheme="majorBidi" w:hAnsiTheme="majorBidi" w:cstheme="majorBidi"/>
          <w:szCs w:val="20"/>
        </w:rPr>
        <w:t>exchanged montmorillonite clay</w:t>
      </w:r>
      <w:r w:rsidR="007F42BF" w:rsidRPr="002615CE">
        <w:rPr>
          <w:rFonts w:asciiTheme="majorBidi" w:hAnsiTheme="majorBidi" w:cstheme="majorBidi"/>
          <w:szCs w:val="20"/>
        </w:rPr>
        <w:t xml:space="preserve"> </w:t>
      </w:r>
      <w:r w:rsidR="007F42BF" w:rsidRPr="002615CE">
        <w:rPr>
          <w:rFonts w:asciiTheme="majorBidi" w:hAnsiTheme="majorBidi" w:cstheme="majorBidi"/>
          <w:szCs w:val="20"/>
        </w:rPr>
        <w:fldChar w:fldCharType="begin" w:fldLock="1"/>
      </w:r>
      <w:r w:rsidR="004F3440" w:rsidRPr="002615CE">
        <w:rPr>
          <w:rFonts w:asciiTheme="majorBidi" w:hAnsiTheme="majorBidi" w:cstheme="majorBidi"/>
          <w:szCs w:val="20"/>
        </w:rPr>
        <w:instrText>ADDIN CSL_CITATION {"citationItems":[{"id":"ITEM-1","itemData":{"DOI":"10.1016/j.clay.2012.10.005","ISSN":"01691317","abstract":"Several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Science","id":"ITEM-1","issued":{"date-parts":[["2013"]]},"page":"141-146","publisher":"Elsevier B.V.","title":"Metal cation-exchanged montmorillonite clay as catalysts for hydroxyalkylation reaction","type":"article-journal","volume":"74"},"uris":["http://www.mendeley.com/documents/?uuid=e38e42b7-55eb-4d0b-b1d3-2d67a7d64a43"]},{"id":"ITEM-2","itemData":{"DOI":"10.9767/bcrec.13.1.1397.187-195","ISSN":"1978-2993","abstract":"&lt;p&gt;Clay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Catalysis","id":"ITEM-2","issue":"1","issued":{"date-parts":[["2018","4","2"]]},"page":"187","title":"Cu2+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 [13]","plainTextFormattedCitation":"[10], [13]","previouslyFormattedCitation":"[10], [13]"},"properties":{"noteIndex":0},"schema":"https://github.com/citation-style-language/schema/raw/master/csl-citation.json"}</w:instrText>
      </w:r>
      <w:r w:rsidR="007F42BF" w:rsidRPr="002615CE">
        <w:rPr>
          <w:rFonts w:asciiTheme="majorBidi" w:hAnsiTheme="majorBidi" w:cstheme="majorBidi"/>
          <w:szCs w:val="20"/>
        </w:rPr>
        <w:fldChar w:fldCharType="separate"/>
      </w:r>
      <w:r w:rsidR="006C7CAA" w:rsidRPr="002615CE">
        <w:rPr>
          <w:rFonts w:asciiTheme="majorBidi" w:hAnsiTheme="majorBidi" w:cstheme="majorBidi"/>
          <w:noProof/>
          <w:szCs w:val="20"/>
        </w:rPr>
        <w:t>[10, 13]</w:t>
      </w:r>
      <w:r w:rsidR="007F42BF" w:rsidRPr="002615CE">
        <w:rPr>
          <w:rFonts w:asciiTheme="majorBidi" w:hAnsiTheme="majorBidi" w:cstheme="majorBidi"/>
          <w:szCs w:val="20"/>
        </w:rPr>
        <w:fldChar w:fldCharType="end"/>
      </w:r>
      <w:r w:rsidRPr="002615CE">
        <w:rPr>
          <w:rFonts w:asciiTheme="majorBidi" w:hAnsiTheme="majorBidi" w:cstheme="majorBidi"/>
          <w:szCs w:val="20"/>
        </w:rPr>
        <w:t xml:space="preserve">.  </w:t>
      </w:r>
    </w:p>
    <w:p w14:paraId="34131DA9" w14:textId="77777777" w:rsidR="002B424D" w:rsidRPr="002615CE" w:rsidRDefault="002B424D" w:rsidP="00A150C2">
      <w:pPr>
        <w:rPr>
          <w:rFonts w:asciiTheme="majorBidi" w:hAnsiTheme="majorBidi" w:cstheme="majorBidi"/>
          <w:szCs w:val="20"/>
        </w:rPr>
      </w:pPr>
    </w:p>
    <w:p w14:paraId="5C65A9CB" w14:textId="77777777" w:rsidR="002B424D" w:rsidRPr="002615CE" w:rsidRDefault="003B1DC3" w:rsidP="002B424D">
      <w:pPr>
        <w:jc w:val="center"/>
        <w:rPr>
          <w:rFonts w:asciiTheme="majorBidi" w:hAnsiTheme="majorBidi" w:cstheme="majorBidi"/>
          <w:noProof/>
          <w:sz w:val="24"/>
          <w:szCs w:val="24"/>
          <w:lang w:eastAsia="en-MY"/>
        </w:rPr>
      </w:pP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83840" behindDoc="0" locked="0" layoutInCell="1" allowOverlap="1" wp14:anchorId="6D8563B8" wp14:editId="314F75BE">
                <wp:simplePos x="0" y="0"/>
                <wp:positionH relativeFrom="column">
                  <wp:posOffset>3048000</wp:posOffset>
                </wp:positionH>
                <wp:positionV relativeFrom="paragraph">
                  <wp:posOffset>1177925</wp:posOffset>
                </wp:positionV>
                <wp:extent cx="1257300" cy="219075"/>
                <wp:effectExtent l="0" t="0" r="0" b="9525"/>
                <wp:wrapNone/>
                <wp:docPr id="8" name="Rectangle 8"/>
                <wp:cNvGraphicFramePr/>
                <a:graphic xmlns:a="http://schemas.openxmlformats.org/drawingml/2006/main">
                  <a:graphicData uri="http://schemas.microsoft.com/office/word/2010/wordprocessingShape">
                    <wps:wsp>
                      <wps:cNvSpPr/>
                      <wps:spPr>
                        <a:xfrm>
                          <a:off x="0" y="0"/>
                          <a:ext cx="12573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ABFF6" w14:textId="77777777" w:rsidR="007C5DF0" w:rsidRPr="003B1DC3" w:rsidRDefault="007C5DF0" w:rsidP="006C7CAA">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27% Fe-MMT K10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D8563B8" id="Rectangle 8" o:spid="_x0000_s1035" style="position:absolute;left:0;text-align:left;margin-left:240pt;margin-top:92.75pt;width:99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" fillcolor="white [3212]" stroked="f" strokeweight="2pt">
                <v:textbox>
                  <w:txbxContent>
                    <w:p w14:paraId="120ABFF6" w14:textId="77777777" w:rsidR="007C5DF0" w:rsidRPr="003B1DC3" w:rsidRDefault="007C5DF0" w:rsidP="006C7CAA">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27% Fe-MMT K10</w:t>
                      </w:r>
                    </w:p>
                  </w:txbxContent>
                </v:textbox>
              </v:rect>
            </w:pict>
          </mc:Fallback>
        </mc:AlternateContent>
      </w: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85888" behindDoc="0" locked="0" layoutInCell="1" allowOverlap="1" wp14:anchorId="5064C314" wp14:editId="449CB3ED">
                <wp:simplePos x="0" y="0"/>
                <wp:positionH relativeFrom="column">
                  <wp:posOffset>3171825</wp:posOffset>
                </wp:positionH>
                <wp:positionV relativeFrom="paragraph">
                  <wp:posOffset>1720850</wp:posOffset>
                </wp:positionV>
                <wp:extent cx="1057275" cy="21907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10572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6CF4E" w14:textId="77777777" w:rsidR="007C5DF0" w:rsidRPr="003B1DC3" w:rsidRDefault="007C5DF0" w:rsidP="006C7CAA">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14% Fe-MMT K10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064C314" id="Rectangle 12" o:spid="_x0000_s1036" style="position:absolute;left:0;text-align:left;margin-left:249.75pt;margin-top:135.5pt;width:83.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" fillcolor="white [3212]" stroked="f" strokeweight="2pt">
                <v:textbox>
                  <w:txbxContent>
                    <w:p w14:paraId="7576CF4E" w14:textId="77777777" w:rsidR="007C5DF0" w:rsidRPr="003B1DC3" w:rsidRDefault="007C5DF0" w:rsidP="006C7CAA">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14% Fe-MMT K10</w:t>
                      </w:r>
                    </w:p>
                  </w:txbxContent>
                </v:textbox>
              </v:rect>
            </w:pict>
          </mc:Fallback>
        </mc:AlternateContent>
      </w:r>
      <w:r w:rsidR="002B424D" w:rsidRPr="002615CE">
        <w:rPr>
          <w:rFonts w:ascii="Times New Roman" w:hAnsi="Times New Roman" w:cs="Times New Roman"/>
          <w:b/>
          <w:bCs/>
          <w:noProof/>
          <w:szCs w:val="20"/>
          <w:lang w:val="en-MY" w:eastAsia="en-MY"/>
        </w:rPr>
        <w:drawing>
          <wp:inline distT="0" distB="0" distL="0" distR="0" wp14:anchorId="4AAF66E2" wp14:editId="460AD97F">
            <wp:extent cx="3752850" cy="2633564"/>
            <wp:effectExtent l="19050" t="19050" r="1905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0272" cy="2638772"/>
                    </a:xfrm>
                    <a:prstGeom prst="rect">
                      <a:avLst/>
                    </a:prstGeom>
                    <a:ln>
                      <a:solidFill>
                        <a:schemeClr val="tx1"/>
                      </a:solidFill>
                    </a:ln>
                  </pic:spPr>
                </pic:pic>
              </a:graphicData>
            </a:graphic>
          </wp:inline>
        </w:drawing>
      </w:r>
    </w:p>
    <w:p w14:paraId="27F05741" w14:textId="77777777" w:rsidR="004F7438" w:rsidRDefault="004F7438" w:rsidP="002B424D">
      <w:pPr>
        <w:ind w:right="169"/>
        <w:jc w:val="center"/>
        <w:outlineLvl w:val="0"/>
        <w:rPr>
          <w:rFonts w:ascii="Times New Roman" w:hAnsi="Times New Roman" w:cs="Times New Roman"/>
          <w:szCs w:val="20"/>
        </w:rPr>
      </w:pPr>
    </w:p>
    <w:p w14:paraId="432FC2F0" w14:textId="1FFF84BD" w:rsidR="002B424D" w:rsidRPr="002615CE" w:rsidRDefault="002B424D" w:rsidP="002B424D">
      <w:pPr>
        <w:ind w:right="169"/>
        <w:jc w:val="center"/>
        <w:outlineLvl w:val="0"/>
        <w:rPr>
          <w:rFonts w:ascii="Times New Roman" w:hAnsi="Times New Roman" w:cs="Times New Roman"/>
          <w:szCs w:val="20"/>
        </w:rPr>
      </w:pPr>
      <w:r w:rsidRPr="002615CE">
        <w:rPr>
          <w:rFonts w:ascii="Times New Roman" w:hAnsi="Times New Roman" w:cs="Times New Roman"/>
          <w:szCs w:val="20"/>
        </w:rPr>
        <w:t>Figure 3</w:t>
      </w:r>
      <w:r w:rsidR="004F7438">
        <w:rPr>
          <w:rFonts w:ascii="Times New Roman" w:hAnsi="Times New Roman" w:cs="Times New Roman"/>
          <w:szCs w:val="20"/>
        </w:rPr>
        <w:t>.</w:t>
      </w:r>
      <w:r w:rsidRPr="002615CE">
        <w:rPr>
          <w:rFonts w:ascii="Times New Roman" w:hAnsi="Times New Roman" w:cs="Times New Roman"/>
          <w:szCs w:val="20"/>
        </w:rPr>
        <w:t xml:space="preserve"> XRD patterns of montmorillonite K10 and its modified samples</w:t>
      </w:r>
    </w:p>
    <w:p w14:paraId="1A564423" w14:textId="77777777" w:rsidR="00B477CB" w:rsidRPr="002615CE" w:rsidRDefault="00B477CB" w:rsidP="00111FFF">
      <w:pPr>
        <w:rPr>
          <w:rFonts w:asciiTheme="majorBidi" w:hAnsiTheme="majorBidi" w:cstheme="majorBidi"/>
          <w:szCs w:val="20"/>
        </w:rPr>
      </w:pPr>
    </w:p>
    <w:p w14:paraId="71EC93F4" w14:textId="7713D713" w:rsidR="00A754EC" w:rsidRPr="00A754EC" w:rsidRDefault="004240DA" w:rsidP="00AE411A">
      <w:pPr>
        <w:spacing w:line="276" w:lineRule="auto"/>
        <w:rPr>
          <w:rFonts w:asciiTheme="majorBidi" w:hAnsiTheme="majorBidi" w:cstheme="majorBidi"/>
          <w:b/>
          <w:bCs/>
          <w:szCs w:val="20"/>
        </w:rPr>
      </w:pPr>
      <w:r w:rsidRPr="00A754EC">
        <w:rPr>
          <w:rFonts w:asciiTheme="majorBidi" w:hAnsiTheme="majorBidi" w:cstheme="majorBidi"/>
          <w:b/>
          <w:bCs/>
          <w:szCs w:val="20"/>
        </w:rPr>
        <w:t xml:space="preserve">SEM morphology </w:t>
      </w:r>
    </w:p>
    <w:p w14:paraId="7A80A91C" w14:textId="59963142" w:rsidR="00B477CB" w:rsidRPr="002615CE" w:rsidRDefault="004240DA" w:rsidP="00AE411A">
      <w:pPr>
        <w:spacing w:line="276" w:lineRule="auto"/>
        <w:rPr>
          <w:rFonts w:asciiTheme="majorBidi" w:hAnsiTheme="majorBidi" w:cstheme="majorBidi"/>
          <w:szCs w:val="20"/>
        </w:rPr>
      </w:pPr>
      <w:r w:rsidRPr="002615CE">
        <w:rPr>
          <w:rFonts w:asciiTheme="majorBidi" w:hAnsiTheme="majorBidi" w:cstheme="majorBidi"/>
          <w:szCs w:val="20"/>
        </w:rPr>
        <w:t xml:space="preserve">The SEM images of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 xml:space="preserve">K10 and modified samples with 1500x magnification are depicted in Figure 4. From the morphology images, the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 xml:space="preserve">K10 consisted of large </w:t>
      </w:r>
      <w:r w:rsidR="00806707" w:rsidRPr="002615CE">
        <w:rPr>
          <w:rFonts w:asciiTheme="majorBidi" w:hAnsiTheme="majorBidi" w:cstheme="majorBidi"/>
          <w:szCs w:val="20"/>
        </w:rPr>
        <w:t>particles</w:t>
      </w:r>
      <w:r w:rsidRPr="002615CE">
        <w:rPr>
          <w:rFonts w:asciiTheme="majorBidi" w:hAnsiTheme="majorBidi" w:cstheme="majorBidi"/>
          <w:szCs w:val="20"/>
        </w:rPr>
        <w:t xml:space="preserve">. After modifications, the modified catalysts were found to be more compact compared to the original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w:t>
      </w:r>
      <w:r w:rsidR="00111FFF" w:rsidRPr="002615CE">
        <w:rPr>
          <w:rFonts w:asciiTheme="majorBidi" w:hAnsiTheme="majorBidi" w:cstheme="majorBidi"/>
          <w:szCs w:val="20"/>
        </w:rPr>
        <w:t>.</w:t>
      </w:r>
      <w:r w:rsidRPr="002615CE">
        <w:rPr>
          <w:rFonts w:asciiTheme="majorBidi" w:hAnsiTheme="majorBidi" w:cstheme="majorBidi"/>
          <w:szCs w:val="20"/>
        </w:rPr>
        <w:t xml:space="preserve"> This was due to the </w:t>
      </w:r>
      <w:r w:rsidR="00806707" w:rsidRPr="002615CE">
        <w:rPr>
          <w:rFonts w:asciiTheme="majorBidi" w:hAnsiTheme="majorBidi" w:cstheme="majorBidi"/>
          <w:szCs w:val="20"/>
        </w:rPr>
        <w:t>grinding steps</w:t>
      </w:r>
      <w:r w:rsidR="008516A9" w:rsidRPr="002615CE">
        <w:rPr>
          <w:rFonts w:asciiTheme="majorBidi" w:hAnsiTheme="majorBidi" w:cstheme="majorBidi"/>
          <w:szCs w:val="20"/>
        </w:rPr>
        <w:t xml:space="preserve"> that</w:t>
      </w:r>
      <w:r w:rsidRPr="002615CE">
        <w:rPr>
          <w:rFonts w:asciiTheme="majorBidi" w:hAnsiTheme="majorBidi" w:cstheme="majorBidi"/>
          <w:szCs w:val="20"/>
        </w:rPr>
        <w:t xml:space="preserve"> </w:t>
      </w:r>
      <w:r w:rsidR="00294C7F" w:rsidRPr="002615CE">
        <w:rPr>
          <w:rFonts w:asciiTheme="majorBidi" w:hAnsiTheme="majorBidi" w:cstheme="majorBidi"/>
          <w:szCs w:val="20"/>
        </w:rPr>
        <w:t xml:space="preserve">reduced the size of the </w:t>
      </w:r>
      <w:r w:rsidR="00F86C5A" w:rsidRPr="002615CE">
        <w:rPr>
          <w:rFonts w:asciiTheme="majorBidi" w:hAnsiTheme="majorBidi" w:cstheme="majorBidi"/>
          <w:szCs w:val="20"/>
        </w:rPr>
        <w:t>particles</w:t>
      </w:r>
      <w:r w:rsidRPr="002615CE">
        <w:rPr>
          <w:rFonts w:asciiTheme="majorBidi" w:hAnsiTheme="majorBidi" w:cstheme="majorBidi"/>
          <w:szCs w:val="20"/>
        </w:rPr>
        <w:t xml:space="preserve">. It can be clearly seen that the clay surface after exchanged process has non-aggregated morphology. </w:t>
      </w:r>
      <w:r w:rsidR="008516A9" w:rsidRPr="002615CE">
        <w:rPr>
          <w:rFonts w:asciiTheme="majorBidi" w:hAnsiTheme="majorBidi" w:cstheme="majorBidi"/>
          <w:szCs w:val="20"/>
        </w:rPr>
        <w:t>S</w:t>
      </w:r>
      <w:r w:rsidRPr="002615CE">
        <w:rPr>
          <w:rFonts w:asciiTheme="majorBidi" w:hAnsiTheme="majorBidi" w:cstheme="majorBidi"/>
          <w:szCs w:val="20"/>
        </w:rPr>
        <w:t xml:space="preserve">imilar result was obtained by </w:t>
      </w:r>
      <w:r w:rsidRPr="002615CE">
        <w:rPr>
          <w:rFonts w:asciiTheme="majorBidi" w:hAnsiTheme="majorBidi" w:cstheme="majorBidi"/>
          <w:szCs w:val="20"/>
        </w:rPr>
        <w:fldChar w:fldCharType="begin" w:fldLock="1"/>
      </w:r>
      <w:r w:rsidR="00A55441" w:rsidRPr="002615CE">
        <w:rPr>
          <w:rFonts w:asciiTheme="majorBidi" w:hAnsiTheme="majorBidi" w:cstheme="majorBidi"/>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Catalysts","type":"article-journal","volume":"12"},"uris":["http://www.mendeley.com/documents/?uuid=bb113179-2cef-4832-a3a2-ad1f797a682c"]}],"mendeley":{"formattedCitation":"[5]","manualFormatting":"Almadani et al. ","plainTextFormattedCitation":"[5]","previouslyFormattedCitation":"[5]"},"properties":{"noteIndex":0},"schema":"https://github.com/citation-style-language/schema/raw/master/csl-citation.json"}</w:instrText>
      </w:r>
      <w:r w:rsidRPr="002615CE">
        <w:rPr>
          <w:rFonts w:asciiTheme="majorBidi" w:hAnsiTheme="majorBidi" w:cstheme="majorBidi"/>
          <w:szCs w:val="20"/>
        </w:rPr>
        <w:fldChar w:fldCharType="separate"/>
      </w:r>
      <w:r w:rsidRPr="002615CE">
        <w:rPr>
          <w:rFonts w:asciiTheme="majorBidi" w:hAnsiTheme="majorBidi" w:cstheme="majorBidi"/>
          <w:noProof/>
          <w:szCs w:val="20"/>
        </w:rPr>
        <w:t xml:space="preserve">Almadani et al. </w:t>
      </w:r>
      <w:r w:rsidRPr="002615CE">
        <w:rPr>
          <w:rFonts w:asciiTheme="majorBidi" w:hAnsiTheme="majorBidi" w:cstheme="majorBidi"/>
          <w:szCs w:val="20"/>
        </w:rPr>
        <w:fldChar w:fldCharType="end"/>
      </w:r>
      <w:r w:rsidRPr="002615CE">
        <w:rPr>
          <w:rFonts w:asciiTheme="majorBidi" w:hAnsiTheme="majorBidi" w:cstheme="majorBidi"/>
          <w:szCs w:val="20"/>
        </w:rPr>
        <w:t xml:space="preserve"> in the modification of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 with Fe</w:t>
      </w:r>
      <w:r w:rsidR="00294C7F" w:rsidRPr="002615CE">
        <w:rPr>
          <w:rFonts w:asciiTheme="majorBidi" w:hAnsiTheme="majorBidi" w:cstheme="majorBidi"/>
          <w:szCs w:val="20"/>
        </w:rPr>
        <w:t xml:space="preserve"> </w:t>
      </w:r>
      <w:r w:rsidR="00D36534" w:rsidRPr="002615CE">
        <w:rPr>
          <w:rFonts w:asciiTheme="majorBidi" w:hAnsiTheme="majorBidi" w:cstheme="majorBidi"/>
          <w:szCs w:val="20"/>
        </w:rPr>
        <w:fldChar w:fldCharType="begin" w:fldLock="1"/>
      </w:r>
      <w:r w:rsidR="00D36534" w:rsidRPr="002615CE">
        <w:rPr>
          <w:rFonts w:asciiTheme="majorBidi" w:hAnsiTheme="majorBidi" w:cstheme="majorBidi"/>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00D36534" w:rsidRPr="002615CE">
        <w:rPr>
          <w:rFonts w:asciiTheme="majorBidi" w:hAnsiTheme="majorBidi" w:cstheme="majorBidi"/>
          <w:szCs w:val="20"/>
        </w:rPr>
        <w:fldChar w:fldCharType="separate"/>
      </w:r>
      <w:r w:rsidR="00D36534" w:rsidRPr="002615CE">
        <w:rPr>
          <w:rFonts w:asciiTheme="majorBidi" w:hAnsiTheme="majorBidi" w:cstheme="majorBidi"/>
          <w:noProof/>
          <w:szCs w:val="20"/>
        </w:rPr>
        <w:t>[5]</w:t>
      </w:r>
      <w:r w:rsidR="00D36534" w:rsidRPr="002615CE">
        <w:rPr>
          <w:rFonts w:asciiTheme="majorBidi" w:hAnsiTheme="majorBidi" w:cstheme="majorBidi"/>
          <w:szCs w:val="20"/>
        </w:rPr>
        <w:fldChar w:fldCharType="end"/>
      </w:r>
      <w:r w:rsidRPr="002615CE">
        <w:rPr>
          <w:rFonts w:asciiTheme="majorBidi" w:hAnsiTheme="majorBidi" w:cstheme="majorBidi"/>
          <w:szCs w:val="20"/>
        </w:rPr>
        <w:t xml:space="preserve">. In addition, the morphology of 20% Fe-MMT K10 seems to have shinier particles compared to </w:t>
      </w:r>
      <w:r w:rsidR="006C7CAA" w:rsidRPr="002615CE">
        <w:rPr>
          <w:rFonts w:asciiTheme="majorBidi" w:hAnsiTheme="majorBidi" w:cstheme="majorBidi"/>
          <w:szCs w:val="20"/>
        </w:rPr>
        <w:t>14%</w:t>
      </w:r>
      <w:r w:rsidRPr="002615CE">
        <w:rPr>
          <w:rFonts w:asciiTheme="majorBidi" w:hAnsiTheme="majorBidi" w:cstheme="majorBidi"/>
          <w:szCs w:val="20"/>
        </w:rPr>
        <w:t xml:space="preserve"> and </w:t>
      </w:r>
      <w:r w:rsidR="006C7CAA" w:rsidRPr="002615CE">
        <w:rPr>
          <w:rFonts w:asciiTheme="majorBidi" w:hAnsiTheme="majorBidi" w:cstheme="majorBidi"/>
          <w:szCs w:val="20"/>
        </w:rPr>
        <w:t>27%</w:t>
      </w:r>
      <w:r w:rsidRPr="002615CE">
        <w:rPr>
          <w:rFonts w:asciiTheme="majorBidi" w:hAnsiTheme="majorBidi" w:cstheme="majorBidi"/>
          <w:szCs w:val="20"/>
        </w:rPr>
        <w:t xml:space="preserve"> Fe-MMT K10. This was probably contributed by the metal properties with higher composition.</w:t>
      </w:r>
    </w:p>
    <w:p w14:paraId="34E4926E" w14:textId="77777777" w:rsidR="00F665DC" w:rsidRPr="002615CE" w:rsidRDefault="00F665DC" w:rsidP="00010554">
      <w:pPr>
        <w:rPr>
          <w:rFonts w:asciiTheme="majorBidi" w:hAnsiTheme="majorBidi" w:cstheme="majorBidi"/>
          <w:szCs w:val="20"/>
        </w:rPr>
      </w:pPr>
    </w:p>
    <w:tbl>
      <w:tblPr>
        <w:tblStyle w:val="TableGrid"/>
        <w:tblW w:w="0" w:type="auto"/>
        <w:tblLook w:val="04A0" w:firstRow="1" w:lastRow="0" w:firstColumn="1" w:lastColumn="0" w:noHBand="0" w:noVBand="1"/>
      </w:tblPr>
      <w:tblGrid>
        <w:gridCol w:w="2310"/>
        <w:gridCol w:w="2310"/>
        <w:gridCol w:w="2311"/>
        <w:gridCol w:w="2311"/>
      </w:tblGrid>
      <w:tr w:rsidR="002615CE" w:rsidRPr="002615CE" w14:paraId="53AA306C" w14:textId="77777777" w:rsidTr="004F3440">
        <w:tc>
          <w:tcPr>
            <w:tcW w:w="2254" w:type="dxa"/>
          </w:tcPr>
          <w:p w14:paraId="3FD25828" w14:textId="77777777" w:rsidR="00F665DC" w:rsidRPr="002615CE" w:rsidRDefault="00F665DC" w:rsidP="004F3440">
            <w:pPr>
              <w:rPr>
                <w:rFonts w:asciiTheme="majorBidi" w:hAnsiTheme="majorBidi" w:cstheme="majorBidi"/>
                <w:szCs w:val="20"/>
              </w:rPr>
            </w:pPr>
            <w:r w:rsidRPr="002615CE">
              <w:rPr>
                <w:rFonts w:asciiTheme="majorBidi" w:hAnsiTheme="majorBidi" w:cstheme="majorBidi"/>
                <w:noProof/>
                <w:sz w:val="24"/>
                <w:szCs w:val="24"/>
                <w:lang w:eastAsia="en-MY"/>
              </w:rPr>
              <w:lastRenderedPageBreak/>
              <mc:AlternateContent>
                <mc:Choice Requires="wps">
                  <w:drawing>
                    <wp:anchor distT="0" distB="0" distL="114300" distR="114300" simplePos="0" relativeHeight="251696128" behindDoc="0" locked="0" layoutInCell="1" allowOverlap="1" wp14:anchorId="2946BE78" wp14:editId="2709E538">
                      <wp:simplePos x="0" y="0"/>
                      <wp:positionH relativeFrom="column">
                        <wp:posOffset>-5918</wp:posOffset>
                      </wp:positionH>
                      <wp:positionV relativeFrom="paragraph">
                        <wp:posOffset>7823</wp:posOffset>
                      </wp:positionV>
                      <wp:extent cx="402336" cy="333375"/>
                      <wp:effectExtent l="0" t="0" r="0" b="0"/>
                      <wp:wrapNone/>
                      <wp:docPr id="11" name="Rectangle 11"/>
                      <wp:cNvGraphicFramePr/>
                      <a:graphic xmlns:a="http://schemas.openxmlformats.org/drawingml/2006/main">
                        <a:graphicData uri="http://schemas.microsoft.com/office/word/2010/wordprocessingShape">
                          <wps:wsp>
                            <wps:cNvSpPr/>
                            <wps:spPr>
                              <a:xfrm>
                                <a:off x="0" y="0"/>
                                <a:ext cx="402336"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C53D58"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946BE78" id="Rectangle 11" o:spid="_x0000_s1037" style="position:absolute;left:0;text-align:left;margin-left:-.45pt;margin-top:.6pt;width:31.7pt;height:2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" filled="f" stroked="f" strokeweight="2pt">
                      <v:textbox>
                        <w:txbxContent>
                          <w:p w14:paraId="7EC53D58"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(a)</w:t>
                            </w:r>
                          </w:p>
                        </w:txbxContent>
                      </v:textbox>
                    </v:rect>
                  </w:pict>
                </mc:Fallback>
              </mc:AlternateContent>
            </w:r>
            <w:r w:rsidRPr="002615CE">
              <w:rPr>
                <w:rFonts w:asciiTheme="majorBidi" w:hAnsiTheme="majorBidi" w:cstheme="majorBidi"/>
                <w:noProof/>
                <w:sz w:val="24"/>
                <w:szCs w:val="24"/>
                <w:lang w:eastAsia="en-MY"/>
              </w:rPr>
              <w:drawing>
                <wp:inline distT="0" distB="0" distL="0" distR="0" wp14:anchorId="6D78263A" wp14:editId="355F72C3">
                  <wp:extent cx="1440000" cy="1080000"/>
                  <wp:effectExtent l="0" t="0" r="8255"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MMT K10_m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254" w:type="dxa"/>
          </w:tcPr>
          <w:p w14:paraId="038CDA57" w14:textId="77777777" w:rsidR="00F665DC" w:rsidRPr="002615CE" w:rsidRDefault="00F665DC" w:rsidP="004F3440">
            <w:pPr>
              <w:rPr>
                <w:rFonts w:asciiTheme="majorBidi" w:hAnsiTheme="majorBidi" w:cstheme="majorBidi"/>
                <w:szCs w:val="20"/>
              </w:rPr>
            </w:pPr>
            <w:r w:rsidRPr="002615CE">
              <w:rPr>
                <w:rFonts w:asciiTheme="majorBidi" w:hAnsiTheme="majorBidi" w:cstheme="majorBidi"/>
                <w:noProof/>
                <w:sz w:val="24"/>
                <w:szCs w:val="24"/>
                <w:lang w:eastAsia="en-MY"/>
              </w:rPr>
              <mc:AlternateContent>
                <mc:Choice Requires="wps">
                  <w:drawing>
                    <wp:anchor distT="0" distB="0" distL="114300" distR="114300" simplePos="0" relativeHeight="251697152" behindDoc="0" locked="0" layoutInCell="1" allowOverlap="1" wp14:anchorId="29C267B3" wp14:editId="6ED53F68">
                      <wp:simplePos x="0" y="0"/>
                      <wp:positionH relativeFrom="column">
                        <wp:posOffset>11201</wp:posOffset>
                      </wp:positionH>
                      <wp:positionV relativeFrom="paragraph">
                        <wp:posOffset>15138</wp:posOffset>
                      </wp:positionV>
                      <wp:extent cx="380391" cy="333375"/>
                      <wp:effectExtent l="0" t="0" r="0" b="0"/>
                      <wp:wrapNone/>
                      <wp:docPr id="13" name="Rectangle 13"/>
                      <wp:cNvGraphicFramePr/>
                      <a:graphic xmlns:a="http://schemas.openxmlformats.org/drawingml/2006/main">
                        <a:graphicData uri="http://schemas.microsoft.com/office/word/2010/wordprocessingShape">
                          <wps:wsp>
                            <wps:cNvSpPr/>
                            <wps:spPr>
                              <a:xfrm>
                                <a:off x="0" y="0"/>
                                <a:ext cx="38039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DF93D0B"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9C267B3" id="Rectangle 13" o:spid="_x0000_s1038" style="position:absolute;left:0;text-align:left;margin-left:.9pt;margin-top:1.2pt;width:29.95pt;height:26.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" filled="f" stroked="f" strokeweight="2pt">
                      <v:textbox>
                        <w:txbxContent>
                          <w:p w14:paraId="7DF93D0B"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(b)</w:t>
                            </w:r>
                          </w:p>
                        </w:txbxContent>
                      </v:textbox>
                    </v:rect>
                  </w:pict>
                </mc:Fallback>
              </mc:AlternateContent>
            </w:r>
            <w:r w:rsidRPr="002615CE">
              <w:rPr>
                <w:rFonts w:asciiTheme="majorBidi" w:hAnsiTheme="majorBidi" w:cstheme="majorBidi"/>
                <w:noProof/>
                <w:sz w:val="24"/>
                <w:szCs w:val="24"/>
                <w:lang w:eastAsia="en-MY"/>
              </w:rPr>
              <w:drawing>
                <wp:inline distT="0" distB="0" distL="0" distR="0" wp14:anchorId="0463161C" wp14:editId="6853E239">
                  <wp:extent cx="1440000" cy="1080000"/>
                  <wp:effectExtent l="0" t="0" r="825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5M Fe-MMT K10_m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254" w:type="dxa"/>
          </w:tcPr>
          <w:p w14:paraId="4DA0ECFC" w14:textId="77777777" w:rsidR="00F665DC" w:rsidRPr="002615CE" w:rsidRDefault="00F665DC" w:rsidP="004F3440">
            <w:pPr>
              <w:rPr>
                <w:rFonts w:asciiTheme="majorBidi" w:hAnsiTheme="majorBidi" w:cstheme="majorBidi"/>
                <w:szCs w:val="20"/>
              </w:rPr>
            </w:pPr>
            <w:r w:rsidRPr="002615CE">
              <w:rPr>
                <w:rFonts w:asciiTheme="majorBidi" w:hAnsiTheme="majorBidi" w:cstheme="majorBidi"/>
                <w:noProof/>
                <w:sz w:val="24"/>
                <w:szCs w:val="24"/>
                <w:lang w:eastAsia="en-MY"/>
              </w:rPr>
              <mc:AlternateContent>
                <mc:Choice Requires="wps">
                  <w:drawing>
                    <wp:anchor distT="0" distB="0" distL="114300" distR="114300" simplePos="0" relativeHeight="251698176" behindDoc="0" locked="0" layoutInCell="1" allowOverlap="1" wp14:anchorId="751A8B6E" wp14:editId="06AC5041">
                      <wp:simplePos x="0" y="0"/>
                      <wp:positionH relativeFrom="column">
                        <wp:posOffset>-18415</wp:posOffset>
                      </wp:positionH>
                      <wp:positionV relativeFrom="paragraph">
                        <wp:posOffset>6350</wp:posOffset>
                      </wp:positionV>
                      <wp:extent cx="352425" cy="333375"/>
                      <wp:effectExtent l="0" t="0" r="0" b="0"/>
                      <wp:wrapNone/>
                      <wp:docPr id="14" name="Rectangle 14"/>
                      <wp:cNvGraphicFramePr/>
                      <a:graphic xmlns:a="http://schemas.openxmlformats.org/drawingml/2006/main">
                        <a:graphicData uri="http://schemas.microsoft.com/office/word/2010/wordprocessingShape">
                          <wps:wsp>
                            <wps:cNvSpPr/>
                            <wps:spPr>
                              <a:xfrm>
                                <a:off x="0" y="0"/>
                                <a:ext cx="352425"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1D99C2"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51A8B6E" id="Rectangle 14" o:spid="_x0000_s1039" style="position:absolute;left:0;text-align:left;margin-left:-1.45pt;margin-top:.5pt;width:27.7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" filled="f" stroked="f" strokeweight="2pt">
                      <v:textbox>
                        <w:txbxContent>
                          <w:p w14:paraId="0B1D99C2"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(c)</w:t>
                            </w:r>
                          </w:p>
                        </w:txbxContent>
                      </v:textbox>
                    </v:rect>
                  </w:pict>
                </mc:Fallback>
              </mc:AlternateContent>
            </w:r>
            <w:r w:rsidRPr="002615CE">
              <w:rPr>
                <w:noProof/>
                <w:lang w:eastAsia="en-MY"/>
              </w:rPr>
              <w:drawing>
                <wp:inline distT="0" distB="0" distL="0" distR="0" wp14:anchorId="14D26A25" wp14:editId="673EB6F3">
                  <wp:extent cx="1440000" cy="1080000"/>
                  <wp:effectExtent l="0" t="0" r="825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0M Fe-MMT K10_m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254" w:type="dxa"/>
          </w:tcPr>
          <w:p w14:paraId="31B04DEC" w14:textId="77777777" w:rsidR="00F665DC" w:rsidRPr="002615CE" w:rsidRDefault="00F665DC" w:rsidP="004F3440">
            <w:pPr>
              <w:rPr>
                <w:rFonts w:asciiTheme="majorBidi" w:hAnsiTheme="majorBidi" w:cstheme="majorBidi"/>
                <w:szCs w:val="20"/>
              </w:rPr>
            </w:pPr>
            <w:r w:rsidRPr="002615CE">
              <w:rPr>
                <w:rFonts w:asciiTheme="majorBidi" w:hAnsiTheme="majorBidi" w:cstheme="majorBidi"/>
                <w:noProof/>
                <w:sz w:val="24"/>
                <w:szCs w:val="24"/>
                <w:lang w:eastAsia="en-MY"/>
              </w:rPr>
              <mc:AlternateContent>
                <mc:Choice Requires="wps">
                  <w:drawing>
                    <wp:anchor distT="0" distB="0" distL="114300" distR="114300" simplePos="0" relativeHeight="251699200" behindDoc="0" locked="0" layoutInCell="1" allowOverlap="1" wp14:anchorId="6BFD7A3E" wp14:editId="49D5B9F7">
                      <wp:simplePos x="0" y="0"/>
                      <wp:positionH relativeFrom="column">
                        <wp:posOffset>16180</wp:posOffset>
                      </wp:positionH>
                      <wp:positionV relativeFrom="paragraph">
                        <wp:posOffset>7823</wp:posOffset>
                      </wp:positionV>
                      <wp:extent cx="395021" cy="333375"/>
                      <wp:effectExtent l="0" t="0" r="0" b="0"/>
                      <wp:wrapNone/>
                      <wp:docPr id="23" name="Rectangle 23"/>
                      <wp:cNvGraphicFramePr/>
                      <a:graphic xmlns:a="http://schemas.openxmlformats.org/drawingml/2006/main">
                        <a:graphicData uri="http://schemas.microsoft.com/office/word/2010/wordprocessingShape">
                          <wps:wsp>
                            <wps:cNvSpPr/>
                            <wps:spPr>
                              <a:xfrm>
                                <a:off x="0" y="0"/>
                                <a:ext cx="39502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6921D1"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BFD7A3E" id="Rectangle 23" o:spid="_x0000_s1040" style="position:absolute;left:0;text-align:left;margin-left:1.25pt;margin-top:.6pt;width:31.1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" filled="f" stroked="f" strokeweight="2pt">
                      <v:textbox>
                        <w:txbxContent>
                          <w:p w14:paraId="696921D1" w14:textId="77777777" w:rsidR="007C5DF0" w:rsidRPr="0084297D" w:rsidRDefault="007C5DF0" w:rsidP="00F665DC">
                            <w:pPr>
                              <w:jc w:val="center"/>
                              <w:rPr>
                                <w:rFonts w:ascii="Times New Roman" w:hAnsi="Times New Roman" w:cs="Times New Roman"/>
                                <w:b/>
                                <w:bCs/>
                                <w:color w:val="FFFFFF" w:themeColor="background1"/>
                                <w:lang w:val="en-MY"/>
                              </w:rPr>
                            </w:pPr>
                            <w:r w:rsidRPr="0084297D">
                              <w:rPr>
                                <w:rFonts w:ascii="Times New Roman" w:hAnsi="Times New Roman" w:cs="Times New Roman"/>
                                <w:b/>
                                <w:bCs/>
                                <w:color w:val="FFFFFF" w:themeColor="background1"/>
                                <w:lang w:val="en-MY"/>
                              </w:rPr>
                              <w:t>(d)</w:t>
                            </w:r>
                          </w:p>
                        </w:txbxContent>
                      </v:textbox>
                    </v:rect>
                  </w:pict>
                </mc:Fallback>
              </mc:AlternateContent>
            </w:r>
            <w:r w:rsidRPr="002615CE">
              <w:rPr>
                <w:noProof/>
                <w:lang w:eastAsia="en-MY"/>
              </w:rPr>
              <w:drawing>
                <wp:inline distT="0" distB="0" distL="0" distR="0" wp14:anchorId="3029ED39" wp14:editId="537E778D">
                  <wp:extent cx="1440000" cy="1073489"/>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_ FE-MMTK10_m01.jpg"/>
                          <pic:cNvPicPr/>
                        </pic:nvPicPr>
                        <pic:blipFill rotWithShape="1">
                          <a:blip r:embed="rId15" cstate="print">
                            <a:extLst>
                              <a:ext uri="{28A0092B-C50C-407E-A947-70E740481C1C}">
                                <a14:useLocalDpi xmlns:a14="http://schemas.microsoft.com/office/drawing/2010/main" val="0"/>
                              </a:ext>
                            </a:extLst>
                          </a:blip>
                          <a:srcRect b="4906"/>
                          <a:stretch/>
                        </pic:blipFill>
                        <pic:spPr bwMode="auto">
                          <a:xfrm>
                            <a:off x="0" y="0"/>
                            <a:ext cx="1440000" cy="10734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FECEF" w14:textId="77777777" w:rsidR="0084297D" w:rsidRDefault="0084297D" w:rsidP="00F665DC">
      <w:pPr>
        <w:rPr>
          <w:rFonts w:asciiTheme="majorBidi" w:hAnsiTheme="majorBidi" w:cstheme="majorBidi"/>
          <w:szCs w:val="20"/>
        </w:rPr>
      </w:pPr>
    </w:p>
    <w:p w14:paraId="43108955" w14:textId="776A7DEF" w:rsidR="00F665DC" w:rsidRPr="002615CE" w:rsidRDefault="00F665DC" w:rsidP="0084297D">
      <w:pPr>
        <w:ind w:left="851" w:hanging="851"/>
        <w:rPr>
          <w:rFonts w:asciiTheme="majorBidi" w:hAnsiTheme="majorBidi" w:cstheme="majorBidi"/>
          <w:szCs w:val="20"/>
        </w:rPr>
      </w:pPr>
      <w:r w:rsidRPr="002615CE">
        <w:rPr>
          <w:rFonts w:asciiTheme="majorBidi" w:hAnsiTheme="majorBidi" w:cstheme="majorBidi"/>
          <w:szCs w:val="20"/>
        </w:rPr>
        <w:t>Figure 4</w:t>
      </w:r>
      <w:r w:rsidR="0084297D">
        <w:rPr>
          <w:rFonts w:asciiTheme="majorBidi" w:hAnsiTheme="majorBidi" w:cstheme="majorBidi"/>
          <w:szCs w:val="20"/>
        </w:rPr>
        <w:t>.</w:t>
      </w:r>
      <w:r w:rsidRPr="002615CE">
        <w:rPr>
          <w:rFonts w:asciiTheme="majorBidi" w:hAnsiTheme="majorBidi" w:cstheme="majorBidi"/>
          <w:szCs w:val="20"/>
        </w:rPr>
        <w:t xml:space="preserve"> SEM morphology of montmorillonite K10 and its modifications with (b) 14% Fe</w:t>
      </w:r>
      <w:r w:rsidRPr="002615CE">
        <w:rPr>
          <w:rFonts w:asciiTheme="majorBidi" w:hAnsiTheme="majorBidi" w:cstheme="majorBidi"/>
          <w:szCs w:val="20"/>
          <w:vertAlign w:val="superscript"/>
        </w:rPr>
        <w:t>3+</w:t>
      </w:r>
      <w:r w:rsidRPr="002615CE">
        <w:rPr>
          <w:rFonts w:asciiTheme="majorBidi" w:hAnsiTheme="majorBidi" w:cstheme="majorBidi"/>
          <w:szCs w:val="20"/>
        </w:rPr>
        <w:t>, (c) 27% Fe</w:t>
      </w:r>
      <w:r w:rsidRPr="002615CE">
        <w:rPr>
          <w:rFonts w:asciiTheme="majorBidi" w:hAnsiTheme="majorBidi" w:cstheme="majorBidi"/>
          <w:szCs w:val="20"/>
          <w:vertAlign w:val="superscript"/>
        </w:rPr>
        <w:t>3+</w:t>
      </w:r>
      <w:r w:rsidRPr="002615CE">
        <w:rPr>
          <w:rFonts w:asciiTheme="majorBidi" w:hAnsiTheme="majorBidi" w:cstheme="majorBidi"/>
          <w:szCs w:val="20"/>
        </w:rPr>
        <w:t xml:space="preserve"> and (d) 20% Fe</w:t>
      </w:r>
      <w:r w:rsidRPr="002615CE">
        <w:rPr>
          <w:rFonts w:asciiTheme="majorBidi" w:hAnsiTheme="majorBidi" w:cstheme="majorBidi"/>
          <w:szCs w:val="20"/>
          <w:vertAlign w:val="superscript"/>
        </w:rPr>
        <w:t>3+</w:t>
      </w:r>
    </w:p>
    <w:p w14:paraId="6C716382" w14:textId="77777777" w:rsidR="00091359" w:rsidRPr="002615CE" w:rsidRDefault="00091359" w:rsidP="00010554">
      <w:pPr>
        <w:rPr>
          <w:rFonts w:asciiTheme="majorBidi" w:hAnsiTheme="majorBidi" w:cstheme="majorBidi"/>
          <w:szCs w:val="20"/>
        </w:rPr>
      </w:pPr>
    </w:p>
    <w:p w14:paraId="00030686" w14:textId="77777777" w:rsidR="0084297D" w:rsidRPr="0084297D" w:rsidRDefault="004240DA" w:rsidP="00441DEE">
      <w:pPr>
        <w:pStyle w:val="Caption"/>
        <w:spacing w:before="0" w:after="0" w:line="240" w:lineRule="auto"/>
        <w:jc w:val="both"/>
        <w:rPr>
          <w:rFonts w:asciiTheme="majorBidi" w:hAnsiTheme="majorBidi" w:cstheme="majorBidi"/>
          <w:b/>
          <w:bCs/>
          <w:i w:val="0"/>
          <w:sz w:val="20"/>
          <w:szCs w:val="20"/>
          <w:lang w:val="en-US"/>
        </w:rPr>
      </w:pPr>
      <w:bookmarkStart w:id="7" w:name="_Ref9997839"/>
      <w:r w:rsidRPr="0084297D">
        <w:rPr>
          <w:rFonts w:asciiTheme="majorBidi" w:hAnsiTheme="majorBidi" w:cstheme="majorBidi"/>
          <w:b/>
          <w:bCs/>
          <w:i w:val="0"/>
          <w:sz w:val="20"/>
          <w:szCs w:val="20"/>
          <w:lang w:val="en-US"/>
        </w:rPr>
        <w:t>EDX analysis</w:t>
      </w:r>
    </w:p>
    <w:p w14:paraId="55036611" w14:textId="2FD7AC8A" w:rsidR="00F665DC" w:rsidRPr="002615CE" w:rsidRDefault="00780048" w:rsidP="00441DEE">
      <w:pPr>
        <w:pStyle w:val="Caption"/>
        <w:spacing w:before="0" w:after="0" w:line="240" w:lineRule="auto"/>
        <w:jc w:val="both"/>
        <w:rPr>
          <w:rFonts w:asciiTheme="majorBidi" w:hAnsiTheme="majorBidi" w:cstheme="majorBidi"/>
          <w:i w:val="0"/>
          <w:sz w:val="20"/>
          <w:szCs w:val="20"/>
          <w:lang w:val="en-US"/>
        </w:rPr>
      </w:pPr>
      <w:r w:rsidRPr="002615CE">
        <w:rPr>
          <w:rFonts w:asciiTheme="majorBidi" w:hAnsiTheme="majorBidi" w:cstheme="majorBidi"/>
          <w:i w:val="0"/>
          <w:sz w:val="20"/>
          <w:szCs w:val="20"/>
          <w:lang w:val="en-US"/>
        </w:rPr>
        <w:t xml:space="preserve">For screening purpose, </w:t>
      </w:r>
      <w:r w:rsidR="0051365B" w:rsidRPr="002615CE">
        <w:rPr>
          <w:rFonts w:asciiTheme="majorBidi" w:hAnsiTheme="majorBidi" w:cstheme="majorBidi"/>
          <w:i w:val="0"/>
          <w:sz w:val="20"/>
          <w:szCs w:val="20"/>
          <w:lang w:val="en-US"/>
        </w:rPr>
        <w:t>all</w:t>
      </w:r>
      <w:r w:rsidRPr="002615CE">
        <w:rPr>
          <w:rFonts w:asciiTheme="majorBidi" w:hAnsiTheme="majorBidi" w:cstheme="majorBidi"/>
          <w:i w:val="0"/>
          <w:sz w:val="20"/>
          <w:szCs w:val="20"/>
          <w:lang w:val="en-US"/>
        </w:rPr>
        <w:t xml:space="preserve"> catalyst samples were characterized using EDX. </w:t>
      </w:r>
      <w:r w:rsidR="004240DA" w:rsidRPr="002615CE">
        <w:rPr>
          <w:rFonts w:asciiTheme="majorBidi" w:hAnsiTheme="majorBidi" w:cstheme="majorBidi"/>
          <w:i w:val="0"/>
          <w:sz w:val="20"/>
          <w:szCs w:val="20"/>
          <w:lang w:val="en-US"/>
        </w:rPr>
        <w:t xml:space="preserve">Table </w:t>
      </w:r>
      <w:r w:rsidR="00F665DC" w:rsidRPr="002615CE">
        <w:rPr>
          <w:rFonts w:asciiTheme="majorBidi" w:hAnsiTheme="majorBidi" w:cstheme="majorBidi"/>
          <w:i w:val="0"/>
          <w:sz w:val="20"/>
          <w:szCs w:val="20"/>
          <w:lang w:val="en-US"/>
        </w:rPr>
        <w:t>1</w:t>
      </w:r>
      <w:r w:rsidR="004240DA" w:rsidRPr="002615CE">
        <w:rPr>
          <w:rFonts w:asciiTheme="majorBidi" w:hAnsiTheme="majorBidi" w:cstheme="majorBidi"/>
          <w:i w:val="0"/>
          <w:sz w:val="20"/>
          <w:szCs w:val="20"/>
          <w:lang w:val="en-US"/>
        </w:rPr>
        <w:t xml:space="preserve"> shows the elemental composition of </w:t>
      </w:r>
      <w:r w:rsidR="00220780" w:rsidRPr="002615CE">
        <w:rPr>
          <w:rFonts w:asciiTheme="majorBidi" w:hAnsiTheme="majorBidi" w:cstheme="majorBidi"/>
          <w:i w:val="0"/>
          <w:sz w:val="20"/>
          <w:szCs w:val="20"/>
        </w:rPr>
        <w:t xml:space="preserve">montmorillonite </w:t>
      </w:r>
      <w:r w:rsidR="004240DA" w:rsidRPr="002615CE">
        <w:rPr>
          <w:rFonts w:asciiTheme="majorBidi" w:hAnsiTheme="majorBidi" w:cstheme="majorBidi"/>
          <w:i w:val="0"/>
          <w:sz w:val="20"/>
          <w:szCs w:val="20"/>
          <w:lang w:val="en-US"/>
        </w:rPr>
        <w:t xml:space="preserve">K10 and modified samples from </w:t>
      </w:r>
      <w:bookmarkEnd w:id="7"/>
      <w:r w:rsidR="00111FFF" w:rsidRPr="002615CE">
        <w:rPr>
          <w:rFonts w:asciiTheme="majorBidi" w:hAnsiTheme="majorBidi" w:cstheme="majorBidi"/>
          <w:i w:val="0"/>
          <w:sz w:val="20"/>
          <w:szCs w:val="20"/>
          <w:lang w:val="en-US"/>
        </w:rPr>
        <w:t>the EDX analysis</w:t>
      </w:r>
      <w:r w:rsidR="00F665DC" w:rsidRPr="002615CE">
        <w:rPr>
          <w:rFonts w:asciiTheme="majorBidi" w:hAnsiTheme="majorBidi" w:cstheme="majorBidi"/>
          <w:i w:val="0"/>
          <w:sz w:val="20"/>
          <w:szCs w:val="20"/>
          <w:lang w:val="en-US"/>
        </w:rPr>
        <w:t>, while Table 2 shows the change of Fe after the modification with Fe</w:t>
      </w:r>
      <w:r w:rsidR="00F665DC" w:rsidRPr="002615CE">
        <w:rPr>
          <w:rFonts w:asciiTheme="majorBidi" w:hAnsiTheme="majorBidi" w:cstheme="majorBidi"/>
          <w:i w:val="0"/>
          <w:sz w:val="20"/>
          <w:szCs w:val="20"/>
          <w:vertAlign w:val="superscript"/>
          <w:lang w:val="en-US"/>
        </w:rPr>
        <w:t>3+</w:t>
      </w:r>
      <w:r w:rsidR="00F665DC" w:rsidRPr="002615CE">
        <w:rPr>
          <w:rFonts w:asciiTheme="majorBidi" w:hAnsiTheme="majorBidi" w:cstheme="majorBidi"/>
          <w:i w:val="0"/>
          <w:sz w:val="20"/>
          <w:szCs w:val="20"/>
          <w:lang w:val="en-US"/>
        </w:rPr>
        <w:t>.</w:t>
      </w:r>
      <w:r w:rsidR="00111FFF" w:rsidRPr="002615CE">
        <w:rPr>
          <w:rFonts w:asciiTheme="majorBidi" w:hAnsiTheme="majorBidi" w:cstheme="majorBidi"/>
          <w:i w:val="0"/>
          <w:sz w:val="20"/>
          <w:szCs w:val="20"/>
          <w:lang w:val="en-US"/>
        </w:rPr>
        <w:t xml:space="preserve"> The result</w:t>
      </w:r>
      <w:r w:rsidR="004240DA" w:rsidRPr="002615CE">
        <w:rPr>
          <w:rFonts w:asciiTheme="majorBidi" w:hAnsiTheme="majorBidi" w:cstheme="majorBidi"/>
          <w:i w:val="0"/>
          <w:sz w:val="20"/>
          <w:szCs w:val="20"/>
          <w:lang w:val="en-US"/>
        </w:rPr>
        <w:t xml:space="preserve"> show</w:t>
      </w:r>
      <w:r w:rsidR="00111FFF" w:rsidRPr="002615CE">
        <w:rPr>
          <w:rFonts w:asciiTheme="majorBidi" w:hAnsiTheme="majorBidi" w:cstheme="majorBidi"/>
          <w:i w:val="0"/>
          <w:sz w:val="20"/>
          <w:szCs w:val="20"/>
          <w:lang w:val="en-US"/>
        </w:rPr>
        <w:t>s</w:t>
      </w:r>
      <w:r w:rsidR="004240DA" w:rsidRPr="002615CE">
        <w:rPr>
          <w:rFonts w:asciiTheme="majorBidi" w:hAnsiTheme="majorBidi" w:cstheme="majorBidi"/>
          <w:i w:val="0"/>
          <w:sz w:val="20"/>
          <w:szCs w:val="20"/>
          <w:lang w:val="en-US"/>
        </w:rPr>
        <w:t xml:space="preserve"> that the composition of Fe increased </w:t>
      </w:r>
      <w:r w:rsidR="008516A9" w:rsidRPr="002615CE">
        <w:rPr>
          <w:rFonts w:asciiTheme="majorBidi" w:hAnsiTheme="majorBidi" w:cstheme="majorBidi"/>
          <w:i w:val="0"/>
          <w:sz w:val="20"/>
          <w:szCs w:val="20"/>
          <w:lang w:val="en-US"/>
        </w:rPr>
        <w:t>with</w:t>
      </w:r>
      <w:r w:rsidR="004240DA" w:rsidRPr="002615CE">
        <w:rPr>
          <w:rFonts w:asciiTheme="majorBidi" w:hAnsiTheme="majorBidi" w:cstheme="majorBidi"/>
          <w:i w:val="0"/>
          <w:sz w:val="20"/>
          <w:szCs w:val="20"/>
          <w:lang w:val="en-US"/>
        </w:rPr>
        <w:t xml:space="preserve"> the increas</w:t>
      </w:r>
      <w:r w:rsidR="008516A9" w:rsidRPr="002615CE">
        <w:rPr>
          <w:rFonts w:asciiTheme="majorBidi" w:hAnsiTheme="majorBidi" w:cstheme="majorBidi"/>
          <w:i w:val="0"/>
          <w:sz w:val="20"/>
          <w:szCs w:val="20"/>
          <w:lang w:val="en-US"/>
        </w:rPr>
        <w:t>e</w:t>
      </w:r>
      <w:r w:rsidR="004240DA" w:rsidRPr="002615CE">
        <w:rPr>
          <w:rFonts w:asciiTheme="majorBidi" w:hAnsiTheme="majorBidi" w:cstheme="majorBidi"/>
          <w:i w:val="0"/>
          <w:sz w:val="20"/>
          <w:szCs w:val="20"/>
          <w:lang w:val="en-US"/>
        </w:rPr>
        <w:t xml:space="preserve"> of metal con</w:t>
      </w:r>
      <w:r w:rsidR="00111FFF" w:rsidRPr="002615CE">
        <w:rPr>
          <w:rFonts w:asciiTheme="majorBidi" w:hAnsiTheme="majorBidi" w:cstheme="majorBidi"/>
          <w:i w:val="0"/>
          <w:sz w:val="20"/>
          <w:szCs w:val="20"/>
          <w:lang w:val="en-US"/>
        </w:rPr>
        <w:t>centration during modification.</w:t>
      </w:r>
      <w:r w:rsidR="004240DA" w:rsidRPr="002615CE">
        <w:rPr>
          <w:rFonts w:asciiTheme="majorBidi" w:hAnsiTheme="majorBidi" w:cstheme="majorBidi"/>
          <w:i w:val="0"/>
          <w:sz w:val="20"/>
          <w:szCs w:val="20"/>
          <w:lang w:val="en-US"/>
        </w:rPr>
        <w:t xml:space="preserve"> </w:t>
      </w:r>
      <w:r w:rsidR="0051365B" w:rsidRPr="002615CE">
        <w:rPr>
          <w:rFonts w:asciiTheme="majorBidi" w:hAnsiTheme="majorBidi" w:cstheme="majorBidi"/>
          <w:i w:val="0"/>
          <w:sz w:val="20"/>
          <w:szCs w:val="20"/>
          <w:lang w:val="en-US"/>
        </w:rPr>
        <w:t xml:space="preserve">In method 3, the concentration of Fe increased by stirring period until it became slurry. </w:t>
      </w:r>
      <w:r w:rsidR="004240DA" w:rsidRPr="002615CE">
        <w:rPr>
          <w:rFonts w:asciiTheme="majorBidi" w:hAnsiTheme="majorBidi" w:cstheme="majorBidi"/>
          <w:i w:val="0"/>
          <w:sz w:val="20"/>
          <w:szCs w:val="20"/>
          <w:lang w:val="en-US"/>
        </w:rPr>
        <w:t xml:space="preserve">It can be concluded that, the longer the stirring period during modification step, </w:t>
      </w:r>
      <w:r w:rsidR="006A0176" w:rsidRPr="002615CE">
        <w:rPr>
          <w:rFonts w:asciiTheme="majorBidi" w:hAnsiTheme="majorBidi" w:cstheme="majorBidi"/>
          <w:i w:val="0"/>
          <w:sz w:val="20"/>
          <w:szCs w:val="20"/>
          <w:lang w:val="en-US"/>
        </w:rPr>
        <w:t>the higher the opportunity for the montmorillonite K10 to be exposed with the environment that possessed high Fe concentration</w:t>
      </w:r>
      <w:r w:rsidR="006C7CAA" w:rsidRPr="002615CE">
        <w:rPr>
          <w:rFonts w:asciiTheme="majorBidi" w:hAnsiTheme="majorBidi" w:cstheme="majorBidi"/>
          <w:i w:val="0"/>
          <w:sz w:val="20"/>
          <w:szCs w:val="20"/>
          <w:lang w:val="en-US"/>
        </w:rPr>
        <w:t>.</w:t>
      </w:r>
    </w:p>
    <w:p w14:paraId="7E6F6D1E" w14:textId="0F1DF4BC" w:rsidR="00B25176" w:rsidRDefault="00B25176" w:rsidP="00010554">
      <w:pPr>
        <w:pStyle w:val="Caption"/>
        <w:spacing w:before="0" w:after="0" w:line="240" w:lineRule="auto"/>
        <w:jc w:val="both"/>
        <w:rPr>
          <w:rFonts w:asciiTheme="majorBidi" w:hAnsiTheme="majorBidi" w:cstheme="majorBidi"/>
          <w:i w:val="0"/>
          <w:sz w:val="20"/>
          <w:szCs w:val="20"/>
          <w:lang w:val="en-US"/>
        </w:rPr>
      </w:pPr>
    </w:p>
    <w:p w14:paraId="0B4290AA" w14:textId="13B48C2F" w:rsidR="0084297D" w:rsidRDefault="0084297D" w:rsidP="00010554">
      <w:pPr>
        <w:pStyle w:val="Caption"/>
        <w:spacing w:before="0" w:after="0" w:line="240" w:lineRule="auto"/>
        <w:jc w:val="both"/>
        <w:rPr>
          <w:rFonts w:asciiTheme="majorBidi" w:hAnsiTheme="majorBidi" w:cstheme="majorBidi"/>
          <w:i w:val="0"/>
          <w:sz w:val="20"/>
          <w:szCs w:val="20"/>
          <w:lang w:val="en-US"/>
        </w:rPr>
      </w:pPr>
    </w:p>
    <w:p w14:paraId="1072AEAC" w14:textId="1AA3B22C" w:rsidR="0084297D" w:rsidRDefault="0084297D" w:rsidP="00010554">
      <w:pPr>
        <w:pStyle w:val="Caption"/>
        <w:spacing w:before="0" w:after="0" w:line="240" w:lineRule="auto"/>
        <w:jc w:val="both"/>
        <w:rPr>
          <w:rFonts w:asciiTheme="majorBidi" w:hAnsiTheme="majorBidi" w:cstheme="majorBidi"/>
          <w:i w:val="0"/>
          <w:sz w:val="20"/>
          <w:szCs w:val="20"/>
          <w:lang w:val="en-US"/>
        </w:rPr>
      </w:pPr>
    </w:p>
    <w:p w14:paraId="14F70E3A" w14:textId="64E986CB" w:rsidR="0084297D" w:rsidRDefault="0084297D" w:rsidP="00010554">
      <w:pPr>
        <w:pStyle w:val="Caption"/>
        <w:spacing w:before="0" w:after="0" w:line="240" w:lineRule="auto"/>
        <w:jc w:val="both"/>
        <w:rPr>
          <w:rFonts w:asciiTheme="majorBidi" w:hAnsiTheme="majorBidi" w:cstheme="majorBidi"/>
          <w:i w:val="0"/>
          <w:sz w:val="20"/>
          <w:szCs w:val="20"/>
          <w:lang w:val="en-US"/>
        </w:rPr>
      </w:pPr>
    </w:p>
    <w:p w14:paraId="6DE51962" w14:textId="090BC1E3" w:rsidR="0084297D" w:rsidRDefault="0084297D" w:rsidP="00010554">
      <w:pPr>
        <w:pStyle w:val="Caption"/>
        <w:spacing w:before="0" w:after="0" w:line="240" w:lineRule="auto"/>
        <w:jc w:val="both"/>
        <w:rPr>
          <w:rFonts w:asciiTheme="majorBidi" w:hAnsiTheme="majorBidi" w:cstheme="majorBidi"/>
          <w:i w:val="0"/>
          <w:sz w:val="20"/>
          <w:szCs w:val="20"/>
          <w:lang w:val="en-US"/>
        </w:rPr>
      </w:pPr>
    </w:p>
    <w:p w14:paraId="2319C98E" w14:textId="2F5606E2" w:rsidR="0084297D" w:rsidRDefault="0084297D" w:rsidP="00010554">
      <w:pPr>
        <w:pStyle w:val="Caption"/>
        <w:spacing w:before="0" w:after="0" w:line="240" w:lineRule="auto"/>
        <w:jc w:val="both"/>
        <w:rPr>
          <w:rFonts w:asciiTheme="majorBidi" w:hAnsiTheme="majorBidi" w:cstheme="majorBidi"/>
          <w:i w:val="0"/>
          <w:sz w:val="20"/>
          <w:szCs w:val="20"/>
          <w:lang w:val="en-US"/>
        </w:rPr>
      </w:pPr>
    </w:p>
    <w:p w14:paraId="1252CBB8" w14:textId="77777777" w:rsidR="0084297D" w:rsidRPr="002615CE" w:rsidRDefault="0084297D" w:rsidP="00010554">
      <w:pPr>
        <w:pStyle w:val="Caption"/>
        <w:spacing w:before="0" w:after="0" w:line="240" w:lineRule="auto"/>
        <w:jc w:val="both"/>
        <w:rPr>
          <w:rFonts w:asciiTheme="majorBidi" w:hAnsiTheme="majorBidi" w:cstheme="majorBidi"/>
          <w:i w:val="0"/>
          <w:sz w:val="20"/>
          <w:szCs w:val="20"/>
          <w:lang w:val="en-US"/>
        </w:rPr>
      </w:pPr>
    </w:p>
    <w:p w14:paraId="13BA1B07" w14:textId="5F7927EF" w:rsidR="00B25176" w:rsidRDefault="00B25176" w:rsidP="00026BD9">
      <w:pPr>
        <w:jc w:val="center"/>
        <w:rPr>
          <w:rFonts w:asciiTheme="majorBidi" w:hAnsiTheme="majorBidi" w:cstheme="majorBidi"/>
          <w:szCs w:val="20"/>
        </w:rPr>
      </w:pPr>
      <w:r w:rsidRPr="002615CE">
        <w:rPr>
          <w:rFonts w:asciiTheme="majorBidi" w:hAnsiTheme="majorBidi" w:cstheme="majorBidi"/>
          <w:szCs w:val="20"/>
        </w:rPr>
        <w:t xml:space="preserve">Table </w:t>
      </w:r>
      <w:r w:rsidR="00026BD9" w:rsidRPr="002615CE">
        <w:rPr>
          <w:rFonts w:asciiTheme="majorBidi" w:hAnsiTheme="majorBidi" w:cstheme="majorBidi"/>
          <w:szCs w:val="20"/>
        </w:rPr>
        <w:t>1</w:t>
      </w:r>
      <w:r w:rsidR="00D25563">
        <w:rPr>
          <w:rFonts w:asciiTheme="majorBidi" w:hAnsiTheme="majorBidi" w:cstheme="majorBidi"/>
          <w:szCs w:val="20"/>
        </w:rPr>
        <w:t xml:space="preserve">. </w:t>
      </w:r>
      <w:r w:rsidRPr="002615CE">
        <w:rPr>
          <w:rFonts w:asciiTheme="majorBidi" w:hAnsiTheme="majorBidi" w:cstheme="majorBidi"/>
          <w:szCs w:val="20"/>
        </w:rPr>
        <w:t>Elemental compositions of montmorillonite K10 and its modified samples</w:t>
      </w:r>
    </w:p>
    <w:p w14:paraId="45FDD30A" w14:textId="77777777" w:rsidR="00D25563" w:rsidRPr="002615CE" w:rsidRDefault="00D25563" w:rsidP="00026BD9">
      <w:pPr>
        <w:jc w:val="center"/>
        <w:rPr>
          <w:rFonts w:asciiTheme="majorBidi" w:hAnsiTheme="majorBidi" w:cstheme="majorBidi"/>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86"/>
        <w:gridCol w:w="1125"/>
        <w:gridCol w:w="1035"/>
        <w:gridCol w:w="1035"/>
        <w:gridCol w:w="1125"/>
        <w:gridCol w:w="1035"/>
        <w:gridCol w:w="1035"/>
      </w:tblGrid>
      <w:tr w:rsidR="002615CE" w:rsidRPr="00D25563" w14:paraId="1E6D69B5" w14:textId="77777777" w:rsidTr="00D25563">
        <w:trPr>
          <w:jc w:val="center"/>
        </w:trPr>
        <w:tc>
          <w:tcPr>
            <w:tcW w:w="1843" w:type="dxa"/>
            <w:tcBorders>
              <w:top w:val="single" w:sz="4" w:space="0" w:color="auto"/>
              <w:bottom w:val="single" w:sz="4" w:space="0" w:color="auto"/>
            </w:tcBorders>
          </w:tcPr>
          <w:p w14:paraId="65AB8A39" w14:textId="77777777" w:rsidR="00B25176" w:rsidRPr="00D25563" w:rsidRDefault="00026BD9" w:rsidP="00366F12">
            <w:pPr>
              <w:jc w:val="center"/>
              <w:rPr>
                <w:rFonts w:asciiTheme="majorBidi" w:hAnsiTheme="majorBidi" w:cstheme="majorBidi"/>
                <w:b/>
                <w:sz w:val="18"/>
                <w:szCs w:val="18"/>
              </w:rPr>
            </w:pPr>
            <w:r w:rsidRPr="00D25563">
              <w:rPr>
                <w:rFonts w:asciiTheme="majorBidi" w:hAnsiTheme="majorBidi" w:cstheme="majorBidi"/>
                <w:b/>
                <w:sz w:val="18"/>
                <w:szCs w:val="18"/>
              </w:rPr>
              <w:t>Type of catalyst</w:t>
            </w:r>
          </w:p>
        </w:tc>
        <w:tc>
          <w:tcPr>
            <w:tcW w:w="986" w:type="dxa"/>
            <w:tcBorders>
              <w:top w:val="single" w:sz="4" w:space="0" w:color="auto"/>
              <w:bottom w:val="single" w:sz="4" w:space="0" w:color="auto"/>
            </w:tcBorders>
          </w:tcPr>
          <w:p w14:paraId="00E28CC5"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C</w:t>
            </w:r>
          </w:p>
        </w:tc>
        <w:tc>
          <w:tcPr>
            <w:tcW w:w="0" w:type="auto"/>
            <w:tcBorders>
              <w:top w:val="single" w:sz="4" w:space="0" w:color="auto"/>
              <w:bottom w:val="single" w:sz="4" w:space="0" w:color="auto"/>
            </w:tcBorders>
          </w:tcPr>
          <w:p w14:paraId="0E3F0FCD"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O</w:t>
            </w:r>
          </w:p>
        </w:tc>
        <w:tc>
          <w:tcPr>
            <w:tcW w:w="0" w:type="auto"/>
            <w:tcBorders>
              <w:top w:val="single" w:sz="4" w:space="0" w:color="auto"/>
              <w:bottom w:val="single" w:sz="4" w:space="0" w:color="auto"/>
            </w:tcBorders>
          </w:tcPr>
          <w:p w14:paraId="244DE1B9"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Mg</w:t>
            </w:r>
          </w:p>
        </w:tc>
        <w:tc>
          <w:tcPr>
            <w:tcW w:w="0" w:type="auto"/>
            <w:tcBorders>
              <w:top w:val="single" w:sz="4" w:space="0" w:color="auto"/>
              <w:bottom w:val="single" w:sz="4" w:space="0" w:color="auto"/>
            </w:tcBorders>
          </w:tcPr>
          <w:p w14:paraId="5AD948AA"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Al</w:t>
            </w:r>
          </w:p>
        </w:tc>
        <w:tc>
          <w:tcPr>
            <w:tcW w:w="0" w:type="auto"/>
            <w:tcBorders>
              <w:top w:val="single" w:sz="4" w:space="0" w:color="auto"/>
              <w:bottom w:val="single" w:sz="4" w:space="0" w:color="auto"/>
            </w:tcBorders>
          </w:tcPr>
          <w:p w14:paraId="5CC58AC5"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Si</w:t>
            </w:r>
          </w:p>
        </w:tc>
        <w:tc>
          <w:tcPr>
            <w:tcW w:w="0" w:type="auto"/>
            <w:tcBorders>
              <w:top w:val="single" w:sz="4" w:space="0" w:color="auto"/>
              <w:bottom w:val="single" w:sz="4" w:space="0" w:color="auto"/>
            </w:tcBorders>
          </w:tcPr>
          <w:p w14:paraId="21698408"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K</w:t>
            </w:r>
          </w:p>
        </w:tc>
        <w:tc>
          <w:tcPr>
            <w:tcW w:w="0" w:type="auto"/>
            <w:tcBorders>
              <w:top w:val="single" w:sz="4" w:space="0" w:color="auto"/>
              <w:bottom w:val="single" w:sz="4" w:space="0" w:color="auto"/>
            </w:tcBorders>
          </w:tcPr>
          <w:p w14:paraId="67FADFED" w14:textId="77777777" w:rsidR="00B25176" w:rsidRPr="00D25563" w:rsidRDefault="00B25176" w:rsidP="00366F12">
            <w:pPr>
              <w:jc w:val="center"/>
              <w:rPr>
                <w:rFonts w:asciiTheme="majorBidi" w:hAnsiTheme="majorBidi" w:cstheme="majorBidi"/>
                <w:b/>
                <w:sz w:val="18"/>
                <w:szCs w:val="18"/>
              </w:rPr>
            </w:pPr>
            <w:r w:rsidRPr="00D25563">
              <w:rPr>
                <w:rFonts w:asciiTheme="majorBidi" w:hAnsiTheme="majorBidi" w:cstheme="majorBidi"/>
                <w:b/>
                <w:sz w:val="18"/>
                <w:szCs w:val="18"/>
              </w:rPr>
              <w:t>Fe</w:t>
            </w:r>
          </w:p>
        </w:tc>
      </w:tr>
      <w:tr w:rsidR="002615CE" w:rsidRPr="00D25563" w14:paraId="2CD99D7D" w14:textId="77777777" w:rsidTr="00D25563">
        <w:trPr>
          <w:jc w:val="center"/>
        </w:trPr>
        <w:tc>
          <w:tcPr>
            <w:tcW w:w="1843" w:type="dxa"/>
            <w:tcBorders>
              <w:top w:val="single" w:sz="4" w:space="0" w:color="auto"/>
            </w:tcBorders>
          </w:tcPr>
          <w:p w14:paraId="667CF9BA" w14:textId="77777777" w:rsidR="00B25176" w:rsidRPr="00D25563" w:rsidRDefault="00B25176" w:rsidP="00366F12">
            <w:pPr>
              <w:jc w:val="center"/>
              <w:rPr>
                <w:rFonts w:asciiTheme="majorBidi" w:hAnsiTheme="majorBidi" w:cstheme="majorBidi"/>
                <w:bCs/>
                <w:sz w:val="18"/>
                <w:szCs w:val="18"/>
              </w:rPr>
            </w:pPr>
            <w:r w:rsidRPr="00D25563">
              <w:rPr>
                <w:rFonts w:asciiTheme="majorBidi" w:hAnsiTheme="majorBidi" w:cstheme="majorBidi"/>
                <w:bCs/>
                <w:sz w:val="18"/>
                <w:szCs w:val="18"/>
              </w:rPr>
              <w:t>Montmorillonite K10</w:t>
            </w:r>
          </w:p>
        </w:tc>
        <w:tc>
          <w:tcPr>
            <w:tcW w:w="986" w:type="dxa"/>
            <w:tcBorders>
              <w:top w:val="single" w:sz="4" w:space="0" w:color="auto"/>
            </w:tcBorders>
          </w:tcPr>
          <w:p w14:paraId="63853E84"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28.97 ± 3.03</w:t>
            </w:r>
          </w:p>
        </w:tc>
        <w:tc>
          <w:tcPr>
            <w:tcW w:w="0" w:type="auto"/>
            <w:tcBorders>
              <w:top w:val="single" w:sz="4" w:space="0" w:color="auto"/>
            </w:tcBorders>
          </w:tcPr>
          <w:p w14:paraId="09BC4804"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53.52 ± 3.09</w:t>
            </w:r>
          </w:p>
        </w:tc>
        <w:tc>
          <w:tcPr>
            <w:tcW w:w="0" w:type="auto"/>
            <w:tcBorders>
              <w:top w:val="single" w:sz="4" w:space="0" w:color="auto"/>
            </w:tcBorders>
          </w:tcPr>
          <w:p w14:paraId="172370D0"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0.58 ± 0.08</w:t>
            </w:r>
          </w:p>
        </w:tc>
        <w:tc>
          <w:tcPr>
            <w:tcW w:w="0" w:type="auto"/>
            <w:tcBorders>
              <w:top w:val="single" w:sz="4" w:space="0" w:color="auto"/>
            </w:tcBorders>
          </w:tcPr>
          <w:p w14:paraId="45AB873F"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2.97 ± 1.66</w:t>
            </w:r>
          </w:p>
        </w:tc>
        <w:tc>
          <w:tcPr>
            <w:tcW w:w="0" w:type="auto"/>
            <w:tcBorders>
              <w:top w:val="single" w:sz="4" w:space="0" w:color="auto"/>
            </w:tcBorders>
          </w:tcPr>
          <w:p w14:paraId="607051C1"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13.64 ± 1.52</w:t>
            </w:r>
          </w:p>
        </w:tc>
        <w:tc>
          <w:tcPr>
            <w:tcW w:w="0" w:type="auto"/>
            <w:tcBorders>
              <w:top w:val="single" w:sz="4" w:space="0" w:color="auto"/>
            </w:tcBorders>
          </w:tcPr>
          <w:p w14:paraId="4FFD3919"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0.39 ± 0.11</w:t>
            </w:r>
          </w:p>
        </w:tc>
        <w:tc>
          <w:tcPr>
            <w:tcW w:w="0" w:type="auto"/>
            <w:tcBorders>
              <w:top w:val="single" w:sz="4" w:space="0" w:color="auto"/>
            </w:tcBorders>
          </w:tcPr>
          <w:p w14:paraId="408441B5"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0.45 ± 0.13</w:t>
            </w:r>
          </w:p>
        </w:tc>
      </w:tr>
      <w:tr w:rsidR="002615CE" w:rsidRPr="00D25563" w14:paraId="6B4C98A1" w14:textId="77777777" w:rsidTr="00D25563">
        <w:trPr>
          <w:jc w:val="center"/>
        </w:trPr>
        <w:tc>
          <w:tcPr>
            <w:tcW w:w="1843" w:type="dxa"/>
            <w:vAlign w:val="center"/>
          </w:tcPr>
          <w:p w14:paraId="337B8AFE" w14:textId="77777777" w:rsidR="00B25176" w:rsidRPr="00D25563" w:rsidRDefault="006C7CAA" w:rsidP="00366F12">
            <w:pPr>
              <w:ind w:hanging="17"/>
              <w:jc w:val="center"/>
              <w:rPr>
                <w:rFonts w:asciiTheme="majorBidi" w:hAnsiTheme="majorBidi" w:cstheme="majorBidi"/>
                <w:bCs/>
                <w:sz w:val="18"/>
                <w:szCs w:val="18"/>
              </w:rPr>
            </w:pPr>
            <w:r w:rsidRPr="00D25563">
              <w:rPr>
                <w:rFonts w:asciiTheme="majorBidi" w:hAnsiTheme="majorBidi" w:cstheme="majorBidi"/>
                <w:bCs/>
                <w:sz w:val="18"/>
                <w:szCs w:val="18"/>
              </w:rPr>
              <w:t>14%</w:t>
            </w:r>
            <w:r w:rsidR="00B25176" w:rsidRPr="00D25563">
              <w:rPr>
                <w:rFonts w:asciiTheme="majorBidi" w:hAnsiTheme="majorBidi" w:cstheme="majorBidi"/>
                <w:bCs/>
                <w:sz w:val="18"/>
                <w:szCs w:val="18"/>
              </w:rPr>
              <w:t xml:space="preserve"> Fe-MMT K10</w:t>
            </w:r>
          </w:p>
        </w:tc>
        <w:tc>
          <w:tcPr>
            <w:tcW w:w="986" w:type="dxa"/>
          </w:tcPr>
          <w:p w14:paraId="25901029"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26.30 ± 1.58</w:t>
            </w:r>
          </w:p>
        </w:tc>
        <w:tc>
          <w:tcPr>
            <w:tcW w:w="0" w:type="auto"/>
          </w:tcPr>
          <w:p w14:paraId="22C8BF3A"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53.63 ± 0.80</w:t>
            </w:r>
          </w:p>
        </w:tc>
        <w:tc>
          <w:tcPr>
            <w:tcW w:w="0" w:type="auto"/>
          </w:tcPr>
          <w:p w14:paraId="0A5CCEBE"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0.41 ± 0.09</w:t>
            </w:r>
          </w:p>
        </w:tc>
        <w:tc>
          <w:tcPr>
            <w:tcW w:w="0" w:type="auto"/>
          </w:tcPr>
          <w:p w14:paraId="25740B1E"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3.35 ± 1.06</w:t>
            </w:r>
          </w:p>
        </w:tc>
        <w:tc>
          <w:tcPr>
            <w:tcW w:w="0" w:type="auto"/>
          </w:tcPr>
          <w:p w14:paraId="6FDB4B4C"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14.51 ± 1.40</w:t>
            </w:r>
          </w:p>
        </w:tc>
        <w:tc>
          <w:tcPr>
            <w:tcW w:w="0" w:type="auto"/>
          </w:tcPr>
          <w:p w14:paraId="4AE494CD"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0.30 ± 0.03</w:t>
            </w:r>
          </w:p>
        </w:tc>
        <w:tc>
          <w:tcPr>
            <w:tcW w:w="0" w:type="auto"/>
          </w:tcPr>
          <w:p w14:paraId="3E2D4F6B"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1.66 ± 0.60</w:t>
            </w:r>
          </w:p>
        </w:tc>
      </w:tr>
      <w:tr w:rsidR="002615CE" w:rsidRPr="00D25563" w14:paraId="055CF209" w14:textId="77777777" w:rsidTr="00D25563">
        <w:trPr>
          <w:jc w:val="center"/>
        </w:trPr>
        <w:tc>
          <w:tcPr>
            <w:tcW w:w="1843" w:type="dxa"/>
            <w:vAlign w:val="center"/>
          </w:tcPr>
          <w:p w14:paraId="748853BE" w14:textId="77777777" w:rsidR="00B25176" w:rsidRPr="00D25563" w:rsidRDefault="006C7CAA" w:rsidP="00366F12">
            <w:pPr>
              <w:ind w:firstLine="7"/>
              <w:jc w:val="center"/>
              <w:rPr>
                <w:rFonts w:asciiTheme="majorBidi" w:hAnsiTheme="majorBidi" w:cstheme="majorBidi"/>
                <w:bCs/>
                <w:sz w:val="18"/>
                <w:szCs w:val="18"/>
              </w:rPr>
            </w:pPr>
            <w:r w:rsidRPr="00D25563">
              <w:rPr>
                <w:rFonts w:asciiTheme="majorBidi" w:hAnsiTheme="majorBidi" w:cstheme="majorBidi"/>
                <w:bCs/>
                <w:sz w:val="18"/>
                <w:szCs w:val="18"/>
              </w:rPr>
              <w:t>27%</w:t>
            </w:r>
            <w:r w:rsidR="00B25176" w:rsidRPr="00D25563">
              <w:rPr>
                <w:rFonts w:asciiTheme="majorBidi" w:hAnsiTheme="majorBidi" w:cstheme="majorBidi"/>
                <w:bCs/>
                <w:sz w:val="18"/>
                <w:szCs w:val="18"/>
              </w:rPr>
              <w:t xml:space="preserve"> Fe-MMT K10</w:t>
            </w:r>
          </w:p>
        </w:tc>
        <w:tc>
          <w:tcPr>
            <w:tcW w:w="986" w:type="dxa"/>
          </w:tcPr>
          <w:p w14:paraId="2D019896"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15.30 ± 1.35</w:t>
            </w:r>
          </w:p>
        </w:tc>
        <w:tc>
          <w:tcPr>
            <w:tcW w:w="0" w:type="auto"/>
          </w:tcPr>
          <w:p w14:paraId="31477002"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54.69 ± 3.61</w:t>
            </w:r>
          </w:p>
        </w:tc>
        <w:tc>
          <w:tcPr>
            <w:tcW w:w="0" w:type="auto"/>
          </w:tcPr>
          <w:p w14:paraId="1CA0DB70"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0.58 ± 0.10</w:t>
            </w:r>
          </w:p>
        </w:tc>
        <w:tc>
          <w:tcPr>
            <w:tcW w:w="0" w:type="auto"/>
          </w:tcPr>
          <w:p w14:paraId="620F21F1"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3.32 ± 0.48</w:t>
            </w:r>
          </w:p>
        </w:tc>
        <w:tc>
          <w:tcPr>
            <w:tcW w:w="0" w:type="auto"/>
          </w:tcPr>
          <w:p w14:paraId="7995F49D"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23.61 ± 2.59</w:t>
            </w:r>
          </w:p>
        </w:tc>
        <w:tc>
          <w:tcPr>
            <w:tcW w:w="0" w:type="auto"/>
          </w:tcPr>
          <w:p w14:paraId="08D6119E"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0.31 ± 0.14</w:t>
            </w:r>
          </w:p>
        </w:tc>
        <w:tc>
          <w:tcPr>
            <w:tcW w:w="0" w:type="auto"/>
          </w:tcPr>
          <w:p w14:paraId="176E8124"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3.11 ± 0.66</w:t>
            </w:r>
          </w:p>
        </w:tc>
      </w:tr>
      <w:tr w:rsidR="00B25176" w:rsidRPr="00D25563" w14:paraId="33122EEB" w14:textId="77777777" w:rsidTr="00D25563">
        <w:trPr>
          <w:jc w:val="center"/>
        </w:trPr>
        <w:tc>
          <w:tcPr>
            <w:tcW w:w="1843" w:type="dxa"/>
            <w:tcBorders>
              <w:bottom w:val="single" w:sz="4" w:space="0" w:color="auto"/>
            </w:tcBorders>
            <w:vAlign w:val="center"/>
          </w:tcPr>
          <w:p w14:paraId="59BE0056" w14:textId="77777777" w:rsidR="00B25176" w:rsidRPr="00D25563" w:rsidRDefault="00B25176" w:rsidP="00366F12">
            <w:pPr>
              <w:jc w:val="center"/>
              <w:rPr>
                <w:rFonts w:asciiTheme="majorBidi" w:hAnsiTheme="majorBidi" w:cstheme="majorBidi"/>
                <w:bCs/>
                <w:sz w:val="18"/>
                <w:szCs w:val="18"/>
              </w:rPr>
            </w:pPr>
            <w:r w:rsidRPr="00D25563">
              <w:rPr>
                <w:rFonts w:asciiTheme="majorBidi" w:hAnsiTheme="majorBidi" w:cstheme="majorBidi"/>
                <w:bCs/>
                <w:sz w:val="18"/>
                <w:szCs w:val="18"/>
              </w:rPr>
              <w:t>20% Fe-MMT K10</w:t>
            </w:r>
          </w:p>
        </w:tc>
        <w:tc>
          <w:tcPr>
            <w:tcW w:w="986" w:type="dxa"/>
            <w:tcBorders>
              <w:bottom w:val="single" w:sz="4" w:space="0" w:color="auto"/>
            </w:tcBorders>
          </w:tcPr>
          <w:p w14:paraId="691FBE81"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26.13 ± 1.99</w:t>
            </w:r>
          </w:p>
        </w:tc>
        <w:tc>
          <w:tcPr>
            <w:tcW w:w="0" w:type="auto"/>
            <w:tcBorders>
              <w:bottom w:val="single" w:sz="4" w:space="0" w:color="auto"/>
            </w:tcBorders>
          </w:tcPr>
          <w:p w14:paraId="01DC3DD9"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40.26 ± 2.50</w:t>
            </w:r>
          </w:p>
        </w:tc>
        <w:tc>
          <w:tcPr>
            <w:tcW w:w="0" w:type="auto"/>
            <w:tcBorders>
              <w:bottom w:val="single" w:sz="4" w:space="0" w:color="auto"/>
            </w:tcBorders>
          </w:tcPr>
          <w:p w14:paraId="793D5F48"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0.94 ± 0.09</w:t>
            </w:r>
          </w:p>
        </w:tc>
        <w:tc>
          <w:tcPr>
            <w:tcW w:w="0" w:type="auto"/>
            <w:tcBorders>
              <w:bottom w:val="single" w:sz="4" w:space="0" w:color="auto"/>
            </w:tcBorders>
          </w:tcPr>
          <w:p w14:paraId="427D48DE" w14:textId="77777777" w:rsidR="00B25176" w:rsidRPr="00D25563" w:rsidRDefault="00B25176" w:rsidP="00366F12">
            <w:pPr>
              <w:jc w:val="center"/>
              <w:rPr>
                <w:rFonts w:asciiTheme="majorBidi" w:hAnsiTheme="majorBidi" w:cstheme="majorBidi"/>
                <w:sz w:val="18"/>
                <w:szCs w:val="18"/>
              </w:rPr>
            </w:pPr>
            <w:r w:rsidRPr="00D25563">
              <w:rPr>
                <w:rFonts w:asciiTheme="majorBidi" w:hAnsiTheme="majorBidi" w:cstheme="majorBidi"/>
                <w:sz w:val="18"/>
                <w:szCs w:val="18"/>
              </w:rPr>
              <w:t>3.70 ± 1.07</w:t>
            </w:r>
          </w:p>
        </w:tc>
        <w:tc>
          <w:tcPr>
            <w:tcW w:w="0" w:type="auto"/>
            <w:tcBorders>
              <w:bottom w:val="single" w:sz="4" w:space="0" w:color="auto"/>
            </w:tcBorders>
          </w:tcPr>
          <w:p w14:paraId="5B6132DB"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22.72 ± 1.84</w:t>
            </w:r>
          </w:p>
        </w:tc>
        <w:tc>
          <w:tcPr>
            <w:tcW w:w="0" w:type="auto"/>
            <w:tcBorders>
              <w:bottom w:val="single" w:sz="4" w:space="0" w:color="auto"/>
            </w:tcBorders>
          </w:tcPr>
          <w:p w14:paraId="3AE8DCF7"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0.57 ± 0.09</w:t>
            </w:r>
          </w:p>
        </w:tc>
        <w:tc>
          <w:tcPr>
            <w:tcW w:w="0" w:type="auto"/>
            <w:tcBorders>
              <w:bottom w:val="single" w:sz="4" w:space="0" w:color="auto"/>
            </w:tcBorders>
          </w:tcPr>
          <w:p w14:paraId="1271CEAB" w14:textId="77777777" w:rsidR="00B25176" w:rsidRPr="00D25563" w:rsidRDefault="00B25176" w:rsidP="00D25563">
            <w:pPr>
              <w:jc w:val="center"/>
              <w:rPr>
                <w:rFonts w:ascii="Times New Roman" w:hAnsi="Times New Roman" w:cs="Times New Roman"/>
                <w:sz w:val="18"/>
                <w:szCs w:val="20"/>
              </w:rPr>
            </w:pPr>
            <w:r w:rsidRPr="00D25563">
              <w:rPr>
                <w:rFonts w:ascii="Times New Roman" w:hAnsi="Times New Roman" w:cs="Times New Roman"/>
                <w:sz w:val="18"/>
                <w:szCs w:val="20"/>
              </w:rPr>
              <w:t>5.68 ± 0.46</w:t>
            </w:r>
          </w:p>
        </w:tc>
      </w:tr>
    </w:tbl>
    <w:p w14:paraId="5B9EBB12" w14:textId="77777777" w:rsidR="00B25176" w:rsidRPr="002615CE" w:rsidRDefault="00B25176" w:rsidP="00B25176">
      <w:pPr>
        <w:rPr>
          <w:rFonts w:asciiTheme="majorBidi" w:hAnsiTheme="majorBidi" w:cstheme="majorBidi"/>
          <w:szCs w:val="20"/>
        </w:rPr>
      </w:pPr>
    </w:p>
    <w:p w14:paraId="737B893D" w14:textId="77777777" w:rsidR="00441DEE" w:rsidRPr="002615CE" w:rsidRDefault="00441DEE" w:rsidP="00026BD9">
      <w:pPr>
        <w:jc w:val="center"/>
        <w:rPr>
          <w:rFonts w:asciiTheme="majorBidi" w:hAnsiTheme="majorBidi" w:cstheme="majorBidi"/>
          <w:szCs w:val="20"/>
        </w:rPr>
      </w:pPr>
    </w:p>
    <w:p w14:paraId="654CD1FC" w14:textId="43FC27FF" w:rsidR="00026BD9" w:rsidRDefault="00026BD9" w:rsidP="00026BD9">
      <w:pPr>
        <w:jc w:val="center"/>
        <w:rPr>
          <w:rFonts w:asciiTheme="majorBidi" w:hAnsiTheme="majorBidi" w:cstheme="majorBidi"/>
          <w:szCs w:val="20"/>
        </w:rPr>
      </w:pPr>
      <w:bookmarkStart w:id="8" w:name="_GoBack"/>
      <w:r w:rsidRPr="002615CE">
        <w:rPr>
          <w:rFonts w:asciiTheme="majorBidi" w:hAnsiTheme="majorBidi" w:cstheme="majorBidi"/>
          <w:szCs w:val="20"/>
        </w:rPr>
        <w:t>Table 2</w:t>
      </w:r>
      <w:r w:rsidR="00D25563">
        <w:rPr>
          <w:rFonts w:asciiTheme="majorBidi" w:hAnsiTheme="majorBidi" w:cstheme="majorBidi"/>
          <w:szCs w:val="20"/>
        </w:rPr>
        <w:t xml:space="preserve">. </w:t>
      </w:r>
      <w:r w:rsidRPr="002615CE">
        <w:rPr>
          <w:rFonts w:asciiTheme="majorBidi" w:hAnsiTheme="majorBidi" w:cstheme="majorBidi"/>
          <w:szCs w:val="20"/>
        </w:rPr>
        <w:t>Change of Fe composition in montmorillonite K10 after modification</w:t>
      </w:r>
    </w:p>
    <w:p w14:paraId="3B974538" w14:textId="77777777" w:rsidR="00D25563" w:rsidRPr="002615CE" w:rsidRDefault="00D25563" w:rsidP="00026BD9">
      <w:pPr>
        <w:jc w:val="center"/>
        <w:rPr>
          <w:rFonts w:asciiTheme="majorBidi" w:hAnsiTheme="majorBidi" w:cstheme="majorBidi"/>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2872"/>
      </w:tblGrid>
      <w:tr w:rsidR="002615CE" w:rsidRPr="002615CE" w14:paraId="03EA1D0C" w14:textId="77777777" w:rsidTr="00D25563">
        <w:trPr>
          <w:trHeight w:val="257"/>
          <w:jc w:val="center"/>
        </w:trPr>
        <w:tc>
          <w:tcPr>
            <w:tcW w:w="0" w:type="auto"/>
            <w:tcBorders>
              <w:top w:val="single" w:sz="4" w:space="0" w:color="auto"/>
              <w:bottom w:val="single" w:sz="4" w:space="0" w:color="auto"/>
            </w:tcBorders>
            <w:vAlign w:val="center"/>
          </w:tcPr>
          <w:p w14:paraId="4F208EE2" w14:textId="08431774" w:rsidR="00026BD9" w:rsidRPr="002615CE" w:rsidRDefault="00026BD9" w:rsidP="00026BD9">
            <w:pPr>
              <w:jc w:val="center"/>
              <w:rPr>
                <w:rFonts w:asciiTheme="majorBidi" w:hAnsiTheme="majorBidi" w:cstheme="majorBidi"/>
                <w:b/>
                <w:bCs/>
                <w:szCs w:val="20"/>
              </w:rPr>
            </w:pPr>
            <w:r w:rsidRPr="002615CE">
              <w:rPr>
                <w:rFonts w:asciiTheme="majorBidi" w:hAnsiTheme="majorBidi" w:cstheme="majorBidi"/>
                <w:b/>
                <w:bCs/>
                <w:szCs w:val="20"/>
              </w:rPr>
              <w:t xml:space="preserve">Type of </w:t>
            </w:r>
            <w:r w:rsidR="00D25563">
              <w:rPr>
                <w:rFonts w:asciiTheme="majorBidi" w:hAnsiTheme="majorBidi" w:cstheme="majorBidi"/>
                <w:b/>
                <w:bCs/>
                <w:szCs w:val="20"/>
              </w:rPr>
              <w:t>C</w:t>
            </w:r>
            <w:r w:rsidRPr="002615CE">
              <w:rPr>
                <w:rFonts w:asciiTheme="majorBidi" w:hAnsiTheme="majorBidi" w:cstheme="majorBidi"/>
                <w:b/>
                <w:bCs/>
                <w:szCs w:val="20"/>
              </w:rPr>
              <w:t>atalyst</w:t>
            </w:r>
          </w:p>
        </w:tc>
        <w:tc>
          <w:tcPr>
            <w:tcW w:w="0" w:type="auto"/>
            <w:tcBorders>
              <w:top w:val="single" w:sz="4" w:space="0" w:color="auto"/>
              <w:bottom w:val="single" w:sz="4" w:space="0" w:color="auto"/>
            </w:tcBorders>
            <w:vAlign w:val="center"/>
          </w:tcPr>
          <w:p w14:paraId="2F1641E1" w14:textId="19A75145" w:rsidR="00026BD9" w:rsidRPr="002615CE" w:rsidRDefault="00026BD9" w:rsidP="00026BD9">
            <w:pPr>
              <w:jc w:val="center"/>
              <w:rPr>
                <w:rFonts w:asciiTheme="majorBidi" w:hAnsiTheme="majorBidi" w:cstheme="majorBidi"/>
                <w:b/>
                <w:bCs/>
                <w:szCs w:val="20"/>
              </w:rPr>
            </w:pPr>
            <w:r w:rsidRPr="002615CE">
              <w:rPr>
                <w:rFonts w:asciiTheme="majorBidi" w:hAnsiTheme="majorBidi" w:cstheme="majorBidi"/>
                <w:b/>
                <w:bCs/>
                <w:szCs w:val="20"/>
              </w:rPr>
              <w:t xml:space="preserve">Change of Fe </w:t>
            </w:r>
            <w:r w:rsidR="00D25563">
              <w:rPr>
                <w:rFonts w:asciiTheme="majorBidi" w:hAnsiTheme="majorBidi" w:cstheme="majorBidi"/>
                <w:b/>
                <w:bCs/>
                <w:szCs w:val="20"/>
              </w:rPr>
              <w:t>C</w:t>
            </w:r>
            <w:r w:rsidRPr="002615CE">
              <w:rPr>
                <w:rFonts w:asciiTheme="majorBidi" w:hAnsiTheme="majorBidi" w:cstheme="majorBidi"/>
                <w:b/>
                <w:bCs/>
                <w:szCs w:val="20"/>
              </w:rPr>
              <w:t>omposition (%)</w:t>
            </w:r>
          </w:p>
        </w:tc>
      </w:tr>
      <w:tr w:rsidR="002615CE" w:rsidRPr="002615CE" w14:paraId="2E5E750B" w14:textId="77777777" w:rsidTr="00D25563">
        <w:trPr>
          <w:trHeight w:val="257"/>
          <w:jc w:val="center"/>
        </w:trPr>
        <w:tc>
          <w:tcPr>
            <w:tcW w:w="0" w:type="auto"/>
            <w:tcBorders>
              <w:top w:val="single" w:sz="4" w:space="0" w:color="auto"/>
            </w:tcBorders>
            <w:vAlign w:val="center"/>
          </w:tcPr>
          <w:p w14:paraId="476913B3"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Montmorillonite K10</w:t>
            </w:r>
          </w:p>
        </w:tc>
        <w:tc>
          <w:tcPr>
            <w:tcW w:w="0" w:type="auto"/>
            <w:tcBorders>
              <w:top w:val="single" w:sz="4" w:space="0" w:color="auto"/>
            </w:tcBorders>
            <w:vAlign w:val="center"/>
          </w:tcPr>
          <w:p w14:paraId="252598AA"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0</w:t>
            </w:r>
          </w:p>
        </w:tc>
      </w:tr>
      <w:tr w:rsidR="002615CE" w:rsidRPr="002615CE" w14:paraId="7576308E" w14:textId="77777777" w:rsidTr="00D25563">
        <w:trPr>
          <w:trHeight w:val="257"/>
          <w:jc w:val="center"/>
        </w:trPr>
        <w:tc>
          <w:tcPr>
            <w:tcW w:w="0" w:type="auto"/>
            <w:vAlign w:val="center"/>
          </w:tcPr>
          <w:p w14:paraId="78BD052E" w14:textId="77777777" w:rsidR="00026BD9" w:rsidRPr="002615CE" w:rsidRDefault="008A38CA" w:rsidP="00026BD9">
            <w:pPr>
              <w:ind w:hanging="17"/>
              <w:jc w:val="center"/>
              <w:rPr>
                <w:rFonts w:asciiTheme="majorBidi" w:hAnsiTheme="majorBidi" w:cstheme="majorBidi"/>
                <w:szCs w:val="20"/>
              </w:rPr>
            </w:pPr>
            <w:r w:rsidRPr="002615CE">
              <w:rPr>
                <w:rFonts w:asciiTheme="majorBidi" w:hAnsiTheme="majorBidi" w:cstheme="majorBidi"/>
                <w:szCs w:val="20"/>
              </w:rPr>
              <w:t>14%</w:t>
            </w:r>
            <w:r w:rsidR="00026BD9" w:rsidRPr="002615CE">
              <w:rPr>
                <w:rFonts w:asciiTheme="majorBidi" w:hAnsiTheme="majorBidi" w:cstheme="majorBidi"/>
                <w:szCs w:val="20"/>
              </w:rPr>
              <w:t xml:space="preserve"> Fe-MMT K10</w:t>
            </w:r>
          </w:p>
        </w:tc>
        <w:tc>
          <w:tcPr>
            <w:tcW w:w="0" w:type="auto"/>
            <w:vAlign w:val="center"/>
          </w:tcPr>
          <w:p w14:paraId="067C9BEB"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1.21</w:t>
            </w:r>
          </w:p>
        </w:tc>
      </w:tr>
      <w:tr w:rsidR="002615CE" w:rsidRPr="002615CE" w14:paraId="3F97CB70" w14:textId="77777777" w:rsidTr="00D25563">
        <w:trPr>
          <w:trHeight w:val="257"/>
          <w:jc w:val="center"/>
        </w:trPr>
        <w:tc>
          <w:tcPr>
            <w:tcW w:w="0" w:type="auto"/>
            <w:vAlign w:val="center"/>
          </w:tcPr>
          <w:p w14:paraId="52319B8A" w14:textId="77777777" w:rsidR="00026BD9" w:rsidRPr="002615CE" w:rsidRDefault="008A38CA" w:rsidP="00026BD9">
            <w:pPr>
              <w:ind w:firstLine="7"/>
              <w:jc w:val="center"/>
              <w:rPr>
                <w:rFonts w:asciiTheme="majorBidi" w:hAnsiTheme="majorBidi" w:cstheme="majorBidi"/>
                <w:szCs w:val="20"/>
              </w:rPr>
            </w:pPr>
            <w:r w:rsidRPr="002615CE">
              <w:rPr>
                <w:rFonts w:asciiTheme="majorBidi" w:hAnsiTheme="majorBidi" w:cstheme="majorBidi"/>
                <w:szCs w:val="20"/>
              </w:rPr>
              <w:t>27%</w:t>
            </w:r>
            <w:r w:rsidR="00026BD9" w:rsidRPr="002615CE">
              <w:rPr>
                <w:rFonts w:asciiTheme="majorBidi" w:hAnsiTheme="majorBidi" w:cstheme="majorBidi"/>
                <w:szCs w:val="20"/>
              </w:rPr>
              <w:t xml:space="preserve"> Fe-MMT K10</w:t>
            </w:r>
          </w:p>
        </w:tc>
        <w:tc>
          <w:tcPr>
            <w:tcW w:w="0" w:type="auto"/>
            <w:vAlign w:val="center"/>
          </w:tcPr>
          <w:p w14:paraId="5428E2F6"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2.66</w:t>
            </w:r>
          </w:p>
        </w:tc>
      </w:tr>
      <w:tr w:rsidR="00026BD9" w:rsidRPr="002615CE" w14:paraId="1C509A06" w14:textId="77777777" w:rsidTr="00D25563">
        <w:trPr>
          <w:trHeight w:val="257"/>
          <w:jc w:val="center"/>
        </w:trPr>
        <w:tc>
          <w:tcPr>
            <w:tcW w:w="0" w:type="auto"/>
            <w:vAlign w:val="center"/>
          </w:tcPr>
          <w:p w14:paraId="3D6459E2"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20% Fe-MMT K10</w:t>
            </w:r>
          </w:p>
        </w:tc>
        <w:tc>
          <w:tcPr>
            <w:tcW w:w="0" w:type="auto"/>
            <w:vAlign w:val="center"/>
          </w:tcPr>
          <w:p w14:paraId="4DD916E8" w14:textId="77777777" w:rsidR="00026BD9" w:rsidRPr="002615CE" w:rsidRDefault="00026BD9" w:rsidP="00026BD9">
            <w:pPr>
              <w:jc w:val="center"/>
              <w:rPr>
                <w:rFonts w:asciiTheme="majorBidi" w:hAnsiTheme="majorBidi" w:cstheme="majorBidi"/>
                <w:szCs w:val="20"/>
              </w:rPr>
            </w:pPr>
            <w:r w:rsidRPr="002615CE">
              <w:rPr>
                <w:rFonts w:asciiTheme="majorBidi" w:hAnsiTheme="majorBidi" w:cstheme="majorBidi"/>
                <w:szCs w:val="20"/>
              </w:rPr>
              <w:t>5.23</w:t>
            </w:r>
          </w:p>
        </w:tc>
      </w:tr>
      <w:bookmarkEnd w:id="8"/>
    </w:tbl>
    <w:p w14:paraId="5B31A68E" w14:textId="77777777" w:rsidR="0073735A" w:rsidRPr="002615CE" w:rsidRDefault="0073735A" w:rsidP="0073735A">
      <w:pPr>
        <w:rPr>
          <w:rFonts w:asciiTheme="majorBidi" w:hAnsiTheme="majorBidi" w:cstheme="majorBidi"/>
          <w:szCs w:val="20"/>
        </w:rPr>
      </w:pPr>
    </w:p>
    <w:p w14:paraId="552529B0" w14:textId="77777777" w:rsidR="00A754EC" w:rsidRPr="00A754EC" w:rsidRDefault="00441DEE" w:rsidP="0073735A">
      <w:pPr>
        <w:rPr>
          <w:rFonts w:asciiTheme="majorBidi" w:hAnsiTheme="majorBidi" w:cstheme="majorBidi"/>
          <w:b/>
          <w:bCs/>
          <w:szCs w:val="20"/>
        </w:rPr>
      </w:pPr>
      <w:r w:rsidRPr="00A754EC">
        <w:rPr>
          <w:rFonts w:asciiTheme="majorBidi" w:hAnsiTheme="majorBidi" w:cstheme="majorBidi"/>
          <w:b/>
          <w:bCs/>
          <w:szCs w:val="20"/>
        </w:rPr>
        <w:t>XRF analysis</w:t>
      </w:r>
    </w:p>
    <w:p w14:paraId="1ACF6F47" w14:textId="2314198E" w:rsidR="00441DEE" w:rsidRPr="002615CE" w:rsidRDefault="00441DEE" w:rsidP="0073735A">
      <w:pPr>
        <w:rPr>
          <w:rFonts w:asciiTheme="majorBidi" w:hAnsiTheme="majorBidi" w:cstheme="majorBidi"/>
          <w:szCs w:val="20"/>
        </w:rPr>
      </w:pPr>
      <w:r w:rsidRPr="002615CE">
        <w:rPr>
          <w:rFonts w:asciiTheme="majorBidi" w:hAnsiTheme="majorBidi" w:cstheme="majorBidi"/>
          <w:szCs w:val="20"/>
        </w:rPr>
        <w:t>According to the EDX results, method 3 shows the highest Fe compositions in the catalyst. However, due to the large error of EDX, a confirmatory test</w:t>
      </w:r>
      <w:r w:rsidR="00A57EC0" w:rsidRPr="002615CE">
        <w:rPr>
          <w:rFonts w:asciiTheme="majorBidi" w:hAnsiTheme="majorBidi" w:cstheme="majorBidi"/>
          <w:szCs w:val="20"/>
        </w:rPr>
        <w:t xml:space="preserve"> </w:t>
      </w:r>
      <w:r w:rsidRPr="002615CE">
        <w:rPr>
          <w:rFonts w:asciiTheme="majorBidi" w:hAnsiTheme="majorBidi" w:cstheme="majorBidi"/>
          <w:szCs w:val="20"/>
        </w:rPr>
        <w:t xml:space="preserve">using XRF </w:t>
      </w:r>
      <w:r w:rsidR="00A57EC0" w:rsidRPr="002615CE">
        <w:rPr>
          <w:rFonts w:asciiTheme="majorBidi" w:hAnsiTheme="majorBidi" w:cstheme="majorBidi"/>
          <w:szCs w:val="20"/>
        </w:rPr>
        <w:t xml:space="preserve">was done on 20% Fe-MMT K10 </w:t>
      </w:r>
      <w:r w:rsidRPr="002615CE">
        <w:rPr>
          <w:rFonts w:asciiTheme="majorBidi" w:hAnsiTheme="majorBidi" w:cstheme="majorBidi"/>
          <w:szCs w:val="20"/>
        </w:rPr>
        <w:t>for more accurate result. From Table 3, montmorillonite K10 primarily consisted of octahedral Al</w:t>
      </w:r>
      <w:r w:rsidRPr="002615CE">
        <w:rPr>
          <w:rFonts w:asciiTheme="majorBidi" w:hAnsiTheme="majorBidi" w:cstheme="majorBidi"/>
          <w:szCs w:val="20"/>
          <w:vertAlign w:val="superscript"/>
        </w:rPr>
        <w:t>3+</w:t>
      </w:r>
      <w:r w:rsidRPr="002615CE">
        <w:rPr>
          <w:rFonts w:asciiTheme="majorBidi" w:hAnsiTheme="majorBidi" w:cstheme="majorBidi"/>
          <w:szCs w:val="20"/>
        </w:rPr>
        <w:t xml:space="preserve"> and tetrahedral Si</w:t>
      </w:r>
      <w:r w:rsidRPr="002615CE">
        <w:rPr>
          <w:rFonts w:asciiTheme="majorBidi" w:hAnsiTheme="majorBidi" w:cstheme="majorBidi"/>
          <w:szCs w:val="20"/>
          <w:vertAlign w:val="superscript"/>
        </w:rPr>
        <w:t>4+</w:t>
      </w:r>
      <w:r w:rsidRPr="002615CE">
        <w:rPr>
          <w:rFonts w:asciiTheme="majorBidi" w:hAnsiTheme="majorBidi" w:cstheme="majorBidi"/>
          <w:szCs w:val="20"/>
        </w:rPr>
        <w:t xml:space="preserve"> with Na</w:t>
      </w:r>
      <w:r w:rsidRPr="002615CE">
        <w:rPr>
          <w:rFonts w:asciiTheme="majorBidi" w:hAnsiTheme="majorBidi" w:cstheme="majorBidi"/>
          <w:szCs w:val="20"/>
          <w:vertAlign w:val="superscript"/>
        </w:rPr>
        <w:t>+</w:t>
      </w:r>
      <w:r w:rsidRPr="002615CE">
        <w:rPr>
          <w:rFonts w:asciiTheme="majorBidi" w:hAnsiTheme="majorBidi" w:cstheme="majorBidi"/>
          <w:szCs w:val="20"/>
        </w:rPr>
        <w:t>, K</w:t>
      </w:r>
      <w:r w:rsidRPr="002615CE">
        <w:rPr>
          <w:rFonts w:asciiTheme="majorBidi" w:hAnsiTheme="majorBidi" w:cstheme="majorBidi"/>
          <w:szCs w:val="20"/>
          <w:vertAlign w:val="superscript"/>
        </w:rPr>
        <w:t>+</w:t>
      </w:r>
      <w:r w:rsidRPr="002615CE">
        <w:rPr>
          <w:rFonts w:asciiTheme="majorBidi" w:hAnsiTheme="majorBidi" w:cstheme="majorBidi"/>
          <w:szCs w:val="20"/>
        </w:rPr>
        <w:t>, Mg</w:t>
      </w:r>
      <w:r w:rsidRPr="002615CE">
        <w:rPr>
          <w:rFonts w:asciiTheme="majorBidi" w:hAnsiTheme="majorBidi" w:cstheme="majorBidi"/>
          <w:szCs w:val="20"/>
          <w:vertAlign w:val="superscript"/>
        </w:rPr>
        <w:t>2+</w:t>
      </w:r>
      <w:r w:rsidRPr="002615CE">
        <w:rPr>
          <w:rFonts w:asciiTheme="majorBidi" w:hAnsiTheme="majorBidi" w:cstheme="majorBidi"/>
          <w:szCs w:val="20"/>
        </w:rPr>
        <w:t xml:space="preserve"> and Ca</w:t>
      </w:r>
      <w:r w:rsidRPr="002615CE">
        <w:rPr>
          <w:rFonts w:asciiTheme="majorBidi" w:hAnsiTheme="majorBidi" w:cstheme="majorBidi"/>
          <w:szCs w:val="20"/>
          <w:vertAlign w:val="superscript"/>
        </w:rPr>
        <w:t>2+</w:t>
      </w:r>
      <w:r w:rsidRPr="002615CE">
        <w:rPr>
          <w:rFonts w:asciiTheme="majorBidi" w:hAnsiTheme="majorBidi" w:cstheme="majorBidi"/>
          <w:szCs w:val="20"/>
        </w:rPr>
        <w:t xml:space="preserve"> as exchangeable interlayer cations </w:t>
      </w:r>
      <w:r w:rsidRPr="002615CE">
        <w:rPr>
          <w:rFonts w:asciiTheme="majorBidi" w:hAnsiTheme="majorBidi" w:cstheme="majorBidi"/>
          <w:szCs w:val="20"/>
        </w:rPr>
        <w:fldChar w:fldCharType="begin" w:fldLock="1"/>
      </w:r>
      <w:r w:rsidRPr="002615CE">
        <w:rPr>
          <w:rFonts w:asciiTheme="majorBidi" w:hAnsiTheme="majorBidi" w:cstheme="majorBidi"/>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mendeley":{"formattedCitation":"[14]","plainTextFormattedCitation":"[14]","previouslyFormattedCitation":"[14]"},"properties":{"noteIndex":0},"schema":"https://github.com/citation-style-language/schema/raw/master/csl-citation.json"}</w:instrText>
      </w:r>
      <w:r w:rsidRPr="002615CE">
        <w:rPr>
          <w:rFonts w:asciiTheme="majorBidi" w:hAnsiTheme="majorBidi" w:cstheme="majorBidi"/>
          <w:szCs w:val="20"/>
        </w:rPr>
        <w:fldChar w:fldCharType="separate"/>
      </w:r>
      <w:r w:rsidRPr="002615CE">
        <w:rPr>
          <w:rFonts w:asciiTheme="majorBidi" w:hAnsiTheme="majorBidi" w:cstheme="majorBidi"/>
          <w:noProof/>
          <w:szCs w:val="20"/>
        </w:rPr>
        <w:t>[14]</w:t>
      </w:r>
      <w:r w:rsidRPr="002615CE">
        <w:rPr>
          <w:rFonts w:asciiTheme="majorBidi" w:hAnsiTheme="majorBidi" w:cstheme="majorBidi"/>
          <w:szCs w:val="20"/>
        </w:rPr>
        <w:fldChar w:fldCharType="end"/>
      </w:r>
      <w:r w:rsidRPr="002615CE">
        <w:rPr>
          <w:rFonts w:asciiTheme="majorBidi" w:hAnsiTheme="majorBidi" w:cstheme="majorBidi"/>
          <w:szCs w:val="20"/>
        </w:rPr>
        <w:t>. The decrease in Ca</w:t>
      </w:r>
      <w:r w:rsidRPr="002615CE">
        <w:rPr>
          <w:rFonts w:asciiTheme="majorBidi" w:hAnsiTheme="majorBidi" w:cstheme="majorBidi"/>
          <w:szCs w:val="20"/>
          <w:vertAlign w:val="superscript"/>
        </w:rPr>
        <w:t>2+</w:t>
      </w:r>
      <w:r w:rsidRPr="002615CE">
        <w:rPr>
          <w:rFonts w:asciiTheme="majorBidi" w:hAnsiTheme="majorBidi" w:cstheme="majorBidi"/>
          <w:szCs w:val="20"/>
        </w:rPr>
        <w:t xml:space="preserve"> and increase in Fe</w:t>
      </w:r>
      <w:r w:rsidRPr="002615CE">
        <w:rPr>
          <w:rFonts w:asciiTheme="majorBidi" w:hAnsiTheme="majorBidi" w:cstheme="majorBidi"/>
          <w:szCs w:val="20"/>
          <w:vertAlign w:val="superscript"/>
        </w:rPr>
        <w:t xml:space="preserve">3+ </w:t>
      </w:r>
      <w:r w:rsidRPr="002615CE">
        <w:rPr>
          <w:rFonts w:asciiTheme="majorBidi" w:hAnsiTheme="majorBidi" w:cstheme="majorBidi"/>
          <w:szCs w:val="20"/>
        </w:rPr>
        <w:t xml:space="preserve">compositions confirmed the occurrence of ion-exchange in the MMT clay. </w:t>
      </w:r>
      <w:r w:rsidR="00A57EC0" w:rsidRPr="002615CE">
        <w:rPr>
          <w:rFonts w:asciiTheme="majorBidi" w:hAnsiTheme="majorBidi" w:cstheme="majorBidi"/>
          <w:szCs w:val="20"/>
        </w:rPr>
        <w:t>S</w:t>
      </w:r>
      <w:r w:rsidRPr="002615CE">
        <w:rPr>
          <w:rFonts w:asciiTheme="majorBidi" w:hAnsiTheme="majorBidi" w:cstheme="majorBidi"/>
          <w:szCs w:val="20"/>
        </w:rPr>
        <w:t xml:space="preserve">imilar result was found in the modification of montmorillonite K10 with erbium ion </w:t>
      </w:r>
      <w:r w:rsidRPr="002615CE">
        <w:rPr>
          <w:rFonts w:asciiTheme="majorBidi" w:hAnsiTheme="majorBidi" w:cstheme="majorBidi"/>
          <w:szCs w:val="20"/>
        </w:rPr>
        <w:fldChar w:fldCharType="begin" w:fldLock="1"/>
      </w:r>
      <w:r w:rsidRPr="002615CE">
        <w:rPr>
          <w:rFonts w:asciiTheme="majorBidi" w:hAnsiTheme="majorBidi" w:cstheme="majorBidi"/>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2615CE">
        <w:rPr>
          <w:rFonts w:asciiTheme="majorBidi" w:hAnsiTheme="majorBidi" w:cstheme="majorBidi"/>
          <w:szCs w:val="20"/>
        </w:rPr>
        <w:fldChar w:fldCharType="separate"/>
      </w:r>
      <w:r w:rsidRPr="002615CE">
        <w:rPr>
          <w:rFonts w:asciiTheme="majorBidi" w:hAnsiTheme="majorBidi" w:cstheme="majorBidi"/>
          <w:noProof/>
          <w:szCs w:val="20"/>
        </w:rPr>
        <w:t>[22]</w:t>
      </w:r>
      <w:r w:rsidRPr="002615CE">
        <w:rPr>
          <w:rFonts w:asciiTheme="majorBidi" w:hAnsiTheme="majorBidi" w:cstheme="majorBidi"/>
          <w:szCs w:val="20"/>
        </w:rPr>
        <w:fldChar w:fldCharType="end"/>
      </w:r>
      <w:r w:rsidRPr="002615CE">
        <w:rPr>
          <w:rFonts w:asciiTheme="majorBidi" w:hAnsiTheme="majorBidi" w:cstheme="majorBidi"/>
          <w:szCs w:val="20"/>
        </w:rPr>
        <w:t>. The decreas</w:t>
      </w:r>
      <w:r w:rsidR="00A57EC0" w:rsidRPr="002615CE">
        <w:rPr>
          <w:rFonts w:asciiTheme="majorBidi" w:hAnsiTheme="majorBidi" w:cstheme="majorBidi"/>
          <w:szCs w:val="20"/>
        </w:rPr>
        <w:t>e</w:t>
      </w:r>
      <w:r w:rsidRPr="002615CE">
        <w:rPr>
          <w:rFonts w:asciiTheme="majorBidi" w:hAnsiTheme="majorBidi" w:cstheme="majorBidi"/>
          <w:szCs w:val="20"/>
        </w:rPr>
        <w:t xml:space="preserve"> of other elements concentrations indicat</w:t>
      </w:r>
      <w:r w:rsidR="00A57EC0" w:rsidRPr="002615CE">
        <w:rPr>
          <w:rFonts w:asciiTheme="majorBidi" w:hAnsiTheme="majorBidi" w:cstheme="majorBidi"/>
          <w:szCs w:val="20"/>
        </w:rPr>
        <w:t>e</w:t>
      </w:r>
      <w:r w:rsidRPr="002615CE">
        <w:rPr>
          <w:rFonts w:asciiTheme="majorBidi" w:hAnsiTheme="majorBidi" w:cstheme="majorBidi"/>
          <w:szCs w:val="20"/>
        </w:rPr>
        <w:t xml:space="preserve"> that the erbium ions gradually occupied the interlayer vacancies by replacing H</w:t>
      </w:r>
      <w:r w:rsidRPr="002615CE">
        <w:rPr>
          <w:rFonts w:asciiTheme="majorBidi" w:hAnsiTheme="majorBidi" w:cstheme="majorBidi"/>
          <w:szCs w:val="20"/>
          <w:vertAlign w:val="superscript"/>
        </w:rPr>
        <w:t>+</w:t>
      </w:r>
      <w:r w:rsidRPr="002615CE">
        <w:rPr>
          <w:rFonts w:asciiTheme="majorBidi" w:hAnsiTheme="majorBidi" w:cstheme="majorBidi"/>
          <w:szCs w:val="20"/>
        </w:rPr>
        <w:t xml:space="preserve"> and exchangeable metal ions in the montmorillonite K10 clay interlayers</w:t>
      </w:r>
      <w:r w:rsidR="00A57EC0" w:rsidRPr="002615CE">
        <w:rPr>
          <w:rFonts w:asciiTheme="majorBidi" w:hAnsiTheme="majorBidi" w:cstheme="majorBidi"/>
          <w:szCs w:val="20"/>
        </w:rPr>
        <w:t>.</w:t>
      </w:r>
    </w:p>
    <w:p w14:paraId="22ECBA88" w14:textId="77777777" w:rsidR="00441DEE" w:rsidRPr="002615CE" w:rsidRDefault="00441DEE" w:rsidP="0073735A">
      <w:pPr>
        <w:rPr>
          <w:rFonts w:asciiTheme="majorBidi" w:hAnsiTheme="majorBidi" w:cstheme="majorBidi"/>
          <w:szCs w:val="20"/>
        </w:rPr>
      </w:pPr>
    </w:p>
    <w:p w14:paraId="6EBCAEAC" w14:textId="00F13C7C" w:rsidR="0073735A" w:rsidRDefault="0073735A" w:rsidP="00366F12">
      <w:pPr>
        <w:jc w:val="center"/>
        <w:rPr>
          <w:rFonts w:asciiTheme="majorBidi" w:hAnsiTheme="majorBidi" w:cstheme="majorBidi"/>
          <w:szCs w:val="20"/>
        </w:rPr>
      </w:pPr>
      <w:r w:rsidRPr="002615CE">
        <w:rPr>
          <w:rFonts w:asciiTheme="majorBidi" w:hAnsiTheme="majorBidi" w:cstheme="majorBidi"/>
          <w:szCs w:val="20"/>
        </w:rPr>
        <w:t>Table 3</w:t>
      </w:r>
      <w:r w:rsidR="00A754EC">
        <w:rPr>
          <w:rFonts w:asciiTheme="majorBidi" w:hAnsiTheme="majorBidi" w:cstheme="majorBidi"/>
          <w:szCs w:val="20"/>
        </w:rPr>
        <w:t>.</w:t>
      </w:r>
      <w:r w:rsidR="0023504B" w:rsidRPr="002615CE">
        <w:rPr>
          <w:rFonts w:asciiTheme="majorBidi" w:hAnsiTheme="majorBidi" w:cstheme="majorBidi"/>
          <w:szCs w:val="20"/>
        </w:rPr>
        <w:t xml:space="preserve"> The elemental compositions of catalysts as determined by XRF</w:t>
      </w:r>
    </w:p>
    <w:p w14:paraId="41AA125A" w14:textId="77777777" w:rsidR="00A754EC" w:rsidRPr="002615CE" w:rsidRDefault="00A754EC" w:rsidP="00366F12">
      <w:pPr>
        <w:jc w:val="center"/>
        <w:rPr>
          <w:rFonts w:asciiTheme="majorBidi" w:hAnsiTheme="majorBidi" w:cstheme="majorBidi"/>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2033"/>
        <w:gridCol w:w="1857"/>
      </w:tblGrid>
      <w:tr w:rsidR="002615CE" w:rsidRPr="002615CE" w14:paraId="5D8962D7" w14:textId="77777777" w:rsidTr="00A754EC">
        <w:trPr>
          <w:trHeight w:val="206"/>
          <w:jc w:val="center"/>
        </w:trPr>
        <w:tc>
          <w:tcPr>
            <w:tcW w:w="0" w:type="auto"/>
            <w:vMerge w:val="restart"/>
            <w:tcBorders>
              <w:top w:val="single" w:sz="4" w:space="0" w:color="auto"/>
            </w:tcBorders>
          </w:tcPr>
          <w:p w14:paraId="5785F053" w14:textId="77777777" w:rsidR="0023504B" w:rsidRPr="002615CE" w:rsidRDefault="0023504B" w:rsidP="00366F12">
            <w:pPr>
              <w:jc w:val="center"/>
              <w:rPr>
                <w:rFonts w:asciiTheme="majorBidi" w:hAnsiTheme="majorBidi" w:cstheme="majorBidi"/>
                <w:b/>
                <w:bCs/>
                <w:szCs w:val="20"/>
              </w:rPr>
            </w:pPr>
            <w:r w:rsidRPr="002615CE">
              <w:rPr>
                <w:rFonts w:asciiTheme="majorBidi" w:hAnsiTheme="majorBidi" w:cstheme="majorBidi"/>
                <w:b/>
                <w:bCs/>
                <w:szCs w:val="20"/>
              </w:rPr>
              <w:lastRenderedPageBreak/>
              <w:t>Elements</w:t>
            </w:r>
          </w:p>
        </w:tc>
        <w:tc>
          <w:tcPr>
            <w:tcW w:w="0" w:type="auto"/>
            <w:gridSpan w:val="2"/>
            <w:tcBorders>
              <w:top w:val="single" w:sz="4" w:space="0" w:color="auto"/>
              <w:bottom w:val="single" w:sz="4" w:space="0" w:color="auto"/>
            </w:tcBorders>
          </w:tcPr>
          <w:p w14:paraId="48617319" w14:textId="3C80DC4F" w:rsidR="0023504B" w:rsidRPr="002615CE" w:rsidRDefault="0023504B" w:rsidP="00366F12">
            <w:pPr>
              <w:jc w:val="center"/>
              <w:rPr>
                <w:rFonts w:asciiTheme="majorBidi" w:hAnsiTheme="majorBidi" w:cstheme="majorBidi"/>
                <w:b/>
                <w:bCs/>
                <w:szCs w:val="20"/>
              </w:rPr>
            </w:pPr>
            <w:r w:rsidRPr="002615CE">
              <w:rPr>
                <w:rFonts w:asciiTheme="majorBidi" w:hAnsiTheme="majorBidi" w:cstheme="majorBidi"/>
                <w:b/>
                <w:bCs/>
                <w:szCs w:val="20"/>
              </w:rPr>
              <w:t xml:space="preserve">Mass </w:t>
            </w:r>
            <w:r w:rsidR="00A754EC">
              <w:rPr>
                <w:rFonts w:asciiTheme="majorBidi" w:hAnsiTheme="majorBidi" w:cstheme="majorBidi"/>
                <w:b/>
                <w:bCs/>
                <w:szCs w:val="20"/>
              </w:rPr>
              <w:t>C</w:t>
            </w:r>
            <w:r w:rsidRPr="002615CE">
              <w:rPr>
                <w:rFonts w:asciiTheme="majorBidi" w:hAnsiTheme="majorBidi" w:cstheme="majorBidi"/>
                <w:b/>
                <w:bCs/>
                <w:szCs w:val="20"/>
              </w:rPr>
              <w:t>ompositions (%)</w:t>
            </w:r>
          </w:p>
        </w:tc>
      </w:tr>
      <w:tr w:rsidR="002615CE" w:rsidRPr="002615CE" w14:paraId="591461C2" w14:textId="77777777" w:rsidTr="00A754EC">
        <w:trPr>
          <w:trHeight w:val="206"/>
          <w:jc w:val="center"/>
        </w:trPr>
        <w:tc>
          <w:tcPr>
            <w:tcW w:w="0" w:type="auto"/>
            <w:vMerge/>
            <w:tcBorders>
              <w:bottom w:val="single" w:sz="4" w:space="0" w:color="auto"/>
            </w:tcBorders>
          </w:tcPr>
          <w:p w14:paraId="7AA1CD5C" w14:textId="77777777" w:rsidR="0023504B" w:rsidRPr="002615CE" w:rsidRDefault="0023504B" w:rsidP="00366F12">
            <w:pPr>
              <w:jc w:val="center"/>
              <w:rPr>
                <w:rFonts w:asciiTheme="majorBidi" w:hAnsiTheme="majorBidi" w:cstheme="majorBidi"/>
                <w:b/>
                <w:bCs/>
                <w:szCs w:val="20"/>
              </w:rPr>
            </w:pPr>
          </w:p>
        </w:tc>
        <w:tc>
          <w:tcPr>
            <w:tcW w:w="0" w:type="auto"/>
            <w:tcBorders>
              <w:top w:val="single" w:sz="4" w:space="0" w:color="auto"/>
              <w:bottom w:val="single" w:sz="4" w:space="0" w:color="auto"/>
            </w:tcBorders>
          </w:tcPr>
          <w:p w14:paraId="2C503AE8" w14:textId="77777777" w:rsidR="0023504B" w:rsidRPr="002615CE" w:rsidRDefault="0023504B" w:rsidP="00366F12">
            <w:pPr>
              <w:jc w:val="center"/>
              <w:rPr>
                <w:rFonts w:asciiTheme="majorBidi" w:hAnsiTheme="majorBidi" w:cstheme="majorBidi"/>
                <w:b/>
                <w:bCs/>
                <w:szCs w:val="20"/>
              </w:rPr>
            </w:pPr>
            <w:r w:rsidRPr="002615CE">
              <w:rPr>
                <w:rFonts w:asciiTheme="majorBidi" w:hAnsiTheme="majorBidi" w:cstheme="majorBidi"/>
                <w:b/>
                <w:bCs/>
                <w:szCs w:val="20"/>
              </w:rPr>
              <w:t>Montmorillonite K10</w:t>
            </w:r>
          </w:p>
        </w:tc>
        <w:tc>
          <w:tcPr>
            <w:tcW w:w="0" w:type="auto"/>
            <w:tcBorders>
              <w:top w:val="single" w:sz="4" w:space="0" w:color="auto"/>
              <w:bottom w:val="single" w:sz="4" w:space="0" w:color="auto"/>
            </w:tcBorders>
          </w:tcPr>
          <w:p w14:paraId="1CF0B31F" w14:textId="77777777" w:rsidR="0023504B" w:rsidRPr="002615CE" w:rsidRDefault="0023504B" w:rsidP="00366F12">
            <w:pPr>
              <w:jc w:val="center"/>
              <w:rPr>
                <w:rFonts w:asciiTheme="majorBidi" w:hAnsiTheme="majorBidi" w:cstheme="majorBidi"/>
                <w:b/>
                <w:bCs/>
                <w:szCs w:val="20"/>
              </w:rPr>
            </w:pPr>
            <w:r w:rsidRPr="002615CE">
              <w:rPr>
                <w:rFonts w:asciiTheme="majorBidi" w:hAnsiTheme="majorBidi" w:cstheme="majorBidi"/>
                <w:b/>
                <w:bCs/>
                <w:szCs w:val="20"/>
              </w:rPr>
              <w:t>20% Fe-MMT K10</w:t>
            </w:r>
          </w:p>
        </w:tc>
      </w:tr>
      <w:tr w:rsidR="0073735A" w:rsidRPr="002615CE" w14:paraId="4DC8FA80" w14:textId="77777777" w:rsidTr="00A754EC">
        <w:trPr>
          <w:trHeight w:val="1676"/>
          <w:jc w:val="center"/>
        </w:trPr>
        <w:tc>
          <w:tcPr>
            <w:tcW w:w="0" w:type="auto"/>
            <w:tcBorders>
              <w:top w:val="single" w:sz="4" w:space="0" w:color="auto"/>
            </w:tcBorders>
          </w:tcPr>
          <w:p w14:paraId="7DF743D6"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Na</w:t>
            </w:r>
          </w:p>
          <w:p w14:paraId="11F26C52"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Mg</w:t>
            </w:r>
          </w:p>
          <w:p w14:paraId="1C3237C5"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Al</w:t>
            </w:r>
          </w:p>
          <w:p w14:paraId="4D9239F6"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Si</w:t>
            </w:r>
          </w:p>
          <w:p w14:paraId="7DC67173"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K</w:t>
            </w:r>
          </w:p>
          <w:p w14:paraId="40FB35E0"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Ca</w:t>
            </w:r>
          </w:p>
          <w:p w14:paraId="004E97D6"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Fe</w:t>
            </w:r>
          </w:p>
          <w:p w14:paraId="6223AED4" w14:textId="77777777" w:rsidR="0073735A"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Zn</w:t>
            </w:r>
          </w:p>
        </w:tc>
        <w:tc>
          <w:tcPr>
            <w:tcW w:w="0" w:type="auto"/>
            <w:tcBorders>
              <w:top w:val="single" w:sz="4" w:space="0" w:color="auto"/>
            </w:tcBorders>
          </w:tcPr>
          <w:p w14:paraId="0DF6DCCD"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0.0992</w:t>
            </w:r>
          </w:p>
          <w:p w14:paraId="528167E8"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0.739</w:t>
            </w:r>
          </w:p>
          <w:p w14:paraId="497C1B67"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5.88</w:t>
            </w:r>
          </w:p>
          <w:p w14:paraId="39341C61"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28.0</w:t>
            </w:r>
          </w:p>
          <w:p w14:paraId="1F31868A"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1.04</w:t>
            </w:r>
          </w:p>
          <w:p w14:paraId="4A0312AE"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0.211</w:t>
            </w:r>
          </w:p>
          <w:p w14:paraId="72F0800A"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1.69</w:t>
            </w:r>
          </w:p>
          <w:p w14:paraId="0F6CEFE1" w14:textId="77777777" w:rsidR="0073735A"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0.0026</w:t>
            </w:r>
          </w:p>
        </w:tc>
        <w:tc>
          <w:tcPr>
            <w:tcW w:w="0" w:type="auto"/>
            <w:tcBorders>
              <w:top w:val="single" w:sz="4" w:space="0" w:color="auto"/>
            </w:tcBorders>
          </w:tcPr>
          <w:p w14:paraId="613B421C"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0.156</w:t>
            </w:r>
          </w:p>
          <w:p w14:paraId="39640EEE"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0.705</w:t>
            </w:r>
          </w:p>
          <w:p w14:paraId="4E9D835F"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6.05</w:t>
            </w:r>
          </w:p>
          <w:p w14:paraId="0BC5B539"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30.0</w:t>
            </w:r>
          </w:p>
          <w:p w14:paraId="3AC5F9CA"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1.30</w:t>
            </w:r>
          </w:p>
          <w:p w14:paraId="580C890E"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0.0685</w:t>
            </w:r>
          </w:p>
          <w:p w14:paraId="73F2D3A5" w14:textId="77777777" w:rsidR="0023504B"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3.46</w:t>
            </w:r>
          </w:p>
          <w:p w14:paraId="45AE60EB" w14:textId="77777777" w:rsidR="0073735A" w:rsidRPr="002615CE" w:rsidRDefault="0023504B" w:rsidP="00366F12">
            <w:pPr>
              <w:jc w:val="center"/>
              <w:rPr>
                <w:rFonts w:asciiTheme="majorBidi" w:hAnsiTheme="majorBidi" w:cstheme="majorBidi"/>
                <w:szCs w:val="20"/>
              </w:rPr>
            </w:pPr>
            <w:r w:rsidRPr="002615CE">
              <w:rPr>
                <w:rFonts w:asciiTheme="majorBidi" w:hAnsiTheme="majorBidi" w:cstheme="majorBidi"/>
                <w:szCs w:val="20"/>
              </w:rPr>
              <w:t>0.0031</w:t>
            </w:r>
          </w:p>
        </w:tc>
      </w:tr>
    </w:tbl>
    <w:p w14:paraId="321418B7" w14:textId="77777777" w:rsidR="00780048" w:rsidRPr="002615CE" w:rsidRDefault="00780048" w:rsidP="00B25176">
      <w:pPr>
        <w:rPr>
          <w:rFonts w:asciiTheme="majorBidi" w:hAnsiTheme="majorBidi" w:cstheme="majorBidi"/>
          <w:szCs w:val="20"/>
        </w:rPr>
      </w:pPr>
    </w:p>
    <w:p w14:paraId="62CB109E" w14:textId="77777777" w:rsidR="00A754EC" w:rsidRPr="00A754EC" w:rsidRDefault="0019241A" w:rsidP="003B1DC3">
      <w:pPr>
        <w:rPr>
          <w:rFonts w:asciiTheme="majorBidi" w:hAnsiTheme="majorBidi" w:cstheme="majorBidi"/>
          <w:b/>
          <w:bCs/>
          <w:iCs/>
          <w:szCs w:val="20"/>
        </w:rPr>
      </w:pPr>
      <w:r w:rsidRPr="00A754EC">
        <w:rPr>
          <w:rFonts w:asciiTheme="majorBidi" w:hAnsiTheme="majorBidi" w:cstheme="majorBidi"/>
          <w:b/>
          <w:bCs/>
          <w:iCs/>
          <w:szCs w:val="20"/>
        </w:rPr>
        <w:t>TPD-NH</w:t>
      </w:r>
      <w:r w:rsidRPr="00A754EC">
        <w:rPr>
          <w:rFonts w:asciiTheme="majorBidi" w:hAnsiTheme="majorBidi" w:cstheme="majorBidi"/>
          <w:b/>
          <w:bCs/>
          <w:iCs/>
          <w:szCs w:val="20"/>
          <w:vertAlign w:val="subscript"/>
        </w:rPr>
        <w:t>3</w:t>
      </w:r>
      <w:r w:rsidRPr="00A754EC">
        <w:rPr>
          <w:rFonts w:asciiTheme="majorBidi" w:hAnsiTheme="majorBidi" w:cstheme="majorBidi"/>
          <w:b/>
          <w:bCs/>
          <w:iCs/>
          <w:szCs w:val="20"/>
        </w:rPr>
        <w:t xml:space="preserve"> analysis</w:t>
      </w:r>
    </w:p>
    <w:p w14:paraId="4804FACC" w14:textId="562C1C17" w:rsidR="006A0176" w:rsidRDefault="0019241A" w:rsidP="003B1DC3">
      <w:pPr>
        <w:rPr>
          <w:rFonts w:asciiTheme="majorBidi" w:hAnsiTheme="majorBidi" w:cstheme="majorBidi"/>
          <w:szCs w:val="20"/>
        </w:rPr>
      </w:pPr>
      <w:r w:rsidRPr="002615CE">
        <w:rPr>
          <w:rFonts w:asciiTheme="majorBidi" w:hAnsiTheme="majorBidi" w:cstheme="majorBidi"/>
          <w:szCs w:val="20"/>
        </w:rPr>
        <w:t xml:space="preserve">TPD of adsorbed ammonia is a reliable method to feature the </w:t>
      </w:r>
      <w:r w:rsidR="00772710" w:rsidRPr="002615CE">
        <w:rPr>
          <w:rFonts w:asciiTheme="majorBidi" w:hAnsiTheme="majorBidi" w:cstheme="majorBidi"/>
          <w:szCs w:val="20"/>
        </w:rPr>
        <w:t xml:space="preserve">acidity </w:t>
      </w:r>
      <w:r w:rsidRPr="002615CE">
        <w:rPr>
          <w:rFonts w:asciiTheme="majorBidi" w:hAnsiTheme="majorBidi" w:cstheme="majorBidi"/>
          <w:szCs w:val="20"/>
        </w:rPr>
        <w:t xml:space="preserve">strength but not the nature (Brønsted or Lewis) of surface acid sites in solid acid catalysts </w:t>
      </w:r>
      <w:r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10.1021/acs.langmuir.8b03447","ISSN":"0743-7463","author":[{"dropping-particle":"","family":"Wen","given":"Ke","non-dropping-particle":"","parse-names":false,"suffix":""},{"dropping-particle":"","family":"Zhu","given":"Jianxi","non-dropping-particle":"","parse-names":false,"suffix":""},{"dropping-particle":"","family":"Chen","given":"Hanlin","non-dropping-particle":"","parse-names":false,"suffix":""},{"dropping-particle":"","family":"Ma","given":"Lingya","non-dropping-particle":"","parse-names":false,"suffix":""},{"dropping-particle":"","family":"Liu","given":"Hongmei","non-dropping-particle":"","parse-names":false,"suffix":""},{"dropping-particle":"","family":"Zhu","given":"Runliang","non-dropping-particle":"","parse-names":false,"suffix":""},{"dropping-particle":"","family":"Xi","given":"Yunfei","non-dropping-particle":"","parse-names":false,"suffix":""},{"dropping-particle":"","family":"He","given":"Hongping","non-dropping-particle":"","parse-names":false,"suffix":""}],"container-title":"Langmuir","id":"ITEM-1","issue":"2","issued":{"date-parts":[["2019","1","15"]]},"page":"382-390","title":"Arrangement Models of Keggin-Al &lt;sub&gt;30&lt;/sub&gt; and Keggin-Al &lt;sub&gt;13&lt;/sub&gt; in the Interlayer of Montmorillonite and the Impacts of Pillaring on Surface Acidity: A Comparative Study on Catalytic Oxidation of Toluene","type":"article-journal","volume":"35"},"uris":["http://www.mendeley.com/documents/?uuid=3fb42a3e-441c-3ba9-86da-a59ab668d300"]}],"mendeley":{"formattedCitation":"[23]","plainTextFormattedCitation":"[23]","previouslyFormattedCitation":"[23]"},"properties":{"noteIndex":0},"schema":"https://github.com/citation-style-language/schema/raw/master/csl-citation.json"}</w:instrText>
      </w:r>
      <w:r w:rsidRPr="002615CE">
        <w:rPr>
          <w:rFonts w:asciiTheme="majorBidi" w:hAnsiTheme="majorBidi" w:cstheme="majorBidi"/>
          <w:szCs w:val="20"/>
        </w:rPr>
        <w:fldChar w:fldCharType="separate"/>
      </w:r>
      <w:r w:rsidR="00870846" w:rsidRPr="002615CE">
        <w:rPr>
          <w:rFonts w:asciiTheme="majorBidi" w:hAnsiTheme="majorBidi" w:cstheme="majorBidi"/>
          <w:noProof/>
          <w:szCs w:val="20"/>
        </w:rPr>
        <w:t>[23]</w:t>
      </w:r>
      <w:r w:rsidRPr="002615CE">
        <w:rPr>
          <w:rFonts w:asciiTheme="majorBidi" w:hAnsiTheme="majorBidi" w:cstheme="majorBidi"/>
          <w:szCs w:val="20"/>
        </w:rPr>
        <w:fldChar w:fldCharType="end"/>
      </w:r>
      <w:r w:rsidR="00772710" w:rsidRPr="002615CE">
        <w:rPr>
          <w:rFonts w:asciiTheme="majorBidi" w:hAnsiTheme="majorBidi" w:cstheme="majorBidi"/>
          <w:szCs w:val="20"/>
        </w:rPr>
        <w:t xml:space="preserve">. </w:t>
      </w:r>
      <w:r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system","type":"article-journal","volume":"80-81"},"uris":["http://www.mendeley.com/documents/?uuid=1b243a7d-393d-3f61-8f23-c262dc85bebb"]}],"mendeley":{"formattedCitation":"[24]","manualFormatting":"Liu et al.","plainTextFormattedCitation":"[24]","previouslyFormattedCitation":"[24]"},"properties":{"noteIndex":0},"schema":"https://github.com/citation-style-language/schema/raw/master/csl-citation.json"}</w:instrText>
      </w:r>
      <w:r w:rsidRPr="002615CE">
        <w:rPr>
          <w:rFonts w:asciiTheme="majorBidi" w:hAnsiTheme="majorBidi" w:cstheme="majorBidi"/>
          <w:szCs w:val="20"/>
        </w:rPr>
        <w:fldChar w:fldCharType="separate"/>
      </w:r>
      <w:r w:rsidR="009A2C22" w:rsidRPr="002615CE">
        <w:rPr>
          <w:rFonts w:asciiTheme="majorBidi" w:hAnsiTheme="majorBidi" w:cstheme="majorBidi"/>
          <w:noProof/>
          <w:szCs w:val="20"/>
        </w:rPr>
        <w:t>Liu et al.</w:t>
      </w:r>
      <w:r w:rsidRPr="002615CE">
        <w:rPr>
          <w:rFonts w:asciiTheme="majorBidi" w:hAnsiTheme="majorBidi" w:cstheme="majorBidi"/>
          <w:szCs w:val="20"/>
        </w:rPr>
        <w:fldChar w:fldCharType="end"/>
      </w:r>
      <w:r w:rsidR="009A2C22" w:rsidRPr="002615CE">
        <w:rPr>
          <w:rFonts w:asciiTheme="majorBidi" w:hAnsiTheme="majorBidi" w:cstheme="majorBidi"/>
          <w:szCs w:val="20"/>
        </w:rPr>
        <w:t xml:space="preserve">  </w:t>
      </w:r>
      <w:r w:rsidR="00772710" w:rsidRPr="002615CE">
        <w:rPr>
          <w:rFonts w:asciiTheme="majorBidi" w:hAnsiTheme="majorBidi" w:cstheme="majorBidi"/>
          <w:szCs w:val="20"/>
        </w:rPr>
        <w:t>revealed the definition of acidic sites</w:t>
      </w:r>
      <w:r w:rsidRPr="002615CE">
        <w:rPr>
          <w:rFonts w:asciiTheme="majorBidi" w:hAnsiTheme="majorBidi" w:cstheme="majorBidi"/>
          <w:szCs w:val="20"/>
        </w:rPr>
        <w:t xml:space="preserve"> as weak, medium and strong at desorption temperatures of 150</w:t>
      </w:r>
      <w:r w:rsidR="00A754EC">
        <w:rPr>
          <w:rFonts w:asciiTheme="majorBidi" w:hAnsiTheme="majorBidi" w:cstheme="majorBidi"/>
          <w:szCs w:val="20"/>
        </w:rPr>
        <w:t>-</w:t>
      </w:r>
      <w:r w:rsidRPr="002615CE">
        <w:rPr>
          <w:rFonts w:asciiTheme="majorBidi" w:hAnsiTheme="majorBidi" w:cstheme="majorBidi"/>
          <w:szCs w:val="20"/>
        </w:rPr>
        <w:t>250 °C, 250</w:t>
      </w:r>
      <w:r w:rsidR="00A754EC">
        <w:rPr>
          <w:rFonts w:asciiTheme="majorBidi" w:hAnsiTheme="majorBidi" w:cstheme="majorBidi"/>
          <w:szCs w:val="20"/>
        </w:rPr>
        <w:t>-</w:t>
      </w:r>
      <w:r w:rsidRPr="002615CE">
        <w:rPr>
          <w:rFonts w:asciiTheme="majorBidi" w:hAnsiTheme="majorBidi" w:cstheme="majorBidi"/>
          <w:szCs w:val="20"/>
        </w:rPr>
        <w:t>500 °C and &gt;500 °C respectively</w:t>
      </w:r>
      <w:r w:rsidR="003444B8" w:rsidRPr="002615CE">
        <w:rPr>
          <w:rFonts w:asciiTheme="majorBidi" w:hAnsiTheme="majorBidi" w:cstheme="majorBidi"/>
          <w:szCs w:val="20"/>
        </w:rPr>
        <w:t xml:space="preserve"> </w:t>
      </w:r>
      <w:r w:rsidR="003444B8"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plainTextFormattedCitation":"[24]","previouslyFormattedCitation":"[24]"},"properties":{"noteIndex":0},"schema":"https://github.com/citation-style-language/schema/raw/master/csl-citation.json"}</w:instrText>
      </w:r>
      <w:r w:rsidR="003444B8" w:rsidRPr="002615CE">
        <w:rPr>
          <w:rFonts w:asciiTheme="majorBidi" w:hAnsiTheme="majorBidi" w:cstheme="majorBidi"/>
          <w:szCs w:val="20"/>
        </w:rPr>
        <w:fldChar w:fldCharType="separate"/>
      </w:r>
      <w:r w:rsidR="00870846" w:rsidRPr="002615CE">
        <w:rPr>
          <w:rFonts w:asciiTheme="majorBidi" w:hAnsiTheme="majorBidi" w:cstheme="majorBidi"/>
          <w:noProof/>
          <w:szCs w:val="20"/>
        </w:rPr>
        <w:t>[24]</w:t>
      </w:r>
      <w:r w:rsidR="003444B8" w:rsidRPr="002615CE">
        <w:rPr>
          <w:rFonts w:asciiTheme="majorBidi" w:hAnsiTheme="majorBidi" w:cstheme="majorBidi"/>
          <w:szCs w:val="20"/>
        </w:rPr>
        <w:fldChar w:fldCharType="end"/>
      </w:r>
      <w:r w:rsidRPr="002615CE">
        <w:rPr>
          <w:rFonts w:asciiTheme="majorBidi" w:hAnsiTheme="majorBidi" w:cstheme="majorBidi"/>
          <w:szCs w:val="20"/>
        </w:rPr>
        <w:t xml:space="preserve">. Figure 5 and Table </w:t>
      </w:r>
      <w:r w:rsidR="00B93C88" w:rsidRPr="002615CE">
        <w:rPr>
          <w:rFonts w:asciiTheme="majorBidi" w:hAnsiTheme="majorBidi" w:cstheme="majorBidi"/>
          <w:szCs w:val="20"/>
        </w:rPr>
        <w:t>4</w:t>
      </w:r>
      <w:r w:rsidR="00BE1485" w:rsidRPr="002615CE">
        <w:rPr>
          <w:rFonts w:asciiTheme="majorBidi" w:hAnsiTheme="majorBidi" w:cstheme="majorBidi"/>
          <w:szCs w:val="20"/>
        </w:rPr>
        <w:t xml:space="preserve"> show that</w:t>
      </w:r>
      <w:r w:rsidRPr="002615CE">
        <w:rPr>
          <w:rFonts w:asciiTheme="majorBidi" w:hAnsiTheme="majorBidi" w:cstheme="majorBidi"/>
          <w:szCs w:val="20"/>
        </w:rPr>
        <w:t xml:space="preserve">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 was readily consisted of small ammonia desorption band corresponding to the weak and strong acidic sites</w:t>
      </w:r>
      <w:r w:rsidR="00BE1485" w:rsidRPr="002615CE">
        <w:rPr>
          <w:rFonts w:asciiTheme="majorBidi" w:hAnsiTheme="majorBidi" w:cstheme="majorBidi"/>
          <w:szCs w:val="20"/>
        </w:rPr>
        <w:t xml:space="preserve"> </w:t>
      </w:r>
      <w:r w:rsidRPr="002615CE">
        <w:rPr>
          <w:rFonts w:asciiTheme="majorBidi" w:hAnsiTheme="majorBidi" w:cstheme="majorBidi"/>
          <w:szCs w:val="20"/>
        </w:rPr>
        <w:t>with total NH</w:t>
      </w:r>
      <w:r w:rsidRPr="002615CE">
        <w:rPr>
          <w:rFonts w:asciiTheme="majorBidi" w:hAnsiTheme="majorBidi" w:cstheme="majorBidi"/>
          <w:szCs w:val="20"/>
          <w:vertAlign w:val="subscript"/>
        </w:rPr>
        <w:t xml:space="preserve">3 </w:t>
      </w:r>
      <w:r w:rsidRPr="002615CE">
        <w:rPr>
          <w:rFonts w:asciiTheme="majorBidi" w:hAnsiTheme="majorBidi" w:cstheme="majorBidi"/>
          <w:szCs w:val="20"/>
        </w:rPr>
        <w:t xml:space="preserve">desorption of 0.232 mmol/g.  The result obtained was similar to </w:t>
      </w:r>
      <w:r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acid","type":"article-journal","volume":"25"},"uris":["http://www.mendeley.com/documents/?uuid=afb7dabb-2e58-3bb5-9a9a-7f1a3d6b8485"]}],"mendeley":{"formattedCitation":"[25]","manualFormatting":"Phukan et al.","plainTextFormattedCitation":"[25]","previouslyFormattedCitation":"[25]"},"properties":{"noteIndex":0},"schema":"https://github.com/citation-style-language/schema/raw/master/csl-citation.json"}</w:instrText>
      </w:r>
      <w:r w:rsidRPr="002615CE">
        <w:rPr>
          <w:rFonts w:asciiTheme="majorBidi" w:hAnsiTheme="majorBidi" w:cstheme="majorBidi"/>
          <w:szCs w:val="20"/>
        </w:rPr>
        <w:fldChar w:fldCharType="separate"/>
      </w:r>
      <w:r w:rsidRPr="002615CE">
        <w:rPr>
          <w:rFonts w:asciiTheme="majorBidi" w:hAnsiTheme="majorBidi" w:cstheme="majorBidi"/>
          <w:noProof/>
          <w:szCs w:val="20"/>
        </w:rPr>
        <w:t>Phukan et al.</w:t>
      </w:r>
      <w:r w:rsidRPr="002615CE">
        <w:rPr>
          <w:rFonts w:asciiTheme="majorBidi" w:hAnsiTheme="majorBidi" w:cstheme="majorBidi"/>
          <w:szCs w:val="20"/>
        </w:rPr>
        <w:fldChar w:fldCharType="end"/>
      </w:r>
      <w:r w:rsidRPr="002615CE">
        <w:rPr>
          <w:rFonts w:asciiTheme="majorBidi" w:hAnsiTheme="majorBidi" w:cstheme="majorBidi"/>
          <w:szCs w:val="20"/>
        </w:rPr>
        <w:t>, who obtained 0.20 mmol/g NH</w:t>
      </w:r>
      <w:r w:rsidRPr="002615CE">
        <w:rPr>
          <w:rFonts w:asciiTheme="majorBidi" w:hAnsiTheme="majorBidi" w:cstheme="majorBidi"/>
          <w:szCs w:val="20"/>
          <w:vertAlign w:val="subscript"/>
        </w:rPr>
        <w:t>3</w:t>
      </w:r>
      <w:r w:rsidRPr="002615CE">
        <w:rPr>
          <w:rFonts w:asciiTheme="majorBidi" w:hAnsiTheme="majorBidi" w:cstheme="majorBidi"/>
          <w:szCs w:val="20"/>
        </w:rPr>
        <w:t xml:space="preserve"> desorption for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K10</w:t>
      </w:r>
      <w:r w:rsidR="00BE1485" w:rsidRPr="002615CE">
        <w:rPr>
          <w:rFonts w:asciiTheme="majorBidi" w:hAnsiTheme="majorBidi" w:cstheme="majorBidi"/>
          <w:szCs w:val="20"/>
        </w:rPr>
        <w:t xml:space="preserve"> </w:t>
      </w:r>
      <w:r w:rsidR="00BE1485"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plainTextFormattedCitation":"[25]","previouslyFormattedCitation":"[25]"},"properties":{"noteIndex":0},"schema":"https://github.com/citation-style-language/schema/raw/master/csl-citation.json"}</w:instrText>
      </w:r>
      <w:r w:rsidR="00BE1485" w:rsidRPr="002615CE">
        <w:rPr>
          <w:rFonts w:asciiTheme="majorBidi" w:hAnsiTheme="majorBidi" w:cstheme="majorBidi"/>
          <w:szCs w:val="20"/>
        </w:rPr>
        <w:fldChar w:fldCharType="separate"/>
      </w:r>
      <w:r w:rsidR="00870846" w:rsidRPr="002615CE">
        <w:rPr>
          <w:rFonts w:asciiTheme="majorBidi" w:hAnsiTheme="majorBidi" w:cstheme="majorBidi"/>
          <w:noProof/>
          <w:szCs w:val="20"/>
        </w:rPr>
        <w:t>[25]</w:t>
      </w:r>
      <w:r w:rsidR="00BE1485" w:rsidRPr="002615CE">
        <w:rPr>
          <w:rFonts w:asciiTheme="majorBidi" w:hAnsiTheme="majorBidi" w:cstheme="majorBidi"/>
          <w:szCs w:val="20"/>
        </w:rPr>
        <w:fldChar w:fldCharType="end"/>
      </w:r>
      <w:r w:rsidRPr="002615CE">
        <w:rPr>
          <w:rFonts w:asciiTheme="majorBidi" w:hAnsiTheme="majorBidi" w:cstheme="majorBidi"/>
          <w:szCs w:val="20"/>
        </w:rPr>
        <w:t xml:space="preserve">. </w:t>
      </w:r>
      <w:r w:rsidR="003B1DC3" w:rsidRPr="002615CE">
        <w:rPr>
          <w:rFonts w:asciiTheme="majorBidi" w:hAnsiTheme="majorBidi" w:cstheme="majorBidi"/>
          <w:szCs w:val="20"/>
        </w:rPr>
        <w:t xml:space="preserve">The trend of acidity increased from 14% </w:t>
      </w:r>
      <w:r w:rsidR="00BE1485" w:rsidRPr="002615CE">
        <w:rPr>
          <w:rFonts w:asciiTheme="majorBidi" w:hAnsiTheme="majorBidi" w:cstheme="majorBidi"/>
          <w:szCs w:val="20"/>
        </w:rPr>
        <w:t>Fe</w:t>
      </w:r>
      <w:r w:rsidR="009A2C22" w:rsidRPr="002615CE">
        <w:rPr>
          <w:rFonts w:asciiTheme="majorBidi" w:hAnsiTheme="majorBidi" w:cstheme="majorBidi"/>
          <w:szCs w:val="20"/>
        </w:rPr>
        <w:t>-</w:t>
      </w:r>
      <w:r w:rsidRPr="002615CE">
        <w:rPr>
          <w:rFonts w:asciiTheme="majorBidi" w:hAnsiTheme="majorBidi" w:cstheme="majorBidi"/>
          <w:szCs w:val="20"/>
        </w:rPr>
        <w:t>MMT K10</w:t>
      </w:r>
      <w:r w:rsidR="003B1DC3" w:rsidRPr="002615CE">
        <w:rPr>
          <w:rFonts w:asciiTheme="majorBidi" w:hAnsiTheme="majorBidi" w:cstheme="majorBidi"/>
          <w:szCs w:val="20"/>
        </w:rPr>
        <w:t>, followed by 27%</w:t>
      </w:r>
      <w:r w:rsidRPr="002615CE">
        <w:rPr>
          <w:rFonts w:asciiTheme="majorBidi" w:hAnsiTheme="majorBidi" w:cstheme="majorBidi"/>
          <w:szCs w:val="20"/>
        </w:rPr>
        <w:t xml:space="preserve"> and 20% Fe-MMT K10</w:t>
      </w:r>
      <w:r w:rsidR="003B1DC3" w:rsidRPr="002615CE">
        <w:rPr>
          <w:rFonts w:asciiTheme="majorBidi" w:hAnsiTheme="majorBidi" w:cstheme="majorBidi"/>
          <w:szCs w:val="20"/>
        </w:rPr>
        <w:t xml:space="preserve"> </w:t>
      </w:r>
      <w:r w:rsidR="00A57EC0" w:rsidRPr="002615CE">
        <w:rPr>
          <w:rFonts w:asciiTheme="majorBidi" w:hAnsiTheme="majorBidi" w:cstheme="majorBidi"/>
          <w:szCs w:val="20"/>
        </w:rPr>
        <w:t xml:space="preserve">was </w:t>
      </w:r>
      <w:r w:rsidR="003B1DC3" w:rsidRPr="002615CE">
        <w:rPr>
          <w:rFonts w:asciiTheme="majorBidi" w:hAnsiTheme="majorBidi" w:cstheme="majorBidi"/>
          <w:szCs w:val="20"/>
        </w:rPr>
        <w:t>in line with the increasing Fe composition as shown in Table 2</w:t>
      </w:r>
      <w:r w:rsidRPr="002615CE">
        <w:rPr>
          <w:rFonts w:asciiTheme="majorBidi" w:hAnsiTheme="majorBidi" w:cstheme="majorBidi"/>
          <w:szCs w:val="20"/>
        </w:rPr>
        <w:t xml:space="preserve">. </w:t>
      </w:r>
      <w:r w:rsidR="00BE1485" w:rsidRPr="002615CE">
        <w:rPr>
          <w:rFonts w:asciiTheme="majorBidi" w:hAnsiTheme="majorBidi" w:cstheme="majorBidi"/>
          <w:szCs w:val="20"/>
        </w:rPr>
        <w:t>Figure 5 shows</w:t>
      </w:r>
      <w:r w:rsidRPr="002615CE">
        <w:rPr>
          <w:rFonts w:asciiTheme="majorBidi" w:hAnsiTheme="majorBidi" w:cstheme="majorBidi"/>
          <w:szCs w:val="20"/>
        </w:rPr>
        <w:t xml:space="preserve"> that the most obvious NH</w:t>
      </w:r>
      <w:r w:rsidRPr="002615CE">
        <w:rPr>
          <w:rFonts w:asciiTheme="majorBidi" w:hAnsiTheme="majorBidi" w:cstheme="majorBidi"/>
          <w:szCs w:val="20"/>
          <w:vertAlign w:val="subscript"/>
        </w:rPr>
        <w:t>3</w:t>
      </w:r>
      <w:r w:rsidR="00772710" w:rsidRPr="002615CE">
        <w:rPr>
          <w:rFonts w:asciiTheme="majorBidi" w:hAnsiTheme="majorBidi" w:cstheme="majorBidi"/>
          <w:szCs w:val="20"/>
        </w:rPr>
        <w:t xml:space="preserve"> peak elevated</w:t>
      </w:r>
      <w:r w:rsidRPr="002615CE">
        <w:rPr>
          <w:rFonts w:asciiTheme="majorBidi" w:hAnsiTheme="majorBidi" w:cstheme="majorBidi"/>
          <w:szCs w:val="20"/>
        </w:rPr>
        <w:t xml:space="preserve"> by 20% Fe-MMT K10 with 14.261 mmol/g desorption. </w:t>
      </w:r>
      <w:r w:rsidR="00806707" w:rsidRPr="002615CE">
        <w:rPr>
          <w:rFonts w:asciiTheme="majorBidi" w:hAnsiTheme="majorBidi" w:cstheme="majorBidi"/>
          <w:szCs w:val="20"/>
        </w:rPr>
        <w:t>The modification of montmorillonite K10 with 20% Fe</w:t>
      </w:r>
      <w:r w:rsidR="00806707" w:rsidRPr="002615CE">
        <w:rPr>
          <w:rFonts w:asciiTheme="majorBidi" w:hAnsiTheme="majorBidi" w:cstheme="majorBidi"/>
          <w:szCs w:val="20"/>
          <w:vertAlign w:val="superscript"/>
        </w:rPr>
        <w:t>3+</w:t>
      </w:r>
      <w:r w:rsidR="00806707" w:rsidRPr="002615CE">
        <w:rPr>
          <w:rFonts w:asciiTheme="majorBidi" w:hAnsiTheme="majorBidi" w:cstheme="majorBidi"/>
          <w:szCs w:val="20"/>
        </w:rPr>
        <w:t xml:space="preserve"> was found to be better compared to the Fe-pillared montmorillonite done by </w:t>
      </w:r>
      <w:r w:rsidR="00806707"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nitroalkanes","type":"report"},"uris":["http://www.mendeley.com/documents/?uuid=e959a394-8ac8-3bf0-97a2-f20f019b8100"]}],"mendeley":{"formattedCitation":"[26]","manualFormatting":"Bharate et al. ","plainTextFormattedCitation":"[26]","previouslyFormattedCitation":"[26]"},"properties":{"noteIndex":0},"schema":"https://github.com/citation-style-language/schema/raw/master/csl-citation.json"}</w:instrText>
      </w:r>
      <w:r w:rsidR="00806707" w:rsidRPr="002615CE">
        <w:rPr>
          <w:rFonts w:asciiTheme="majorBidi" w:hAnsiTheme="majorBidi" w:cstheme="majorBidi"/>
          <w:szCs w:val="20"/>
        </w:rPr>
        <w:fldChar w:fldCharType="separate"/>
      </w:r>
      <w:r w:rsidR="00806707" w:rsidRPr="002615CE">
        <w:rPr>
          <w:rFonts w:asciiTheme="majorBidi" w:hAnsiTheme="majorBidi" w:cstheme="majorBidi"/>
          <w:noProof/>
          <w:szCs w:val="20"/>
        </w:rPr>
        <w:t xml:space="preserve">Bharate et al. </w:t>
      </w:r>
      <w:r w:rsidR="00806707" w:rsidRPr="002615CE">
        <w:rPr>
          <w:rFonts w:asciiTheme="majorBidi" w:hAnsiTheme="majorBidi" w:cstheme="majorBidi"/>
          <w:szCs w:val="20"/>
        </w:rPr>
        <w:fldChar w:fldCharType="end"/>
      </w:r>
      <w:r w:rsidR="003B1DC3" w:rsidRPr="002615CE">
        <w:rPr>
          <w:rFonts w:asciiTheme="majorBidi" w:hAnsiTheme="majorBidi" w:cstheme="majorBidi"/>
          <w:szCs w:val="20"/>
        </w:rPr>
        <w:fldChar w:fldCharType="begin" w:fldLock="1"/>
      </w:r>
      <w:r w:rsidR="003B1DC3" w:rsidRPr="002615CE">
        <w:rPr>
          <w:rFonts w:asciiTheme="majorBidi" w:hAnsiTheme="majorBidi" w:cstheme="majorBidi"/>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plainTextFormattedCitation":"[26]","previouslyFormattedCitation":"[26]"},"properties":{"noteIndex":0},"schema":"https://github.com/citation-style-language/schema/raw/master/csl-citation.json"}</w:instrText>
      </w:r>
      <w:r w:rsidR="003B1DC3" w:rsidRPr="002615CE">
        <w:rPr>
          <w:rFonts w:asciiTheme="majorBidi" w:hAnsiTheme="majorBidi" w:cstheme="majorBidi"/>
          <w:szCs w:val="20"/>
        </w:rPr>
        <w:fldChar w:fldCharType="separate"/>
      </w:r>
      <w:r w:rsidR="003B1DC3" w:rsidRPr="002615CE">
        <w:rPr>
          <w:rFonts w:asciiTheme="majorBidi" w:hAnsiTheme="majorBidi" w:cstheme="majorBidi"/>
          <w:noProof/>
          <w:szCs w:val="20"/>
        </w:rPr>
        <w:t>[26]</w:t>
      </w:r>
      <w:r w:rsidR="003B1DC3" w:rsidRPr="002615CE">
        <w:rPr>
          <w:rFonts w:asciiTheme="majorBidi" w:hAnsiTheme="majorBidi" w:cstheme="majorBidi"/>
          <w:szCs w:val="20"/>
        </w:rPr>
        <w:fldChar w:fldCharType="end"/>
      </w:r>
      <w:r w:rsidR="00806707" w:rsidRPr="002615CE">
        <w:rPr>
          <w:rFonts w:asciiTheme="majorBidi" w:hAnsiTheme="majorBidi" w:cstheme="majorBidi"/>
          <w:szCs w:val="20"/>
        </w:rPr>
        <w:t xml:space="preserve"> with total acidity of 7.91 mmol/g. </w:t>
      </w:r>
      <w:r w:rsidRPr="002615CE">
        <w:rPr>
          <w:rFonts w:asciiTheme="majorBidi" w:hAnsiTheme="majorBidi" w:cstheme="majorBidi"/>
          <w:szCs w:val="20"/>
        </w:rPr>
        <w:t xml:space="preserve">The maximum acidity possessed by </w:t>
      </w:r>
      <w:r w:rsidR="00806707" w:rsidRPr="002615CE">
        <w:rPr>
          <w:rFonts w:asciiTheme="majorBidi" w:hAnsiTheme="majorBidi" w:cstheme="majorBidi"/>
          <w:szCs w:val="20"/>
        </w:rPr>
        <w:t>method 3</w:t>
      </w:r>
      <w:r w:rsidRPr="002615CE">
        <w:rPr>
          <w:rFonts w:asciiTheme="majorBidi" w:hAnsiTheme="majorBidi" w:cstheme="majorBidi"/>
          <w:szCs w:val="20"/>
        </w:rPr>
        <w:t xml:space="preserve"> correlated to the </w:t>
      </w:r>
      <w:r w:rsidR="00772710" w:rsidRPr="002615CE">
        <w:rPr>
          <w:rFonts w:asciiTheme="majorBidi" w:hAnsiTheme="majorBidi" w:cstheme="majorBidi"/>
          <w:szCs w:val="20"/>
        </w:rPr>
        <w:t>elemental</w:t>
      </w:r>
      <w:r w:rsidRPr="002615CE">
        <w:rPr>
          <w:rFonts w:asciiTheme="majorBidi" w:hAnsiTheme="majorBidi" w:cstheme="majorBidi"/>
          <w:szCs w:val="20"/>
        </w:rPr>
        <w:t xml:space="preserve"> compositions in </w:t>
      </w:r>
      <w:r w:rsidR="005C2BD2" w:rsidRPr="002615CE">
        <w:rPr>
          <w:rFonts w:asciiTheme="majorBidi" w:hAnsiTheme="majorBidi" w:cstheme="majorBidi"/>
          <w:szCs w:val="20"/>
        </w:rPr>
        <w:t xml:space="preserve">Table </w:t>
      </w:r>
      <w:r w:rsidR="00BE1485" w:rsidRPr="002615CE">
        <w:rPr>
          <w:rFonts w:asciiTheme="majorBidi" w:hAnsiTheme="majorBidi" w:cstheme="majorBidi"/>
          <w:szCs w:val="20"/>
        </w:rPr>
        <w:t>2</w:t>
      </w:r>
      <w:r w:rsidR="005C2BD2" w:rsidRPr="002615CE">
        <w:rPr>
          <w:rFonts w:asciiTheme="majorBidi" w:hAnsiTheme="majorBidi" w:cstheme="majorBidi"/>
          <w:szCs w:val="20"/>
        </w:rPr>
        <w:t xml:space="preserve"> </w:t>
      </w:r>
      <w:r w:rsidRPr="002615CE">
        <w:rPr>
          <w:rFonts w:asciiTheme="majorBidi" w:hAnsiTheme="majorBidi" w:cstheme="majorBidi"/>
          <w:szCs w:val="20"/>
        </w:rPr>
        <w:t xml:space="preserve">indicates the optimum cation exchange </w:t>
      </w:r>
      <w:r w:rsidR="003B1DC3" w:rsidRPr="002615CE">
        <w:rPr>
          <w:rFonts w:asciiTheme="majorBidi" w:hAnsiTheme="majorBidi" w:cstheme="majorBidi"/>
          <w:szCs w:val="20"/>
        </w:rPr>
        <w:t>has</w:t>
      </w:r>
      <w:r w:rsidRPr="002615CE">
        <w:rPr>
          <w:rFonts w:asciiTheme="majorBidi" w:hAnsiTheme="majorBidi" w:cstheme="majorBidi"/>
          <w:szCs w:val="20"/>
        </w:rPr>
        <w:t xml:space="preserve"> occurred. </w:t>
      </w:r>
    </w:p>
    <w:p w14:paraId="753E8D52" w14:textId="77777777" w:rsidR="00A754EC" w:rsidRPr="002615CE" w:rsidRDefault="00A754EC" w:rsidP="003B1DC3">
      <w:pPr>
        <w:rPr>
          <w:rFonts w:asciiTheme="majorBidi" w:hAnsiTheme="majorBidi" w:cstheme="majorBidi"/>
          <w:szCs w:val="20"/>
        </w:rPr>
      </w:pPr>
    </w:p>
    <w:p w14:paraId="0216478B" w14:textId="77777777" w:rsidR="003B1DC3" w:rsidRPr="002615CE" w:rsidRDefault="003B1DC3" w:rsidP="003B1DC3">
      <w:pPr>
        <w:rPr>
          <w:rFonts w:asciiTheme="majorBidi" w:hAnsiTheme="majorBidi" w:cstheme="majorBidi"/>
          <w:szCs w:val="20"/>
        </w:rPr>
      </w:pPr>
    </w:p>
    <w:p w14:paraId="2BC35466" w14:textId="42BD20A1" w:rsidR="006A0176" w:rsidRDefault="006A0176" w:rsidP="006A0176">
      <w:pPr>
        <w:jc w:val="center"/>
        <w:rPr>
          <w:rFonts w:asciiTheme="majorBidi" w:hAnsiTheme="majorBidi" w:cstheme="majorBidi"/>
          <w:szCs w:val="20"/>
        </w:rPr>
      </w:pPr>
      <w:r w:rsidRPr="002615CE">
        <w:rPr>
          <w:rFonts w:asciiTheme="majorBidi" w:hAnsiTheme="majorBidi" w:cstheme="majorBidi"/>
          <w:szCs w:val="20"/>
        </w:rPr>
        <w:t xml:space="preserve">Table </w:t>
      </w:r>
      <w:r w:rsidR="00B93C88" w:rsidRPr="002615CE">
        <w:rPr>
          <w:rFonts w:asciiTheme="majorBidi" w:hAnsiTheme="majorBidi" w:cstheme="majorBidi"/>
          <w:szCs w:val="20"/>
        </w:rPr>
        <w:t>4</w:t>
      </w:r>
      <w:r w:rsidR="00A754EC">
        <w:rPr>
          <w:rFonts w:asciiTheme="majorBidi" w:hAnsiTheme="majorBidi" w:cstheme="majorBidi"/>
          <w:szCs w:val="20"/>
        </w:rPr>
        <w:t xml:space="preserve">. </w:t>
      </w:r>
      <w:r w:rsidRPr="002615CE">
        <w:rPr>
          <w:rFonts w:asciiTheme="majorBidi" w:hAnsiTheme="majorBidi" w:cstheme="majorBidi"/>
          <w:szCs w:val="20"/>
        </w:rPr>
        <w:t>Ammonia desorption of montmorillonite K10 and its modified samples</w:t>
      </w:r>
    </w:p>
    <w:p w14:paraId="6C999EF8" w14:textId="77777777" w:rsidR="00A754EC" w:rsidRPr="002615CE" w:rsidRDefault="00A754EC" w:rsidP="006A0176">
      <w:pPr>
        <w:jc w:val="center"/>
        <w:rPr>
          <w:rFonts w:asciiTheme="majorBidi" w:hAnsiTheme="majorBidi" w:cstheme="majorBidi"/>
          <w:szCs w:val="20"/>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1661"/>
        <w:gridCol w:w="1746"/>
        <w:gridCol w:w="1315"/>
      </w:tblGrid>
      <w:tr w:rsidR="002615CE" w:rsidRPr="002615CE" w14:paraId="1B27CEB1" w14:textId="77777777" w:rsidTr="00A754EC">
        <w:trPr>
          <w:trHeight w:val="210"/>
          <w:jc w:val="center"/>
        </w:trPr>
        <w:tc>
          <w:tcPr>
            <w:tcW w:w="0" w:type="auto"/>
            <w:vMerge w:val="restart"/>
            <w:tcBorders>
              <w:top w:val="single" w:sz="4" w:space="0" w:color="auto"/>
            </w:tcBorders>
            <w:vAlign w:val="center"/>
          </w:tcPr>
          <w:p w14:paraId="7F8989AC" w14:textId="77777777" w:rsidR="006A0176" w:rsidRPr="002615CE" w:rsidRDefault="006A0176" w:rsidP="00366F12">
            <w:pPr>
              <w:jc w:val="center"/>
              <w:rPr>
                <w:rFonts w:asciiTheme="majorBidi" w:hAnsiTheme="majorBidi" w:cstheme="majorBidi"/>
                <w:b/>
                <w:szCs w:val="20"/>
              </w:rPr>
            </w:pPr>
            <w:r w:rsidRPr="002615CE">
              <w:rPr>
                <w:rFonts w:asciiTheme="majorBidi" w:hAnsiTheme="majorBidi" w:cstheme="majorBidi"/>
                <w:b/>
                <w:szCs w:val="20"/>
              </w:rPr>
              <w:t>Type of Catalyst</w:t>
            </w:r>
            <w:r w:rsidR="003B1DC3" w:rsidRPr="002615CE">
              <w:rPr>
                <w:rFonts w:asciiTheme="majorBidi" w:hAnsiTheme="majorBidi" w:cstheme="majorBidi"/>
                <w:b/>
                <w:szCs w:val="20"/>
              </w:rPr>
              <w:t>s</w:t>
            </w:r>
          </w:p>
        </w:tc>
        <w:tc>
          <w:tcPr>
            <w:tcW w:w="0" w:type="auto"/>
            <w:gridSpan w:val="3"/>
            <w:tcBorders>
              <w:top w:val="single" w:sz="4" w:space="0" w:color="auto"/>
              <w:bottom w:val="single" w:sz="4" w:space="0" w:color="auto"/>
            </w:tcBorders>
          </w:tcPr>
          <w:p w14:paraId="5A737A4D" w14:textId="77777777" w:rsidR="006A0176" w:rsidRPr="002615CE" w:rsidRDefault="006A0176" w:rsidP="00143D29">
            <w:pPr>
              <w:jc w:val="center"/>
              <w:rPr>
                <w:rFonts w:asciiTheme="majorBidi" w:hAnsiTheme="majorBidi" w:cstheme="majorBidi"/>
                <w:b/>
                <w:szCs w:val="20"/>
              </w:rPr>
            </w:pPr>
            <w:r w:rsidRPr="002615CE">
              <w:rPr>
                <w:rFonts w:asciiTheme="majorBidi" w:hAnsiTheme="majorBidi" w:cstheme="majorBidi"/>
                <w:b/>
                <w:szCs w:val="20"/>
              </w:rPr>
              <w:t>NH</w:t>
            </w:r>
            <w:r w:rsidRPr="002615CE">
              <w:rPr>
                <w:rFonts w:asciiTheme="majorBidi" w:hAnsiTheme="majorBidi" w:cstheme="majorBidi"/>
                <w:b/>
                <w:szCs w:val="20"/>
                <w:vertAlign w:val="subscript"/>
              </w:rPr>
              <w:t>3</w:t>
            </w:r>
            <w:r w:rsidRPr="002615CE">
              <w:rPr>
                <w:rFonts w:asciiTheme="majorBidi" w:hAnsiTheme="majorBidi" w:cstheme="majorBidi"/>
                <w:b/>
                <w:szCs w:val="20"/>
              </w:rPr>
              <w:t xml:space="preserve"> Desorption (mmol/g)</w:t>
            </w:r>
          </w:p>
        </w:tc>
      </w:tr>
      <w:tr w:rsidR="002615CE" w:rsidRPr="002615CE" w14:paraId="72A2CB81" w14:textId="77777777" w:rsidTr="00A754EC">
        <w:trPr>
          <w:trHeight w:val="70"/>
          <w:jc w:val="center"/>
        </w:trPr>
        <w:tc>
          <w:tcPr>
            <w:tcW w:w="0" w:type="auto"/>
            <w:vMerge/>
            <w:tcBorders>
              <w:bottom w:val="single" w:sz="4" w:space="0" w:color="auto"/>
            </w:tcBorders>
          </w:tcPr>
          <w:p w14:paraId="6131134C" w14:textId="77777777" w:rsidR="006A0176" w:rsidRPr="002615CE" w:rsidRDefault="006A0176" w:rsidP="00143D29">
            <w:pPr>
              <w:jc w:val="center"/>
              <w:rPr>
                <w:rFonts w:asciiTheme="majorBidi" w:hAnsiTheme="majorBidi" w:cstheme="majorBidi"/>
                <w:b/>
                <w:szCs w:val="20"/>
              </w:rPr>
            </w:pPr>
          </w:p>
        </w:tc>
        <w:tc>
          <w:tcPr>
            <w:tcW w:w="0" w:type="auto"/>
            <w:tcBorders>
              <w:top w:val="single" w:sz="4" w:space="0" w:color="auto"/>
              <w:bottom w:val="single" w:sz="4" w:space="0" w:color="auto"/>
            </w:tcBorders>
          </w:tcPr>
          <w:p w14:paraId="32BE30E3" w14:textId="5F4E8060" w:rsidR="006A0176" w:rsidRPr="002615CE" w:rsidRDefault="006A0176" w:rsidP="00143D29">
            <w:pPr>
              <w:jc w:val="center"/>
              <w:rPr>
                <w:rFonts w:asciiTheme="majorBidi" w:hAnsiTheme="majorBidi" w:cstheme="majorBidi"/>
                <w:b/>
                <w:szCs w:val="20"/>
              </w:rPr>
            </w:pPr>
            <w:r w:rsidRPr="002615CE">
              <w:rPr>
                <w:rFonts w:asciiTheme="majorBidi" w:hAnsiTheme="majorBidi" w:cstheme="majorBidi"/>
                <w:b/>
                <w:szCs w:val="20"/>
              </w:rPr>
              <w:t xml:space="preserve">Weak </w:t>
            </w:r>
            <w:r w:rsidR="00A754EC" w:rsidRPr="002615CE">
              <w:rPr>
                <w:rFonts w:asciiTheme="majorBidi" w:hAnsiTheme="majorBidi" w:cstheme="majorBidi"/>
                <w:b/>
                <w:szCs w:val="20"/>
              </w:rPr>
              <w:t>Acidic Site</w:t>
            </w:r>
          </w:p>
        </w:tc>
        <w:tc>
          <w:tcPr>
            <w:tcW w:w="0" w:type="auto"/>
            <w:tcBorders>
              <w:top w:val="single" w:sz="4" w:space="0" w:color="auto"/>
              <w:bottom w:val="single" w:sz="4" w:space="0" w:color="auto"/>
            </w:tcBorders>
          </w:tcPr>
          <w:p w14:paraId="45664BFB" w14:textId="4753EC27" w:rsidR="006A0176" w:rsidRPr="002615CE" w:rsidRDefault="006A0176" w:rsidP="00143D29">
            <w:pPr>
              <w:jc w:val="center"/>
              <w:rPr>
                <w:rFonts w:asciiTheme="majorBidi" w:hAnsiTheme="majorBidi" w:cstheme="majorBidi"/>
                <w:b/>
                <w:szCs w:val="20"/>
              </w:rPr>
            </w:pPr>
            <w:r w:rsidRPr="002615CE">
              <w:rPr>
                <w:rFonts w:asciiTheme="majorBidi" w:hAnsiTheme="majorBidi" w:cstheme="majorBidi"/>
                <w:b/>
                <w:szCs w:val="20"/>
              </w:rPr>
              <w:t xml:space="preserve">Strong </w:t>
            </w:r>
            <w:r w:rsidR="00A754EC" w:rsidRPr="002615CE">
              <w:rPr>
                <w:rFonts w:asciiTheme="majorBidi" w:hAnsiTheme="majorBidi" w:cstheme="majorBidi"/>
                <w:b/>
                <w:szCs w:val="20"/>
              </w:rPr>
              <w:t>Acidic Site</w:t>
            </w:r>
          </w:p>
        </w:tc>
        <w:tc>
          <w:tcPr>
            <w:tcW w:w="0" w:type="auto"/>
            <w:tcBorders>
              <w:top w:val="single" w:sz="4" w:space="0" w:color="auto"/>
              <w:bottom w:val="single" w:sz="4" w:space="0" w:color="auto"/>
            </w:tcBorders>
          </w:tcPr>
          <w:p w14:paraId="007DBC05" w14:textId="77777777" w:rsidR="006A0176" w:rsidRPr="002615CE" w:rsidRDefault="006A0176" w:rsidP="00143D29">
            <w:pPr>
              <w:jc w:val="center"/>
              <w:rPr>
                <w:rFonts w:asciiTheme="majorBidi" w:hAnsiTheme="majorBidi" w:cstheme="majorBidi"/>
                <w:b/>
                <w:szCs w:val="20"/>
              </w:rPr>
            </w:pPr>
            <w:r w:rsidRPr="002615CE">
              <w:rPr>
                <w:rFonts w:asciiTheme="majorBidi" w:hAnsiTheme="majorBidi" w:cstheme="majorBidi"/>
                <w:b/>
                <w:szCs w:val="20"/>
              </w:rPr>
              <w:t>Total Acidity</w:t>
            </w:r>
          </w:p>
        </w:tc>
      </w:tr>
      <w:tr w:rsidR="002615CE" w:rsidRPr="002615CE" w14:paraId="2ACD4A9F" w14:textId="77777777" w:rsidTr="00A754EC">
        <w:trPr>
          <w:trHeight w:val="210"/>
          <w:jc w:val="center"/>
        </w:trPr>
        <w:tc>
          <w:tcPr>
            <w:tcW w:w="0" w:type="auto"/>
            <w:tcBorders>
              <w:top w:val="single" w:sz="4" w:space="0" w:color="auto"/>
              <w:bottom w:val="nil"/>
            </w:tcBorders>
          </w:tcPr>
          <w:p w14:paraId="6A65FCD6"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MMT K10</w:t>
            </w:r>
          </w:p>
        </w:tc>
        <w:tc>
          <w:tcPr>
            <w:tcW w:w="0" w:type="auto"/>
            <w:tcBorders>
              <w:top w:val="single" w:sz="4" w:space="0" w:color="auto"/>
              <w:bottom w:val="nil"/>
            </w:tcBorders>
          </w:tcPr>
          <w:p w14:paraId="65A1958D"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0.090</w:t>
            </w:r>
          </w:p>
        </w:tc>
        <w:tc>
          <w:tcPr>
            <w:tcW w:w="0" w:type="auto"/>
            <w:tcBorders>
              <w:top w:val="single" w:sz="4" w:space="0" w:color="auto"/>
              <w:bottom w:val="nil"/>
            </w:tcBorders>
          </w:tcPr>
          <w:p w14:paraId="02F32D13"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0.142</w:t>
            </w:r>
          </w:p>
        </w:tc>
        <w:tc>
          <w:tcPr>
            <w:tcW w:w="0" w:type="auto"/>
            <w:tcBorders>
              <w:top w:val="single" w:sz="4" w:space="0" w:color="auto"/>
              <w:bottom w:val="nil"/>
            </w:tcBorders>
          </w:tcPr>
          <w:p w14:paraId="4614E621"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0.232</w:t>
            </w:r>
          </w:p>
        </w:tc>
      </w:tr>
      <w:tr w:rsidR="002615CE" w:rsidRPr="002615CE" w14:paraId="3753068C" w14:textId="77777777" w:rsidTr="00A754EC">
        <w:trPr>
          <w:trHeight w:val="80"/>
          <w:jc w:val="center"/>
        </w:trPr>
        <w:tc>
          <w:tcPr>
            <w:tcW w:w="0" w:type="auto"/>
            <w:tcBorders>
              <w:top w:val="nil"/>
              <w:bottom w:val="nil"/>
            </w:tcBorders>
          </w:tcPr>
          <w:p w14:paraId="20B47CF2" w14:textId="77777777" w:rsidR="006A0176" w:rsidRPr="002615CE" w:rsidRDefault="003B1DC3" w:rsidP="00143D29">
            <w:pPr>
              <w:jc w:val="center"/>
              <w:rPr>
                <w:rFonts w:asciiTheme="majorBidi" w:hAnsiTheme="majorBidi" w:cstheme="majorBidi"/>
                <w:szCs w:val="20"/>
              </w:rPr>
            </w:pPr>
            <w:r w:rsidRPr="002615CE">
              <w:rPr>
                <w:rFonts w:asciiTheme="majorBidi" w:hAnsiTheme="majorBidi" w:cstheme="majorBidi"/>
                <w:szCs w:val="20"/>
              </w:rPr>
              <w:t>14%</w:t>
            </w:r>
            <w:r w:rsidR="006A0176" w:rsidRPr="002615CE">
              <w:rPr>
                <w:rFonts w:asciiTheme="majorBidi" w:hAnsiTheme="majorBidi" w:cstheme="majorBidi"/>
                <w:szCs w:val="20"/>
              </w:rPr>
              <w:t xml:space="preserve"> Fe-MMT K10</w:t>
            </w:r>
          </w:p>
        </w:tc>
        <w:tc>
          <w:tcPr>
            <w:tcW w:w="0" w:type="auto"/>
            <w:tcBorders>
              <w:top w:val="nil"/>
              <w:bottom w:val="nil"/>
            </w:tcBorders>
          </w:tcPr>
          <w:p w14:paraId="472A18D2"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1.350</w:t>
            </w:r>
          </w:p>
        </w:tc>
        <w:tc>
          <w:tcPr>
            <w:tcW w:w="0" w:type="auto"/>
            <w:tcBorders>
              <w:top w:val="nil"/>
              <w:bottom w:val="nil"/>
            </w:tcBorders>
          </w:tcPr>
          <w:p w14:paraId="35070004"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0.220</w:t>
            </w:r>
          </w:p>
        </w:tc>
        <w:tc>
          <w:tcPr>
            <w:tcW w:w="0" w:type="auto"/>
            <w:tcBorders>
              <w:top w:val="nil"/>
              <w:bottom w:val="nil"/>
            </w:tcBorders>
          </w:tcPr>
          <w:p w14:paraId="6898571E"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1.57</w:t>
            </w:r>
          </w:p>
        </w:tc>
      </w:tr>
      <w:tr w:rsidR="002615CE" w:rsidRPr="002615CE" w14:paraId="23E0007F" w14:textId="77777777" w:rsidTr="00A754EC">
        <w:trPr>
          <w:trHeight w:val="80"/>
          <w:jc w:val="center"/>
        </w:trPr>
        <w:tc>
          <w:tcPr>
            <w:tcW w:w="0" w:type="auto"/>
            <w:tcBorders>
              <w:top w:val="nil"/>
            </w:tcBorders>
          </w:tcPr>
          <w:p w14:paraId="072EEAE0" w14:textId="77777777" w:rsidR="006A0176" w:rsidRPr="002615CE" w:rsidRDefault="003B1DC3" w:rsidP="00143D29">
            <w:pPr>
              <w:jc w:val="center"/>
              <w:rPr>
                <w:rFonts w:asciiTheme="majorBidi" w:hAnsiTheme="majorBidi" w:cstheme="majorBidi"/>
                <w:szCs w:val="20"/>
              </w:rPr>
            </w:pPr>
            <w:r w:rsidRPr="002615CE">
              <w:rPr>
                <w:rFonts w:asciiTheme="majorBidi" w:hAnsiTheme="majorBidi" w:cstheme="majorBidi"/>
                <w:szCs w:val="20"/>
              </w:rPr>
              <w:t>27%</w:t>
            </w:r>
            <w:r w:rsidR="006A0176" w:rsidRPr="002615CE">
              <w:rPr>
                <w:rFonts w:asciiTheme="majorBidi" w:hAnsiTheme="majorBidi" w:cstheme="majorBidi"/>
                <w:szCs w:val="20"/>
              </w:rPr>
              <w:t xml:space="preserve"> Fe-MMT K10</w:t>
            </w:r>
          </w:p>
        </w:tc>
        <w:tc>
          <w:tcPr>
            <w:tcW w:w="0" w:type="auto"/>
            <w:tcBorders>
              <w:top w:val="nil"/>
            </w:tcBorders>
          </w:tcPr>
          <w:p w14:paraId="2DF547D4"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1.494</w:t>
            </w:r>
          </w:p>
        </w:tc>
        <w:tc>
          <w:tcPr>
            <w:tcW w:w="0" w:type="auto"/>
            <w:tcBorders>
              <w:top w:val="nil"/>
            </w:tcBorders>
          </w:tcPr>
          <w:p w14:paraId="35D14930"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w:t>
            </w:r>
          </w:p>
        </w:tc>
        <w:tc>
          <w:tcPr>
            <w:tcW w:w="0" w:type="auto"/>
            <w:tcBorders>
              <w:top w:val="nil"/>
            </w:tcBorders>
          </w:tcPr>
          <w:p w14:paraId="38F1809E"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1.494</w:t>
            </w:r>
          </w:p>
        </w:tc>
      </w:tr>
      <w:tr w:rsidR="006A0176" w:rsidRPr="002615CE" w14:paraId="0D95EEE7" w14:textId="77777777" w:rsidTr="00A754EC">
        <w:trPr>
          <w:trHeight w:val="80"/>
          <w:jc w:val="center"/>
        </w:trPr>
        <w:tc>
          <w:tcPr>
            <w:tcW w:w="0" w:type="auto"/>
            <w:tcBorders>
              <w:bottom w:val="single" w:sz="4" w:space="0" w:color="auto"/>
            </w:tcBorders>
          </w:tcPr>
          <w:p w14:paraId="637FCC78"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20% Fe-MMT K10</w:t>
            </w:r>
          </w:p>
        </w:tc>
        <w:tc>
          <w:tcPr>
            <w:tcW w:w="0" w:type="auto"/>
            <w:tcBorders>
              <w:bottom w:val="single" w:sz="4" w:space="0" w:color="auto"/>
            </w:tcBorders>
            <w:vAlign w:val="center"/>
          </w:tcPr>
          <w:p w14:paraId="38D40A9C"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w:t>
            </w:r>
          </w:p>
        </w:tc>
        <w:tc>
          <w:tcPr>
            <w:tcW w:w="0" w:type="auto"/>
            <w:tcBorders>
              <w:bottom w:val="single" w:sz="4" w:space="0" w:color="auto"/>
            </w:tcBorders>
            <w:vAlign w:val="center"/>
          </w:tcPr>
          <w:p w14:paraId="39A7D58B"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14.261</w:t>
            </w:r>
          </w:p>
        </w:tc>
        <w:tc>
          <w:tcPr>
            <w:tcW w:w="0" w:type="auto"/>
            <w:tcBorders>
              <w:bottom w:val="single" w:sz="4" w:space="0" w:color="auto"/>
            </w:tcBorders>
            <w:vAlign w:val="center"/>
          </w:tcPr>
          <w:p w14:paraId="76B80B49" w14:textId="77777777" w:rsidR="006A0176" w:rsidRPr="002615CE" w:rsidRDefault="006A0176" w:rsidP="00143D29">
            <w:pPr>
              <w:jc w:val="center"/>
              <w:rPr>
                <w:rFonts w:asciiTheme="majorBidi" w:hAnsiTheme="majorBidi" w:cstheme="majorBidi"/>
                <w:szCs w:val="20"/>
              </w:rPr>
            </w:pPr>
            <w:r w:rsidRPr="002615CE">
              <w:rPr>
                <w:rFonts w:asciiTheme="majorBidi" w:hAnsiTheme="majorBidi" w:cstheme="majorBidi"/>
                <w:szCs w:val="20"/>
              </w:rPr>
              <w:t>14.261</w:t>
            </w:r>
          </w:p>
        </w:tc>
      </w:tr>
    </w:tbl>
    <w:p w14:paraId="4BFABF4D" w14:textId="77777777" w:rsidR="006A0176" w:rsidRPr="002615CE" w:rsidRDefault="006A0176" w:rsidP="00A07B0E">
      <w:pPr>
        <w:rPr>
          <w:rFonts w:asciiTheme="majorBidi" w:hAnsiTheme="majorBidi" w:cstheme="majorBidi"/>
          <w:szCs w:val="20"/>
        </w:rPr>
      </w:pPr>
    </w:p>
    <w:p w14:paraId="6D89CD54" w14:textId="77777777" w:rsidR="006A0176" w:rsidRPr="002615CE" w:rsidRDefault="006A0176" w:rsidP="00A07B0E">
      <w:pPr>
        <w:rPr>
          <w:rFonts w:asciiTheme="majorBidi" w:hAnsiTheme="majorBidi" w:cstheme="majorBidi"/>
          <w:szCs w:val="20"/>
        </w:rPr>
      </w:pPr>
    </w:p>
    <w:p w14:paraId="5A96FFFB" w14:textId="5C74922B" w:rsidR="006A0176" w:rsidRDefault="003B1DC3" w:rsidP="006A0176">
      <w:pPr>
        <w:jc w:val="center"/>
        <w:rPr>
          <w:rFonts w:asciiTheme="majorBidi" w:hAnsiTheme="majorBidi" w:cstheme="majorBidi"/>
          <w:szCs w:val="20"/>
        </w:rPr>
      </w:pP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89984" behindDoc="0" locked="0" layoutInCell="1" allowOverlap="1" wp14:anchorId="35BD3FE1" wp14:editId="3848648B">
                <wp:simplePos x="0" y="0"/>
                <wp:positionH relativeFrom="column">
                  <wp:posOffset>3562350</wp:posOffset>
                </wp:positionH>
                <wp:positionV relativeFrom="paragraph">
                  <wp:posOffset>1171575</wp:posOffset>
                </wp:positionV>
                <wp:extent cx="1057275" cy="2190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10572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A6F5D" w14:textId="77777777" w:rsidR="007C5DF0" w:rsidRPr="003B1DC3" w:rsidRDefault="007C5DF0" w:rsidP="003B1DC3">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27% Fe-MMT K10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5BD3FE1" id="Rectangle 25" o:spid="_x0000_s1041" style="position:absolute;left:0;text-align:left;margin-left:280.5pt;margin-top:92.25pt;width:83.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" fillcolor="white [3212]" stroked="f" strokeweight="2pt">
                <v:textbox>
                  <w:txbxContent>
                    <w:p w14:paraId="0C1A6F5D" w14:textId="77777777" w:rsidR="007C5DF0" w:rsidRPr="003B1DC3" w:rsidRDefault="007C5DF0" w:rsidP="003B1DC3">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27% Fe-MMT K10</w:t>
                      </w:r>
                    </w:p>
                  </w:txbxContent>
                </v:textbox>
              </v:rect>
            </w:pict>
          </mc:Fallback>
        </mc:AlternateContent>
      </w: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87936" behindDoc="0" locked="0" layoutInCell="1" allowOverlap="1" wp14:anchorId="4C45FF1D" wp14:editId="3458D47A">
                <wp:simplePos x="0" y="0"/>
                <wp:positionH relativeFrom="column">
                  <wp:posOffset>3561080</wp:posOffset>
                </wp:positionH>
                <wp:positionV relativeFrom="paragraph">
                  <wp:posOffset>1577340</wp:posOffset>
                </wp:positionV>
                <wp:extent cx="1057275" cy="21907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10572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2C405" w14:textId="77777777" w:rsidR="007C5DF0" w:rsidRPr="003B1DC3" w:rsidRDefault="007C5DF0" w:rsidP="003B1DC3">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14% Fe-MMT K10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C45FF1D" id="Rectangle 24" o:spid="_x0000_s1042" style="position:absolute;left:0;text-align:left;margin-left:280.4pt;margin-top:124.2pt;width:83.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" fillcolor="white [3212]" stroked="f" strokeweight="2pt">
                <v:textbox>
                  <w:txbxContent>
                    <w:p w14:paraId="4092C405" w14:textId="77777777" w:rsidR="007C5DF0" w:rsidRPr="003B1DC3" w:rsidRDefault="007C5DF0" w:rsidP="003B1DC3">
                      <w:pPr>
                        <w:jc w:val="center"/>
                        <w:rPr>
                          <w:rFonts w:asciiTheme="majorBidi" w:hAnsiTheme="majorBidi" w:cstheme="majorBidi"/>
                          <w:color w:val="000000" w:themeColor="text1"/>
                          <w:sz w:val="16"/>
                          <w:szCs w:val="16"/>
                          <w:lang w:val="en-MY"/>
                        </w:rPr>
                      </w:pPr>
                      <w:r w:rsidRPr="003B1DC3">
                        <w:rPr>
                          <w:rFonts w:asciiTheme="majorBidi" w:hAnsiTheme="majorBidi" w:cstheme="majorBidi"/>
                          <w:color w:val="000000" w:themeColor="text1"/>
                          <w:sz w:val="16"/>
                          <w:szCs w:val="16"/>
                          <w:lang w:val="en-MY"/>
                        </w:rPr>
                        <w:t>14% Fe-MMT K10</w:t>
                      </w:r>
                    </w:p>
                  </w:txbxContent>
                </v:textbox>
              </v:rect>
            </w:pict>
          </mc:Fallback>
        </mc:AlternateContent>
      </w:r>
      <w:r w:rsidR="006A0176" w:rsidRPr="002615CE">
        <w:rPr>
          <w:rFonts w:asciiTheme="majorBidi" w:hAnsiTheme="majorBidi" w:cstheme="majorBidi"/>
          <w:noProof/>
          <w:szCs w:val="20"/>
          <w:lang w:val="en-MY" w:eastAsia="en-MY"/>
        </w:rPr>
        <w:drawing>
          <wp:inline distT="0" distB="0" distL="0" distR="0" wp14:anchorId="4EDC1719" wp14:editId="6C6EFE8F">
            <wp:extent cx="3542284" cy="2486025"/>
            <wp:effectExtent l="19050" t="19050" r="203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P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5650" cy="2488387"/>
                    </a:xfrm>
                    <a:prstGeom prst="rect">
                      <a:avLst/>
                    </a:prstGeom>
                    <a:ln>
                      <a:solidFill>
                        <a:schemeClr val="tx1"/>
                      </a:solidFill>
                    </a:ln>
                  </pic:spPr>
                </pic:pic>
              </a:graphicData>
            </a:graphic>
          </wp:inline>
        </w:drawing>
      </w:r>
    </w:p>
    <w:p w14:paraId="7F18620B" w14:textId="77777777" w:rsidR="00A754EC" w:rsidRPr="002615CE" w:rsidRDefault="00A754EC" w:rsidP="006A0176">
      <w:pPr>
        <w:jc w:val="center"/>
        <w:rPr>
          <w:rFonts w:asciiTheme="majorBidi" w:hAnsiTheme="majorBidi" w:cstheme="majorBidi"/>
          <w:szCs w:val="20"/>
        </w:rPr>
      </w:pPr>
    </w:p>
    <w:p w14:paraId="6DE732BF" w14:textId="7B8E4402" w:rsidR="00010554" w:rsidRPr="002615CE" w:rsidRDefault="006A0176" w:rsidP="006A0176">
      <w:pPr>
        <w:jc w:val="center"/>
        <w:rPr>
          <w:rFonts w:asciiTheme="majorBidi" w:hAnsiTheme="majorBidi" w:cstheme="majorBidi"/>
          <w:szCs w:val="20"/>
        </w:rPr>
      </w:pPr>
      <w:r w:rsidRPr="002615CE">
        <w:rPr>
          <w:rFonts w:asciiTheme="majorBidi" w:hAnsiTheme="majorBidi" w:cstheme="majorBidi"/>
          <w:szCs w:val="20"/>
        </w:rPr>
        <w:t>Figure 5</w:t>
      </w:r>
      <w:r w:rsidR="00A754EC">
        <w:rPr>
          <w:rFonts w:asciiTheme="majorBidi" w:hAnsiTheme="majorBidi" w:cstheme="majorBidi"/>
          <w:szCs w:val="20"/>
        </w:rPr>
        <w:t xml:space="preserve">. </w:t>
      </w:r>
      <w:r w:rsidRPr="002615CE">
        <w:rPr>
          <w:rFonts w:asciiTheme="majorBidi" w:hAnsiTheme="majorBidi" w:cstheme="majorBidi"/>
          <w:szCs w:val="20"/>
        </w:rPr>
        <w:t>Peak of acidity of montmorillonite K10 and its modifications from TPD-NH</w:t>
      </w:r>
      <w:r w:rsidRPr="002615CE">
        <w:rPr>
          <w:rFonts w:asciiTheme="majorBidi" w:hAnsiTheme="majorBidi" w:cstheme="majorBidi"/>
          <w:szCs w:val="20"/>
          <w:vertAlign w:val="subscript"/>
        </w:rPr>
        <w:t>3</w:t>
      </w:r>
      <w:r w:rsidRPr="002615CE">
        <w:rPr>
          <w:rFonts w:asciiTheme="majorBidi" w:hAnsiTheme="majorBidi" w:cstheme="majorBidi"/>
          <w:szCs w:val="20"/>
        </w:rPr>
        <w:t xml:space="preserve"> analysis</w:t>
      </w:r>
    </w:p>
    <w:p w14:paraId="5992BF2C" w14:textId="77777777" w:rsidR="006A0176" w:rsidRPr="002615CE" w:rsidRDefault="006A0176" w:rsidP="006A0176">
      <w:pPr>
        <w:rPr>
          <w:rFonts w:asciiTheme="majorBidi" w:hAnsiTheme="majorBidi" w:cstheme="majorBidi"/>
          <w:szCs w:val="20"/>
        </w:rPr>
      </w:pPr>
    </w:p>
    <w:p w14:paraId="6DBCE980" w14:textId="40757F22" w:rsidR="00B477CB" w:rsidRPr="002615CE" w:rsidRDefault="00B477CB" w:rsidP="00B477CB">
      <w:pPr>
        <w:outlineLvl w:val="0"/>
        <w:rPr>
          <w:rFonts w:ascii="Times New Roman" w:hAnsi="Times New Roman" w:cs="Times New Roman"/>
          <w:b/>
          <w:bCs/>
          <w:szCs w:val="20"/>
        </w:rPr>
      </w:pPr>
      <w:r w:rsidRPr="002615CE">
        <w:rPr>
          <w:rFonts w:ascii="Times New Roman" w:hAnsi="Times New Roman" w:cs="Times New Roman"/>
          <w:b/>
          <w:bCs/>
          <w:szCs w:val="20"/>
        </w:rPr>
        <w:t xml:space="preserve">Catalytic </w:t>
      </w:r>
      <w:r w:rsidR="00A754EC">
        <w:rPr>
          <w:rFonts w:ascii="Times New Roman" w:hAnsi="Times New Roman" w:cs="Times New Roman"/>
          <w:b/>
          <w:bCs/>
          <w:szCs w:val="20"/>
        </w:rPr>
        <w:t>s</w:t>
      </w:r>
      <w:r w:rsidRPr="002615CE">
        <w:rPr>
          <w:rFonts w:ascii="Times New Roman" w:hAnsi="Times New Roman" w:cs="Times New Roman"/>
          <w:b/>
          <w:bCs/>
          <w:szCs w:val="20"/>
        </w:rPr>
        <w:t>creening</w:t>
      </w:r>
    </w:p>
    <w:p w14:paraId="0B18CC07" w14:textId="77777777" w:rsidR="000C0E24" w:rsidRDefault="00A5379B" w:rsidP="00810D05">
      <w:pPr>
        <w:rPr>
          <w:rFonts w:asciiTheme="majorBidi" w:hAnsiTheme="majorBidi" w:cstheme="majorBidi"/>
          <w:szCs w:val="20"/>
        </w:rPr>
      </w:pPr>
      <w:r w:rsidRPr="002615CE">
        <w:rPr>
          <w:rFonts w:asciiTheme="majorBidi" w:hAnsiTheme="majorBidi" w:cstheme="majorBidi"/>
          <w:szCs w:val="20"/>
        </w:rPr>
        <w:t>In order to determine the catalytic activity, esterification and transesterification reactions w</w:t>
      </w:r>
      <w:r w:rsidR="002130EB" w:rsidRPr="002615CE">
        <w:rPr>
          <w:rFonts w:asciiTheme="majorBidi" w:hAnsiTheme="majorBidi" w:cstheme="majorBidi"/>
          <w:szCs w:val="20"/>
        </w:rPr>
        <w:t>ere done simultaneously on WCO</w:t>
      </w:r>
      <w:r w:rsidRPr="002615CE">
        <w:rPr>
          <w:rFonts w:asciiTheme="majorBidi" w:hAnsiTheme="majorBidi" w:cstheme="majorBidi"/>
          <w:szCs w:val="20"/>
        </w:rPr>
        <w:t xml:space="preserve"> by reflux system connected to rotatory chiller at 8 °C. An optimum condition of </w:t>
      </w:r>
      <w:r w:rsidRPr="002615CE">
        <w:rPr>
          <w:rFonts w:asciiTheme="majorBidi" w:hAnsiTheme="majorBidi" w:cstheme="majorBidi"/>
          <w:szCs w:val="20"/>
        </w:rPr>
        <w:lastRenderedPageBreak/>
        <w:t>130 °C, 6 h, 12:1 methanol to oil ratio and 4 wt</w:t>
      </w:r>
      <w:r w:rsidR="000C0E24">
        <w:rPr>
          <w:rFonts w:asciiTheme="majorBidi" w:hAnsiTheme="majorBidi" w:cstheme="majorBidi"/>
          <w:szCs w:val="20"/>
        </w:rPr>
        <w:t>.</w:t>
      </w:r>
      <w:r w:rsidRPr="002615CE">
        <w:rPr>
          <w:rFonts w:asciiTheme="majorBidi" w:hAnsiTheme="majorBidi" w:cstheme="majorBidi"/>
          <w:szCs w:val="20"/>
        </w:rPr>
        <w:t xml:space="preserve">% catalyst loading </w:t>
      </w:r>
      <w:r w:rsidR="009A2C22" w:rsidRPr="002615CE">
        <w:rPr>
          <w:rFonts w:asciiTheme="majorBidi" w:hAnsiTheme="majorBidi" w:cstheme="majorBidi"/>
          <w:szCs w:val="20"/>
        </w:rPr>
        <w:t>were</w:t>
      </w:r>
      <w:r w:rsidRPr="002615CE">
        <w:rPr>
          <w:rFonts w:asciiTheme="majorBidi" w:hAnsiTheme="majorBidi" w:cstheme="majorBidi"/>
          <w:szCs w:val="20"/>
        </w:rPr>
        <w:t xml:space="preserve"> selected according to </w:t>
      </w:r>
      <w:r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catalyst","type":"article-journal","volume":"109"},"uris":["http://www.mendeley.com/documents/?uuid=7974b6b0-9795-3c93-8f1c-13ccc7263427"]},{"id":"ITEM-2","itemData":{"DOI":"10.1016/J.RENENE.2015.08.016","ISSN":"0960-1481","abstract":"The transesterification of waste cooking oil (WCO) with methanol to produce fatty acid methyl esters (FAMEs) in the presence of barium-modified montmorillonite K10 (BMK10) catalyst was investigated in a batch reactor. The influence of the reaction parameters on the yield of FAME was investigated. The highest value of 83.38% was obtained with 3.5 wt% catalyst loading at 150 °C with a methanol: oil molar ratio of 12:1 during a reaction time of 5 h. BMK10 is a promising low-cost catalyst for the transesterification of WCO to produce FAME.","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Energy","id":"ITEM-2","issued":{"date-parts":[["2016","2","1"]]},"page":"392-398","publisher":"Pergamon","title":"Synthesis of fatty acid methyl esters via the transesterification of waste cooking oil by methanol with a barium-modified montmorillonite K10 catalyst","type":"article-journal","volume":"86"},"uris":["http://www.mendeley.com/documents/?uuid=b26eb419-dc7a-3140-b0c0-ef26db9b3083"]}],"mendeley":{"formattedCitation":"[27], [28]","manualFormatting":"Munir et al. [27] and Olutoye et al. ","plainTextFormattedCitation":"[27], [28]","previouslyFormattedCitation":"[27], [28]"},"properties":{"noteIndex":0},"schema":"https://github.com/citation-style-language/schema/raw/master/csl-citation.json"}</w:instrText>
      </w:r>
      <w:r w:rsidRPr="002615CE">
        <w:rPr>
          <w:rFonts w:asciiTheme="majorBidi" w:hAnsiTheme="majorBidi" w:cstheme="majorBidi"/>
          <w:szCs w:val="20"/>
        </w:rPr>
        <w:fldChar w:fldCharType="separate"/>
      </w:r>
      <w:r w:rsidR="009A2C22" w:rsidRPr="002615CE">
        <w:rPr>
          <w:rFonts w:asciiTheme="majorBidi" w:hAnsiTheme="majorBidi" w:cstheme="majorBidi"/>
          <w:noProof/>
          <w:szCs w:val="20"/>
        </w:rPr>
        <w:t xml:space="preserve">Munir et al. </w:t>
      </w:r>
      <w:r w:rsidR="009A2C22" w:rsidRPr="002615CE">
        <w:rPr>
          <w:rFonts w:asciiTheme="majorBidi" w:hAnsiTheme="majorBidi" w:cstheme="majorBidi"/>
          <w:noProof/>
          <w:szCs w:val="20"/>
        </w:rPr>
        <w:fldChar w:fldCharType="begin" w:fldLock="1"/>
      </w:r>
      <w:r w:rsidR="00E56EE9" w:rsidRPr="002615CE">
        <w:rPr>
          <w:rFonts w:asciiTheme="majorBidi" w:hAnsiTheme="majorBidi" w:cstheme="majorBidi"/>
          <w:noProof/>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009A2C22" w:rsidRPr="002615CE">
        <w:rPr>
          <w:rFonts w:asciiTheme="majorBidi" w:hAnsiTheme="majorBidi" w:cstheme="majorBidi"/>
          <w:noProof/>
          <w:szCs w:val="20"/>
        </w:rPr>
        <w:fldChar w:fldCharType="separate"/>
      </w:r>
      <w:r w:rsidR="00870846" w:rsidRPr="002615CE">
        <w:rPr>
          <w:rFonts w:asciiTheme="majorBidi" w:hAnsiTheme="majorBidi" w:cstheme="majorBidi"/>
          <w:noProof/>
          <w:szCs w:val="20"/>
        </w:rPr>
        <w:t>[27]</w:t>
      </w:r>
      <w:r w:rsidR="009A2C22" w:rsidRPr="002615CE">
        <w:rPr>
          <w:rFonts w:asciiTheme="majorBidi" w:hAnsiTheme="majorBidi" w:cstheme="majorBidi"/>
          <w:noProof/>
          <w:szCs w:val="20"/>
        </w:rPr>
        <w:fldChar w:fldCharType="end"/>
      </w:r>
      <w:r w:rsidR="009A2C22" w:rsidRPr="002615CE">
        <w:rPr>
          <w:rFonts w:asciiTheme="majorBidi" w:hAnsiTheme="majorBidi" w:cstheme="majorBidi"/>
          <w:noProof/>
          <w:szCs w:val="20"/>
        </w:rPr>
        <w:t xml:space="preserve"> and Olutoye et al.</w:t>
      </w:r>
      <w:r w:rsidRPr="002615CE">
        <w:rPr>
          <w:rFonts w:asciiTheme="majorBidi" w:hAnsiTheme="majorBidi" w:cstheme="majorBidi"/>
          <w:noProof/>
          <w:szCs w:val="20"/>
        </w:rPr>
        <w:t xml:space="preserve"> </w:t>
      </w:r>
      <w:r w:rsidRPr="002615CE">
        <w:rPr>
          <w:rFonts w:asciiTheme="majorBidi" w:hAnsiTheme="majorBidi" w:cstheme="majorBidi"/>
          <w:szCs w:val="20"/>
        </w:rPr>
        <w:fldChar w:fldCharType="end"/>
      </w:r>
      <w:r w:rsidR="009A2C22"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009A2C22" w:rsidRPr="002615CE">
        <w:rPr>
          <w:rFonts w:asciiTheme="majorBidi" w:hAnsiTheme="majorBidi" w:cstheme="majorBidi"/>
          <w:szCs w:val="20"/>
        </w:rPr>
        <w:fldChar w:fldCharType="separate"/>
      </w:r>
      <w:r w:rsidR="00C85968" w:rsidRPr="002615CE">
        <w:rPr>
          <w:rFonts w:asciiTheme="majorBidi" w:hAnsiTheme="majorBidi" w:cstheme="majorBidi"/>
          <w:noProof/>
          <w:szCs w:val="20"/>
        </w:rPr>
        <w:t>[16]</w:t>
      </w:r>
      <w:r w:rsidR="009A2C22" w:rsidRPr="002615CE">
        <w:rPr>
          <w:rFonts w:asciiTheme="majorBidi" w:hAnsiTheme="majorBidi" w:cstheme="majorBidi"/>
          <w:szCs w:val="20"/>
        </w:rPr>
        <w:fldChar w:fldCharType="end"/>
      </w:r>
      <w:r w:rsidR="009A2C22" w:rsidRPr="002615CE">
        <w:rPr>
          <w:rFonts w:asciiTheme="majorBidi" w:hAnsiTheme="majorBidi" w:cstheme="majorBidi"/>
          <w:szCs w:val="20"/>
        </w:rPr>
        <w:t xml:space="preserve">, </w:t>
      </w:r>
      <w:r w:rsidRPr="002615CE">
        <w:rPr>
          <w:rFonts w:asciiTheme="majorBidi" w:hAnsiTheme="majorBidi" w:cstheme="majorBidi"/>
          <w:szCs w:val="20"/>
        </w:rPr>
        <w:t xml:space="preserve">to study the activity of </w:t>
      </w:r>
      <w:r w:rsidR="00220780" w:rsidRPr="002615CE">
        <w:rPr>
          <w:rFonts w:asciiTheme="majorBidi" w:hAnsiTheme="majorBidi" w:cstheme="majorBidi"/>
          <w:szCs w:val="20"/>
        </w:rPr>
        <w:t xml:space="preserve">montmorillonite </w:t>
      </w:r>
      <w:r w:rsidR="00A366AA" w:rsidRPr="002615CE">
        <w:rPr>
          <w:rFonts w:asciiTheme="majorBidi" w:hAnsiTheme="majorBidi" w:cstheme="majorBidi"/>
          <w:szCs w:val="20"/>
        </w:rPr>
        <w:t xml:space="preserve">K10 and its modified samples. </w:t>
      </w:r>
      <w:r w:rsidRPr="002615CE">
        <w:rPr>
          <w:rFonts w:asciiTheme="majorBidi" w:hAnsiTheme="majorBidi" w:cstheme="majorBidi"/>
          <w:szCs w:val="20"/>
        </w:rPr>
        <w:t xml:space="preserve">As a control, a reaction without catalyst was carried out. The efficiency of the catalysts was summarized and compared in </w:t>
      </w:r>
      <w:r w:rsidR="00A366AA" w:rsidRPr="002615CE">
        <w:rPr>
          <w:rFonts w:asciiTheme="majorBidi" w:hAnsiTheme="majorBidi" w:cstheme="majorBidi"/>
          <w:szCs w:val="20"/>
        </w:rPr>
        <w:t>Figure 6 and Figure 7</w:t>
      </w:r>
      <w:r w:rsidR="000C0E24">
        <w:rPr>
          <w:rFonts w:asciiTheme="majorBidi" w:hAnsiTheme="majorBidi" w:cstheme="majorBidi"/>
          <w:szCs w:val="20"/>
        </w:rPr>
        <w:t>, respectively</w:t>
      </w:r>
      <w:r w:rsidR="00A366AA" w:rsidRPr="002615CE">
        <w:rPr>
          <w:rFonts w:asciiTheme="majorBidi" w:hAnsiTheme="majorBidi" w:cstheme="majorBidi"/>
          <w:szCs w:val="20"/>
        </w:rPr>
        <w:t xml:space="preserve">. </w:t>
      </w:r>
      <w:r w:rsidRPr="002615CE">
        <w:rPr>
          <w:rFonts w:asciiTheme="majorBidi" w:hAnsiTheme="majorBidi" w:cstheme="majorBidi"/>
          <w:szCs w:val="20"/>
        </w:rPr>
        <w:t xml:space="preserve">From the results, it was proven that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 xml:space="preserve">K10 has the potential </w:t>
      </w:r>
      <w:r w:rsidR="007E357E" w:rsidRPr="002615CE">
        <w:rPr>
          <w:rFonts w:asciiTheme="majorBidi" w:hAnsiTheme="majorBidi" w:cstheme="majorBidi"/>
          <w:szCs w:val="20"/>
        </w:rPr>
        <w:t xml:space="preserve">to undergo simultaneous esterification and transesterification reactions </w:t>
      </w:r>
      <w:r w:rsidRPr="002615CE">
        <w:rPr>
          <w:rFonts w:asciiTheme="majorBidi" w:hAnsiTheme="majorBidi" w:cstheme="majorBidi"/>
          <w:szCs w:val="20"/>
        </w:rPr>
        <w:t xml:space="preserve">to produce biodiesel compared to the reaction without catalyst as the biodiesel yield increased from 26.80 to 38.39% and the acid conversion increased </w:t>
      </w:r>
      <w:r w:rsidR="00512A30" w:rsidRPr="002615CE">
        <w:rPr>
          <w:rFonts w:asciiTheme="majorBidi" w:hAnsiTheme="majorBidi" w:cstheme="majorBidi"/>
          <w:szCs w:val="20"/>
        </w:rPr>
        <w:t>from 13.15 to 18</w:t>
      </w:r>
      <w:r w:rsidRPr="002615CE">
        <w:rPr>
          <w:rFonts w:asciiTheme="majorBidi" w:hAnsiTheme="majorBidi" w:cstheme="majorBidi"/>
          <w:szCs w:val="20"/>
        </w:rPr>
        <w:t xml:space="preserve">.22%.  Among the </w:t>
      </w:r>
      <w:r w:rsidR="00A366AA" w:rsidRPr="002615CE">
        <w:rPr>
          <w:rFonts w:asciiTheme="majorBidi" w:hAnsiTheme="majorBidi" w:cstheme="majorBidi"/>
          <w:szCs w:val="20"/>
        </w:rPr>
        <w:t>reactions</w:t>
      </w:r>
      <w:r w:rsidRPr="002615CE">
        <w:rPr>
          <w:rFonts w:asciiTheme="majorBidi" w:hAnsiTheme="majorBidi" w:cstheme="majorBidi"/>
          <w:szCs w:val="20"/>
        </w:rPr>
        <w:t xml:space="preserve">, 20% </w:t>
      </w:r>
      <w:r w:rsidR="00A366AA" w:rsidRPr="002615CE">
        <w:rPr>
          <w:rFonts w:asciiTheme="majorBidi" w:hAnsiTheme="majorBidi" w:cstheme="majorBidi"/>
          <w:szCs w:val="20"/>
        </w:rPr>
        <w:t xml:space="preserve">Fe-MMT K10 shows the </w:t>
      </w:r>
      <w:r w:rsidRPr="002615CE">
        <w:rPr>
          <w:rFonts w:asciiTheme="majorBidi" w:hAnsiTheme="majorBidi" w:cstheme="majorBidi"/>
          <w:szCs w:val="20"/>
        </w:rPr>
        <w:t xml:space="preserve">highest biodiesel yield </w:t>
      </w:r>
      <w:r w:rsidR="00803D2D" w:rsidRPr="002615CE">
        <w:rPr>
          <w:rFonts w:asciiTheme="majorBidi" w:hAnsiTheme="majorBidi" w:cstheme="majorBidi"/>
          <w:szCs w:val="20"/>
        </w:rPr>
        <w:t xml:space="preserve">(84.58%) </w:t>
      </w:r>
      <w:r w:rsidRPr="002615CE">
        <w:rPr>
          <w:rFonts w:asciiTheme="majorBidi" w:hAnsiTheme="majorBidi" w:cstheme="majorBidi"/>
          <w:szCs w:val="20"/>
        </w:rPr>
        <w:t xml:space="preserve">and acid conversion </w:t>
      </w:r>
      <w:r w:rsidR="00803D2D" w:rsidRPr="002615CE">
        <w:rPr>
          <w:rFonts w:asciiTheme="majorBidi" w:hAnsiTheme="majorBidi" w:cstheme="majorBidi"/>
          <w:szCs w:val="20"/>
        </w:rPr>
        <w:t xml:space="preserve">(37.56%) </w:t>
      </w:r>
      <w:r w:rsidRPr="002615CE">
        <w:rPr>
          <w:rFonts w:asciiTheme="majorBidi" w:hAnsiTheme="majorBidi" w:cstheme="majorBidi"/>
          <w:szCs w:val="20"/>
        </w:rPr>
        <w:t xml:space="preserve">compared to </w:t>
      </w:r>
      <w:r w:rsidR="00F665DC" w:rsidRPr="002615CE">
        <w:rPr>
          <w:rFonts w:asciiTheme="majorBidi" w:hAnsiTheme="majorBidi" w:cstheme="majorBidi"/>
          <w:szCs w:val="20"/>
        </w:rPr>
        <w:t>14%</w:t>
      </w:r>
      <w:r w:rsidR="00A366AA" w:rsidRPr="002615CE">
        <w:rPr>
          <w:rFonts w:asciiTheme="majorBidi" w:hAnsiTheme="majorBidi" w:cstheme="majorBidi"/>
          <w:szCs w:val="20"/>
        </w:rPr>
        <w:t xml:space="preserve"> Fe-MMT K10</w:t>
      </w:r>
      <w:r w:rsidRPr="002615CE">
        <w:rPr>
          <w:rFonts w:asciiTheme="majorBidi" w:hAnsiTheme="majorBidi" w:cstheme="majorBidi"/>
          <w:szCs w:val="20"/>
        </w:rPr>
        <w:t xml:space="preserve"> </w:t>
      </w:r>
      <w:r w:rsidR="00803D2D" w:rsidRPr="002615CE">
        <w:rPr>
          <w:rFonts w:asciiTheme="majorBidi" w:hAnsiTheme="majorBidi" w:cstheme="majorBidi"/>
          <w:szCs w:val="20"/>
        </w:rPr>
        <w:t xml:space="preserve">(yield: 66.54%; acid conversion: 24.86%) </w:t>
      </w:r>
      <w:r w:rsidRPr="002615CE">
        <w:rPr>
          <w:rFonts w:asciiTheme="majorBidi" w:hAnsiTheme="majorBidi" w:cstheme="majorBidi"/>
          <w:szCs w:val="20"/>
        </w:rPr>
        <w:t xml:space="preserve">and </w:t>
      </w:r>
      <w:r w:rsidR="00F665DC" w:rsidRPr="002615CE">
        <w:rPr>
          <w:rFonts w:asciiTheme="majorBidi" w:hAnsiTheme="majorBidi" w:cstheme="majorBidi"/>
          <w:szCs w:val="20"/>
        </w:rPr>
        <w:t>27%</w:t>
      </w:r>
      <w:r w:rsidR="00A366AA" w:rsidRPr="002615CE">
        <w:rPr>
          <w:rFonts w:asciiTheme="majorBidi" w:hAnsiTheme="majorBidi" w:cstheme="majorBidi"/>
          <w:szCs w:val="20"/>
        </w:rPr>
        <w:t xml:space="preserve"> Fe-MMT K10</w:t>
      </w:r>
      <w:r w:rsidR="00803D2D" w:rsidRPr="002615CE">
        <w:rPr>
          <w:rFonts w:asciiTheme="majorBidi" w:hAnsiTheme="majorBidi" w:cstheme="majorBidi"/>
          <w:szCs w:val="20"/>
        </w:rPr>
        <w:t xml:space="preserve"> (yield:</w:t>
      </w:r>
      <w:r w:rsidR="00512A30" w:rsidRPr="002615CE">
        <w:rPr>
          <w:rFonts w:asciiTheme="majorBidi" w:hAnsiTheme="majorBidi" w:cstheme="majorBidi"/>
          <w:szCs w:val="20"/>
        </w:rPr>
        <w:t xml:space="preserve"> 69.32%; acid conversion: 25.02%)</w:t>
      </w:r>
      <w:r w:rsidRPr="002615CE">
        <w:rPr>
          <w:rFonts w:asciiTheme="majorBidi" w:hAnsiTheme="majorBidi" w:cstheme="majorBidi"/>
          <w:szCs w:val="20"/>
        </w:rPr>
        <w:t>. The results obtained show the correlation between metal cation concentration, elemental composition and acidity as the yield and acid conversion increased f</w:t>
      </w:r>
      <w:r w:rsidR="00A366AA" w:rsidRPr="002615CE">
        <w:rPr>
          <w:rFonts w:asciiTheme="majorBidi" w:hAnsiTheme="majorBidi" w:cstheme="majorBidi"/>
          <w:szCs w:val="20"/>
        </w:rPr>
        <w:t xml:space="preserve">rom </w:t>
      </w:r>
      <w:r w:rsidR="00F665DC" w:rsidRPr="002615CE">
        <w:rPr>
          <w:rFonts w:asciiTheme="majorBidi" w:hAnsiTheme="majorBidi" w:cstheme="majorBidi"/>
          <w:szCs w:val="20"/>
        </w:rPr>
        <w:t>14%</w:t>
      </w:r>
      <w:r w:rsidR="00A366AA" w:rsidRPr="002615CE">
        <w:rPr>
          <w:rFonts w:asciiTheme="majorBidi" w:hAnsiTheme="majorBidi" w:cstheme="majorBidi"/>
          <w:szCs w:val="20"/>
        </w:rPr>
        <w:t xml:space="preserve"> to 20% modifications </w:t>
      </w:r>
      <w:r w:rsidRPr="002615CE">
        <w:rPr>
          <w:rFonts w:asciiTheme="majorBidi" w:hAnsiTheme="majorBidi" w:cstheme="majorBidi"/>
          <w:szCs w:val="20"/>
        </w:rPr>
        <w:t xml:space="preserve">accordingly. </w:t>
      </w:r>
    </w:p>
    <w:p w14:paraId="0356D0A2" w14:textId="4541DF1A" w:rsidR="00A5379B" w:rsidRPr="002615CE" w:rsidRDefault="00A5379B" w:rsidP="00810D05">
      <w:pPr>
        <w:rPr>
          <w:rFonts w:asciiTheme="majorBidi" w:hAnsiTheme="majorBidi" w:cstheme="majorBidi"/>
          <w:iCs/>
          <w:szCs w:val="20"/>
        </w:rPr>
      </w:pPr>
      <w:r w:rsidRPr="002615CE">
        <w:rPr>
          <w:rFonts w:asciiTheme="majorBidi" w:hAnsiTheme="majorBidi" w:cstheme="majorBidi"/>
          <w:szCs w:val="20"/>
        </w:rPr>
        <w:t xml:space="preserve"> </w:t>
      </w:r>
    </w:p>
    <w:p w14:paraId="348E9784" w14:textId="77777777" w:rsidR="00A5379B" w:rsidRPr="002615CE" w:rsidRDefault="00A5379B" w:rsidP="00810D05">
      <w:pPr>
        <w:rPr>
          <w:rFonts w:asciiTheme="majorBidi" w:hAnsiTheme="majorBidi" w:cstheme="majorBidi"/>
          <w:szCs w:val="20"/>
        </w:rPr>
      </w:pPr>
      <w:r w:rsidRPr="002615CE">
        <w:rPr>
          <w:rFonts w:asciiTheme="majorBidi" w:hAnsiTheme="majorBidi" w:cstheme="majorBidi"/>
          <w:szCs w:val="20"/>
        </w:rPr>
        <w:t xml:space="preserve">In conclusion, the modification of </w:t>
      </w:r>
      <w:r w:rsidR="00220780" w:rsidRPr="002615CE">
        <w:rPr>
          <w:rFonts w:asciiTheme="majorBidi" w:hAnsiTheme="majorBidi" w:cstheme="majorBidi"/>
          <w:szCs w:val="20"/>
        </w:rPr>
        <w:t xml:space="preserve">montmorillonite </w:t>
      </w:r>
      <w:r w:rsidRPr="002615CE">
        <w:rPr>
          <w:rFonts w:asciiTheme="majorBidi" w:hAnsiTheme="majorBidi" w:cstheme="majorBidi"/>
          <w:szCs w:val="20"/>
        </w:rPr>
        <w:t xml:space="preserve">K10 with 20% </w:t>
      </w:r>
      <w:r w:rsidR="00A366AA" w:rsidRPr="002615CE">
        <w:rPr>
          <w:rFonts w:asciiTheme="majorBidi" w:hAnsiTheme="majorBidi" w:cstheme="majorBidi"/>
          <w:szCs w:val="20"/>
        </w:rPr>
        <w:t>Fe</w:t>
      </w:r>
      <w:r w:rsidRPr="002615CE">
        <w:rPr>
          <w:rFonts w:asciiTheme="majorBidi" w:hAnsiTheme="majorBidi" w:cstheme="majorBidi"/>
          <w:szCs w:val="20"/>
        </w:rPr>
        <w:t xml:space="preserve"> concentration shows the </w:t>
      </w:r>
      <w:r w:rsidR="00F27D3E" w:rsidRPr="002615CE">
        <w:rPr>
          <w:rFonts w:asciiTheme="majorBidi" w:hAnsiTheme="majorBidi" w:cstheme="majorBidi"/>
          <w:szCs w:val="20"/>
        </w:rPr>
        <w:t xml:space="preserve">optimum ion exchange which contributed to the </w:t>
      </w:r>
      <w:r w:rsidRPr="002615CE">
        <w:rPr>
          <w:rFonts w:asciiTheme="majorBidi" w:hAnsiTheme="majorBidi" w:cstheme="majorBidi"/>
          <w:szCs w:val="20"/>
        </w:rPr>
        <w:t xml:space="preserve">most efficient </w:t>
      </w:r>
      <w:r w:rsidR="00F27D3E" w:rsidRPr="002615CE">
        <w:rPr>
          <w:rFonts w:asciiTheme="majorBidi" w:hAnsiTheme="majorBidi" w:cstheme="majorBidi"/>
          <w:szCs w:val="20"/>
        </w:rPr>
        <w:t>catalyst</w:t>
      </w:r>
      <w:r w:rsidRPr="002615CE">
        <w:rPr>
          <w:rFonts w:asciiTheme="majorBidi" w:hAnsiTheme="majorBidi" w:cstheme="majorBidi"/>
          <w:szCs w:val="20"/>
        </w:rPr>
        <w:t xml:space="preserve"> with highest biodiesel yield and acid conversion, </w:t>
      </w:r>
      <w:r w:rsidR="00F27D3E" w:rsidRPr="002615CE">
        <w:rPr>
          <w:rFonts w:asciiTheme="majorBidi" w:hAnsiTheme="majorBidi" w:cstheme="majorBidi"/>
          <w:szCs w:val="20"/>
        </w:rPr>
        <w:t xml:space="preserve">and </w:t>
      </w:r>
      <w:r w:rsidRPr="002615CE">
        <w:rPr>
          <w:rFonts w:asciiTheme="majorBidi" w:hAnsiTheme="majorBidi" w:cstheme="majorBidi"/>
          <w:szCs w:val="20"/>
        </w:rPr>
        <w:t>eventually was sel</w:t>
      </w:r>
      <w:r w:rsidR="00F27D3E" w:rsidRPr="002615CE">
        <w:rPr>
          <w:rFonts w:asciiTheme="majorBidi" w:hAnsiTheme="majorBidi" w:cstheme="majorBidi"/>
          <w:szCs w:val="20"/>
        </w:rPr>
        <w:t>ected for further investigation</w:t>
      </w:r>
      <w:r w:rsidRPr="002615CE">
        <w:rPr>
          <w:rFonts w:asciiTheme="majorBidi" w:hAnsiTheme="majorBidi" w:cstheme="majorBidi"/>
          <w:szCs w:val="20"/>
        </w:rPr>
        <w:t xml:space="preserve">. </w:t>
      </w:r>
    </w:p>
    <w:p w14:paraId="5D57736D" w14:textId="77777777" w:rsidR="00143D29" w:rsidRPr="002615CE" w:rsidRDefault="00143D29" w:rsidP="00F27D3E">
      <w:pPr>
        <w:ind w:firstLine="567"/>
        <w:rPr>
          <w:rFonts w:asciiTheme="majorBidi" w:hAnsiTheme="majorBidi" w:cstheme="majorBidi"/>
          <w:szCs w:val="20"/>
        </w:rPr>
      </w:pPr>
    </w:p>
    <w:p w14:paraId="7EF3F995" w14:textId="77777777" w:rsidR="00143D29" w:rsidRPr="002615CE" w:rsidRDefault="003B1DC3" w:rsidP="00143D29">
      <w:pPr>
        <w:jc w:val="center"/>
        <w:outlineLvl w:val="0"/>
        <w:rPr>
          <w:rFonts w:ascii="Times New Roman" w:hAnsi="Times New Roman" w:cs="Times New Roman"/>
          <w:b/>
          <w:bCs/>
          <w:szCs w:val="20"/>
        </w:rPr>
      </w:pP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92032" behindDoc="0" locked="0" layoutInCell="1" allowOverlap="1" wp14:anchorId="7928A40A" wp14:editId="272A09A6">
                <wp:simplePos x="0" y="0"/>
                <wp:positionH relativeFrom="column">
                  <wp:posOffset>1609725</wp:posOffset>
                </wp:positionH>
                <wp:positionV relativeFrom="paragraph">
                  <wp:posOffset>2376170</wp:posOffset>
                </wp:positionV>
                <wp:extent cx="2695575" cy="3714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6955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75573" w14:textId="77777777" w:rsidR="007C5DF0" w:rsidRPr="003B1DC3" w:rsidRDefault="007C5DF0" w:rsidP="003B1DC3">
                            <w:pPr>
                              <w:jc w:val="left"/>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 xml:space="preserve">No catalyst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MMT K10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14%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27%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20%</w:t>
                            </w:r>
                          </w:p>
                          <w:p w14:paraId="6F05EAED" w14:textId="77777777" w:rsidR="007C5DF0" w:rsidRPr="003B1DC3" w:rsidRDefault="007C5DF0" w:rsidP="003B1DC3">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Type of 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928A40A" id="Rectangle 26" o:spid="_x0000_s1043" style="position:absolute;left:0;text-align:left;margin-left:126.75pt;margin-top:187.1pt;width:212.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" fillcolor="white [3212]" stroked="f" strokeweight="2pt">
                <v:textbox>
                  <w:txbxContent>
                    <w:p w14:paraId="3B275573" w14:textId="77777777" w:rsidR="007C5DF0" w:rsidRPr="003B1DC3" w:rsidRDefault="007C5DF0" w:rsidP="003B1DC3">
                      <w:pPr>
                        <w:jc w:val="left"/>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 xml:space="preserve">No catalyst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MMT K10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14%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27%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20%</w:t>
                      </w:r>
                    </w:p>
                    <w:p w14:paraId="6F05EAED" w14:textId="77777777" w:rsidR="007C5DF0" w:rsidRPr="003B1DC3" w:rsidRDefault="007C5DF0" w:rsidP="003B1DC3">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Type of catalyst</w:t>
                      </w:r>
                    </w:p>
                  </w:txbxContent>
                </v:textbox>
              </v:rect>
            </w:pict>
          </mc:Fallback>
        </mc:AlternateContent>
      </w:r>
      <w:r w:rsidR="00143D29" w:rsidRPr="002615CE">
        <w:rPr>
          <w:rFonts w:ascii="Times New Roman" w:hAnsi="Times New Roman" w:cs="Times New Roman"/>
          <w:b/>
          <w:bCs/>
          <w:noProof/>
          <w:szCs w:val="20"/>
          <w:lang w:val="en-MY" w:eastAsia="en-MY"/>
        </w:rPr>
        <w:drawing>
          <wp:inline distT="0" distB="0" distL="0" distR="0" wp14:anchorId="12C0DC15" wp14:editId="0BC7BCA4">
            <wp:extent cx="3600000" cy="2754841"/>
            <wp:effectExtent l="19050" t="19050" r="1968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1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754841"/>
                    </a:xfrm>
                    <a:prstGeom prst="rect">
                      <a:avLst/>
                    </a:prstGeom>
                    <a:ln>
                      <a:solidFill>
                        <a:schemeClr val="tx1"/>
                      </a:solidFill>
                    </a:ln>
                  </pic:spPr>
                </pic:pic>
              </a:graphicData>
            </a:graphic>
          </wp:inline>
        </w:drawing>
      </w:r>
    </w:p>
    <w:p w14:paraId="34EDC2FA" w14:textId="77777777" w:rsidR="000C0E24" w:rsidRDefault="000C0E24" w:rsidP="00143D29">
      <w:pPr>
        <w:rPr>
          <w:rFonts w:ascii="Times New Roman" w:hAnsi="Times New Roman" w:cs="Times New Roman"/>
          <w:szCs w:val="20"/>
        </w:rPr>
      </w:pPr>
    </w:p>
    <w:p w14:paraId="70BAB2ED" w14:textId="5AA449F6" w:rsidR="00143D29" w:rsidRPr="002615CE" w:rsidRDefault="00143D29" w:rsidP="000C0E24">
      <w:pPr>
        <w:ind w:left="851" w:hanging="851"/>
        <w:rPr>
          <w:rFonts w:asciiTheme="majorBidi" w:hAnsiTheme="majorBidi" w:cstheme="majorBidi"/>
          <w:szCs w:val="20"/>
        </w:rPr>
      </w:pPr>
      <w:r w:rsidRPr="002615CE">
        <w:rPr>
          <w:rFonts w:ascii="Times New Roman" w:hAnsi="Times New Roman" w:cs="Times New Roman"/>
          <w:szCs w:val="20"/>
        </w:rPr>
        <w:t>Figure 6</w:t>
      </w:r>
      <w:r w:rsidR="000C0E24">
        <w:rPr>
          <w:rFonts w:ascii="Times New Roman" w:hAnsi="Times New Roman" w:cs="Times New Roman"/>
          <w:szCs w:val="20"/>
        </w:rPr>
        <w:t xml:space="preserve">. </w:t>
      </w:r>
      <w:r w:rsidRPr="002615CE">
        <w:rPr>
          <w:rFonts w:ascii="Times New Roman" w:hAnsi="Times New Roman" w:cs="Times New Roman"/>
          <w:szCs w:val="20"/>
        </w:rPr>
        <w:t xml:space="preserve">Acid conversion of WCO at </w:t>
      </w:r>
      <w:r w:rsidRPr="002615CE">
        <w:rPr>
          <w:rFonts w:asciiTheme="majorBidi" w:hAnsiTheme="majorBidi" w:cstheme="majorBidi"/>
          <w:szCs w:val="20"/>
        </w:rPr>
        <w:t>6 hours reaction period, 12:1 methanol to oil molar ratio and 4% w/w catalyst at 130 °C</w:t>
      </w:r>
    </w:p>
    <w:p w14:paraId="456F1A38" w14:textId="77777777" w:rsidR="00143D29" w:rsidRPr="002615CE" w:rsidRDefault="00143D29" w:rsidP="00F27D3E">
      <w:pPr>
        <w:ind w:firstLine="567"/>
        <w:rPr>
          <w:rFonts w:asciiTheme="majorBidi" w:hAnsiTheme="majorBidi" w:cstheme="majorBidi"/>
          <w:szCs w:val="20"/>
        </w:rPr>
      </w:pPr>
    </w:p>
    <w:p w14:paraId="524DB461" w14:textId="78854FA3" w:rsidR="00143D29" w:rsidRDefault="003B1DC3" w:rsidP="00143D29">
      <w:pPr>
        <w:jc w:val="center"/>
        <w:outlineLvl w:val="0"/>
        <w:rPr>
          <w:rFonts w:ascii="Times New Roman" w:hAnsi="Times New Roman" w:cs="Times New Roman"/>
          <w:b/>
          <w:bCs/>
          <w:szCs w:val="20"/>
        </w:rPr>
      </w:pPr>
      <w:r w:rsidRPr="002615CE">
        <w:rPr>
          <w:rFonts w:ascii="Times New Roman" w:hAnsi="Times New Roman" w:cs="Times New Roman"/>
          <w:b/>
          <w:bCs/>
          <w:noProof/>
          <w:szCs w:val="20"/>
          <w:lang w:val="en-MY" w:eastAsia="en-MY"/>
        </w:rPr>
        <mc:AlternateContent>
          <mc:Choice Requires="wps">
            <w:drawing>
              <wp:anchor distT="0" distB="0" distL="114300" distR="114300" simplePos="0" relativeHeight="251694080" behindDoc="0" locked="0" layoutInCell="1" allowOverlap="1" wp14:anchorId="089C9D19" wp14:editId="7B43806D">
                <wp:simplePos x="0" y="0"/>
                <wp:positionH relativeFrom="column">
                  <wp:posOffset>1619250</wp:posOffset>
                </wp:positionH>
                <wp:positionV relativeFrom="paragraph">
                  <wp:posOffset>2364105</wp:posOffset>
                </wp:positionV>
                <wp:extent cx="2695575" cy="3714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6955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F4E22" w14:textId="77777777" w:rsidR="007C5DF0" w:rsidRPr="003B1DC3" w:rsidRDefault="007C5DF0" w:rsidP="003B1DC3">
                            <w:pPr>
                              <w:jc w:val="left"/>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 xml:space="preserve">No catalyst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MMT K10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14%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27%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20%</w:t>
                            </w:r>
                          </w:p>
                          <w:p w14:paraId="53B55CCC" w14:textId="77777777" w:rsidR="007C5DF0" w:rsidRPr="003B1DC3" w:rsidRDefault="007C5DF0" w:rsidP="003B1DC3">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Type of 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89C9D19" id="Rectangle 30" o:spid="_x0000_s1044" style="position:absolute;left:0;text-align:left;margin-left:127.5pt;margin-top:186.15pt;width:212.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" fillcolor="white [3212]" stroked="f" strokeweight="2pt">
                <v:textbox>
                  <w:txbxContent>
                    <w:p w14:paraId="4B8F4E22" w14:textId="77777777" w:rsidR="007C5DF0" w:rsidRPr="003B1DC3" w:rsidRDefault="007C5DF0" w:rsidP="003B1DC3">
                      <w:pPr>
                        <w:jc w:val="left"/>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 xml:space="preserve">No catalyst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MMT K10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14%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 xml:space="preserve">27% </w:t>
                      </w:r>
                      <w:r>
                        <w:rPr>
                          <w:rFonts w:asciiTheme="majorBidi" w:hAnsiTheme="majorBidi" w:cstheme="majorBidi"/>
                          <w:color w:val="000000" w:themeColor="text1"/>
                          <w:sz w:val="16"/>
                          <w:szCs w:val="18"/>
                          <w:lang w:val="en-MY"/>
                        </w:rPr>
                        <w:t xml:space="preserve">           </w:t>
                      </w:r>
                      <w:r w:rsidRPr="003B1DC3">
                        <w:rPr>
                          <w:rFonts w:asciiTheme="majorBidi" w:hAnsiTheme="majorBidi" w:cstheme="majorBidi"/>
                          <w:color w:val="000000" w:themeColor="text1"/>
                          <w:sz w:val="16"/>
                          <w:szCs w:val="18"/>
                          <w:lang w:val="en-MY"/>
                        </w:rPr>
                        <w:t>20%</w:t>
                      </w:r>
                    </w:p>
                    <w:p w14:paraId="53B55CCC" w14:textId="77777777" w:rsidR="007C5DF0" w:rsidRPr="003B1DC3" w:rsidRDefault="007C5DF0" w:rsidP="003B1DC3">
                      <w:pPr>
                        <w:jc w:val="center"/>
                        <w:rPr>
                          <w:rFonts w:asciiTheme="majorBidi" w:hAnsiTheme="majorBidi" w:cstheme="majorBidi"/>
                          <w:color w:val="000000" w:themeColor="text1"/>
                          <w:sz w:val="16"/>
                          <w:szCs w:val="18"/>
                          <w:lang w:val="en-MY"/>
                        </w:rPr>
                      </w:pPr>
                      <w:r w:rsidRPr="003B1DC3">
                        <w:rPr>
                          <w:rFonts w:asciiTheme="majorBidi" w:hAnsiTheme="majorBidi" w:cstheme="majorBidi"/>
                          <w:color w:val="000000" w:themeColor="text1"/>
                          <w:sz w:val="16"/>
                          <w:szCs w:val="18"/>
                          <w:lang w:val="en-MY"/>
                        </w:rPr>
                        <w:t>Type of catalyst</w:t>
                      </w:r>
                    </w:p>
                  </w:txbxContent>
                </v:textbox>
              </v:rect>
            </w:pict>
          </mc:Fallback>
        </mc:AlternateContent>
      </w:r>
      <w:r w:rsidR="00143D29" w:rsidRPr="002615CE">
        <w:rPr>
          <w:rFonts w:ascii="Times New Roman" w:hAnsi="Times New Roman" w:cs="Times New Roman"/>
          <w:b/>
          <w:bCs/>
          <w:noProof/>
          <w:szCs w:val="20"/>
          <w:lang w:val="en-MY" w:eastAsia="en-MY"/>
        </w:rPr>
        <w:drawing>
          <wp:inline distT="0" distB="0" distL="0" distR="0" wp14:anchorId="67A2C636" wp14:editId="6A9B061E">
            <wp:extent cx="3600000" cy="2754841"/>
            <wp:effectExtent l="19050" t="19050" r="1968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ield130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754841"/>
                    </a:xfrm>
                    <a:prstGeom prst="rect">
                      <a:avLst/>
                    </a:prstGeom>
                    <a:ln>
                      <a:solidFill>
                        <a:schemeClr val="tx1"/>
                      </a:solidFill>
                    </a:ln>
                  </pic:spPr>
                </pic:pic>
              </a:graphicData>
            </a:graphic>
          </wp:inline>
        </w:drawing>
      </w:r>
    </w:p>
    <w:p w14:paraId="2D4D0E10" w14:textId="77777777" w:rsidR="000C0E24" w:rsidRPr="002615CE" w:rsidRDefault="000C0E24" w:rsidP="00143D29">
      <w:pPr>
        <w:jc w:val="center"/>
        <w:outlineLvl w:val="0"/>
        <w:rPr>
          <w:rFonts w:ascii="Times New Roman" w:hAnsi="Times New Roman" w:cs="Times New Roman"/>
          <w:b/>
          <w:bCs/>
          <w:szCs w:val="20"/>
        </w:rPr>
      </w:pPr>
    </w:p>
    <w:p w14:paraId="0A0DC582" w14:textId="00213A62" w:rsidR="00143D29" w:rsidRPr="002615CE" w:rsidRDefault="00143D29" w:rsidP="000C0E24">
      <w:pPr>
        <w:ind w:left="851" w:hanging="851"/>
        <w:rPr>
          <w:rFonts w:asciiTheme="majorBidi" w:hAnsiTheme="majorBidi" w:cstheme="majorBidi"/>
          <w:szCs w:val="20"/>
        </w:rPr>
      </w:pPr>
      <w:r w:rsidRPr="002615CE">
        <w:rPr>
          <w:rFonts w:ascii="Times New Roman" w:hAnsi="Times New Roman" w:cs="Times New Roman"/>
          <w:szCs w:val="20"/>
        </w:rPr>
        <w:t>Figure 7</w:t>
      </w:r>
      <w:r w:rsidR="000C0E24">
        <w:rPr>
          <w:rFonts w:ascii="Times New Roman" w:hAnsi="Times New Roman" w:cs="Times New Roman"/>
          <w:szCs w:val="20"/>
        </w:rPr>
        <w:t xml:space="preserve">. </w:t>
      </w:r>
      <w:r w:rsidRPr="002615CE">
        <w:rPr>
          <w:rFonts w:ascii="Times New Roman" w:hAnsi="Times New Roman" w:cs="Times New Roman"/>
          <w:szCs w:val="20"/>
        </w:rPr>
        <w:t xml:space="preserve">Percentage of FAME yield at </w:t>
      </w:r>
      <w:r w:rsidRPr="002615CE">
        <w:rPr>
          <w:rFonts w:asciiTheme="majorBidi" w:hAnsiTheme="majorBidi" w:cstheme="majorBidi"/>
          <w:szCs w:val="20"/>
        </w:rPr>
        <w:t xml:space="preserve">6 hours reaction period, 12:1 methanol to oil molar ratio and 4% w/w </w:t>
      </w:r>
      <w:r w:rsidRPr="002615CE">
        <w:rPr>
          <w:rFonts w:asciiTheme="majorBidi" w:hAnsiTheme="majorBidi" w:cstheme="majorBidi"/>
          <w:szCs w:val="20"/>
        </w:rPr>
        <w:lastRenderedPageBreak/>
        <w:t>catalyst at 130 °C</w:t>
      </w:r>
    </w:p>
    <w:p w14:paraId="4D5EBEA7" w14:textId="77777777" w:rsidR="00B477CB" w:rsidRPr="002615CE" w:rsidRDefault="00B477CB" w:rsidP="00B477CB">
      <w:pPr>
        <w:outlineLvl w:val="0"/>
        <w:rPr>
          <w:rFonts w:ascii="Times New Roman" w:hAnsi="Times New Roman" w:cs="Times New Roman"/>
          <w:b/>
          <w:bCs/>
          <w:szCs w:val="20"/>
        </w:rPr>
      </w:pPr>
    </w:p>
    <w:p w14:paraId="46C4EFDF" w14:textId="6AB787CB" w:rsidR="00B477CB" w:rsidRPr="002615CE" w:rsidRDefault="00B477CB" w:rsidP="00B477CB">
      <w:pPr>
        <w:outlineLvl w:val="0"/>
        <w:rPr>
          <w:rFonts w:ascii="Times New Roman" w:hAnsi="Times New Roman" w:cs="Times New Roman"/>
          <w:b/>
          <w:bCs/>
          <w:szCs w:val="20"/>
        </w:rPr>
      </w:pPr>
      <w:r w:rsidRPr="002615CE">
        <w:rPr>
          <w:rFonts w:ascii="Times New Roman" w:hAnsi="Times New Roman" w:cs="Times New Roman"/>
          <w:b/>
          <w:bCs/>
          <w:szCs w:val="20"/>
        </w:rPr>
        <w:t xml:space="preserve">Optimization </w:t>
      </w:r>
      <w:r w:rsidR="000C0E24" w:rsidRPr="002615CE">
        <w:rPr>
          <w:rFonts w:ascii="Times New Roman" w:hAnsi="Times New Roman" w:cs="Times New Roman"/>
          <w:b/>
          <w:bCs/>
          <w:szCs w:val="20"/>
        </w:rPr>
        <w:t>of biodiesel production</w:t>
      </w:r>
    </w:p>
    <w:p w14:paraId="0C332ABC" w14:textId="743D0271" w:rsidR="00F0775B" w:rsidRPr="002615CE" w:rsidRDefault="007A0E17" w:rsidP="00810D05">
      <w:pPr>
        <w:rPr>
          <w:rFonts w:asciiTheme="majorBidi" w:hAnsiTheme="majorBidi" w:cstheme="majorBidi"/>
          <w:szCs w:val="20"/>
        </w:rPr>
      </w:pPr>
      <w:r w:rsidRPr="002615CE">
        <w:rPr>
          <w:rFonts w:asciiTheme="majorBidi" w:hAnsiTheme="majorBidi" w:cstheme="majorBidi"/>
          <w:bCs/>
          <w:szCs w:val="20"/>
        </w:rPr>
        <w:t>From the catalytic screening, 20% Fe-MMT K10 was selected as the most efficient catalyst to produce high biodiesel yield. The biodiesel production was optimized by varying four parameters; temperature (100 – 200 °C), reaction time (3 – 9 h</w:t>
      </w:r>
      <w:r w:rsidR="000C0E24">
        <w:rPr>
          <w:rFonts w:asciiTheme="majorBidi" w:hAnsiTheme="majorBidi" w:cstheme="majorBidi"/>
          <w:bCs/>
          <w:szCs w:val="20"/>
        </w:rPr>
        <w:t>ours</w:t>
      </w:r>
      <w:r w:rsidRPr="002615CE">
        <w:rPr>
          <w:rFonts w:asciiTheme="majorBidi" w:hAnsiTheme="majorBidi" w:cstheme="majorBidi"/>
          <w:bCs/>
          <w:szCs w:val="20"/>
        </w:rPr>
        <w:t>), catalyst loading (2</w:t>
      </w:r>
      <w:r w:rsidR="000C0E24">
        <w:rPr>
          <w:rFonts w:asciiTheme="majorBidi" w:hAnsiTheme="majorBidi" w:cstheme="majorBidi"/>
          <w:bCs/>
          <w:szCs w:val="20"/>
        </w:rPr>
        <w:t>-</w:t>
      </w:r>
      <w:r w:rsidRPr="002615CE">
        <w:rPr>
          <w:rFonts w:asciiTheme="majorBidi" w:hAnsiTheme="majorBidi" w:cstheme="majorBidi"/>
          <w:bCs/>
          <w:szCs w:val="20"/>
        </w:rPr>
        <w:t>8 wt</w:t>
      </w:r>
      <w:r w:rsidR="000C0E24">
        <w:rPr>
          <w:rFonts w:asciiTheme="majorBidi" w:hAnsiTheme="majorBidi" w:cstheme="majorBidi"/>
          <w:bCs/>
          <w:szCs w:val="20"/>
        </w:rPr>
        <w:t>.</w:t>
      </w:r>
      <w:r w:rsidRPr="002615CE">
        <w:rPr>
          <w:rFonts w:asciiTheme="majorBidi" w:hAnsiTheme="majorBidi" w:cstheme="majorBidi"/>
          <w:bCs/>
          <w:szCs w:val="20"/>
        </w:rPr>
        <w:t xml:space="preserve">%) and methanol to oil ratio (8 </w:t>
      </w:r>
      <w:r w:rsidR="000C0E24">
        <w:rPr>
          <w:rFonts w:asciiTheme="majorBidi" w:hAnsiTheme="majorBidi" w:cstheme="majorBidi"/>
          <w:bCs/>
          <w:szCs w:val="20"/>
        </w:rPr>
        <w:t xml:space="preserve">to </w:t>
      </w:r>
      <w:r w:rsidRPr="002615CE">
        <w:rPr>
          <w:rFonts w:asciiTheme="majorBidi" w:hAnsiTheme="majorBidi" w:cstheme="majorBidi"/>
          <w:bCs/>
          <w:szCs w:val="20"/>
        </w:rPr>
        <w:t>16:1)</w:t>
      </w:r>
      <w:r w:rsidR="009A2C22" w:rsidRPr="002615CE">
        <w:rPr>
          <w:rFonts w:asciiTheme="majorBidi" w:hAnsiTheme="majorBidi" w:cstheme="majorBidi"/>
          <w:bCs/>
          <w:szCs w:val="20"/>
        </w:rPr>
        <w:t xml:space="preserve"> </w:t>
      </w:r>
      <w:r w:rsidR="009A2C22" w:rsidRPr="002615CE">
        <w:rPr>
          <w:rFonts w:asciiTheme="majorBidi" w:hAnsiTheme="majorBidi" w:cstheme="majorBidi"/>
          <w:bCs/>
          <w:szCs w:val="20"/>
        </w:rPr>
        <w:fldChar w:fldCharType="begin" w:fldLock="1"/>
      </w:r>
      <w:r w:rsidR="00C85968" w:rsidRPr="002615CE">
        <w:rPr>
          <w:rFonts w:asciiTheme="majorBidi" w:hAnsiTheme="majorBidi" w:cstheme="majorBidi"/>
          <w:bCs/>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009A2C22" w:rsidRPr="002615CE">
        <w:rPr>
          <w:rFonts w:asciiTheme="majorBidi" w:hAnsiTheme="majorBidi" w:cstheme="majorBidi"/>
          <w:bCs/>
          <w:szCs w:val="20"/>
        </w:rPr>
        <w:fldChar w:fldCharType="separate"/>
      </w:r>
      <w:r w:rsidR="00C85968" w:rsidRPr="002615CE">
        <w:rPr>
          <w:rFonts w:asciiTheme="majorBidi" w:hAnsiTheme="majorBidi" w:cstheme="majorBidi"/>
          <w:bCs/>
          <w:noProof/>
          <w:szCs w:val="20"/>
        </w:rPr>
        <w:t>[14, 16]</w:t>
      </w:r>
      <w:r w:rsidR="009A2C22" w:rsidRPr="002615CE">
        <w:rPr>
          <w:rFonts w:asciiTheme="majorBidi" w:hAnsiTheme="majorBidi" w:cstheme="majorBidi"/>
          <w:bCs/>
          <w:szCs w:val="20"/>
        </w:rPr>
        <w:fldChar w:fldCharType="end"/>
      </w:r>
      <w:r w:rsidR="005D29C4" w:rsidRPr="002615CE">
        <w:rPr>
          <w:rFonts w:asciiTheme="majorBidi" w:hAnsiTheme="majorBidi" w:cstheme="majorBidi"/>
          <w:szCs w:val="20"/>
        </w:rPr>
        <w:t>.</w:t>
      </w:r>
      <w:r w:rsidR="005D29C4" w:rsidRPr="002615CE">
        <w:rPr>
          <w:rFonts w:asciiTheme="majorBidi" w:hAnsiTheme="majorBidi" w:cstheme="majorBidi"/>
          <w:bCs/>
          <w:szCs w:val="20"/>
        </w:rPr>
        <w:t xml:space="preserve"> </w:t>
      </w:r>
      <w:r w:rsidR="005D29C4" w:rsidRPr="002615CE">
        <w:rPr>
          <w:rFonts w:asciiTheme="majorBidi" w:hAnsiTheme="majorBidi" w:cstheme="majorBidi"/>
          <w:szCs w:val="20"/>
        </w:rPr>
        <w:t xml:space="preserve">The ability on esterification was examined </w:t>
      </w:r>
      <w:r w:rsidR="00CB3470" w:rsidRPr="002615CE">
        <w:rPr>
          <w:rFonts w:asciiTheme="majorBidi" w:hAnsiTheme="majorBidi" w:cstheme="majorBidi"/>
          <w:szCs w:val="20"/>
        </w:rPr>
        <w:t xml:space="preserve">(Figure 8) </w:t>
      </w:r>
      <w:r w:rsidR="009A2C22" w:rsidRPr="002615CE">
        <w:rPr>
          <w:rFonts w:asciiTheme="majorBidi" w:hAnsiTheme="majorBidi" w:cstheme="majorBidi"/>
          <w:szCs w:val="20"/>
        </w:rPr>
        <w:t>to ensure that the catalyst can convert the free fatty acid content as shown in Table 1 into FAME.</w:t>
      </w:r>
      <w:r w:rsidR="005D29C4" w:rsidRPr="002615CE">
        <w:rPr>
          <w:rFonts w:asciiTheme="majorBidi" w:hAnsiTheme="majorBidi" w:cstheme="majorBidi"/>
          <w:szCs w:val="20"/>
        </w:rPr>
        <w:t xml:space="preserve"> </w:t>
      </w:r>
      <w:r w:rsidR="0001349B" w:rsidRPr="002615CE">
        <w:rPr>
          <w:rFonts w:asciiTheme="majorBidi" w:hAnsiTheme="majorBidi" w:cstheme="majorBidi"/>
          <w:szCs w:val="20"/>
        </w:rPr>
        <w:t xml:space="preserve">28.65% acid was converted at optimum condition of maximum biodiesel production. </w:t>
      </w:r>
      <w:r w:rsidR="005D29C4" w:rsidRPr="002615CE">
        <w:rPr>
          <w:rFonts w:asciiTheme="majorBidi" w:hAnsiTheme="majorBidi" w:cstheme="majorBidi"/>
          <w:szCs w:val="20"/>
        </w:rPr>
        <w:t xml:space="preserve">However, the optimization of esterification was not </w:t>
      </w:r>
      <w:r w:rsidR="00143D29" w:rsidRPr="002615CE">
        <w:rPr>
          <w:rFonts w:asciiTheme="majorBidi" w:hAnsiTheme="majorBidi" w:cstheme="majorBidi"/>
          <w:szCs w:val="20"/>
        </w:rPr>
        <w:t>considered</w:t>
      </w:r>
      <w:r w:rsidR="005D29C4" w:rsidRPr="002615CE">
        <w:rPr>
          <w:rFonts w:asciiTheme="majorBidi" w:hAnsiTheme="majorBidi" w:cstheme="majorBidi"/>
          <w:szCs w:val="20"/>
        </w:rPr>
        <w:t xml:space="preserve"> since the optimum condition for acid and triglyceride seemed to be different. In addition, it was quite difficult to find the optimum condition since WCO consisted of different type</w:t>
      </w:r>
      <w:r w:rsidR="00143D29" w:rsidRPr="002615CE">
        <w:rPr>
          <w:rFonts w:asciiTheme="majorBidi" w:hAnsiTheme="majorBidi" w:cstheme="majorBidi"/>
          <w:szCs w:val="20"/>
        </w:rPr>
        <w:t>s</w:t>
      </w:r>
      <w:r w:rsidR="005D29C4" w:rsidRPr="002615CE">
        <w:rPr>
          <w:rFonts w:asciiTheme="majorBidi" w:hAnsiTheme="majorBidi" w:cstheme="majorBidi"/>
          <w:szCs w:val="20"/>
        </w:rPr>
        <w:t xml:space="preserve"> of FFA, which favor different conditions</w:t>
      </w:r>
      <w:r w:rsidR="00C8431E" w:rsidRPr="002615CE">
        <w:rPr>
          <w:rFonts w:asciiTheme="majorBidi" w:hAnsiTheme="majorBidi" w:cstheme="majorBidi"/>
          <w:szCs w:val="20"/>
        </w:rPr>
        <w:t xml:space="preserve"> </w:t>
      </w:r>
      <w:r w:rsidR="00C8431E"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00C8431E" w:rsidRPr="002615CE">
        <w:rPr>
          <w:rFonts w:asciiTheme="majorBidi" w:hAnsiTheme="majorBidi" w:cstheme="majorBidi"/>
          <w:szCs w:val="20"/>
        </w:rPr>
        <w:fldChar w:fldCharType="separate"/>
      </w:r>
      <w:r w:rsidR="00870846" w:rsidRPr="002615CE">
        <w:rPr>
          <w:rFonts w:asciiTheme="majorBidi" w:hAnsiTheme="majorBidi" w:cstheme="majorBidi"/>
          <w:noProof/>
          <w:szCs w:val="20"/>
        </w:rPr>
        <w:t>[27]</w:t>
      </w:r>
      <w:r w:rsidR="00C8431E" w:rsidRPr="002615CE">
        <w:rPr>
          <w:rFonts w:asciiTheme="majorBidi" w:hAnsiTheme="majorBidi" w:cstheme="majorBidi"/>
          <w:szCs w:val="20"/>
        </w:rPr>
        <w:fldChar w:fldCharType="end"/>
      </w:r>
      <w:r w:rsidR="00F0775B" w:rsidRPr="002615CE">
        <w:rPr>
          <w:rFonts w:asciiTheme="majorBidi" w:hAnsiTheme="majorBidi" w:cstheme="majorBidi"/>
          <w:szCs w:val="20"/>
        </w:rPr>
        <w:t xml:space="preserve">. </w:t>
      </w:r>
      <w:r w:rsidR="00921920" w:rsidRPr="002615CE">
        <w:rPr>
          <w:rFonts w:asciiTheme="majorBidi" w:hAnsiTheme="majorBidi" w:cstheme="majorBidi"/>
          <w:szCs w:val="20"/>
        </w:rPr>
        <w:t>T</w:t>
      </w:r>
      <w:r w:rsidR="00F0775B" w:rsidRPr="002615CE">
        <w:rPr>
          <w:rFonts w:asciiTheme="majorBidi" w:hAnsiTheme="majorBidi" w:cstheme="majorBidi"/>
          <w:szCs w:val="20"/>
        </w:rPr>
        <w:t xml:space="preserve">he </w:t>
      </w:r>
      <w:r w:rsidR="00143D29" w:rsidRPr="002615CE">
        <w:rPr>
          <w:rFonts w:asciiTheme="majorBidi" w:hAnsiTheme="majorBidi" w:cstheme="majorBidi"/>
          <w:szCs w:val="20"/>
        </w:rPr>
        <w:t xml:space="preserve">benefit of </w:t>
      </w:r>
      <w:r w:rsidR="00921920" w:rsidRPr="002615CE">
        <w:rPr>
          <w:rFonts w:asciiTheme="majorBidi" w:hAnsiTheme="majorBidi" w:cstheme="majorBidi"/>
          <w:szCs w:val="20"/>
        </w:rPr>
        <w:t xml:space="preserve">selecting raw material with </w:t>
      </w:r>
      <w:r w:rsidR="00F0775B" w:rsidRPr="002615CE">
        <w:rPr>
          <w:rFonts w:asciiTheme="majorBidi" w:hAnsiTheme="majorBidi" w:cstheme="majorBidi"/>
          <w:szCs w:val="20"/>
        </w:rPr>
        <w:t>small amount of FFA</w:t>
      </w:r>
      <w:r w:rsidR="00143D29" w:rsidRPr="002615CE">
        <w:rPr>
          <w:rFonts w:asciiTheme="majorBidi" w:hAnsiTheme="majorBidi" w:cstheme="majorBidi"/>
          <w:szCs w:val="20"/>
        </w:rPr>
        <w:t xml:space="preserve"> </w:t>
      </w:r>
      <w:r w:rsidR="00921920" w:rsidRPr="002615CE">
        <w:rPr>
          <w:rFonts w:asciiTheme="majorBidi" w:hAnsiTheme="majorBidi" w:cstheme="majorBidi"/>
          <w:szCs w:val="20"/>
        </w:rPr>
        <w:t xml:space="preserve">content </w:t>
      </w:r>
      <w:r w:rsidR="00143D29" w:rsidRPr="002615CE">
        <w:rPr>
          <w:rFonts w:asciiTheme="majorBidi" w:hAnsiTheme="majorBidi" w:cstheme="majorBidi"/>
          <w:szCs w:val="20"/>
        </w:rPr>
        <w:t xml:space="preserve">(3.97%) </w:t>
      </w:r>
      <w:r w:rsidR="00921920" w:rsidRPr="002615CE">
        <w:rPr>
          <w:rFonts w:asciiTheme="majorBidi" w:hAnsiTheme="majorBidi" w:cstheme="majorBidi"/>
          <w:szCs w:val="20"/>
        </w:rPr>
        <w:t>was it would gi</w:t>
      </w:r>
      <w:r w:rsidR="00143D29" w:rsidRPr="002615CE">
        <w:rPr>
          <w:rFonts w:asciiTheme="majorBidi" w:hAnsiTheme="majorBidi" w:cstheme="majorBidi"/>
          <w:szCs w:val="20"/>
        </w:rPr>
        <w:t>ve</w:t>
      </w:r>
      <w:r w:rsidR="00F0775B" w:rsidRPr="002615CE">
        <w:rPr>
          <w:rFonts w:asciiTheme="majorBidi" w:hAnsiTheme="majorBidi" w:cstheme="majorBidi"/>
          <w:szCs w:val="20"/>
        </w:rPr>
        <w:t xml:space="preserve"> insignificant effect to </w:t>
      </w:r>
      <w:r w:rsidR="00143D29" w:rsidRPr="002615CE">
        <w:rPr>
          <w:rFonts w:asciiTheme="majorBidi" w:hAnsiTheme="majorBidi" w:cstheme="majorBidi"/>
          <w:szCs w:val="20"/>
        </w:rPr>
        <w:t xml:space="preserve">produce high </w:t>
      </w:r>
      <w:r w:rsidR="00F0775B" w:rsidRPr="002615CE">
        <w:rPr>
          <w:rFonts w:asciiTheme="majorBidi" w:hAnsiTheme="majorBidi" w:cstheme="majorBidi"/>
          <w:szCs w:val="20"/>
        </w:rPr>
        <w:t>FAME yield</w:t>
      </w:r>
      <w:r w:rsidR="005B7BE4" w:rsidRPr="002615CE">
        <w:rPr>
          <w:rFonts w:asciiTheme="majorBidi" w:hAnsiTheme="majorBidi" w:cstheme="majorBidi"/>
          <w:szCs w:val="20"/>
        </w:rPr>
        <w:t xml:space="preserve">. Furthermore, high FFA content would lead to </w:t>
      </w:r>
      <w:r w:rsidR="00F0775B" w:rsidRPr="002615CE">
        <w:rPr>
          <w:rFonts w:asciiTheme="majorBidi" w:hAnsiTheme="majorBidi" w:cstheme="majorBidi"/>
          <w:szCs w:val="20"/>
        </w:rPr>
        <w:t>the incomplete conversion of WCO due to the FFA conversion limitation</w:t>
      </w:r>
      <w:r w:rsidR="00921920" w:rsidRPr="002615CE">
        <w:rPr>
          <w:rFonts w:asciiTheme="majorBidi" w:hAnsiTheme="majorBidi" w:cstheme="majorBidi"/>
          <w:szCs w:val="20"/>
        </w:rPr>
        <w:t xml:space="preserve">. The esterification of FFA also produced water by product that would significantly decrease the ester production by hydrolysis </w:t>
      </w:r>
      <w:r w:rsidR="00921920" w:rsidRPr="002615CE">
        <w:rPr>
          <w:rFonts w:asciiTheme="majorBidi" w:hAnsiTheme="majorBidi" w:cstheme="majorBidi"/>
          <w:szCs w:val="20"/>
        </w:rPr>
        <w:fldChar w:fldCharType="begin" w:fldLock="1"/>
      </w:r>
      <w:r w:rsidR="00E56EE9" w:rsidRPr="002615CE">
        <w:rPr>
          <w:rFonts w:asciiTheme="majorBidi" w:hAnsiTheme="majorBidi" w:cstheme="majorBidi"/>
          <w:szCs w:val="20"/>
        </w:rPr>
        <w:instrText>ADDIN CSL_CITATION {"citationItems":[{"id":"ITEM-1","itemData":{"DOI":"10.1016/j.renene.2016.01.053","ISSN":"18790682","abstract":"The enzymatic production of biodiesel by methanolysis of canola oil was studied using self-made biocatalysts. Mesoporous SBA-15 nanoparticles were prepared, characterized and functionalized by 3-glycidyloxypropyl trimethoxysilane. Lipases from Candida antarctica (CALB), Thermomyces lanuginosus (TLL) and Rhizomucor miehei (RML) were covalently immobilized onto SBA-epoxy. Thermal stability and the influence of methanol concentration on the catalytic activity were also evaluated. Higher thermal stability and methanol tolerance for immobilized derivatives were achieved compared to the free enzyme. In an optimization study, the effect of water, t-butanol and blue silica gel as water adsorbent on the yield of FAME was considered. For the SBA-RML catalysed reaction, water had little effect in increasing FAME yield, but when 20 wt% water by substrate weight was added to the SBA-TLL catalysed reaction, the methyl ester content reached nearly complete conversion (98% FAME). t-Butanol had a great effect on yield, with almost complete conversion for SBA-RML and SBA-TLL. The effect of blue silica gel also was investigated. The immobilized TLL was quite stable and can be reused for 20 cycles without significant loss in activity (6%). RML and CALB also presented a good reusability, keeping 95% of their initial activities after 7 and 15 cycles of the reaction.","author":[{"dropping-particle":"","family":"Babaki","given":"Mohadese","non-dropping-particle":"","parse-names":false,"suffix":""},{"dropping-particle":"","family":"Yousefi","given":"Maryam","non-dropping-particle":"","parse-names":false,"suffix":""},{"dropping-particle":"","family":"Habibi","given":"Zohreh","non-dropping-particle":"","parse-names":false,"suffix":""},{"dropping-particle":"","family":"Mohammadi","given":"Mehdi","non-dropping-particle":"","parse-names":false,"suffix":""},{"dropping-particle":"","family":"Yousefi","given":"Parisa","non-dropping-particle":"","parse-names":false,"suffix":""},{"dropping-particle":"","family":"Mohammadi","given":"Javad","non-dropping-particle":"","parse-names":false,"suffix":""},{"dropping-particle":"","family":"Brask","given":"Jesper","non-dropping-particle":"","parse-names":false,"suffix":""}],"container-title":"Renewable Energy","id":"ITEM-1","issued":{"date-parts":[["2016"]]},"page":"196-206","title":"Enzymatic production of biodiesel using lipases immobilized on silica nanoparticles as highly reusable biocatalysts: Effect of water, t-butanol and blue silica gel contents","type":"article-journal","volume":"91"},"uris":["http://www.mendeley.com/documents/?uuid=2a8866b1-22dc-4166-9773-5ce446be5bb3"]}],"mendeley":{"formattedCitation":"[29]","plainTextFormattedCitation":"[29]","previouslyFormattedCitation":"[29]"},"properties":{"noteIndex":0},"schema":"https://github.com/citation-style-language/schema/raw/master/csl-citation.json"}</w:instrText>
      </w:r>
      <w:r w:rsidR="00921920" w:rsidRPr="002615CE">
        <w:rPr>
          <w:rFonts w:asciiTheme="majorBidi" w:hAnsiTheme="majorBidi" w:cstheme="majorBidi"/>
          <w:szCs w:val="20"/>
        </w:rPr>
        <w:fldChar w:fldCharType="separate"/>
      </w:r>
      <w:r w:rsidR="00870846" w:rsidRPr="002615CE">
        <w:rPr>
          <w:rFonts w:asciiTheme="majorBidi" w:hAnsiTheme="majorBidi" w:cstheme="majorBidi"/>
          <w:noProof/>
          <w:szCs w:val="20"/>
        </w:rPr>
        <w:t>[29]</w:t>
      </w:r>
      <w:r w:rsidR="00921920" w:rsidRPr="002615CE">
        <w:rPr>
          <w:rFonts w:asciiTheme="majorBidi" w:hAnsiTheme="majorBidi" w:cstheme="majorBidi"/>
          <w:szCs w:val="20"/>
        </w:rPr>
        <w:fldChar w:fldCharType="end"/>
      </w:r>
      <w:r w:rsidR="00921920" w:rsidRPr="002615CE">
        <w:rPr>
          <w:rFonts w:asciiTheme="majorBidi" w:hAnsiTheme="majorBidi" w:cstheme="majorBidi"/>
          <w:szCs w:val="20"/>
        </w:rPr>
        <w:t>. In this case, since triglyceride is the main composition of WCO, more attention was given on the percentage yield of biodiesel compared to acid conversion</w:t>
      </w:r>
      <w:r w:rsidR="003B1DC3" w:rsidRPr="002615CE">
        <w:rPr>
          <w:rFonts w:asciiTheme="majorBidi" w:hAnsiTheme="majorBidi" w:cstheme="majorBidi"/>
          <w:szCs w:val="20"/>
        </w:rPr>
        <w:t>.</w:t>
      </w:r>
    </w:p>
    <w:p w14:paraId="21FB3747" w14:textId="1F5B2EF3" w:rsidR="00F0775B" w:rsidRDefault="00D8363B" w:rsidP="00F0775B">
      <w:pPr>
        <w:rPr>
          <w:rFonts w:ascii="Times New Roman" w:hAnsi="Times New Roman" w:cs="Times New Roman"/>
          <w:szCs w:val="20"/>
        </w:rPr>
      </w:pPr>
      <w:r w:rsidRPr="002615CE">
        <w:rPr>
          <w:rFonts w:ascii="Times New Roman" w:hAnsi="Times New Roman" w:cs="Times New Roman"/>
          <w:szCs w:val="20"/>
        </w:rPr>
        <w:t xml:space="preserve">The effect of temperature on the activity of 20% Fe-MMT K10 was investigated within </w:t>
      </w:r>
      <w:r w:rsidR="003B1DC3" w:rsidRPr="002615CE">
        <w:rPr>
          <w:rFonts w:ascii="Times New Roman" w:hAnsi="Times New Roman" w:cs="Times New Roman"/>
          <w:szCs w:val="20"/>
        </w:rPr>
        <w:t xml:space="preserve">the </w:t>
      </w:r>
      <w:r w:rsidRPr="002615CE">
        <w:rPr>
          <w:rFonts w:ascii="Times New Roman" w:hAnsi="Times New Roman" w:cs="Times New Roman"/>
          <w:szCs w:val="20"/>
        </w:rPr>
        <w:t xml:space="preserve">range </w:t>
      </w:r>
      <w:r w:rsidR="003B1DC3" w:rsidRPr="002615CE">
        <w:rPr>
          <w:rFonts w:ascii="Times New Roman" w:hAnsi="Times New Roman" w:cs="Times New Roman"/>
          <w:szCs w:val="20"/>
        </w:rPr>
        <w:t xml:space="preserve">from </w:t>
      </w:r>
      <w:r w:rsidRPr="002615CE">
        <w:rPr>
          <w:rFonts w:ascii="Times New Roman" w:hAnsi="Times New Roman" w:cs="Times New Roman"/>
          <w:szCs w:val="20"/>
        </w:rPr>
        <w:t>100 °C to 200 °C, at fixed reaction time 6 h</w:t>
      </w:r>
      <w:r w:rsidR="000C0E24">
        <w:rPr>
          <w:rFonts w:ascii="Times New Roman" w:hAnsi="Times New Roman" w:cs="Times New Roman"/>
          <w:szCs w:val="20"/>
        </w:rPr>
        <w:t>ours</w:t>
      </w:r>
      <w:r w:rsidRPr="002615CE">
        <w:rPr>
          <w:rFonts w:ascii="Times New Roman" w:hAnsi="Times New Roman" w:cs="Times New Roman"/>
          <w:szCs w:val="20"/>
        </w:rPr>
        <w:t>, methanol to oil ratio 12:1 and catalyst loading 6 wt</w:t>
      </w:r>
      <w:r w:rsidR="000C0E24">
        <w:rPr>
          <w:rFonts w:ascii="Times New Roman" w:hAnsi="Times New Roman" w:cs="Times New Roman"/>
          <w:szCs w:val="20"/>
        </w:rPr>
        <w:t>.</w:t>
      </w:r>
      <w:r w:rsidRPr="002615CE">
        <w:rPr>
          <w:rFonts w:ascii="Times New Roman" w:hAnsi="Times New Roman" w:cs="Times New Roman"/>
          <w:szCs w:val="20"/>
        </w:rPr>
        <w:t xml:space="preserve">%. </w:t>
      </w:r>
      <w:r w:rsidR="00F0775B" w:rsidRPr="002615CE">
        <w:rPr>
          <w:rFonts w:ascii="Times New Roman" w:hAnsi="Times New Roman" w:cs="Times New Roman"/>
          <w:szCs w:val="20"/>
        </w:rPr>
        <w:t>From the results</w:t>
      </w:r>
      <w:r w:rsidR="00CB3470" w:rsidRPr="002615CE">
        <w:rPr>
          <w:rFonts w:ascii="Times New Roman" w:hAnsi="Times New Roman" w:cs="Times New Roman"/>
          <w:szCs w:val="20"/>
        </w:rPr>
        <w:t xml:space="preserve"> in Figure 9</w:t>
      </w:r>
      <w:r w:rsidR="00F0775B" w:rsidRPr="002615CE">
        <w:rPr>
          <w:rFonts w:ascii="Times New Roman" w:hAnsi="Times New Roman" w:cs="Times New Roman"/>
          <w:szCs w:val="20"/>
        </w:rPr>
        <w:t>, it seems that the optimum temperature was 150</w:t>
      </w:r>
      <w:r w:rsidR="000C0E24">
        <w:rPr>
          <w:rFonts w:ascii="Times New Roman" w:hAnsi="Times New Roman" w:cs="Times New Roman"/>
          <w:szCs w:val="20"/>
        </w:rPr>
        <w:t xml:space="preserve"> </w:t>
      </w:r>
      <w:r w:rsidR="00F0775B" w:rsidRPr="002615CE">
        <w:rPr>
          <w:rFonts w:ascii="Times New Roman" w:hAnsi="Times New Roman" w:cs="Times New Roman"/>
          <w:szCs w:val="20"/>
        </w:rPr>
        <w:t>°C</w:t>
      </w:r>
      <w:r w:rsidR="002110E2" w:rsidRPr="002615CE">
        <w:rPr>
          <w:rFonts w:ascii="Times New Roman" w:hAnsi="Times New Roman" w:cs="Times New Roman"/>
          <w:szCs w:val="20"/>
        </w:rPr>
        <w:t xml:space="preserve"> with yield 96.49%</w:t>
      </w:r>
      <w:r w:rsidR="00F0775B" w:rsidRPr="002615CE">
        <w:rPr>
          <w:rFonts w:ascii="Times New Roman" w:hAnsi="Times New Roman" w:cs="Times New Roman"/>
          <w:szCs w:val="20"/>
        </w:rPr>
        <w:t xml:space="preserve">. </w:t>
      </w:r>
      <w:r w:rsidR="00CB3470" w:rsidRPr="002615CE">
        <w:rPr>
          <w:rFonts w:ascii="Times New Roman" w:hAnsi="Times New Roman" w:cs="Times New Roman"/>
          <w:szCs w:val="20"/>
        </w:rPr>
        <w:t>At low temperature (100 °C),</w:t>
      </w:r>
      <w:r w:rsidR="00435373" w:rsidRPr="002615CE">
        <w:rPr>
          <w:rFonts w:ascii="Times New Roman" w:hAnsi="Times New Roman" w:cs="Times New Roman"/>
          <w:szCs w:val="20"/>
        </w:rPr>
        <w:t xml:space="preserve"> only 46.35% biodiesel yield was produced. The </w:t>
      </w:r>
      <w:r w:rsidR="00CB3470" w:rsidRPr="002615CE">
        <w:rPr>
          <w:rFonts w:ascii="Times New Roman" w:hAnsi="Times New Roman" w:cs="Times New Roman"/>
          <w:szCs w:val="20"/>
        </w:rPr>
        <w:t>catalyst could not complete the conversion of WCO within 6 h</w:t>
      </w:r>
      <w:r w:rsidR="000C0E24">
        <w:rPr>
          <w:rFonts w:ascii="Times New Roman" w:hAnsi="Times New Roman" w:cs="Times New Roman"/>
          <w:szCs w:val="20"/>
        </w:rPr>
        <w:t>ours</w:t>
      </w:r>
      <w:r w:rsidR="00CB3470" w:rsidRPr="002615CE">
        <w:rPr>
          <w:rFonts w:ascii="Times New Roman" w:hAnsi="Times New Roman" w:cs="Times New Roman"/>
          <w:szCs w:val="20"/>
        </w:rPr>
        <w:t xml:space="preserve"> because less heat energy was supplied to the endothermic reaction, which</w:t>
      </w:r>
      <w:r w:rsidR="00A57EC0" w:rsidRPr="002615CE">
        <w:rPr>
          <w:rFonts w:ascii="Times New Roman" w:hAnsi="Times New Roman" w:cs="Times New Roman"/>
          <w:szCs w:val="20"/>
        </w:rPr>
        <w:t xml:space="preserve"> is</w:t>
      </w:r>
      <w:r w:rsidR="00CB3470" w:rsidRPr="002615CE">
        <w:rPr>
          <w:rFonts w:ascii="Times New Roman" w:hAnsi="Times New Roman" w:cs="Times New Roman"/>
          <w:szCs w:val="20"/>
        </w:rPr>
        <w:t xml:space="preserve"> inadequate to activate the total sites of 4 wt</w:t>
      </w:r>
      <w:r w:rsidR="000C0E24">
        <w:rPr>
          <w:rFonts w:ascii="Times New Roman" w:hAnsi="Times New Roman" w:cs="Times New Roman"/>
          <w:szCs w:val="20"/>
        </w:rPr>
        <w:t>.</w:t>
      </w:r>
      <w:r w:rsidR="00CB3470" w:rsidRPr="002615CE">
        <w:rPr>
          <w:rFonts w:ascii="Times New Roman" w:hAnsi="Times New Roman" w:cs="Times New Roman"/>
          <w:szCs w:val="20"/>
        </w:rPr>
        <w:t>% catalyst</w:t>
      </w:r>
      <w:r w:rsidR="009A2C22" w:rsidRPr="002615CE">
        <w:rPr>
          <w:rFonts w:ascii="Times New Roman" w:hAnsi="Times New Roman" w:cs="Times New Roman"/>
          <w:szCs w:val="20"/>
        </w:rPr>
        <w:t xml:space="preserve"> </w:t>
      </w:r>
      <w:r w:rsidR="009A2C22" w:rsidRPr="002615CE">
        <w:rPr>
          <w:rFonts w:ascii="Times New Roman" w:hAnsi="Times New Roman" w:cs="Times New Roman"/>
          <w:szCs w:val="20"/>
        </w:rPr>
        <w:fldChar w:fldCharType="begin" w:fldLock="1"/>
      </w:r>
      <w:r w:rsidR="00E56EE9" w:rsidRPr="002615CE">
        <w:rPr>
          <w:rFonts w:ascii="Times New Roman" w:hAnsi="Times New Roman" w:cs="Times New Roman"/>
          <w:szCs w:val="20"/>
        </w:rPr>
        <w:instrText>ADDIN CSL_CITATION {"citationItems":[{"id":"ITEM-1","itemData":{"DOI":"10.1016/j.proeng.2016.06.606","ISSN":"18777058","abstract":"© 2016 The Authors. Biodiesel that mostly comes from pure renewable resources provide an alternative fuel option for future because of limited fossil fuel resources as well as environmental concerns. The transesterification of non-edible oils for biodiesel production is one of the promising process for biodiesel production to overcome this future crises of energy. The utilization of waste frying oil into biodiesel have great worth for economization of biodiesel cost as well as the conversion of waste into value added product with environmental protection. The purpose of the present work is to optimize the process of biodiesel production over a heterogeneous clay based catalyst. Particularly, the transesterification of waste frying palm oil with methanol was studied in the presence of montmorillonite clay K-30 as solid base catalyst that have both of acid and basic nature. The observed date was then optimized with the help of Design of Experiments software. The Response Surface Methodology (RSM) based on four-variable central composite design (CCD) with α (alpha) = 2 was used for this purpose. The transesterification process variables were reaction temperature, x1(40-140oC), reaction period, x2(60-300 min), methanol/oil ratio, x3(6:1- 18:1 mol/ mol) and amount of catalyst, x4(1-5% wt). The results showed that waste frying oil is a good feedstock for biodiesel production and high yield of 78.4% was obtained during optimization of this biodiesel process that was noted after 180 min at temperature 90°C, with a 12:1molar ratio of methanol to waste frying oil and using 3%wt of montmorillonite clay K-30 catalyst.","author":[{"dropping-particle":"","family":"Ayoub","given":"M.","non-dropping-particle":"","parse-names":false,"suffix":""},{"dropping-particle":"","family":"Ullah","given":"S.","non-dropping-particle":"","parse-names":false,"suffix":""},{"dropping-particle":"","family":"Inayat","given":"A.","non-dropping-particle":"","parse-names":false,"suffix":""},{"dropping-particle":"","family":"Bhat","given":"A.H.","non-dropping-particle":"","parse-names":false,"suffix":""},{"dropping-particle":"","family":"Hailegiorgis","given":"S.M.","non-dropping-particle":"","parse-names":false,"suffix":""}],"container-title":"Procedia Engineering","id":"ITEM-1","issued":{"date-parts":[["2016"]]},"title":"Process Optimization for Biodiesel Production from Waste Frying Oil over Montmorillonite Clay K-30","type":"paper-conference"},"uris":["http://www.mendeley.com/documents/?uuid=2326ffed-de26-47a6-bcc1-2c6d421c3545"]}],"mendeley":{"formattedCitation":"[30]","plainTextFormattedCitation":"[30]","previouslyFormattedCitation":"[30]"},"properties":{"noteIndex":0},"schema":"https://github.com/citation-style-language/schema/raw/master/csl-citation.json"}</w:instrText>
      </w:r>
      <w:r w:rsidR="009A2C22" w:rsidRPr="002615CE">
        <w:rPr>
          <w:rFonts w:ascii="Times New Roman" w:hAnsi="Times New Roman" w:cs="Times New Roman"/>
          <w:szCs w:val="20"/>
        </w:rPr>
        <w:fldChar w:fldCharType="separate"/>
      </w:r>
      <w:r w:rsidR="00870846" w:rsidRPr="002615CE">
        <w:rPr>
          <w:rFonts w:ascii="Times New Roman" w:hAnsi="Times New Roman" w:cs="Times New Roman"/>
          <w:noProof/>
          <w:szCs w:val="20"/>
        </w:rPr>
        <w:t>[30]</w:t>
      </w:r>
      <w:r w:rsidR="009A2C22" w:rsidRPr="002615CE">
        <w:rPr>
          <w:rFonts w:ascii="Times New Roman" w:hAnsi="Times New Roman" w:cs="Times New Roman"/>
          <w:szCs w:val="20"/>
        </w:rPr>
        <w:fldChar w:fldCharType="end"/>
      </w:r>
      <w:r w:rsidR="00CB3470" w:rsidRPr="002615CE">
        <w:rPr>
          <w:rFonts w:ascii="Times New Roman" w:hAnsi="Times New Roman" w:cs="Times New Roman"/>
          <w:szCs w:val="20"/>
        </w:rPr>
        <w:t xml:space="preserve">. </w:t>
      </w:r>
      <w:r w:rsidR="00015721" w:rsidRPr="002615CE">
        <w:rPr>
          <w:rFonts w:ascii="Times New Roman" w:hAnsi="Times New Roman" w:cs="Times New Roman"/>
          <w:szCs w:val="20"/>
        </w:rPr>
        <w:t xml:space="preserve">Therefore, more reaction period is required. This situation </w:t>
      </w:r>
      <w:r w:rsidR="00683CA9" w:rsidRPr="002615CE">
        <w:rPr>
          <w:rFonts w:ascii="Times New Roman" w:hAnsi="Times New Roman" w:cs="Times New Roman"/>
          <w:szCs w:val="20"/>
        </w:rPr>
        <w:t>was observed</w:t>
      </w:r>
      <w:r w:rsidR="00015721" w:rsidRPr="002615CE">
        <w:rPr>
          <w:rFonts w:ascii="Times New Roman" w:hAnsi="Times New Roman" w:cs="Times New Roman"/>
          <w:szCs w:val="20"/>
        </w:rPr>
        <w:t xml:space="preserve"> when Jung et al. optimized the reaction within 2</w:t>
      </w:r>
      <w:r w:rsidR="000C0E24">
        <w:rPr>
          <w:rFonts w:ascii="Times New Roman" w:hAnsi="Times New Roman" w:cs="Times New Roman"/>
          <w:szCs w:val="20"/>
        </w:rPr>
        <w:t xml:space="preserve"> </w:t>
      </w:r>
      <w:r w:rsidR="00015721" w:rsidRPr="002615CE">
        <w:rPr>
          <w:rFonts w:ascii="Times New Roman" w:hAnsi="Times New Roman" w:cs="Times New Roman"/>
          <w:szCs w:val="20"/>
        </w:rPr>
        <w:t>h</w:t>
      </w:r>
      <w:r w:rsidR="000C0E24">
        <w:rPr>
          <w:rFonts w:ascii="Times New Roman" w:hAnsi="Times New Roman" w:cs="Times New Roman"/>
          <w:szCs w:val="20"/>
        </w:rPr>
        <w:t>ours</w:t>
      </w:r>
      <w:r w:rsidR="00015721" w:rsidRPr="002615CE">
        <w:rPr>
          <w:rFonts w:ascii="Times New Roman" w:hAnsi="Times New Roman" w:cs="Times New Roman"/>
          <w:szCs w:val="20"/>
        </w:rPr>
        <w:t xml:space="preserve"> at 360 ºC</w:t>
      </w:r>
      <w:r w:rsidR="004F3440" w:rsidRPr="002615CE">
        <w:rPr>
          <w:rFonts w:ascii="Times New Roman" w:hAnsi="Times New Roman" w:cs="Times New Roman"/>
          <w:szCs w:val="20"/>
        </w:rPr>
        <w:t xml:space="preserve"> </w:t>
      </w:r>
      <w:r w:rsidR="004F3440"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mendeley":{"formattedCitation":"[2]","plainTextFormattedCitation":"[2]","previouslyFormattedCitation":"[2]"},"properties":{"noteIndex":0},"schema":"https://github.com/citation-style-language/schema/raw/master/csl-citation.json"}</w:instrText>
      </w:r>
      <w:r w:rsidR="004F3440"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[2]</w:t>
      </w:r>
      <w:r w:rsidR="004F3440" w:rsidRPr="002615CE">
        <w:rPr>
          <w:rFonts w:ascii="Times New Roman" w:hAnsi="Times New Roman" w:cs="Times New Roman"/>
          <w:szCs w:val="20"/>
        </w:rPr>
        <w:fldChar w:fldCharType="end"/>
      </w:r>
      <w:r w:rsidR="00015721" w:rsidRPr="002615CE">
        <w:rPr>
          <w:rFonts w:ascii="Times New Roman" w:hAnsi="Times New Roman" w:cs="Times New Roman"/>
          <w:szCs w:val="20"/>
        </w:rPr>
        <w:t xml:space="preserve">. However, when Olutoye et al. and Munir et al. used lower temperature between 120 </w:t>
      </w:r>
      <w:r w:rsidR="000C0E24">
        <w:rPr>
          <w:rFonts w:ascii="Times New Roman" w:hAnsi="Times New Roman" w:cs="Times New Roman"/>
          <w:szCs w:val="20"/>
        </w:rPr>
        <w:t>–</w:t>
      </w:r>
      <w:r w:rsidR="00015721" w:rsidRPr="002615CE">
        <w:rPr>
          <w:rFonts w:ascii="Times New Roman" w:hAnsi="Times New Roman" w:cs="Times New Roman"/>
          <w:szCs w:val="20"/>
        </w:rPr>
        <w:t xml:space="preserve"> 150</w:t>
      </w:r>
      <w:r w:rsidR="000C0E24">
        <w:rPr>
          <w:rFonts w:ascii="Times New Roman" w:hAnsi="Times New Roman" w:cs="Times New Roman"/>
          <w:szCs w:val="20"/>
        </w:rPr>
        <w:t xml:space="preserve"> </w:t>
      </w:r>
      <w:r w:rsidR="00015721" w:rsidRPr="002615CE">
        <w:rPr>
          <w:rFonts w:ascii="Times New Roman" w:hAnsi="Times New Roman" w:cs="Times New Roman"/>
          <w:szCs w:val="20"/>
        </w:rPr>
        <w:t>ºC, 5</w:t>
      </w:r>
      <w:r w:rsidR="000C0E24">
        <w:rPr>
          <w:rFonts w:ascii="Times New Roman" w:hAnsi="Times New Roman" w:cs="Times New Roman"/>
          <w:szCs w:val="20"/>
        </w:rPr>
        <w:t xml:space="preserve"> </w:t>
      </w:r>
      <w:r w:rsidR="00015721" w:rsidRPr="002615CE">
        <w:rPr>
          <w:rFonts w:ascii="Times New Roman" w:hAnsi="Times New Roman" w:cs="Times New Roman"/>
          <w:szCs w:val="20"/>
        </w:rPr>
        <w:t>h</w:t>
      </w:r>
      <w:r w:rsidR="000C0E24">
        <w:rPr>
          <w:rFonts w:ascii="Times New Roman" w:hAnsi="Times New Roman" w:cs="Times New Roman"/>
          <w:szCs w:val="20"/>
        </w:rPr>
        <w:t>ours</w:t>
      </w:r>
      <w:r w:rsidR="00015721" w:rsidRPr="002615CE">
        <w:rPr>
          <w:rFonts w:ascii="Times New Roman" w:hAnsi="Times New Roman" w:cs="Times New Roman"/>
          <w:szCs w:val="20"/>
        </w:rPr>
        <w:t xml:space="preserve"> was taken to optimize the reaction</w:t>
      </w:r>
      <w:r w:rsidR="00E56EE9" w:rsidRPr="002615CE">
        <w:rPr>
          <w:rFonts w:ascii="Times New Roman" w:hAnsi="Times New Roman" w:cs="Times New Roman"/>
          <w:szCs w:val="20"/>
        </w:rPr>
        <w:t xml:space="preserve"> </w:t>
      </w:r>
      <w:r w:rsidR="00E56EE9" w:rsidRPr="002615CE">
        <w:rPr>
          <w:rFonts w:ascii="Times New Roman" w:hAnsi="Times New Roman" w:cs="Times New Roman"/>
          <w:szCs w:val="20"/>
        </w:rPr>
        <w:fldChar w:fldCharType="begin" w:fldLock="1"/>
      </w:r>
      <w:r w:rsidR="00071DD4" w:rsidRPr="002615CE">
        <w:rPr>
          <w:rFonts w:ascii="Times New Roman" w:hAnsi="Times New Roman" w:cs="Times New Roman"/>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catalyst","type":"article-journal","volume":"86"},"uris":["http://www.mendeley.com/documents/?uuid=52a62304-d5a1-3f7c-a3a4-c895d247fbea"]},{"id":"ITEM-2","itemData":{"DOI":"10.1016/J.RSER.2019.04.029","ISSN":"1364-0321","abstract":"The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Reviews","id":"ITEM-2","issued":{"date-parts":[["2019","7","1"]]},"page":"321-332","publisher":"Pergamon","title":"Sustainable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catalyst","type":"article-journal","volume":"109"},"uris":["http://www.mendeley.com/documents/?uuid=7974b6b0-9795-3c93-8f1c-13ccc7263427"]}],"mendeley":{"formattedCitation":"[16], [27]","plainTextFormattedCitation":"[16], [27]","previouslyFormattedCitation":"[16], [27]"},"properties":{"noteIndex":0},"schema":"https://github.com/citation-style-language/schema/raw/master/csl-citation.json"}</w:instrText>
      </w:r>
      <w:r w:rsidR="00E56EE9" w:rsidRPr="002615CE">
        <w:rPr>
          <w:rFonts w:ascii="Times New Roman" w:hAnsi="Times New Roman" w:cs="Times New Roman"/>
          <w:szCs w:val="20"/>
        </w:rPr>
        <w:fldChar w:fldCharType="separate"/>
      </w:r>
      <w:r w:rsidR="00E56EE9" w:rsidRPr="002615CE">
        <w:rPr>
          <w:rFonts w:ascii="Times New Roman" w:hAnsi="Times New Roman" w:cs="Times New Roman"/>
          <w:noProof/>
          <w:szCs w:val="20"/>
        </w:rPr>
        <w:t>[16, 27]</w:t>
      </w:r>
      <w:r w:rsidR="00E56EE9" w:rsidRPr="002615CE">
        <w:rPr>
          <w:rFonts w:ascii="Times New Roman" w:hAnsi="Times New Roman" w:cs="Times New Roman"/>
          <w:szCs w:val="20"/>
        </w:rPr>
        <w:fldChar w:fldCharType="end"/>
      </w:r>
      <w:r w:rsidR="00015721" w:rsidRPr="002615CE">
        <w:rPr>
          <w:rFonts w:ascii="Times New Roman" w:hAnsi="Times New Roman" w:cs="Times New Roman"/>
          <w:szCs w:val="20"/>
        </w:rPr>
        <w:t xml:space="preserve">. </w:t>
      </w:r>
      <w:r w:rsidR="00F0775B" w:rsidRPr="002615CE">
        <w:rPr>
          <w:rFonts w:ascii="Times New Roman" w:hAnsi="Times New Roman" w:cs="Times New Roman"/>
          <w:szCs w:val="20"/>
        </w:rPr>
        <w:t>B</w:t>
      </w:r>
      <w:r w:rsidR="00CB3470" w:rsidRPr="002615CE">
        <w:rPr>
          <w:rFonts w:ascii="Times New Roman" w:hAnsi="Times New Roman" w:cs="Times New Roman"/>
          <w:szCs w:val="20"/>
        </w:rPr>
        <w:t xml:space="preserve">eyond the </w:t>
      </w:r>
      <w:r w:rsidR="00015721" w:rsidRPr="002615CE">
        <w:rPr>
          <w:rFonts w:ascii="Times New Roman" w:hAnsi="Times New Roman" w:cs="Times New Roman"/>
          <w:szCs w:val="20"/>
        </w:rPr>
        <w:t xml:space="preserve">optimum </w:t>
      </w:r>
      <w:r w:rsidR="00CB3470" w:rsidRPr="002615CE">
        <w:rPr>
          <w:rFonts w:ascii="Times New Roman" w:hAnsi="Times New Roman" w:cs="Times New Roman"/>
          <w:szCs w:val="20"/>
        </w:rPr>
        <w:t xml:space="preserve">temperature, </w:t>
      </w:r>
      <w:r w:rsidR="00683CA9" w:rsidRPr="002615CE">
        <w:rPr>
          <w:rFonts w:ascii="Times New Roman" w:hAnsi="Times New Roman" w:cs="Times New Roman"/>
          <w:szCs w:val="20"/>
        </w:rPr>
        <w:t xml:space="preserve">the yield decreased </w:t>
      </w:r>
      <w:r w:rsidR="00435373" w:rsidRPr="002615CE">
        <w:rPr>
          <w:rFonts w:ascii="Times New Roman" w:hAnsi="Times New Roman" w:cs="Times New Roman"/>
          <w:szCs w:val="20"/>
        </w:rPr>
        <w:t xml:space="preserve">to 65.36% because </w:t>
      </w:r>
      <w:r w:rsidR="00CB3470" w:rsidRPr="002615CE">
        <w:rPr>
          <w:rFonts w:ascii="Times New Roman" w:hAnsi="Times New Roman" w:cs="Times New Roman"/>
          <w:szCs w:val="20"/>
        </w:rPr>
        <w:t>reflux</w:t>
      </w:r>
      <w:r w:rsidR="00F0775B" w:rsidRPr="002615CE">
        <w:rPr>
          <w:rFonts w:ascii="Times New Roman" w:hAnsi="Times New Roman" w:cs="Times New Roman"/>
          <w:szCs w:val="20"/>
        </w:rPr>
        <w:t xml:space="preserve"> system </w:t>
      </w:r>
      <w:r w:rsidR="00A57EC0" w:rsidRPr="002615CE">
        <w:rPr>
          <w:rFonts w:ascii="Times New Roman" w:hAnsi="Times New Roman" w:cs="Times New Roman"/>
          <w:szCs w:val="20"/>
        </w:rPr>
        <w:t>did</w:t>
      </w:r>
      <w:r w:rsidR="00F0775B" w:rsidRPr="002615CE">
        <w:rPr>
          <w:rFonts w:ascii="Times New Roman" w:hAnsi="Times New Roman" w:cs="Times New Roman"/>
          <w:szCs w:val="20"/>
        </w:rPr>
        <w:t xml:space="preserve"> not really work to condense the vigorous </w:t>
      </w:r>
      <w:r w:rsidR="00A57EC0" w:rsidRPr="002615CE">
        <w:rPr>
          <w:rFonts w:ascii="Times New Roman" w:hAnsi="Times New Roman" w:cs="Times New Roman"/>
          <w:szCs w:val="20"/>
        </w:rPr>
        <w:t>vaporized</w:t>
      </w:r>
      <w:r w:rsidR="00F0775B" w:rsidRPr="002615CE">
        <w:rPr>
          <w:rFonts w:ascii="Times New Roman" w:hAnsi="Times New Roman" w:cs="Times New Roman"/>
          <w:szCs w:val="20"/>
        </w:rPr>
        <w:t xml:space="preserve"> methanol. </w:t>
      </w:r>
      <w:r w:rsidR="00CB3470" w:rsidRPr="002615CE">
        <w:rPr>
          <w:rFonts w:ascii="Times New Roman" w:hAnsi="Times New Roman" w:cs="Times New Roman"/>
          <w:szCs w:val="20"/>
        </w:rPr>
        <w:t>Hence,</w:t>
      </w:r>
      <w:r w:rsidR="00F0775B" w:rsidRPr="002615CE">
        <w:rPr>
          <w:rFonts w:ascii="Times New Roman" w:hAnsi="Times New Roman" w:cs="Times New Roman"/>
          <w:szCs w:val="20"/>
        </w:rPr>
        <w:t xml:space="preserve"> the methanol took a very short time to contact with oil-catalyst phase before reverted. Thus, little </w:t>
      </w:r>
      <w:r w:rsidR="00CB3470" w:rsidRPr="002615CE">
        <w:rPr>
          <w:rFonts w:ascii="Times New Roman" w:hAnsi="Times New Roman" w:cs="Times New Roman"/>
          <w:szCs w:val="20"/>
        </w:rPr>
        <w:t>contact between methanol and WCO</w:t>
      </w:r>
      <w:r w:rsidR="00F0775B" w:rsidRPr="002615CE">
        <w:rPr>
          <w:rFonts w:ascii="Times New Roman" w:hAnsi="Times New Roman" w:cs="Times New Roman"/>
          <w:szCs w:val="20"/>
        </w:rPr>
        <w:t xml:space="preserve"> restrict</w:t>
      </w:r>
      <w:r w:rsidR="00A57EC0" w:rsidRPr="002615CE">
        <w:rPr>
          <w:rFonts w:ascii="Times New Roman" w:hAnsi="Times New Roman" w:cs="Times New Roman"/>
          <w:szCs w:val="20"/>
        </w:rPr>
        <w:t>ed</w:t>
      </w:r>
      <w:r w:rsidR="00F0775B" w:rsidRPr="002615CE">
        <w:rPr>
          <w:rFonts w:ascii="Times New Roman" w:hAnsi="Times New Roman" w:cs="Times New Roman"/>
          <w:szCs w:val="20"/>
        </w:rPr>
        <w:t xml:space="preserve"> the complete conversion of WCO.</w:t>
      </w:r>
      <w:r w:rsidR="00015721" w:rsidRPr="002615CE">
        <w:rPr>
          <w:rFonts w:ascii="Times New Roman" w:hAnsi="Times New Roman" w:cs="Times New Roman"/>
          <w:szCs w:val="20"/>
        </w:rPr>
        <w:t xml:space="preserve"> In this case, a closed reactor is required.</w:t>
      </w:r>
    </w:p>
    <w:p w14:paraId="0824DACD" w14:textId="77777777" w:rsidR="000C0E24" w:rsidRPr="002615CE" w:rsidRDefault="000C0E24" w:rsidP="00F0775B">
      <w:pPr>
        <w:rPr>
          <w:rFonts w:ascii="Times New Roman" w:hAnsi="Times New Roman" w:cs="Times New Roman"/>
          <w:szCs w:val="20"/>
        </w:rPr>
      </w:pPr>
    </w:p>
    <w:p w14:paraId="3D84757C" w14:textId="576ADAA3" w:rsidR="00D8363B" w:rsidRDefault="00D8363B" w:rsidP="00810D05">
      <w:pPr>
        <w:rPr>
          <w:rFonts w:asciiTheme="majorBidi" w:hAnsiTheme="majorBidi" w:cstheme="majorBidi"/>
          <w:szCs w:val="20"/>
        </w:rPr>
      </w:pPr>
      <w:r w:rsidRPr="002615CE">
        <w:rPr>
          <w:rFonts w:asciiTheme="majorBidi" w:hAnsiTheme="majorBidi" w:cstheme="majorBidi"/>
          <w:szCs w:val="20"/>
        </w:rPr>
        <w:t>The effect of reaction time on the activity of 20% Fe-MMT K10</w:t>
      </w:r>
      <w:r w:rsidRPr="002615CE">
        <w:rPr>
          <w:rFonts w:asciiTheme="majorBidi" w:hAnsiTheme="majorBidi" w:cstheme="majorBidi"/>
          <w:i/>
          <w:iCs/>
          <w:szCs w:val="20"/>
        </w:rPr>
        <w:t xml:space="preserve"> </w:t>
      </w:r>
      <w:r w:rsidRPr="002615CE">
        <w:rPr>
          <w:rFonts w:asciiTheme="majorBidi" w:hAnsiTheme="majorBidi" w:cstheme="majorBidi"/>
          <w:szCs w:val="20"/>
        </w:rPr>
        <w:t>was investigated within range 3 to 6 h</w:t>
      </w:r>
      <w:r w:rsidR="000C0E24">
        <w:rPr>
          <w:rFonts w:asciiTheme="majorBidi" w:hAnsiTheme="majorBidi" w:cstheme="majorBidi"/>
          <w:szCs w:val="20"/>
        </w:rPr>
        <w:t>ours</w:t>
      </w:r>
      <w:r w:rsidRPr="002615CE">
        <w:rPr>
          <w:rFonts w:asciiTheme="majorBidi" w:hAnsiTheme="majorBidi" w:cstheme="majorBidi"/>
          <w:szCs w:val="20"/>
        </w:rPr>
        <w:t xml:space="preserve"> at fixed reaction temperature 150 °C, methanol to oil ratio 12:1 and catalyst loading 6 wt</w:t>
      </w:r>
      <w:r w:rsidR="000C0E24">
        <w:rPr>
          <w:rFonts w:asciiTheme="majorBidi" w:hAnsiTheme="majorBidi" w:cstheme="majorBidi"/>
          <w:szCs w:val="20"/>
        </w:rPr>
        <w:t>.</w:t>
      </w:r>
      <w:r w:rsidRPr="002615CE">
        <w:rPr>
          <w:rFonts w:asciiTheme="majorBidi" w:hAnsiTheme="majorBidi" w:cstheme="majorBidi"/>
          <w:szCs w:val="20"/>
        </w:rPr>
        <w:t>%. At 3 h</w:t>
      </w:r>
      <w:r w:rsidR="000C0E24">
        <w:rPr>
          <w:rFonts w:asciiTheme="majorBidi" w:hAnsiTheme="majorBidi" w:cstheme="majorBidi"/>
          <w:szCs w:val="20"/>
        </w:rPr>
        <w:t>ours</w:t>
      </w:r>
      <w:r w:rsidRPr="002615CE">
        <w:rPr>
          <w:rFonts w:asciiTheme="majorBidi" w:hAnsiTheme="majorBidi" w:cstheme="majorBidi"/>
          <w:szCs w:val="20"/>
        </w:rPr>
        <w:t xml:space="preserve"> reaction time, the biodiesel yield was low </w:t>
      </w:r>
      <w:r w:rsidR="00435373" w:rsidRPr="002615CE">
        <w:rPr>
          <w:rFonts w:asciiTheme="majorBidi" w:hAnsiTheme="majorBidi" w:cstheme="majorBidi"/>
          <w:szCs w:val="20"/>
        </w:rPr>
        <w:t xml:space="preserve">(60.24%) </w:t>
      </w:r>
      <w:r w:rsidR="0056566E" w:rsidRPr="002615CE">
        <w:rPr>
          <w:rFonts w:asciiTheme="majorBidi" w:hAnsiTheme="majorBidi" w:cstheme="majorBidi"/>
          <w:szCs w:val="20"/>
        </w:rPr>
        <w:t xml:space="preserve">due to the incomplete reaction. </w:t>
      </w:r>
      <w:r w:rsidRPr="002615CE">
        <w:rPr>
          <w:rFonts w:ascii="Times New Roman" w:hAnsi="Times New Roman" w:cs="Times New Roman"/>
          <w:szCs w:val="20"/>
        </w:rPr>
        <w:t>As the reaction time increased to 6 h</w:t>
      </w:r>
      <w:r w:rsidR="000C0E24">
        <w:rPr>
          <w:rFonts w:ascii="Times New Roman" w:hAnsi="Times New Roman" w:cs="Times New Roman"/>
          <w:szCs w:val="20"/>
        </w:rPr>
        <w:t>ours</w:t>
      </w:r>
      <w:r w:rsidRPr="002615CE">
        <w:rPr>
          <w:rFonts w:ascii="Times New Roman" w:hAnsi="Times New Roman" w:cs="Times New Roman"/>
          <w:szCs w:val="20"/>
        </w:rPr>
        <w:t xml:space="preserve">, more contact time between reactants and catalyst became available, which led to more frequent collision and reached the optimum period. </w:t>
      </w:r>
      <w:r w:rsidRPr="002615CE">
        <w:rPr>
          <w:rFonts w:asciiTheme="majorBidi" w:hAnsiTheme="majorBidi" w:cstheme="majorBidi"/>
          <w:szCs w:val="20"/>
        </w:rPr>
        <w:t>A further increase in reaction time beyond optimum condition (6 h</w:t>
      </w:r>
      <w:r w:rsidR="000C0E24">
        <w:rPr>
          <w:rFonts w:asciiTheme="majorBidi" w:hAnsiTheme="majorBidi" w:cstheme="majorBidi"/>
          <w:szCs w:val="20"/>
        </w:rPr>
        <w:t>ours</w:t>
      </w:r>
      <w:r w:rsidRPr="002615CE">
        <w:rPr>
          <w:rFonts w:asciiTheme="majorBidi" w:hAnsiTheme="majorBidi" w:cstheme="majorBidi"/>
          <w:szCs w:val="20"/>
        </w:rPr>
        <w:t>) decrea</w:t>
      </w:r>
      <w:r w:rsidR="00435373" w:rsidRPr="002615CE">
        <w:rPr>
          <w:rFonts w:asciiTheme="majorBidi" w:hAnsiTheme="majorBidi" w:cstheme="majorBidi"/>
          <w:szCs w:val="20"/>
        </w:rPr>
        <w:t>sed the biodiesel yield to 74.52</w:t>
      </w:r>
      <w:r w:rsidRPr="002615CE">
        <w:rPr>
          <w:rFonts w:asciiTheme="majorBidi" w:hAnsiTheme="majorBidi" w:cstheme="majorBidi"/>
          <w:szCs w:val="20"/>
        </w:rPr>
        <w:t xml:space="preserve">%. It was </w:t>
      </w:r>
      <w:r w:rsidR="0056566E" w:rsidRPr="002615CE">
        <w:rPr>
          <w:rFonts w:asciiTheme="majorBidi" w:hAnsiTheme="majorBidi" w:cstheme="majorBidi"/>
          <w:szCs w:val="20"/>
        </w:rPr>
        <w:t xml:space="preserve">probably </w:t>
      </w:r>
      <w:r w:rsidRPr="002615CE">
        <w:rPr>
          <w:rFonts w:asciiTheme="majorBidi" w:hAnsiTheme="majorBidi" w:cstheme="majorBidi"/>
          <w:szCs w:val="20"/>
        </w:rPr>
        <w:t xml:space="preserve">due to </w:t>
      </w:r>
      <w:r w:rsidR="0056566E" w:rsidRPr="002615CE">
        <w:rPr>
          <w:rFonts w:asciiTheme="majorBidi" w:hAnsiTheme="majorBidi" w:cstheme="majorBidi"/>
          <w:szCs w:val="20"/>
        </w:rPr>
        <w:t>the reverse transesterification</w:t>
      </w:r>
      <w:r w:rsidR="009A2C22" w:rsidRPr="002615CE">
        <w:rPr>
          <w:rFonts w:asciiTheme="majorBidi" w:hAnsiTheme="majorBidi" w:cstheme="majorBidi"/>
          <w:szCs w:val="20"/>
        </w:rPr>
        <w:t xml:space="preserve"> </w:t>
      </w:r>
      <w:r w:rsidR="009A2C22" w:rsidRPr="002615CE">
        <w:rPr>
          <w:rFonts w:asciiTheme="majorBidi" w:hAnsiTheme="majorBidi" w:cstheme="majorBidi"/>
          <w:szCs w:val="20"/>
        </w:rPr>
        <w:fldChar w:fldCharType="begin" w:fldLock="1"/>
      </w:r>
      <w:r w:rsidR="00C85968" w:rsidRPr="002615CE">
        <w:rPr>
          <w:rFonts w:asciiTheme="majorBidi" w:hAnsiTheme="majorBidi" w:cstheme="majorBidi"/>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009A2C22" w:rsidRPr="002615CE">
        <w:rPr>
          <w:rFonts w:asciiTheme="majorBidi" w:hAnsiTheme="majorBidi" w:cstheme="majorBidi"/>
          <w:szCs w:val="20"/>
        </w:rPr>
        <w:fldChar w:fldCharType="separate"/>
      </w:r>
      <w:r w:rsidR="00C85968" w:rsidRPr="002615CE">
        <w:rPr>
          <w:rFonts w:asciiTheme="majorBidi" w:hAnsiTheme="majorBidi" w:cstheme="majorBidi"/>
          <w:noProof/>
          <w:szCs w:val="20"/>
        </w:rPr>
        <w:t>[16]</w:t>
      </w:r>
      <w:r w:rsidR="009A2C22" w:rsidRPr="002615CE">
        <w:rPr>
          <w:rFonts w:asciiTheme="majorBidi" w:hAnsiTheme="majorBidi" w:cstheme="majorBidi"/>
          <w:szCs w:val="20"/>
        </w:rPr>
        <w:fldChar w:fldCharType="end"/>
      </w:r>
      <w:r w:rsidR="00A93826" w:rsidRPr="002615CE">
        <w:rPr>
          <w:rFonts w:asciiTheme="majorBidi" w:hAnsiTheme="majorBidi" w:cstheme="majorBidi"/>
          <w:szCs w:val="20"/>
        </w:rPr>
        <w:t>.</w:t>
      </w:r>
    </w:p>
    <w:p w14:paraId="3232DB66" w14:textId="77777777" w:rsidR="000C0E24" w:rsidRPr="002615CE" w:rsidRDefault="000C0E24" w:rsidP="00810D05">
      <w:pPr>
        <w:rPr>
          <w:rFonts w:asciiTheme="majorBidi" w:hAnsiTheme="majorBidi" w:cstheme="majorBidi"/>
          <w:szCs w:val="20"/>
        </w:rPr>
      </w:pPr>
    </w:p>
    <w:p w14:paraId="00BBA60D" w14:textId="77777777" w:rsidR="000C0E24" w:rsidRDefault="0056566E" w:rsidP="00810D05">
      <w:pPr>
        <w:rPr>
          <w:rFonts w:ascii="Times New Roman" w:hAnsi="Times New Roman" w:cs="Times New Roman"/>
          <w:szCs w:val="20"/>
        </w:rPr>
      </w:pPr>
      <w:r w:rsidRPr="002615CE">
        <w:rPr>
          <w:rFonts w:ascii="Times New Roman" w:hAnsi="Times New Roman" w:cs="Times New Roman"/>
          <w:szCs w:val="20"/>
        </w:rPr>
        <w:t xml:space="preserve">The concentration of catalyst loading was studied </w:t>
      </w:r>
      <w:r w:rsidR="00014205" w:rsidRPr="002615CE">
        <w:rPr>
          <w:rFonts w:ascii="Times New Roman" w:hAnsi="Times New Roman" w:cs="Times New Roman"/>
          <w:szCs w:val="20"/>
        </w:rPr>
        <w:t xml:space="preserve">between 2 </w:t>
      </w:r>
      <w:r w:rsidR="00EA0244" w:rsidRPr="002615CE">
        <w:rPr>
          <w:rFonts w:ascii="Times New Roman" w:hAnsi="Times New Roman" w:cs="Times New Roman"/>
          <w:szCs w:val="20"/>
        </w:rPr>
        <w:t>and 6</w:t>
      </w:r>
      <w:r w:rsidR="00014205" w:rsidRPr="002615CE">
        <w:rPr>
          <w:rFonts w:ascii="Times New Roman" w:hAnsi="Times New Roman" w:cs="Times New Roman"/>
          <w:szCs w:val="20"/>
        </w:rPr>
        <w:t xml:space="preserve"> wt</w:t>
      </w:r>
      <w:r w:rsidR="000C0E24">
        <w:rPr>
          <w:rFonts w:ascii="Times New Roman" w:hAnsi="Times New Roman" w:cs="Times New Roman"/>
          <w:szCs w:val="20"/>
        </w:rPr>
        <w:t>.</w:t>
      </w:r>
      <w:r w:rsidR="00014205" w:rsidRPr="002615CE">
        <w:rPr>
          <w:rFonts w:ascii="Times New Roman" w:hAnsi="Times New Roman" w:cs="Times New Roman"/>
          <w:szCs w:val="20"/>
        </w:rPr>
        <w:t xml:space="preserve">% at fixed </w:t>
      </w:r>
      <w:r w:rsidRPr="002615CE">
        <w:rPr>
          <w:rFonts w:ascii="Times New Roman" w:hAnsi="Times New Roman" w:cs="Times New Roman"/>
          <w:szCs w:val="20"/>
        </w:rPr>
        <w:t>reaction temperature of 150 °C, reaction time of 6 h</w:t>
      </w:r>
      <w:r w:rsidR="000C0E24">
        <w:rPr>
          <w:rFonts w:ascii="Times New Roman" w:hAnsi="Times New Roman" w:cs="Times New Roman"/>
          <w:szCs w:val="20"/>
        </w:rPr>
        <w:t>ours</w:t>
      </w:r>
      <w:r w:rsidRPr="002615CE">
        <w:rPr>
          <w:rFonts w:ascii="Times New Roman" w:hAnsi="Times New Roman" w:cs="Times New Roman"/>
          <w:szCs w:val="20"/>
        </w:rPr>
        <w:t xml:space="preserve"> and methanol to oil ratio at 12:1. </w:t>
      </w:r>
      <w:r w:rsidR="00635F97" w:rsidRPr="002615CE">
        <w:rPr>
          <w:rFonts w:ascii="Times New Roman" w:hAnsi="Times New Roman" w:cs="Times New Roman"/>
          <w:szCs w:val="20"/>
        </w:rPr>
        <w:t>The results proved that the presence of 4 wt</w:t>
      </w:r>
      <w:r w:rsidR="000C0E24">
        <w:rPr>
          <w:rFonts w:ascii="Times New Roman" w:hAnsi="Times New Roman" w:cs="Times New Roman"/>
          <w:szCs w:val="20"/>
        </w:rPr>
        <w:t>.</w:t>
      </w:r>
      <w:r w:rsidR="00635F97" w:rsidRPr="002615CE">
        <w:rPr>
          <w:rFonts w:ascii="Times New Roman" w:hAnsi="Times New Roman" w:cs="Times New Roman"/>
          <w:szCs w:val="20"/>
        </w:rPr>
        <w:t>% catalyst optimized the catalytic activity with 96.49% FAME yield. Below than 4 wt</w:t>
      </w:r>
      <w:r w:rsidR="000C0E24">
        <w:rPr>
          <w:rFonts w:ascii="Times New Roman" w:hAnsi="Times New Roman" w:cs="Times New Roman"/>
          <w:szCs w:val="20"/>
        </w:rPr>
        <w:t>.</w:t>
      </w:r>
      <w:r w:rsidR="00635F97" w:rsidRPr="002615CE">
        <w:rPr>
          <w:rFonts w:ascii="Times New Roman" w:hAnsi="Times New Roman" w:cs="Times New Roman"/>
          <w:szCs w:val="20"/>
        </w:rPr>
        <w:t>%, the result showed</w:t>
      </w:r>
      <w:r w:rsidRPr="002615CE">
        <w:rPr>
          <w:rFonts w:ascii="Times New Roman" w:hAnsi="Times New Roman" w:cs="Times New Roman"/>
          <w:szCs w:val="20"/>
        </w:rPr>
        <w:t xml:space="preserve"> </w:t>
      </w:r>
      <w:r w:rsidR="00EA0244" w:rsidRPr="002615CE">
        <w:rPr>
          <w:rFonts w:ascii="Times New Roman" w:hAnsi="Times New Roman" w:cs="Times New Roman"/>
          <w:szCs w:val="20"/>
        </w:rPr>
        <w:t xml:space="preserve">a partial </w:t>
      </w:r>
      <w:r w:rsidRPr="002615CE">
        <w:rPr>
          <w:rFonts w:ascii="Times New Roman" w:hAnsi="Times New Roman" w:cs="Times New Roman"/>
          <w:szCs w:val="20"/>
        </w:rPr>
        <w:t xml:space="preserve">conversion of </w:t>
      </w:r>
      <w:r w:rsidR="00635F97" w:rsidRPr="002615CE">
        <w:rPr>
          <w:rFonts w:ascii="Times New Roman" w:hAnsi="Times New Roman" w:cs="Times New Roman"/>
          <w:szCs w:val="20"/>
        </w:rPr>
        <w:t>WCO</w:t>
      </w:r>
      <w:r w:rsidRPr="002615CE">
        <w:rPr>
          <w:rFonts w:ascii="Times New Roman" w:hAnsi="Times New Roman" w:cs="Times New Roman"/>
          <w:szCs w:val="20"/>
        </w:rPr>
        <w:t xml:space="preserve"> by producing </w:t>
      </w:r>
      <w:r w:rsidR="00EA0244" w:rsidRPr="002615CE">
        <w:rPr>
          <w:rFonts w:ascii="Times New Roman" w:hAnsi="Times New Roman" w:cs="Times New Roman"/>
          <w:szCs w:val="20"/>
        </w:rPr>
        <w:t xml:space="preserve">only </w:t>
      </w:r>
      <w:r w:rsidR="00435373" w:rsidRPr="002615CE">
        <w:rPr>
          <w:rFonts w:ascii="Times New Roman" w:hAnsi="Times New Roman" w:cs="Times New Roman"/>
          <w:szCs w:val="20"/>
        </w:rPr>
        <w:t>58.59</w:t>
      </w:r>
      <w:r w:rsidR="00014205" w:rsidRPr="002615CE">
        <w:rPr>
          <w:rFonts w:ascii="Times New Roman" w:hAnsi="Times New Roman" w:cs="Times New Roman"/>
          <w:szCs w:val="20"/>
        </w:rPr>
        <w:t>%</w:t>
      </w:r>
      <w:r w:rsidR="00EA0244" w:rsidRPr="002615CE">
        <w:rPr>
          <w:rFonts w:ascii="Times New Roman" w:hAnsi="Times New Roman" w:cs="Times New Roman"/>
          <w:szCs w:val="20"/>
        </w:rPr>
        <w:t xml:space="preserve"> biodiesel</w:t>
      </w:r>
      <w:r w:rsidR="00014205" w:rsidRPr="002615CE">
        <w:rPr>
          <w:rFonts w:ascii="Times New Roman" w:hAnsi="Times New Roman" w:cs="Times New Roman"/>
          <w:szCs w:val="20"/>
        </w:rPr>
        <w:t xml:space="preserve"> </w:t>
      </w:r>
      <w:r w:rsidRPr="002615CE">
        <w:rPr>
          <w:rFonts w:ascii="Times New Roman" w:hAnsi="Times New Roman" w:cs="Times New Roman"/>
          <w:szCs w:val="20"/>
        </w:rPr>
        <w:t>due to the insufficient amount of cat</w:t>
      </w:r>
      <w:r w:rsidR="00014205" w:rsidRPr="002615CE">
        <w:rPr>
          <w:rFonts w:ascii="Times New Roman" w:hAnsi="Times New Roman" w:cs="Times New Roman"/>
          <w:szCs w:val="20"/>
        </w:rPr>
        <w:t xml:space="preserve">alyst </w:t>
      </w:r>
      <w:r w:rsidR="009A2C22" w:rsidRPr="002615CE">
        <w:rPr>
          <w:rFonts w:ascii="Times New Roman" w:hAnsi="Times New Roman" w:cs="Times New Roman"/>
          <w:szCs w:val="20"/>
        </w:rPr>
        <w:fldChar w:fldCharType="begin" w:fldLock="1"/>
      </w:r>
      <w:r w:rsidR="00C85968" w:rsidRPr="002615CE">
        <w:rPr>
          <w:rFonts w:ascii="Times New Roman" w:hAnsi="Times New Roman" w:cs="Times New Roman"/>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009A2C22" w:rsidRPr="002615CE">
        <w:rPr>
          <w:rFonts w:ascii="Times New Roman" w:hAnsi="Times New Roman" w:cs="Times New Roman"/>
          <w:szCs w:val="20"/>
        </w:rPr>
        <w:fldChar w:fldCharType="separate"/>
      </w:r>
      <w:r w:rsidR="00C85968" w:rsidRPr="002615CE">
        <w:rPr>
          <w:rFonts w:ascii="Times New Roman" w:hAnsi="Times New Roman" w:cs="Times New Roman"/>
          <w:noProof/>
          <w:szCs w:val="20"/>
        </w:rPr>
        <w:t>[16]</w:t>
      </w:r>
      <w:r w:rsidR="009A2C22" w:rsidRPr="002615CE">
        <w:rPr>
          <w:rFonts w:ascii="Times New Roman" w:hAnsi="Times New Roman" w:cs="Times New Roman"/>
          <w:szCs w:val="20"/>
        </w:rPr>
        <w:fldChar w:fldCharType="end"/>
      </w:r>
      <w:r w:rsidRPr="002615CE">
        <w:rPr>
          <w:rFonts w:ascii="Times New Roman" w:hAnsi="Times New Roman" w:cs="Times New Roman"/>
          <w:szCs w:val="20"/>
        </w:rPr>
        <w:t>.</w:t>
      </w:r>
      <w:r w:rsidR="008A38CA" w:rsidRPr="002615CE">
        <w:rPr>
          <w:rFonts w:ascii="Times New Roman" w:hAnsi="Times New Roman" w:cs="Times New Roman"/>
          <w:szCs w:val="20"/>
        </w:rPr>
        <w:t xml:space="preserve"> </w:t>
      </w:r>
      <w:r w:rsidR="00014205" w:rsidRPr="002615CE">
        <w:rPr>
          <w:rFonts w:ascii="Times New Roman" w:hAnsi="Times New Roman" w:cs="Times New Roman"/>
          <w:szCs w:val="20"/>
        </w:rPr>
        <w:t>The</w:t>
      </w:r>
      <w:r w:rsidRPr="002615CE">
        <w:rPr>
          <w:rFonts w:ascii="Times New Roman" w:hAnsi="Times New Roman" w:cs="Times New Roman"/>
          <w:szCs w:val="20"/>
        </w:rPr>
        <w:t xml:space="preserve"> increasing amount of catalyst </w:t>
      </w:r>
      <w:r w:rsidR="00014205" w:rsidRPr="002615CE">
        <w:rPr>
          <w:rFonts w:ascii="Times New Roman" w:hAnsi="Times New Roman" w:cs="Times New Roman"/>
          <w:szCs w:val="20"/>
        </w:rPr>
        <w:t>increased</w:t>
      </w:r>
      <w:r w:rsidRPr="002615CE">
        <w:rPr>
          <w:rFonts w:ascii="Times New Roman" w:hAnsi="Times New Roman" w:cs="Times New Roman"/>
          <w:szCs w:val="20"/>
        </w:rPr>
        <w:t xml:space="preserve"> the </w:t>
      </w:r>
      <w:r w:rsidR="00635F97" w:rsidRPr="002615CE">
        <w:rPr>
          <w:rFonts w:ascii="Times New Roman" w:hAnsi="Times New Roman" w:cs="Times New Roman"/>
          <w:szCs w:val="20"/>
        </w:rPr>
        <w:t xml:space="preserve">surface </w:t>
      </w:r>
      <w:r w:rsidRPr="002615CE">
        <w:rPr>
          <w:rFonts w:ascii="Times New Roman" w:hAnsi="Times New Roman" w:cs="Times New Roman"/>
          <w:szCs w:val="20"/>
        </w:rPr>
        <w:t xml:space="preserve">contact between the catalyst and the reactants </w:t>
      </w:r>
      <w:r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{"citationItems":[{"id":"ITEM-1","itemData":{"DOI":"10.1016/j.apenergy.2015.09.023","ISSN":"03062619","author":[{"dropping-particle":"","family":"Tan","given":"Yie Hua","non-dropping-particle":"","parse-names":false,"suffix":""},{"dropping-particle":"","family":"Abdullah","given":"Mohammad Omar","non-dropping-particle":"","parse-names":false,"suffix":""},{"dropping-particle":"","family":"Nolasco-Hipolito","given":"Cirilo","non-dropping-particle":"","parse-names":false,"suffix":""},{"dropping-particle":"","family":"Taufiq-Yap","given":"Yun Hin","non-dropping-particle":"","parse-names":false,"suffix":""}],"container-title":"Applied Energy","id":"ITEM-1","issued":{"date-parts":[["2015","12"]]},"page":"58-70","title":"Waste ostrich- and chicken-eggshells as heterogeneous base catalyst for biodiesel production from used cooking oil: Catalyst characterization and biodiesel yield performance","type":"article-journal","volume":"160"},"uris":["http://www.mendeley.com/documents/?uuid=fdc77056-6171-347e-a2bd-8df0e8654861"]}],"mendeley":{"formattedCitation":"[31]","plainTextFormattedCitation":"[31]","previouslyFormattedCitation":"[33]"},"properties":{"noteIndex":0},"schema":"https://github.com/citation-style-language/schema/raw/master/csl-citation.json"}</w:instrText>
      </w:r>
      <w:r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[31]</w:t>
      </w:r>
      <w:r w:rsidRPr="002615CE">
        <w:rPr>
          <w:rFonts w:ascii="Times New Roman" w:hAnsi="Times New Roman" w:cs="Times New Roman"/>
          <w:szCs w:val="20"/>
        </w:rPr>
        <w:fldChar w:fldCharType="end"/>
      </w:r>
      <w:r w:rsidRPr="002615CE">
        <w:rPr>
          <w:rFonts w:ascii="Times New Roman" w:hAnsi="Times New Roman" w:cs="Times New Roman"/>
          <w:szCs w:val="20"/>
        </w:rPr>
        <w:t xml:space="preserve">. </w:t>
      </w:r>
      <w:r w:rsidR="00014205" w:rsidRPr="002615CE">
        <w:rPr>
          <w:rFonts w:ascii="Times New Roman" w:hAnsi="Times New Roman" w:cs="Times New Roman"/>
          <w:szCs w:val="20"/>
        </w:rPr>
        <w:t xml:space="preserve">The excess </w:t>
      </w:r>
      <w:r w:rsidRPr="002615CE">
        <w:rPr>
          <w:rFonts w:ascii="Times New Roman" w:hAnsi="Times New Roman" w:cs="Times New Roman"/>
          <w:szCs w:val="20"/>
        </w:rPr>
        <w:t xml:space="preserve">catalyst led to a marked reduction in the product yield </w:t>
      </w:r>
      <w:r w:rsidR="00435373" w:rsidRPr="002615CE">
        <w:rPr>
          <w:rFonts w:ascii="Times New Roman" w:hAnsi="Times New Roman" w:cs="Times New Roman"/>
          <w:szCs w:val="20"/>
        </w:rPr>
        <w:t xml:space="preserve">(65.20%) </w:t>
      </w:r>
      <w:r w:rsidR="00014205" w:rsidRPr="002615CE">
        <w:rPr>
          <w:rFonts w:ascii="Times New Roman" w:hAnsi="Times New Roman" w:cs="Times New Roman"/>
          <w:szCs w:val="20"/>
        </w:rPr>
        <w:t>due to the viscous reaction medium</w:t>
      </w:r>
      <w:r w:rsidR="009A2C22" w:rsidRPr="002615CE">
        <w:rPr>
          <w:rFonts w:ascii="Times New Roman" w:hAnsi="Times New Roman" w:cs="Times New Roman"/>
          <w:szCs w:val="20"/>
        </w:rPr>
        <w:t xml:space="preserve"> </w:t>
      </w:r>
      <w:r w:rsidR="009A2C22"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enconman.2016.06.071","ISSN":"01968904","author":[{"dropping-particle":"","family":"Maneerung","given":"Thawatchai","non-dropping-particle":"","parse-names":false,"suffix":""},{"dropping-particle":"","family":"Kawi","given":"Sibudjing","non-dropping-particle":"","parse-names":false,"suffix":""},{"dropping-particle":"","family":"Dai","given":"Yanjun","non-dropping-particle":"","parse-names":false,"suffix":""},{"dropping-particle":"","family":"Wang","given":"Chi-Hwa","non-dropping-particle":"","parse-names":false,"suffix":""}],"container-title":"Energy Conversion and Management","id":"ITEM-1","issued":{"date-parts":[["2016","9"]]},"page":"487-497","title":"Sustainable biodiesel production via transesterification of waste cooking oil by using CaO catalysts prepared from chicken manure","type":"article-journal","volume":"123"},"uris":["http://www.mendeley.com/documents/?uuid=b05f028e-f85f-3ab4-bf9a-987a631572ee"]}],"mendeley":{"formattedCitation":"[32]","plainTextFormattedCitation":"[32]","previouslyFormattedCitation":"[34]"},"properties":{"noteIndex":0},"schema":"https://github.com/citation-style-language/schema/raw/master/csl-citation.json"}</w:instrText>
      </w:r>
      <w:r w:rsidR="009A2C22"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[32]</w:t>
      </w:r>
      <w:r w:rsidR="009A2C22" w:rsidRPr="002615CE">
        <w:rPr>
          <w:rFonts w:ascii="Times New Roman" w:hAnsi="Times New Roman" w:cs="Times New Roman"/>
          <w:szCs w:val="20"/>
        </w:rPr>
        <w:fldChar w:fldCharType="end"/>
      </w:r>
      <w:r w:rsidR="00014205" w:rsidRPr="002615CE">
        <w:rPr>
          <w:rFonts w:ascii="Times New Roman" w:hAnsi="Times New Roman" w:cs="Times New Roman"/>
          <w:szCs w:val="20"/>
        </w:rPr>
        <w:t xml:space="preserve">. It </w:t>
      </w:r>
      <w:r w:rsidRPr="002615CE">
        <w:rPr>
          <w:rFonts w:ascii="Times New Roman" w:hAnsi="Times New Roman" w:cs="Times New Roman"/>
          <w:szCs w:val="20"/>
        </w:rPr>
        <w:t xml:space="preserve">decreased the interaction between the catalyst and reaction component </w:t>
      </w:r>
      <w:r w:rsidR="009A2C22"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{"citationItems":[{"id":"ITEM-1","itemData":{"DOI":"10.1016/J.RENENE.2016.03.017","ISSN":"0960-1481","abstract":"Mixed and ground activated snail shell and kaolin catalysts impregnated with KBr were investigated. The snail shell and kaolin were calcined, mixed, and ground prior to immersion with KBr solution and subsequent activation at 500 °C for 3 h. The precursor and catalysts were characterized by thermal gravimetric analysis, Fourier transform infrared spectroscopy, X-ray diffraction, X-ray photoelectron spectroscopy, scanning electron microscopy, and Brunauer–Emmett–Teller surface area. The catalytic performance of the prepared catalysts was evaluated by transesterification of soybean oil with methanol. The effects of various parameters on biodiesel yield were investigated. A biodiesel yield of 98.5% was achieved using the catalyst prepared by 40% KBr-immersed, mixed, and ground snail shell and kaolin, which were activated at 500 °C. The transesterification conditions were as follows: reaction temperature, 65 °C; reaction time, 2 h; methanol-to-soybean oil molar ratio, 6:1; and catalyst amount (relative to the weight of soybean oil), 2.0 wt%. The solid catalyst could be reused for four times, and biodiesel yield remained over 73.6% for the fourth time.","author":[{"dropping-particle":"","family":"Liu","given":"Hui","non-dropping-particle":"","parse-names":false,"suffix":""},{"dropping-particle":"","family":"Guo","given":"Hong shuang","non-dropping-particle":"","parse-names":false,"suffix":""},{"dropping-particle":"","family":"Wang","given":"Xin jing","non-dropping-particle":"","parse-names":false,"suffix":""},{"dropping-particle":"","family":"Jiang","given":"Jian zhong","non-dropping-particle":"","parse-names":false,"suffix":""},{"dropping-particle":"","family":"Lin","given":"Hualin","non-dropping-particle":"","parse-names":false,"suffix":""},{"dropping-particle":"","family":"Han","given":"Sheng","non-dropping-particle":"","parse-names":false,"suffix":""},{"dropping-particle":"","family":"Pei","given":"Su peng","non-dropping-particle":"","parse-names":false,"suffix":""}],"container-title":"Renewable Energy","id":"ITEM-1","issued":{"date-parts":[["2016","8","1"]]},"page":"648-657","publisher":"Pergamon","title":"Mixed and ground KBr-impregnated calcined snail shell and kaolin as solid base catalysts for biodiesel production","type":"article-journal","volume":"93"},"uris":["http://www.mendeley.com/documents/?uuid=08258ed9-8bfa-3b04-a6de-71156125ca48"]},{"id":"ITEM-2","itemData":{"DOI":"10.1016/j.molliq.2017.03.043","ISSN":"01677322","author":[{"dropping-particle":"","family":"Negm","given":"Nabel A.","non-dropping-particle":"","parse-names":false,"suffix":""},{"dropping-particle":"","family":"Sayed","given":"Galal H.","non-dropping-particle":"","parse-names":false,"suffix":""},{"dropping-particle":"","family":"Yehia","given":"Fatma Z.","non-dropping-particle":"","parse-names":false,"suffix":""},{"dropping-particle":"","family":"Habib","given":"Onsy I.","non-dropping-particle":"","parse-names":false,"suffix":""},{"dropping-particle":"","family":"Mohamed","given":"Eslam A.","non-dropping-particle":"","parse-names":false,"suffix":""}],"container-title":"Journal of Molecular Liquids","id":"ITEM-2","issued":{"date-parts":[["2017","5"]]},"page":"157-163","title":"Biodiesel production from one-step heterogeneous catalyzed process of Castor oil and Jatropha oil using novel sulphonated phenyl silane montmorillonite catalyst","type":"article-journal","volume":"234"},"uris":["http://www.mendeley.com/documents/?uuid=7523af7a-9109-3af3-a0a5-dc934eb725cd"]}],"mendeley":{"formattedCitation":"[33], [34]","plainTextFormattedCitation":"[33], [34]","previouslyFormattedCitation":"[35], [36]"},"properties":{"noteIndex":0},"schema":"https://github.com/citation-style-language/schema/raw/master/csl-citation.json"}</w:instrText>
      </w:r>
      <w:r w:rsidR="009A2C22"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[33, 34]</w:t>
      </w:r>
      <w:r w:rsidR="009A2C22" w:rsidRPr="002615CE">
        <w:rPr>
          <w:rFonts w:ascii="Times New Roman" w:hAnsi="Times New Roman" w:cs="Times New Roman"/>
          <w:szCs w:val="20"/>
        </w:rPr>
        <w:fldChar w:fldCharType="end"/>
      </w:r>
      <w:r w:rsidRPr="002615CE">
        <w:rPr>
          <w:rFonts w:ascii="Times New Roman" w:hAnsi="Times New Roman" w:cs="Times New Roman"/>
          <w:szCs w:val="20"/>
        </w:rPr>
        <w:t>.</w:t>
      </w:r>
    </w:p>
    <w:p w14:paraId="12CB9BC1" w14:textId="77777777" w:rsidR="000C0E24" w:rsidRDefault="000C0E24" w:rsidP="00810D05">
      <w:pPr>
        <w:rPr>
          <w:rFonts w:ascii="Times New Roman" w:hAnsi="Times New Roman" w:cs="Times New Roman"/>
          <w:szCs w:val="20"/>
        </w:rPr>
      </w:pPr>
    </w:p>
    <w:p w14:paraId="03377EAA" w14:textId="7A76A827" w:rsidR="00C33594" w:rsidRPr="002615CE" w:rsidRDefault="00635F97" w:rsidP="00810D05">
      <w:pPr>
        <w:rPr>
          <w:rFonts w:ascii="Times New Roman" w:hAnsi="Times New Roman" w:cs="Times New Roman"/>
          <w:szCs w:val="20"/>
        </w:rPr>
      </w:pPr>
      <w:r w:rsidRPr="002615CE">
        <w:rPr>
          <w:rFonts w:ascii="Times New Roman" w:hAnsi="Times New Roman" w:cs="Times New Roman"/>
          <w:szCs w:val="20"/>
        </w:rPr>
        <w:t xml:space="preserve">The effect of methanol concentration </w:t>
      </w:r>
      <w:r w:rsidR="00A150C2" w:rsidRPr="002615CE">
        <w:rPr>
          <w:rFonts w:ascii="Times New Roman" w:hAnsi="Times New Roman" w:cs="Times New Roman"/>
          <w:szCs w:val="20"/>
        </w:rPr>
        <w:t>was</w:t>
      </w:r>
      <w:r w:rsidRPr="002615CE">
        <w:rPr>
          <w:rFonts w:ascii="Times New Roman" w:hAnsi="Times New Roman" w:cs="Times New Roman"/>
          <w:szCs w:val="20"/>
        </w:rPr>
        <w:t xml:space="preserve"> investigated by varying the methanol to oil ratio from 8:1 to 16:1 at fixed </w:t>
      </w:r>
      <w:r w:rsidRPr="002615CE">
        <w:rPr>
          <w:rFonts w:asciiTheme="majorBidi" w:hAnsiTheme="majorBidi" w:cstheme="majorBidi"/>
          <w:szCs w:val="20"/>
        </w:rPr>
        <w:t>reaction temperature 150 °C, reaction period 6 h</w:t>
      </w:r>
      <w:r w:rsidR="000C0E24">
        <w:rPr>
          <w:rFonts w:asciiTheme="majorBidi" w:hAnsiTheme="majorBidi" w:cstheme="majorBidi"/>
          <w:szCs w:val="20"/>
        </w:rPr>
        <w:t>ours</w:t>
      </w:r>
      <w:r w:rsidRPr="002615CE">
        <w:rPr>
          <w:rFonts w:asciiTheme="majorBidi" w:hAnsiTheme="majorBidi" w:cstheme="majorBidi"/>
          <w:szCs w:val="20"/>
        </w:rPr>
        <w:t xml:space="preserve"> and catalyst loading 4 wt</w:t>
      </w:r>
      <w:r w:rsidR="000C0E24">
        <w:rPr>
          <w:rFonts w:asciiTheme="majorBidi" w:hAnsiTheme="majorBidi" w:cstheme="majorBidi"/>
          <w:szCs w:val="20"/>
        </w:rPr>
        <w:t>.</w:t>
      </w:r>
      <w:r w:rsidRPr="002615CE">
        <w:rPr>
          <w:rFonts w:asciiTheme="majorBidi" w:hAnsiTheme="majorBidi" w:cstheme="majorBidi"/>
          <w:szCs w:val="20"/>
        </w:rPr>
        <w:t xml:space="preserve">%. </w:t>
      </w:r>
      <w:r w:rsidRPr="002615CE">
        <w:rPr>
          <w:rFonts w:ascii="Times New Roman" w:hAnsi="Times New Roman" w:cs="Times New Roman"/>
          <w:szCs w:val="20"/>
        </w:rPr>
        <w:t>Methanol to oil ratio of 12:1 showed the optimum amount for the reaction with WCO. Below than 12:1 led to incomplete conversion even after 6 h</w:t>
      </w:r>
      <w:r w:rsidR="000C0E24">
        <w:rPr>
          <w:rFonts w:ascii="Times New Roman" w:hAnsi="Times New Roman" w:cs="Times New Roman"/>
          <w:szCs w:val="20"/>
        </w:rPr>
        <w:t>ours</w:t>
      </w:r>
      <w:r w:rsidRPr="002615CE">
        <w:rPr>
          <w:rFonts w:ascii="Times New Roman" w:hAnsi="Times New Roman" w:cs="Times New Roman"/>
          <w:szCs w:val="20"/>
        </w:rPr>
        <w:t xml:space="preserve"> of reaction as part of methanol was dissolved by glycerol by product </w:t>
      </w:r>
      <w:r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supflu.2013.01.011","ISSN":"08968446","author":[{"dropping-particle":"","family":"Ghoreishi","given":"S.M.","non-dropping-particle":"","parse-names":false,"suffix":""},{"dropping-particle":"","family":"Moein","given":"P.","non-dropping-particle":"","parse-names":false,"suffix":""}],"container-title":"The Journal of Supercritical Fluids","id":"ITEM-1","issued":{"date-parts":[["2013","4"]]},"page":"24-31","title":"Biodiesel synthesis from waste vegetable oil via transesterification reaction in supercritical methanol","type":"article-journal","volume":"76"},"uris":["http://www.mendeley.com/documents/?uuid=c331ed7a-13f0-3632-a1ca-d1fadaf9c850"]}],"mendeley":{"formattedCitation":"[35]","plainTextFormattedCitation":"[35]","previouslyFormattedCitation":"[37]"},"properties":{"noteIndex":0},"schema":"https://github.com/citation-style-language/schema/raw/master/csl-citation.json"}</w:instrText>
      </w:r>
      <w:r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[35]</w:t>
      </w:r>
      <w:r w:rsidRPr="002615CE">
        <w:rPr>
          <w:rFonts w:ascii="Times New Roman" w:hAnsi="Times New Roman" w:cs="Times New Roman"/>
          <w:szCs w:val="20"/>
        </w:rPr>
        <w:fldChar w:fldCharType="end"/>
      </w:r>
      <w:r w:rsidR="00435373" w:rsidRPr="002615CE">
        <w:rPr>
          <w:rFonts w:ascii="Times New Roman" w:hAnsi="Times New Roman" w:cs="Times New Roman"/>
          <w:szCs w:val="20"/>
        </w:rPr>
        <w:t>, thus produced low</w:t>
      </w:r>
      <w:r w:rsidR="00071DD4" w:rsidRPr="002615CE">
        <w:rPr>
          <w:rFonts w:ascii="Times New Roman" w:hAnsi="Times New Roman" w:cs="Times New Roman"/>
          <w:szCs w:val="20"/>
        </w:rPr>
        <w:t>er</w:t>
      </w:r>
      <w:r w:rsidR="00435373" w:rsidRPr="002615CE">
        <w:rPr>
          <w:rFonts w:ascii="Times New Roman" w:hAnsi="Times New Roman" w:cs="Times New Roman"/>
          <w:szCs w:val="20"/>
        </w:rPr>
        <w:t xml:space="preserve"> biodiesel (59.51%)</w:t>
      </w:r>
      <w:r w:rsidR="00071DD4" w:rsidRPr="002615CE">
        <w:rPr>
          <w:rFonts w:ascii="Times New Roman" w:hAnsi="Times New Roman" w:cs="Times New Roman"/>
          <w:szCs w:val="20"/>
        </w:rPr>
        <w:t xml:space="preserve"> compared to </w:t>
      </w:r>
      <w:r w:rsidR="008A38CA" w:rsidRPr="002615CE">
        <w:rPr>
          <w:rFonts w:ascii="Times New Roman" w:hAnsi="Times New Roman" w:cs="Times New Roman"/>
          <w:szCs w:val="20"/>
        </w:rPr>
        <w:t xml:space="preserve">the </w:t>
      </w:r>
      <w:r w:rsidR="00071DD4" w:rsidRPr="002615CE">
        <w:rPr>
          <w:rFonts w:ascii="Times New Roman" w:hAnsi="Times New Roman" w:cs="Times New Roman"/>
          <w:szCs w:val="20"/>
        </w:rPr>
        <w:t>optimum condition</w:t>
      </w:r>
      <w:r w:rsidRPr="002615CE">
        <w:rPr>
          <w:rFonts w:ascii="Times New Roman" w:hAnsi="Times New Roman" w:cs="Times New Roman"/>
          <w:szCs w:val="20"/>
        </w:rPr>
        <w:t xml:space="preserve">. Meanwhile, beyond the limit, </w:t>
      </w:r>
      <w:r w:rsidR="00A41A17" w:rsidRPr="002615CE">
        <w:rPr>
          <w:rFonts w:ascii="Times New Roman" w:hAnsi="Times New Roman" w:cs="Times New Roman"/>
          <w:szCs w:val="20"/>
        </w:rPr>
        <w:t xml:space="preserve">the biodiesel yield reduced to 66.13%. This is because </w:t>
      </w:r>
      <w:r w:rsidRPr="002615CE">
        <w:rPr>
          <w:rFonts w:ascii="Times New Roman" w:hAnsi="Times New Roman" w:cs="Times New Roman"/>
          <w:szCs w:val="20"/>
        </w:rPr>
        <w:t xml:space="preserve">the </w:t>
      </w:r>
      <w:r w:rsidR="00C33594" w:rsidRPr="002615CE">
        <w:rPr>
          <w:rFonts w:ascii="Times New Roman" w:hAnsi="Times New Roman" w:cs="Times New Roman"/>
          <w:szCs w:val="20"/>
        </w:rPr>
        <w:t>catalyst</w:t>
      </w:r>
      <w:r w:rsidRPr="002615CE">
        <w:rPr>
          <w:rFonts w:ascii="Times New Roman" w:hAnsi="Times New Roman" w:cs="Times New Roman"/>
          <w:szCs w:val="20"/>
        </w:rPr>
        <w:t xml:space="preserve"> started to degrade </w:t>
      </w:r>
      <w:r w:rsidR="00A41A17" w:rsidRPr="002615CE">
        <w:rPr>
          <w:rFonts w:ascii="Times New Roman" w:hAnsi="Times New Roman" w:cs="Times New Roman"/>
          <w:szCs w:val="20"/>
        </w:rPr>
        <w:t>due to</w:t>
      </w:r>
      <w:r w:rsidR="00C33594" w:rsidRPr="002615CE">
        <w:rPr>
          <w:rFonts w:ascii="Times New Roman" w:hAnsi="Times New Roman" w:cs="Times New Roman"/>
          <w:szCs w:val="20"/>
        </w:rPr>
        <w:t xml:space="preserve"> the leaching of active components from the catalyst </w:t>
      </w:r>
      <w:r w:rsidR="00C33594"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{"citationItems":[{"id":"ITEM-1","itemData":{"DOI":"10.1007/BF03326210","ISSN":"1735-1472","author":[{"dropping-particle":"","family":"Refaat","given":"A. A.","non-dropping-particle":"","parse-names":false,"suffix":""}],"container-title":"International Journal of Environmental Science &amp; Technology","id":"ITEM-1","issue":"1","issued":{"date-parts":[["2011","12","1"]]},"page":"203-221","publisher":"Springer-Verlag","title":"Biodiesel production using solid metal oxide catalysts","type":"article-journal","volume":"8"},"uris":["http://www.mendeley.com/documents/?uuid=debb3d90-28ed-3f94-a881-6ac9dc982b76"]}],"mendeley":{"formattedCitation":"[36]","plainTextFormattedCitation":"[36]","previouslyFormattedCitation":"[38]"},"properties":{"noteIndex":0},"schema":"https://github.com/citation-style-language/schema/raw/master/csl-citation.json"}</w:instrText>
      </w:r>
      <w:r w:rsidR="00C33594"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[36]</w:t>
      </w:r>
      <w:r w:rsidR="00C33594" w:rsidRPr="002615CE">
        <w:rPr>
          <w:rFonts w:ascii="Times New Roman" w:hAnsi="Times New Roman" w:cs="Times New Roman"/>
          <w:szCs w:val="20"/>
        </w:rPr>
        <w:fldChar w:fldCharType="end"/>
      </w:r>
      <w:r w:rsidR="00C33594" w:rsidRPr="002615CE">
        <w:rPr>
          <w:rFonts w:ascii="Times New Roman" w:hAnsi="Times New Roman" w:cs="Times New Roman"/>
          <w:szCs w:val="20"/>
        </w:rPr>
        <w:t>. The absence of active components on the catalyst caused the catalyst inactivation to complete the reaction. However, the problem could be overcome by increasing the amount of catalyst</w:t>
      </w:r>
      <w:r w:rsidR="00A41A17" w:rsidRPr="002615CE">
        <w:rPr>
          <w:rFonts w:ascii="Times New Roman" w:hAnsi="Times New Roman" w:cs="Times New Roman"/>
          <w:szCs w:val="20"/>
        </w:rPr>
        <w:t>,</w:t>
      </w:r>
      <w:r w:rsidR="00C33594" w:rsidRPr="002615CE">
        <w:rPr>
          <w:rFonts w:ascii="Times New Roman" w:hAnsi="Times New Roman" w:cs="Times New Roman"/>
          <w:szCs w:val="20"/>
        </w:rPr>
        <w:t xml:space="preserve"> so it would be sufficient enough to enhance the activity of excess methanol with WCO towards biodiesel production </w:t>
      </w:r>
      <w:r w:rsidR="00C33594" w:rsidRPr="002615CE">
        <w:rPr>
          <w:rFonts w:ascii="Times New Roman" w:hAnsi="Times New Roman" w:cs="Times New Roman"/>
          <w:szCs w:val="20"/>
        </w:rPr>
        <w:fldChar w:fldCharType="begin" w:fldLock="1"/>
      </w:r>
      <w:r w:rsidR="004F3440" w:rsidRPr="002615CE">
        <w:rPr>
          <w:rFonts w:ascii="Times New Roman" w:hAnsi="Times New Roman" w:cs="Times New Roman"/>
          <w:szCs w:val="20"/>
        </w:rPr>
        <w:instrText>ADDIN CSL_CITATION {"citationItems":[{"id":"ITEM-1","itemData":{"DOI":"10.1016/j.fuel.2007.04.013","ISSN":"00162361","author":[{"dropping-particle":"","family":"Liu","given":"Xuejun","non-dropping-particle":"","parse-names":false,"suffix":""},{"dropping-particle":"","family":"He","given":"Huayang","non-dropping-particle":"","parse-names":false,"suffix":""},{"dropping-particle":"","family":"Wang","given":"Yujun","non-dropping-particle":"","parse-names":false,"suffix":""},{"dropping-particle":"","family":"Zhu","given":"Shenlin","non-dropping-particle":"","parse-names":false,"suffix":""},{"dropping-particle":"","family":"Piao","given":"Xianglan","non-dropping-particle":"","parse-names":false,"suffix":""}],"container-title":"Fuel","id":"ITEM-1","issue":"2","issued":{"date-parts":[["2008","2"]]},"page":"216-221","title":"Transesterification of soybean oil to biodiesel using CaO as a solid base catalyst","type":"article-journal","volume":"87"},"uris":["http://www.mendeley.com/documents/?uuid=cc737167-0180-3fce-a143-36fb8673dd62"]}],"mendeley":{"formattedCitation":"[37]","plainTextFormattedCitation":"[37]","previouslyFormattedCitation":"[39]"},"properties":{"noteIndex":0},"schema":"https://github.com/citation-style-language/schema/raw/master/csl-citation.json"}</w:instrText>
      </w:r>
      <w:r w:rsidR="00C33594" w:rsidRPr="002615CE">
        <w:rPr>
          <w:rFonts w:ascii="Times New Roman" w:hAnsi="Times New Roman" w:cs="Times New Roman"/>
          <w:szCs w:val="20"/>
        </w:rPr>
        <w:fldChar w:fldCharType="separate"/>
      </w:r>
      <w:r w:rsidR="004F3440" w:rsidRPr="002615CE">
        <w:rPr>
          <w:rFonts w:ascii="Times New Roman" w:hAnsi="Times New Roman" w:cs="Times New Roman"/>
          <w:noProof/>
          <w:szCs w:val="20"/>
        </w:rPr>
        <w:t>[37]</w:t>
      </w:r>
      <w:r w:rsidR="00C33594" w:rsidRPr="002615CE">
        <w:rPr>
          <w:rFonts w:ascii="Times New Roman" w:hAnsi="Times New Roman" w:cs="Times New Roman"/>
          <w:szCs w:val="20"/>
        </w:rPr>
        <w:fldChar w:fldCharType="end"/>
      </w:r>
      <w:r w:rsidR="00C33594" w:rsidRPr="002615CE">
        <w:rPr>
          <w:rFonts w:ascii="Times New Roman" w:hAnsi="Times New Roman" w:cs="Times New Roman"/>
          <w:szCs w:val="20"/>
        </w:rPr>
        <w:t xml:space="preserve">. </w:t>
      </w:r>
    </w:p>
    <w:p w14:paraId="0302FE41" w14:textId="77777777" w:rsidR="00143D29" w:rsidRPr="002615CE" w:rsidRDefault="00143D29" w:rsidP="00635F97">
      <w:pPr>
        <w:ind w:firstLine="720"/>
        <w:rPr>
          <w:rFonts w:ascii="Times New Roman" w:hAnsi="Times New Roman" w:cs="Times New Roman"/>
          <w:szCs w:val="20"/>
        </w:rPr>
      </w:pPr>
    </w:p>
    <w:p w14:paraId="24E0A376" w14:textId="77777777" w:rsidR="00143D29" w:rsidRPr="002615CE" w:rsidRDefault="00143D29" w:rsidP="00143D29">
      <w:pPr>
        <w:tabs>
          <w:tab w:val="left" w:pos="1290"/>
        </w:tabs>
        <w:jc w:val="center"/>
        <w:rPr>
          <w:rFonts w:asciiTheme="majorBidi" w:hAnsiTheme="majorBidi" w:cstheme="majorBidi"/>
          <w:szCs w:val="20"/>
        </w:rPr>
      </w:pPr>
      <w:r w:rsidRPr="002615CE">
        <w:rPr>
          <w:rFonts w:asciiTheme="majorBidi" w:hAnsiTheme="majorBidi" w:cstheme="majorBidi"/>
          <w:noProof/>
          <w:szCs w:val="20"/>
          <w:lang w:val="en-MY" w:eastAsia="en-MY"/>
        </w:rPr>
        <w:lastRenderedPageBreak/>
        <w:drawing>
          <wp:inline distT="0" distB="0" distL="0" distR="0" wp14:anchorId="58469A71" wp14:editId="279FD052">
            <wp:extent cx="3600000" cy="2754841"/>
            <wp:effectExtent l="19050" t="19050" r="1968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VF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754841"/>
                    </a:xfrm>
                    <a:prstGeom prst="rect">
                      <a:avLst/>
                    </a:prstGeom>
                    <a:ln>
                      <a:solidFill>
                        <a:schemeClr val="tx1"/>
                      </a:solidFill>
                    </a:ln>
                  </pic:spPr>
                </pic:pic>
              </a:graphicData>
            </a:graphic>
          </wp:inline>
        </w:drawing>
      </w:r>
    </w:p>
    <w:p w14:paraId="53109278" w14:textId="77777777" w:rsidR="000C0E24" w:rsidRDefault="000C0E24" w:rsidP="00143D29">
      <w:pPr>
        <w:jc w:val="center"/>
        <w:rPr>
          <w:rFonts w:asciiTheme="majorBidi" w:hAnsiTheme="majorBidi" w:cstheme="majorBidi"/>
          <w:szCs w:val="20"/>
        </w:rPr>
      </w:pPr>
    </w:p>
    <w:p w14:paraId="58EBB7E8" w14:textId="69BF7623" w:rsidR="00143D29" w:rsidRPr="002615CE" w:rsidRDefault="00143D29" w:rsidP="00143D29">
      <w:pPr>
        <w:jc w:val="center"/>
        <w:rPr>
          <w:rFonts w:ascii="Times New Roman" w:hAnsi="Times New Roman" w:cs="Times New Roman"/>
          <w:szCs w:val="20"/>
        </w:rPr>
      </w:pPr>
      <w:r w:rsidRPr="002615CE">
        <w:rPr>
          <w:rFonts w:asciiTheme="majorBidi" w:hAnsiTheme="majorBidi" w:cstheme="majorBidi"/>
          <w:szCs w:val="20"/>
        </w:rPr>
        <w:t>Figure 8</w:t>
      </w:r>
      <w:r w:rsidR="000C0E24">
        <w:rPr>
          <w:rFonts w:asciiTheme="majorBidi" w:hAnsiTheme="majorBidi" w:cstheme="majorBidi"/>
          <w:szCs w:val="20"/>
        </w:rPr>
        <w:t>.</w:t>
      </w:r>
      <w:r w:rsidRPr="002615CE">
        <w:rPr>
          <w:rFonts w:asciiTheme="majorBidi" w:hAnsiTheme="majorBidi" w:cstheme="majorBidi"/>
          <w:szCs w:val="20"/>
        </w:rPr>
        <w:t xml:space="preserve"> Effect of parameters in acid conversion</w:t>
      </w:r>
    </w:p>
    <w:p w14:paraId="65FB33DE" w14:textId="77777777" w:rsidR="00143D29" w:rsidRPr="002615CE" w:rsidRDefault="00143D29" w:rsidP="00635F97">
      <w:pPr>
        <w:ind w:firstLine="720"/>
        <w:rPr>
          <w:rFonts w:ascii="Times New Roman" w:hAnsi="Times New Roman" w:cs="Times New Roman"/>
          <w:szCs w:val="20"/>
        </w:rPr>
      </w:pPr>
    </w:p>
    <w:p w14:paraId="7101BDC3" w14:textId="77777777" w:rsidR="00143D29" w:rsidRPr="002615CE" w:rsidRDefault="00143D29" w:rsidP="00143D29">
      <w:pPr>
        <w:tabs>
          <w:tab w:val="left" w:pos="1290"/>
        </w:tabs>
        <w:jc w:val="center"/>
        <w:rPr>
          <w:rFonts w:asciiTheme="majorBidi" w:hAnsiTheme="majorBidi" w:cstheme="majorBidi"/>
          <w:szCs w:val="20"/>
        </w:rPr>
      </w:pPr>
      <w:r w:rsidRPr="002615CE">
        <w:rPr>
          <w:rFonts w:asciiTheme="majorBidi" w:hAnsiTheme="majorBidi" w:cstheme="majorBidi"/>
          <w:noProof/>
          <w:szCs w:val="20"/>
          <w:lang w:val="en-MY" w:eastAsia="en-MY"/>
        </w:rPr>
        <w:drawing>
          <wp:inline distT="0" distB="0" distL="0" distR="0" wp14:anchorId="3907A983" wp14:editId="75FEEA9E">
            <wp:extent cx="3600000" cy="2754841"/>
            <wp:effectExtent l="19050" t="19050" r="1968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ieldF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754841"/>
                    </a:xfrm>
                    <a:prstGeom prst="rect">
                      <a:avLst/>
                    </a:prstGeom>
                    <a:ln>
                      <a:solidFill>
                        <a:schemeClr val="tx1"/>
                      </a:solidFill>
                    </a:ln>
                  </pic:spPr>
                </pic:pic>
              </a:graphicData>
            </a:graphic>
          </wp:inline>
        </w:drawing>
      </w:r>
    </w:p>
    <w:p w14:paraId="32A61D72" w14:textId="77777777" w:rsidR="000C0E24" w:rsidRDefault="000C0E24" w:rsidP="00143D29">
      <w:pPr>
        <w:jc w:val="center"/>
        <w:rPr>
          <w:rFonts w:asciiTheme="majorBidi" w:hAnsiTheme="majorBidi" w:cstheme="majorBidi"/>
          <w:szCs w:val="20"/>
        </w:rPr>
      </w:pPr>
    </w:p>
    <w:p w14:paraId="6AD9D42E" w14:textId="29C45F87" w:rsidR="00143D29" w:rsidRPr="002615CE" w:rsidRDefault="00143D29" w:rsidP="00143D29">
      <w:pPr>
        <w:jc w:val="center"/>
        <w:rPr>
          <w:rFonts w:ascii="Times New Roman" w:hAnsi="Times New Roman" w:cs="Times New Roman"/>
          <w:szCs w:val="20"/>
        </w:rPr>
      </w:pPr>
      <w:r w:rsidRPr="002615CE">
        <w:rPr>
          <w:rFonts w:asciiTheme="majorBidi" w:hAnsiTheme="majorBidi" w:cstheme="majorBidi"/>
          <w:szCs w:val="20"/>
        </w:rPr>
        <w:t>Figure 9</w:t>
      </w:r>
      <w:r w:rsidR="000C0E24">
        <w:rPr>
          <w:rFonts w:asciiTheme="majorBidi" w:hAnsiTheme="majorBidi" w:cstheme="majorBidi"/>
          <w:szCs w:val="20"/>
        </w:rPr>
        <w:t>.</w:t>
      </w:r>
      <w:r w:rsidRPr="002615CE">
        <w:rPr>
          <w:rFonts w:asciiTheme="majorBidi" w:hAnsiTheme="majorBidi" w:cstheme="majorBidi"/>
          <w:szCs w:val="20"/>
        </w:rPr>
        <w:t xml:space="preserve"> Effect of parameters in FAME yield</w:t>
      </w:r>
    </w:p>
    <w:p w14:paraId="41ADC9BE" w14:textId="77777777" w:rsidR="00F0775B" w:rsidRPr="002615CE" w:rsidRDefault="00F0775B" w:rsidP="00A150C2">
      <w:pPr>
        <w:ind w:firstLine="567"/>
        <w:rPr>
          <w:rFonts w:asciiTheme="majorBidi" w:hAnsiTheme="majorBidi" w:cstheme="majorBidi"/>
          <w:sz w:val="24"/>
          <w:szCs w:val="24"/>
        </w:rPr>
      </w:pPr>
    </w:p>
    <w:p w14:paraId="4321608E" w14:textId="049974FE" w:rsidR="00785CA6" w:rsidRPr="002615CE" w:rsidRDefault="002B424D" w:rsidP="00810D05">
      <w:pPr>
        <w:outlineLvl w:val="0"/>
        <w:rPr>
          <w:rFonts w:ascii="Times New Roman" w:hAnsi="Times New Roman" w:cs="Times New Roman"/>
          <w:szCs w:val="20"/>
        </w:rPr>
      </w:pPr>
      <w:r w:rsidRPr="002615CE">
        <w:rPr>
          <w:rFonts w:ascii="Times New Roman" w:hAnsi="Times New Roman" w:cs="Times New Roman"/>
          <w:szCs w:val="20"/>
        </w:rPr>
        <w:t>From the investigation of optimization of biodiesel production, it was found that the optimum condition to activate the 20% Fe-MMT K10 catalyst was 150 °C, 6 h, 12:1 methanol:</w:t>
      </w:r>
      <w:r w:rsidR="000C0E24">
        <w:rPr>
          <w:rFonts w:ascii="Times New Roman" w:hAnsi="Times New Roman" w:cs="Times New Roman"/>
          <w:szCs w:val="20"/>
        </w:rPr>
        <w:t xml:space="preserve"> </w:t>
      </w:r>
      <w:r w:rsidRPr="002615CE">
        <w:rPr>
          <w:rFonts w:ascii="Times New Roman" w:hAnsi="Times New Roman" w:cs="Times New Roman"/>
          <w:szCs w:val="20"/>
        </w:rPr>
        <w:t>oil and 4 wt</w:t>
      </w:r>
      <w:r w:rsidR="000C0E24">
        <w:rPr>
          <w:rFonts w:ascii="Times New Roman" w:hAnsi="Times New Roman" w:cs="Times New Roman"/>
          <w:szCs w:val="20"/>
        </w:rPr>
        <w:t>.</w:t>
      </w:r>
      <w:r w:rsidRPr="002615CE">
        <w:rPr>
          <w:rFonts w:ascii="Times New Roman" w:hAnsi="Times New Roman" w:cs="Times New Roman"/>
          <w:szCs w:val="20"/>
        </w:rPr>
        <w:t>% catalyst loading. The biodiesel production could be optimized up to 96.49%.</w:t>
      </w:r>
    </w:p>
    <w:p w14:paraId="7281FBF4" w14:textId="77777777" w:rsidR="002B424D" w:rsidRPr="002615CE" w:rsidRDefault="002B424D" w:rsidP="002B424D">
      <w:pPr>
        <w:outlineLvl w:val="0"/>
        <w:rPr>
          <w:rFonts w:ascii="Times New Roman" w:hAnsi="Times New Roman" w:cs="Times New Roman"/>
          <w:szCs w:val="20"/>
        </w:rPr>
      </w:pPr>
    </w:p>
    <w:p w14:paraId="7FABADB5" w14:textId="77777777" w:rsidR="00785CA6" w:rsidRPr="002615CE" w:rsidRDefault="00785CA6" w:rsidP="00785CA6">
      <w:pPr>
        <w:jc w:val="center"/>
        <w:outlineLvl w:val="0"/>
        <w:rPr>
          <w:rFonts w:ascii="Times New Roman" w:hAnsi="Times New Roman" w:cs="Times New Roman"/>
          <w:b/>
          <w:szCs w:val="20"/>
        </w:rPr>
      </w:pPr>
      <w:r w:rsidRPr="002615CE">
        <w:rPr>
          <w:rFonts w:ascii="Times New Roman" w:hAnsi="Times New Roman" w:cs="Times New Roman"/>
          <w:b/>
          <w:szCs w:val="20"/>
        </w:rPr>
        <w:t>Conclusion</w:t>
      </w:r>
    </w:p>
    <w:p w14:paraId="7833F282" w14:textId="7496B0D1" w:rsidR="00785CA6" w:rsidRPr="002615CE" w:rsidRDefault="00676DFE" w:rsidP="00785CA6">
      <w:pPr>
        <w:outlineLvl w:val="0"/>
        <w:rPr>
          <w:rFonts w:ascii="Times New Roman" w:hAnsi="Times New Roman" w:cs="Times New Roman"/>
          <w:szCs w:val="20"/>
        </w:rPr>
      </w:pPr>
      <w:r w:rsidRPr="002615CE">
        <w:rPr>
          <w:rFonts w:ascii="Times New Roman" w:hAnsi="Times New Roman" w:cs="Times New Roman"/>
          <w:szCs w:val="20"/>
        </w:rPr>
        <w:t xml:space="preserve">From the investigations, it was proven that the optimum ion exchange occurred with high concentration of </w:t>
      </w:r>
      <w:r w:rsidR="009A2C22" w:rsidRPr="002615CE">
        <w:rPr>
          <w:rFonts w:ascii="Times New Roman" w:hAnsi="Times New Roman" w:cs="Times New Roman"/>
          <w:szCs w:val="20"/>
        </w:rPr>
        <w:t>Fe</w:t>
      </w:r>
      <w:r w:rsidR="009A2C22" w:rsidRPr="002615CE">
        <w:rPr>
          <w:rFonts w:ascii="Times New Roman" w:hAnsi="Times New Roman" w:cs="Times New Roman"/>
          <w:szCs w:val="20"/>
          <w:vertAlign w:val="superscript"/>
        </w:rPr>
        <w:t>3+</w:t>
      </w:r>
      <w:r w:rsidR="009A2C22" w:rsidRPr="002615CE">
        <w:rPr>
          <w:rFonts w:ascii="Times New Roman" w:hAnsi="Times New Roman" w:cs="Times New Roman"/>
          <w:szCs w:val="20"/>
        </w:rPr>
        <w:t xml:space="preserve"> </w:t>
      </w:r>
      <w:r w:rsidRPr="002615CE">
        <w:rPr>
          <w:rFonts w:ascii="Times New Roman" w:hAnsi="Times New Roman" w:cs="Times New Roman"/>
          <w:szCs w:val="20"/>
        </w:rPr>
        <w:t>within long stirring duration. It gave chance to the montmorillonite K10 interchange layer in contact with high concentration metal to exchange the ion. In this study, 20% Fe</w:t>
      </w:r>
      <w:r w:rsidRPr="002615CE">
        <w:rPr>
          <w:rFonts w:ascii="Times New Roman" w:hAnsi="Times New Roman" w:cs="Times New Roman"/>
          <w:szCs w:val="20"/>
          <w:vertAlign w:val="superscript"/>
        </w:rPr>
        <w:t>3+</w:t>
      </w:r>
      <w:r w:rsidRPr="002615CE">
        <w:rPr>
          <w:rFonts w:ascii="Times New Roman" w:hAnsi="Times New Roman" w:cs="Times New Roman"/>
          <w:szCs w:val="20"/>
        </w:rPr>
        <w:t xml:space="preserve"> to the mass of montmorillonite K10 optimize the ion exchange up to </w:t>
      </w:r>
      <w:r w:rsidR="0001349B" w:rsidRPr="002615CE">
        <w:rPr>
          <w:rFonts w:ascii="Times New Roman" w:hAnsi="Times New Roman" w:cs="Times New Roman"/>
          <w:szCs w:val="20"/>
        </w:rPr>
        <w:t>5.68</w:t>
      </w:r>
      <w:r w:rsidRPr="002615CE">
        <w:rPr>
          <w:rFonts w:ascii="Times New Roman" w:hAnsi="Times New Roman" w:cs="Times New Roman"/>
          <w:szCs w:val="20"/>
        </w:rPr>
        <w:t xml:space="preserve">% with the highest acidity contribution up to </w:t>
      </w:r>
      <w:r w:rsidR="00206FCB" w:rsidRPr="002615CE">
        <w:rPr>
          <w:rFonts w:ascii="Times New Roman" w:hAnsi="Times New Roman" w:cs="Times New Roman"/>
          <w:szCs w:val="20"/>
        </w:rPr>
        <w:t>14.261 mmol NH</w:t>
      </w:r>
      <w:r w:rsidR="00206FCB" w:rsidRPr="002615CE">
        <w:rPr>
          <w:rFonts w:ascii="Times New Roman" w:hAnsi="Times New Roman" w:cs="Times New Roman"/>
          <w:szCs w:val="20"/>
          <w:vertAlign w:val="subscript"/>
        </w:rPr>
        <w:t>3</w:t>
      </w:r>
      <w:r w:rsidR="00206FCB" w:rsidRPr="002615CE">
        <w:rPr>
          <w:rFonts w:ascii="Times New Roman" w:hAnsi="Times New Roman" w:cs="Times New Roman"/>
          <w:szCs w:val="20"/>
        </w:rPr>
        <w:t xml:space="preserve">/g </w:t>
      </w:r>
      <w:r w:rsidRPr="002615CE">
        <w:rPr>
          <w:rFonts w:ascii="Times New Roman" w:hAnsi="Times New Roman" w:cs="Times New Roman"/>
          <w:szCs w:val="20"/>
        </w:rPr>
        <w:t xml:space="preserve">compared to </w:t>
      </w:r>
      <w:r w:rsidR="00F665DC" w:rsidRPr="002615CE">
        <w:rPr>
          <w:rFonts w:ascii="Times New Roman" w:hAnsi="Times New Roman" w:cs="Times New Roman"/>
          <w:szCs w:val="20"/>
        </w:rPr>
        <w:t>14%</w:t>
      </w:r>
      <w:r w:rsidRPr="002615CE">
        <w:rPr>
          <w:rFonts w:ascii="Times New Roman" w:hAnsi="Times New Roman" w:cs="Times New Roman"/>
          <w:szCs w:val="20"/>
        </w:rPr>
        <w:t xml:space="preserve"> and </w:t>
      </w:r>
      <w:r w:rsidR="00F665DC" w:rsidRPr="002615CE">
        <w:rPr>
          <w:rFonts w:ascii="Times New Roman" w:hAnsi="Times New Roman" w:cs="Times New Roman"/>
          <w:szCs w:val="20"/>
        </w:rPr>
        <w:t>27%</w:t>
      </w:r>
      <w:r w:rsidRPr="002615CE">
        <w:rPr>
          <w:rFonts w:ascii="Times New Roman" w:hAnsi="Times New Roman" w:cs="Times New Roman"/>
          <w:szCs w:val="20"/>
        </w:rPr>
        <w:t xml:space="preserve">. </w:t>
      </w:r>
      <w:r w:rsidR="00206FCB" w:rsidRPr="002615CE">
        <w:rPr>
          <w:rFonts w:ascii="Times New Roman" w:hAnsi="Times New Roman" w:cs="Times New Roman"/>
          <w:szCs w:val="20"/>
        </w:rPr>
        <w:t xml:space="preserve">The catalytic improvement was proven by the catalytic screening in the application of biodiesel production. 20% Fe-MMT K10 </w:t>
      </w:r>
      <w:r w:rsidR="002110E2" w:rsidRPr="002615CE">
        <w:rPr>
          <w:rFonts w:ascii="Times New Roman" w:hAnsi="Times New Roman" w:cs="Times New Roman"/>
          <w:szCs w:val="20"/>
        </w:rPr>
        <w:t xml:space="preserve">produced the highest biodiesel of </w:t>
      </w:r>
      <w:r w:rsidR="002110E2" w:rsidRPr="002615CE">
        <w:rPr>
          <w:rFonts w:asciiTheme="majorBidi" w:hAnsiTheme="majorBidi" w:cstheme="majorBidi"/>
          <w:szCs w:val="20"/>
        </w:rPr>
        <w:t>84.58% with 37.56% acid conversion compared to the other two catalysts. After optimization, it was found that the optimum conditions for the activity of 20% Fe-MMT K10 in the biodiesel production was 150 °C, 6 h</w:t>
      </w:r>
      <w:r w:rsidR="000C0E24">
        <w:rPr>
          <w:rFonts w:asciiTheme="majorBidi" w:hAnsiTheme="majorBidi" w:cstheme="majorBidi"/>
          <w:szCs w:val="20"/>
        </w:rPr>
        <w:t>ours</w:t>
      </w:r>
      <w:r w:rsidR="002110E2" w:rsidRPr="002615CE">
        <w:rPr>
          <w:rFonts w:asciiTheme="majorBidi" w:hAnsiTheme="majorBidi" w:cstheme="majorBidi"/>
          <w:szCs w:val="20"/>
        </w:rPr>
        <w:t>, 12:1 methanol:</w:t>
      </w:r>
      <w:r w:rsidR="000C0E24">
        <w:rPr>
          <w:rFonts w:asciiTheme="majorBidi" w:hAnsiTheme="majorBidi" w:cstheme="majorBidi"/>
          <w:szCs w:val="20"/>
        </w:rPr>
        <w:t xml:space="preserve"> </w:t>
      </w:r>
      <w:r w:rsidR="002110E2" w:rsidRPr="002615CE">
        <w:rPr>
          <w:rFonts w:asciiTheme="majorBidi" w:hAnsiTheme="majorBidi" w:cstheme="majorBidi"/>
          <w:szCs w:val="20"/>
        </w:rPr>
        <w:t>oil and 4 wt</w:t>
      </w:r>
      <w:r w:rsidR="000C0E24">
        <w:rPr>
          <w:rFonts w:asciiTheme="majorBidi" w:hAnsiTheme="majorBidi" w:cstheme="majorBidi"/>
          <w:szCs w:val="20"/>
        </w:rPr>
        <w:t>.</w:t>
      </w:r>
      <w:r w:rsidR="002110E2" w:rsidRPr="002615CE">
        <w:rPr>
          <w:rFonts w:asciiTheme="majorBidi" w:hAnsiTheme="majorBidi" w:cstheme="majorBidi"/>
          <w:szCs w:val="20"/>
        </w:rPr>
        <w:t>% catalyst loading</w:t>
      </w:r>
      <w:r w:rsidR="00435373" w:rsidRPr="002615CE">
        <w:rPr>
          <w:rFonts w:asciiTheme="majorBidi" w:hAnsiTheme="majorBidi" w:cstheme="majorBidi"/>
          <w:szCs w:val="20"/>
        </w:rPr>
        <w:t xml:space="preserve"> with 96.49% biodiesel production</w:t>
      </w:r>
      <w:r w:rsidR="002110E2" w:rsidRPr="002615CE">
        <w:rPr>
          <w:rFonts w:asciiTheme="majorBidi" w:hAnsiTheme="majorBidi" w:cstheme="majorBidi"/>
          <w:szCs w:val="20"/>
        </w:rPr>
        <w:t>. It proved that the modification of montmorillonite K10 with 20% Fe</w:t>
      </w:r>
      <w:r w:rsidR="002110E2" w:rsidRPr="002615CE">
        <w:rPr>
          <w:rFonts w:asciiTheme="majorBidi" w:hAnsiTheme="majorBidi" w:cstheme="majorBidi"/>
          <w:szCs w:val="20"/>
          <w:vertAlign w:val="superscript"/>
        </w:rPr>
        <w:t>3+</w:t>
      </w:r>
      <w:r w:rsidR="002110E2" w:rsidRPr="002615CE">
        <w:rPr>
          <w:rFonts w:asciiTheme="majorBidi" w:hAnsiTheme="majorBidi" w:cstheme="majorBidi"/>
          <w:szCs w:val="20"/>
        </w:rPr>
        <w:t xml:space="preserve"> successfully optimized the ion exchange capacity to enhance the acidity propert</w:t>
      </w:r>
      <w:r w:rsidR="00435373" w:rsidRPr="002615CE">
        <w:rPr>
          <w:rFonts w:asciiTheme="majorBidi" w:hAnsiTheme="majorBidi" w:cstheme="majorBidi"/>
          <w:szCs w:val="20"/>
        </w:rPr>
        <w:t>y,</w:t>
      </w:r>
      <w:r w:rsidR="002110E2" w:rsidRPr="002615CE">
        <w:rPr>
          <w:rFonts w:asciiTheme="majorBidi" w:hAnsiTheme="majorBidi" w:cstheme="majorBidi"/>
          <w:szCs w:val="20"/>
        </w:rPr>
        <w:t xml:space="preserve"> which </w:t>
      </w:r>
      <w:r w:rsidR="00A57EC0" w:rsidRPr="002615CE">
        <w:rPr>
          <w:rFonts w:asciiTheme="majorBidi" w:hAnsiTheme="majorBidi" w:cstheme="majorBidi"/>
          <w:szCs w:val="20"/>
        </w:rPr>
        <w:t xml:space="preserve">was </w:t>
      </w:r>
      <w:r w:rsidR="002110E2" w:rsidRPr="002615CE">
        <w:rPr>
          <w:rFonts w:asciiTheme="majorBidi" w:hAnsiTheme="majorBidi" w:cstheme="majorBidi"/>
          <w:szCs w:val="20"/>
        </w:rPr>
        <w:t xml:space="preserve">responsible in </w:t>
      </w:r>
      <w:r w:rsidR="002110E2" w:rsidRPr="002615CE">
        <w:rPr>
          <w:rFonts w:asciiTheme="majorBidi" w:hAnsiTheme="majorBidi" w:cstheme="majorBidi"/>
          <w:szCs w:val="20"/>
        </w:rPr>
        <w:lastRenderedPageBreak/>
        <w:t>the esterification and transesterification reaction</w:t>
      </w:r>
      <w:r w:rsidR="00F665DC" w:rsidRPr="002615CE">
        <w:rPr>
          <w:rFonts w:asciiTheme="majorBidi" w:hAnsiTheme="majorBidi" w:cstheme="majorBidi"/>
          <w:szCs w:val="20"/>
        </w:rPr>
        <w:t xml:space="preserve"> simultaneously.</w:t>
      </w:r>
    </w:p>
    <w:p w14:paraId="7BEB6BDF" w14:textId="77777777" w:rsidR="003A2A26" w:rsidRPr="002615CE" w:rsidRDefault="003A2A26" w:rsidP="003A2A26">
      <w:pPr>
        <w:jc w:val="center"/>
        <w:outlineLvl w:val="0"/>
        <w:rPr>
          <w:rFonts w:ascii="Times New Roman" w:hAnsi="Times New Roman" w:cs="Times New Roman"/>
          <w:szCs w:val="20"/>
        </w:rPr>
      </w:pPr>
    </w:p>
    <w:p w14:paraId="11963397" w14:textId="77777777" w:rsidR="00785CA6" w:rsidRPr="002615CE" w:rsidRDefault="00785CA6" w:rsidP="00785CA6">
      <w:pPr>
        <w:jc w:val="center"/>
        <w:outlineLvl w:val="0"/>
        <w:rPr>
          <w:rFonts w:ascii="Times New Roman" w:hAnsi="Times New Roman" w:cs="Times New Roman"/>
          <w:b/>
          <w:szCs w:val="20"/>
        </w:rPr>
      </w:pPr>
      <w:r w:rsidRPr="002615CE">
        <w:rPr>
          <w:rFonts w:ascii="Times New Roman" w:hAnsi="Times New Roman" w:cs="Times New Roman"/>
          <w:b/>
          <w:szCs w:val="20"/>
        </w:rPr>
        <w:t>Acknowledgement</w:t>
      </w:r>
    </w:p>
    <w:p w14:paraId="4A45D8C9" w14:textId="77777777" w:rsidR="00A150C2" w:rsidRPr="002615CE" w:rsidRDefault="00A150C2" w:rsidP="00785CA6">
      <w:pPr>
        <w:outlineLvl w:val="0"/>
        <w:rPr>
          <w:rFonts w:ascii="Times New Roman" w:hAnsi="Times New Roman" w:cs="Times New Roman"/>
          <w:szCs w:val="20"/>
        </w:rPr>
      </w:pPr>
      <w:r w:rsidRPr="002615CE">
        <w:rPr>
          <w:rFonts w:ascii="Times New Roman" w:hAnsi="Times New Roman" w:cs="Times New Roman"/>
          <w:szCs w:val="20"/>
        </w:rPr>
        <w:t xml:space="preserve">The author acknowledges the Ministry of Education Malaysia (MOE) for the financial support through Grant USIM/FRGS/FST/055002/51417 and facilities provided by Faculty of Science and Technology, Universiti Sains Islam Malaysia (USIM) and Centre of Excellence for Catalysis Science and Technology (PutraCAT), Universiti Putra Malaysia (UPM). </w:t>
      </w:r>
    </w:p>
    <w:p w14:paraId="749A61F2" w14:textId="77777777" w:rsidR="003A2A26" w:rsidRPr="002615CE" w:rsidRDefault="003A2A26" w:rsidP="003A2A26">
      <w:pPr>
        <w:jc w:val="center"/>
        <w:outlineLvl w:val="0"/>
        <w:rPr>
          <w:rFonts w:ascii="Times New Roman" w:hAnsi="Times New Roman" w:cs="Times New Roman"/>
          <w:b/>
          <w:szCs w:val="20"/>
        </w:rPr>
      </w:pPr>
    </w:p>
    <w:p w14:paraId="61AC7354" w14:textId="42D12E73" w:rsidR="00785CA6" w:rsidRDefault="00785CA6" w:rsidP="003A2A26">
      <w:pPr>
        <w:jc w:val="center"/>
        <w:outlineLvl w:val="0"/>
        <w:rPr>
          <w:rFonts w:ascii="Times New Roman" w:hAnsi="Times New Roman" w:cs="Times New Roman"/>
          <w:b/>
          <w:szCs w:val="20"/>
        </w:rPr>
      </w:pPr>
      <w:r w:rsidRPr="002615CE">
        <w:rPr>
          <w:rFonts w:ascii="Times New Roman" w:hAnsi="Times New Roman" w:cs="Times New Roman"/>
          <w:b/>
          <w:szCs w:val="20"/>
        </w:rPr>
        <w:t>References</w:t>
      </w:r>
    </w:p>
    <w:p w14:paraId="6DEFD13C" w14:textId="77777777" w:rsidR="00B94330" w:rsidRPr="002615CE" w:rsidRDefault="00B94330" w:rsidP="003A2A26">
      <w:pPr>
        <w:jc w:val="center"/>
        <w:outlineLvl w:val="0"/>
        <w:rPr>
          <w:rFonts w:ascii="Times New Roman" w:hAnsi="Times New Roman" w:cs="Times New Roman"/>
          <w:b/>
          <w:szCs w:val="20"/>
        </w:rPr>
      </w:pPr>
    </w:p>
    <w:p w14:paraId="2FD14571" w14:textId="1C1F8F4C"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Reddy, C. R., Nagendrappa, G. </w:t>
      </w:r>
      <w:r w:rsidR="00B9433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Prakash, B. J. (2007). Surface acidity study of Mn</w:t>
      </w:r>
      <w:r w:rsidRPr="002615CE">
        <w:rPr>
          <w:rFonts w:asciiTheme="majorBidi" w:hAnsiTheme="majorBidi" w:cstheme="majorBidi"/>
          <w:szCs w:val="20"/>
          <w:shd w:val="clear" w:color="auto" w:fill="FFFFFF"/>
          <w:vertAlign w:val="superscript"/>
        </w:rPr>
        <w:t>+</w:t>
      </w:r>
      <w:r w:rsidRPr="002615CE">
        <w:rPr>
          <w:rFonts w:asciiTheme="majorBidi" w:hAnsiTheme="majorBidi" w:cstheme="majorBidi"/>
          <w:szCs w:val="20"/>
          <w:shd w:val="clear" w:color="auto" w:fill="FFFFFF"/>
        </w:rPr>
        <w:t>-montmorillonite clay catalysts by FT-IR spectroscopy: Correlation with esterification activity. </w:t>
      </w:r>
      <w:r w:rsidRPr="002615CE">
        <w:rPr>
          <w:rFonts w:asciiTheme="majorBidi" w:hAnsiTheme="majorBidi" w:cstheme="majorBidi"/>
          <w:i/>
          <w:iCs/>
          <w:szCs w:val="20"/>
          <w:shd w:val="clear" w:color="auto" w:fill="FFFFFF"/>
        </w:rPr>
        <w:t>Catalysis Communications</w:t>
      </w:r>
      <w:r w:rsidRPr="002615CE">
        <w:rPr>
          <w:rFonts w:asciiTheme="majorBidi" w:hAnsiTheme="majorBidi" w:cstheme="majorBidi"/>
          <w:szCs w:val="20"/>
          <w:shd w:val="clear" w:color="auto" w:fill="FFFFFF"/>
        </w:rPr>
        <w:t>, 8(3)</w:t>
      </w:r>
      <w:r w:rsidR="00B9433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241-246.</w:t>
      </w:r>
    </w:p>
    <w:p w14:paraId="0A61D76C" w14:textId="7375DAB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Jung, J. M., Oh, J. I., Park, Y. K., Lee, J. </w:t>
      </w:r>
      <w:r w:rsidR="00B9433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Kwon, E. E. (2019). Biodiesel synthesis from fish waste via thermally-induced transesterification using clay as porous material. </w:t>
      </w:r>
      <w:r w:rsidRPr="002615CE">
        <w:rPr>
          <w:rFonts w:asciiTheme="majorBidi" w:hAnsiTheme="majorBidi" w:cstheme="majorBidi"/>
          <w:i/>
          <w:iCs/>
          <w:szCs w:val="20"/>
          <w:shd w:val="clear" w:color="auto" w:fill="FFFFFF"/>
        </w:rPr>
        <w:t>Journal of</w:t>
      </w:r>
      <w:r w:rsidR="004F3440" w:rsidRPr="002615CE">
        <w:rPr>
          <w:rFonts w:asciiTheme="majorBidi" w:hAnsiTheme="majorBidi" w:cstheme="majorBidi"/>
          <w:i/>
          <w:iCs/>
          <w:szCs w:val="20"/>
          <w:shd w:val="clear" w:color="auto" w:fill="FFFFFF"/>
        </w:rPr>
        <w:t xml:space="preserve"> H</w:t>
      </w:r>
      <w:r w:rsidRPr="002615CE">
        <w:rPr>
          <w:rFonts w:asciiTheme="majorBidi" w:hAnsiTheme="majorBidi" w:cstheme="majorBidi"/>
          <w:i/>
          <w:iCs/>
          <w:szCs w:val="20"/>
          <w:shd w:val="clear" w:color="auto" w:fill="FFFFFF"/>
        </w:rPr>
        <w:t xml:space="preserve">azardous </w:t>
      </w:r>
      <w:r w:rsidR="004F3440" w:rsidRPr="002615CE">
        <w:rPr>
          <w:rFonts w:asciiTheme="majorBidi" w:hAnsiTheme="majorBidi" w:cstheme="majorBidi"/>
          <w:i/>
          <w:iCs/>
          <w:szCs w:val="20"/>
          <w:shd w:val="clear" w:color="auto" w:fill="FFFFFF"/>
        </w:rPr>
        <w:t>M</w:t>
      </w:r>
      <w:r w:rsidRPr="002615CE">
        <w:rPr>
          <w:rFonts w:asciiTheme="majorBidi" w:hAnsiTheme="majorBidi" w:cstheme="majorBidi"/>
          <w:i/>
          <w:iCs/>
          <w:szCs w:val="20"/>
          <w:shd w:val="clear" w:color="auto" w:fill="FFFFFF"/>
        </w:rPr>
        <w:t>aterials</w:t>
      </w:r>
      <w:r w:rsidRPr="002615CE">
        <w:rPr>
          <w:rFonts w:asciiTheme="majorBidi" w:hAnsiTheme="majorBidi" w:cstheme="majorBidi"/>
          <w:szCs w:val="20"/>
          <w:shd w:val="clear" w:color="auto" w:fill="FFFFFF"/>
        </w:rPr>
        <w:t>, 371</w:t>
      </w:r>
      <w:r w:rsidR="00B9433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27-32.</w:t>
      </w:r>
    </w:p>
    <w:p w14:paraId="6691F5C4" w14:textId="5EC9F248"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Bouguerra Neji, S., Trabelsi, M. </w:t>
      </w:r>
      <w:r w:rsidR="00B9433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Frikha, M. H. (2009). Esterification of fatty acids with short-chain alcohols over commercial acid clays in a semi-continuous reactor. </w:t>
      </w:r>
      <w:r w:rsidRPr="002615CE">
        <w:rPr>
          <w:rFonts w:asciiTheme="majorBidi" w:hAnsiTheme="majorBidi" w:cstheme="majorBidi"/>
          <w:i/>
          <w:iCs/>
          <w:szCs w:val="20"/>
          <w:shd w:val="clear" w:color="auto" w:fill="FFFFFF"/>
        </w:rPr>
        <w:t>Energies</w:t>
      </w:r>
      <w:r w:rsidRPr="002615CE">
        <w:rPr>
          <w:rFonts w:asciiTheme="majorBidi" w:hAnsiTheme="majorBidi" w:cstheme="majorBidi"/>
          <w:szCs w:val="20"/>
          <w:shd w:val="clear" w:color="auto" w:fill="FFFFFF"/>
        </w:rPr>
        <w:t>, 2(4)</w:t>
      </w:r>
      <w:r w:rsidR="00B9433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1107-1117.</w:t>
      </w:r>
    </w:p>
    <w:p w14:paraId="088E4E80" w14:textId="628880D1"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Fatimah, I., Hidayat, A.</w:t>
      </w:r>
      <w:r w:rsidR="00B9433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Setiawan, K. H. (2010). Preparation of aluminium pillared clay from Indonesian montmorillonite and its catalytic activity in bio-oil cracking. </w:t>
      </w:r>
      <w:r w:rsidRPr="002615CE">
        <w:rPr>
          <w:rFonts w:asciiTheme="majorBidi" w:hAnsiTheme="majorBidi" w:cstheme="majorBidi"/>
          <w:i/>
          <w:iCs/>
          <w:szCs w:val="20"/>
          <w:shd w:val="clear" w:color="auto" w:fill="FFFFFF"/>
        </w:rPr>
        <w:t>Asian Journal of Chemistry</w:t>
      </w:r>
      <w:r w:rsidRPr="002615CE">
        <w:rPr>
          <w:rFonts w:asciiTheme="majorBidi" w:hAnsiTheme="majorBidi" w:cstheme="majorBidi"/>
          <w:szCs w:val="20"/>
          <w:shd w:val="clear" w:color="auto" w:fill="FFFFFF"/>
        </w:rPr>
        <w:t>, 22(5)</w:t>
      </w:r>
      <w:r w:rsidR="00B9433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3793.</w:t>
      </w:r>
    </w:p>
    <w:p w14:paraId="5666465C" w14:textId="26647682"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Almadani, E. A., Radzi, S. M.</w:t>
      </w:r>
      <w:r w:rsidR="00B9433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Harun, F. W. (2016). Stearic acid esters synthesized using iron exchanged montmorillonite K10 clay catalysts. </w:t>
      </w:r>
      <w:r w:rsidRPr="002615CE">
        <w:rPr>
          <w:rFonts w:asciiTheme="majorBidi" w:hAnsiTheme="majorBidi" w:cstheme="majorBidi"/>
          <w:i/>
          <w:iCs/>
          <w:szCs w:val="20"/>
          <w:shd w:val="clear" w:color="auto" w:fill="FFFFFF"/>
        </w:rPr>
        <w:t>International Journal of Applied Chemistry</w:t>
      </w:r>
      <w:r w:rsidRPr="002615CE">
        <w:rPr>
          <w:rFonts w:asciiTheme="majorBidi" w:hAnsiTheme="majorBidi" w:cstheme="majorBidi"/>
          <w:szCs w:val="20"/>
          <w:shd w:val="clear" w:color="auto" w:fill="FFFFFF"/>
        </w:rPr>
        <w:t>, 12(1)</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62-67.</w:t>
      </w:r>
    </w:p>
    <w:p w14:paraId="2CA62AAA" w14:textId="549AD897"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Kloprogge, J. T., Duong, L. V. </w:t>
      </w:r>
      <w:r w:rsidR="00AE233E">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Frost, R. L. (2005). A review of the synthesis and characterisation of pillared clays and related porous materials for cracking of vegetable oils to produce biofuels. </w:t>
      </w:r>
      <w:r w:rsidRPr="002615CE">
        <w:rPr>
          <w:rFonts w:asciiTheme="majorBidi" w:hAnsiTheme="majorBidi" w:cstheme="majorBidi"/>
          <w:i/>
          <w:iCs/>
          <w:szCs w:val="20"/>
          <w:shd w:val="clear" w:color="auto" w:fill="FFFFFF"/>
        </w:rPr>
        <w:t>Environmental Geology</w:t>
      </w:r>
      <w:r w:rsidRPr="002615CE">
        <w:rPr>
          <w:rFonts w:asciiTheme="majorBidi" w:hAnsiTheme="majorBidi" w:cstheme="majorBidi"/>
          <w:szCs w:val="20"/>
          <w:shd w:val="clear" w:color="auto" w:fill="FFFFFF"/>
        </w:rPr>
        <w:t>, 47(7)</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967-981.</w:t>
      </w:r>
    </w:p>
    <w:p w14:paraId="7DBF7D2B" w14:textId="0801F97E"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Ma, Y., Wang, Q., Sun, X., Wu, C.</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Gao, Z. (2017). Kinetics studies of biodiesel production from waste cooking oil using FeCl</w:t>
      </w:r>
      <w:r w:rsidRPr="002615CE">
        <w:rPr>
          <w:rFonts w:asciiTheme="majorBidi" w:hAnsiTheme="majorBidi" w:cstheme="majorBidi"/>
          <w:szCs w:val="20"/>
          <w:shd w:val="clear" w:color="auto" w:fill="FFFFFF"/>
          <w:vertAlign w:val="subscript"/>
        </w:rPr>
        <w:t>3</w:t>
      </w:r>
      <w:r w:rsidRPr="002615CE">
        <w:rPr>
          <w:rFonts w:asciiTheme="majorBidi" w:hAnsiTheme="majorBidi" w:cstheme="majorBidi"/>
          <w:szCs w:val="20"/>
          <w:shd w:val="clear" w:color="auto" w:fill="FFFFFF"/>
        </w:rPr>
        <w:t>-modified resin as heterogeneous catalyst.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107</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522-530.</w:t>
      </w:r>
    </w:p>
    <w:p w14:paraId="3631CA6A" w14:textId="3784853E"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Harun, F. W., Almadni, E. A.</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Ali, E. S. (2017). M-MMT K10 (M: Cu, Al and Fe) as catalysts for the esterification of acetic acid and stearic acid with methanol. In </w:t>
      </w:r>
      <w:r w:rsidRPr="002615CE">
        <w:rPr>
          <w:rFonts w:asciiTheme="majorBidi" w:hAnsiTheme="majorBidi" w:cstheme="majorBidi"/>
          <w:i/>
          <w:iCs/>
          <w:szCs w:val="20"/>
          <w:shd w:val="clear" w:color="auto" w:fill="FFFFFF"/>
        </w:rPr>
        <w:t>Proceedings of the World Congress on Engineering and Computer Science</w:t>
      </w:r>
      <w:r w:rsidR="006D366D">
        <w:rPr>
          <w:rFonts w:asciiTheme="majorBidi" w:hAnsiTheme="majorBidi" w:cstheme="majorBidi"/>
          <w:i/>
          <w:iCs/>
          <w:szCs w:val="20"/>
          <w:shd w:val="clear" w:color="auto" w:fill="FFFFFF"/>
        </w:rPr>
        <w:t>,</w:t>
      </w:r>
      <w:r w:rsidRPr="002615CE">
        <w:rPr>
          <w:rFonts w:asciiTheme="majorBidi" w:hAnsiTheme="majorBidi" w:cstheme="majorBidi"/>
          <w:szCs w:val="20"/>
          <w:shd w:val="clear" w:color="auto" w:fill="FFFFFF"/>
        </w:rPr>
        <w:t> 2</w:t>
      </w:r>
      <w:r w:rsidR="006D366D">
        <w:rPr>
          <w:rFonts w:asciiTheme="majorBidi" w:hAnsiTheme="majorBidi" w:cstheme="majorBidi"/>
          <w:szCs w:val="20"/>
          <w:shd w:val="clear" w:color="auto" w:fill="FFFFFF"/>
        </w:rPr>
        <w:t>: 606-609</w:t>
      </w:r>
      <w:r w:rsidRPr="002615CE">
        <w:rPr>
          <w:rFonts w:asciiTheme="majorBidi" w:hAnsiTheme="majorBidi" w:cstheme="majorBidi"/>
          <w:szCs w:val="20"/>
          <w:shd w:val="clear" w:color="auto" w:fill="FFFFFF"/>
        </w:rPr>
        <w:t>.</w:t>
      </w:r>
    </w:p>
    <w:p w14:paraId="2F2F1EA6" w14:textId="1F42302B"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Liu, J., Yun, Z.</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Gui, X. (2018). Ce/kaolin clay as an active catalyst for fatty acid methyl esters production from cottonseed oil in a new integrated apparatus. </w:t>
      </w:r>
      <w:r w:rsidRPr="002615CE">
        <w:rPr>
          <w:rFonts w:asciiTheme="majorBidi" w:hAnsiTheme="majorBidi" w:cstheme="majorBidi"/>
          <w:i/>
          <w:iCs/>
          <w:szCs w:val="20"/>
          <w:shd w:val="clear" w:color="auto" w:fill="FFFFFF"/>
        </w:rPr>
        <w:t>Brazilian Journal of Chemical Engineering</w:t>
      </w:r>
      <w:r w:rsidRPr="002615CE">
        <w:rPr>
          <w:rFonts w:asciiTheme="majorBidi" w:hAnsiTheme="majorBidi" w:cstheme="majorBidi"/>
          <w:szCs w:val="20"/>
          <w:shd w:val="clear" w:color="auto" w:fill="FFFFFF"/>
        </w:rPr>
        <w:t>, 35(1)</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147-154.</w:t>
      </w:r>
    </w:p>
    <w:p w14:paraId="3DB78D7D" w14:textId="7811CDA1"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Almadani, E. A., Harun, F. W., Radzi, S. M.</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Muhamad, S. K. (2018). Cu</w:t>
      </w:r>
      <w:r w:rsidRPr="002615CE">
        <w:rPr>
          <w:rFonts w:asciiTheme="majorBidi" w:hAnsiTheme="majorBidi" w:cstheme="majorBidi"/>
          <w:szCs w:val="20"/>
          <w:shd w:val="clear" w:color="auto" w:fill="FFFFFF"/>
          <w:vertAlign w:val="superscript"/>
        </w:rPr>
        <w:t>2+</w:t>
      </w:r>
      <w:r w:rsidRPr="002615CE">
        <w:rPr>
          <w:rFonts w:asciiTheme="majorBidi" w:hAnsiTheme="majorBidi" w:cstheme="majorBidi"/>
          <w:szCs w:val="20"/>
          <w:shd w:val="clear" w:color="auto" w:fill="FFFFFF"/>
        </w:rPr>
        <w:t xml:space="preserve"> montmorillonite k10 clay catalyst as a green catalyst for production of stearic acid methyl ester: optimization using response surface methodology (RSM). </w:t>
      </w:r>
      <w:r w:rsidRPr="002615CE">
        <w:rPr>
          <w:rFonts w:asciiTheme="majorBidi" w:hAnsiTheme="majorBidi" w:cstheme="majorBidi"/>
          <w:i/>
          <w:iCs/>
          <w:szCs w:val="20"/>
          <w:shd w:val="clear" w:color="auto" w:fill="FFFFFF"/>
        </w:rPr>
        <w:t>Bulletin of Chemical Reaction Engineering &amp; Catalysis</w:t>
      </w:r>
      <w:r w:rsidRPr="002615CE">
        <w:rPr>
          <w:rFonts w:asciiTheme="majorBidi" w:hAnsiTheme="majorBidi" w:cstheme="majorBidi"/>
          <w:szCs w:val="20"/>
          <w:shd w:val="clear" w:color="auto" w:fill="FFFFFF"/>
        </w:rPr>
        <w:t>, 13(1)</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187-195.</w:t>
      </w:r>
    </w:p>
    <w:p w14:paraId="45BBBD51" w14:textId="3791C874"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Sabri, S. M. M., Yahya, S., Razali, F. H.</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 xml:space="preserve">Harun, F. W. (2019). Modification of </w:t>
      </w:r>
      <w:r w:rsidR="008A38CA" w:rsidRPr="002615CE">
        <w:rPr>
          <w:rFonts w:asciiTheme="majorBidi" w:hAnsiTheme="majorBidi" w:cstheme="majorBidi"/>
          <w:szCs w:val="20"/>
          <w:shd w:val="clear" w:color="auto" w:fill="FFFFFF"/>
        </w:rPr>
        <w:t>m</w:t>
      </w:r>
      <w:r w:rsidRPr="002615CE">
        <w:rPr>
          <w:rFonts w:asciiTheme="majorBidi" w:hAnsiTheme="majorBidi" w:cstheme="majorBidi"/>
          <w:szCs w:val="20"/>
          <w:shd w:val="clear" w:color="auto" w:fill="FFFFFF"/>
        </w:rPr>
        <w:t>ontmorillonite K10 with Al</w:t>
      </w:r>
      <w:r w:rsidRPr="002615CE">
        <w:rPr>
          <w:rFonts w:asciiTheme="majorBidi" w:hAnsiTheme="majorBidi" w:cstheme="majorBidi"/>
          <w:szCs w:val="20"/>
          <w:shd w:val="clear" w:color="auto" w:fill="FFFFFF"/>
          <w:vertAlign w:val="superscript"/>
        </w:rPr>
        <w:t>3+</w:t>
      </w:r>
      <w:r w:rsidRPr="002615CE">
        <w:rPr>
          <w:rFonts w:asciiTheme="majorBidi" w:hAnsiTheme="majorBidi" w:cstheme="majorBidi"/>
          <w:szCs w:val="20"/>
          <w:shd w:val="clear" w:color="auto" w:fill="FFFFFF"/>
        </w:rPr>
        <w:t xml:space="preserve"> and its </w:t>
      </w:r>
      <w:r w:rsidR="008A38CA" w:rsidRPr="002615CE">
        <w:rPr>
          <w:rFonts w:asciiTheme="majorBidi" w:hAnsiTheme="majorBidi" w:cstheme="majorBidi"/>
          <w:szCs w:val="20"/>
          <w:shd w:val="clear" w:color="auto" w:fill="FFFFFF"/>
        </w:rPr>
        <w:t>p</w:t>
      </w:r>
      <w:r w:rsidRPr="002615CE">
        <w:rPr>
          <w:rFonts w:asciiTheme="majorBidi" w:hAnsiTheme="majorBidi" w:cstheme="majorBidi"/>
          <w:szCs w:val="20"/>
          <w:shd w:val="clear" w:color="auto" w:fill="FFFFFF"/>
        </w:rPr>
        <w:t xml:space="preserve">otential in </w:t>
      </w:r>
      <w:r w:rsidR="008A38CA" w:rsidRPr="002615CE">
        <w:rPr>
          <w:rFonts w:asciiTheme="majorBidi" w:hAnsiTheme="majorBidi" w:cstheme="majorBidi"/>
          <w:szCs w:val="20"/>
          <w:shd w:val="clear" w:color="auto" w:fill="FFFFFF"/>
        </w:rPr>
        <w:t>b</w:t>
      </w:r>
      <w:r w:rsidRPr="002615CE">
        <w:rPr>
          <w:rFonts w:asciiTheme="majorBidi" w:hAnsiTheme="majorBidi" w:cstheme="majorBidi"/>
          <w:szCs w:val="20"/>
          <w:shd w:val="clear" w:color="auto" w:fill="FFFFFF"/>
        </w:rPr>
        <w:t xml:space="preserve">iodiesel </w:t>
      </w:r>
      <w:r w:rsidR="008A38CA" w:rsidRPr="002615CE">
        <w:rPr>
          <w:rFonts w:asciiTheme="majorBidi" w:hAnsiTheme="majorBidi" w:cstheme="majorBidi"/>
          <w:szCs w:val="20"/>
          <w:shd w:val="clear" w:color="auto" w:fill="FFFFFF"/>
        </w:rPr>
        <w:t>p</w:t>
      </w:r>
      <w:r w:rsidRPr="002615CE">
        <w:rPr>
          <w:rFonts w:asciiTheme="majorBidi" w:hAnsiTheme="majorBidi" w:cstheme="majorBidi"/>
          <w:szCs w:val="20"/>
          <w:shd w:val="clear" w:color="auto" w:fill="FFFFFF"/>
        </w:rPr>
        <w:t>roduction. </w:t>
      </w:r>
      <w:r w:rsidRPr="002615CE">
        <w:rPr>
          <w:rFonts w:asciiTheme="majorBidi" w:hAnsiTheme="majorBidi" w:cstheme="majorBidi"/>
          <w:i/>
          <w:iCs/>
          <w:szCs w:val="20"/>
          <w:shd w:val="clear" w:color="auto" w:fill="FFFFFF"/>
        </w:rPr>
        <w:t>Malaysian Journal of Science Health &amp; Technology</w:t>
      </w:r>
      <w:r w:rsidR="008A38CA" w:rsidRPr="002615CE">
        <w:rPr>
          <w:rFonts w:asciiTheme="majorBidi" w:hAnsiTheme="majorBidi" w:cstheme="majorBidi"/>
          <w:i/>
          <w:iCs/>
          <w:szCs w:val="20"/>
          <w:shd w:val="clear" w:color="auto" w:fill="FFFFFF"/>
        </w:rPr>
        <w:t xml:space="preserve">, </w:t>
      </w:r>
      <w:r w:rsidR="008A38CA" w:rsidRPr="002615CE">
        <w:rPr>
          <w:rFonts w:asciiTheme="majorBidi" w:hAnsiTheme="majorBidi" w:cstheme="majorBidi"/>
          <w:szCs w:val="20"/>
          <w:shd w:val="clear" w:color="auto" w:fill="FFFFFF"/>
        </w:rPr>
        <w:t>4</w:t>
      </w:r>
      <w:r w:rsidR="00AE233E">
        <w:rPr>
          <w:rFonts w:asciiTheme="majorBidi" w:hAnsiTheme="majorBidi" w:cstheme="majorBidi"/>
          <w:szCs w:val="20"/>
          <w:shd w:val="clear" w:color="auto" w:fill="FFFFFF"/>
        </w:rPr>
        <w:t>:</w:t>
      </w:r>
      <w:r w:rsidR="008A38CA" w:rsidRPr="002615CE">
        <w:rPr>
          <w:rFonts w:asciiTheme="majorBidi" w:hAnsiTheme="majorBidi" w:cstheme="majorBidi"/>
          <w:szCs w:val="20"/>
          <w:shd w:val="clear" w:color="auto" w:fill="FFFFFF"/>
        </w:rPr>
        <w:t xml:space="preserve"> 30-34</w:t>
      </w:r>
      <w:r w:rsidRPr="002615CE">
        <w:rPr>
          <w:rFonts w:asciiTheme="majorBidi" w:hAnsiTheme="majorBidi" w:cstheme="majorBidi"/>
          <w:szCs w:val="20"/>
          <w:shd w:val="clear" w:color="auto" w:fill="FFFFFF"/>
        </w:rPr>
        <w:t>.</w:t>
      </w:r>
    </w:p>
    <w:p w14:paraId="4E5A9C26" w14:textId="17CC2097"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Yahya, S., Razali, F. H.</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 xml:space="preserve">Harun, F. W. (2019). Physicochemical </w:t>
      </w:r>
      <w:r w:rsidR="00AE233E" w:rsidRPr="002615CE">
        <w:rPr>
          <w:rFonts w:asciiTheme="majorBidi" w:hAnsiTheme="majorBidi" w:cstheme="majorBidi"/>
          <w:szCs w:val="20"/>
          <w:shd w:val="clear" w:color="auto" w:fill="FFFFFF"/>
        </w:rPr>
        <w:t xml:space="preserve">properties of refined palm cooking oil </w:t>
      </w:r>
      <w:r w:rsidRPr="002615CE">
        <w:rPr>
          <w:rFonts w:asciiTheme="majorBidi" w:hAnsiTheme="majorBidi" w:cstheme="majorBidi"/>
          <w:szCs w:val="20"/>
          <w:shd w:val="clear" w:color="auto" w:fill="FFFFFF"/>
        </w:rPr>
        <w:t xml:space="preserve">and </w:t>
      </w:r>
      <w:r w:rsidR="00AE233E">
        <w:rPr>
          <w:rFonts w:asciiTheme="majorBidi" w:hAnsiTheme="majorBidi" w:cstheme="majorBidi"/>
          <w:szCs w:val="20"/>
          <w:shd w:val="clear" w:color="auto" w:fill="FFFFFF"/>
        </w:rPr>
        <w:t>u</w:t>
      </w:r>
      <w:r w:rsidRPr="002615CE">
        <w:rPr>
          <w:rFonts w:asciiTheme="majorBidi" w:hAnsiTheme="majorBidi" w:cstheme="majorBidi"/>
          <w:szCs w:val="20"/>
          <w:shd w:val="clear" w:color="auto" w:fill="FFFFFF"/>
        </w:rPr>
        <w:t xml:space="preserve">sed </w:t>
      </w:r>
      <w:r w:rsidR="00AE233E">
        <w:rPr>
          <w:rFonts w:asciiTheme="majorBidi" w:hAnsiTheme="majorBidi" w:cstheme="majorBidi"/>
          <w:szCs w:val="20"/>
          <w:shd w:val="clear" w:color="auto" w:fill="FFFFFF"/>
        </w:rPr>
        <w:t>p</w:t>
      </w:r>
      <w:r w:rsidRPr="002615CE">
        <w:rPr>
          <w:rFonts w:asciiTheme="majorBidi" w:hAnsiTheme="majorBidi" w:cstheme="majorBidi"/>
          <w:szCs w:val="20"/>
          <w:shd w:val="clear" w:color="auto" w:fill="FFFFFF"/>
        </w:rPr>
        <w:t xml:space="preserve">alm </w:t>
      </w:r>
      <w:r w:rsidR="00AE233E">
        <w:rPr>
          <w:rFonts w:asciiTheme="majorBidi" w:hAnsiTheme="majorBidi" w:cstheme="majorBidi"/>
          <w:szCs w:val="20"/>
          <w:shd w:val="clear" w:color="auto" w:fill="FFFFFF"/>
        </w:rPr>
        <w:t>c</w:t>
      </w:r>
      <w:r w:rsidRPr="002615CE">
        <w:rPr>
          <w:rFonts w:asciiTheme="majorBidi" w:hAnsiTheme="majorBidi" w:cstheme="majorBidi"/>
          <w:szCs w:val="20"/>
          <w:shd w:val="clear" w:color="auto" w:fill="FFFFFF"/>
        </w:rPr>
        <w:t xml:space="preserve">ooking </w:t>
      </w:r>
      <w:r w:rsidR="00AE233E">
        <w:rPr>
          <w:rFonts w:asciiTheme="majorBidi" w:hAnsiTheme="majorBidi" w:cstheme="majorBidi"/>
          <w:szCs w:val="20"/>
          <w:shd w:val="clear" w:color="auto" w:fill="FFFFFF"/>
        </w:rPr>
        <w:t>o</w:t>
      </w:r>
      <w:r w:rsidRPr="002615CE">
        <w:rPr>
          <w:rFonts w:asciiTheme="majorBidi" w:hAnsiTheme="majorBidi" w:cstheme="majorBidi"/>
          <w:szCs w:val="20"/>
          <w:shd w:val="clear" w:color="auto" w:fill="FFFFFF"/>
        </w:rPr>
        <w:t>il. </w:t>
      </w:r>
      <w:r w:rsidRPr="002615CE">
        <w:rPr>
          <w:rFonts w:asciiTheme="majorBidi" w:hAnsiTheme="majorBidi" w:cstheme="majorBidi"/>
          <w:i/>
          <w:iCs/>
          <w:szCs w:val="20"/>
          <w:shd w:val="clear" w:color="auto" w:fill="FFFFFF"/>
        </w:rPr>
        <w:t>Materials Today: Proceedings</w:t>
      </w:r>
      <w:r w:rsidRPr="002615CE">
        <w:rPr>
          <w:rFonts w:asciiTheme="majorBidi" w:hAnsiTheme="majorBidi" w:cstheme="majorBidi"/>
          <w:szCs w:val="20"/>
          <w:shd w:val="clear" w:color="auto" w:fill="FFFFFF"/>
        </w:rPr>
        <w:t>, 19</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1166-1172.</w:t>
      </w:r>
    </w:p>
    <w:p w14:paraId="052541D6" w14:textId="0E6455E6"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Jha, A., Garade, A. C., Shirai, M.</w:t>
      </w:r>
      <w:r w:rsidR="00AE233E">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Rode, C. V. (2013). Metal cation-exchanged montmorillonite clay as catalysts for hydroxyalkylation reaction. </w:t>
      </w:r>
      <w:r w:rsidRPr="002615CE">
        <w:rPr>
          <w:rFonts w:asciiTheme="majorBidi" w:hAnsiTheme="majorBidi" w:cstheme="majorBidi"/>
          <w:i/>
          <w:iCs/>
          <w:szCs w:val="20"/>
          <w:shd w:val="clear" w:color="auto" w:fill="FFFFFF"/>
        </w:rPr>
        <w:t xml:space="preserve">Applied </w:t>
      </w:r>
      <w:r w:rsidR="004F3440" w:rsidRPr="002615CE">
        <w:rPr>
          <w:rFonts w:asciiTheme="majorBidi" w:hAnsiTheme="majorBidi" w:cstheme="majorBidi"/>
          <w:i/>
          <w:iCs/>
          <w:szCs w:val="20"/>
          <w:shd w:val="clear" w:color="auto" w:fill="FFFFFF"/>
        </w:rPr>
        <w:t>C</w:t>
      </w:r>
      <w:r w:rsidRPr="002615CE">
        <w:rPr>
          <w:rFonts w:asciiTheme="majorBidi" w:hAnsiTheme="majorBidi" w:cstheme="majorBidi"/>
          <w:i/>
          <w:iCs/>
          <w:szCs w:val="20"/>
          <w:shd w:val="clear" w:color="auto" w:fill="FFFFFF"/>
        </w:rPr>
        <w:t xml:space="preserve">lay </w:t>
      </w:r>
      <w:r w:rsidR="004F3440" w:rsidRPr="002615CE">
        <w:rPr>
          <w:rFonts w:asciiTheme="majorBidi" w:hAnsiTheme="majorBidi" w:cstheme="majorBidi"/>
          <w:i/>
          <w:iCs/>
          <w:szCs w:val="20"/>
          <w:shd w:val="clear" w:color="auto" w:fill="FFFFFF"/>
        </w:rPr>
        <w:t>S</w:t>
      </w:r>
      <w:r w:rsidRPr="002615CE">
        <w:rPr>
          <w:rFonts w:asciiTheme="majorBidi" w:hAnsiTheme="majorBidi" w:cstheme="majorBidi"/>
          <w:i/>
          <w:iCs/>
          <w:szCs w:val="20"/>
          <w:shd w:val="clear" w:color="auto" w:fill="FFFFFF"/>
        </w:rPr>
        <w:t>cience</w:t>
      </w:r>
      <w:r w:rsidRPr="002615CE">
        <w:rPr>
          <w:rFonts w:asciiTheme="majorBidi" w:hAnsiTheme="majorBidi" w:cstheme="majorBidi"/>
          <w:szCs w:val="20"/>
          <w:shd w:val="clear" w:color="auto" w:fill="FFFFFF"/>
        </w:rPr>
        <w:t>, 74</w:t>
      </w:r>
      <w:r w:rsidR="00AE233E">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141-146.</w:t>
      </w:r>
    </w:p>
    <w:p w14:paraId="015B7507" w14:textId="007C12B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Liu, J., Wang, X. Q., Yang, B. B., Liu, C. L., Xu, C. L.</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Dong, W. S. (2018). Highly efficient conversion of glucose into methyl levulinate catalyzed by tin-exchanged montmorillonite.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120</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231-240.</w:t>
      </w:r>
    </w:p>
    <w:p w14:paraId="2CA54F8E" w14:textId="6C75D99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Ramesh, S., Prakash, B. J. </w:t>
      </w:r>
      <w:r w:rsidR="006D366D">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Bhat, Y. S. (2010). Enhancing Brønsted acid site activity of ion exchanged montmorillonite by microwave irradiation for ester synthesis. </w:t>
      </w:r>
      <w:r w:rsidRPr="002615CE">
        <w:rPr>
          <w:rFonts w:asciiTheme="majorBidi" w:hAnsiTheme="majorBidi" w:cstheme="majorBidi"/>
          <w:i/>
          <w:iCs/>
          <w:szCs w:val="20"/>
          <w:shd w:val="clear" w:color="auto" w:fill="FFFFFF"/>
        </w:rPr>
        <w:t>Applied Clay Science</w:t>
      </w:r>
      <w:r w:rsidRPr="002615CE">
        <w:rPr>
          <w:rFonts w:asciiTheme="majorBidi" w:hAnsiTheme="majorBidi" w:cstheme="majorBidi"/>
          <w:szCs w:val="20"/>
          <w:shd w:val="clear" w:color="auto" w:fill="FFFFFF"/>
        </w:rPr>
        <w:t>, 48(1-2)</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159-163.</w:t>
      </w:r>
    </w:p>
    <w:p w14:paraId="5CE9D566" w14:textId="0FD3C3C5"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Olutoye, M. A., Wong, S. W., Chin, L. H., Amani, H., Asif, M.</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Hameed, B. H. (2016). Synthesis of fatty acid methyl esters via the transesterification of waste cooking oil by methanol with a barium-modified montmorillonite K10 catalyst.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86</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392-398.</w:t>
      </w:r>
    </w:p>
    <w:p w14:paraId="11AC9518" w14:textId="2A56FD4F"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Dharne, S.</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Bokade, V. V. (2011). Esterification of levulinic acid to n-butyl levulinate over heteropolyacid supported on acid-treated clay. </w:t>
      </w:r>
      <w:r w:rsidRPr="002615CE">
        <w:rPr>
          <w:rFonts w:asciiTheme="majorBidi" w:hAnsiTheme="majorBidi" w:cstheme="majorBidi"/>
          <w:i/>
          <w:iCs/>
          <w:szCs w:val="20"/>
          <w:shd w:val="clear" w:color="auto" w:fill="FFFFFF"/>
        </w:rPr>
        <w:t>Journal of Natural Gas Chemistry</w:t>
      </w:r>
      <w:r w:rsidRPr="002615CE">
        <w:rPr>
          <w:rFonts w:asciiTheme="majorBidi" w:hAnsiTheme="majorBidi" w:cstheme="majorBidi"/>
          <w:szCs w:val="20"/>
          <w:shd w:val="clear" w:color="auto" w:fill="FFFFFF"/>
        </w:rPr>
        <w:t>, 20(1)</w:t>
      </w:r>
      <w:r w:rsidR="006D366D">
        <w:rPr>
          <w:rFonts w:asciiTheme="majorBidi" w:hAnsiTheme="majorBidi" w:cstheme="majorBidi"/>
          <w:szCs w:val="20"/>
          <w:shd w:val="clear" w:color="auto" w:fill="FFFFFF"/>
        </w:rPr>
        <w:t xml:space="preserve">: </w:t>
      </w:r>
      <w:r w:rsidRPr="002615CE">
        <w:rPr>
          <w:rFonts w:asciiTheme="majorBidi" w:hAnsiTheme="majorBidi" w:cstheme="majorBidi"/>
          <w:szCs w:val="20"/>
          <w:shd w:val="clear" w:color="auto" w:fill="FFFFFF"/>
        </w:rPr>
        <w:t>18-24.</w:t>
      </w:r>
    </w:p>
    <w:p w14:paraId="24E06C39" w14:textId="29715DDD"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Harun, F. W., Almadani, E. A.</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Radzi, S. M. (2016). Metal cation exchanged montmorillonite K10 (MMT K10): surface properties and catalytic activity. </w:t>
      </w:r>
      <w:r w:rsidRPr="002615CE">
        <w:rPr>
          <w:rFonts w:asciiTheme="majorBidi" w:hAnsiTheme="majorBidi" w:cstheme="majorBidi"/>
          <w:i/>
          <w:iCs/>
          <w:szCs w:val="20"/>
          <w:shd w:val="clear" w:color="auto" w:fill="FFFFFF"/>
        </w:rPr>
        <w:t>Journal of Scientific Research and Development</w:t>
      </w:r>
      <w:r w:rsidRPr="002615CE">
        <w:rPr>
          <w:rFonts w:asciiTheme="majorBidi" w:hAnsiTheme="majorBidi" w:cstheme="majorBidi"/>
          <w:szCs w:val="20"/>
          <w:shd w:val="clear" w:color="auto" w:fill="FFFFFF"/>
        </w:rPr>
        <w:t>, 3(3)</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90-96.</w:t>
      </w:r>
    </w:p>
    <w:p w14:paraId="50A48A84" w14:textId="216E83C9"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Nascimento, A. R. D., Alves, J. A. B. L. R., Melo, M. A. D. F., Melo, D. M. D. A., Souza, M. J. B. D.</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 xml:space="preserve"> Pedrosa, A. M. G. (2015). Effect of the acid treatment of montmorillonite clay in the oleic acid esterification reaction. </w:t>
      </w:r>
      <w:r w:rsidRPr="002615CE">
        <w:rPr>
          <w:rFonts w:asciiTheme="majorBidi" w:hAnsiTheme="majorBidi" w:cstheme="majorBidi"/>
          <w:i/>
          <w:iCs/>
          <w:szCs w:val="20"/>
          <w:shd w:val="clear" w:color="auto" w:fill="FFFFFF"/>
        </w:rPr>
        <w:t>Materials Research</w:t>
      </w:r>
      <w:r w:rsidRPr="002615CE">
        <w:rPr>
          <w:rFonts w:asciiTheme="majorBidi" w:hAnsiTheme="majorBidi" w:cstheme="majorBidi"/>
          <w:szCs w:val="20"/>
          <w:shd w:val="clear" w:color="auto" w:fill="FFFFFF"/>
        </w:rPr>
        <w:t>, 18(2)</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283-287.</w:t>
      </w:r>
    </w:p>
    <w:p w14:paraId="5362D28D" w14:textId="1014232D"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lastRenderedPageBreak/>
        <w:t>Shimizu, K. I., Higuchi, T., Takasugi, E., Hatamachi, T., Kodama, T.</w:t>
      </w:r>
      <w:r w:rsidR="006D366D">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Satsuma, A. (2008). Characterization of Lewis acidity of cation-exchanged montmorillonite K-10 clay as effective heterogeneous catalyst for acetylation of alcohol. </w:t>
      </w:r>
      <w:r w:rsidRPr="002615CE">
        <w:rPr>
          <w:rFonts w:asciiTheme="majorBidi" w:hAnsiTheme="majorBidi" w:cstheme="majorBidi"/>
          <w:i/>
          <w:iCs/>
          <w:szCs w:val="20"/>
          <w:shd w:val="clear" w:color="auto" w:fill="FFFFFF"/>
        </w:rPr>
        <w:t xml:space="preserve">Journal of </w:t>
      </w:r>
      <w:r w:rsidR="00343763" w:rsidRPr="002615CE">
        <w:rPr>
          <w:rFonts w:asciiTheme="majorBidi" w:hAnsiTheme="majorBidi" w:cstheme="majorBidi"/>
          <w:i/>
          <w:iCs/>
          <w:szCs w:val="20"/>
          <w:shd w:val="clear" w:color="auto" w:fill="FFFFFF"/>
        </w:rPr>
        <w:t xml:space="preserve">Molecular Catalysis </w:t>
      </w:r>
      <w:r w:rsidRPr="002615CE">
        <w:rPr>
          <w:rFonts w:asciiTheme="majorBidi" w:hAnsiTheme="majorBidi" w:cstheme="majorBidi"/>
          <w:i/>
          <w:iCs/>
          <w:szCs w:val="20"/>
          <w:shd w:val="clear" w:color="auto" w:fill="FFFFFF"/>
        </w:rPr>
        <w:t>A: Chemical</w:t>
      </w:r>
      <w:r w:rsidRPr="002615CE">
        <w:rPr>
          <w:rFonts w:asciiTheme="majorBidi" w:hAnsiTheme="majorBidi" w:cstheme="majorBidi"/>
          <w:szCs w:val="20"/>
          <w:shd w:val="clear" w:color="auto" w:fill="FFFFFF"/>
        </w:rPr>
        <w:t>, 284(1-2)</w:t>
      </w:r>
      <w:r w:rsidR="006D366D">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89-96.</w:t>
      </w:r>
    </w:p>
    <w:p w14:paraId="11345AF2" w14:textId="4140BF0F"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Varadwaj, G. B. B.</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Parida, K. M. (2013). Montmorillonite supported metal nanoparticles: an update on syntheses and applications. </w:t>
      </w:r>
      <w:r w:rsidRPr="002615CE">
        <w:rPr>
          <w:rFonts w:asciiTheme="majorBidi" w:hAnsiTheme="majorBidi" w:cstheme="majorBidi"/>
          <w:i/>
          <w:iCs/>
          <w:szCs w:val="20"/>
          <w:shd w:val="clear" w:color="auto" w:fill="FFFFFF"/>
        </w:rPr>
        <w:t xml:space="preserve">RSC </w:t>
      </w:r>
      <w:r w:rsidR="004F3440" w:rsidRPr="002615CE">
        <w:rPr>
          <w:rFonts w:asciiTheme="majorBidi" w:hAnsiTheme="majorBidi" w:cstheme="majorBidi"/>
          <w:i/>
          <w:iCs/>
          <w:szCs w:val="20"/>
          <w:shd w:val="clear" w:color="auto" w:fill="FFFFFF"/>
        </w:rPr>
        <w:t>A</w:t>
      </w:r>
      <w:r w:rsidRPr="002615CE">
        <w:rPr>
          <w:rFonts w:asciiTheme="majorBidi" w:hAnsiTheme="majorBidi" w:cstheme="majorBidi"/>
          <w:i/>
          <w:iCs/>
          <w:szCs w:val="20"/>
          <w:shd w:val="clear" w:color="auto" w:fill="FFFFFF"/>
        </w:rPr>
        <w:t>dvances</w:t>
      </w:r>
      <w:r w:rsidRPr="002615CE">
        <w:rPr>
          <w:rFonts w:asciiTheme="majorBidi" w:hAnsiTheme="majorBidi" w:cstheme="majorBidi"/>
          <w:szCs w:val="20"/>
          <w:shd w:val="clear" w:color="auto" w:fill="FFFFFF"/>
        </w:rPr>
        <w:t>, 3(33)</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13583-13593.</w:t>
      </w:r>
    </w:p>
    <w:p w14:paraId="2091A2B9" w14:textId="647C8525"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Wang, F. F., Liu, J., Li, H., Liu, C. L., Yang, R. Z.</w:t>
      </w:r>
      <w:r w:rsidR="007C5DF0">
        <w:rPr>
          <w:rFonts w:asciiTheme="majorBidi" w:hAnsiTheme="majorBidi" w:cstheme="majorBidi"/>
          <w:szCs w:val="20"/>
          <w:shd w:val="clear" w:color="auto" w:fill="FFFFFF"/>
        </w:rPr>
        <w:t xml:space="preserve"> and</w:t>
      </w:r>
      <w:r w:rsidRPr="002615CE">
        <w:rPr>
          <w:rFonts w:asciiTheme="majorBidi" w:hAnsiTheme="majorBidi" w:cstheme="majorBidi"/>
          <w:szCs w:val="20"/>
          <w:shd w:val="clear" w:color="auto" w:fill="FFFFFF"/>
        </w:rPr>
        <w:t xml:space="preserve"> Dong, W. S. (2015). Conversion of cellulose to lactic acid catalyzed by erbium-exchanged montmorillonite K10. </w:t>
      </w:r>
      <w:r w:rsidRPr="002615CE">
        <w:rPr>
          <w:rFonts w:asciiTheme="majorBidi" w:hAnsiTheme="majorBidi" w:cstheme="majorBidi"/>
          <w:i/>
          <w:iCs/>
          <w:szCs w:val="20"/>
          <w:shd w:val="clear" w:color="auto" w:fill="FFFFFF"/>
        </w:rPr>
        <w:t>Green</w:t>
      </w:r>
      <w:r w:rsidR="004F3440" w:rsidRPr="002615CE">
        <w:rPr>
          <w:rFonts w:asciiTheme="majorBidi" w:hAnsiTheme="majorBidi" w:cstheme="majorBidi"/>
          <w:i/>
          <w:iCs/>
          <w:szCs w:val="20"/>
          <w:shd w:val="clear" w:color="auto" w:fill="FFFFFF"/>
        </w:rPr>
        <w:t xml:space="preserve"> C</w:t>
      </w:r>
      <w:r w:rsidRPr="002615CE">
        <w:rPr>
          <w:rFonts w:asciiTheme="majorBidi" w:hAnsiTheme="majorBidi" w:cstheme="majorBidi"/>
          <w:i/>
          <w:iCs/>
          <w:szCs w:val="20"/>
          <w:shd w:val="clear" w:color="auto" w:fill="FFFFFF"/>
        </w:rPr>
        <w:t>hemistry</w:t>
      </w:r>
      <w:r w:rsidRPr="002615CE">
        <w:rPr>
          <w:rFonts w:asciiTheme="majorBidi" w:hAnsiTheme="majorBidi" w:cstheme="majorBidi"/>
          <w:szCs w:val="20"/>
          <w:shd w:val="clear" w:color="auto" w:fill="FFFFFF"/>
        </w:rPr>
        <w:t>, 17(4)</w:t>
      </w:r>
      <w:r w:rsidR="007C5DF0">
        <w:rPr>
          <w:rFonts w:asciiTheme="majorBidi" w:hAnsiTheme="majorBidi" w:cstheme="majorBidi"/>
          <w:szCs w:val="20"/>
          <w:shd w:val="clear" w:color="auto" w:fill="FFFFFF"/>
        </w:rPr>
        <w:t xml:space="preserve">: </w:t>
      </w:r>
      <w:r w:rsidRPr="002615CE">
        <w:rPr>
          <w:rFonts w:asciiTheme="majorBidi" w:hAnsiTheme="majorBidi" w:cstheme="majorBidi"/>
          <w:szCs w:val="20"/>
          <w:shd w:val="clear" w:color="auto" w:fill="FFFFFF"/>
        </w:rPr>
        <w:t>2455-2463.</w:t>
      </w:r>
    </w:p>
    <w:p w14:paraId="0E1C5E83" w14:textId="67D9D88A"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Wen, K., Zhu, J., Chen, H., Ma, L., Liu, H., Zhu, R., Xi, Y.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 xml:space="preserve">He, H. (2018). Arrangement </w:t>
      </w:r>
      <w:r w:rsidR="007C5DF0">
        <w:rPr>
          <w:rFonts w:asciiTheme="majorBidi" w:hAnsiTheme="majorBidi" w:cstheme="majorBidi"/>
          <w:szCs w:val="20"/>
          <w:shd w:val="clear" w:color="auto" w:fill="FFFFFF"/>
        </w:rPr>
        <w:t>m</w:t>
      </w:r>
      <w:r w:rsidRPr="002615CE">
        <w:rPr>
          <w:rFonts w:asciiTheme="majorBidi" w:hAnsiTheme="majorBidi" w:cstheme="majorBidi"/>
          <w:szCs w:val="20"/>
          <w:shd w:val="clear" w:color="auto" w:fill="FFFFFF"/>
        </w:rPr>
        <w:t xml:space="preserve">odels of Keggin-Al30 and Keggin-Al13 </w:t>
      </w:r>
      <w:r w:rsidR="007C5DF0" w:rsidRPr="002615CE">
        <w:rPr>
          <w:rFonts w:asciiTheme="majorBidi" w:hAnsiTheme="majorBidi" w:cstheme="majorBidi"/>
          <w:szCs w:val="20"/>
          <w:shd w:val="clear" w:color="auto" w:fill="FFFFFF"/>
        </w:rPr>
        <w:t xml:space="preserve">in the interlayer of montmorillonite and the impacts of pillaring on surface acidity: </w:t>
      </w:r>
      <w:r w:rsidR="007C5DF0">
        <w:rPr>
          <w:rFonts w:asciiTheme="majorBidi" w:hAnsiTheme="majorBidi" w:cstheme="majorBidi"/>
          <w:szCs w:val="20"/>
          <w:shd w:val="clear" w:color="auto" w:fill="FFFFFF"/>
        </w:rPr>
        <w:t xml:space="preserve">A </w:t>
      </w:r>
      <w:r w:rsidR="007C5DF0" w:rsidRPr="002615CE">
        <w:rPr>
          <w:rFonts w:asciiTheme="majorBidi" w:hAnsiTheme="majorBidi" w:cstheme="majorBidi"/>
          <w:szCs w:val="20"/>
          <w:shd w:val="clear" w:color="auto" w:fill="FFFFFF"/>
        </w:rPr>
        <w:t>comparative study on catalytic oxidation of toluene</w:t>
      </w:r>
      <w:r w:rsidRPr="002615CE">
        <w:rPr>
          <w:rFonts w:asciiTheme="majorBidi" w:hAnsiTheme="majorBidi" w:cstheme="majorBidi"/>
          <w:szCs w:val="20"/>
          <w:shd w:val="clear" w:color="auto" w:fill="FFFFFF"/>
        </w:rPr>
        <w:t>. </w:t>
      </w:r>
      <w:r w:rsidRPr="002615CE">
        <w:rPr>
          <w:rFonts w:asciiTheme="majorBidi" w:hAnsiTheme="majorBidi" w:cstheme="majorBidi"/>
          <w:i/>
          <w:iCs/>
          <w:szCs w:val="20"/>
          <w:shd w:val="clear" w:color="auto" w:fill="FFFFFF"/>
        </w:rPr>
        <w:t>Langmuir</w:t>
      </w:r>
      <w:r w:rsidRPr="002615CE">
        <w:rPr>
          <w:rFonts w:asciiTheme="majorBidi" w:hAnsiTheme="majorBidi" w:cstheme="majorBidi"/>
          <w:szCs w:val="20"/>
          <w:shd w:val="clear" w:color="auto" w:fill="FFFFFF"/>
        </w:rPr>
        <w:t>, 35(2)</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382-390.</w:t>
      </w:r>
    </w:p>
    <w:p w14:paraId="7162901E" w14:textId="19E448F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Liu, D., Yuan, P., Liu, H., Cai, J., Tan, D., He, H., Zhu, J.</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Chen, T. (2013). Quantitative characterization of the solid acidity of montmorillonite using combined FTIR and TPD based on the NH</w:t>
      </w:r>
      <w:r w:rsidRPr="002615CE">
        <w:rPr>
          <w:rFonts w:asciiTheme="majorBidi" w:hAnsiTheme="majorBidi" w:cstheme="majorBidi"/>
          <w:szCs w:val="20"/>
          <w:shd w:val="clear" w:color="auto" w:fill="FFFFFF"/>
          <w:vertAlign w:val="subscript"/>
        </w:rPr>
        <w:t>3</w:t>
      </w:r>
      <w:r w:rsidRPr="002615CE">
        <w:rPr>
          <w:rFonts w:asciiTheme="majorBidi" w:hAnsiTheme="majorBidi" w:cstheme="majorBidi"/>
          <w:szCs w:val="20"/>
          <w:shd w:val="clear" w:color="auto" w:fill="FFFFFF"/>
        </w:rPr>
        <w:t xml:space="preserve"> adsorption system. </w:t>
      </w:r>
      <w:r w:rsidRPr="002615CE">
        <w:rPr>
          <w:rFonts w:asciiTheme="majorBidi" w:hAnsiTheme="majorBidi" w:cstheme="majorBidi"/>
          <w:i/>
          <w:iCs/>
          <w:szCs w:val="20"/>
          <w:shd w:val="clear" w:color="auto" w:fill="FFFFFF"/>
        </w:rPr>
        <w:t xml:space="preserve">Applied </w:t>
      </w:r>
      <w:r w:rsidR="004F3440" w:rsidRPr="002615CE">
        <w:rPr>
          <w:rFonts w:asciiTheme="majorBidi" w:hAnsiTheme="majorBidi" w:cstheme="majorBidi"/>
          <w:i/>
          <w:iCs/>
          <w:szCs w:val="20"/>
          <w:shd w:val="clear" w:color="auto" w:fill="FFFFFF"/>
        </w:rPr>
        <w:t>C</w:t>
      </w:r>
      <w:r w:rsidRPr="002615CE">
        <w:rPr>
          <w:rFonts w:asciiTheme="majorBidi" w:hAnsiTheme="majorBidi" w:cstheme="majorBidi"/>
          <w:i/>
          <w:iCs/>
          <w:szCs w:val="20"/>
          <w:shd w:val="clear" w:color="auto" w:fill="FFFFFF"/>
        </w:rPr>
        <w:t xml:space="preserve">lay </w:t>
      </w:r>
      <w:r w:rsidR="004F3440" w:rsidRPr="002615CE">
        <w:rPr>
          <w:rFonts w:asciiTheme="majorBidi" w:hAnsiTheme="majorBidi" w:cstheme="majorBidi"/>
          <w:i/>
          <w:iCs/>
          <w:szCs w:val="20"/>
          <w:shd w:val="clear" w:color="auto" w:fill="FFFFFF"/>
        </w:rPr>
        <w:t>S</w:t>
      </w:r>
      <w:r w:rsidRPr="002615CE">
        <w:rPr>
          <w:rFonts w:asciiTheme="majorBidi" w:hAnsiTheme="majorBidi" w:cstheme="majorBidi"/>
          <w:i/>
          <w:iCs/>
          <w:szCs w:val="20"/>
          <w:shd w:val="clear" w:color="auto" w:fill="FFFFFF"/>
        </w:rPr>
        <w:t>cience</w:t>
      </w:r>
      <w:r w:rsidRPr="002615CE">
        <w:rPr>
          <w:rFonts w:asciiTheme="majorBidi" w:hAnsiTheme="majorBidi" w:cstheme="majorBidi"/>
          <w:szCs w:val="20"/>
          <w:shd w:val="clear" w:color="auto" w:fill="FFFFFF"/>
        </w:rPr>
        <w:t>, 80</w:t>
      </w:r>
      <w:r w:rsidR="007C5DF0">
        <w:rPr>
          <w:rFonts w:asciiTheme="majorBidi" w:hAnsiTheme="majorBidi" w:cstheme="majorBidi"/>
          <w:szCs w:val="20"/>
          <w:shd w:val="clear" w:color="auto" w:fill="FFFFFF"/>
        </w:rPr>
        <w:t xml:space="preserve">: </w:t>
      </w:r>
      <w:r w:rsidRPr="002615CE">
        <w:rPr>
          <w:rFonts w:asciiTheme="majorBidi" w:hAnsiTheme="majorBidi" w:cstheme="majorBidi"/>
          <w:szCs w:val="20"/>
          <w:shd w:val="clear" w:color="auto" w:fill="FFFFFF"/>
        </w:rPr>
        <w:t>407-412.</w:t>
      </w:r>
    </w:p>
    <w:p w14:paraId="6D3FC881" w14:textId="59B8C256"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Phukan, A., Bhorodwaj, S. K., Sharma, P. P.</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 xml:space="preserve">Dutta, D. K. (2018). Mesoporous aluminosilicate: </w:t>
      </w:r>
      <w:r w:rsidR="007C5DF0">
        <w:rPr>
          <w:rFonts w:asciiTheme="majorBidi" w:hAnsiTheme="majorBidi" w:cstheme="majorBidi"/>
          <w:szCs w:val="20"/>
          <w:shd w:val="clear" w:color="auto" w:fill="FFFFFF"/>
        </w:rPr>
        <w:t>E</w:t>
      </w:r>
      <w:r w:rsidRPr="002615CE">
        <w:rPr>
          <w:rFonts w:asciiTheme="majorBidi" w:hAnsiTheme="majorBidi" w:cstheme="majorBidi"/>
          <w:szCs w:val="20"/>
          <w:shd w:val="clear" w:color="auto" w:fill="FFFFFF"/>
        </w:rPr>
        <w:t>fficient and reusable catalysts for esterification of sec-butanol with acetic acid. </w:t>
      </w:r>
      <w:r w:rsidRPr="002615CE">
        <w:rPr>
          <w:rFonts w:asciiTheme="majorBidi" w:hAnsiTheme="majorBidi" w:cstheme="majorBidi"/>
          <w:i/>
          <w:iCs/>
          <w:szCs w:val="20"/>
          <w:shd w:val="clear" w:color="auto" w:fill="FFFFFF"/>
        </w:rPr>
        <w:t>Journal of Porous Materials</w:t>
      </w:r>
      <w:r w:rsidRPr="002615CE">
        <w:rPr>
          <w:rFonts w:asciiTheme="majorBidi" w:hAnsiTheme="majorBidi" w:cstheme="majorBidi"/>
          <w:szCs w:val="20"/>
          <w:shd w:val="clear" w:color="auto" w:fill="FFFFFF"/>
        </w:rPr>
        <w:t>, 25(1)</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129-136.</w:t>
      </w:r>
    </w:p>
    <w:p w14:paraId="42FBF593" w14:textId="2A0CA320"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Bharate, J. B., Sharma, R., Aravinda, S., Gupta, V. K., Singh, B., Bharate, S. B.</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Vishwakarma, R. A. (2013). Montmorillonite clay catalyzed synthesis of functionalized pyrroles through domino four-component coupling of amines, aldehydes, 1, 3-dicarbonyl compounds and nitroalkanes. </w:t>
      </w:r>
      <w:r w:rsidRPr="002615CE">
        <w:rPr>
          <w:rFonts w:asciiTheme="majorBidi" w:hAnsiTheme="majorBidi" w:cstheme="majorBidi"/>
          <w:i/>
          <w:iCs/>
          <w:szCs w:val="20"/>
          <w:shd w:val="clear" w:color="auto" w:fill="FFFFFF"/>
        </w:rPr>
        <w:t xml:space="preserve">RSC </w:t>
      </w:r>
      <w:r w:rsidR="004F3440" w:rsidRPr="002615CE">
        <w:rPr>
          <w:rFonts w:asciiTheme="majorBidi" w:hAnsiTheme="majorBidi" w:cstheme="majorBidi"/>
          <w:i/>
          <w:iCs/>
          <w:szCs w:val="20"/>
          <w:shd w:val="clear" w:color="auto" w:fill="FFFFFF"/>
        </w:rPr>
        <w:t>A</w:t>
      </w:r>
      <w:r w:rsidRPr="002615CE">
        <w:rPr>
          <w:rFonts w:asciiTheme="majorBidi" w:hAnsiTheme="majorBidi" w:cstheme="majorBidi"/>
          <w:i/>
          <w:iCs/>
          <w:szCs w:val="20"/>
          <w:shd w:val="clear" w:color="auto" w:fill="FFFFFF"/>
        </w:rPr>
        <w:t>dvances</w:t>
      </w:r>
      <w:r w:rsidRPr="002615CE">
        <w:rPr>
          <w:rFonts w:asciiTheme="majorBidi" w:hAnsiTheme="majorBidi" w:cstheme="majorBidi"/>
          <w:szCs w:val="20"/>
          <w:shd w:val="clear" w:color="auto" w:fill="FFFFFF"/>
        </w:rPr>
        <w:t>, 3(44)</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21736-21742.</w:t>
      </w:r>
    </w:p>
    <w:p w14:paraId="5708D3DB" w14:textId="1E937C82"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Munir, M., Ahmad, M., Saeed, M., Waseem, A., Rehan, M., Nizami, A.S., Zafar, M., Arshad, M. </w:t>
      </w:r>
      <w:r w:rsidR="007C5DF0">
        <w:rPr>
          <w:rFonts w:asciiTheme="majorBidi" w:hAnsiTheme="majorBidi" w:cstheme="majorBidi"/>
          <w:szCs w:val="20"/>
          <w:shd w:val="clear" w:color="auto" w:fill="FFFFFF"/>
        </w:rPr>
        <w:t>and</w:t>
      </w:r>
      <w:r w:rsidRPr="002615CE">
        <w:rPr>
          <w:rFonts w:asciiTheme="majorBidi" w:hAnsiTheme="majorBidi" w:cstheme="majorBidi"/>
          <w:szCs w:val="20"/>
          <w:shd w:val="clear" w:color="auto" w:fill="FFFFFF"/>
        </w:rPr>
        <w:t xml:space="preserve"> Sultana, S. (2019). Sustainable production of bioenergy from novel non-edible seed oil (</w:t>
      </w:r>
      <w:r w:rsidRPr="007C5DF0">
        <w:rPr>
          <w:rFonts w:asciiTheme="majorBidi" w:hAnsiTheme="majorBidi" w:cstheme="majorBidi"/>
          <w:i/>
          <w:iCs/>
          <w:szCs w:val="20"/>
          <w:shd w:val="clear" w:color="auto" w:fill="FFFFFF"/>
        </w:rPr>
        <w:t>Prunus cerasoides</w:t>
      </w:r>
      <w:r w:rsidRPr="002615CE">
        <w:rPr>
          <w:rFonts w:asciiTheme="majorBidi" w:hAnsiTheme="majorBidi" w:cstheme="majorBidi"/>
          <w:szCs w:val="20"/>
          <w:shd w:val="clear" w:color="auto" w:fill="FFFFFF"/>
        </w:rPr>
        <w:t>) using bimetallic impregnated montmorillonite clay catalyst. </w:t>
      </w:r>
      <w:r w:rsidRPr="002615CE">
        <w:rPr>
          <w:rFonts w:asciiTheme="majorBidi" w:hAnsiTheme="majorBidi" w:cstheme="majorBidi"/>
          <w:i/>
          <w:iCs/>
          <w:szCs w:val="20"/>
          <w:shd w:val="clear" w:color="auto" w:fill="FFFFFF"/>
        </w:rPr>
        <w:t>Renewable and Sustainable Energy Reviews</w:t>
      </w:r>
      <w:r w:rsidRPr="002615CE">
        <w:rPr>
          <w:rFonts w:asciiTheme="majorBidi" w:hAnsiTheme="majorBidi" w:cstheme="majorBidi"/>
          <w:szCs w:val="20"/>
          <w:shd w:val="clear" w:color="auto" w:fill="FFFFFF"/>
        </w:rPr>
        <w:t>, 109</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321-332.</w:t>
      </w:r>
    </w:p>
    <w:p w14:paraId="08B44F08" w14:textId="48C08C4F"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Olutoye, M. A., Wong, S. W., Chin, L. H., Amani, H., Asif, M.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Hameed, B. H. (2016). Synthesis of fatty acid methyl esters via the transesterification of waste cooking oil by methanol with a barium-modified montmorillonite K10 catalyst.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86, 392-398.</w:t>
      </w:r>
    </w:p>
    <w:p w14:paraId="08488A8D" w14:textId="6AF84D9E"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Babaki, M., Yousefi, M., Habibi, Z., Mohammadi, M., Yousefi, P., Mohammadi, J.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Brask, J. (2016). Enzymatic production of biodiesel using lipases immobilized on silica nanoparticles as highly reusable biocatalysts: effect of water, t-butanol and blue silica gel contents.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91</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196-206.</w:t>
      </w:r>
    </w:p>
    <w:p w14:paraId="61F7EFE1" w14:textId="4EA5831F"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Ayoub, M., Ullah, S., Inayat, A., Bhat, A. H.</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Hailegiorgis, S. M. (2016). Process optimization for biodiesel production from waste frying oil over montmorillonite clay k-30. </w:t>
      </w:r>
      <w:r w:rsidRPr="002615CE">
        <w:rPr>
          <w:rFonts w:asciiTheme="majorBidi" w:hAnsiTheme="majorBidi" w:cstheme="majorBidi"/>
          <w:i/>
          <w:iCs/>
          <w:szCs w:val="20"/>
          <w:shd w:val="clear" w:color="auto" w:fill="FFFFFF"/>
        </w:rPr>
        <w:t xml:space="preserve">Procedia </w:t>
      </w:r>
      <w:r w:rsidR="004F3440" w:rsidRPr="002615CE">
        <w:rPr>
          <w:rFonts w:asciiTheme="majorBidi" w:hAnsiTheme="majorBidi" w:cstheme="majorBidi"/>
          <w:i/>
          <w:iCs/>
          <w:szCs w:val="20"/>
          <w:shd w:val="clear" w:color="auto" w:fill="FFFFFF"/>
        </w:rPr>
        <w:t>E</w:t>
      </w:r>
      <w:r w:rsidRPr="002615CE">
        <w:rPr>
          <w:rFonts w:asciiTheme="majorBidi" w:hAnsiTheme="majorBidi" w:cstheme="majorBidi"/>
          <w:i/>
          <w:iCs/>
          <w:szCs w:val="20"/>
          <w:shd w:val="clear" w:color="auto" w:fill="FFFFFF"/>
        </w:rPr>
        <w:t>ngineering</w:t>
      </w:r>
      <w:r w:rsidRPr="002615CE">
        <w:rPr>
          <w:rFonts w:asciiTheme="majorBidi" w:hAnsiTheme="majorBidi" w:cstheme="majorBidi"/>
          <w:szCs w:val="20"/>
          <w:shd w:val="clear" w:color="auto" w:fill="FFFFFF"/>
        </w:rPr>
        <w:t>, 148</w:t>
      </w:r>
      <w:r w:rsidR="007C5DF0">
        <w:rPr>
          <w:rFonts w:asciiTheme="majorBidi" w:hAnsiTheme="majorBidi" w:cstheme="majorBidi"/>
          <w:szCs w:val="20"/>
          <w:shd w:val="clear" w:color="auto" w:fill="FFFFFF"/>
        </w:rPr>
        <w:t xml:space="preserve">: </w:t>
      </w:r>
      <w:r w:rsidRPr="002615CE">
        <w:rPr>
          <w:rFonts w:asciiTheme="majorBidi" w:hAnsiTheme="majorBidi" w:cstheme="majorBidi"/>
          <w:szCs w:val="20"/>
          <w:shd w:val="clear" w:color="auto" w:fill="FFFFFF"/>
        </w:rPr>
        <w:t>742-749.</w:t>
      </w:r>
    </w:p>
    <w:p w14:paraId="7FBA6E77" w14:textId="3EAFD91D"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Tan, Y. H., Abdullah, M. O., Nolasco-Hipolito, C.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Taufiq-Yap, Y. H. (2015). Waste ostrich-and chicken-eggshells as heterogeneous base catalyst for biodiesel production from used cooking oil: Catalyst characterization and biodiesel yield performance. </w:t>
      </w:r>
      <w:r w:rsidRPr="002615CE">
        <w:rPr>
          <w:rFonts w:asciiTheme="majorBidi" w:hAnsiTheme="majorBidi" w:cstheme="majorBidi"/>
          <w:i/>
          <w:iCs/>
          <w:szCs w:val="20"/>
          <w:shd w:val="clear" w:color="auto" w:fill="FFFFFF"/>
        </w:rPr>
        <w:t>Applied Energy</w:t>
      </w:r>
      <w:r w:rsidRPr="002615CE">
        <w:rPr>
          <w:rFonts w:asciiTheme="majorBidi" w:hAnsiTheme="majorBidi" w:cstheme="majorBidi"/>
          <w:szCs w:val="20"/>
          <w:shd w:val="clear" w:color="auto" w:fill="FFFFFF"/>
        </w:rPr>
        <w:t>, 160</w:t>
      </w:r>
      <w:r w:rsidR="007C5DF0">
        <w:rPr>
          <w:rFonts w:asciiTheme="majorBidi" w:hAnsiTheme="majorBidi" w:cstheme="majorBidi"/>
          <w:szCs w:val="20"/>
          <w:shd w:val="clear" w:color="auto" w:fill="FFFFFF"/>
        </w:rPr>
        <w:t xml:space="preserve">: </w:t>
      </w:r>
      <w:r w:rsidRPr="002615CE">
        <w:rPr>
          <w:rFonts w:asciiTheme="majorBidi" w:hAnsiTheme="majorBidi" w:cstheme="majorBidi"/>
          <w:szCs w:val="20"/>
          <w:shd w:val="clear" w:color="auto" w:fill="FFFFFF"/>
        </w:rPr>
        <w:t>58-70.</w:t>
      </w:r>
    </w:p>
    <w:p w14:paraId="2E2CC25E" w14:textId="7C02B6A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Maneerung, T., Kawi, S., Dai, Y.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Wang, C. H. (2016). Sustainable biodiesel production via transesterification of waste cooking oil by using CaO catalysts prepared from chicken manure. </w:t>
      </w:r>
      <w:r w:rsidRPr="002615CE">
        <w:rPr>
          <w:rFonts w:asciiTheme="majorBidi" w:hAnsiTheme="majorBidi" w:cstheme="majorBidi"/>
          <w:i/>
          <w:iCs/>
          <w:szCs w:val="20"/>
          <w:shd w:val="clear" w:color="auto" w:fill="FFFFFF"/>
        </w:rPr>
        <w:t>Energy Conversion and Management</w:t>
      </w:r>
      <w:r w:rsidRPr="002615CE">
        <w:rPr>
          <w:rFonts w:asciiTheme="majorBidi" w:hAnsiTheme="majorBidi" w:cstheme="majorBidi"/>
          <w:szCs w:val="20"/>
          <w:shd w:val="clear" w:color="auto" w:fill="FFFFFF"/>
        </w:rPr>
        <w:t>, 123</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487-497.</w:t>
      </w:r>
    </w:p>
    <w:p w14:paraId="062962CC" w14:textId="6826A1E4"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Liu, H., shuang Guo, H., jing Wang, X., zhong Jiang, J., Lin, H., Han, S. </w:t>
      </w:r>
      <w:r w:rsidR="007C5DF0">
        <w:rPr>
          <w:rFonts w:asciiTheme="majorBidi" w:hAnsiTheme="majorBidi" w:cstheme="majorBidi"/>
          <w:szCs w:val="20"/>
          <w:shd w:val="clear" w:color="auto" w:fill="FFFFFF"/>
        </w:rPr>
        <w:t>and P</w:t>
      </w:r>
      <w:r w:rsidRPr="002615CE">
        <w:rPr>
          <w:rFonts w:asciiTheme="majorBidi" w:hAnsiTheme="majorBidi" w:cstheme="majorBidi"/>
          <w:szCs w:val="20"/>
          <w:shd w:val="clear" w:color="auto" w:fill="FFFFFF"/>
        </w:rPr>
        <w:t>eng Pei, S. (2016). Mixed and ground KBr-impregnated calcined snail shell and kaolin as solid base catalysts for biodiesel production. </w:t>
      </w:r>
      <w:r w:rsidRPr="002615CE">
        <w:rPr>
          <w:rFonts w:asciiTheme="majorBidi" w:hAnsiTheme="majorBidi" w:cstheme="majorBidi"/>
          <w:i/>
          <w:iCs/>
          <w:szCs w:val="20"/>
          <w:shd w:val="clear" w:color="auto" w:fill="FFFFFF"/>
        </w:rPr>
        <w:t>Renewable Energy</w:t>
      </w:r>
      <w:r w:rsidRPr="002615CE">
        <w:rPr>
          <w:rFonts w:asciiTheme="majorBidi" w:hAnsiTheme="majorBidi" w:cstheme="majorBidi"/>
          <w:szCs w:val="20"/>
          <w:shd w:val="clear" w:color="auto" w:fill="FFFFFF"/>
        </w:rPr>
        <w:t>, 93</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648-657.</w:t>
      </w:r>
    </w:p>
    <w:p w14:paraId="7CBFECFE" w14:textId="35B174D6"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Negm, N. A., Sayed, G. H., Yehia, F. Z., Habib, O. I.</w:t>
      </w:r>
      <w:r w:rsidR="007C5DF0">
        <w:rPr>
          <w:rFonts w:asciiTheme="majorBidi" w:hAnsiTheme="majorBidi" w:cstheme="majorBidi"/>
          <w:szCs w:val="20"/>
          <w:shd w:val="clear" w:color="auto" w:fill="FFFFFF"/>
        </w:rPr>
        <w:t xml:space="preserve"> and </w:t>
      </w:r>
      <w:r w:rsidRPr="002615CE">
        <w:rPr>
          <w:rFonts w:asciiTheme="majorBidi" w:hAnsiTheme="majorBidi" w:cstheme="majorBidi"/>
          <w:szCs w:val="20"/>
          <w:shd w:val="clear" w:color="auto" w:fill="FFFFFF"/>
        </w:rPr>
        <w:t>Mohamed, E. A. (2017). Biodiesel production from one-step heterogeneous catalyzed process of Castor oil and Jatropha oil using novel sulphonated phenyl silane montmorillonite catalyst. </w:t>
      </w:r>
      <w:r w:rsidRPr="002615CE">
        <w:rPr>
          <w:rFonts w:asciiTheme="majorBidi" w:hAnsiTheme="majorBidi" w:cstheme="majorBidi"/>
          <w:i/>
          <w:iCs/>
          <w:szCs w:val="20"/>
          <w:shd w:val="clear" w:color="auto" w:fill="FFFFFF"/>
        </w:rPr>
        <w:t>Journal of Molecular Liquids</w:t>
      </w:r>
      <w:r w:rsidRPr="002615CE">
        <w:rPr>
          <w:rFonts w:asciiTheme="majorBidi" w:hAnsiTheme="majorBidi" w:cstheme="majorBidi"/>
          <w:szCs w:val="20"/>
          <w:shd w:val="clear" w:color="auto" w:fill="FFFFFF"/>
        </w:rPr>
        <w:t>, 234</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157-163.</w:t>
      </w:r>
    </w:p>
    <w:p w14:paraId="69F3D803" w14:textId="10BB3066"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Ghoreishi, S. M. </w:t>
      </w:r>
      <w:r w:rsidR="007C5DF0">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Moein, P. (2013). Biodiesel synthesis from waste vegetable oil via transesterification reaction in supercritical methanol. </w:t>
      </w:r>
      <w:r w:rsidRPr="002615CE">
        <w:rPr>
          <w:rFonts w:asciiTheme="majorBidi" w:hAnsiTheme="majorBidi" w:cstheme="majorBidi"/>
          <w:i/>
          <w:iCs/>
          <w:szCs w:val="20"/>
          <w:shd w:val="clear" w:color="auto" w:fill="FFFFFF"/>
        </w:rPr>
        <w:t>The Journal of Supercritical Fluids</w:t>
      </w:r>
      <w:r w:rsidRPr="002615CE">
        <w:rPr>
          <w:rFonts w:asciiTheme="majorBidi" w:hAnsiTheme="majorBidi" w:cstheme="majorBidi"/>
          <w:szCs w:val="20"/>
          <w:shd w:val="clear" w:color="auto" w:fill="FFFFFF"/>
        </w:rPr>
        <w:t>, 76</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24-31.</w:t>
      </w:r>
    </w:p>
    <w:p w14:paraId="4AB2E227" w14:textId="433BB6A3"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Refaat, A. A. (2011). Biodiesel production using solid metal oxide catalysts. </w:t>
      </w:r>
      <w:r w:rsidRPr="002615CE">
        <w:rPr>
          <w:rFonts w:asciiTheme="majorBidi" w:hAnsiTheme="majorBidi" w:cstheme="majorBidi"/>
          <w:i/>
          <w:iCs/>
          <w:szCs w:val="20"/>
          <w:shd w:val="clear" w:color="auto" w:fill="FFFFFF"/>
        </w:rPr>
        <w:t>International Journal of Environmental Science &amp; Technology</w:t>
      </w:r>
      <w:r w:rsidRPr="002615CE">
        <w:rPr>
          <w:rFonts w:asciiTheme="majorBidi" w:hAnsiTheme="majorBidi" w:cstheme="majorBidi"/>
          <w:szCs w:val="20"/>
          <w:shd w:val="clear" w:color="auto" w:fill="FFFFFF"/>
        </w:rPr>
        <w:t>, 8(1)</w:t>
      </w:r>
      <w:r w:rsidR="007C5DF0">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203-221.</w:t>
      </w:r>
    </w:p>
    <w:p w14:paraId="4B9ABDB2" w14:textId="56B7366D" w:rsidR="00E05109" w:rsidRPr="002615CE" w:rsidRDefault="00E05109" w:rsidP="00E05109">
      <w:pPr>
        <w:pStyle w:val="ListParagraph"/>
        <w:numPr>
          <w:ilvl w:val="0"/>
          <w:numId w:val="4"/>
        </w:numPr>
        <w:adjustRightInd w:val="0"/>
        <w:ind w:left="426" w:hanging="426"/>
        <w:rPr>
          <w:rFonts w:asciiTheme="majorBidi" w:hAnsiTheme="majorBidi" w:cstheme="majorBidi"/>
          <w:noProof/>
          <w:szCs w:val="24"/>
        </w:rPr>
      </w:pPr>
      <w:r w:rsidRPr="002615CE">
        <w:rPr>
          <w:rFonts w:asciiTheme="majorBidi" w:hAnsiTheme="majorBidi" w:cstheme="majorBidi"/>
          <w:szCs w:val="20"/>
          <w:shd w:val="clear" w:color="auto" w:fill="FFFFFF"/>
        </w:rPr>
        <w:t xml:space="preserve">Liu, X., He, H., Wang, Y., Zhu, S. </w:t>
      </w:r>
      <w:r w:rsidR="0059503B">
        <w:rPr>
          <w:rFonts w:asciiTheme="majorBidi" w:hAnsiTheme="majorBidi" w:cstheme="majorBidi"/>
          <w:szCs w:val="20"/>
          <w:shd w:val="clear" w:color="auto" w:fill="FFFFFF"/>
        </w:rPr>
        <w:t xml:space="preserve">and </w:t>
      </w:r>
      <w:r w:rsidRPr="002615CE">
        <w:rPr>
          <w:rFonts w:asciiTheme="majorBidi" w:hAnsiTheme="majorBidi" w:cstheme="majorBidi"/>
          <w:szCs w:val="20"/>
          <w:shd w:val="clear" w:color="auto" w:fill="FFFFFF"/>
        </w:rPr>
        <w:t>Piao, X. (2008). Transesterification of soybean oil to biodiesel using CaO as a solid base catalyst. </w:t>
      </w:r>
      <w:r w:rsidRPr="002615CE">
        <w:rPr>
          <w:rFonts w:asciiTheme="majorBidi" w:hAnsiTheme="majorBidi" w:cstheme="majorBidi"/>
          <w:i/>
          <w:iCs/>
          <w:szCs w:val="20"/>
          <w:shd w:val="clear" w:color="auto" w:fill="FFFFFF"/>
        </w:rPr>
        <w:t>Fuel</w:t>
      </w:r>
      <w:r w:rsidRPr="002615CE">
        <w:rPr>
          <w:rFonts w:asciiTheme="majorBidi" w:hAnsiTheme="majorBidi" w:cstheme="majorBidi"/>
          <w:szCs w:val="20"/>
          <w:shd w:val="clear" w:color="auto" w:fill="FFFFFF"/>
        </w:rPr>
        <w:t>, 87(2)</w:t>
      </w:r>
      <w:r w:rsidR="0059503B">
        <w:rPr>
          <w:rFonts w:asciiTheme="majorBidi" w:hAnsiTheme="majorBidi" w:cstheme="majorBidi"/>
          <w:szCs w:val="20"/>
          <w:shd w:val="clear" w:color="auto" w:fill="FFFFFF"/>
        </w:rPr>
        <w:t>:</w:t>
      </w:r>
      <w:r w:rsidRPr="002615CE">
        <w:rPr>
          <w:rFonts w:asciiTheme="majorBidi" w:hAnsiTheme="majorBidi" w:cstheme="majorBidi"/>
          <w:szCs w:val="20"/>
          <w:shd w:val="clear" w:color="auto" w:fill="FFFFFF"/>
        </w:rPr>
        <w:t xml:space="preserve"> 216-221.</w:t>
      </w:r>
    </w:p>
    <w:p w14:paraId="73F13353" w14:textId="77777777" w:rsidR="004E5EE2" w:rsidRPr="002615CE" w:rsidRDefault="004E5EE2" w:rsidP="00713919">
      <w:pPr>
        <w:outlineLvl w:val="0"/>
        <w:rPr>
          <w:rFonts w:ascii="Times New Roman" w:hAnsi="Times New Roman" w:cs="Times New Roman"/>
          <w:b/>
          <w:szCs w:val="20"/>
        </w:rPr>
      </w:pPr>
    </w:p>
    <w:sectPr w:rsidR="004E5EE2" w:rsidRPr="002615CE" w:rsidSect="00F4378D">
      <w:footerReference w:type="default" r:id="rId21"/>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1690A" w14:textId="77777777" w:rsidR="00CF40FA" w:rsidRDefault="00CF40FA" w:rsidP="006B61BE">
      <w:r>
        <w:separator/>
      </w:r>
    </w:p>
  </w:endnote>
  <w:endnote w:type="continuationSeparator" w:id="0">
    <w:p w14:paraId="2B44193A" w14:textId="77777777" w:rsidR="00CF40FA" w:rsidRDefault="00CF40FA"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3F5CD" w14:textId="2DAB2BCB" w:rsidR="007C5DF0" w:rsidRDefault="007C5DF0">
    <w:pPr>
      <w:pStyle w:val="Footer"/>
      <w:jc w:val="right"/>
    </w:pPr>
  </w:p>
  <w:p w14:paraId="75895AAA" w14:textId="77777777" w:rsidR="007C5DF0" w:rsidRDefault="007C5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20ED2" w14:textId="77777777" w:rsidR="00CF40FA" w:rsidRDefault="00CF40FA" w:rsidP="006B61BE">
      <w:r>
        <w:separator/>
      </w:r>
    </w:p>
  </w:footnote>
  <w:footnote w:type="continuationSeparator" w:id="0">
    <w:p w14:paraId="38287309" w14:textId="77777777" w:rsidR="00CF40FA" w:rsidRDefault="00CF40FA" w:rsidP="006B6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A05E6"/>
    <w:multiLevelType w:val="multilevel"/>
    <w:tmpl w:val="2BB05376"/>
    <w:lvl w:ilvl="0">
      <w:start w:val="1"/>
      <w:numFmt w:val="decimal"/>
      <w:pStyle w:val="Heading1"/>
      <w:lvlText w:val="CHAPTER %1"/>
      <w:lvlJc w:val="left"/>
      <w:pPr>
        <w:ind w:left="525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bCs/>
      </w:rPr>
    </w:lvl>
    <w:lvl w:ilvl="3">
      <w:start w:val="1"/>
      <w:numFmt w:val="decimal"/>
      <w:pStyle w:val="Heading4"/>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55F02060"/>
    <w:multiLevelType w:val="multilevel"/>
    <w:tmpl w:val="53FA25F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A285DB4"/>
    <w:multiLevelType w:val="hybridMultilevel"/>
    <w:tmpl w:val="3D8C806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2MTM2NTYzMzC2MDVS0lEKTi0uzszPAykwNKoFAD6snsctAAAA"/>
  </w:docVars>
  <w:rsids>
    <w:rsidRoot w:val="00785CA6"/>
    <w:rsid w:val="00001483"/>
    <w:rsid w:val="00010554"/>
    <w:rsid w:val="00012BD4"/>
    <w:rsid w:val="0001349B"/>
    <w:rsid w:val="00014205"/>
    <w:rsid w:val="00015721"/>
    <w:rsid w:val="00022CA8"/>
    <w:rsid w:val="00026A3B"/>
    <w:rsid w:val="00026BD9"/>
    <w:rsid w:val="00040D7D"/>
    <w:rsid w:val="00050401"/>
    <w:rsid w:val="00061B15"/>
    <w:rsid w:val="00064A2A"/>
    <w:rsid w:val="00064BC0"/>
    <w:rsid w:val="00071DD4"/>
    <w:rsid w:val="00091359"/>
    <w:rsid w:val="00093019"/>
    <w:rsid w:val="000A5D1E"/>
    <w:rsid w:val="000C0E24"/>
    <w:rsid w:val="000F3850"/>
    <w:rsid w:val="00111FFF"/>
    <w:rsid w:val="0011428E"/>
    <w:rsid w:val="00143D29"/>
    <w:rsid w:val="0017628E"/>
    <w:rsid w:val="001871B4"/>
    <w:rsid w:val="00191CEA"/>
    <w:rsid w:val="0019241A"/>
    <w:rsid w:val="001A5EC8"/>
    <w:rsid w:val="001B1E17"/>
    <w:rsid w:val="001C2AE8"/>
    <w:rsid w:val="00206FCB"/>
    <w:rsid w:val="002110E2"/>
    <w:rsid w:val="002130EB"/>
    <w:rsid w:val="00220780"/>
    <w:rsid w:val="0023504B"/>
    <w:rsid w:val="00241C01"/>
    <w:rsid w:val="002430E3"/>
    <w:rsid w:val="00253D7F"/>
    <w:rsid w:val="002615CE"/>
    <w:rsid w:val="0028023F"/>
    <w:rsid w:val="002844D9"/>
    <w:rsid w:val="00294C7F"/>
    <w:rsid w:val="002A0093"/>
    <w:rsid w:val="002B424D"/>
    <w:rsid w:val="002B7B1D"/>
    <w:rsid w:val="00301909"/>
    <w:rsid w:val="00306492"/>
    <w:rsid w:val="00324132"/>
    <w:rsid w:val="00325BB9"/>
    <w:rsid w:val="00343763"/>
    <w:rsid w:val="003444B8"/>
    <w:rsid w:val="003654CB"/>
    <w:rsid w:val="00366F12"/>
    <w:rsid w:val="00375CB8"/>
    <w:rsid w:val="0038712F"/>
    <w:rsid w:val="00391BAA"/>
    <w:rsid w:val="003A2A26"/>
    <w:rsid w:val="003A6234"/>
    <w:rsid w:val="003B1DC3"/>
    <w:rsid w:val="003F179F"/>
    <w:rsid w:val="003F3701"/>
    <w:rsid w:val="00414563"/>
    <w:rsid w:val="00420897"/>
    <w:rsid w:val="004240DA"/>
    <w:rsid w:val="00435373"/>
    <w:rsid w:val="00441DEE"/>
    <w:rsid w:val="004571FD"/>
    <w:rsid w:val="00463217"/>
    <w:rsid w:val="00473EEE"/>
    <w:rsid w:val="0049273B"/>
    <w:rsid w:val="004A5F20"/>
    <w:rsid w:val="004C31CA"/>
    <w:rsid w:val="004E5EE2"/>
    <w:rsid w:val="004E68B4"/>
    <w:rsid w:val="004F232E"/>
    <w:rsid w:val="004F2AA1"/>
    <w:rsid w:val="004F3440"/>
    <w:rsid w:val="004F7438"/>
    <w:rsid w:val="00503F63"/>
    <w:rsid w:val="00512A30"/>
    <w:rsid w:val="0051365B"/>
    <w:rsid w:val="005328B3"/>
    <w:rsid w:val="005554E3"/>
    <w:rsid w:val="00564F4F"/>
    <w:rsid w:val="0056566E"/>
    <w:rsid w:val="0059503B"/>
    <w:rsid w:val="005B64EA"/>
    <w:rsid w:val="005B7BE4"/>
    <w:rsid w:val="005C2BD2"/>
    <w:rsid w:val="005C4802"/>
    <w:rsid w:val="005D29C4"/>
    <w:rsid w:val="0060418B"/>
    <w:rsid w:val="00607AED"/>
    <w:rsid w:val="00616B4F"/>
    <w:rsid w:val="00616FAC"/>
    <w:rsid w:val="00620D68"/>
    <w:rsid w:val="00635F97"/>
    <w:rsid w:val="0066186E"/>
    <w:rsid w:val="00667F97"/>
    <w:rsid w:val="006752F3"/>
    <w:rsid w:val="00676DFE"/>
    <w:rsid w:val="00683CA9"/>
    <w:rsid w:val="00685C81"/>
    <w:rsid w:val="006A0176"/>
    <w:rsid w:val="006B61BE"/>
    <w:rsid w:val="006C7CAA"/>
    <w:rsid w:val="006D366D"/>
    <w:rsid w:val="006E04D5"/>
    <w:rsid w:val="00713919"/>
    <w:rsid w:val="00723814"/>
    <w:rsid w:val="00734F9D"/>
    <w:rsid w:val="0073735A"/>
    <w:rsid w:val="0074602E"/>
    <w:rsid w:val="00747021"/>
    <w:rsid w:val="00752DB0"/>
    <w:rsid w:val="00763E99"/>
    <w:rsid w:val="00772710"/>
    <w:rsid w:val="0077276F"/>
    <w:rsid w:val="00780048"/>
    <w:rsid w:val="00785CA6"/>
    <w:rsid w:val="007A0E17"/>
    <w:rsid w:val="007C5DF0"/>
    <w:rsid w:val="007D0599"/>
    <w:rsid w:val="007E357E"/>
    <w:rsid w:val="007F176D"/>
    <w:rsid w:val="007F26E5"/>
    <w:rsid w:val="007F42BF"/>
    <w:rsid w:val="00803D2D"/>
    <w:rsid w:val="00806707"/>
    <w:rsid w:val="00810D05"/>
    <w:rsid w:val="0082319D"/>
    <w:rsid w:val="00827710"/>
    <w:rsid w:val="0083000B"/>
    <w:rsid w:val="0084297D"/>
    <w:rsid w:val="008516A9"/>
    <w:rsid w:val="00855B26"/>
    <w:rsid w:val="00865974"/>
    <w:rsid w:val="00866A4A"/>
    <w:rsid w:val="00870846"/>
    <w:rsid w:val="008832F3"/>
    <w:rsid w:val="00885AB2"/>
    <w:rsid w:val="00892151"/>
    <w:rsid w:val="00893C65"/>
    <w:rsid w:val="008A23F9"/>
    <w:rsid w:val="008A38CA"/>
    <w:rsid w:val="008F1821"/>
    <w:rsid w:val="008F52ED"/>
    <w:rsid w:val="00904B1F"/>
    <w:rsid w:val="00921920"/>
    <w:rsid w:val="0093666C"/>
    <w:rsid w:val="009737C2"/>
    <w:rsid w:val="00981B9E"/>
    <w:rsid w:val="00986367"/>
    <w:rsid w:val="009A2C22"/>
    <w:rsid w:val="009B2B03"/>
    <w:rsid w:val="009B3FB3"/>
    <w:rsid w:val="009C1C6C"/>
    <w:rsid w:val="009C4E07"/>
    <w:rsid w:val="009D190F"/>
    <w:rsid w:val="00A018CC"/>
    <w:rsid w:val="00A07B0E"/>
    <w:rsid w:val="00A150C2"/>
    <w:rsid w:val="00A15E6B"/>
    <w:rsid w:val="00A17B44"/>
    <w:rsid w:val="00A24E5A"/>
    <w:rsid w:val="00A276AF"/>
    <w:rsid w:val="00A314B0"/>
    <w:rsid w:val="00A32E54"/>
    <w:rsid w:val="00A366AA"/>
    <w:rsid w:val="00A415C1"/>
    <w:rsid w:val="00A41A17"/>
    <w:rsid w:val="00A5379B"/>
    <w:rsid w:val="00A55441"/>
    <w:rsid w:val="00A57EC0"/>
    <w:rsid w:val="00A612F0"/>
    <w:rsid w:val="00A754EC"/>
    <w:rsid w:val="00A822AB"/>
    <w:rsid w:val="00A8368B"/>
    <w:rsid w:val="00A85DF9"/>
    <w:rsid w:val="00A93826"/>
    <w:rsid w:val="00A96C03"/>
    <w:rsid w:val="00AA702A"/>
    <w:rsid w:val="00AB02AF"/>
    <w:rsid w:val="00AB4325"/>
    <w:rsid w:val="00AD798E"/>
    <w:rsid w:val="00AE233E"/>
    <w:rsid w:val="00AE411A"/>
    <w:rsid w:val="00AF07A5"/>
    <w:rsid w:val="00B01011"/>
    <w:rsid w:val="00B12B50"/>
    <w:rsid w:val="00B25176"/>
    <w:rsid w:val="00B34AC9"/>
    <w:rsid w:val="00B477CB"/>
    <w:rsid w:val="00B57EBC"/>
    <w:rsid w:val="00B726F2"/>
    <w:rsid w:val="00B756FC"/>
    <w:rsid w:val="00B90EBF"/>
    <w:rsid w:val="00B916E6"/>
    <w:rsid w:val="00B93C88"/>
    <w:rsid w:val="00B94330"/>
    <w:rsid w:val="00B94505"/>
    <w:rsid w:val="00B94DFF"/>
    <w:rsid w:val="00BB2D8F"/>
    <w:rsid w:val="00BD1340"/>
    <w:rsid w:val="00BE1485"/>
    <w:rsid w:val="00BE7695"/>
    <w:rsid w:val="00C17E9E"/>
    <w:rsid w:val="00C2001C"/>
    <w:rsid w:val="00C20B55"/>
    <w:rsid w:val="00C33594"/>
    <w:rsid w:val="00C36256"/>
    <w:rsid w:val="00C46C00"/>
    <w:rsid w:val="00C568EE"/>
    <w:rsid w:val="00C8431E"/>
    <w:rsid w:val="00C85968"/>
    <w:rsid w:val="00CA0505"/>
    <w:rsid w:val="00CA5AC4"/>
    <w:rsid w:val="00CB3470"/>
    <w:rsid w:val="00CC3BBA"/>
    <w:rsid w:val="00CE5C23"/>
    <w:rsid w:val="00CF40FA"/>
    <w:rsid w:val="00D03F93"/>
    <w:rsid w:val="00D04871"/>
    <w:rsid w:val="00D2202C"/>
    <w:rsid w:val="00D25563"/>
    <w:rsid w:val="00D36534"/>
    <w:rsid w:val="00D4475E"/>
    <w:rsid w:val="00D522FB"/>
    <w:rsid w:val="00D73413"/>
    <w:rsid w:val="00D75333"/>
    <w:rsid w:val="00D8363B"/>
    <w:rsid w:val="00DB4BDD"/>
    <w:rsid w:val="00DC6595"/>
    <w:rsid w:val="00DE73D6"/>
    <w:rsid w:val="00DF1231"/>
    <w:rsid w:val="00E05109"/>
    <w:rsid w:val="00E2011B"/>
    <w:rsid w:val="00E24532"/>
    <w:rsid w:val="00E56EE9"/>
    <w:rsid w:val="00E87A4F"/>
    <w:rsid w:val="00E9002C"/>
    <w:rsid w:val="00EA0244"/>
    <w:rsid w:val="00EC518A"/>
    <w:rsid w:val="00ED5032"/>
    <w:rsid w:val="00F01C11"/>
    <w:rsid w:val="00F0775B"/>
    <w:rsid w:val="00F22790"/>
    <w:rsid w:val="00F27D3E"/>
    <w:rsid w:val="00F31283"/>
    <w:rsid w:val="00F32069"/>
    <w:rsid w:val="00F32592"/>
    <w:rsid w:val="00F4378D"/>
    <w:rsid w:val="00F45D60"/>
    <w:rsid w:val="00F665DC"/>
    <w:rsid w:val="00F8383A"/>
    <w:rsid w:val="00F842BF"/>
    <w:rsid w:val="00F86C5A"/>
    <w:rsid w:val="00F94715"/>
    <w:rsid w:val="00FC06FF"/>
    <w:rsid w:val="00FD1EC4"/>
    <w:rsid w:val="00FD5F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C7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AB02AF"/>
    <w:pPr>
      <w:keepNext/>
      <w:keepLines/>
      <w:widowControl/>
      <w:numPr>
        <w:numId w:val="2"/>
      </w:numPr>
      <w:wordWrap/>
      <w:autoSpaceDE/>
      <w:autoSpaceDN/>
      <w:spacing w:before="480" w:after="240" w:line="259" w:lineRule="auto"/>
      <w:jc w:val="center"/>
      <w:outlineLvl w:val="0"/>
    </w:pPr>
    <w:rPr>
      <w:rFonts w:asciiTheme="majorBidi" w:eastAsiaTheme="majorEastAsia" w:hAnsiTheme="majorBidi" w:cstheme="majorBidi"/>
      <w:b/>
      <w:color w:val="000000" w:themeColor="text1"/>
      <w:kern w:val="0"/>
      <w:sz w:val="24"/>
      <w:szCs w:val="32"/>
      <w:lang w:val="en-MY" w:eastAsia="en-US"/>
    </w:rPr>
  </w:style>
  <w:style w:type="paragraph" w:styleId="Heading2">
    <w:name w:val="heading 2"/>
    <w:basedOn w:val="Normal"/>
    <w:next w:val="Normal"/>
    <w:link w:val="Heading2Char"/>
    <w:uiPriority w:val="9"/>
    <w:unhideWhenUsed/>
    <w:qFormat/>
    <w:rsid w:val="00AB02AF"/>
    <w:pPr>
      <w:keepNext/>
      <w:keepLines/>
      <w:widowControl/>
      <w:numPr>
        <w:ilvl w:val="1"/>
        <w:numId w:val="2"/>
      </w:numPr>
      <w:wordWrap/>
      <w:autoSpaceDE/>
      <w:autoSpaceDN/>
      <w:spacing w:before="400" w:after="360"/>
      <w:jc w:val="left"/>
      <w:outlineLvl w:val="1"/>
    </w:pPr>
    <w:rPr>
      <w:rFonts w:asciiTheme="majorBidi" w:eastAsiaTheme="majorEastAsia" w:hAnsiTheme="majorBidi" w:cstheme="majorBidi"/>
      <w:b/>
      <w:color w:val="000000" w:themeColor="text1"/>
      <w:kern w:val="0"/>
      <w:sz w:val="24"/>
      <w:szCs w:val="26"/>
      <w:lang w:val="en-MY" w:eastAsia="en-US"/>
    </w:rPr>
  </w:style>
  <w:style w:type="paragraph" w:styleId="Heading3">
    <w:name w:val="heading 3"/>
    <w:basedOn w:val="Normal"/>
    <w:next w:val="Normal"/>
    <w:link w:val="Heading3Char"/>
    <w:uiPriority w:val="9"/>
    <w:unhideWhenUsed/>
    <w:qFormat/>
    <w:rsid w:val="00AB02AF"/>
    <w:pPr>
      <w:keepNext/>
      <w:keepLines/>
      <w:widowControl/>
      <w:numPr>
        <w:ilvl w:val="2"/>
        <w:numId w:val="2"/>
      </w:numPr>
      <w:wordWrap/>
      <w:autoSpaceDE/>
      <w:autoSpaceDN/>
      <w:spacing w:before="40" w:after="40" w:line="480" w:lineRule="auto"/>
      <w:jc w:val="left"/>
      <w:outlineLvl w:val="2"/>
    </w:pPr>
    <w:rPr>
      <w:rFonts w:asciiTheme="majorBidi" w:eastAsiaTheme="majorEastAsia" w:hAnsiTheme="majorBidi" w:cstheme="majorBidi"/>
      <w:b/>
      <w:color w:val="000000" w:themeColor="text1"/>
      <w:kern w:val="0"/>
      <w:sz w:val="24"/>
      <w:szCs w:val="24"/>
      <w:lang w:val="en-MY" w:eastAsia="en-US"/>
    </w:rPr>
  </w:style>
  <w:style w:type="paragraph" w:styleId="Heading4">
    <w:name w:val="heading 4"/>
    <w:basedOn w:val="Normal"/>
    <w:next w:val="Normal"/>
    <w:link w:val="Heading4Char"/>
    <w:uiPriority w:val="9"/>
    <w:unhideWhenUsed/>
    <w:qFormat/>
    <w:rsid w:val="00AB02AF"/>
    <w:pPr>
      <w:keepNext/>
      <w:keepLines/>
      <w:widowControl/>
      <w:numPr>
        <w:ilvl w:val="3"/>
        <w:numId w:val="2"/>
      </w:numPr>
      <w:wordWrap/>
      <w:autoSpaceDE/>
      <w:autoSpaceDN/>
      <w:spacing w:before="40" w:after="40" w:line="480" w:lineRule="auto"/>
      <w:ind w:left="862" w:hanging="862"/>
      <w:jc w:val="left"/>
      <w:outlineLvl w:val="3"/>
    </w:pPr>
    <w:rPr>
      <w:rFonts w:asciiTheme="majorBidi" w:eastAsiaTheme="majorEastAsia" w:hAnsiTheme="majorBidi" w:cstheme="majorBidi"/>
      <w:b/>
      <w:iCs/>
      <w:color w:val="000000" w:themeColor="text1"/>
      <w:kern w:val="0"/>
      <w:sz w:val="24"/>
      <w:lang w:val="en-MY" w:eastAsia="en-US"/>
    </w:rPr>
  </w:style>
  <w:style w:type="paragraph" w:styleId="Heading7">
    <w:name w:val="heading 7"/>
    <w:basedOn w:val="Normal"/>
    <w:next w:val="Normal"/>
    <w:link w:val="Heading7Char"/>
    <w:uiPriority w:val="9"/>
    <w:unhideWhenUsed/>
    <w:qFormat/>
    <w:rsid w:val="00AB02AF"/>
    <w:pPr>
      <w:keepNext/>
      <w:keepLines/>
      <w:widowControl/>
      <w:numPr>
        <w:ilvl w:val="6"/>
        <w:numId w:val="2"/>
      </w:numPr>
      <w:wordWrap/>
      <w:autoSpaceDE/>
      <w:autoSpaceDN/>
      <w:spacing w:before="40" w:line="259" w:lineRule="auto"/>
      <w:jc w:val="left"/>
      <w:outlineLvl w:val="6"/>
    </w:pPr>
    <w:rPr>
      <w:rFonts w:asciiTheme="majorHAnsi" w:eastAsiaTheme="majorEastAsia" w:hAnsiTheme="majorHAnsi" w:cstheme="majorBidi"/>
      <w:i/>
      <w:iCs/>
      <w:color w:val="243F60" w:themeColor="accent1" w:themeShade="7F"/>
      <w:kern w:val="0"/>
      <w:sz w:val="22"/>
      <w:lang w:val="en-MY" w:eastAsia="en-US"/>
    </w:rPr>
  </w:style>
  <w:style w:type="paragraph" w:styleId="Heading8">
    <w:name w:val="heading 8"/>
    <w:basedOn w:val="Normal"/>
    <w:next w:val="Normal"/>
    <w:link w:val="Heading8Char"/>
    <w:uiPriority w:val="9"/>
    <w:unhideWhenUsed/>
    <w:qFormat/>
    <w:rsid w:val="00AB02AF"/>
    <w:pPr>
      <w:keepNext/>
      <w:keepLines/>
      <w:widowControl/>
      <w:numPr>
        <w:ilvl w:val="7"/>
        <w:numId w:val="2"/>
      </w:numPr>
      <w:wordWrap/>
      <w:autoSpaceDE/>
      <w:autoSpaceDN/>
      <w:spacing w:before="40" w:line="259" w:lineRule="auto"/>
      <w:jc w:val="left"/>
      <w:outlineLvl w:val="7"/>
    </w:pPr>
    <w:rPr>
      <w:rFonts w:asciiTheme="majorHAnsi" w:eastAsiaTheme="majorEastAsia" w:hAnsiTheme="majorHAnsi" w:cstheme="majorBidi"/>
      <w:color w:val="272727" w:themeColor="text1" w:themeTint="D8"/>
      <w:kern w:val="0"/>
      <w:sz w:val="21"/>
      <w:szCs w:val="21"/>
      <w:lang w:val="en-MY" w:eastAsia="en-US"/>
    </w:rPr>
  </w:style>
  <w:style w:type="paragraph" w:styleId="Heading9">
    <w:name w:val="heading 9"/>
    <w:basedOn w:val="Normal"/>
    <w:next w:val="Normal"/>
    <w:link w:val="Heading9Char"/>
    <w:uiPriority w:val="9"/>
    <w:semiHidden/>
    <w:unhideWhenUsed/>
    <w:qFormat/>
    <w:rsid w:val="00AB02AF"/>
    <w:pPr>
      <w:keepNext/>
      <w:keepLines/>
      <w:widowControl/>
      <w:numPr>
        <w:ilvl w:val="8"/>
        <w:numId w:val="2"/>
      </w:numPr>
      <w:wordWrap/>
      <w:autoSpaceDE/>
      <w:autoSpaceDN/>
      <w:spacing w:before="40" w:line="259" w:lineRule="auto"/>
      <w:jc w:val="left"/>
      <w:outlineLvl w:val="8"/>
    </w:pPr>
    <w:rPr>
      <w:rFonts w:asciiTheme="majorHAnsi" w:eastAsiaTheme="majorEastAsia" w:hAnsiTheme="majorHAnsi" w:cstheme="majorBidi"/>
      <w:i/>
      <w:iCs/>
      <w:color w:val="272727" w:themeColor="text1" w:themeTint="D8"/>
      <w:kern w:val="0"/>
      <w:sz w:val="21"/>
      <w:szCs w:val="21"/>
      <w:lang w:val="en-MY"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link w:val="ListParagraphChar"/>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Caption">
    <w:name w:val="caption"/>
    <w:basedOn w:val="Normal"/>
    <w:uiPriority w:val="35"/>
    <w:qFormat/>
    <w:rsid w:val="00026A3B"/>
    <w:pPr>
      <w:widowControl/>
      <w:suppressLineNumbers/>
      <w:suppressAutoHyphens/>
      <w:wordWrap/>
      <w:autoSpaceDE/>
      <w:spacing w:before="120" w:after="120" w:line="256" w:lineRule="auto"/>
      <w:jc w:val="left"/>
      <w:textAlignment w:val="baseline"/>
    </w:pPr>
    <w:rPr>
      <w:rFonts w:ascii="Calibri" w:eastAsia="Calibri" w:hAnsi="Calibri" w:cs="Lucida Sans"/>
      <w:i/>
      <w:iCs/>
      <w:kern w:val="0"/>
      <w:sz w:val="24"/>
      <w:szCs w:val="24"/>
      <w:lang w:val="en-MY" w:eastAsia="en-US"/>
    </w:rPr>
  </w:style>
  <w:style w:type="paragraph" w:customStyle="1" w:styleId="Els-table-text">
    <w:name w:val="Els-table-text"/>
    <w:rsid w:val="00026A3B"/>
    <w:pPr>
      <w:spacing w:after="80" w:line="200" w:lineRule="exact"/>
    </w:pPr>
    <w:rPr>
      <w:rFonts w:ascii="Times New Roman" w:eastAsia="SimSun" w:hAnsi="Times New Roman" w:cs="Times New Roman"/>
      <w:sz w:val="16"/>
      <w:szCs w:val="20"/>
    </w:rPr>
  </w:style>
  <w:style w:type="paragraph" w:customStyle="1" w:styleId="Standard">
    <w:name w:val="Standard"/>
    <w:link w:val="StandardChar"/>
    <w:rsid w:val="006E04D5"/>
    <w:pPr>
      <w:suppressAutoHyphens/>
      <w:autoSpaceDN w:val="0"/>
      <w:spacing w:after="160" w:line="256" w:lineRule="auto"/>
      <w:textAlignment w:val="baseline"/>
    </w:pPr>
    <w:rPr>
      <w:rFonts w:ascii="Calibri" w:eastAsia="Calibri" w:hAnsi="Calibri" w:cs="Arial"/>
      <w:lang w:val="en-MY"/>
    </w:rPr>
  </w:style>
  <w:style w:type="character" w:customStyle="1" w:styleId="StandardChar">
    <w:name w:val="Standard Char"/>
    <w:basedOn w:val="DefaultParagraphFont"/>
    <w:link w:val="Standard"/>
    <w:rsid w:val="006E04D5"/>
    <w:rPr>
      <w:rFonts w:ascii="Calibri" w:eastAsia="Calibri" w:hAnsi="Calibri" w:cs="Arial"/>
      <w:lang w:val="en-MY"/>
    </w:rPr>
  </w:style>
  <w:style w:type="character" w:customStyle="1" w:styleId="ListParagraphChar">
    <w:name w:val="List Paragraph Char"/>
    <w:basedOn w:val="StandardChar"/>
    <w:link w:val="ListParagraph"/>
    <w:uiPriority w:val="34"/>
    <w:rsid w:val="006E04D5"/>
    <w:rPr>
      <w:rFonts w:ascii="Calibri" w:eastAsiaTheme="minorEastAsia" w:hAnsi="Calibri" w:cs="Arial"/>
      <w:kern w:val="2"/>
      <w:sz w:val="20"/>
      <w:lang w:val="en-MY" w:eastAsia="ko-KR"/>
    </w:rPr>
  </w:style>
  <w:style w:type="character" w:customStyle="1" w:styleId="Heading1Char">
    <w:name w:val="Heading 1 Char"/>
    <w:basedOn w:val="DefaultParagraphFont"/>
    <w:link w:val="Heading1"/>
    <w:uiPriority w:val="9"/>
    <w:rsid w:val="00AB02AF"/>
    <w:rPr>
      <w:rFonts w:asciiTheme="majorBidi" w:eastAsiaTheme="majorEastAsia" w:hAnsiTheme="majorBidi" w:cstheme="majorBidi"/>
      <w:b/>
      <w:color w:val="000000" w:themeColor="text1"/>
      <w:sz w:val="24"/>
      <w:szCs w:val="32"/>
      <w:lang w:val="en-MY"/>
    </w:rPr>
  </w:style>
  <w:style w:type="character" w:customStyle="1" w:styleId="Heading2Char">
    <w:name w:val="Heading 2 Char"/>
    <w:basedOn w:val="DefaultParagraphFont"/>
    <w:link w:val="Heading2"/>
    <w:uiPriority w:val="9"/>
    <w:rsid w:val="00AB02AF"/>
    <w:rPr>
      <w:rFonts w:asciiTheme="majorBidi" w:eastAsiaTheme="majorEastAsia" w:hAnsiTheme="majorBidi" w:cstheme="majorBidi"/>
      <w:b/>
      <w:color w:val="000000" w:themeColor="text1"/>
      <w:sz w:val="24"/>
      <w:szCs w:val="26"/>
      <w:lang w:val="en-MY"/>
    </w:rPr>
  </w:style>
  <w:style w:type="character" w:customStyle="1" w:styleId="Heading3Char">
    <w:name w:val="Heading 3 Char"/>
    <w:basedOn w:val="DefaultParagraphFont"/>
    <w:link w:val="Heading3"/>
    <w:uiPriority w:val="9"/>
    <w:rsid w:val="00AB02AF"/>
    <w:rPr>
      <w:rFonts w:asciiTheme="majorBidi" w:eastAsiaTheme="majorEastAsia" w:hAnsiTheme="majorBidi" w:cstheme="majorBidi"/>
      <w:b/>
      <w:color w:val="000000" w:themeColor="text1"/>
      <w:sz w:val="24"/>
      <w:szCs w:val="24"/>
      <w:lang w:val="en-MY"/>
    </w:rPr>
  </w:style>
  <w:style w:type="character" w:customStyle="1" w:styleId="Heading4Char">
    <w:name w:val="Heading 4 Char"/>
    <w:basedOn w:val="DefaultParagraphFont"/>
    <w:link w:val="Heading4"/>
    <w:uiPriority w:val="9"/>
    <w:rsid w:val="00AB02AF"/>
    <w:rPr>
      <w:rFonts w:asciiTheme="majorBidi" w:eastAsiaTheme="majorEastAsia" w:hAnsiTheme="majorBidi" w:cstheme="majorBidi"/>
      <w:b/>
      <w:iCs/>
      <w:color w:val="000000" w:themeColor="text1"/>
      <w:sz w:val="24"/>
      <w:lang w:val="en-MY"/>
    </w:rPr>
  </w:style>
  <w:style w:type="character" w:customStyle="1" w:styleId="Heading7Char">
    <w:name w:val="Heading 7 Char"/>
    <w:basedOn w:val="DefaultParagraphFont"/>
    <w:link w:val="Heading7"/>
    <w:uiPriority w:val="9"/>
    <w:rsid w:val="00AB02AF"/>
    <w:rPr>
      <w:rFonts w:asciiTheme="majorHAnsi" w:eastAsiaTheme="majorEastAsia" w:hAnsiTheme="majorHAnsi" w:cstheme="majorBidi"/>
      <w:i/>
      <w:iCs/>
      <w:color w:val="243F60" w:themeColor="accent1" w:themeShade="7F"/>
      <w:lang w:val="en-MY"/>
    </w:rPr>
  </w:style>
  <w:style w:type="character" w:customStyle="1" w:styleId="Heading8Char">
    <w:name w:val="Heading 8 Char"/>
    <w:basedOn w:val="DefaultParagraphFont"/>
    <w:link w:val="Heading8"/>
    <w:uiPriority w:val="9"/>
    <w:rsid w:val="00AB02AF"/>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AB02AF"/>
    <w:rPr>
      <w:rFonts w:asciiTheme="majorHAnsi" w:eastAsiaTheme="majorEastAsia" w:hAnsiTheme="majorHAnsi" w:cstheme="majorBidi"/>
      <w:i/>
      <w:iCs/>
      <w:color w:val="272727" w:themeColor="text1" w:themeTint="D8"/>
      <w:sz w:val="21"/>
      <w:szCs w:val="21"/>
      <w:lang w:val="en-MY"/>
    </w:rPr>
  </w:style>
  <w:style w:type="numbering" w:customStyle="1" w:styleId="WWNum1">
    <w:name w:val="WWNum1"/>
    <w:basedOn w:val="NoList"/>
    <w:rsid w:val="00AB02AF"/>
    <w:pPr>
      <w:numPr>
        <w:numId w:val="3"/>
      </w:numPr>
    </w:pPr>
  </w:style>
  <w:style w:type="table" w:styleId="TableGrid">
    <w:name w:val="Table Grid"/>
    <w:basedOn w:val="TableNormal"/>
    <w:uiPriority w:val="59"/>
    <w:rsid w:val="00A612F0"/>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77C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AB02AF"/>
    <w:pPr>
      <w:keepNext/>
      <w:keepLines/>
      <w:widowControl/>
      <w:numPr>
        <w:numId w:val="2"/>
      </w:numPr>
      <w:wordWrap/>
      <w:autoSpaceDE/>
      <w:autoSpaceDN/>
      <w:spacing w:before="480" w:after="240" w:line="259" w:lineRule="auto"/>
      <w:jc w:val="center"/>
      <w:outlineLvl w:val="0"/>
    </w:pPr>
    <w:rPr>
      <w:rFonts w:asciiTheme="majorBidi" w:eastAsiaTheme="majorEastAsia" w:hAnsiTheme="majorBidi" w:cstheme="majorBidi"/>
      <w:b/>
      <w:color w:val="000000" w:themeColor="text1"/>
      <w:kern w:val="0"/>
      <w:sz w:val="24"/>
      <w:szCs w:val="32"/>
      <w:lang w:val="en-MY" w:eastAsia="en-US"/>
    </w:rPr>
  </w:style>
  <w:style w:type="paragraph" w:styleId="Heading2">
    <w:name w:val="heading 2"/>
    <w:basedOn w:val="Normal"/>
    <w:next w:val="Normal"/>
    <w:link w:val="Heading2Char"/>
    <w:uiPriority w:val="9"/>
    <w:unhideWhenUsed/>
    <w:qFormat/>
    <w:rsid w:val="00AB02AF"/>
    <w:pPr>
      <w:keepNext/>
      <w:keepLines/>
      <w:widowControl/>
      <w:numPr>
        <w:ilvl w:val="1"/>
        <w:numId w:val="2"/>
      </w:numPr>
      <w:wordWrap/>
      <w:autoSpaceDE/>
      <w:autoSpaceDN/>
      <w:spacing w:before="400" w:after="360"/>
      <w:jc w:val="left"/>
      <w:outlineLvl w:val="1"/>
    </w:pPr>
    <w:rPr>
      <w:rFonts w:asciiTheme="majorBidi" w:eastAsiaTheme="majorEastAsia" w:hAnsiTheme="majorBidi" w:cstheme="majorBidi"/>
      <w:b/>
      <w:color w:val="000000" w:themeColor="text1"/>
      <w:kern w:val="0"/>
      <w:sz w:val="24"/>
      <w:szCs w:val="26"/>
      <w:lang w:val="en-MY" w:eastAsia="en-US"/>
    </w:rPr>
  </w:style>
  <w:style w:type="paragraph" w:styleId="Heading3">
    <w:name w:val="heading 3"/>
    <w:basedOn w:val="Normal"/>
    <w:next w:val="Normal"/>
    <w:link w:val="Heading3Char"/>
    <w:uiPriority w:val="9"/>
    <w:unhideWhenUsed/>
    <w:qFormat/>
    <w:rsid w:val="00AB02AF"/>
    <w:pPr>
      <w:keepNext/>
      <w:keepLines/>
      <w:widowControl/>
      <w:numPr>
        <w:ilvl w:val="2"/>
        <w:numId w:val="2"/>
      </w:numPr>
      <w:wordWrap/>
      <w:autoSpaceDE/>
      <w:autoSpaceDN/>
      <w:spacing w:before="40" w:after="40" w:line="480" w:lineRule="auto"/>
      <w:jc w:val="left"/>
      <w:outlineLvl w:val="2"/>
    </w:pPr>
    <w:rPr>
      <w:rFonts w:asciiTheme="majorBidi" w:eastAsiaTheme="majorEastAsia" w:hAnsiTheme="majorBidi" w:cstheme="majorBidi"/>
      <w:b/>
      <w:color w:val="000000" w:themeColor="text1"/>
      <w:kern w:val="0"/>
      <w:sz w:val="24"/>
      <w:szCs w:val="24"/>
      <w:lang w:val="en-MY" w:eastAsia="en-US"/>
    </w:rPr>
  </w:style>
  <w:style w:type="paragraph" w:styleId="Heading4">
    <w:name w:val="heading 4"/>
    <w:basedOn w:val="Normal"/>
    <w:next w:val="Normal"/>
    <w:link w:val="Heading4Char"/>
    <w:uiPriority w:val="9"/>
    <w:unhideWhenUsed/>
    <w:qFormat/>
    <w:rsid w:val="00AB02AF"/>
    <w:pPr>
      <w:keepNext/>
      <w:keepLines/>
      <w:widowControl/>
      <w:numPr>
        <w:ilvl w:val="3"/>
        <w:numId w:val="2"/>
      </w:numPr>
      <w:wordWrap/>
      <w:autoSpaceDE/>
      <w:autoSpaceDN/>
      <w:spacing w:before="40" w:after="40" w:line="480" w:lineRule="auto"/>
      <w:ind w:left="862" w:hanging="862"/>
      <w:jc w:val="left"/>
      <w:outlineLvl w:val="3"/>
    </w:pPr>
    <w:rPr>
      <w:rFonts w:asciiTheme="majorBidi" w:eastAsiaTheme="majorEastAsia" w:hAnsiTheme="majorBidi" w:cstheme="majorBidi"/>
      <w:b/>
      <w:iCs/>
      <w:color w:val="000000" w:themeColor="text1"/>
      <w:kern w:val="0"/>
      <w:sz w:val="24"/>
      <w:lang w:val="en-MY" w:eastAsia="en-US"/>
    </w:rPr>
  </w:style>
  <w:style w:type="paragraph" w:styleId="Heading7">
    <w:name w:val="heading 7"/>
    <w:basedOn w:val="Normal"/>
    <w:next w:val="Normal"/>
    <w:link w:val="Heading7Char"/>
    <w:uiPriority w:val="9"/>
    <w:unhideWhenUsed/>
    <w:qFormat/>
    <w:rsid w:val="00AB02AF"/>
    <w:pPr>
      <w:keepNext/>
      <w:keepLines/>
      <w:widowControl/>
      <w:numPr>
        <w:ilvl w:val="6"/>
        <w:numId w:val="2"/>
      </w:numPr>
      <w:wordWrap/>
      <w:autoSpaceDE/>
      <w:autoSpaceDN/>
      <w:spacing w:before="40" w:line="259" w:lineRule="auto"/>
      <w:jc w:val="left"/>
      <w:outlineLvl w:val="6"/>
    </w:pPr>
    <w:rPr>
      <w:rFonts w:asciiTheme="majorHAnsi" w:eastAsiaTheme="majorEastAsia" w:hAnsiTheme="majorHAnsi" w:cstheme="majorBidi"/>
      <w:i/>
      <w:iCs/>
      <w:color w:val="243F60" w:themeColor="accent1" w:themeShade="7F"/>
      <w:kern w:val="0"/>
      <w:sz w:val="22"/>
      <w:lang w:val="en-MY" w:eastAsia="en-US"/>
    </w:rPr>
  </w:style>
  <w:style w:type="paragraph" w:styleId="Heading8">
    <w:name w:val="heading 8"/>
    <w:basedOn w:val="Normal"/>
    <w:next w:val="Normal"/>
    <w:link w:val="Heading8Char"/>
    <w:uiPriority w:val="9"/>
    <w:unhideWhenUsed/>
    <w:qFormat/>
    <w:rsid w:val="00AB02AF"/>
    <w:pPr>
      <w:keepNext/>
      <w:keepLines/>
      <w:widowControl/>
      <w:numPr>
        <w:ilvl w:val="7"/>
        <w:numId w:val="2"/>
      </w:numPr>
      <w:wordWrap/>
      <w:autoSpaceDE/>
      <w:autoSpaceDN/>
      <w:spacing w:before="40" w:line="259" w:lineRule="auto"/>
      <w:jc w:val="left"/>
      <w:outlineLvl w:val="7"/>
    </w:pPr>
    <w:rPr>
      <w:rFonts w:asciiTheme="majorHAnsi" w:eastAsiaTheme="majorEastAsia" w:hAnsiTheme="majorHAnsi" w:cstheme="majorBidi"/>
      <w:color w:val="272727" w:themeColor="text1" w:themeTint="D8"/>
      <w:kern w:val="0"/>
      <w:sz w:val="21"/>
      <w:szCs w:val="21"/>
      <w:lang w:val="en-MY" w:eastAsia="en-US"/>
    </w:rPr>
  </w:style>
  <w:style w:type="paragraph" w:styleId="Heading9">
    <w:name w:val="heading 9"/>
    <w:basedOn w:val="Normal"/>
    <w:next w:val="Normal"/>
    <w:link w:val="Heading9Char"/>
    <w:uiPriority w:val="9"/>
    <w:semiHidden/>
    <w:unhideWhenUsed/>
    <w:qFormat/>
    <w:rsid w:val="00AB02AF"/>
    <w:pPr>
      <w:keepNext/>
      <w:keepLines/>
      <w:widowControl/>
      <w:numPr>
        <w:ilvl w:val="8"/>
        <w:numId w:val="2"/>
      </w:numPr>
      <w:wordWrap/>
      <w:autoSpaceDE/>
      <w:autoSpaceDN/>
      <w:spacing w:before="40" w:line="259" w:lineRule="auto"/>
      <w:jc w:val="left"/>
      <w:outlineLvl w:val="8"/>
    </w:pPr>
    <w:rPr>
      <w:rFonts w:asciiTheme="majorHAnsi" w:eastAsiaTheme="majorEastAsia" w:hAnsiTheme="majorHAnsi" w:cstheme="majorBidi"/>
      <w:i/>
      <w:iCs/>
      <w:color w:val="272727" w:themeColor="text1" w:themeTint="D8"/>
      <w:kern w:val="0"/>
      <w:sz w:val="21"/>
      <w:szCs w:val="21"/>
      <w:lang w:val="en-MY"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link w:val="ListParagraphChar"/>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Caption">
    <w:name w:val="caption"/>
    <w:basedOn w:val="Normal"/>
    <w:uiPriority w:val="35"/>
    <w:qFormat/>
    <w:rsid w:val="00026A3B"/>
    <w:pPr>
      <w:widowControl/>
      <w:suppressLineNumbers/>
      <w:suppressAutoHyphens/>
      <w:wordWrap/>
      <w:autoSpaceDE/>
      <w:spacing w:before="120" w:after="120" w:line="256" w:lineRule="auto"/>
      <w:jc w:val="left"/>
      <w:textAlignment w:val="baseline"/>
    </w:pPr>
    <w:rPr>
      <w:rFonts w:ascii="Calibri" w:eastAsia="Calibri" w:hAnsi="Calibri" w:cs="Lucida Sans"/>
      <w:i/>
      <w:iCs/>
      <w:kern w:val="0"/>
      <w:sz w:val="24"/>
      <w:szCs w:val="24"/>
      <w:lang w:val="en-MY" w:eastAsia="en-US"/>
    </w:rPr>
  </w:style>
  <w:style w:type="paragraph" w:customStyle="1" w:styleId="Els-table-text">
    <w:name w:val="Els-table-text"/>
    <w:rsid w:val="00026A3B"/>
    <w:pPr>
      <w:spacing w:after="80" w:line="200" w:lineRule="exact"/>
    </w:pPr>
    <w:rPr>
      <w:rFonts w:ascii="Times New Roman" w:eastAsia="SimSun" w:hAnsi="Times New Roman" w:cs="Times New Roman"/>
      <w:sz w:val="16"/>
      <w:szCs w:val="20"/>
    </w:rPr>
  </w:style>
  <w:style w:type="paragraph" w:customStyle="1" w:styleId="Standard">
    <w:name w:val="Standard"/>
    <w:link w:val="StandardChar"/>
    <w:rsid w:val="006E04D5"/>
    <w:pPr>
      <w:suppressAutoHyphens/>
      <w:autoSpaceDN w:val="0"/>
      <w:spacing w:after="160" w:line="256" w:lineRule="auto"/>
      <w:textAlignment w:val="baseline"/>
    </w:pPr>
    <w:rPr>
      <w:rFonts w:ascii="Calibri" w:eastAsia="Calibri" w:hAnsi="Calibri" w:cs="Arial"/>
      <w:lang w:val="en-MY"/>
    </w:rPr>
  </w:style>
  <w:style w:type="character" w:customStyle="1" w:styleId="StandardChar">
    <w:name w:val="Standard Char"/>
    <w:basedOn w:val="DefaultParagraphFont"/>
    <w:link w:val="Standard"/>
    <w:rsid w:val="006E04D5"/>
    <w:rPr>
      <w:rFonts w:ascii="Calibri" w:eastAsia="Calibri" w:hAnsi="Calibri" w:cs="Arial"/>
      <w:lang w:val="en-MY"/>
    </w:rPr>
  </w:style>
  <w:style w:type="character" w:customStyle="1" w:styleId="ListParagraphChar">
    <w:name w:val="List Paragraph Char"/>
    <w:basedOn w:val="StandardChar"/>
    <w:link w:val="ListParagraph"/>
    <w:uiPriority w:val="34"/>
    <w:rsid w:val="006E04D5"/>
    <w:rPr>
      <w:rFonts w:ascii="Calibri" w:eastAsiaTheme="minorEastAsia" w:hAnsi="Calibri" w:cs="Arial"/>
      <w:kern w:val="2"/>
      <w:sz w:val="20"/>
      <w:lang w:val="en-MY" w:eastAsia="ko-KR"/>
    </w:rPr>
  </w:style>
  <w:style w:type="character" w:customStyle="1" w:styleId="Heading1Char">
    <w:name w:val="Heading 1 Char"/>
    <w:basedOn w:val="DefaultParagraphFont"/>
    <w:link w:val="Heading1"/>
    <w:uiPriority w:val="9"/>
    <w:rsid w:val="00AB02AF"/>
    <w:rPr>
      <w:rFonts w:asciiTheme="majorBidi" w:eastAsiaTheme="majorEastAsia" w:hAnsiTheme="majorBidi" w:cstheme="majorBidi"/>
      <w:b/>
      <w:color w:val="000000" w:themeColor="text1"/>
      <w:sz w:val="24"/>
      <w:szCs w:val="32"/>
      <w:lang w:val="en-MY"/>
    </w:rPr>
  </w:style>
  <w:style w:type="character" w:customStyle="1" w:styleId="Heading2Char">
    <w:name w:val="Heading 2 Char"/>
    <w:basedOn w:val="DefaultParagraphFont"/>
    <w:link w:val="Heading2"/>
    <w:uiPriority w:val="9"/>
    <w:rsid w:val="00AB02AF"/>
    <w:rPr>
      <w:rFonts w:asciiTheme="majorBidi" w:eastAsiaTheme="majorEastAsia" w:hAnsiTheme="majorBidi" w:cstheme="majorBidi"/>
      <w:b/>
      <w:color w:val="000000" w:themeColor="text1"/>
      <w:sz w:val="24"/>
      <w:szCs w:val="26"/>
      <w:lang w:val="en-MY"/>
    </w:rPr>
  </w:style>
  <w:style w:type="character" w:customStyle="1" w:styleId="Heading3Char">
    <w:name w:val="Heading 3 Char"/>
    <w:basedOn w:val="DefaultParagraphFont"/>
    <w:link w:val="Heading3"/>
    <w:uiPriority w:val="9"/>
    <w:rsid w:val="00AB02AF"/>
    <w:rPr>
      <w:rFonts w:asciiTheme="majorBidi" w:eastAsiaTheme="majorEastAsia" w:hAnsiTheme="majorBidi" w:cstheme="majorBidi"/>
      <w:b/>
      <w:color w:val="000000" w:themeColor="text1"/>
      <w:sz w:val="24"/>
      <w:szCs w:val="24"/>
      <w:lang w:val="en-MY"/>
    </w:rPr>
  </w:style>
  <w:style w:type="character" w:customStyle="1" w:styleId="Heading4Char">
    <w:name w:val="Heading 4 Char"/>
    <w:basedOn w:val="DefaultParagraphFont"/>
    <w:link w:val="Heading4"/>
    <w:uiPriority w:val="9"/>
    <w:rsid w:val="00AB02AF"/>
    <w:rPr>
      <w:rFonts w:asciiTheme="majorBidi" w:eastAsiaTheme="majorEastAsia" w:hAnsiTheme="majorBidi" w:cstheme="majorBidi"/>
      <w:b/>
      <w:iCs/>
      <w:color w:val="000000" w:themeColor="text1"/>
      <w:sz w:val="24"/>
      <w:lang w:val="en-MY"/>
    </w:rPr>
  </w:style>
  <w:style w:type="character" w:customStyle="1" w:styleId="Heading7Char">
    <w:name w:val="Heading 7 Char"/>
    <w:basedOn w:val="DefaultParagraphFont"/>
    <w:link w:val="Heading7"/>
    <w:uiPriority w:val="9"/>
    <w:rsid w:val="00AB02AF"/>
    <w:rPr>
      <w:rFonts w:asciiTheme="majorHAnsi" w:eastAsiaTheme="majorEastAsia" w:hAnsiTheme="majorHAnsi" w:cstheme="majorBidi"/>
      <w:i/>
      <w:iCs/>
      <w:color w:val="243F60" w:themeColor="accent1" w:themeShade="7F"/>
      <w:lang w:val="en-MY"/>
    </w:rPr>
  </w:style>
  <w:style w:type="character" w:customStyle="1" w:styleId="Heading8Char">
    <w:name w:val="Heading 8 Char"/>
    <w:basedOn w:val="DefaultParagraphFont"/>
    <w:link w:val="Heading8"/>
    <w:uiPriority w:val="9"/>
    <w:rsid w:val="00AB02AF"/>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AB02AF"/>
    <w:rPr>
      <w:rFonts w:asciiTheme="majorHAnsi" w:eastAsiaTheme="majorEastAsia" w:hAnsiTheme="majorHAnsi" w:cstheme="majorBidi"/>
      <w:i/>
      <w:iCs/>
      <w:color w:val="272727" w:themeColor="text1" w:themeTint="D8"/>
      <w:sz w:val="21"/>
      <w:szCs w:val="21"/>
      <w:lang w:val="en-MY"/>
    </w:rPr>
  </w:style>
  <w:style w:type="numbering" w:customStyle="1" w:styleId="WWNum1">
    <w:name w:val="WWNum1"/>
    <w:basedOn w:val="NoList"/>
    <w:rsid w:val="00AB02AF"/>
    <w:pPr>
      <w:numPr>
        <w:numId w:val="3"/>
      </w:numPr>
    </w:pPr>
  </w:style>
  <w:style w:type="table" w:styleId="TableGrid">
    <w:name w:val="Table Grid"/>
    <w:basedOn w:val="TableNormal"/>
    <w:uiPriority w:val="59"/>
    <w:rsid w:val="00A612F0"/>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77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CA51E89-399F-4552-9D0E-1A5CA8DA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12</Pages>
  <Words>22428</Words>
  <Characters>127846</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Harun</cp:lastModifiedBy>
  <cp:revision>14</cp:revision>
  <cp:lastPrinted>2017-03-01T05:33:00Z</cp:lastPrinted>
  <dcterms:created xsi:type="dcterms:W3CDTF">2020-04-16T02:36:00Z</dcterms:created>
  <dcterms:modified xsi:type="dcterms:W3CDTF">2020-05-12T02:08:00Z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4339fd90-62df-3b48-8631-c5aca6a1992d</vt:lpwstr>
  </property>
  <property fmtid="{D5CDD505-2E9C-101B-9397-08002B2CF9AE}" pid="24" name="Mendeley Citation Style_1">
    <vt:lpwstr>http://www.zotero.org/styles/ieee</vt:lpwstr>
  </property>
</Properties>
</file>