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350ED" w:rsidRDefault="004350ED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4350ED" w:rsidSect="004350E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:rsidR="003A1F80" w:rsidRPr="006E79D9" w:rsidRDefault="001573E3" w:rsidP="004350E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lastRenderedPageBreak/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24 No 3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4350ED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AD4549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1512CB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1512CB">
        <w:rPr>
          <w:rFonts w:ascii="Times New Roman" w:hAnsi="Times New Roman" w:cs="Times New Roman"/>
          <w:b/>
          <w:i/>
          <w:sz w:val="24"/>
          <w:szCs w:val="24"/>
        </w:rPr>
        <w:t>389</w:t>
      </w:r>
    </w:p>
    <w:p w:rsidR="00095557" w:rsidRPr="006E79D9" w:rsidRDefault="00095557" w:rsidP="004350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80" w:rsidRPr="006E79D9" w:rsidRDefault="003A1F80" w:rsidP="004350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A1F80" w:rsidRPr="006E79D9" w:rsidRDefault="003A1F80" w:rsidP="004350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0ED" w:rsidRDefault="004350ED" w:rsidP="004350E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50ED" w:rsidRPr="00FC3E8D" w:rsidRDefault="004350ED" w:rsidP="004350E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C3E8D">
        <w:rPr>
          <w:rFonts w:ascii="Times New Roman" w:hAnsi="Times New Roman" w:cs="Times New Roman"/>
          <w:sz w:val="28"/>
          <w:szCs w:val="28"/>
        </w:rPr>
        <w:t>IDENTIFICATION AND QUANTIFICATION OF FRUCTOSE, GLUCOSE AND SUCROSE IN WATERMELON PEEL JUICE</w:t>
      </w:r>
    </w:p>
    <w:p w:rsidR="004350ED" w:rsidRDefault="004350ED" w:rsidP="004350E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350ED" w:rsidRPr="00FC3E8D" w:rsidRDefault="004350ED" w:rsidP="004350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C3E8D">
        <w:rPr>
          <w:rFonts w:ascii="Times New Roman" w:hAnsi="Times New Roman" w:cs="Times New Roman"/>
          <w:noProof/>
          <w:sz w:val="24"/>
          <w:szCs w:val="24"/>
        </w:rPr>
        <w:t>Pengenalan dan Pengkuantitian Fruktosa, Glukosa dan Sukrosa di dalam Jus Kulit Tembikai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  <w:lang w:val="ms-MY"/>
        </w:rPr>
      </w:pPr>
    </w:p>
    <w:p w:rsid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  <w:lang w:val="ms-MY"/>
        </w:rPr>
      </w:pPr>
      <w:r w:rsidRPr="00FC3E8D">
        <w:rPr>
          <w:rFonts w:ascii="Times New Roman" w:hAnsi="Times New Roman" w:cs="Times New Roman"/>
          <w:noProof/>
          <w:sz w:val="20"/>
          <w:szCs w:val="20"/>
          <w:lang w:val="ms-MY"/>
        </w:rPr>
        <w:t>Wan Mazlina Md. Saad</w:t>
      </w:r>
      <w:r w:rsidRPr="00FC3E8D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1</w:t>
      </w:r>
      <w:r w:rsidRPr="00BD6C2E">
        <w:rPr>
          <w:rFonts w:ascii="Times New Roman" w:hAnsi="Times New Roman" w:cs="Times New Roman"/>
          <w:noProof/>
          <w:sz w:val="20"/>
          <w:szCs w:val="20"/>
          <w:lang w:val="ms-MY"/>
        </w:rPr>
        <w:t>*</w:t>
      </w:r>
      <w:r w:rsidRPr="00FC3E8D">
        <w:rPr>
          <w:rFonts w:ascii="Times New Roman" w:hAnsi="Times New Roman" w:cs="Times New Roman"/>
          <w:noProof/>
          <w:sz w:val="20"/>
          <w:szCs w:val="20"/>
          <w:lang w:val="ms-MY"/>
        </w:rPr>
        <w:t>, Nur Shafinaz Mohamad Salin</w:t>
      </w:r>
      <w:r w:rsidRPr="00FC3E8D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1</w:t>
      </w:r>
      <w:r w:rsidRPr="00FC3E8D">
        <w:rPr>
          <w:rFonts w:ascii="Times New Roman" w:hAnsi="Times New Roman" w:cs="Times New Roman"/>
          <w:noProof/>
          <w:sz w:val="20"/>
          <w:szCs w:val="20"/>
          <w:lang w:val="ms-MY"/>
        </w:rPr>
        <w:t>, Ainza Suzila Ramzi</w:t>
      </w:r>
      <w:r w:rsidRPr="00FC3E8D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1</w:t>
      </w:r>
      <w:r w:rsidRPr="00FC3E8D">
        <w:rPr>
          <w:rFonts w:ascii="Times New Roman" w:hAnsi="Times New Roman" w:cs="Times New Roman"/>
          <w:noProof/>
          <w:sz w:val="20"/>
          <w:szCs w:val="20"/>
          <w:lang w:val="ms-MY"/>
        </w:rPr>
        <w:t>, Fatimah Salim</w:t>
      </w:r>
      <w:r w:rsidRPr="00FC3E8D">
        <w:rPr>
          <w:rFonts w:ascii="Times New Roman" w:hAnsi="Times New Roman" w:cs="Times New Roman"/>
          <w:noProof/>
          <w:sz w:val="20"/>
          <w:szCs w:val="20"/>
          <w:vertAlign w:val="superscript"/>
          <w:lang w:val="ms-MY"/>
        </w:rPr>
        <w:t>2,3</w:t>
      </w:r>
    </w:p>
    <w:p w:rsidR="004350ED" w:rsidRPr="004350ED" w:rsidRDefault="004350ED" w:rsidP="004350ED">
      <w:pPr>
        <w:spacing w:after="0"/>
        <w:jc w:val="center"/>
        <w:rPr>
          <w:rFonts w:ascii="Times New Roman" w:hAnsi="Times New Roman" w:cs="Times New Roman"/>
          <w:noProof/>
          <w:sz w:val="20"/>
          <w:szCs w:val="20"/>
          <w:lang w:val="ms-MY"/>
        </w:rPr>
      </w:pP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  <w:r w:rsidRPr="004350ED">
        <w:rPr>
          <w:rFonts w:asciiTheme="majorBidi" w:hAnsiTheme="majorBidi" w:cstheme="majorBidi"/>
          <w:i/>
          <w:noProof/>
          <w:sz w:val="20"/>
          <w:szCs w:val="20"/>
          <w:vertAlign w:val="superscript"/>
          <w:lang w:val="ms-MY"/>
        </w:rPr>
        <w:t>1</w:t>
      </w:r>
      <w:r w:rsidRPr="004350ED">
        <w:rPr>
          <w:rFonts w:asciiTheme="majorBidi" w:hAnsiTheme="majorBidi" w:cstheme="majorBidi"/>
          <w:i/>
          <w:noProof/>
          <w:sz w:val="20"/>
          <w:szCs w:val="20"/>
          <w:lang w:val="ms-MY"/>
        </w:rPr>
        <w:t>Centre of Medical Laboratory Technology, Faculty of Health Sciences</w:t>
      </w: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  <w:r w:rsidRPr="004350ED">
        <w:rPr>
          <w:rFonts w:asciiTheme="majorBidi" w:hAnsiTheme="majorBidi" w:cstheme="majorBidi"/>
          <w:i/>
          <w:noProof/>
          <w:sz w:val="20"/>
          <w:szCs w:val="20"/>
          <w:vertAlign w:val="superscript"/>
          <w:lang w:val="ms-MY"/>
        </w:rPr>
        <w:t>2</w:t>
      </w:r>
      <w:r w:rsidRPr="004350ED">
        <w:rPr>
          <w:rFonts w:asciiTheme="majorBidi" w:hAnsiTheme="majorBidi" w:cstheme="majorBidi"/>
          <w:i/>
          <w:noProof/>
          <w:sz w:val="20"/>
          <w:szCs w:val="20"/>
          <w:lang w:val="ms-MY"/>
        </w:rPr>
        <w:t>Atta-ur-Rahman Institute for Natural Product Discovery</w:t>
      </w: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  <w:r w:rsidRPr="004350ED">
        <w:rPr>
          <w:rFonts w:asciiTheme="majorBidi" w:hAnsiTheme="majorBidi" w:cstheme="majorBidi"/>
          <w:i/>
          <w:noProof/>
          <w:sz w:val="20"/>
          <w:szCs w:val="20"/>
          <w:lang w:val="ms-MY"/>
        </w:rPr>
        <w:t>Universiti Teknologi MARA, Selangor Branch, 42300 Puncak Alam, Selangor, Malaysia</w:t>
      </w: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  <w:r w:rsidRPr="004350ED">
        <w:rPr>
          <w:rFonts w:asciiTheme="majorBidi" w:hAnsiTheme="majorBidi" w:cstheme="majorBidi"/>
          <w:i/>
          <w:noProof/>
          <w:sz w:val="20"/>
          <w:szCs w:val="20"/>
          <w:vertAlign w:val="superscript"/>
          <w:lang w:val="ms-MY"/>
        </w:rPr>
        <w:t>3</w:t>
      </w:r>
      <w:r w:rsidRPr="004350ED">
        <w:rPr>
          <w:rFonts w:asciiTheme="majorBidi" w:hAnsiTheme="majorBidi" w:cstheme="majorBidi"/>
          <w:i/>
          <w:noProof/>
          <w:sz w:val="20"/>
          <w:szCs w:val="20"/>
          <w:lang w:val="ms-MY"/>
        </w:rPr>
        <w:t>Centre of Foundation Studies,</w:t>
      </w: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  <w:r w:rsidRPr="004350ED">
        <w:rPr>
          <w:rFonts w:asciiTheme="majorBidi" w:hAnsiTheme="majorBidi" w:cstheme="majorBidi"/>
          <w:i/>
          <w:noProof/>
          <w:sz w:val="20"/>
          <w:szCs w:val="20"/>
          <w:lang w:val="ms-MY"/>
        </w:rPr>
        <w:t>Universiti Teknologi MARA, Selangor Branch, Dengkil Campus, 43800 Dengkil, Selangor, Malaysia</w:t>
      </w: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</w:p>
    <w:p w:rsidR="004350ED" w:rsidRPr="004350ED" w:rsidRDefault="004350ED" w:rsidP="004350ED">
      <w:pPr>
        <w:spacing w:after="0"/>
        <w:jc w:val="center"/>
        <w:rPr>
          <w:rFonts w:asciiTheme="majorBidi" w:hAnsiTheme="majorBidi" w:cstheme="majorBidi"/>
          <w:i/>
          <w:noProof/>
          <w:sz w:val="20"/>
          <w:szCs w:val="20"/>
          <w:lang w:val="ms-MY"/>
        </w:rPr>
      </w:pPr>
      <w:r w:rsidRPr="004350ED">
        <w:rPr>
          <w:rFonts w:asciiTheme="majorBidi" w:hAnsiTheme="majorBidi" w:cstheme="majorBidi"/>
          <w:i/>
          <w:noProof/>
          <w:sz w:val="20"/>
          <w:szCs w:val="20"/>
          <w:lang w:val="ms-MY"/>
        </w:rPr>
        <w:t xml:space="preserve">*Corresponding author: </w:t>
      </w:r>
    </w:p>
    <w:p w:rsidR="004350ED" w:rsidRP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:rsidR="004350ED" w:rsidRP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:rsidR="004350ED" w:rsidRP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4350ED">
        <w:rPr>
          <w:rFonts w:ascii="Times New Roman" w:hAnsi="Times New Roman"/>
          <w:noProof/>
          <w:sz w:val="20"/>
          <w:szCs w:val="20"/>
        </w:rPr>
        <w:t xml:space="preserve">Received: 20 November 2019; Accepted: 12 April 2020; Published:  </w:t>
      </w:r>
      <w:r w:rsidR="0014771E">
        <w:rPr>
          <w:rFonts w:ascii="Times New Roman" w:hAnsi="Times New Roman"/>
          <w:noProof/>
          <w:sz w:val="20"/>
          <w:szCs w:val="20"/>
        </w:rPr>
        <w:t xml:space="preserve">9 </w:t>
      </w:r>
      <w:bookmarkStart w:id="0" w:name="_GoBack"/>
      <w:bookmarkEnd w:id="0"/>
      <w:r w:rsidRPr="004350ED">
        <w:rPr>
          <w:rFonts w:ascii="Times New Roman" w:hAnsi="Times New Roman"/>
          <w:noProof/>
          <w:sz w:val="20"/>
          <w:szCs w:val="20"/>
        </w:rPr>
        <w:t>June 2020</w:t>
      </w:r>
    </w:p>
    <w:p w:rsidR="004350ED" w:rsidRP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:rsidR="004350ED" w:rsidRPr="004350ED" w:rsidRDefault="004350ED" w:rsidP="004350ED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:rsidR="004350ED" w:rsidRPr="004350ED" w:rsidRDefault="004350ED" w:rsidP="004350ED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4350ED">
        <w:rPr>
          <w:rFonts w:ascii="Times New Roman" w:hAnsi="Times New Roman"/>
          <w:b/>
          <w:noProof/>
          <w:sz w:val="20"/>
          <w:szCs w:val="20"/>
        </w:rPr>
        <w:t>Abstract</w:t>
      </w:r>
    </w:p>
    <w:p w:rsidR="004350ED" w:rsidRPr="004350ED" w:rsidRDefault="004350ED" w:rsidP="004350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50ED">
        <w:rPr>
          <w:rFonts w:ascii="Times New Roman" w:hAnsi="Times New Roman" w:cs="Times New Roman"/>
          <w:sz w:val="20"/>
          <w:szCs w:val="20"/>
        </w:rPr>
        <w:t>Watermelon (</w:t>
      </w:r>
      <w:r w:rsidRPr="004350ED">
        <w:rPr>
          <w:rFonts w:ascii="Times New Roman" w:hAnsi="Times New Roman" w:cs="Times New Roman"/>
          <w:i/>
          <w:iCs/>
          <w:sz w:val="20"/>
          <w:szCs w:val="20"/>
        </w:rPr>
        <w:t>Citrullus lanatus</w:t>
      </w:r>
      <w:r w:rsidRPr="004350ED">
        <w:rPr>
          <w:rFonts w:ascii="Times New Roman" w:hAnsi="Times New Roman" w:cs="Times New Roman"/>
          <w:sz w:val="20"/>
          <w:szCs w:val="20"/>
        </w:rPr>
        <w:t>) contains various chemical components with sugar rating the highest. Sugar content in watermelon usually reflects the fruit quality and sweetness. Watermelon sugar is mainly distributed into three types; fructose, glucose and sucrose. This study was conducted to identify and quantify fructose, glucose and sucrose in watermelon peel juice by using a reversed-phase high-performance liquid chromatography (RP-HPLC) method coupled with refractive index detector (RID). The separation of sugars was carried out on NH</w:t>
      </w:r>
      <w:r w:rsidRPr="004350ED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4350ED">
        <w:rPr>
          <w:rFonts w:ascii="Times New Roman" w:hAnsi="Times New Roman" w:cs="Times New Roman"/>
          <w:sz w:val="20"/>
          <w:szCs w:val="20"/>
        </w:rPr>
        <w:t xml:space="preserve"> column thermostatically maintained at 23°C. The flow rate used was 1.00 mL/min on 20 µL sample injection. An isocratic elution mode of mobile phase acetonitrile and water (75:25) was used for duration of 20 minutes. Fructose and glucose were eluted at minutes 8.88 and 10.00, respectively while sucrose was not detected. The amount of quantified fructose (0.60 mg/mL) and glucose (0.50 mg/mL) indicated that fructose was the highest sugar content in the watermelon peel juice, followed by glucose. This study described the ability of HPLC-RID method which is suitable for profiling major sugars content in watermelon peel juice. The analytical method was validated, and the results showed good precision, accuracy, and linearity. </w:t>
      </w:r>
    </w:p>
    <w:p w:rsidR="004350ED" w:rsidRPr="004350ED" w:rsidRDefault="004350ED" w:rsidP="004350E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50ED" w:rsidRPr="004350ED" w:rsidRDefault="004350ED" w:rsidP="004350E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50ED">
        <w:rPr>
          <w:rFonts w:ascii="Times New Roman" w:hAnsi="Times New Roman" w:cs="Times New Roman"/>
          <w:b/>
          <w:bCs/>
          <w:sz w:val="20"/>
          <w:szCs w:val="20"/>
        </w:rPr>
        <w:t>Keywords:</w:t>
      </w:r>
      <w:r w:rsidRPr="004350ED">
        <w:rPr>
          <w:rFonts w:ascii="Times New Roman" w:hAnsi="Times New Roman"/>
          <w:sz w:val="20"/>
          <w:szCs w:val="20"/>
        </w:rPr>
        <w:t xml:space="preserve">  w</w:t>
      </w:r>
      <w:r w:rsidRPr="004350ED">
        <w:rPr>
          <w:rFonts w:ascii="Times New Roman" w:hAnsi="Times New Roman" w:cs="Times New Roman"/>
          <w:sz w:val="20"/>
          <w:szCs w:val="20"/>
        </w:rPr>
        <w:t xml:space="preserve">atermelon peel, </w:t>
      </w:r>
      <w:r w:rsidRPr="004350ED">
        <w:rPr>
          <w:rFonts w:ascii="Times New Roman" w:hAnsi="Times New Roman" w:cs="Times New Roman"/>
          <w:i/>
          <w:iCs/>
          <w:sz w:val="20"/>
          <w:szCs w:val="20"/>
        </w:rPr>
        <w:t>Citrullus lanatus</w:t>
      </w:r>
      <w:r w:rsidRPr="004350ED">
        <w:rPr>
          <w:rFonts w:ascii="Times New Roman" w:hAnsi="Times New Roman" w:cs="Times New Roman"/>
          <w:sz w:val="20"/>
          <w:szCs w:val="20"/>
        </w:rPr>
        <w:t>, peel, fructose, glucose, sucrose</w:t>
      </w:r>
    </w:p>
    <w:p w:rsidR="004350ED" w:rsidRPr="004350ED" w:rsidRDefault="004350ED" w:rsidP="004350E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4350ED" w:rsidRPr="004350ED" w:rsidRDefault="004350ED" w:rsidP="004350ED">
      <w:pPr>
        <w:spacing w:after="0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4350ED">
        <w:rPr>
          <w:rFonts w:ascii="Times New Roman" w:hAnsi="Times New Roman" w:cs="Times New Roman"/>
          <w:b/>
          <w:bCs/>
          <w:noProof/>
          <w:sz w:val="20"/>
          <w:szCs w:val="20"/>
        </w:rPr>
        <w:t>Abstrak</w:t>
      </w:r>
    </w:p>
    <w:p w:rsidR="004350ED" w:rsidRPr="004350ED" w:rsidRDefault="004350ED" w:rsidP="004350E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350ED">
        <w:rPr>
          <w:rFonts w:ascii="Times New Roman" w:hAnsi="Times New Roman" w:cs="Times New Roman"/>
          <w:noProof/>
          <w:sz w:val="20"/>
          <w:szCs w:val="20"/>
        </w:rPr>
        <w:t>Tembikai (</w:t>
      </w:r>
      <w:r w:rsidRPr="004350ED">
        <w:rPr>
          <w:rFonts w:ascii="Times New Roman" w:hAnsi="Times New Roman" w:cs="Times New Roman"/>
          <w:i/>
          <w:noProof/>
          <w:sz w:val="20"/>
          <w:szCs w:val="20"/>
        </w:rPr>
        <w:t>Citrullus lanatus)</w:t>
      </w:r>
      <w:r w:rsidRPr="004350ED">
        <w:rPr>
          <w:rFonts w:ascii="Times New Roman" w:hAnsi="Times New Roman" w:cs="Times New Roman"/>
          <w:noProof/>
          <w:sz w:val="20"/>
          <w:szCs w:val="20"/>
        </w:rPr>
        <w:t xml:space="preserve"> mengandungi pelbagai komponen kimia di mana kandungan gula adalah yang paling tinggi. Kandungan gula di dalam tembikai biasanya menjadi penentu kepada kualiti dan kemanisan buah. Gula di </w:t>
      </w:r>
      <w:r w:rsidRPr="004350ED">
        <w:rPr>
          <w:rFonts w:ascii="Times New Roman" w:hAnsi="Times New Roman" w:cs="Times New Roman"/>
          <w:noProof/>
          <w:sz w:val="20"/>
          <w:szCs w:val="20"/>
        </w:rPr>
        <w:lastRenderedPageBreak/>
        <w:t>dalam tembikai terbahagi kepada tiga jenis; fruktosa, glukosa dan sukrosa. Kajian ini dijalankan untuk mengenalpasti dan pengkuantitian kandungan fruktosa, glukosa dan sukrosa di dalam jus kulit tembikai dengan menggunakan kaedah fasa terbalik kromatografi cecair berprestasi tinggi (RP-HPLC) digandingkan dengan pengesan indeks biasan (RID). Pemisahan kandungan gula tersebut dilakukan dalam turus NH</w:t>
      </w:r>
      <w:r w:rsidRPr="004350ED">
        <w:rPr>
          <w:rFonts w:ascii="Times New Roman" w:hAnsi="Times New Roman" w:cs="Times New Roman"/>
          <w:noProof/>
          <w:sz w:val="20"/>
          <w:szCs w:val="20"/>
          <w:vertAlign w:val="subscript"/>
        </w:rPr>
        <w:t xml:space="preserve">2 </w:t>
      </w:r>
      <w:r w:rsidRPr="004350ED">
        <w:rPr>
          <w:rFonts w:ascii="Times New Roman" w:hAnsi="Times New Roman" w:cs="Times New Roman"/>
          <w:noProof/>
          <w:sz w:val="20"/>
          <w:szCs w:val="20"/>
        </w:rPr>
        <w:t xml:space="preserve">dengan pengawalan suhu 23°C. Kadar aliran yang digunakan ialah 1.00 mL/min pada muatan sampel 20 μL. Mod elusi isokratik dengan gabungan pelarut asetonitril dan air (75:25) digunakan dalam durasi 20 minit.  Fruktosa dan glukosa dielusi masing-masing pada minit ke 8.88 dan 10.00, manakala tiada sukrosa dikesan. Jumlah pengkuantitian fruktosa (0.60 mg/mL) dan glukosa (0.50 mg/mL) dalam jus kulit tembikai menunjukkan bahawa fruktosa adalah gula yang paling banyak di dalam jus kulit tembikai, diikuti oleh glukosa. Dapatan kajian ini menerangkan keupayaan kaedah HPLC-RID dalam memprofil jenis gula utama di dalam jus kulit tembikai. Kaedah analitikal yang digunakan di sini telah divalidasi dan dapatan kajian menunjukkan kejituan, ketepatan dan kelinearan. </w:t>
      </w:r>
    </w:p>
    <w:p w:rsidR="004350ED" w:rsidRPr="004350ED" w:rsidRDefault="004350ED" w:rsidP="004350E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3A1F80" w:rsidRDefault="004350ED" w:rsidP="004350E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4350ED">
        <w:rPr>
          <w:rFonts w:ascii="Times New Roman" w:hAnsi="Times New Roman" w:cs="Times New Roman"/>
          <w:b/>
          <w:bCs/>
          <w:noProof/>
          <w:sz w:val="20"/>
          <w:szCs w:val="20"/>
        </w:rPr>
        <w:t>Kata kunci:</w:t>
      </w:r>
      <w:r w:rsidRPr="004350ED">
        <w:rPr>
          <w:rFonts w:ascii="Times New Roman" w:hAnsi="Times New Roman"/>
          <w:noProof/>
          <w:sz w:val="20"/>
          <w:szCs w:val="20"/>
        </w:rPr>
        <w:t xml:space="preserve">  k</w:t>
      </w:r>
      <w:r w:rsidRPr="004350ED">
        <w:rPr>
          <w:rFonts w:ascii="Times New Roman" w:hAnsi="Times New Roman" w:cs="Times New Roman"/>
          <w:noProof/>
          <w:sz w:val="20"/>
          <w:szCs w:val="20"/>
        </w:rPr>
        <w:t xml:space="preserve">ulit tembikai, </w:t>
      </w:r>
      <w:r w:rsidRPr="004350ED">
        <w:rPr>
          <w:rFonts w:ascii="Times New Roman" w:hAnsi="Times New Roman" w:cs="Times New Roman"/>
          <w:i/>
          <w:iCs/>
          <w:noProof/>
          <w:sz w:val="20"/>
          <w:szCs w:val="20"/>
        </w:rPr>
        <w:t>Citrullus lanatus</w:t>
      </w:r>
      <w:r w:rsidRPr="004350ED">
        <w:rPr>
          <w:rFonts w:ascii="Times New Roman" w:hAnsi="Times New Roman" w:cs="Times New Roman"/>
          <w:noProof/>
          <w:sz w:val="20"/>
          <w:szCs w:val="20"/>
        </w:rPr>
        <w:t>, kulit, fruktosa, glukosa dan sukrosa</w:t>
      </w:r>
    </w:p>
    <w:p w:rsidR="004350ED" w:rsidRDefault="004350ED" w:rsidP="004350E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p w:rsidR="004350ED" w:rsidRPr="002133E0" w:rsidRDefault="004350ED" w:rsidP="004350ED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2133E0">
        <w:rPr>
          <w:rFonts w:ascii="Times New Roman" w:hAnsi="Times New Roman"/>
          <w:b/>
          <w:noProof/>
          <w:sz w:val="20"/>
          <w:szCs w:val="20"/>
        </w:rPr>
        <w:t>References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>Zhang, H. and Ge, Y. U. (2016). Dynamics of sugar-metabolic enzymes and sugars accumulation during watermelon (</w:t>
      </w:r>
      <w:r w:rsidRPr="002133E0">
        <w:rPr>
          <w:rFonts w:ascii="Times New Roman" w:hAnsi="Times New Roman"/>
          <w:i/>
          <w:iCs/>
          <w:sz w:val="20"/>
          <w:szCs w:val="20"/>
        </w:rPr>
        <w:t>Citrullus lanatus</w:t>
      </w:r>
      <w:r w:rsidRPr="002133E0">
        <w:rPr>
          <w:rFonts w:ascii="Times New Roman" w:hAnsi="Times New Roman"/>
          <w:sz w:val="20"/>
          <w:szCs w:val="20"/>
        </w:rPr>
        <w:t xml:space="preserve">) fruit development. </w:t>
      </w:r>
      <w:r w:rsidRPr="002133E0">
        <w:rPr>
          <w:rFonts w:ascii="Times New Roman" w:hAnsi="Times New Roman"/>
          <w:i/>
          <w:iCs/>
          <w:sz w:val="20"/>
          <w:szCs w:val="20"/>
        </w:rPr>
        <w:t>Pakistan Journal of Botany</w:t>
      </w:r>
      <w:r w:rsidRPr="002133E0">
        <w:rPr>
          <w:rFonts w:ascii="Times New Roman" w:hAnsi="Times New Roman"/>
          <w:sz w:val="20"/>
          <w:szCs w:val="20"/>
        </w:rPr>
        <w:t>, 48(6): 2535-2538.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Kumawat, G., Goyal, M., Mathur, K. and Yadav, S. K. (2017). </w:t>
      </w:r>
      <w:r w:rsidRPr="002133E0">
        <w:rPr>
          <w:rFonts w:ascii="Times New Roman" w:hAnsi="Times New Roman"/>
          <w:i/>
          <w:iCs/>
          <w:sz w:val="20"/>
          <w:szCs w:val="20"/>
        </w:rPr>
        <w:t>Citrullus lanatus</w:t>
      </w:r>
      <w:r w:rsidRPr="002133E0">
        <w:rPr>
          <w:rFonts w:ascii="Times New Roman" w:hAnsi="Times New Roman"/>
          <w:sz w:val="20"/>
          <w:szCs w:val="20"/>
        </w:rPr>
        <w:t xml:space="preserve">: An overview on pharmacological activities. </w:t>
      </w:r>
      <w:r w:rsidRPr="002133E0">
        <w:rPr>
          <w:rFonts w:ascii="Times New Roman" w:hAnsi="Times New Roman"/>
          <w:i/>
          <w:iCs/>
          <w:sz w:val="20"/>
          <w:szCs w:val="20"/>
        </w:rPr>
        <w:t>International Journal of Pharmaceutical &amp; Biological Archives</w:t>
      </w:r>
      <w:r w:rsidRPr="002133E0">
        <w:rPr>
          <w:rFonts w:ascii="Times New Roman" w:hAnsi="Times New Roman"/>
          <w:sz w:val="20"/>
          <w:szCs w:val="20"/>
        </w:rPr>
        <w:t>, 8(1): 6-9.</w:t>
      </w:r>
      <w:r w:rsidRPr="002133E0">
        <w:rPr>
          <w:rFonts w:ascii="Times New Roman" w:hAnsi="Times New Roman"/>
          <w:bCs/>
          <w:sz w:val="20"/>
          <w:szCs w:val="20"/>
        </w:rPr>
        <w:t xml:space="preserve"> 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bCs/>
          <w:sz w:val="20"/>
          <w:szCs w:val="20"/>
        </w:rPr>
        <w:t>Angeline, C. H. M. and Krishnakumari, S. (2015). Qualitative phtochemistry profile of watermelon (</w:t>
      </w:r>
      <w:r w:rsidRPr="002133E0">
        <w:rPr>
          <w:rFonts w:ascii="Times New Roman" w:hAnsi="Times New Roman"/>
          <w:bCs/>
          <w:i/>
          <w:iCs/>
          <w:sz w:val="20"/>
          <w:szCs w:val="20"/>
        </w:rPr>
        <w:t>Citrullus vulgaris</w:t>
      </w:r>
      <w:r w:rsidRPr="002133E0">
        <w:rPr>
          <w:rFonts w:ascii="Times New Roman" w:hAnsi="Times New Roman"/>
          <w:bCs/>
          <w:sz w:val="20"/>
          <w:szCs w:val="20"/>
        </w:rPr>
        <w:t xml:space="preserve"> schrad) rind extracts with different solvent. </w:t>
      </w:r>
      <w:r w:rsidRPr="002133E0">
        <w:rPr>
          <w:rFonts w:ascii="Times New Roman" w:hAnsi="Times New Roman"/>
          <w:bCs/>
          <w:i/>
          <w:iCs/>
          <w:sz w:val="20"/>
          <w:szCs w:val="20"/>
        </w:rPr>
        <w:t xml:space="preserve">Asian Journal of Pharmaceutical and Clinical Research, </w:t>
      </w:r>
      <w:r w:rsidRPr="002133E0">
        <w:rPr>
          <w:rFonts w:ascii="Times New Roman" w:hAnsi="Times New Roman"/>
          <w:bCs/>
          <w:sz w:val="20"/>
          <w:szCs w:val="20"/>
        </w:rPr>
        <w:t>8(4): 62-65.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Sabeetha, S., Amin, I. and Nisak, M. Y. B. (2017). Physico-chemical characteristics of watermelon in Malaysia. </w:t>
      </w:r>
      <w:r w:rsidRPr="002133E0">
        <w:rPr>
          <w:rFonts w:ascii="Times New Roman" w:hAnsi="Times New Roman"/>
          <w:i/>
          <w:iCs/>
          <w:sz w:val="20"/>
          <w:szCs w:val="20"/>
        </w:rPr>
        <w:t>International Food Research Journal</w:t>
      </w:r>
      <w:r w:rsidRPr="002133E0">
        <w:rPr>
          <w:rFonts w:ascii="Times New Roman" w:hAnsi="Times New Roman"/>
          <w:sz w:val="20"/>
          <w:szCs w:val="20"/>
        </w:rPr>
        <w:t>, 45(2): 209-223.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Kyriacou, M. C., Leskovar, D. I., Colla, G. and Rouphael, Y. (2018). Watermelon and melon fruit quality: The genotypic and agro-environmental factors implicated. </w:t>
      </w:r>
      <w:r w:rsidRPr="002133E0">
        <w:rPr>
          <w:rFonts w:ascii="Times New Roman" w:hAnsi="Times New Roman"/>
          <w:i/>
          <w:iCs/>
          <w:sz w:val="20"/>
          <w:szCs w:val="20"/>
        </w:rPr>
        <w:t>Scientia Horticulturae</w:t>
      </w:r>
      <w:r w:rsidRPr="002133E0">
        <w:rPr>
          <w:rFonts w:ascii="Times New Roman" w:hAnsi="Times New Roman"/>
          <w:sz w:val="20"/>
          <w:szCs w:val="20"/>
        </w:rPr>
        <w:t xml:space="preserve">, 234: 393-408. 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Naz, A., Butt, M. S., Sultan, M. T., Qayyum, M. M. N. and Niaz, R. S. (2014). Watermelon lycopene and allied health claims. </w:t>
      </w:r>
      <w:r w:rsidRPr="002133E0">
        <w:rPr>
          <w:rFonts w:ascii="Times New Roman" w:hAnsi="Times New Roman"/>
          <w:i/>
          <w:iCs/>
          <w:sz w:val="20"/>
          <w:szCs w:val="20"/>
        </w:rPr>
        <w:t>EXCLI Journal</w:t>
      </w:r>
      <w:r w:rsidRPr="002133E0">
        <w:rPr>
          <w:rFonts w:ascii="Times New Roman" w:hAnsi="Times New Roman"/>
          <w:sz w:val="20"/>
          <w:szCs w:val="20"/>
        </w:rPr>
        <w:t>, 13: 650-666.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Brown, A. C. and Summers, W. L. (1985). Carbohydrate accumulation and colour development in watermelon. </w:t>
      </w:r>
      <w:r w:rsidRPr="002133E0">
        <w:rPr>
          <w:rFonts w:ascii="Times New Roman" w:hAnsi="Times New Roman"/>
          <w:i/>
          <w:iCs/>
          <w:sz w:val="20"/>
          <w:szCs w:val="20"/>
        </w:rPr>
        <w:t>Journal American Social Horticulture Science</w:t>
      </w:r>
      <w:r w:rsidRPr="002133E0">
        <w:rPr>
          <w:rFonts w:ascii="Times New Roman" w:hAnsi="Times New Roman"/>
          <w:sz w:val="20"/>
          <w:szCs w:val="20"/>
        </w:rPr>
        <w:t>, 10: 683.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Yativ, M., Hanary, I. and Wolf, S. (2010). Sucrose accumulation in watermelon fruits: genetic variation and biochemical analysis. </w:t>
      </w:r>
      <w:r w:rsidRPr="002133E0">
        <w:rPr>
          <w:rFonts w:ascii="Times New Roman" w:hAnsi="Times New Roman"/>
          <w:i/>
          <w:iCs/>
          <w:sz w:val="20"/>
          <w:szCs w:val="20"/>
        </w:rPr>
        <w:t xml:space="preserve">Journal of Plant Physiology, </w:t>
      </w:r>
      <w:r w:rsidRPr="002133E0">
        <w:rPr>
          <w:rFonts w:ascii="Times New Roman" w:hAnsi="Times New Roman"/>
          <w:sz w:val="20"/>
          <w:szCs w:val="20"/>
        </w:rPr>
        <w:t>167:589-596.</w:t>
      </w:r>
    </w:p>
    <w:p w:rsidR="004350ED" w:rsidRPr="004350ED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Brokl, M., Hernández-Hernández, O., Soria, A. C. and Sanz, M. L. (2011). Evaluation of different operation modes of high-performance liquid chromatography for the analysis of complex mixtures of neutral oligosaccharides. </w:t>
      </w:r>
      <w:r w:rsidRPr="002133E0">
        <w:rPr>
          <w:rFonts w:ascii="Times New Roman" w:hAnsi="Times New Roman"/>
          <w:i/>
          <w:iCs/>
          <w:sz w:val="20"/>
          <w:szCs w:val="20"/>
        </w:rPr>
        <w:t xml:space="preserve">Journal of Chromatography A, </w:t>
      </w:r>
      <w:r w:rsidRPr="002133E0">
        <w:rPr>
          <w:rFonts w:ascii="Times New Roman" w:hAnsi="Times New Roman"/>
          <w:sz w:val="20"/>
          <w:szCs w:val="20"/>
        </w:rPr>
        <w:t>1218: 7697-7703.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Ma, C., Sun, Z., Chen, C., Zhang, L. and Zhu, S. (2014). Simultaneous separation and determination of fructose, sorbitol, glucose and sucrose in fruits by HPLC-ELSD. </w:t>
      </w:r>
      <w:r w:rsidRPr="002133E0">
        <w:rPr>
          <w:rFonts w:ascii="Times New Roman" w:hAnsi="Times New Roman"/>
          <w:i/>
          <w:iCs/>
          <w:sz w:val="20"/>
          <w:szCs w:val="20"/>
        </w:rPr>
        <w:t>Food Chemistry</w:t>
      </w:r>
      <w:r w:rsidRPr="002133E0">
        <w:rPr>
          <w:rFonts w:ascii="Times New Roman" w:hAnsi="Times New Roman"/>
          <w:sz w:val="20"/>
          <w:szCs w:val="20"/>
        </w:rPr>
        <w:t xml:space="preserve">, 145: 784-788. 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Magwaza, L. S. and Opara, U. L. (2015). Analytical methods for determination of sugars and sweetness of horticultural products-A review. </w:t>
      </w:r>
      <w:r w:rsidRPr="002133E0">
        <w:rPr>
          <w:rFonts w:ascii="Times New Roman" w:hAnsi="Times New Roman"/>
          <w:i/>
          <w:iCs/>
          <w:sz w:val="20"/>
          <w:szCs w:val="20"/>
        </w:rPr>
        <w:t>Scientia Horticulturea</w:t>
      </w:r>
      <w:r w:rsidRPr="002133E0">
        <w:rPr>
          <w:rFonts w:ascii="Times New Roman" w:hAnsi="Times New Roman"/>
          <w:sz w:val="20"/>
          <w:szCs w:val="20"/>
        </w:rPr>
        <w:t xml:space="preserve">, 184: 179-192. 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Veena, K. S., Sameena, M. T., Padmakumari, A. K. P., Srinivasa, G. T. K., Nishanth, K. S. and Reshma, M. V. (2018). Development and validation of HPLC method for determination of sugars in palm sap, palm syrup, sugarcane jaggery and palm jaggery. </w:t>
      </w:r>
      <w:r w:rsidRPr="002133E0">
        <w:rPr>
          <w:rFonts w:ascii="Times New Roman" w:hAnsi="Times New Roman"/>
          <w:i/>
          <w:iCs/>
          <w:sz w:val="20"/>
          <w:szCs w:val="20"/>
        </w:rPr>
        <w:t>International Food Research Journal</w:t>
      </w:r>
      <w:r w:rsidRPr="002133E0">
        <w:rPr>
          <w:rFonts w:ascii="Times New Roman" w:hAnsi="Times New Roman"/>
          <w:sz w:val="20"/>
          <w:szCs w:val="20"/>
        </w:rPr>
        <w:t>, 25(2): 649654.</w:t>
      </w:r>
    </w:p>
    <w:p w:rsidR="004350ED" w:rsidRPr="00EF35DF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>Md Saad, W. M., Ridwan, R., Md, Lasim. N. S., Rapi, N. L. and Salim, F (2019). Determination and quantification of p-coumaric acid in pineapples (</w:t>
      </w:r>
      <w:r w:rsidRPr="002133E0">
        <w:rPr>
          <w:rFonts w:ascii="Times New Roman" w:hAnsi="Times New Roman"/>
          <w:i/>
          <w:sz w:val="20"/>
          <w:szCs w:val="20"/>
        </w:rPr>
        <w:t>Ananas comosus</w:t>
      </w:r>
      <w:r w:rsidRPr="002133E0">
        <w:rPr>
          <w:rFonts w:ascii="Times New Roman" w:hAnsi="Times New Roman"/>
          <w:sz w:val="20"/>
          <w:szCs w:val="20"/>
        </w:rPr>
        <w:t xml:space="preserve">) extracts using gradient mode RP-HPLC. </w:t>
      </w:r>
      <w:r w:rsidRPr="002133E0">
        <w:rPr>
          <w:rFonts w:ascii="Times New Roman" w:hAnsi="Times New Roman"/>
          <w:i/>
          <w:iCs/>
          <w:sz w:val="20"/>
          <w:szCs w:val="20"/>
        </w:rPr>
        <w:t>Pharmacognosy Research</w:t>
      </w:r>
      <w:r w:rsidRPr="002133E0">
        <w:rPr>
          <w:rFonts w:ascii="Times New Roman" w:hAnsi="Times New Roman"/>
          <w:sz w:val="20"/>
          <w:szCs w:val="20"/>
        </w:rPr>
        <w:t>, 2019(11): 78-82.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noProof/>
          <w:sz w:val="20"/>
          <w:szCs w:val="20"/>
        </w:rPr>
        <w:t xml:space="preserve">Karkacier, M., Erbas, M., Uslu, M. K. and Aksu, M. (2003). Comparison of different extraction and detection </w:t>
      </w:r>
      <w:r w:rsidRPr="002133E0">
        <w:rPr>
          <w:rFonts w:ascii="Times New Roman" w:hAnsi="Times New Roman"/>
          <w:noProof/>
          <w:sz w:val="20"/>
          <w:szCs w:val="20"/>
        </w:rPr>
        <w:lastRenderedPageBreak/>
        <w:t xml:space="preserve">methods for sugars using amino-bonded phase HPLC. </w:t>
      </w:r>
      <w:r w:rsidRPr="002133E0">
        <w:rPr>
          <w:rFonts w:ascii="Times New Roman" w:hAnsi="Times New Roman"/>
          <w:i/>
          <w:iCs/>
          <w:noProof/>
          <w:sz w:val="20"/>
          <w:szCs w:val="20"/>
        </w:rPr>
        <w:t>Journal of Chromatography Science,</w:t>
      </w:r>
      <w:r w:rsidRPr="002133E0">
        <w:rPr>
          <w:rFonts w:ascii="Times New Roman" w:hAnsi="Times New Roman"/>
          <w:noProof/>
          <w:sz w:val="20"/>
          <w:szCs w:val="20"/>
        </w:rPr>
        <w:t xml:space="preserve"> 41: 331-333.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>Wilson, I. D. (2009). Handbook of methods and instrumentation in separation science. Academic press, London.</w:t>
      </w:r>
    </w:p>
    <w:p w:rsidR="004350ED" w:rsidRPr="00925B5A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noProof/>
          <w:sz w:val="20"/>
          <w:szCs w:val="20"/>
        </w:rPr>
        <w:t xml:space="preserve">Zhang, C-R., Aldosari, S. A., Vidyasagar, P. S., Shukla, P. and Nair, M. G. (2016). Determination of the </w:t>
      </w:r>
      <w:r w:rsidRPr="002133E0">
        <w:rPr>
          <w:rFonts w:asciiTheme="majorBidi" w:hAnsiTheme="majorBidi" w:cstheme="majorBidi"/>
          <w:noProof/>
          <w:sz w:val="20"/>
          <w:szCs w:val="20"/>
        </w:rPr>
        <w:t xml:space="preserve">variability of sugars in date fruit varieties. </w:t>
      </w:r>
      <w:r w:rsidRPr="002133E0">
        <w:rPr>
          <w:rFonts w:asciiTheme="majorBidi" w:hAnsiTheme="majorBidi" w:cstheme="majorBidi"/>
          <w:i/>
          <w:iCs/>
          <w:noProof/>
          <w:sz w:val="20"/>
          <w:szCs w:val="20"/>
        </w:rPr>
        <w:t>Journal of Plantation Crops</w:t>
      </w:r>
      <w:r w:rsidRPr="002133E0">
        <w:rPr>
          <w:rFonts w:asciiTheme="majorBidi" w:hAnsiTheme="majorBidi" w:cstheme="majorBidi"/>
          <w:noProof/>
          <w:sz w:val="20"/>
          <w:szCs w:val="20"/>
        </w:rPr>
        <w:t>, 43(1): 53-61.</w:t>
      </w:r>
    </w:p>
    <w:p w:rsidR="004350ED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2133E0">
        <w:rPr>
          <w:b/>
        </w:rPr>
        <w:fldChar w:fldCharType="begin" w:fldLock="1"/>
      </w:r>
      <w:r w:rsidRPr="00925B5A">
        <w:rPr>
          <w:b/>
        </w:rPr>
        <w:instrText xml:space="preserve">ADDIN Mendeley Bibliography CSL_BIBLIOGRAPHY </w:instrText>
      </w:r>
      <w:r w:rsidRPr="002133E0">
        <w:rPr>
          <w:b/>
        </w:rPr>
        <w:fldChar w:fldCharType="separate"/>
      </w:r>
      <w:r w:rsidRPr="00925B5A">
        <w:rPr>
          <w:rFonts w:ascii="Times New Roman" w:hAnsi="Times New Roman"/>
          <w:noProof/>
          <w:sz w:val="20"/>
          <w:szCs w:val="20"/>
        </w:rPr>
        <w:t xml:space="preserve">Montesano, D., Cossignani, L., Giua, L., Urbani, E., Simonetti, M. S. and Blasi, F. (2016). A simple HPLC-ELSD method for sugar analysis in goji berry. </w:t>
      </w:r>
      <w:r w:rsidRPr="00925B5A">
        <w:rPr>
          <w:rFonts w:ascii="Times New Roman" w:hAnsi="Times New Roman"/>
          <w:i/>
          <w:iCs/>
          <w:noProof/>
          <w:sz w:val="20"/>
          <w:szCs w:val="20"/>
        </w:rPr>
        <w:t xml:space="preserve">Journal of Chemisry, </w:t>
      </w:r>
      <w:r w:rsidRPr="00925B5A">
        <w:rPr>
          <w:rFonts w:ascii="Times New Roman" w:hAnsi="Times New Roman"/>
          <w:noProof/>
          <w:sz w:val="20"/>
          <w:szCs w:val="20"/>
        </w:rPr>
        <w:t>2016: 5.</w:t>
      </w:r>
    </w:p>
    <w:p w:rsidR="004350ED" w:rsidRPr="004350ED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outlineLvl w:val="0"/>
        <w:rPr>
          <w:rFonts w:ascii="Times New Roman" w:hAnsi="Times New Roman"/>
          <w:sz w:val="20"/>
          <w:szCs w:val="20"/>
        </w:rPr>
      </w:pPr>
      <w:r w:rsidRPr="00925B5A">
        <w:rPr>
          <w:rFonts w:ascii="Times New Roman" w:hAnsi="Times New Roman"/>
          <w:noProof/>
          <w:sz w:val="20"/>
          <w:szCs w:val="20"/>
        </w:rPr>
        <w:t xml:space="preserve">Ridwan, R., Rashmizal, H., Razak, A., Adenan, M. I. and Saad, W. M. (2018). Development of isocratic RP-HPLC method for separation and quantification of L-citrulline and L-arginine in Watermelons. </w:t>
      </w:r>
      <w:r w:rsidRPr="00925B5A">
        <w:rPr>
          <w:rFonts w:ascii="Times New Roman" w:hAnsi="Times New Roman"/>
          <w:i/>
          <w:iCs/>
          <w:noProof/>
          <w:sz w:val="20"/>
          <w:szCs w:val="20"/>
        </w:rPr>
        <w:t>International Journal of Analytical Chemistry,</w:t>
      </w:r>
      <w:r w:rsidRPr="00925B5A">
        <w:rPr>
          <w:rFonts w:ascii="Times New Roman" w:hAnsi="Times New Roman"/>
          <w:noProof/>
          <w:sz w:val="20"/>
          <w:szCs w:val="20"/>
        </w:rPr>
        <w:t xml:space="preserve"> 2018: 9.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b/>
          <w:sz w:val="20"/>
          <w:szCs w:val="20"/>
        </w:rPr>
        <w:fldChar w:fldCharType="end"/>
      </w:r>
      <w:r w:rsidRPr="002133E0">
        <w:rPr>
          <w:rFonts w:ascii="Times New Roman" w:hAnsi="Times New Roman"/>
          <w:sz w:val="20"/>
          <w:szCs w:val="20"/>
          <w:shd w:val="clear" w:color="auto" w:fill="FFFFFF"/>
        </w:rPr>
        <w:t xml:space="preserve">Kayesh, R., Sultan, M. Z., Rahman, A., Uddin, M. G., Aktar, F. and Rashid, M. A. (2013). </w:t>
      </w:r>
      <w:r>
        <w:rPr>
          <w:rFonts w:ascii="Times New Roman" w:hAnsi="Times New Roman"/>
          <w:sz w:val="20"/>
          <w:szCs w:val="20"/>
          <w:shd w:val="clear" w:color="auto" w:fill="FFFFFF"/>
        </w:rPr>
        <w:t>19.</w:t>
      </w:r>
      <w:r w:rsidRPr="002133E0">
        <w:rPr>
          <w:rFonts w:ascii="Times New Roman" w:hAnsi="Times New Roman"/>
          <w:sz w:val="20"/>
          <w:szCs w:val="20"/>
          <w:shd w:val="clear" w:color="auto" w:fill="FFFFFF"/>
        </w:rPr>
        <w:t>Development and validation of a RP-HPLC method for the quantification of omeprazole in pharmaceutical dosage form. </w:t>
      </w:r>
      <w:r w:rsidRPr="002133E0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Scientific Research</w:t>
      </w:r>
      <w:r w:rsidRPr="002133E0">
        <w:rPr>
          <w:rFonts w:ascii="Times New Roman" w:hAnsi="Times New Roman"/>
          <w:sz w:val="20"/>
          <w:szCs w:val="20"/>
          <w:shd w:val="clear" w:color="auto" w:fill="FFFFFF"/>
        </w:rPr>
        <w:t>, 5(2): 335-342.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  <w:shd w:val="clear" w:color="auto" w:fill="FFFFFF"/>
        </w:rPr>
        <w:t>Uney, K., Altan, F. and Elmas, M. (2011). Development and validation of a high-performance liquid chromatography method for determination of cefquinome concentrations in sheep plasma and its application to pharmacokinetic studies. </w:t>
      </w:r>
      <w:r w:rsidRPr="002133E0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Antimicrobial Agents and Chemotherapy</w:t>
      </w:r>
      <w:r w:rsidRPr="002133E0">
        <w:rPr>
          <w:rFonts w:ascii="Times New Roman" w:hAnsi="Times New Roman"/>
          <w:sz w:val="20"/>
          <w:szCs w:val="20"/>
          <w:shd w:val="clear" w:color="auto" w:fill="FFFFFF"/>
        </w:rPr>
        <w:t>, 55(2): 854-859.</w:t>
      </w:r>
    </w:p>
    <w:p w:rsidR="004350ED" w:rsidRPr="002133E0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 xml:space="preserve">EFSA Panel on Dietetic Products, Nutrition, and Allergies (2010). Scientific opinion on dietary reference values of carbohydrates and dietary fibre. </w:t>
      </w:r>
      <w:r w:rsidRPr="002133E0">
        <w:rPr>
          <w:rFonts w:ascii="Times New Roman" w:hAnsi="Times New Roman"/>
          <w:i/>
          <w:iCs/>
          <w:sz w:val="20"/>
          <w:szCs w:val="20"/>
        </w:rPr>
        <w:t>EFSA Journal</w:t>
      </w:r>
      <w:r w:rsidRPr="002133E0">
        <w:rPr>
          <w:rFonts w:ascii="Times New Roman" w:hAnsi="Times New Roman"/>
          <w:sz w:val="20"/>
          <w:szCs w:val="20"/>
        </w:rPr>
        <w:t xml:space="preserve"> 8(3): 1462.</w:t>
      </w:r>
    </w:p>
    <w:p w:rsidR="004350ED" w:rsidRPr="004350ED" w:rsidRDefault="004350ED" w:rsidP="004350ED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/>
        <w:ind w:left="360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2133E0">
        <w:rPr>
          <w:rFonts w:ascii="Times New Roman" w:hAnsi="Times New Roman"/>
          <w:sz w:val="20"/>
          <w:szCs w:val="20"/>
        </w:rPr>
        <w:t>Yau, E. W., Rosnah, S., Noraziah, M., Chin, N. L. and Osman, H. (2010). Physio-chemical composition of red seedless watermelons (</w:t>
      </w:r>
      <w:r w:rsidRPr="002133E0">
        <w:rPr>
          <w:rFonts w:ascii="Times New Roman" w:hAnsi="Times New Roman"/>
          <w:i/>
          <w:iCs/>
          <w:sz w:val="20"/>
          <w:szCs w:val="20"/>
        </w:rPr>
        <w:t>Citrullus lanatus</w:t>
      </w:r>
      <w:r w:rsidRPr="002133E0">
        <w:rPr>
          <w:rFonts w:ascii="Times New Roman" w:hAnsi="Times New Roman"/>
          <w:sz w:val="20"/>
          <w:szCs w:val="20"/>
        </w:rPr>
        <w:t xml:space="preserve">). </w:t>
      </w:r>
      <w:r w:rsidRPr="002133E0">
        <w:rPr>
          <w:rFonts w:ascii="Times New Roman" w:hAnsi="Times New Roman"/>
          <w:i/>
          <w:iCs/>
          <w:sz w:val="20"/>
          <w:szCs w:val="20"/>
        </w:rPr>
        <w:t>International Food Research</w:t>
      </w:r>
      <w:r w:rsidRPr="002133E0">
        <w:rPr>
          <w:rFonts w:ascii="Times New Roman" w:hAnsi="Times New Roman"/>
          <w:sz w:val="20"/>
          <w:szCs w:val="20"/>
        </w:rPr>
        <w:t xml:space="preserve"> </w:t>
      </w:r>
      <w:r w:rsidRPr="002133E0">
        <w:rPr>
          <w:rFonts w:ascii="Times New Roman" w:hAnsi="Times New Roman"/>
          <w:i/>
          <w:iCs/>
          <w:sz w:val="20"/>
          <w:szCs w:val="20"/>
        </w:rPr>
        <w:t>Journal,</w:t>
      </w:r>
      <w:r w:rsidRPr="002133E0">
        <w:rPr>
          <w:rFonts w:ascii="Times New Roman" w:hAnsi="Times New Roman"/>
          <w:sz w:val="20"/>
          <w:szCs w:val="20"/>
        </w:rPr>
        <w:t xml:space="preserve"> 17: 327-33.</w:t>
      </w:r>
    </w:p>
    <w:p w:rsidR="004350ED" w:rsidRPr="004350ED" w:rsidRDefault="004350ED" w:rsidP="004350ED">
      <w:pPr>
        <w:rPr>
          <w:rFonts w:ascii="Times New Roman" w:hAnsi="Times New Roman"/>
          <w:sz w:val="20"/>
          <w:szCs w:val="20"/>
        </w:rPr>
        <w:sectPr w:rsidR="004350ED" w:rsidRPr="004350ED" w:rsidSect="004350ED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</w:p>
    <w:p w:rsidR="004350ED" w:rsidRPr="004350ED" w:rsidRDefault="004350ED" w:rsidP="004350ED">
      <w:pPr>
        <w:spacing w:after="0"/>
        <w:jc w:val="both"/>
        <w:rPr>
          <w:rFonts w:ascii="Times New Roman" w:hAnsi="Times New Roman" w:cs="Times New Roman"/>
          <w:noProof/>
          <w:sz w:val="20"/>
          <w:szCs w:val="20"/>
        </w:rPr>
      </w:pPr>
    </w:p>
    <w:sectPr w:rsidR="004350ED" w:rsidRPr="004350ED" w:rsidSect="004350ED">
      <w:headerReference w:type="even" r:id="rId13"/>
      <w:headerReference w:type="default" r:id="rId14"/>
      <w:footerReference w:type="even" r:id="rId15"/>
      <w:headerReference w:type="first" r:id="rId16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A79" w:rsidRDefault="00E67FF6">
      <w:pPr>
        <w:spacing w:after="0" w:line="240" w:lineRule="auto"/>
      </w:pPr>
      <w:r>
        <w:separator/>
      </w:r>
    </w:p>
  </w:endnote>
  <w:endnote w:type="continuationSeparator" w:id="0">
    <w:p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ED" w:rsidRDefault="004350ED">
    <w:pPr>
      <w:pStyle w:val="Footer"/>
    </w:pPr>
    <w:r>
      <w:rPr>
        <w:rFonts w:ascii="Times New Roman" w:hAnsi="Times New Roman"/>
        <w:lang w:val="en-US"/>
      </w:rPr>
      <w:t>388</w:t>
    </w:r>
    <w:r w:rsidRPr="00395B0D">
      <w:rPr>
        <w:rFonts w:ascii="Times New Roman" w:hAnsi="Times New Roman"/>
        <w:lang w:val="en-US"/>
      </w:rPr>
      <w:ptab w:relativeTo="margin" w:alignment="center" w:leader="none"/>
    </w:r>
    <w:r w:rsidRPr="00395B0D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ED" w:rsidRPr="007D4BAB" w:rsidRDefault="004350ED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ED" w:rsidRDefault="004350ED" w:rsidP="009773EB">
    <w:pPr>
      <w:pStyle w:val="Header"/>
      <w:ind w:left="1710" w:hanging="1710"/>
    </w:pPr>
    <w:r>
      <w:rPr>
        <w:rFonts w:ascii="Times New Roman" w:hAnsi="Times New Roman"/>
      </w:rPr>
      <w:t>Wan Mazlina et al</w:t>
    </w:r>
    <w:r w:rsidRPr="00896921">
      <w:rPr>
        <w:rFonts w:ascii="Times New Roman" w:hAnsi="Times New Roman"/>
        <w:lang w:val="en-US"/>
      </w:rPr>
      <w:t xml:space="preserve">:   </w:t>
    </w:r>
    <w:r>
      <w:rPr>
        <w:rFonts w:ascii="Times New Roman" w:hAnsi="Times New Roman"/>
      </w:rPr>
      <w:tab/>
    </w:r>
    <w:r w:rsidRPr="00896921">
      <w:rPr>
        <w:rFonts w:ascii="Times New Roman" w:hAnsi="Times New Roman"/>
      </w:rPr>
      <w:t>IDENTIFICATION AND QUANTIFICATION OF FRUCTOSE, GLUCOSE AND SUCROSE IN WATERMELON PEEL JUICE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ED" w:rsidRDefault="004350ED" w:rsidP="009773E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0ED" w:rsidRDefault="004350E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62" w:rsidRDefault="0014771E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F62" w:rsidRDefault="001477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3"/>
    <w:rsid w:val="00095557"/>
    <w:rsid w:val="0014771E"/>
    <w:rsid w:val="001512CB"/>
    <w:rsid w:val="001573E3"/>
    <w:rsid w:val="002B425B"/>
    <w:rsid w:val="002F626B"/>
    <w:rsid w:val="003A1F80"/>
    <w:rsid w:val="004350ED"/>
    <w:rsid w:val="0044292C"/>
    <w:rsid w:val="00460C95"/>
    <w:rsid w:val="00473CD4"/>
    <w:rsid w:val="00487993"/>
    <w:rsid w:val="005644C8"/>
    <w:rsid w:val="005F401D"/>
    <w:rsid w:val="006E79D9"/>
    <w:rsid w:val="007D0E7F"/>
    <w:rsid w:val="00832F59"/>
    <w:rsid w:val="00834CDE"/>
    <w:rsid w:val="00900BAC"/>
    <w:rsid w:val="00975E1A"/>
    <w:rsid w:val="009A4A79"/>
    <w:rsid w:val="009A5A4D"/>
    <w:rsid w:val="00A23F0F"/>
    <w:rsid w:val="00AA706B"/>
    <w:rsid w:val="00AB5AEF"/>
    <w:rsid w:val="00AC72D0"/>
    <w:rsid w:val="00AD4549"/>
    <w:rsid w:val="00C71438"/>
    <w:rsid w:val="00C72F3E"/>
    <w:rsid w:val="00C73A4A"/>
    <w:rsid w:val="00D04BC8"/>
    <w:rsid w:val="00D0718B"/>
    <w:rsid w:val="00D40B1F"/>
    <w:rsid w:val="00D414B9"/>
    <w:rsid w:val="00E67FF6"/>
    <w:rsid w:val="00EA6DE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3 (2020)</vt:lpstr>
    </vt:vector>
  </TitlesOfParts>
  <Company/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3 (2020)</dc:title>
  <dc:creator>Harun Hamzah</dc:creator>
  <cp:lastModifiedBy>Harun</cp:lastModifiedBy>
  <cp:revision>4</cp:revision>
  <cp:lastPrinted>2020-04-01T04:48:00Z</cp:lastPrinted>
  <dcterms:created xsi:type="dcterms:W3CDTF">2020-05-02T03:54:00Z</dcterms:created>
  <dcterms:modified xsi:type="dcterms:W3CDTF">2020-06-04T04:14:00Z</dcterms:modified>
</cp:coreProperties>
</file>