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6E79D9" w:rsidRDefault="00A23F0F" w:rsidP="006E79D9">
      <w:pPr>
        <w:spacing w:after="0"/>
        <w:rPr>
          <w:rFonts w:ascii="Times New Roman" w:hAnsi="Times New Roman" w:cs="Times New Roman"/>
          <w:b/>
          <w:sz w:val="24"/>
          <w:szCs w:val="24"/>
        </w:rPr>
      </w:pPr>
    </w:p>
    <w:p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24 No 3</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381802">
        <w:rPr>
          <w:rFonts w:ascii="Times New Roman" w:hAnsi="Times New Roman" w:cs="Times New Roman"/>
          <w:b/>
          <w:i/>
          <w:sz w:val="24"/>
          <w:szCs w:val="24"/>
        </w:rPr>
        <w:t>373</w:t>
      </w:r>
      <w:r w:rsidR="003A1F80" w:rsidRPr="006E79D9">
        <w:rPr>
          <w:rFonts w:ascii="Times New Roman" w:hAnsi="Times New Roman" w:cs="Times New Roman"/>
          <w:b/>
          <w:i/>
          <w:sz w:val="24"/>
          <w:szCs w:val="24"/>
        </w:rPr>
        <w:t xml:space="preserve"> - </w:t>
      </w:r>
      <w:r w:rsidR="00381802">
        <w:rPr>
          <w:rFonts w:ascii="Times New Roman" w:hAnsi="Times New Roman" w:cs="Times New Roman"/>
          <w:b/>
          <w:i/>
          <w:sz w:val="24"/>
          <w:szCs w:val="24"/>
        </w:rPr>
        <w:t>381</w:t>
      </w:r>
    </w:p>
    <w:p w:rsidR="00095557" w:rsidRPr="006E79D9" w:rsidRDefault="00095557" w:rsidP="006E79D9">
      <w:pPr>
        <w:spacing w:after="0"/>
        <w:rPr>
          <w:rFonts w:ascii="Times New Roman" w:hAnsi="Times New Roman" w:cs="Times New Roman"/>
          <w:sz w:val="24"/>
          <w:szCs w:val="24"/>
        </w:rPr>
      </w:pPr>
    </w:p>
    <w:p w:rsidR="003A1F80" w:rsidRPr="006E79D9" w:rsidRDefault="003A1F80" w:rsidP="006E79D9">
      <w:pPr>
        <w:spacing w:after="0"/>
        <w:rPr>
          <w:rFonts w:ascii="Times New Roman" w:hAnsi="Times New Roman" w:cs="Times New Roman"/>
          <w:sz w:val="24"/>
          <w:szCs w:val="24"/>
        </w:rPr>
      </w:pPr>
    </w:p>
    <w:p w:rsidR="003A1F80" w:rsidRDefault="003A1F80" w:rsidP="006E79D9">
      <w:pPr>
        <w:spacing w:after="0"/>
        <w:rPr>
          <w:rFonts w:ascii="Times New Roman" w:hAnsi="Times New Roman" w:cs="Times New Roman"/>
          <w:sz w:val="24"/>
          <w:szCs w:val="24"/>
        </w:rPr>
      </w:pPr>
    </w:p>
    <w:p w:rsidR="006C3C3C" w:rsidRPr="006E79D9" w:rsidRDefault="006C3C3C" w:rsidP="006E79D9">
      <w:pPr>
        <w:spacing w:after="0"/>
        <w:rPr>
          <w:rFonts w:ascii="Times New Roman" w:hAnsi="Times New Roman" w:cs="Times New Roman"/>
          <w:sz w:val="24"/>
          <w:szCs w:val="24"/>
        </w:rPr>
      </w:pPr>
    </w:p>
    <w:p w:rsidR="006C3C3C" w:rsidRDefault="006C3C3C" w:rsidP="006C3C3C">
      <w:pPr>
        <w:spacing w:after="0"/>
        <w:jc w:val="center"/>
        <w:outlineLvl w:val="0"/>
        <w:rPr>
          <w:rFonts w:ascii="Times New Roman" w:hAnsi="Times New Roman" w:cs="Times New Roman"/>
          <w:sz w:val="28"/>
        </w:rPr>
      </w:pPr>
      <w:r>
        <w:rPr>
          <w:rFonts w:ascii="Times New Roman" w:hAnsi="Times New Roman" w:cs="Times New Roman"/>
          <w:sz w:val="28"/>
        </w:rPr>
        <w:t xml:space="preserve">HEADSPACE </w:t>
      </w:r>
      <w:r>
        <w:rPr>
          <w:rFonts w:ascii="Times New Roman" w:hAnsi="Times New Roman"/>
          <w:sz w:val="28"/>
        </w:rPr>
        <w:t xml:space="preserve">MEMBRANE-PROTECTED LIQUID PHASE </w:t>
      </w:r>
      <w:r w:rsidR="00397849">
        <w:rPr>
          <w:rFonts w:ascii="Times New Roman" w:hAnsi="Times New Roman" w:cs="Times New Roman"/>
          <w:sz w:val="28"/>
        </w:rPr>
        <w:t>MICROEXTRACTION OF PHENANTH</w:t>
      </w:r>
      <w:r>
        <w:rPr>
          <w:rFonts w:ascii="Times New Roman" w:hAnsi="Times New Roman" w:cs="Times New Roman"/>
          <w:sz w:val="28"/>
        </w:rPr>
        <w:t xml:space="preserve">RENE IN BEVERAGE AND WATER </w:t>
      </w:r>
    </w:p>
    <w:p w:rsidR="006C3C3C" w:rsidRPr="00743E41" w:rsidRDefault="006C3C3C" w:rsidP="006C3C3C">
      <w:pPr>
        <w:spacing w:after="0"/>
        <w:jc w:val="center"/>
        <w:outlineLvl w:val="0"/>
        <w:rPr>
          <w:rFonts w:ascii="Times New Roman" w:hAnsi="Times New Roman" w:cs="Times New Roman"/>
          <w:color w:val="548DD4" w:themeColor="text2" w:themeTint="99"/>
          <w:sz w:val="24"/>
        </w:rPr>
      </w:pPr>
    </w:p>
    <w:p w:rsidR="006C3C3C" w:rsidRDefault="006C3C3C" w:rsidP="006C3C3C">
      <w:pPr>
        <w:spacing w:after="0"/>
        <w:jc w:val="center"/>
        <w:outlineLvl w:val="0"/>
        <w:rPr>
          <w:rFonts w:ascii="Times New Roman" w:hAnsi="Times New Roman" w:cs="Times New Roman"/>
          <w:noProof/>
          <w:sz w:val="24"/>
        </w:rPr>
      </w:pPr>
      <w:r>
        <w:rPr>
          <w:rFonts w:ascii="Times New Roman" w:hAnsi="Times New Roman" w:cs="Times New Roman"/>
          <w:sz w:val="24"/>
        </w:rPr>
        <w:t>(</w:t>
      </w:r>
      <w:r>
        <w:rPr>
          <w:rFonts w:ascii="Times New Roman" w:hAnsi="Times New Roman" w:cs="Times New Roman"/>
          <w:noProof/>
          <w:sz w:val="24"/>
        </w:rPr>
        <w:t>Pengekstrakan Mikro Fasa Cecair Dilindungi Membran Ruang Kepala bagi Fenantrena dalam Air Minuman dan Air</w:t>
      </w:r>
      <w:r>
        <w:rPr>
          <w:rFonts w:ascii="Times New Roman" w:hAnsi="Times New Roman" w:cs="Times New Roman"/>
          <w:sz w:val="24"/>
        </w:rPr>
        <w:t>)</w:t>
      </w:r>
    </w:p>
    <w:p w:rsidR="006C3C3C" w:rsidRPr="00743E41" w:rsidRDefault="006C3C3C" w:rsidP="006C3C3C">
      <w:pPr>
        <w:spacing w:after="0"/>
        <w:jc w:val="center"/>
        <w:outlineLvl w:val="0"/>
        <w:rPr>
          <w:rFonts w:ascii="Times New Roman" w:hAnsi="Times New Roman" w:cs="Times New Roman"/>
          <w:b/>
          <w:color w:val="548DD4" w:themeColor="text2" w:themeTint="99"/>
          <w:sz w:val="20"/>
          <w:szCs w:val="20"/>
        </w:rPr>
      </w:pPr>
    </w:p>
    <w:p w:rsidR="006C3C3C" w:rsidRPr="00743E41" w:rsidRDefault="006C3C3C" w:rsidP="006C3C3C">
      <w:pPr>
        <w:spacing w:after="0"/>
        <w:jc w:val="center"/>
        <w:outlineLvl w:val="0"/>
        <w:rPr>
          <w:rFonts w:ascii="Times New Roman" w:hAnsi="Times New Roman" w:cs="Times New Roman"/>
          <w:sz w:val="20"/>
          <w:szCs w:val="20"/>
        </w:rPr>
      </w:pPr>
      <w:r w:rsidRPr="00743E41">
        <w:rPr>
          <w:rFonts w:ascii="Times New Roman" w:hAnsi="Times New Roman" w:cs="Times New Roman"/>
          <w:sz w:val="20"/>
          <w:szCs w:val="20"/>
        </w:rPr>
        <w:t>Nor Hafiza Hassan, Wan Mohd Afiq Wan Mohd Khalik, Saw Hong Loh*</w:t>
      </w:r>
    </w:p>
    <w:p w:rsidR="006C3C3C" w:rsidRPr="006C3C3C" w:rsidRDefault="006C3C3C" w:rsidP="006C3C3C">
      <w:pPr>
        <w:spacing w:after="0"/>
        <w:jc w:val="center"/>
        <w:outlineLvl w:val="0"/>
        <w:rPr>
          <w:rFonts w:ascii="Times New Roman" w:hAnsi="Times New Roman" w:cs="Times New Roman"/>
          <w:b/>
          <w:color w:val="FF0000"/>
          <w:sz w:val="20"/>
          <w:szCs w:val="20"/>
        </w:rPr>
      </w:pPr>
    </w:p>
    <w:p w:rsidR="006C3C3C" w:rsidRPr="006C3C3C" w:rsidRDefault="006C3C3C" w:rsidP="006C3C3C">
      <w:pPr>
        <w:spacing w:after="0"/>
        <w:jc w:val="center"/>
        <w:outlineLvl w:val="0"/>
        <w:rPr>
          <w:rFonts w:ascii="Times New Roman" w:hAnsi="Times New Roman" w:cs="Times New Roman"/>
          <w:i/>
          <w:sz w:val="20"/>
          <w:szCs w:val="20"/>
        </w:rPr>
      </w:pPr>
      <w:r w:rsidRPr="006C3C3C">
        <w:rPr>
          <w:rFonts w:ascii="Times New Roman" w:hAnsi="Times New Roman" w:cs="Times New Roman"/>
          <w:i/>
          <w:sz w:val="20"/>
          <w:szCs w:val="20"/>
        </w:rPr>
        <w:t>Faculty of Science and Marine Environment,</w:t>
      </w:r>
    </w:p>
    <w:p w:rsidR="006C3C3C" w:rsidRPr="006C3C3C" w:rsidRDefault="006C3C3C" w:rsidP="006C3C3C">
      <w:pPr>
        <w:spacing w:after="0"/>
        <w:jc w:val="center"/>
        <w:outlineLvl w:val="0"/>
        <w:rPr>
          <w:rFonts w:ascii="Times New Roman" w:hAnsi="Times New Roman" w:cs="Times New Roman"/>
          <w:i/>
          <w:sz w:val="20"/>
          <w:szCs w:val="20"/>
        </w:rPr>
      </w:pPr>
      <w:r w:rsidRPr="006C3C3C">
        <w:rPr>
          <w:rFonts w:ascii="Times New Roman" w:hAnsi="Times New Roman" w:cs="Times New Roman"/>
          <w:i/>
          <w:sz w:val="20"/>
          <w:szCs w:val="20"/>
        </w:rPr>
        <w:t>Universiti Malaysia Terengganu, 21030 Kuala Nerus, Terengganu, Malaysia</w:t>
      </w:r>
    </w:p>
    <w:p w:rsidR="006C3C3C" w:rsidRPr="006C3C3C" w:rsidRDefault="006C3C3C" w:rsidP="006C3C3C">
      <w:pPr>
        <w:spacing w:after="0"/>
        <w:jc w:val="center"/>
        <w:outlineLvl w:val="0"/>
        <w:rPr>
          <w:rFonts w:ascii="Times New Roman" w:hAnsi="Times New Roman" w:cs="Times New Roman"/>
          <w:b/>
          <w:color w:val="548DD4" w:themeColor="text2" w:themeTint="99"/>
          <w:sz w:val="20"/>
          <w:szCs w:val="20"/>
        </w:rPr>
      </w:pPr>
    </w:p>
    <w:p w:rsidR="006C3C3C" w:rsidRPr="006C3C3C" w:rsidRDefault="006C3C3C" w:rsidP="006C3C3C">
      <w:pPr>
        <w:spacing w:after="0"/>
        <w:jc w:val="center"/>
        <w:outlineLvl w:val="0"/>
        <w:rPr>
          <w:rFonts w:ascii="Times New Roman" w:hAnsi="Times New Roman" w:cs="Times New Roman"/>
          <w:i/>
          <w:color w:val="548DD4" w:themeColor="text2" w:themeTint="99"/>
          <w:sz w:val="20"/>
          <w:szCs w:val="20"/>
        </w:rPr>
      </w:pPr>
      <w:r w:rsidRPr="006C3C3C">
        <w:rPr>
          <w:rFonts w:ascii="Times New Roman" w:hAnsi="Times New Roman" w:cs="Times New Roman"/>
          <w:i/>
          <w:sz w:val="20"/>
          <w:szCs w:val="20"/>
        </w:rPr>
        <w:t>*Corresponding author:</w:t>
      </w:r>
      <w:r w:rsidRPr="006C3C3C">
        <w:rPr>
          <w:rFonts w:ascii="Times New Roman" w:hAnsi="Times New Roman"/>
          <w:i/>
          <w:sz w:val="20"/>
          <w:szCs w:val="20"/>
        </w:rPr>
        <w:t xml:space="preserve"> </w:t>
      </w:r>
      <w:r w:rsidRPr="006C3C3C">
        <w:rPr>
          <w:rFonts w:ascii="Times New Roman" w:hAnsi="Times New Roman" w:cs="Times New Roman"/>
          <w:i/>
          <w:sz w:val="20"/>
          <w:szCs w:val="20"/>
        </w:rPr>
        <w:t xml:space="preserve"> lohsh@umt.edu.my</w:t>
      </w:r>
    </w:p>
    <w:p w:rsidR="006C3C3C" w:rsidRPr="006C3C3C" w:rsidRDefault="006C3C3C" w:rsidP="006C3C3C">
      <w:pPr>
        <w:spacing w:after="0"/>
        <w:jc w:val="center"/>
        <w:rPr>
          <w:rFonts w:ascii="Times New Roman" w:hAnsi="Times New Roman"/>
          <w:noProof/>
          <w:sz w:val="20"/>
          <w:szCs w:val="20"/>
        </w:rPr>
      </w:pPr>
    </w:p>
    <w:p w:rsidR="006C3C3C" w:rsidRPr="006C3C3C" w:rsidRDefault="006C3C3C" w:rsidP="006C3C3C">
      <w:pPr>
        <w:spacing w:after="0"/>
        <w:jc w:val="center"/>
        <w:rPr>
          <w:rFonts w:ascii="Times New Roman" w:hAnsi="Times New Roman"/>
          <w:noProof/>
          <w:sz w:val="20"/>
          <w:szCs w:val="20"/>
        </w:rPr>
      </w:pPr>
    </w:p>
    <w:p w:rsidR="006C3C3C" w:rsidRPr="006C3C3C" w:rsidRDefault="006C3C3C" w:rsidP="006C3C3C">
      <w:pPr>
        <w:spacing w:after="0"/>
        <w:jc w:val="center"/>
        <w:rPr>
          <w:rFonts w:ascii="Times New Roman" w:hAnsi="Times New Roman"/>
          <w:noProof/>
          <w:sz w:val="20"/>
          <w:szCs w:val="20"/>
        </w:rPr>
      </w:pPr>
      <w:r w:rsidRPr="006C3C3C">
        <w:rPr>
          <w:rFonts w:ascii="Times New Roman" w:hAnsi="Times New Roman"/>
          <w:noProof/>
          <w:sz w:val="20"/>
          <w:szCs w:val="20"/>
        </w:rPr>
        <w:t xml:space="preserve">Received: 30 March 2020; Accepted: 29 April 2020; Published:  </w:t>
      </w:r>
      <w:r w:rsidR="00F63CE5">
        <w:rPr>
          <w:rFonts w:ascii="Times New Roman" w:hAnsi="Times New Roman"/>
          <w:noProof/>
          <w:sz w:val="20"/>
          <w:szCs w:val="20"/>
        </w:rPr>
        <w:t xml:space="preserve">9 </w:t>
      </w:r>
      <w:bookmarkStart w:id="0" w:name="_GoBack"/>
      <w:bookmarkEnd w:id="0"/>
      <w:r w:rsidRPr="006C3C3C">
        <w:rPr>
          <w:rFonts w:ascii="Times New Roman" w:hAnsi="Times New Roman"/>
          <w:noProof/>
          <w:sz w:val="20"/>
          <w:szCs w:val="20"/>
        </w:rPr>
        <w:t>June 2020</w:t>
      </w:r>
    </w:p>
    <w:p w:rsidR="006C3C3C" w:rsidRPr="006C3C3C" w:rsidRDefault="006C3C3C" w:rsidP="006C3C3C">
      <w:pPr>
        <w:spacing w:after="0"/>
        <w:jc w:val="center"/>
        <w:rPr>
          <w:rFonts w:ascii="Times New Roman" w:hAnsi="Times New Roman"/>
          <w:noProof/>
          <w:sz w:val="20"/>
          <w:szCs w:val="20"/>
        </w:rPr>
      </w:pPr>
    </w:p>
    <w:p w:rsidR="006C3C3C" w:rsidRPr="006C3C3C" w:rsidRDefault="006C3C3C" w:rsidP="006C3C3C">
      <w:pPr>
        <w:spacing w:after="0"/>
        <w:jc w:val="center"/>
        <w:rPr>
          <w:rFonts w:ascii="Times New Roman" w:hAnsi="Times New Roman"/>
          <w:noProof/>
          <w:sz w:val="20"/>
          <w:szCs w:val="20"/>
        </w:rPr>
      </w:pPr>
    </w:p>
    <w:p w:rsidR="006C3C3C" w:rsidRPr="006C3C3C" w:rsidRDefault="006C3C3C" w:rsidP="006C3C3C">
      <w:pPr>
        <w:spacing w:after="0"/>
        <w:jc w:val="center"/>
        <w:rPr>
          <w:rFonts w:ascii="Times New Roman" w:hAnsi="Times New Roman"/>
          <w:b/>
          <w:noProof/>
          <w:sz w:val="20"/>
          <w:szCs w:val="20"/>
        </w:rPr>
      </w:pPr>
      <w:r w:rsidRPr="006C3C3C">
        <w:rPr>
          <w:rFonts w:ascii="Times New Roman" w:hAnsi="Times New Roman"/>
          <w:b/>
          <w:noProof/>
          <w:sz w:val="20"/>
          <w:szCs w:val="20"/>
        </w:rPr>
        <w:t>Abstract</w:t>
      </w:r>
    </w:p>
    <w:p w:rsidR="006C3C3C" w:rsidRPr="006C3C3C" w:rsidRDefault="006C3C3C" w:rsidP="006C3C3C">
      <w:pPr>
        <w:spacing w:after="0"/>
        <w:jc w:val="both"/>
        <w:outlineLvl w:val="0"/>
        <w:rPr>
          <w:rFonts w:ascii="Times New Roman" w:hAnsi="Times New Roman" w:cs="Times New Roman"/>
          <w:sz w:val="20"/>
          <w:szCs w:val="20"/>
        </w:rPr>
      </w:pPr>
      <w:r w:rsidRPr="006C3C3C">
        <w:rPr>
          <w:rFonts w:ascii="Times New Roman" w:hAnsi="Times New Roman" w:cs="Times New Roman"/>
          <w:sz w:val="20"/>
          <w:szCs w:val="20"/>
        </w:rPr>
        <w:t xml:space="preserve">Contamination of low molecular weights polycyclic aromatic hydrocarbons (PAHs) is common in beverage and water. This could pose a health risk to those beverage lovers when they consume the products. Phenanthrene (PHE) is one of the low molecular weights PAHs that consists of three benzene rings in the molecular structure. In this study, PHE was chosen as the model analyte due to its mid-volatility behavior. A headspace membrane-protected liquid phase microextraction (HS-MP-LPME) combined with high performance liquid chromatography-fluorescence detection (HPLC-FD) has been developed for the analysis of PHE in beverage and water samples. The nylon membrane containing 1-octanol as the extractant was exposed to the headspace of the sample vial containing 25 mL of sample solution. The extraction was performed at its optimal conditions with sample temperature fixed at 60 °C, agitation set at 700 rpm and extraction conducted for 30 minutes. Under these optimal extraction conditions, the HS-MP-LPME-HPLC-FD offered ultra-trace detection of PHE and insignificant matrix effects in beverages (green tea and coffee) and water (river, sea and tap) samples with average of relative recovery in the range of 83.7 to 116.1%. The HS-MP-LPME simplifies the routine analysis and resolves the extractant dissolution problem that commonly occurs in hollow fiber-protected LPME. The proposed technique consumes only minimal amounts of organic solvent (200 µL) and this indirectly supports our National Green Technology Policy: together we create a better tomorrow.   </w:t>
      </w:r>
    </w:p>
    <w:p w:rsidR="006C3C3C" w:rsidRPr="006C3C3C" w:rsidRDefault="006C3C3C" w:rsidP="006C3C3C">
      <w:pPr>
        <w:spacing w:after="0"/>
        <w:jc w:val="both"/>
        <w:outlineLvl w:val="0"/>
        <w:rPr>
          <w:rFonts w:ascii="Times New Roman" w:hAnsi="Times New Roman" w:cs="Times New Roman"/>
          <w:sz w:val="20"/>
          <w:szCs w:val="20"/>
        </w:rPr>
      </w:pPr>
    </w:p>
    <w:p w:rsidR="006C3C3C" w:rsidRPr="006C3C3C" w:rsidRDefault="006C3C3C" w:rsidP="006C3C3C">
      <w:pPr>
        <w:spacing w:after="0"/>
        <w:ind w:left="1170" w:hanging="1170"/>
        <w:jc w:val="both"/>
        <w:rPr>
          <w:rFonts w:ascii="Times New Roman" w:hAnsi="Times New Roman" w:cs="Times New Roman"/>
          <w:sz w:val="20"/>
          <w:szCs w:val="20"/>
        </w:rPr>
      </w:pPr>
      <w:r w:rsidRPr="006C3C3C">
        <w:rPr>
          <w:rFonts w:ascii="Times New Roman" w:hAnsi="Times New Roman" w:cs="Times New Roman"/>
          <w:b/>
          <w:sz w:val="20"/>
          <w:szCs w:val="20"/>
        </w:rPr>
        <w:t>Keywords</w:t>
      </w:r>
      <w:r w:rsidRPr="006C3C3C">
        <w:rPr>
          <w:rFonts w:ascii="Times New Roman" w:hAnsi="Times New Roman" w:cs="Times New Roman"/>
          <w:b/>
          <w:bCs/>
          <w:sz w:val="20"/>
          <w:szCs w:val="20"/>
        </w:rPr>
        <w:t>:</w:t>
      </w:r>
      <w:r>
        <w:rPr>
          <w:rFonts w:ascii="Times New Roman" w:hAnsi="Times New Roman" w:cs="Times New Roman"/>
          <w:b/>
          <w:bCs/>
          <w:sz w:val="20"/>
          <w:szCs w:val="20"/>
        </w:rPr>
        <w:t xml:space="preserve">  </w:t>
      </w:r>
      <w:r w:rsidRPr="006C3C3C">
        <w:rPr>
          <w:rFonts w:ascii="Times New Roman" w:hAnsi="Times New Roman"/>
          <w:b/>
          <w:bCs/>
          <w:sz w:val="20"/>
          <w:szCs w:val="20"/>
        </w:rPr>
        <w:tab/>
      </w:r>
      <w:r w:rsidRPr="006C3C3C">
        <w:rPr>
          <w:rFonts w:ascii="Times New Roman" w:hAnsi="Times New Roman" w:cs="Times New Roman"/>
          <w:sz w:val="20"/>
          <w:szCs w:val="20"/>
        </w:rPr>
        <w:t>beverage, water, headspace membrane-protected liquid phase microextraction, high performance liquid chromatography-fluorescence, phenanthrene</w:t>
      </w:r>
    </w:p>
    <w:p w:rsidR="006C3C3C" w:rsidRPr="006C3C3C" w:rsidRDefault="006C3C3C" w:rsidP="006C3C3C">
      <w:pPr>
        <w:spacing w:after="0"/>
        <w:jc w:val="center"/>
        <w:outlineLvl w:val="0"/>
        <w:rPr>
          <w:rFonts w:ascii="Times New Roman" w:hAnsi="Times New Roman" w:cs="Times New Roman"/>
          <w:b/>
          <w:color w:val="548DD4" w:themeColor="text2" w:themeTint="99"/>
          <w:sz w:val="20"/>
          <w:szCs w:val="20"/>
        </w:rPr>
      </w:pPr>
    </w:p>
    <w:p w:rsidR="006C3C3C" w:rsidRPr="006C3C3C" w:rsidRDefault="006C3C3C" w:rsidP="006C3C3C">
      <w:pPr>
        <w:spacing w:after="0"/>
        <w:jc w:val="center"/>
        <w:outlineLvl w:val="0"/>
        <w:rPr>
          <w:rFonts w:ascii="Times New Roman" w:hAnsi="Times New Roman" w:cs="Times New Roman"/>
          <w:b/>
          <w:noProof/>
          <w:sz w:val="20"/>
          <w:szCs w:val="20"/>
          <w:lang w:val="ms-MY"/>
        </w:rPr>
      </w:pPr>
      <w:r w:rsidRPr="006C3C3C">
        <w:rPr>
          <w:rFonts w:ascii="Times New Roman" w:hAnsi="Times New Roman" w:cs="Times New Roman"/>
          <w:b/>
          <w:noProof/>
          <w:sz w:val="20"/>
          <w:szCs w:val="20"/>
          <w:lang w:val="ms-MY"/>
        </w:rPr>
        <w:t>Abstrak</w:t>
      </w:r>
    </w:p>
    <w:p w:rsidR="006C3C3C" w:rsidRPr="006C3C3C" w:rsidRDefault="006C3C3C" w:rsidP="006C3C3C">
      <w:pPr>
        <w:spacing w:after="0"/>
        <w:jc w:val="both"/>
        <w:outlineLvl w:val="0"/>
        <w:rPr>
          <w:rFonts w:ascii="Times New Roman" w:hAnsi="Times New Roman" w:cs="Times New Roman"/>
          <w:noProof/>
          <w:sz w:val="20"/>
          <w:szCs w:val="20"/>
          <w:lang w:val="ms-MY"/>
        </w:rPr>
      </w:pPr>
      <w:r w:rsidRPr="006C3C3C">
        <w:rPr>
          <w:rFonts w:ascii="Times New Roman" w:hAnsi="Times New Roman" w:cs="Times New Roman"/>
          <w:noProof/>
          <w:sz w:val="20"/>
          <w:szCs w:val="20"/>
          <w:lang w:val="ms-MY"/>
        </w:rPr>
        <w:lastRenderedPageBreak/>
        <w:t xml:space="preserve">Kontaminasi hidrokarbons aromatik polisiklik (PAHs) berjisim molekul rendah dalam air minuman dan air adalah biasa. Ini akan menghasilkan risiko kesihatan kepada pencinta air minuman apabila mereka minum produk tersebut. Fenantrena (PHE) ialah salah satu PAHs berjisim molekul rendah yang mengandungi tiga cincin benzena dalam struktur molekulnya. Dalam kajian ini, PHE dipilih sebagai sebagai analit model kerana kemeruapannya yang sederhana. Satu pengekstrakan mikro fasa cecair dilindungi membran ruang kepala (HS-MP-LPME) bergabung dengan kromatografi cecair berprestasi tinggi-pengesanan pendarfluor (HPLC-FD) telah dibangunkan untuk menganalisis PHE dalam sampel air minuman dan air. Membran nilon yang mengandungi 1-oktanol sebagai pengekstrak didedahkan pada ruang depan botol sampel yang berisi 25 mL larutan sampel. Pengekstrakan dilaksanakan menggunakan keadaan optimum iaitu menetapkan suhu sampel pada 60 °C, mengacau sampel pada kelajuan pengocakan 700 rpm dan mengekstrak selama 30 minit. Di bawah keadaan pengekstrakan optimum, HS-MP-LPME-HPLC-FD menawarkan pengesanan PHE pada tahap ultra-surihan dan memberi kesan matriks yang tidak signifikan dalam sampel air minuman (tea hijau dan kopi) dan air (sungai, laut dan paip) dengan perolehan semula secara relatif dalam lingkungan 83.7 hingga 116.1%. HS-MP-LPME memudahkan analisis rutin dan menyelesaikan masalah pelarutan pengekstrak yang biasa berlaku dalam LPME dilindungi fiber berongga. Teknik yang dicadangkan hanya menggunakan kuantiti pelarut organik yang minimum dan ini menyokong Polisi Hijau Nasional kita secara tidak langsung: bersama-sama kita membina keesokan yang lebih baik.  </w:t>
      </w:r>
    </w:p>
    <w:p w:rsidR="006C3C3C" w:rsidRPr="006C3C3C" w:rsidRDefault="006C3C3C" w:rsidP="006C3C3C">
      <w:pPr>
        <w:spacing w:after="0"/>
        <w:jc w:val="both"/>
        <w:outlineLvl w:val="0"/>
        <w:rPr>
          <w:rFonts w:ascii="Times New Roman" w:hAnsi="Times New Roman" w:cs="Times New Roman"/>
          <w:noProof/>
          <w:sz w:val="20"/>
          <w:szCs w:val="20"/>
          <w:lang w:val="ms-MY"/>
        </w:rPr>
      </w:pPr>
    </w:p>
    <w:p w:rsidR="003A1F80" w:rsidRDefault="006C3C3C" w:rsidP="006C3C3C">
      <w:pPr>
        <w:spacing w:after="0"/>
        <w:ind w:left="1170" w:hanging="1170"/>
        <w:jc w:val="both"/>
        <w:outlineLvl w:val="0"/>
        <w:rPr>
          <w:rFonts w:ascii="Times New Roman" w:hAnsi="Times New Roman" w:cs="Times New Roman"/>
          <w:noProof/>
          <w:sz w:val="20"/>
          <w:szCs w:val="20"/>
          <w:lang w:val="ms-MY"/>
        </w:rPr>
      </w:pPr>
      <w:r w:rsidRPr="006C3C3C">
        <w:rPr>
          <w:rFonts w:ascii="Times New Roman" w:hAnsi="Times New Roman" w:cs="Times New Roman"/>
          <w:b/>
          <w:noProof/>
          <w:sz w:val="20"/>
          <w:szCs w:val="20"/>
          <w:lang w:val="ms-MY"/>
        </w:rPr>
        <w:t>Kata kunci</w:t>
      </w:r>
      <w:r w:rsidRPr="006C3C3C">
        <w:rPr>
          <w:rFonts w:ascii="Times New Roman" w:hAnsi="Times New Roman" w:cs="Times New Roman"/>
          <w:b/>
          <w:bCs/>
          <w:noProof/>
          <w:sz w:val="20"/>
          <w:szCs w:val="20"/>
          <w:lang w:val="ms-MY"/>
        </w:rPr>
        <w:t>:</w:t>
      </w:r>
      <w:r w:rsidRPr="006C3C3C">
        <w:rPr>
          <w:rFonts w:ascii="Times New Roman" w:hAnsi="Times New Roman" w:cs="Times New Roman"/>
          <w:b/>
          <w:noProof/>
          <w:sz w:val="20"/>
          <w:szCs w:val="20"/>
          <w:lang w:val="ms-MY"/>
        </w:rPr>
        <w:t xml:space="preserve"> </w:t>
      </w:r>
      <w:r w:rsidRPr="006C3C3C">
        <w:rPr>
          <w:rFonts w:ascii="Times New Roman" w:hAnsi="Times New Roman"/>
          <w:b/>
          <w:noProof/>
          <w:sz w:val="20"/>
          <w:szCs w:val="20"/>
          <w:lang w:val="ms-MY"/>
        </w:rPr>
        <w:tab/>
      </w:r>
      <w:r w:rsidRPr="006C3C3C">
        <w:rPr>
          <w:rFonts w:ascii="Times New Roman" w:hAnsi="Times New Roman" w:cs="Times New Roman"/>
          <w:noProof/>
          <w:sz w:val="20"/>
          <w:szCs w:val="20"/>
          <w:lang w:val="ms-MY"/>
        </w:rPr>
        <w:t>air minuman, air, pengekstrakan mikro fasa cecair dilindungi membran pada ruang kepala, kromatografi cecair berprestasi tinggi-pendarfluor, fenantrena</w:t>
      </w:r>
    </w:p>
    <w:p w:rsidR="00EF3117" w:rsidRDefault="00EF3117" w:rsidP="00EF3117">
      <w:pPr>
        <w:spacing w:after="0"/>
        <w:jc w:val="both"/>
        <w:outlineLvl w:val="0"/>
        <w:rPr>
          <w:rFonts w:ascii="Times New Roman" w:hAnsi="Times New Roman" w:cs="Times New Roman"/>
          <w:noProof/>
          <w:color w:val="548DD4" w:themeColor="text2" w:themeTint="99"/>
          <w:sz w:val="20"/>
          <w:szCs w:val="20"/>
          <w:lang w:val="ms-MY"/>
        </w:rPr>
      </w:pPr>
    </w:p>
    <w:p w:rsidR="00EF3117" w:rsidRPr="00FC3D52" w:rsidRDefault="00EF3117" w:rsidP="00EF3117">
      <w:pPr>
        <w:spacing w:after="0"/>
        <w:jc w:val="center"/>
        <w:rPr>
          <w:rFonts w:ascii="Times New Roman" w:hAnsi="Times New Roman"/>
          <w:b/>
          <w:noProof/>
          <w:sz w:val="20"/>
          <w:szCs w:val="20"/>
        </w:rPr>
      </w:pPr>
      <w:r w:rsidRPr="00FC3D52">
        <w:rPr>
          <w:rFonts w:ascii="Times New Roman" w:hAnsi="Times New Roman"/>
          <w:b/>
          <w:noProof/>
          <w:sz w:val="20"/>
          <w:szCs w:val="20"/>
        </w:rPr>
        <w:t>References</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Ramesh, A., Archibong, A., Hood, D., Guo, Z. and Loganathan, B. (2011). Global environmental distribution and human health effects of polycyclic aromatic hydrocarbons. </w:t>
      </w:r>
      <w:r w:rsidRPr="00E808C7">
        <w:rPr>
          <w:rFonts w:ascii="Times New Roman" w:hAnsi="Times New Roman"/>
          <w:i/>
          <w:sz w:val="20"/>
          <w:szCs w:val="20"/>
        </w:rPr>
        <w:t>Global Contamination Trends of Persistent Organic Chemicals</w:t>
      </w:r>
      <w:r w:rsidRPr="00E31CE5">
        <w:rPr>
          <w:rFonts w:ascii="Times New Roman" w:hAnsi="Times New Roman"/>
          <w:sz w:val="20"/>
          <w:szCs w:val="20"/>
        </w:rPr>
        <w:t>: pp. 97-126.</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Liu, H. and Dasgupta, P. L. (1996). Analytical chemistry in a drop. solvent extraction in a microdrop. </w:t>
      </w:r>
      <w:r w:rsidRPr="00FC3D52">
        <w:rPr>
          <w:rFonts w:ascii="Times New Roman" w:hAnsi="Times New Roman"/>
          <w:i/>
          <w:sz w:val="20"/>
          <w:szCs w:val="20"/>
        </w:rPr>
        <w:t>Analytical Chemistry</w:t>
      </w:r>
      <w:r w:rsidRPr="00E31CE5">
        <w:rPr>
          <w:rFonts w:ascii="Times New Roman" w:hAnsi="Times New Roman"/>
          <w:sz w:val="20"/>
          <w:szCs w:val="20"/>
        </w:rPr>
        <w:t>, 68(11): 1817-1821.</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Jeannot, M. A. and Cantwell, F. F. (1996). Solvent microextraction into a single drop. </w:t>
      </w:r>
      <w:r w:rsidRPr="00FC3D52">
        <w:rPr>
          <w:rFonts w:ascii="Times New Roman" w:hAnsi="Times New Roman"/>
          <w:i/>
          <w:sz w:val="20"/>
          <w:szCs w:val="20"/>
        </w:rPr>
        <w:t>Analytical Chemistry</w:t>
      </w:r>
      <w:r w:rsidRPr="00E31CE5">
        <w:rPr>
          <w:rFonts w:ascii="Times New Roman" w:hAnsi="Times New Roman"/>
          <w:sz w:val="20"/>
          <w:szCs w:val="20"/>
        </w:rPr>
        <w:t>, 68(13): 2236-2240.</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Thordarson, E., Pálmarsdóttir, S., Mathiasson, L. and Jönsson, J. A. (1996). </w:t>
      </w:r>
      <w:r w:rsidRPr="00E31CE5">
        <w:rPr>
          <w:rStyle w:val="hlfld-title"/>
          <w:rFonts w:ascii="Times New Roman" w:hAnsi="Times New Roman"/>
          <w:color w:val="000000"/>
          <w:sz w:val="20"/>
          <w:szCs w:val="20"/>
        </w:rPr>
        <w:t xml:space="preserve">Sample preparation using a miniaturized supported liquid membrane device connected on-line to packed capillary liquid chromatography. </w:t>
      </w:r>
      <w:r w:rsidRPr="00FC3D52">
        <w:rPr>
          <w:rFonts w:ascii="Times New Roman" w:hAnsi="Times New Roman"/>
          <w:i/>
          <w:sz w:val="20"/>
          <w:szCs w:val="20"/>
        </w:rPr>
        <w:t>Analytical Chemistry</w:t>
      </w:r>
      <w:r w:rsidRPr="00E31CE5">
        <w:rPr>
          <w:rFonts w:ascii="Times New Roman" w:hAnsi="Times New Roman"/>
          <w:sz w:val="20"/>
          <w:szCs w:val="20"/>
        </w:rPr>
        <w:t>, 68(15): 2559-2563.</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Pedersen-Bjergaard, S. and Rasmussen, K. E. (1999). </w:t>
      </w:r>
      <w:r w:rsidRPr="00E31CE5">
        <w:rPr>
          <w:rStyle w:val="hlfld-title"/>
          <w:rFonts w:ascii="Times New Roman" w:hAnsi="Times New Roman"/>
          <w:color w:val="000000"/>
          <w:sz w:val="20"/>
          <w:szCs w:val="20"/>
        </w:rPr>
        <w:t xml:space="preserve">Liquid−liquid−liquid microextraction for sample preparation of biological fluids prior to capillary electrophoresis. </w:t>
      </w:r>
      <w:r w:rsidRPr="00FC3D52">
        <w:rPr>
          <w:rFonts w:ascii="Times New Roman" w:hAnsi="Times New Roman"/>
          <w:i/>
          <w:sz w:val="20"/>
          <w:szCs w:val="20"/>
        </w:rPr>
        <w:t>Analytical Chemistry</w:t>
      </w:r>
      <w:r w:rsidRPr="00E31CE5">
        <w:rPr>
          <w:rFonts w:ascii="Times New Roman" w:hAnsi="Times New Roman"/>
          <w:sz w:val="20"/>
          <w:szCs w:val="20"/>
        </w:rPr>
        <w:t>, 71(14): 2650-2656.</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Wang,  J.,   Huang,  S.,  Wang,  P.  and  Yang,  Y. (2016). </w:t>
      </w:r>
      <w:r w:rsidRPr="00E31CE5">
        <w:rPr>
          <w:rStyle w:val="title-text"/>
          <w:rFonts w:ascii="Times New Roman" w:hAnsi="Times New Roman"/>
          <w:sz w:val="20"/>
          <w:szCs w:val="20"/>
        </w:rPr>
        <w:t xml:space="preserve">Method development for the analysis of phthalate esters in tea beverages by ionic liquid hollow fibre liquid-phase microextraction and liquid chromatographic detection. </w:t>
      </w:r>
      <w:r w:rsidRPr="00FC3D52">
        <w:rPr>
          <w:rStyle w:val="title-text"/>
          <w:rFonts w:ascii="Times New Roman" w:hAnsi="Times New Roman"/>
          <w:i/>
          <w:sz w:val="20"/>
          <w:szCs w:val="20"/>
        </w:rPr>
        <w:t>Food Control</w:t>
      </w:r>
      <w:r w:rsidRPr="00E31CE5">
        <w:rPr>
          <w:rStyle w:val="title-text"/>
          <w:rFonts w:ascii="Times New Roman" w:hAnsi="Times New Roman"/>
          <w:sz w:val="20"/>
          <w:szCs w:val="20"/>
        </w:rPr>
        <w:t>, 67: 278-284.</w:t>
      </w:r>
    </w:p>
    <w:p w:rsidR="00EF3117" w:rsidRPr="00E808C7"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Ali, W.,  Arain,  M.  B.,  Yamini, Y.,  Shah, N., Gul Kazi, T.,  Pedersen-Bjergaard, S.  and  Tajik,  M. (2019). Hollow fiber-based liquid phase microextraction followed by analytical 2 instrumental techniques for quantitative analysis of heavy metal ions and 3 pharmaceuticals. </w:t>
      </w:r>
      <w:r>
        <w:rPr>
          <w:rFonts w:ascii="Times New Roman" w:hAnsi="Times New Roman"/>
          <w:sz w:val="20"/>
          <w:szCs w:val="20"/>
        </w:rPr>
        <w:t xml:space="preserve"> </w:t>
      </w:r>
      <w:r w:rsidRPr="00E808C7">
        <w:rPr>
          <w:rFonts w:ascii="Times New Roman" w:hAnsi="Times New Roman"/>
          <w:i/>
          <w:sz w:val="20"/>
          <w:szCs w:val="20"/>
        </w:rPr>
        <w:t>Journal of Pharmaceutical Analysis</w:t>
      </w:r>
      <w:r w:rsidRPr="00E31CE5">
        <w:rPr>
          <w:rFonts w:ascii="Times New Roman" w:hAnsi="Times New Roman"/>
          <w:sz w:val="20"/>
          <w:szCs w:val="20"/>
        </w:rPr>
        <w:t xml:space="preserve">, </w:t>
      </w:r>
      <w:r w:rsidRPr="00E808C7">
        <w:rPr>
          <w:rFonts w:ascii="Times New Roman" w:hAnsi="Times New Roman"/>
          <w:sz w:val="20"/>
          <w:szCs w:val="20"/>
        </w:rPr>
        <w:t>In press.</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Peng, J. F., Liu, R., Liu, J. F., He, B., Hu, X. L. and Jiang, G. B. (2007). </w:t>
      </w:r>
      <w:r w:rsidRPr="00E31CE5">
        <w:rPr>
          <w:rStyle w:val="title-text"/>
          <w:rFonts w:ascii="Times New Roman" w:hAnsi="Times New Roman"/>
          <w:color w:val="000000" w:themeColor="text1"/>
          <w:sz w:val="20"/>
          <w:szCs w:val="20"/>
        </w:rPr>
        <w:t xml:space="preserve">Ultrasensitive determination of cadmium in seawater by hollow fiber supported liquid membrane extraction coupled with graphite furnace atomic absorption spectrometry. </w:t>
      </w:r>
      <w:r w:rsidRPr="00FC3D52">
        <w:rPr>
          <w:rFonts w:ascii="Times New Roman" w:hAnsi="Times New Roman"/>
          <w:i/>
          <w:sz w:val="20"/>
          <w:szCs w:val="20"/>
        </w:rPr>
        <w:t>Spectrochimica Acta Part B: Atomic Spectroscopy</w:t>
      </w:r>
      <w:r w:rsidRPr="00E31CE5">
        <w:rPr>
          <w:rFonts w:ascii="Times New Roman" w:hAnsi="Times New Roman"/>
          <w:sz w:val="20"/>
          <w:szCs w:val="20"/>
        </w:rPr>
        <w:t>, 62(5): 499-503.</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Sanagi, M. M., Loh, S. H., Wan Ibrahim, W. A. and Hasan, M. N. (2012). </w:t>
      </w:r>
      <w:r w:rsidRPr="00E31CE5">
        <w:rPr>
          <w:rStyle w:val="title-text"/>
          <w:rFonts w:ascii="Times New Roman" w:hAnsi="Times New Roman"/>
          <w:color w:val="000000" w:themeColor="text1"/>
          <w:sz w:val="20"/>
          <w:szCs w:val="20"/>
        </w:rPr>
        <w:t xml:space="preserve">Agarose film liquid phase microextraction combined with gas chromatography–mass spectrometry for the determination of polycyclic aromatic hydrocarbons in water.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1262: 43-48.</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Fonts w:ascii="Times New Roman" w:hAnsi="Times New Roman"/>
          <w:sz w:val="20"/>
          <w:szCs w:val="20"/>
        </w:rPr>
        <w:lastRenderedPageBreak/>
        <w:t xml:space="preserve">Loh, S. H., Sanagi, M. M., Wan Ibrahim, W. A. and Hasan, M. N. (2013). </w:t>
      </w:r>
      <w:r w:rsidRPr="00E31CE5">
        <w:rPr>
          <w:rStyle w:val="title-text"/>
          <w:rFonts w:ascii="Times New Roman" w:hAnsi="Times New Roman"/>
          <w:color w:val="000000" w:themeColor="text1"/>
          <w:sz w:val="20"/>
          <w:szCs w:val="20"/>
        </w:rPr>
        <w:t xml:space="preserve">Solvent-impregnated agarose gel liquid phase microextraction of polycyclic aromatic hydrocarbons in water.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1302: 14-19.</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Style w:val="title-text"/>
          <w:rFonts w:ascii="Times New Roman" w:hAnsi="Times New Roman"/>
          <w:color w:val="000000" w:themeColor="text1"/>
          <w:sz w:val="20"/>
          <w:szCs w:val="20"/>
        </w:rPr>
        <w:t xml:space="preserve">Chong, Y. T., Mohd Ariffin, M., Mohd Tahir, N. and Loh, S. H. (2018). A green solvent holder in electro-mediated microextraction for the extraction of phenols in water. </w:t>
      </w:r>
      <w:r w:rsidRPr="00FC3D52">
        <w:rPr>
          <w:rStyle w:val="title-text"/>
          <w:rFonts w:ascii="Times New Roman" w:hAnsi="Times New Roman"/>
          <w:i/>
          <w:color w:val="000000" w:themeColor="text1"/>
          <w:sz w:val="20"/>
          <w:szCs w:val="20"/>
        </w:rPr>
        <w:t>Talanta</w:t>
      </w:r>
      <w:r w:rsidRPr="00E31CE5">
        <w:rPr>
          <w:rStyle w:val="title-text"/>
          <w:rFonts w:ascii="Times New Roman" w:hAnsi="Times New Roman"/>
          <w:color w:val="000000" w:themeColor="text1"/>
          <w:sz w:val="20"/>
          <w:szCs w:val="20"/>
        </w:rPr>
        <w:t>, 176: 558-564.</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Sedehi, S., Tabani, H. and Nojavan, S. (2018). </w:t>
      </w:r>
      <w:r w:rsidRPr="00E31CE5">
        <w:rPr>
          <w:rStyle w:val="title-text"/>
          <w:rFonts w:ascii="Times New Roman" w:hAnsi="Times New Roman"/>
          <w:color w:val="000000" w:themeColor="text1"/>
          <w:sz w:val="20"/>
          <w:szCs w:val="20"/>
        </w:rPr>
        <w:t xml:space="preserve">Electro-driven extraction of polar compounds using agarose gel as a new membrane: determination of amino acids in fruit juice and human plasma samples. </w:t>
      </w:r>
      <w:r w:rsidRPr="00FC3D52">
        <w:rPr>
          <w:rStyle w:val="title-text"/>
          <w:rFonts w:ascii="Times New Roman" w:hAnsi="Times New Roman"/>
          <w:i/>
          <w:color w:val="000000" w:themeColor="text1"/>
          <w:sz w:val="20"/>
          <w:szCs w:val="20"/>
        </w:rPr>
        <w:t>Talanta</w:t>
      </w:r>
      <w:r w:rsidRPr="00E31CE5">
        <w:rPr>
          <w:rStyle w:val="title-text"/>
          <w:rFonts w:ascii="Times New Roman" w:hAnsi="Times New Roman"/>
          <w:color w:val="000000" w:themeColor="text1"/>
          <w:sz w:val="20"/>
          <w:szCs w:val="20"/>
        </w:rPr>
        <w:t>, 179: 318-325.</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Sanagi, M. M., See, H. H., Wan Ibrahim, W. A. and Abu Naim, A. (2007). </w:t>
      </w:r>
      <w:r w:rsidRPr="00E31CE5">
        <w:rPr>
          <w:rStyle w:val="title-text"/>
          <w:rFonts w:ascii="Times New Roman" w:hAnsi="Times New Roman"/>
          <w:color w:val="000000" w:themeColor="text1"/>
          <w:sz w:val="20"/>
          <w:szCs w:val="20"/>
        </w:rPr>
        <w:t xml:space="preserve">Determination of pesticides in water by cone shaped membrane protected liquid phase microextraction prior to micro-liquid chromatography.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1152: 215-219.</w:t>
      </w:r>
    </w:p>
    <w:p w:rsidR="00EF3117" w:rsidRPr="00EF3117"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Loh, T. Y., Khalik, W. M. A. W. M. and Loh, S. H. (2020). Simple extraction of bisphenol A in beverages and water by membrane-protected liquid phase microextraction. </w:t>
      </w:r>
      <w:r w:rsidRPr="00FC3D52">
        <w:rPr>
          <w:rFonts w:ascii="Times New Roman" w:hAnsi="Times New Roman"/>
          <w:i/>
          <w:sz w:val="20"/>
          <w:szCs w:val="20"/>
        </w:rPr>
        <w:t>Sains Malaysiana</w:t>
      </w:r>
      <w:r w:rsidRPr="00E31CE5">
        <w:rPr>
          <w:rFonts w:ascii="Times New Roman" w:hAnsi="Times New Roman"/>
          <w:sz w:val="20"/>
          <w:szCs w:val="20"/>
        </w:rPr>
        <w:t>, 49(1): 49-55.</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Goh, S. X. L., Goh, H. A. and Lee, H. K. (2018). </w:t>
      </w:r>
      <w:r w:rsidRPr="00E31CE5">
        <w:rPr>
          <w:rStyle w:val="title-text"/>
          <w:rFonts w:ascii="Times New Roman" w:hAnsi="Times New Roman"/>
          <w:color w:val="000000" w:themeColor="text1"/>
          <w:sz w:val="20"/>
          <w:szCs w:val="20"/>
        </w:rPr>
        <w:t xml:space="preserve">Automation of ionic liquid enhanced membrane bag-assisted-liquid-phase microextraction with liquid chromatography-tandem mass spectrometry for determination of glucocorticoids in water. </w:t>
      </w:r>
      <w:r w:rsidRPr="00FC3D52">
        <w:rPr>
          <w:rStyle w:val="title-text"/>
          <w:rFonts w:ascii="Times New Roman" w:hAnsi="Times New Roman"/>
          <w:i/>
          <w:color w:val="000000" w:themeColor="text1"/>
          <w:sz w:val="20"/>
          <w:szCs w:val="20"/>
        </w:rPr>
        <w:t>Analytica Chimica Acta</w:t>
      </w:r>
      <w:r w:rsidRPr="00E31CE5">
        <w:rPr>
          <w:rStyle w:val="title-text"/>
          <w:rFonts w:ascii="Times New Roman" w:hAnsi="Times New Roman"/>
          <w:color w:val="000000" w:themeColor="text1"/>
          <w:sz w:val="20"/>
          <w:szCs w:val="20"/>
        </w:rPr>
        <w:t>, 1035: 77-86.</w:t>
      </w:r>
    </w:p>
    <w:p w:rsidR="00EF3117" w:rsidRPr="00E31CE5" w:rsidRDefault="00EF3117" w:rsidP="00EF3117">
      <w:pPr>
        <w:pStyle w:val="ListParagraph"/>
        <w:numPr>
          <w:ilvl w:val="0"/>
          <w:numId w:val="6"/>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Xu, L. and Lee, H. K. (2009). </w:t>
      </w:r>
      <w:r w:rsidRPr="00E31CE5">
        <w:rPr>
          <w:rStyle w:val="title-text"/>
          <w:rFonts w:ascii="Times New Roman" w:hAnsi="Times New Roman"/>
          <w:color w:val="000000" w:themeColor="text1"/>
          <w:sz w:val="20"/>
          <w:szCs w:val="20"/>
        </w:rPr>
        <w:t xml:space="preserve">Solvent-bar microextraction - using a silica monolith as the extractant phase holder.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1216: 5483-5488.</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Ng, N. T., Sanagi, M. M., Wan Ibrahim, W. N. and Wan Ibrahim, W. A. (2017). Agarose-chitosan-C</w:t>
      </w:r>
      <w:r w:rsidRPr="00E31CE5">
        <w:rPr>
          <w:rFonts w:ascii="Times New Roman" w:hAnsi="Times New Roman"/>
          <w:sz w:val="20"/>
          <w:szCs w:val="20"/>
          <w:vertAlign w:val="subscript"/>
        </w:rPr>
        <w:t>18</w:t>
      </w:r>
      <w:r w:rsidRPr="00E31CE5">
        <w:rPr>
          <w:rFonts w:ascii="Times New Roman" w:hAnsi="Times New Roman"/>
          <w:sz w:val="20"/>
          <w:szCs w:val="20"/>
        </w:rPr>
        <w:t xml:space="preserve"> film micro-solid phase extraction combined with high performance liquid chromatography for the determination of phenanthrene and pyrene in chrysanthemum tea samples. </w:t>
      </w:r>
      <w:r w:rsidRPr="00FC3D52">
        <w:rPr>
          <w:rFonts w:ascii="Times New Roman" w:hAnsi="Times New Roman"/>
          <w:i/>
          <w:sz w:val="20"/>
          <w:szCs w:val="20"/>
        </w:rPr>
        <w:t>Food Chemistry</w:t>
      </w:r>
      <w:r w:rsidRPr="00E31CE5">
        <w:rPr>
          <w:rFonts w:ascii="Times New Roman" w:hAnsi="Times New Roman"/>
          <w:sz w:val="20"/>
          <w:szCs w:val="20"/>
        </w:rPr>
        <w:t>, 222: 28-34.</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Kumar, B., Verma, V. K., Gaur, R., Kumar, S., Sharma, C. S. and Akolkar, A. B. (2014). Validation of HPLC method for determination of priority polycyclic aromatic hydrocarbons (PAHs) in wastewater and sediments. </w:t>
      </w:r>
      <w:r w:rsidRPr="00FC3D52">
        <w:rPr>
          <w:rFonts w:ascii="Times New Roman" w:hAnsi="Times New Roman"/>
          <w:i/>
          <w:sz w:val="20"/>
          <w:szCs w:val="20"/>
        </w:rPr>
        <w:t>Advances in Applied Science Research</w:t>
      </w:r>
      <w:r w:rsidRPr="00E31CE5">
        <w:rPr>
          <w:rFonts w:ascii="Times New Roman" w:hAnsi="Times New Roman"/>
          <w:sz w:val="20"/>
          <w:szCs w:val="20"/>
        </w:rPr>
        <w:t>, 5 (1): 201-209.</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Thorvaldsson, K. and Janestad, H. (1999). A model for simultaneous heat, water and vapour diffusion. </w:t>
      </w:r>
      <w:r w:rsidRPr="00FC3D52">
        <w:rPr>
          <w:rFonts w:ascii="Times New Roman" w:hAnsi="Times New Roman"/>
          <w:i/>
          <w:sz w:val="20"/>
          <w:szCs w:val="20"/>
        </w:rPr>
        <w:t>Journal of Food Engineering</w:t>
      </w:r>
      <w:r w:rsidRPr="00E31CE5">
        <w:rPr>
          <w:rFonts w:ascii="Times New Roman" w:hAnsi="Times New Roman"/>
          <w:sz w:val="20"/>
          <w:szCs w:val="20"/>
        </w:rPr>
        <w:t xml:space="preserve">, 40(3): 167-172. </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Vial, J. and Jardy, A. (1999). Experimental comparison of the different approaches to estimate LOD and LOQ of an HPLC method. </w:t>
      </w:r>
      <w:r w:rsidRPr="00FC3D52">
        <w:rPr>
          <w:rFonts w:ascii="Times New Roman" w:hAnsi="Times New Roman"/>
          <w:i/>
          <w:sz w:val="20"/>
          <w:szCs w:val="20"/>
        </w:rPr>
        <w:t>Analytical Chemistry,</w:t>
      </w:r>
      <w:r w:rsidRPr="00E31CE5">
        <w:rPr>
          <w:rFonts w:ascii="Times New Roman" w:hAnsi="Times New Roman"/>
          <w:sz w:val="20"/>
          <w:szCs w:val="20"/>
        </w:rPr>
        <w:t xml:space="preserve"> 71(14): 2672-2677.</w:t>
      </w:r>
    </w:p>
    <w:p w:rsidR="00EF3117" w:rsidRPr="00E31CE5" w:rsidRDefault="00EF3117" w:rsidP="00EF3117">
      <w:pPr>
        <w:pStyle w:val="ListParagraph"/>
        <w:numPr>
          <w:ilvl w:val="0"/>
          <w:numId w:val="6"/>
        </w:numPr>
        <w:spacing w:after="0"/>
        <w:ind w:left="360"/>
        <w:jc w:val="both"/>
        <w:rPr>
          <w:rStyle w:val="fontstyle01"/>
          <w:rFonts w:ascii="Times New Roman" w:hAnsi="Times New Roman"/>
          <w:color w:val="auto"/>
          <w:sz w:val="20"/>
          <w:szCs w:val="20"/>
        </w:rPr>
      </w:pPr>
      <w:r w:rsidRPr="00E31CE5">
        <w:rPr>
          <w:rFonts w:ascii="Times New Roman" w:hAnsi="Times New Roman"/>
          <w:sz w:val="20"/>
          <w:szCs w:val="20"/>
        </w:rPr>
        <w:t>Verbruggen, E. M. J. and van Herwijnen, R. (2011).</w:t>
      </w:r>
      <w:r w:rsidRPr="00E31CE5">
        <w:rPr>
          <w:rStyle w:val="fontstyle01"/>
          <w:rFonts w:ascii="Times New Roman" w:hAnsi="Times New Roman"/>
          <w:sz w:val="20"/>
          <w:szCs w:val="20"/>
        </w:rPr>
        <w:t xml:space="preserve"> Environmental risk limits for phenanthrene. National Institute for Public Health and the Environment, Ministry of Health, Welfare and Sport, Netherlands. </w:t>
      </w:r>
    </w:p>
    <w:p w:rsidR="00EF3117" w:rsidRPr="00EF3117"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Loh, S. H., Chong, Y. T., Nor Afindi, K. N. and Abdullah Kamaruddin, N. (2016). Determination of Polycyclic aromatic hydrocarbons in beverage by low density solvent based-dispersive liquid-liquid microextraction-high performance liquid chromatography-fluorescence detection. </w:t>
      </w:r>
      <w:r w:rsidRPr="00FC3D52">
        <w:rPr>
          <w:rFonts w:ascii="Times New Roman" w:hAnsi="Times New Roman"/>
          <w:i/>
          <w:sz w:val="20"/>
          <w:szCs w:val="20"/>
        </w:rPr>
        <w:t>Sains Malaysiana</w:t>
      </w:r>
      <w:r w:rsidRPr="00E31CE5">
        <w:rPr>
          <w:rFonts w:ascii="Times New Roman" w:hAnsi="Times New Roman"/>
          <w:sz w:val="20"/>
          <w:szCs w:val="20"/>
        </w:rPr>
        <w:t>, 45 (10): 1453-1459.</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Loh, S. H., Neoh, P. E., Tai, C. T. and Kamaruzaman, S. (2018). Simple µ-solid phase extraction using C</w:t>
      </w:r>
      <w:r w:rsidRPr="00E31CE5">
        <w:rPr>
          <w:rFonts w:ascii="Times New Roman" w:hAnsi="Times New Roman"/>
          <w:sz w:val="20"/>
          <w:szCs w:val="20"/>
          <w:vertAlign w:val="subscript"/>
        </w:rPr>
        <w:t>18</w:t>
      </w:r>
      <w:r w:rsidRPr="00E31CE5">
        <w:rPr>
          <w:rFonts w:ascii="Times New Roman" w:hAnsi="Times New Roman"/>
          <w:sz w:val="20"/>
          <w:szCs w:val="20"/>
        </w:rPr>
        <w:t xml:space="preserve"> film for the extraction of polycyclic aromatic hydrocarbons in coffee beverage. </w:t>
      </w:r>
      <w:r w:rsidRPr="00FC3D52">
        <w:rPr>
          <w:rFonts w:ascii="Times New Roman" w:hAnsi="Times New Roman"/>
          <w:i/>
          <w:sz w:val="20"/>
          <w:szCs w:val="20"/>
        </w:rPr>
        <w:t>Malaysian Journal of Analytical Sciences</w:t>
      </w:r>
      <w:r w:rsidRPr="00E31CE5">
        <w:rPr>
          <w:rFonts w:ascii="Times New Roman" w:hAnsi="Times New Roman"/>
          <w:sz w:val="20"/>
          <w:szCs w:val="20"/>
        </w:rPr>
        <w:t>, 22(1): 1-7.</w:t>
      </w:r>
    </w:p>
    <w:p w:rsidR="00EF3117" w:rsidRPr="00E31CE5" w:rsidRDefault="00EF3117" w:rsidP="00EF3117">
      <w:pPr>
        <w:pStyle w:val="ListParagraph"/>
        <w:numPr>
          <w:ilvl w:val="0"/>
          <w:numId w:val="6"/>
        </w:numPr>
        <w:spacing w:after="0"/>
        <w:ind w:left="360"/>
        <w:jc w:val="both"/>
        <w:rPr>
          <w:rFonts w:ascii="Times New Roman" w:hAnsi="Times New Roman"/>
          <w:sz w:val="20"/>
          <w:szCs w:val="20"/>
        </w:rPr>
      </w:pPr>
      <w:r w:rsidRPr="00E31CE5">
        <w:rPr>
          <w:rFonts w:ascii="Times New Roman" w:hAnsi="Times New Roman"/>
          <w:sz w:val="20"/>
          <w:szCs w:val="20"/>
        </w:rPr>
        <w:t xml:space="preserve">Shi, Y., Wu, H., Wang, C., Guo, X., Du, J. and Du, L. (2016). Determination of polycyclic aromatic hydrocarbons in coffee and tea samples by magnetic solid-phase extraction coupled with HPLC–FLD. </w:t>
      </w:r>
      <w:r w:rsidRPr="00FC3D52">
        <w:rPr>
          <w:rFonts w:ascii="Times New Roman" w:hAnsi="Times New Roman"/>
          <w:i/>
          <w:sz w:val="20"/>
          <w:szCs w:val="20"/>
        </w:rPr>
        <w:t>Food Chemistry</w:t>
      </w:r>
      <w:r w:rsidRPr="00E31CE5">
        <w:rPr>
          <w:rFonts w:ascii="Times New Roman" w:hAnsi="Times New Roman"/>
          <w:sz w:val="20"/>
          <w:szCs w:val="20"/>
        </w:rPr>
        <w:t>, 199: 75- 80.</w:t>
      </w:r>
    </w:p>
    <w:p w:rsidR="00EF3117" w:rsidRPr="006C3C3C" w:rsidRDefault="00EF3117" w:rsidP="006C3C3C">
      <w:pPr>
        <w:spacing w:after="0"/>
        <w:ind w:left="1170" w:hanging="1170"/>
        <w:jc w:val="both"/>
        <w:outlineLvl w:val="0"/>
        <w:rPr>
          <w:rFonts w:ascii="Times New Roman" w:hAnsi="Times New Roman" w:cs="Times New Roman"/>
          <w:noProof/>
          <w:color w:val="548DD4" w:themeColor="text2" w:themeTint="99"/>
          <w:sz w:val="20"/>
          <w:szCs w:val="20"/>
          <w:lang w:val="ms-MY"/>
        </w:rPr>
      </w:pPr>
    </w:p>
    <w:sectPr w:rsidR="00EF3117" w:rsidRPr="006C3C3C"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ulliverR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F63C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F63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nsid w:val="7FF82552"/>
    <w:multiLevelType w:val="hybridMultilevel"/>
    <w:tmpl w:val="EA9CEF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81802"/>
    <w:rsid w:val="00397849"/>
    <w:rsid w:val="003A1F80"/>
    <w:rsid w:val="0044292C"/>
    <w:rsid w:val="00460C95"/>
    <w:rsid w:val="00473CD4"/>
    <w:rsid w:val="00487993"/>
    <w:rsid w:val="005644C8"/>
    <w:rsid w:val="005F401D"/>
    <w:rsid w:val="006C3C3C"/>
    <w:rsid w:val="006E79D9"/>
    <w:rsid w:val="007D0E7F"/>
    <w:rsid w:val="00832F59"/>
    <w:rsid w:val="00834CDE"/>
    <w:rsid w:val="00900BAC"/>
    <w:rsid w:val="00975E1A"/>
    <w:rsid w:val="009A4A79"/>
    <w:rsid w:val="009A5A4D"/>
    <w:rsid w:val="00A23F0F"/>
    <w:rsid w:val="00AA706B"/>
    <w:rsid w:val="00AB5AEF"/>
    <w:rsid w:val="00AC72D0"/>
    <w:rsid w:val="00AD4549"/>
    <w:rsid w:val="00C71438"/>
    <w:rsid w:val="00C72F3E"/>
    <w:rsid w:val="00C73A4A"/>
    <w:rsid w:val="00D04BC8"/>
    <w:rsid w:val="00D0718B"/>
    <w:rsid w:val="00D40B1F"/>
    <w:rsid w:val="00D414B9"/>
    <w:rsid w:val="00E67FF6"/>
    <w:rsid w:val="00EA6DE5"/>
    <w:rsid w:val="00EF3117"/>
    <w:rsid w:val="00F63C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fontstyle01">
    <w:name w:val="fontstyle01"/>
    <w:basedOn w:val="DefaultParagraphFont"/>
    <w:rsid w:val="00EF3117"/>
    <w:rPr>
      <w:rFonts w:ascii="GulliverRM" w:hAnsi="GulliverRM" w:hint="default"/>
      <w:b w:val="0"/>
      <w:bCs w:val="0"/>
      <w:i w:val="0"/>
      <w:iCs w:val="0"/>
      <w:color w:val="000000"/>
      <w:sz w:val="16"/>
      <w:szCs w:val="16"/>
    </w:rPr>
  </w:style>
  <w:style w:type="character" w:customStyle="1" w:styleId="hlfld-title">
    <w:name w:val="hlfld-title"/>
    <w:basedOn w:val="DefaultParagraphFont"/>
    <w:rsid w:val="00EF3117"/>
  </w:style>
  <w:style w:type="character" w:customStyle="1" w:styleId="title-text">
    <w:name w:val="title-text"/>
    <w:basedOn w:val="DefaultParagraphFont"/>
    <w:rsid w:val="00EF3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fontstyle01">
    <w:name w:val="fontstyle01"/>
    <w:basedOn w:val="DefaultParagraphFont"/>
    <w:rsid w:val="00EF3117"/>
    <w:rPr>
      <w:rFonts w:ascii="GulliverRM" w:hAnsi="GulliverRM" w:hint="default"/>
      <w:b w:val="0"/>
      <w:bCs w:val="0"/>
      <w:i w:val="0"/>
      <w:iCs w:val="0"/>
      <w:color w:val="000000"/>
      <w:sz w:val="16"/>
      <w:szCs w:val="16"/>
    </w:rPr>
  </w:style>
  <w:style w:type="character" w:customStyle="1" w:styleId="hlfld-title">
    <w:name w:val="hlfld-title"/>
    <w:basedOn w:val="DefaultParagraphFont"/>
    <w:rsid w:val="00EF3117"/>
  </w:style>
  <w:style w:type="character" w:customStyle="1" w:styleId="title-text">
    <w:name w:val="title-text"/>
    <w:basedOn w:val="DefaultParagraphFont"/>
    <w:rsid w:val="00EF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5</cp:revision>
  <cp:lastPrinted>2020-04-01T04:48:00Z</cp:lastPrinted>
  <dcterms:created xsi:type="dcterms:W3CDTF">2020-05-02T01:51:00Z</dcterms:created>
  <dcterms:modified xsi:type="dcterms:W3CDTF">2020-06-04T04:13:00Z</dcterms:modified>
</cp:coreProperties>
</file>