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6E79D9" w:rsidRDefault="00A23F0F" w:rsidP="006E79D9">
      <w:pPr>
        <w:spacing w:after="0"/>
        <w:rPr>
          <w:rFonts w:ascii="Times New Roman" w:hAnsi="Times New Roman" w:cs="Times New Roman"/>
          <w:b/>
          <w:sz w:val="24"/>
          <w:szCs w:val="24"/>
        </w:rPr>
      </w:pPr>
    </w:p>
    <w:p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D44F5">
        <w:rPr>
          <w:rFonts w:ascii="Times New Roman" w:hAnsi="Times New Roman" w:cs="Times New Roman"/>
          <w:b/>
          <w:i/>
          <w:sz w:val="24"/>
          <w:szCs w:val="24"/>
        </w:rPr>
        <w:t>363</w:t>
      </w:r>
      <w:r w:rsidR="003A1F80" w:rsidRPr="006E79D9">
        <w:rPr>
          <w:rFonts w:ascii="Times New Roman" w:hAnsi="Times New Roman" w:cs="Times New Roman"/>
          <w:b/>
          <w:i/>
          <w:sz w:val="24"/>
          <w:szCs w:val="24"/>
        </w:rPr>
        <w:t xml:space="preserve"> - </w:t>
      </w:r>
      <w:r w:rsidR="00FD44F5">
        <w:rPr>
          <w:rFonts w:ascii="Times New Roman" w:hAnsi="Times New Roman" w:cs="Times New Roman"/>
          <w:b/>
          <w:i/>
          <w:sz w:val="24"/>
          <w:szCs w:val="24"/>
        </w:rPr>
        <w:t>372</w:t>
      </w:r>
    </w:p>
    <w:p w:rsidR="00095557" w:rsidRPr="006E79D9" w:rsidRDefault="00095557"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3A1F80" w:rsidRDefault="003A1F80" w:rsidP="006E79D9">
      <w:pPr>
        <w:spacing w:after="0"/>
        <w:rPr>
          <w:rFonts w:ascii="Times New Roman" w:hAnsi="Times New Roman" w:cs="Times New Roman"/>
          <w:sz w:val="24"/>
          <w:szCs w:val="24"/>
        </w:rPr>
      </w:pPr>
    </w:p>
    <w:p w:rsidR="00092214" w:rsidRPr="006E79D9" w:rsidRDefault="00092214" w:rsidP="006E79D9">
      <w:pPr>
        <w:spacing w:after="0"/>
        <w:rPr>
          <w:rFonts w:ascii="Times New Roman" w:hAnsi="Times New Roman" w:cs="Times New Roman"/>
          <w:sz w:val="24"/>
          <w:szCs w:val="24"/>
        </w:rPr>
      </w:pPr>
    </w:p>
    <w:p w:rsidR="00092214" w:rsidRPr="00423547" w:rsidRDefault="00092214" w:rsidP="00092214">
      <w:pPr>
        <w:spacing w:after="0"/>
        <w:jc w:val="center"/>
        <w:rPr>
          <w:rFonts w:ascii="Times New Roman" w:hAnsi="Times New Roman"/>
          <w:sz w:val="28"/>
          <w:szCs w:val="28"/>
        </w:rPr>
      </w:pPr>
      <w:r w:rsidRPr="00423547">
        <w:rPr>
          <w:rFonts w:ascii="Times New Roman" w:hAnsi="Times New Roman"/>
          <w:sz w:val="28"/>
          <w:szCs w:val="28"/>
        </w:rPr>
        <w:t xml:space="preserve">PHASE BEHAVIOUR STUDY ON </w:t>
      </w:r>
      <w:r w:rsidRPr="00423547">
        <w:rPr>
          <w:rFonts w:ascii="Times New Roman" w:hAnsi="Times New Roman"/>
          <w:bCs/>
          <w:sz w:val="28"/>
          <w:szCs w:val="28"/>
        </w:rPr>
        <w:t>MEDIUM-CHAIN TRIGLYCERIDE</w:t>
      </w:r>
      <w:r w:rsidRPr="00423547">
        <w:rPr>
          <w:rFonts w:ascii="Times New Roman" w:hAnsi="Times New Roman"/>
          <w:sz w:val="28"/>
          <w:szCs w:val="28"/>
        </w:rPr>
        <w:t>/ SURFACTANT/WATER SYSTEMS CONTAINING GEMCITABINE</w:t>
      </w:r>
    </w:p>
    <w:p w:rsidR="00092214" w:rsidRPr="00423547" w:rsidRDefault="00092214" w:rsidP="00092214">
      <w:pPr>
        <w:spacing w:after="0"/>
        <w:jc w:val="center"/>
        <w:rPr>
          <w:rFonts w:ascii="Times New Roman" w:hAnsi="Times New Roman"/>
          <w:sz w:val="28"/>
          <w:szCs w:val="28"/>
        </w:rPr>
      </w:pPr>
      <w:r w:rsidRPr="00423547">
        <w:rPr>
          <w:rFonts w:ascii="Times New Roman" w:hAnsi="Times New Roman"/>
          <w:sz w:val="28"/>
          <w:szCs w:val="28"/>
        </w:rPr>
        <w:t>USING PHASE INVERSION COMPOSITION TECHNIQUE</w:t>
      </w:r>
    </w:p>
    <w:p w:rsidR="00092214" w:rsidRPr="00254F56" w:rsidRDefault="00092214" w:rsidP="00092214">
      <w:pPr>
        <w:spacing w:after="0"/>
        <w:jc w:val="center"/>
        <w:rPr>
          <w:rFonts w:ascii="Times New Roman" w:hAnsi="Times New Roman"/>
          <w:sz w:val="24"/>
          <w:szCs w:val="24"/>
        </w:rPr>
      </w:pPr>
    </w:p>
    <w:p w:rsidR="00092214" w:rsidRPr="00423547" w:rsidRDefault="00092214" w:rsidP="00092214">
      <w:pPr>
        <w:spacing w:after="0"/>
        <w:jc w:val="center"/>
        <w:rPr>
          <w:rFonts w:ascii="Times New Roman" w:hAnsi="Times New Roman"/>
          <w:noProof/>
          <w:sz w:val="24"/>
          <w:szCs w:val="24"/>
          <w:lang w:val="ms-MY"/>
        </w:rPr>
      </w:pPr>
      <w:r w:rsidRPr="00423547">
        <w:rPr>
          <w:rFonts w:ascii="Times New Roman" w:hAnsi="Times New Roman"/>
          <w:sz w:val="24"/>
          <w:szCs w:val="24"/>
        </w:rPr>
        <w:t>(</w:t>
      </w:r>
      <w:r w:rsidRPr="00423547">
        <w:rPr>
          <w:rFonts w:ascii="Times New Roman" w:hAnsi="Times New Roman"/>
          <w:noProof/>
          <w:sz w:val="24"/>
          <w:szCs w:val="24"/>
          <w:lang w:val="ms-MY"/>
        </w:rPr>
        <w:t xml:space="preserve">Kajian Tingkah Laku Fasa Bagi Sistem </w:t>
      </w:r>
      <w:r w:rsidRPr="00423547">
        <w:rPr>
          <w:rFonts w:ascii="Times New Roman" w:hAnsi="Times New Roman"/>
          <w:bCs/>
          <w:noProof/>
          <w:sz w:val="24"/>
          <w:szCs w:val="24"/>
          <w:lang w:val="ms-MY"/>
        </w:rPr>
        <w:t>Trigliserida Rantaian Sederhana</w:t>
      </w:r>
      <w:r w:rsidRPr="00423547">
        <w:rPr>
          <w:rFonts w:ascii="Times New Roman" w:hAnsi="Times New Roman"/>
          <w:noProof/>
          <w:sz w:val="24"/>
          <w:szCs w:val="24"/>
          <w:lang w:val="ms-MY"/>
        </w:rPr>
        <w:t>/Surfaktan/Air yang Mengandungi Gemcitabine dengan Menggunakan Teknik</w:t>
      </w:r>
      <w:r>
        <w:rPr>
          <w:rFonts w:ascii="Times New Roman" w:hAnsi="Times New Roman"/>
          <w:noProof/>
          <w:sz w:val="24"/>
          <w:szCs w:val="24"/>
          <w:lang w:val="ms-MY"/>
        </w:rPr>
        <w:t xml:space="preserve"> </w:t>
      </w:r>
      <w:r w:rsidRPr="00423547">
        <w:rPr>
          <w:rFonts w:ascii="Times New Roman" w:hAnsi="Times New Roman"/>
          <w:noProof/>
          <w:sz w:val="24"/>
          <w:szCs w:val="24"/>
          <w:lang w:val="ms-MY"/>
        </w:rPr>
        <w:t>Komposisi Penyongsangan Fasa</w:t>
      </w:r>
      <w:r w:rsidRPr="00423547">
        <w:rPr>
          <w:rFonts w:ascii="Times New Roman" w:hAnsi="Times New Roman"/>
          <w:sz w:val="24"/>
          <w:szCs w:val="24"/>
        </w:rPr>
        <w:t>)</w:t>
      </w:r>
    </w:p>
    <w:p w:rsidR="00092214" w:rsidRPr="00254F56" w:rsidRDefault="00092214" w:rsidP="00092214">
      <w:pPr>
        <w:spacing w:after="0"/>
        <w:jc w:val="center"/>
        <w:rPr>
          <w:rFonts w:ascii="Times New Roman" w:hAnsi="Times New Roman"/>
          <w:sz w:val="20"/>
          <w:szCs w:val="20"/>
        </w:rPr>
      </w:pPr>
    </w:p>
    <w:p w:rsidR="00092214" w:rsidRPr="00254F56" w:rsidRDefault="00092214" w:rsidP="00092214">
      <w:pPr>
        <w:spacing w:after="0"/>
        <w:jc w:val="center"/>
        <w:rPr>
          <w:rFonts w:ascii="Times New Roman" w:hAnsi="Times New Roman"/>
          <w:noProof/>
          <w:sz w:val="20"/>
          <w:szCs w:val="20"/>
          <w:vertAlign w:val="superscript"/>
          <w:lang w:val="ms-MY"/>
        </w:rPr>
      </w:pPr>
      <w:bookmarkStart w:id="0" w:name="_30j0zll" w:colFirst="0" w:colLast="0"/>
      <w:bookmarkEnd w:id="0"/>
      <w:r w:rsidRPr="00254F56">
        <w:rPr>
          <w:rFonts w:ascii="Times New Roman" w:hAnsi="Times New Roman"/>
          <w:noProof/>
          <w:sz w:val="20"/>
          <w:szCs w:val="20"/>
          <w:lang w:val="ms-MY"/>
        </w:rPr>
        <w:t>Nadiatul Atiqah Wahgiman, Norazlinaliza Salim*,</w:t>
      </w:r>
      <w:r w:rsidRPr="00254F56">
        <w:rPr>
          <w:rFonts w:ascii="Times New Roman" w:hAnsi="Times New Roman"/>
          <w:noProof/>
          <w:sz w:val="20"/>
          <w:szCs w:val="20"/>
          <w:vertAlign w:val="superscript"/>
          <w:lang w:val="ms-MY"/>
        </w:rPr>
        <w:t xml:space="preserve"> </w:t>
      </w:r>
      <w:r w:rsidRPr="00254F56">
        <w:rPr>
          <w:rFonts w:ascii="Times New Roman" w:hAnsi="Times New Roman"/>
          <w:noProof/>
          <w:sz w:val="20"/>
          <w:szCs w:val="20"/>
          <w:lang w:val="ms-MY"/>
        </w:rPr>
        <w:t>Mohd Basyaruddin Abdul Rahman</w:t>
      </w:r>
    </w:p>
    <w:p w:rsidR="00092214" w:rsidRPr="00092214" w:rsidRDefault="00092214" w:rsidP="00092214">
      <w:pPr>
        <w:spacing w:after="0"/>
        <w:jc w:val="center"/>
        <w:rPr>
          <w:rFonts w:ascii="Times New Roman" w:hAnsi="Times New Roman" w:cs="Times New Roman"/>
          <w:sz w:val="20"/>
          <w:szCs w:val="20"/>
        </w:rPr>
      </w:pPr>
    </w:p>
    <w:p w:rsidR="00092214" w:rsidRPr="00092214" w:rsidRDefault="00092214" w:rsidP="00092214">
      <w:pPr>
        <w:spacing w:after="0"/>
        <w:jc w:val="center"/>
        <w:rPr>
          <w:rFonts w:ascii="Times New Roman" w:hAnsi="Times New Roman" w:cs="Times New Roman"/>
          <w:i/>
          <w:sz w:val="20"/>
          <w:szCs w:val="20"/>
        </w:rPr>
      </w:pPr>
      <w:r w:rsidRPr="00092214">
        <w:rPr>
          <w:rFonts w:ascii="Times New Roman" w:hAnsi="Times New Roman" w:cs="Times New Roman"/>
          <w:i/>
          <w:sz w:val="20"/>
          <w:szCs w:val="20"/>
        </w:rPr>
        <w:t>Integrated Chemical BioPhysics Research, Faculty of Science,</w:t>
      </w:r>
    </w:p>
    <w:p w:rsidR="00092214" w:rsidRPr="00092214" w:rsidRDefault="00092214" w:rsidP="00092214">
      <w:pPr>
        <w:spacing w:after="0"/>
        <w:jc w:val="center"/>
        <w:rPr>
          <w:rFonts w:ascii="Times New Roman" w:hAnsi="Times New Roman" w:cs="Times New Roman"/>
          <w:i/>
          <w:sz w:val="20"/>
          <w:szCs w:val="20"/>
        </w:rPr>
      </w:pPr>
      <w:r w:rsidRPr="00092214">
        <w:rPr>
          <w:rFonts w:ascii="Times New Roman" w:hAnsi="Times New Roman" w:cs="Times New Roman"/>
          <w:i/>
          <w:sz w:val="20"/>
          <w:szCs w:val="20"/>
        </w:rPr>
        <w:t>University Putra Malaysia, 43400 UPM Serdang, Selangor, Malaysia</w:t>
      </w:r>
    </w:p>
    <w:p w:rsidR="00092214" w:rsidRPr="00092214" w:rsidRDefault="00092214" w:rsidP="00092214">
      <w:pPr>
        <w:spacing w:after="0"/>
        <w:jc w:val="center"/>
        <w:rPr>
          <w:rFonts w:ascii="Times New Roman" w:hAnsi="Times New Roman" w:cs="Times New Roman"/>
          <w:sz w:val="20"/>
          <w:szCs w:val="20"/>
        </w:rPr>
      </w:pPr>
    </w:p>
    <w:p w:rsidR="00092214" w:rsidRPr="00092214" w:rsidRDefault="00092214" w:rsidP="00092214">
      <w:pPr>
        <w:spacing w:after="0"/>
        <w:jc w:val="center"/>
        <w:rPr>
          <w:rFonts w:ascii="Times New Roman" w:hAnsi="Times New Roman" w:cs="Times New Roman"/>
          <w:noProof/>
          <w:sz w:val="20"/>
          <w:szCs w:val="20"/>
        </w:rPr>
      </w:pPr>
      <w:bookmarkStart w:id="1" w:name="_1fob9te" w:colFirst="0" w:colLast="0"/>
      <w:bookmarkEnd w:id="1"/>
      <w:r w:rsidRPr="00092214">
        <w:rPr>
          <w:rFonts w:ascii="Times New Roman" w:hAnsi="Times New Roman" w:cs="Times New Roman"/>
          <w:i/>
          <w:sz w:val="20"/>
          <w:szCs w:val="20"/>
        </w:rPr>
        <w:t xml:space="preserve">*Corresponding author:  </w:t>
      </w:r>
      <w:hyperlink r:id="rId8">
        <w:r w:rsidRPr="00092214">
          <w:rPr>
            <w:rFonts w:ascii="Times New Roman" w:hAnsi="Times New Roman" w:cs="Times New Roman"/>
            <w:i/>
            <w:sz w:val="20"/>
            <w:szCs w:val="20"/>
          </w:rPr>
          <w:t>azlinalizas@upm.edu.my</w:t>
        </w:r>
      </w:hyperlink>
    </w:p>
    <w:p w:rsidR="00092214" w:rsidRPr="00092214" w:rsidRDefault="00092214" w:rsidP="00092214">
      <w:pPr>
        <w:spacing w:after="0" w:line="240" w:lineRule="auto"/>
        <w:jc w:val="center"/>
        <w:rPr>
          <w:rFonts w:ascii="Times New Roman" w:hAnsi="Times New Roman" w:cs="Times New Roman"/>
          <w:noProof/>
          <w:sz w:val="20"/>
          <w:szCs w:val="20"/>
        </w:rPr>
      </w:pPr>
    </w:p>
    <w:p w:rsidR="00092214" w:rsidRPr="00092214" w:rsidRDefault="00092214" w:rsidP="00092214">
      <w:pPr>
        <w:spacing w:after="0" w:line="240" w:lineRule="auto"/>
        <w:jc w:val="center"/>
        <w:rPr>
          <w:rFonts w:ascii="Times New Roman" w:hAnsi="Times New Roman" w:cs="Times New Roman"/>
          <w:noProof/>
          <w:sz w:val="20"/>
          <w:szCs w:val="20"/>
        </w:rPr>
      </w:pPr>
    </w:p>
    <w:p w:rsidR="00092214" w:rsidRPr="00092214" w:rsidRDefault="00092214" w:rsidP="00092214">
      <w:pPr>
        <w:spacing w:after="0" w:line="240" w:lineRule="auto"/>
        <w:jc w:val="center"/>
        <w:rPr>
          <w:rFonts w:ascii="Times New Roman" w:hAnsi="Times New Roman" w:cs="Times New Roman"/>
          <w:noProof/>
          <w:sz w:val="20"/>
          <w:szCs w:val="20"/>
        </w:rPr>
      </w:pPr>
      <w:r w:rsidRPr="00092214">
        <w:rPr>
          <w:rFonts w:ascii="Times New Roman" w:hAnsi="Times New Roman" w:cs="Times New Roman"/>
          <w:noProof/>
          <w:sz w:val="20"/>
          <w:szCs w:val="20"/>
        </w:rPr>
        <w:t xml:space="preserve">Received: 20 November 2019; Accepted: 21 April 2020; Published:  </w:t>
      </w:r>
      <w:r w:rsidR="001D5D37">
        <w:rPr>
          <w:rFonts w:ascii="Times New Roman" w:hAnsi="Times New Roman" w:cs="Times New Roman"/>
          <w:noProof/>
          <w:sz w:val="20"/>
          <w:szCs w:val="20"/>
        </w:rPr>
        <w:t xml:space="preserve">9 </w:t>
      </w:r>
      <w:bookmarkStart w:id="2" w:name="_GoBack"/>
      <w:bookmarkEnd w:id="2"/>
      <w:r w:rsidRPr="00092214">
        <w:rPr>
          <w:rFonts w:ascii="Times New Roman" w:hAnsi="Times New Roman" w:cs="Times New Roman"/>
          <w:noProof/>
          <w:sz w:val="20"/>
          <w:szCs w:val="20"/>
        </w:rPr>
        <w:t>June 2020</w:t>
      </w:r>
    </w:p>
    <w:p w:rsidR="00092214" w:rsidRPr="00092214" w:rsidRDefault="00092214" w:rsidP="00092214">
      <w:pPr>
        <w:spacing w:after="0" w:line="240" w:lineRule="auto"/>
        <w:jc w:val="center"/>
        <w:rPr>
          <w:rFonts w:ascii="Times New Roman" w:hAnsi="Times New Roman" w:cs="Times New Roman"/>
          <w:noProof/>
          <w:sz w:val="20"/>
          <w:szCs w:val="20"/>
        </w:rPr>
      </w:pPr>
    </w:p>
    <w:p w:rsidR="00092214" w:rsidRPr="00092214" w:rsidRDefault="00092214" w:rsidP="00092214">
      <w:pPr>
        <w:spacing w:after="0" w:line="240" w:lineRule="auto"/>
        <w:jc w:val="center"/>
        <w:rPr>
          <w:rFonts w:ascii="Times New Roman" w:hAnsi="Times New Roman" w:cs="Times New Roman"/>
          <w:noProof/>
          <w:sz w:val="20"/>
          <w:szCs w:val="20"/>
        </w:rPr>
      </w:pPr>
    </w:p>
    <w:p w:rsidR="00092214" w:rsidRPr="00092214" w:rsidRDefault="00092214" w:rsidP="00092214">
      <w:pPr>
        <w:spacing w:after="0"/>
        <w:jc w:val="center"/>
        <w:rPr>
          <w:rFonts w:ascii="Times New Roman" w:hAnsi="Times New Roman" w:cs="Times New Roman"/>
          <w:b/>
          <w:noProof/>
          <w:sz w:val="20"/>
          <w:szCs w:val="20"/>
        </w:rPr>
      </w:pPr>
      <w:r w:rsidRPr="00092214">
        <w:rPr>
          <w:rFonts w:ascii="Times New Roman" w:hAnsi="Times New Roman" w:cs="Times New Roman"/>
          <w:b/>
          <w:noProof/>
          <w:sz w:val="20"/>
          <w:szCs w:val="20"/>
        </w:rPr>
        <w:t>Abstract</w:t>
      </w:r>
    </w:p>
    <w:p w:rsidR="00092214" w:rsidRPr="00092214" w:rsidRDefault="00092214" w:rsidP="00092214">
      <w:pPr>
        <w:spacing w:after="0"/>
        <w:jc w:val="both"/>
        <w:rPr>
          <w:rFonts w:ascii="Times New Roman" w:hAnsi="Times New Roman" w:cs="Times New Roman"/>
          <w:bCs/>
          <w:sz w:val="20"/>
          <w:szCs w:val="20"/>
        </w:rPr>
      </w:pPr>
      <w:r w:rsidRPr="00092214">
        <w:rPr>
          <w:rFonts w:ascii="Times New Roman" w:hAnsi="Times New Roman" w:cs="Times New Roman"/>
          <w:bCs/>
          <w:sz w:val="20"/>
          <w:szCs w:val="20"/>
        </w:rPr>
        <w:t xml:space="preserve">In this study, the phase behavior of </w:t>
      </w:r>
      <w:bookmarkStart w:id="3" w:name="_Hlk38623562"/>
      <w:r w:rsidRPr="00092214">
        <w:rPr>
          <w:rFonts w:ascii="Times New Roman" w:hAnsi="Times New Roman" w:cs="Times New Roman"/>
          <w:bCs/>
          <w:sz w:val="20"/>
          <w:szCs w:val="20"/>
        </w:rPr>
        <w:t>medium-chain triglyceride</w:t>
      </w:r>
      <w:bookmarkEnd w:id="3"/>
      <w:r w:rsidRPr="00092214">
        <w:rPr>
          <w:rFonts w:ascii="Times New Roman" w:hAnsi="Times New Roman" w:cs="Times New Roman"/>
          <w:bCs/>
          <w:sz w:val="20"/>
          <w:szCs w:val="20"/>
        </w:rPr>
        <w:t xml:space="preserve"> (MCT)/surfactant/water containing gemcitabine (GEM) was investigated. Ternary phase diagrams (TPD) were constructed with different surfactants (Span 20, Span 60, Span 80, Tween 80) and a mixture of surfactant (Tween 80:Span 80, at ratio 1:1). Two observations were recorded, isotropic and multilayer regions. The isotropic region was classified as a transparent, translucent or homogeneous mixture, while the multilayer region was classified as an opaque, milky or heterogeneous mixture. From the ternary phase diagrams constructed, it showed that MCT/(Tween 80: Span 80, ratio 1:1)/ GEM in deionized water system gave the largest isotropic region with the minimum usage of mixed surfactant, where 25% area of the isotropic region was formed with 1% of the usage of surfactant. The composition of F1 (selection based on the ternary phase diagram) was 0.02 % w/w of GEM, 19.98 % w/w of deionized water, 5.00 % w/w of Tween 80:Span 80 at ratio 1:1 and 75 % w/w of MCT. Nanoemulsion formulation was prepared by low energy emulsification method (i.e. phase inversion composition (PIC) technique). As the formulation was prepared in large scale with PIC technique, sodium chloride solution (0.1 M NaCl solution) was added to form a stable formulation as stabilizer. Effect of different volume of NaCl solution (0.5, 1.0 and 1.5 mL) added into formulation was investigated. The results showed that the particle size increased as the amount of NaCl increased, the effect of the amount of NaCl solution is significant towards particles size on F1. The F1 was stable in normal storage condition as it remained a homogeneous formulation against centrifugation test and it was also stable in storage stability test at different temperature (4, 25 and 45 °C) within three months. </w:t>
      </w:r>
    </w:p>
    <w:p w:rsidR="00092214" w:rsidRPr="00092214" w:rsidRDefault="00092214" w:rsidP="00092214">
      <w:pPr>
        <w:spacing w:after="0"/>
        <w:jc w:val="both"/>
        <w:rPr>
          <w:rFonts w:ascii="Times New Roman" w:hAnsi="Times New Roman" w:cs="Times New Roman"/>
          <w:b/>
          <w:sz w:val="20"/>
          <w:szCs w:val="20"/>
        </w:rPr>
      </w:pPr>
    </w:p>
    <w:p w:rsidR="00092214" w:rsidRPr="00092214" w:rsidRDefault="00092214" w:rsidP="00092214">
      <w:pPr>
        <w:spacing w:after="0"/>
        <w:jc w:val="both"/>
        <w:rPr>
          <w:rFonts w:ascii="Times New Roman" w:hAnsi="Times New Roman" w:cs="Times New Roman"/>
          <w:b/>
          <w:color w:val="548DD4"/>
          <w:sz w:val="20"/>
          <w:szCs w:val="20"/>
        </w:rPr>
      </w:pPr>
      <w:r w:rsidRPr="00092214">
        <w:rPr>
          <w:rFonts w:ascii="Times New Roman" w:hAnsi="Times New Roman" w:cs="Times New Roman"/>
          <w:b/>
          <w:sz w:val="20"/>
          <w:szCs w:val="20"/>
        </w:rPr>
        <w:t xml:space="preserve">Keywords:  </w:t>
      </w:r>
      <w:r w:rsidRPr="00092214">
        <w:rPr>
          <w:rFonts w:ascii="Times New Roman" w:hAnsi="Times New Roman" w:cs="Times New Roman"/>
          <w:bCs/>
          <w:sz w:val="20"/>
          <w:szCs w:val="20"/>
        </w:rPr>
        <w:t>gemcitabine, nanoemulsion, ternary phase diagram</w:t>
      </w:r>
    </w:p>
    <w:p w:rsidR="00092214" w:rsidRPr="00092214" w:rsidRDefault="00092214" w:rsidP="00092214">
      <w:pPr>
        <w:spacing w:after="0"/>
        <w:jc w:val="center"/>
        <w:rPr>
          <w:rFonts w:ascii="Times New Roman" w:hAnsi="Times New Roman" w:cs="Times New Roman"/>
          <w:sz w:val="20"/>
          <w:szCs w:val="20"/>
        </w:rPr>
      </w:pPr>
    </w:p>
    <w:p w:rsidR="00092214" w:rsidRPr="00092214" w:rsidRDefault="00092214" w:rsidP="00092214">
      <w:pPr>
        <w:spacing w:after="0"/>
        <w:jc w:val="center"/>
        <w:rPr>
          <w:rFonts w:ascii="Times New Roman" w:hAnsi="Times New Roman" w:cs="Times New Roman"/>
          <w:b/>
          <w:sz w:val="20"/>
          <w:szCs w:val="20"/>
        </w:rPr>
      </w:pPr>
      <w:r w:rsidRPr="00092214">
        <w:rPr>
          <w:rFonts w:ascii="Times New Roman" w:hAnsi="Times New Roman" w:cs="Times New Roman"/>
          <w:b/>
          <w:sz w:val="20"/>
          <w:szCs w:val="20"/>
        </w:rPr>
        <w:t>Abstrak</w:t>
      </w:r>
    </w:p>
    <w:p w:rsidR="00092214" w:rsidRPr="00092214" w:rsidRDefault="00092214" w:rsidP="00092214">
      <w:pPr>
        <w:spacing w:after="0"/>
        <w:jc w:val="both"/>
        <w:rPr>
          <w:rFonts w:ascii="Times New Roman" w:hAnsi="Times New Roman" w:cs="Times New Roman"/>
          <w:bCs/>
          <w:sz w:val="20"/>
          <w:szCs w:val="20"/>
          <w:lang w:val="ms-MY"/>
        </w:rPr>
      </w:pPr>
      <w:r w:rsidRPr="00092214">
        <w:rPr>
          <w:rFonts w:ascii="Times New Roman" w:hAnsi="Times New Roman" w:cs="Times New Roman"/>
          <w:bCs/>
          <w:sz w:val="20"/>
          <w:szCs w:val="20"/>
          <w:lang w:val="ms-MY"/>
        </w:rPr>
        <w:t>Dalam kajian ini, sifat fasa pada trigliserida rantaian sederhana (MCT)/surfaktan/air yang mengandungi GEM telah dikaji. Gambar rajah fasa ternari (TPD) telah dibina dengan surfaktan yang berbeza (Span 20, Span 60, Span 80, Tween 80) dan campuran surfaktan (Tween 80:Span 80, pada nisbah 1:1). Dua pemerhatian telah direkodkan, rantau isotropik dan pelbagai lapis. Rantau isotropik telah diklasifikasikan sebagai telus, lut atau campuran homogen, manakala rantau pelbagai lapisan telah diklasifikasikan sebagai legap, seperti susu atau campuran heterogen. Daripada gambar rajah fasa ternari yang telah dibina, ianya menunjukkan yang sistem MCT/(Tween 80: Span 80, pada nisbah 1:1)/ GEM dalam air ternyahion telah memberi rantau isotropik yang paling tinggi dengan penggunaan campuran surfaktan yang minimum, di mana 25% keluasan rantau isotropik telah terhasil dengan 1% penggunaan surfaktan. Komposisi F1 (pilihan berdasarkan pada gambar rajah fasa ternari) ialah 0.02% w/w daripada GEM, 19.98% w/w daripada air ternyahion, 5.00% w/w daripada Tween 80:Span 80, pada nisbah 1:1 dan 75% w/w daripada MCT. Formulasi nanoemulsi telah dihasilkan dengan pengemulsi yang rendah tenaga (fasa penyongsangan (PIC). Formulasi yang dihasilkan dalam skala yang besar dengan teknik PIC, natrium klorida (0.1M larutan NaCl) telah ditambah untuk menghasilkan formulasi yang stabil sebagai penstabil. Kesan tiga isipadu larutan NaCl yang berbeza (0.5, 1.0 dan 1.5 mL) telah ditambah dalam formulasi dan dikaji. Keputusan menunjukkan peningkatan saiz zarah apabila jumlah NaCl meningkat, jumlah larutan NaCl memberi kesan yang signifikan terhadap saiz zarah F1. F1 adalah stabil di dalam penyimpanan keadaan biasa apabila ianya kekal homogen ketika diuji dengan ujian emparan dan stabil dalam ujian penyimpanan  kestabilan pada suhu yang berbeza (4, 25 dan 45 °C) selama 3 bulan.</w:t>
      </w:r>
    </w:p>
    <w:p w:rsidR="00092214" w:rsidRPr="00092214" w:rsidRDefault="00092214" w:rsidP="00092214">
      <w:pPr>
        <w:spacing w:after="0"/>
        <w:jc w:val="both"/>
        <w:rPr>
          <w:rFonts w:ascii="Times New Roman" w:hAnsi="Times New Roman" w:cs="Times New Roman"/>
          <w:b/>
          <w:sz w:val="20"/>
          <w:szCs w:val="20"/>
        </w:rPr>
      </w:pPr>
    </w:p>
    <w:p w:rsidR="00092214" w:rsidRDefault="00092214" w:rsidP="00092214">
      <w:pPr>
        <w:spacing w:after="0"/>
        <w:jc w:val="both"/>
        <w:rPr>
          <w:rFonts w:ascii="Times New Roman" w:hAnsi="Times New Roman" w:cs="Times New Roman"/>
          <w:bCs/>
          <w:sz w:val="20"/>
          <w:szCs w:val="20"/>
        </w:rPr>
      </w:pPr>
      <w:r w:rsidRPr="00092214">
        <w:rPr>
          <w:rFonts w:ascii="Times New Roman" w:hAnsi="Times New Roman" w:cs="Times New Roman"/>
          <w:b/>
          <w:sz w:val="20"/>
          <w:szCs w:val="20"/>
        </w:rPr>
        <w:t xml:space="preserve">Kata kunci:  </w:t>
      </w:r>
      <w:r w:rsidRPr="00092214">
        <w:rPr>
          <w:rFonts w:ascii="Times New Roman" w:hAnsi="Times New Roman" w:cs="Times New Roman"/>
          <w:bCs/>
          <w:sz w:val="20"/>
          <w:szCs w:val="20"/>
        </w:rPr>
        <w:t>gemcitabine, nanoemulsi, gambar rajah fasa ternari</w:t>
      </w:r>
    </w:p>
    <w:p w:rsidR="00092214" w:rsidRDefault="00092214" w:rsidP="00092214">
      <w:pPr>
        <w:spacing w:after="0"/>
        <w:jc w:val="both"/>
        <w:rPr>
          <w:rFonts w:ascii="Times New Roman" w:hAnsi="Times New Roman" w:cs="Times New Roman"/>
          <w:bCs/>
          <w:sz w:val="20"/>
          <w:szCs w:val="20"/>
        </w:rPr>
      </w:pPr>
    </w:p>
    <w:p w:rsidR="00092214" w:rsidRDefault="00092214" w:rsidP="00092214">
      <w:pPr>
        <w:spacing w:after="0"/>
        <w:jc w:val="center"/>
        <w:rPr>
          <w:rFonts w:ascii="Times New Roman" w:hAnsi="Times New Roman"/>
          <w:b/>
          <w:sz w:val="20"/>
          <w:szCs w:val="20"/>
        </w:rPr>
      </w:pPr>
      <w:r w:rsidRPr="00711811">
        <w:rPr>
          <w:rFonts w:ascii="Times New Roman" w:hAnsi="Times New Roman"/>
          <w:b/>
          <w:sz w:val="20"/>
          <w:szCs w:val="20"/>
        </w:rPr>
        <w:t>References</w:t>
      </w:r>
    </w:p>
    <w:p w:rsidR="00092214"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Hayashi, H., Kurata, T. and Nakagawa, K. (2011). Gemcitabine: Efficacy in the treatment of advanced stage nonsquamous non-small cell lung cancer. </w:t>
      </w:r>
      <w:r w:rsidRPr="00423547">
        <w:rPr>
          <w:rFonts w:ascii="Times New Roman" w:hAnsi="Times New Roman"/>
          <w:i/>
          <w:color w:val="000000"/>
          <w:sz w:val="20"/>
          <w:szCs w:val="20"/>
        </w:rPr>
        <w:t xml:space="preserve">Clinical Medicine Insights: Oncology, </w:t>
      </w:r>
      <w:r w:rsidRPr="00423547">
        <w:rPr>
          <w:rFonts w:ascii="Times New Roman" w:hAnsi="Times New Roman"/>
          <w:color w:val="000000"/>
          <w:sz w:val="20"/>
          <w:szCs w:val="20"/>
        </w:rPr>
        <w:t>5: 177-184.</w:t>
      </w:r>
    </w:p>
    <w:p w:rsidR="00092214" w:rsidRPr="00092214"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092214">
        <w:rPr>
          <w:rFonts w:ascii="Times New Roman" w:hAnsi="Times New Roman"/>
          <w:color w:val="000000"/>
          <w:sz w:val="20"/>
          <w:szCs w:val="20"/>
        </w:rPr>
        <w:t xml:space="preserve">Alvarellos, M. L., Lamba, J., Sangkuhl, K., Thorn, C. F., Wang, L., Klein, D. J., and Klein T. E. (2014). PharmGKB summary. </w:t>
      </w:r>
      <w:r w:rsidRPr="00092214">
        <w:rPr>
          <w:rFonts w:ascii="Times New Roman" w:hAnsi="Times New Roman"/>
          <w:i/>
          <w:color w:val="000000"/>
          <w:sz w:val="20"/>
          <w:szCs w:val="20"/>
        </w:rPr>
        <w:t>Pharmacogenetics and Genomics</w:t>
      </w:r>
      <w:r w:rsidRPr="00092214">
        <w:rPr>
          <w:rFonts w:ascii="Times New Roman" w:hAnsi="Times New Roman"/>
          <w:color w:val="000000"/>
          <w:sz w:val="20"/>
          <w:szCs w:val="20"/>
        </w:rPr>
        <w:t>, 24(11): 564-574.</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Toschi, L., and Cappuzzo, F. (2009). Gemcitabine for the treatment of advanced non-small cell lung cancer. </w:t>
      </w:r>
      <w:r w:rsidRPr="00423547">
        <w:rPr>
          <w:rFonts w:ascii="Times New Roman" w:hAnsi="Times New Roman"/>
          <w:i/>
          <w:color w:val="000000"/>
          <w:sz w:val="20"/>
          <w:szCs w:val="20"/>
        </w:rPr>
        <w:t>OncoTargets and Therapy</w:t>
      </w:r>
      <w:r w:rsidRPr="00423547">
        <w:rPr>
          <w:rFonts w:ascii="Times New Roman" w:hAnsi="Times New Roman"/>
          <w:color w:val="000000"/>
          <w:sz w:val="20"/>
          <w:szCs w:val="20"/>
        </w:rPr>
        <w:t>, 2: 209-217.</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Wang, J., Zhang, X., Cen, Y., Lin, X., and Wu, Q. (2016). Biointerfaces antitumor gemcitabine conjugated micelles from amphiphilic comb-like random copolymers. </w:t>
      </w:r>
      <w:r w:rsidRPr="00423547">
        <w:rPr>
          <w:rFonts w:ascii="Times New Roman" w:hAnsi="Times New Roman"/>
          <w:i/>
          <w:color w:val="000000"/>
          <w:sz w:val="20"/>
          <w:szCs w:val="20"/>
        </w:rPr>
        <w:t>Colloids and Surfaces B</w:t>
      </w:r>
      <w:r w:rsidRPr="00423547">
        <w:rPr>
          <w:rFonts w:ascii="Times New Roman" w:hAnsi="Times New Roman"/>
          <w:color w:val="000000"/>
          <w:sz w:val="20"/>
          <w:szCs w:val="20"/>
        </w:rPr>
        <w:t xml:space="preserve">. 146: 707-715. </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Parsian, M., Unsoy, G., Mutlu, P., Yalcin, S., and Tezcaner, A. (2016). Loading of gemcitabine on chitosan magnetic nanoparticles increases the anti-cancer efficacy of the drug. </w:t>
      </w:r>
      <w:r w:rsidRPr="00423547">
        <w:rPr>
          <w:rFonts w:ascii="Times New Roman" w:hAnsi="Times New Roman"/>
          <w:i/>
          <w:color w:val="000000"/>
          <w:sz w:val="20"/>
          <w:szCs w:val="20"/>
        </w:rPr>
        <w:t>European Journal of Pharmacology</w:t>
      </w:r>
      <w:r w:rsidRPr="00423547">
        <w:rPr>
          <w:rFonts w:ascii="Times New Roman" w:hAnsi="Times New Roman"/>
          <w:color w:val="000000"/>
          <w:sz w:val="20"/>
          <w:szCs w:val="20"/>
        </w:rPr>
        <w:t xml:space="preserve">, 784: 121-128. </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Salim, N., Basri, M., Abdullah, D. K., and Basri, H. (2011). Phase behaviour, formation and characterization of palm-based esters nanoemulsion formulation containing ibuprofen. </w:t>
      </w:r>
      <w:r w:rsidRPr="00423547">
        <w:rPr>
          <w:rFonts w:ascii="Times New Roman" w:hAnsi="Times New Roman"/>
          <w:i/>
          <w:color w:val="000000"/>
          <w:sz w:val="20"/>
          <w:szCs w:val="20"/>
        </w:rPr>
        <w:t>Journal of Nanomedicine and Nanotechnology</w:t>
      </w:r>
      <w:r w:rsidRPr="00423547">
        <w:rPr>
          <w:rFonts w:ascii="Times New Roman" w:hAnsi="Times New Roman"/>
          <w:color w:val="000000"/>
          <w:sz w:val="20"/>
          <w:szCs w:val="20"/>
        </w:rPr>
        <w:t>, 2(4): 1-4.</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Mahdi, E. and Sakeena, M. (2011). Effect of surfactant and surfactant blends on pseudoternary phase diagram behavior of newly synthesized palm kernel oil esters. </w:t>
      </w:r>
      <w:r w:rsidRPr="00423547">
        <w:rPr>
          <w:rFonts w:ascii="Times New Roman" w:hAnsi="Times New Roman"/>
          <w:i/>
          <w:color w:val="000000"/>
          <w:sz w:val="20"/>
          <w:szCs w:val="20"/>
        </w:rPr>
        <w:t>Drug Design, Development and Therapy</w:t>
      </w:r>
      <w:r w:rsidRPr="00423547">
        <w:rPr>
          <w:rFonts w:ascii="Times New Roman" w:hAnsi="Times New Roman"/>
          <w:color w:val="000000"/>
          <w:sz w:val="20"/>
          <w:szCs w:val="20"/>
        </w:rPr>
        <w:t>, 5:311-323.</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Izquierdo, P., Esquena, J., Tadros, T. F., Dederen, J. C., Feng, J., Garcia-Celma, M. J. and Solans, C. (2004). Phase behavior and nano-emulsion formation by the phase inversion temperature method. </w:t>
      </w:r>
      <w:r w:rsidRPr="00423547">
        <w:rPr>
          <w:rFonts w:ascii="Times New Roman" w:hAnsi="Times New Roman"/>
          <w:i/>
          <w:color w:val="000000"/>
          <w:sz w:val="20"/>
          <w:szCs w:val="20"/>
        </w:rPr>
        <w:t xml:space="preserve">Langmuir, </w:t>
      </w:r>
      <w:r w:rsidRPr="00423547">
        <w:rPr>
          <w:rFonts w:ascii="Times New Roman" w:hAnsi="Times New Roman"/>
          <w:color w:val="000000"/>
          <w:sz w:val="20"/>
          <w:szCs w:val="20"/>
        </w:rPr>
        <w:t>20(16): 6594-6598.</w:t>
      </w:r>
    </w:p>
    <w:p w:rsidR="00092214" w:rsidRPr="00B44E2F"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Jaiswal, M., Dudhe, R. and Sharma, P. K. (2015). Nanoemulsion: an advanced mode of drug delivery system. </w:t>
      </w:r>
      <w:r w:rsidRPr="00423547">
        <w:rPr>
          <w:rFonts w:ascii="Times New Roman" w:hAnsi="Times New Roman"/>
          <w:i/>
          <w:color w:val="000000"/>
          <w:sz w:val="20"/>
          <w:szCs w:val="20"/>
        </w:rPr>
        <w:t>3 Biotechnology</w:t>
      </w:r>
      <w:r w:rsidRPr="00423547">
        <w:rPr>
          <w:rFonts w:ascii="Times New Roman" w:hAnsi="Times New Roman"/>
          <w:color w:val="000000"/>
          <w:sz w:val="20"/>
          <w:szCs w:val="20"/>
        </w:rPr>
        <w:t xml:space="preserve">, 5(2):123-127. </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Silva, H. D., Cerqueira, M. A., and Vicente, A. A. (2015). Influence of surfactant and processing conditions in the stability of oil-in-water nanoemulsions. </w:t>
      </w:r>
      <w:r w:rsidRPr="00423547">
        <w:rPr>
          <w:rFonts w:ascii="Times New Roman" w:hAnsi="Times New Roman"/>
          <w:i/>
          <w:color w:val="000000"/>
          <w:sz w:val="20"/>
          <w:szCs w:val="20"/>
        </w:rPr>
        <w:t>Journal of Food Engineering</w:t>
      </w:r>
      <w:r w:rsidRPr="00423547">
        <w:rPr>
          <w:rFonts w:ascii="Times New Roman" w:hAnsi="Times New Roman"/>
          <w:color w:val="000000"/>
          <w:sz w:val="20"/>
          <w:szCs w:val="20"/>
        </w:rPr>
        <w:t>, 167: 89-98.</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lastRenderedPageBreak/>
        <w:t>Puglia, C., Rizza,</w:t>
      </w:r>
      <w:r>
        <w:rPr>
          <w:rFonts w:ascii="Times New Roman" w:hAnsi="Times New Roman"/>
          <w:color w:val="000000"/>
          <w:sz w:val="20"/>
          <w:szCs w:val="20"/>
        </w:rPr>
        <w:t xml:space="preserve"> L., Drechsler, M., and Bonina, </w:t>
      </w:r>
      <w:r w:rsidRPr="00423547">
        <w:rPr>
          <w:rFonts w:ascii="Times New Roman" w:hAnsi="Times New Roman"/>
          <w:color w:val="000000"/>
          <w:sz w:val="20"/>
          <w:szCs w:val="20"/>
        </w:rPr>
        <w:t xml:space="preserve">F. (2010). Nanoemulsions as vehicles for topical administration of glycyrrhetic acid: Characterization and </w:t>
      </w:r>
      <w:r w:rsidRPr="00423547">
        <w:rPr>
          <w:rFonts w:ascii="Times New Roman" w:hAnsi="Times New Roman"/>
          <w:i/>
          <w:iCs/>
          <w:color w:val="000000"/>
          <w:sz w:val="20"/>
          <w:szCs w:val="20"/>
        </w:rPr>
        <w:t>in vitro</w:t>
      </w:r>
      <w:r w:rsidRPr="00423547">
        <w:rPr>
          <w:rFonts w:ascii="Times New Roman" w:hAnsi="Times New Roman"/>
          <w:color w:val="000000"/>
          <w:sz w:val="20"/>
          <w:szCs w:val="20"/>
        </w:rPr>
        <w:t xml:space="preserve"> and </w:t>
      </w:r>
      <w:r w:rsidRPr="00423547">
        <w:rPr>
          <w:rFonts w:ascii="Times New Roman" w:hAnsi="Times New Roman"/>
          <w:i/>
          <w:iCs/>
          <w:color w:val="000000"/>
          <w:sz w:val="20"/>
          <w:szCs w:val="20"/>
        </w:rPr>
        <w:t>in vivo</w:t>
      </w:r>
      <w:r w:rsidRPr="00423547">
        <w:rPr>
          <w:rFonts w:ascii="Times New Roman" w:hAnsi="Times New Roman"/>
          <w:color w:val="000000"/>
          <w:sz w:val="20"/>
          <w:szCs w:val="20"/>
        </w:rPr>
        <w:t xml:space="preserve"> evaluation. </w:t>
      </w:r>
      <w:r w:rsidRPr="00423547">
        <w:rPr>
          <w:rFonts w:ascii="Times New Roman" w:hAnsi="Times New Roman"/>
          <w:i/>
          <w:color w:val="000000"/>
          <w:sz w:val="20"/>
          <w:szCs w:val="20"/>
        </w:rPr>
        <w:t xml:space="preserve">Drug Delivery, </w:t>
      </w:r>
      <w:r w:rsidRPr="00423547">
        <w:rPr>
          <w:rFonts w:ascii="Times New Roman" w:hAnsi="Times New Roman"/>
          <w:color w:val="000000"/>
          <w:sz w:val="20"/>
          <w:szCs w:val="20"/>
        </w:rPr>
        <w:t>17(3): 123-129.</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Koroleva, M. Y., Nagovitsina, T. Y., Bidanov, D. A., and Gorbachevski, O. S. (2016). Nano- and microcapsules as drug-delivery systems. </w:t>
      </w:r>
      <w:r w:rsidRPr="00423547">
        <w:rPr>
          <w:rFonts w:ascii="Times New Roman" w:hAnsi="Times New Roman"/>
          <w:i/>
          <w:color w:val="000000"/>
          <w:sz w:val="20"/>
          <w:szCs w:val="20"/>
        </w:rPr>
        <w:t xml:space="preserve">Resource-Efficient Technologies, </w:t>
      </w:r>
      <w:r w:rsidRPr="00423547">
        <w:rPr>
          <w:rFonts w:ascii="Times New Roman" w:hAnsi="Times New Roman"/>
          <w:color w:val="000000"/>
          <w:sz w:val="20"/>
          <w:szCs w:val="20"/>
        </w:rPr>
        <w:t xml:space="preserve">2(4):233-239. </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Arbain N. H., Salim N., Masoumi H. R. F, Wong T.W., Basri M., and Rahman M. B. A. (2018). </w:t>
      </w:r>
      <w:r w:rsidRPr="00423547">
        <w:rPr>
          <w:rFonts w:ascii="Times New Roman" w:hAnsi="Times New Roman"/>
          <w:i/>
          <w:iCs/>
          <w:color w:val="000000"/>
          <w:sz w:val="20"/>
          <w:szCs w:val="20"/>
        </w:rPr>
        <w:t>In vitro</w:t>
      </w:r>
      <w:r w:rsidRPr="00423547">
        <w:rPr>
          <w:rFonts w:ascii="Times New Roman" w:hAnsi="Times New Roman"/>
          <w:color w:val="000000"/>
          <w:sz w:val="20"/>
          <w:szCs w:val="20"/>
        </w:rPr>
        <w:t xml:space="preserve"> evaluation of the inhalable quercetin loaded nanoemulsion for pulmonary delivery. </w:t>
      </w:r>
      <w:r w:rsidRPr="00423547">
        <w:rPr>
          <w:rFonts w:ascii="Times New Roman" w:hAnsi="Times New Roman"/>
          <w:i/>
          <w:color w:val="000000"/>
          <w:sz w:val="20"/>
          <w:szCs w:val="20"/>
        </w:rPr>
        <w:t>Drug Delivery and Translational Research</w:t>
      </w:r>
      <w:r w:rsidRPr="00423547">
        <w:rPr>
          <w:rFonts w:ascii="Times New Roman" w:hAnsi="Times New Roman"/>
          <w:color w:val="000000"/>
          <w:sz w:val="20"/>
          <w:szCs w:val="20"/>
        </w:rPr>
        <w:t>, 67: 497-507.</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Amani, A., York, P., Chrystyn, H., and Clark B. J. (2010). Evaluation of a nanoemulsion-based formulation for respiratory delivery of budesonide by nebulizers</w:t>
      </w:r>
      <w:r w:rsidRPr="00423547">
        <w:rPr>
          <w:rFonts w:ascii="Times New Roman" w:hAnsi="Times New Roman"/>
          <w:i/>
          <w:color w:val="000000"/>
          <w:sz w:val="20"/>
          <w:szCs w:val="20"/>
        </w:rPr>
        <w:t>. American Pharmaceutical Scientists PharmSciTech</w:t>
      </w:r>
      <w:r w:rsidRPr="00423547">
        <w:rPr>
          <w:rFonts w:ascii="Times New Roman" w:hAnsi="Times New Roman"/>
          <w:color w:val="000000"/>
          <w:sz w:val="20"/>
          <w:szCs w:val="20"/>
        </w:rPr>
        <w:t>, 11(3):1147-1151.</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Samiun, W. S., Ashari, S. E., Salim, N. and Ahmad, S. (2020). Optimization of processing parameters of nanoemulsion containing aripiprazole using response surface methodology. </w:t>
      </w:r>
      <w:r w:rsidRPr="00423547">
        <w:rPr>
          <w:rFonts w:ascii="Times New Roman" w:hAnsi="Times New Roman"/>
          <w:i/>
          <w:color w:val="000000"/>
          <w:sz w:val="20"/>
          <w:szCs w:val="20"/>
        </w:rPr>
        <w:t>International Journal of Nanomedicine.</w:t>
      </w:r>
      <w:r w:rsidRPr="00423547">
        <w:rPr>
          <w:rFonts w:ascii="Times New Roman" w:hAnsi="Times New Roman"/>
          <w:color w:val="000000"/>
          <w:sz w:val="20"/>
          <w:szCs w:val="20"/>
        </w:rPr>
        <w:t xml:space="preserve"> 15: 1585-1594.</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Asmawi, A. A., Salim, N., Ngan, C. L., Ahmad, H., Malek, E. A., Mas, J. M. and Rahman, A. M. B. (2018). Excipient selection and aerodynamic characterisation of nebulised lipid-based nanoemulsion loaded with docetaxel for lung cancer treatment. </w:t>
      </w:r>
      <w:r w:rsidRPr="00423547">
        <w:rPr>
          <w:rFonts w:ascii="Times New Roman" w:hAnsi="Times New Roman"/>
          <w:i/>
          <w:color w:val="000000"/>
          <w:sz w:val="20"/>
          <w:szCs w:val="20"/>
        </w:rPr>
        <w:t>Drug Delivery and Translational Research</w:t>
      </w:r>
      <w:r w:rsidRPr="00423547">
        <w:rPr>
          <w:rFonts w:ascii="Times New Roman" w:hAnsi="Times New Roman"/>
          <w:color w:val="000000"/>
          <w:sz w:val="20"/>
          <w:szCs w:val="20"/>
        </w:rPr>
        <w:t>, 9(2):543-554.</w:t>
      </w:r>
    </w:p>
    <w:p w:rsidR="00092214" w:rsidRPr="00227B39"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Ribeiro, R. C., Barreto, S. M., Ostrosky, E. A., Da Rocho-Filho, P. A., Verissimo, L. M. and Ferrari, M. (2015). Production and characterisation of cosmetic nanoemulsions containing </w:t>
      </w:r>
      <w:r w:rsidRPr="00423547">
        <w:rPr>
          <w:rFonts w:ascii="Times New Roman" w:hAnsi="Times New Roman"/>
          <w:i/>
          <w:iCs/>
          <w:color w:val="000000"/>
          <w:sz w:val="20"/>
          <w:szCs w:val="20"/>
        </w:rPr>
        <w:t>Opuntia ficusindica</w:t>
      </w:r>
      <w:r w:rsidRPr="00423547">
        <w:rPr>
          <w:rFonts w:ascii="Times New Roman" w:hAnsi="Times New Roman"/>
          <w:color w:val="000000"/>
          <w:sz w:val="20"/>
          <w:szCs w:val="20"/>
        </w:rPr>
        <w:t xml:space="preserve"> (L.) mill extract as moisturizing agent. </w:t>
      </w:r>
      <w:r w:rsidRPr="00423547">
        <w:rPr>
          <w:rFonts w:ascii="Times New Roman" w:hAnsi="Times New Roman"/>
          <w:i/>
          <w:color w:val="000000"/>
          <w:sz w:val="20"/>
          <w:szCs w:val="20"/>
        </w:rPr>
        <w:t>Molecules</w:t>
      </w:r>
      <w:r w:rsidRPr="00423547">
        <w:rPr>
          <w:rFonts w:ascii="Times New Roman" w:hAnsi="Times New Roman"/>
          <w:color w:val="000000"/>
          <w:sz w:val="20"/>
          <w:szCs w:val="20"/>
        </w:rPr>
        <w:t>, 20(2): 2492-2509.</w:t>
      </w:r>
    </w:p>
    <w:p w:rsidR="00092214" w:rsidRPr="00581257" w:rsidRDefault="00092214" w:rsidP="00092214">
      <w:pPr>
        <w:pStyle w:val="ListParagraph"/>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581257">
        <w:rPr>
          <w:rFonts w:ascii="Times New Roman" w:hAnsi="Times New Roman"/>
          <w:color w:val="000000"/>
          <w:sz w:val="20"/>
          <w:szCs w:val="20"/>
        </w:rPr>
        <w:t xml:space="preserve">Hadzir, N. M., Basri M., Rahman, M. B. A., Salleh, A. B., Rahman, R. N. Z. R. A., and Basri H. (2013). Phase behaviour and formation of fatty acid esters nanoemulsions containing piroxicam. </w:t>
      </w:r>
      <w:r w:rsidRPr="00581257">
        <w:rPr>
          <w:rFonts w:ascii="Times New Roman" w:hAnsi="Times New Roman"/>
          <w:i/>
          <w:color w:val="000000"/>
          <w:sz w:val="20"/>
          <w:szCs w:val="20"/>
        </w:rPr>
        <w:t>AAPS PharmSciTech</w:t>
      </w:r>
      <w:r w:rsidRPr="00581257">
        <w:rPr>
          <w:rFonts w:ascii="Times New Roman" w:hAnsi="Times New Roman"/>
          <w:color w:val="000000"/>
          <w:sz w:val="20"/>
          <w:szCs w:val="20"/>
        </w:rPr>
        <w:t>, 4:456-63.</w:t>
      </w:r>
    </w:p>
    <w:p w:rsidR="00092214" w:rsidRPr="00092214"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Yılmaz, B., Kadıoğlu, Y. and Aksoy, Y. (2003). Simultaneous determination of gemcitabine and its metabolite in human plasma by high-performance liquid chromatography. </w:t>
      </w:r>
      <w:r w:rsidRPr="00423547">
        <w:rPr>
          <w:rFonts w:ascii="Times New Roman" w:hAnsi="Times New Roman"/>
          <w:i/>
          <w:color w:val="000000"/>
          <w:sz w:val="20"/>
          <w:szCs w:val="20"/>
        </w:rPr>
        <w:t>Journal of Chromatography B</w:t>
      </w:r>
      <w:r w:rsidRPr="00423547">
        <w:rPr>
          <w:rFonts w:ascii="Times New Roman" w:hAnsi="Times New Roman"/>
          <w:color w:val="000000"/>
          <w:sz w:val="20"/>
          <w:szCs w:val="20"/>
        </w:rPr>
        <w:t>, 791(1): 103-109.</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Xu, H., Paxton, J., Lim, J., Li, Y., and Wu, Z. (2014). Development of a gradient high-performance liquid chromatography assay for simultaneous analysis of hydrophilic gemcitabine and lipophilic curcumin using a central composite design and its application in liposome development. </w:t>
      </w:r>
      <w:r w:rsidRPr="00423547">
        <w:rPr>
          <w:rFonts w:ascii="Times New Roman" w:hAnsi="Times New Roman"/>
          <w:i/>
          <w:color w:val="000000"/>
          <w:sz w:val="20"/>
          <w:szCs w:val="20"/>
        </w:rPr>
        <w:t>Journal of Pharmaceutical and Biomedical Analysis,</w:t>
      </w:r>
      <w:r w:rsidRPr="00423547">
        <w:rPr>
          <w:rFonts w:ascii="Times New Roman" w:hAnsi="Times New Roman"/>
          <w:color w:val="000000"/>
          <w:sz w:val="20"/>
          <w:szCs w:val="20"/>
        </w:rPr>
        <w:t xml:space="preserve"> 98: 371-378.</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Zidan, A. S., Kamal, N., Alayoubi, A., Seggel, M., Ibrahim, S., Cruz, C., and Ashraf, M. (2017). Effect of isopropyl myristate on transdermal permeation of testosterone from carbopol gel. </w:t>
      </w:r>
      <w:r w:rsidRPr="00423547">
        <w:rPr>
          <w:rFonts w:ascii="Times New Roman" w:hAnsi="Times New Roman"/>
          <w:i/>
          <w:color w:val="000000"/>
          <w:sz w:val="20"/>
          <w:szCs w:val="20"/>
        </w:rPr>
        <w:t>Journal of Pharmaceutical Sciences</w:t>
      </w:r>
      <w:r w:rsidRPr="00423547">
        <w:rPr>
          <w:rFonts w:ascii="Times New Roman" w:hAnsi="Times New Roman"/>
          <w:color w:val="000000"/>
          <w:sz w:val="20"/>
          <w:szCs w:val="20"/>
        </w:rPr>
        <w:t>, 106(7): 1805-1813.</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Oliveira, J. S. L., Lange, S., Dobner, B., and Brezesinski, G. (2017). The effect of non-deuterated and deuterated isopropyl myristate on the thermodynamical and structural behavior of a 2D stratum corneum model with ceramide. </w:t>
      </w:r>
      <w:r w:rsidRPr="00423547">
        <w:rPr>
          <w:rFonts w:ascii="Times New Roman" w:hAnsi="Times New Roman"/>
          <w:i/>
          <w:color w:val="000000"/>
          <w:sz w:val="20"/>
          <w:szCs w:val="20"/>
        </w:rPr>
        <w:t>Chemistry and Physics of Lipids</w:t>
      </w:r>
      <w:r w:rsidRPr="00423547">
        <w:rPr>
          <w:rFonts w:ascii="Times New Roman" w:hAnsi="Times New Roman"/>
          <w:color w:val="000000"/>
          <w:sz w:val="20"/>
          <w:szCs w:val="20"/>
        </w:rPr>
        <w:t>, 204: 1-9.</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Hwang, T. L, Fang, C. L, Chen, C. H, and Fang, J. Y. (2009). Permeation enhancer containing water-in-oil nanoemulsions as carriers for intravesical cisplatin delivery. </w:t>
      </w:r>
      <w:r w:rsidRPr="00423547">
        <w:rPr>
          <w:rFonts w:ascii="Times New Roman" w:hAnsi="Times New Roman"/>
          <w:i/>
          <w:color w:val="000000"/>
          <w:sz w:val="20"/>
          <w:szCs w:val="20"/>
        </w:rPr>
        <w:t>Pharmaceutical Research</w:t>
      </w:r>
      <w:r w:rsidRPr="00423547">
        <w:rPr>
          <w:rFonts w:ascii="Times New Roman" w:hAnsi="Times New Roman"/>
          <w:color w:val="000000"/>
          <w:sz w:val="20"/>
          <w:szCs w:val="20"/>
        </w:rPr>
        <w:t xml:space="preserve">, 26(10): 2314-2323.  </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Prajapati, H. N., Dalrymple, D. M., Serajuddin, A. T. M., Agu, R. U., Ugwoke, M. I., Armand, M., and Mehta, S. K. (2016). Formulation and physiochemical study of a-tocopherol based oil in water nanoemulsion stabilised with non-toxic, biodegradable surfactant: Sodium stearoyl lactate. </w:t>
      </w:r>
      <w:r w:rsidRPr="00423547">
        <w:rPr>
          <w:rFonts w:ascii="Times New Roman" w:hAnsi="Times New Roman"/>
          <w:i/>
          <w:color w:val="000000"/>
          <w:sz w:val="20"/>
          <w:szCs w:val="20"/>
        </w:rPr>
        <w:t>Ultrasonics Sonochemistry</w:t>
      </w:r>
      <w:r w:rsidRPr="00423547">
        <w:rPr>
          <w:rFonts w:ascii="Times New Roman" w:hAnsi="Times New Roman"/>
          <w:color w:val="000000"/>
          <w:sz w:val="20"/>
          <w:szCs w:val="20"/>
        </w:rPr>
        <w:t>, 29(1): 285-305.</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Frasch-Melnik, S., Spyropoulos, F., and Norton, I. T. (2010). W1/O/W2 double emulsions stabilised by fat crystals: Formulation, stability and salt release. </w:t>
      </w:r>
      <w:r w:rsidRPr="00423547">
        <w:rPr>
          <w:rFonts w:ascii="Times New Roman" w:hAnsi="Times New Roman"/>
          <w:i/>
          <w:color w:val="000000"/>
          <w:sz w:val="20"/>
          <w:szCs w:val="20"/>
        </w:rPr>
        <w:t xml:space="preserve">Journal of Colloid and Interface Science. </w:t>
      </w:r>
      <w:r w:rsidRPr="00423547">
        <w:rPr>
          <w:rFonts w:ascii="Times New Roman" w:hAnsi="Times New Roman"/>
          <w:color w:val="000000"/>
          <w:sz w:val="20"/>
          <w:szCs w:val="20"/>
        </w:rPr>
        <w:t>350(1): 178-185.</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Matos, M., Gutierres. G., Coca, and J., Pazos, C. (2014). Preparation of water-in-oil-water (W/O/W) double emulsions containing trans-resveratrol. </w:t>
      </w:r>
      <w:r w:rsidRPr="00423547">
        <w:rPr>
          <w:rFonts w:ascii="Times New Roman" w:hAnsi="Times New Roman"/>
          <w:i/>
          <w:color w:val="000000"/>
          <w:sz w:val="20"/>
          <w:szCs w:val="20"/>
        </w:rPr>
        <w:t>Colloids and Surfaces A: Physicochemical and Engineering Aspects,</w:t>
      </w:r>
      <w:r w:rsidRPr="00423547">
        <w:rPr>
          <w:rFonts w:ascii="Times New Roman" w:hAnsi="Times New Roman"/>
          <w:color w:val="000000"/>
          <w:sz w:val="20"/>
          <w:szCs w:val="20"/>
        </w:rPr>
        <w:t xml:space="preserve"> (442):69-79.</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Park, C. I., Cho, W., and Lee, S. J. (2003). Emulsion stability of cosmetic creams based on water-in-oil high </w:t>
      </w:r>
      <w:r w:rsidRPr="00423547">
        <w:rPr>
          <w:rFonts w:ascii="Times New Roman" w:hAnsi="Times New Roman"/>
          <w:color w:val="000000"/>
          <w:sz w:val="20"/>
          <w:szCs w:val="20"/>
        </w:rPr>
        <w:lastRenderedPageBreak/>
        <w:t xml:space="preserve">internal phase emulsions Emulsion stability of cosmetic creams based on water-in-oil high internal phase emulsions. </w:t>
      </w:r>
      <w:r w:rsidRPr="00423547">
        <w:rPr>
          <w:rFonts w:ascii="Times New Roman" w:hAnsi="Times New Roman"/>
          <w:i/>
          <w:color w:val="000000"/>
          <w:sz w:val="20"/>
          <w:szCs w:val="20"/>
        </w:rPr>
        <w:t>Korea-Australia Rheology Journal</w:t>
      </w:r>
      <w:r w:rsidRPr="00423547">
        <w:rPr>
          <w:rFonts w:ascii="Times New Roman" w:hAnsi="Times New Roman"/>
          <w:color w:val="000000"/>
          <w:sz w:val="20"/>
          <w:szCs w:val="20"/>
        </w:rPr>
        <w:t>, 15(3): 125-130.</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Paunivic, M. and Schlesinger, M. (2006). Fundamentals of deposition (second edition). New Jersey: John Wiley &amp; Sons, Inc.</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Márquez, A. L., Medrano, A., Panizzolo, L. A. and Wagner, J. R. (2010). Effect of calcium salts and surfactant concentration on the stability of water-in-oil (w/o) emulsions prepared with polyglycerol polyricinoleate. </w:t>
      </w:r>
      <w:r w:rsidRPr="00423547">
        <w:rPr>
          <w:rFonts w:ascii="Times New Roman" w:hAnsi="Times New Roman"/>
          <w:i/>
          <w:color w:val="000000"/>
          <w:sz w:val="20"/>
          <w:szCs w:val="20"/>
        </w:rPr>
        <w:t>Journal of Colloid and Interface Science</w:t>
      </w:r>
      <w:r w:rsidRPr="00423547">
        <w:rPr>
          <w:rFonts w:ascii="Times New Roman" w:hAnsi="Times New Roman"/>
          <w:color w:val="000000"/>
          <w:sz w:val="20"/>
          <w:szCs w:val="20"/>
        </w:rPr>
        <w:t xml:space="preserve">, 341(1): 101-108. </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Wahgiman, N. A., Salim, N., Abdul Rahman, M. B. and Ashari, S. E. (2019). Optimization of nanoemulsion containing gemcitabine and evaluation of its cytotoxicity towards human fetal lung fibroblast (MRC5) and human lung carcinoma (A549) cells. </w:t>
      </w:r>
      <w:r w:rsidRPr="00423547">
        <w:rPr>
          <w:rFonts w:ascii="Times New Roman" w:hAnsi="Times New Roman"/>
          <w:i/>
          <w:color w:val="000000"/>
          <w:sz w:val="20"/>
          <w:szCs w:val="20"/>
        </w:rPr>
        <w:t>International Journal of Nanomedicine</w:t>
      </w:r>
      <w:r w:rsidRPr="00423547">
        <w:rPr>
          <w:rFonts w:ascii="Times New Roman" w:hAnsi="Times New Roman"/>
          <w:color w:val="000000"/>
          <w:sz w:val="20"/>
          <w:szCs w:val="20"/>
        </w:rPr>
        <w:t>, 14: 7323-7338.</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Sulaiman, I. S. C., Basri, M., Fard Masoumi, H. R., Ashari, S. E., Basri, H., and Ismail, M. (2017). Predicting the optimum compositions of a transdermal nanoemulsion system containing an extract of </w:t>
      </w:r>
      <w:r w:rsidRPr="00423547">
        <w:rPr>
          <w:rFonts w:ascii="Times New Roman" w:hAnsi="Times New Roman"/>
          <w:i/>
          <w:iCs/>
          <w:color w:val="000000"/>
          <w:sz w:val="20"/>
          <w:szCs w:val="20"/>
        </w:rPr>
        <w:t>Clinacanthus nutans</w:t>
      </w:r>
      <w:r w:rsidRPr="00423547">
        <w:rPr>
          <w:rFonts w:ascii="Times New Roman" w:hAnsi="Times New Roman"/>
          <w:color w:val="000000"/>
          <w:sz w:val="20"/>
          <w:szCs w:val="20"/>
        </w:rPr>
        <w:t xml:space="preserve"> leaves (L.) for skin antiaging by artificial neural network model. </w:t>
      </w:r>
      <w:r w:rsidRPr="00423547">
        <w:rPr>
          <w:rFonts w:ascii="Times New Roman" w:hAnsi="Times New Roman"/>
          <w:i/>
          <w:color w:val="000000"/>
          <w:sz w:val="20"/>
          <w:szCs w:val="20"/>
        </w:rPr>
        <w:t>Journal of Chemometrics</w:t>
      </w:r>
      <w:r w:rsidRPr="00423547">
        <w:rPr>
          <w:rFonts w:ascii="Times New Roman" w:hAnsi="Times New Roman"/>
          <w:color w:val="000000"/>
          <w:sz w:val="20"/>
          <w:szCs w:val="20"/>
        </w:rPr>
        <w:t>, 31(7): 1-13.</w:t>
      </w:r>
    </w:p>
    <w:p w:rsidR="00092214" w:rsidRPr="0058125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Shakeel, F., Haq, N., Al-dhfyan, A., Alanazi, F. K. and Alsarra, I. A. (2014). Double w/o/w nanoemulsion of 5- fluorouracil for self-nanoemulsifying drug delivery system. </w:t>
      </w:r>
      <w:r w:rsidRPr="00423547">
        <w:rPr>
          <w:rFonts w:ascii="Times New Roman" w:hAnsi="Times New Roman"/>
          <w:i/>
          <w:color w:val="000000"/>
          <w:sz w:val="20"/>
          <w:szCs w:val="20"/>
        </w:rPr>
        <w:t>Journal of Molecular Liquids</w:t>
      </w:r>
      <w:r w:rsidRPr="00423547">
        <w:rPr>
          <w:rFonts w:ascii="Times New Roman" w:hAnsi="Times New Roman"/>
          <w:color w:val="000000"/>
          <w:sz w:val="20"/>
          <w:szCs w:val="20"/>
        </w:rPr>
        <w:t>, 200: 183-190.</w:t>
      </w:r>
    </w:p>
    <w:p w:rsidR="00092214" w:rsidRPr="00711811"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Azhar, S. N. A. S., Ashari, S. E., and Salim, N. (2018). Development of a kojic monooleate-enriched oil-in-water nanoemulsion as a potential carrier for hyperpigmentation treatment. </w:t>
      </w:r>
      <w:r w:rsidRPr="00423547">
        <w:rPr>
          <w:rFonts w:ascii="Times New Roman" w:hAnsi="Times New Roman"/>
          <w:i/>
          <w:color w:val="000000"/>
          <w:sz w:val="20"/>
          <w:szCs w:val="20"/>
        </w:rPr>
        <w:t>International Journal of Nanomedicine</w:t>
      </w:r>
      <w:r w:rsidRPr="00423547">
        <w:rPr>
          <w:rFonts w:ascii="Times New Roman" w:hAnsi="Times New Roman"/>
          <w:color w:val="000000"/>
          <w:sz w:val="20"/>
          <w:szCs w:val="20"/>
        </w:rPr>
        <w:t>, 13: 6465-6479.</w:t>
      </w:r>
    </w:p>
    <w:p w:rsidR="00092214" w:rsidRPr="00423547"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Xavier-Júnior, F. H., Silva, K. G. H., Farias, I. E. G., Morais, A. R. V. and Alencar, E. N. (2012). Prospective study for the development of emulsion systems containing natural oil products. </w:t>
      </w:r>
      <w:r w:rsidRPr="00423547">
        <w:rPr>
          <w:rFonts w:ascii="Times New Roman" w:hAnsi="Times New Roman"/>
          <w:i/>
          <w:iCs/>
          <w:color w:val="000000"/>
          <w:sz w:val="20"/>
          <w:szCs w:val="20"/>
        </w:rPr>
        <w:t>Journal Drug Delivery and Science Technology</w:t>
      </w:r>
      <w:r w:rsidRPr="00423547">
        <w:rPr>
          <w:rFonts w:ascii="Times New Roman" w:hAnsi="Times New Roman"/>
          <w:color w:val="000000"/>
          <w:sz w:val="20"/>
          <w:szCs w:val="20"/>
        </w:rPr>
        <w:t>, 22(4): 367-372.</w:t>
      </w:r>
    </w:p>
    <w:p w:rsidR="00092214"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Latreille, B., and Paquin, P. (1990). Evaluation of emulsion stability by centrifugation conductivity measurements. </w:t>
      </w:r>
      <w:r w:rsidRPr="00423547">
        <w:rPr>
          <w:rFonts w:ascii="Times New Roman" w:hAnsi="Times New Roman"/>
          <w:i/>
          <w:color w:val="000000"/>
          <w:sz w:val="20"/>
          <w:szCs w:val="20"/>
        </w:rPr>
        <w:t>Journal of Food Science</w:t>
      </w:r>
      <w:r>
        <w:rPr>
          <w:rFonts w:ascii="Times New Roman" w:hAnsi="Times New Roman"/>
          <w:color w:val="000000"/>
          <w:sz w:val="20"/>
          <w:szCs w:val="20"/>
        </w:rPr>
        <w:t>, 55(6): 1666-1669.</w:t>
      </w:r>
    </w:p>
    <w:p w:rsidR="00092214" w:rsidRPr="00BC012B" w:rsidRDefault="00092214" w:rsidP="00092214">
      <w:pPr>
        <w:pStyle w:val="ListParagraph"/>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BC012B">
        <w:rPr>
          <w:rFonts w:ascii="Times New Roman" w:hAnsi="Times New Roman"/>
          <w:color w:val="000000"/>
          <w:sz w:val="20"/>
          <w:szCs w:val="20"/>
        </w:rPr>
        <w:t xml:space="preserve">Izadiyan, Z., Basri, M., Fard Masoumi, H. R., Abedi Karjiban, R., Salim, N. and Shameli, K. (2017). Modeling and optimization of nanoemulsion containing Sorafenib for cancer treatment by response surface methodology. </w:t>
      </w:r>
      <w:r w:rsidRPr="00BC012B">
        <w:rPr>
          <w:rFonts w:ascii="Times New Roman" w:hAnsi="Times New Roman"/>
          <w:i/>
          <w:color w:val="000000"/>
          <w:sz w:val="20"/>
          <w:szCs w:val="20"/>
        </w:rPr>
        <w:t>Chemistry Central Journal</w:t>
      </w:r>
      <w:r w:rsidRPr="00BC012B">
        <w:rPr>
          <w:rFonts w:ascii="Times New Roman" w:hAnsi="Times New Roman"/>
          <w:color w:val="000000"/>
          <w:sz w:val="20"/>
          <w:szCs w:val="20"/>
        </w:rPr>
        <w:t>, 11(1): 21.</w:t>
      </w:r>
    </w:p>
    <w:p w:rsidR="00092214" w:rsidRDefault="00092214" w:rsidP="00092214">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r w:rsidRPr="00423547">
        <w:rPr>
          <w:rFonts w:ascii="Times New Roman" w:hAnsi="Times New Roman"/>
          <w:color w:val="000000"/>
          <w:sz w:val="20"/>
          <w:szCs w:val="20"/>
        </w:rPr>
        <w:t xml:space="preserve">Ramli, S., Zainuddin, N., Mohamad, S., and Rahman, I. A. (2017). Nanoemulsion based palm olein as vitamin E carrier. </w:t>
      </w:r>
      <w:r w:rsidRPr="00423547">
        <w:rPr>
          <w:rFonts w:ascii="Times New Roman" w:hAnsi="Times New Roman"/>
          <w:i/>
          <w:color w:val="000000"/>
          <w:sz w:val="20"/>
          <w:szCs w:val="20"/>
        </w:rPr>
        <w:t>Malaysian Journal of Analytical Sciences</w:t>
      </w:r>
      <w:r>
        <w:rPr>
          <w:rFonts w:ascii="Times New Roman" w:hAnsi="Times New Roman"/>
          <w:color w:val="000000"/>
          <w:sz w:val="20"/>
          <w:szCs w:val="20"/>
        </w:rPr>
        <w:t>, 12(6): 1399-1408.</w:t>
      </w:r>
    </w:p>
    <w:p w:rsidR="00092214" w:rsidRDefault="00092214" w:rsidP="00092214">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sectPr w:rsidR="00092214" w:rsidSect="00092214">
          <w:headerReference w:type="even" r:id="rId9"/>
          <w:headerReference w:type="default" r:id="rId10"/>
          <w:footerReference w:type="even" r:id="rId11"/>
          <w:headerReference w:type="first" r:id="rId12"/>
          <w:pgSz w:w="12240" w:h="15840"/>
          <w:pgMar w:top="1800" w:right="1469" w:bottom="1699" w:left="1440" w:header="720" w:footer="720" w:gutter="0"/>
          <w:cols w:space="720"/>
          <w:docGrid w:linePitch="360"/>
        </w:sectPr>
      </w:pPr>
    </w:p>
    <w:p w:rsidR="00092214" w:rsidRDefault="00092214" w:rsidP="00092214">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092214" w:rsidRPr="00092214" w:rsidRDefault="00092214" w:rsidP="00092214">
      <w:pPr>
        <w:spacing w:after="0"/>
        <w:jc w:val="both"/>
        <w:rPr>
          <w:rFonts w:ascii="Times New Roman" w:hAnsi="Times New Roman" w:cs="Times New Roman"/>
          <w:bCs/>
          <w:sz w:val="20"/>
          <w:szCs w:val="20"/>
        </w:rPr>
      </w:pPr>
    </w:p>
    <w:p w:rsidR="003A1F80" w:rsidRPr="00092214" w:rsidRDefault="003A1F80" w:rsidP="00092214">
      <w:pPr>
        <w:spacing w:after="0"/>
        <w:jc w:val="center"/>
        <w:rPr>
          <w:rFonts w:ascii="Times New Roman" w:hAnsi="Times New Roman"/>
          <w:b/>
          <w:color w:val="548DD4"/>
          <w:sz w:val="18"/>
          <w:szCs w:val="18"/>
        </w:rPr>
      </w:pPr>
    </w:p>
    <w:sectPr w:rsidR="003A1F80" w:rsidRPr="00092214" w:rsidSect="00092214">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1D5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1D5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227E"/>
    <w:multiLevelType w:val="multilevel"/>
    <w:tmpl w:val="C5AAA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2214"/>
    <w:rsid w:val="00095557"/>
    <w:rsid w:val="001573E3"/>
    <w:rsid w:val="001D5D37"/>
    <w:rsid w:val="002B425B"/>
    <w:rsid w:val="002F626B"/>
    <w:rsid w:val="003A1F80"/>
    <w:rsid w:val="0044292C"/>
    <w:rsid w:val="00460C95"/>
    <w:rsid w:val="00473CD4"/>
    <w:rsid w:val="00487993"/>
    <w:rsid w:val="005644C8"/>
    <w:rsid w:val="005F401D"/>
    <w:rsid w:val="006E79D9"/>
    <w:rsid w:val="007D0E7F"/>
    <w:rsid w:val="00832F59"/>
    <w:rsid w:val="00834CDE"/>
    <w:rsid w:val="00900BAC"/>
    <w:rsid w:val="00975E1A"/>
    <w:rsid w:val="009A4A79"/>
    <w:rsid w:val="009A5A4D"/>
    <w:rsid w:val="00A23F0F"/>
    <w:rsid w:val="00AA706B"/>
    <w:rsid w:val="00AB5AEF"/>
    <w:rsid w:val="00AC72D0"/>
    <w:rsid w:val="00AD4549"/>
    <w:rsid w:val="00C71438"/>
    <w:rsid w:val="00C72F3E"/>
    <w:rsid w:val="00C73A4A"/>
    <w:rsid w:val="00D04BC8"/>
    <w:rsid w:val="00D0718B"/>
    <w:rsid w:val="00D40B1F"/>
    <w:rsid w:val="00D414B9"/>
    <w:rsid w:val="00E67FF6"/>
    <w:rsid w:val="00EA6DE5"/>
    <w:rsid w:val="00FC0E69"/>
    <w:rsid w:val="00FD44F5"/>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linalizas@upm.edu.m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4</cp:revision>
  <cp:lastPrinted>2020-04-01T04:48:00Z</cp:lastPrinted>
  <dcterms:created xsi:type="dcterms:W3CDTF">2020-05-01T15:20:00Z</dcterms:created>
  <dcterms:modified xsi:type="dcterms:W3CDTF">2020-06-04T04:12:00Z</dcterms:modified>
</cp:coreProperties>
</file>