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F0F" w:rsidRPr="00F04D92" w:rsidRDefault="00A23F0F" w:rsidP="006E79D9">
      <w:pPr>
        <w:spacing w:after="0"/>
        <w:rPr>
          <w:rFonts w:ascii="Times New Roman" w:hAnsi="Times New Roman" w:cs="Times New Roman"/>
          <w:b/>
          <w:sz w:val="24"/>
          <w:szCs w:val="24"/>
        </w:rPr>
      </w:pPr>
    </w:p>
    <w:p w:rsidR="003A1F80" w:rsidRPr="00F04D92" w:rsidRDefault="001573E3" w:rsidP="0038178F">
      <w:pPr>
        <w:spacing w:after="0"/>
        <w:rPr>
          <w:rFonts w:ascii="Times New Roman" w:hAnsi="Times New Roman" w:cs="Times New Roman"/>
          <w:b/>
          <w:i/>
          <w:sz w:val="24"/>
          <w:szCs w:val="24"/>
        </w:rPr>
      </w:pPr>
      <w:r w:rsidRPr="00F04D92">
        <w:rPr>
          <w:rFonts w:ascii="Times New Roman" w:hAnsi="Times New Roman" w:cs="Times New Roman"/>
          <w:b/>
          <w:i/>
          <w:sz w:val="24"/>
          <w:szCs w:val="24"/>
        </w:rPr>
        <w:t>Malaysian Journal of</w:t>
      </w:r>
      <w:r w:rsidR="009A5A4D" w:rsidRPr="00F04D92">
        <w:rPr>
          <w:rFonts w:ascii="Times New Roman" w:hAnsi="Times New Roman" w:cs="Times New Roman"/>
          <w:b/>
          <w:i/>
          <w:sz w:val="24"/>
          <w:szCs w:val="24"/>
        </w:rPr>
        <w:t xml:space="preserve"> Analytical Sciences</w:t>
      </w:r>
      <w:r w:rsidR="003A1F80" w:rsidRPr="00F04D92">
        <w:rPr>
          <w:rFonts w:ascii="Times New Roman" w:hAnsi="Times New Roman" w:cs="Times New Roman"/>
          <w:b/>
          <w:sz w:val="24"/>
          <w:szCs w:val="24"/>
        </w:rPr>
        <w:t xml:space="preserve"> </w:t>
      </w:r>
      <w:r w:rsidR="009A5A4D" w:rsidRPr="00F04D92">
        <w:rPr>
          <w:rFonts w:ascii="Times New Roman" w:hAnsi="Times New Roman" w:cs="Times New Roman"/>
          <w:b/>
          <w:i/>
          <w:sz w:val="24"/>
          <w:szCs w:val="24"/>
        </w:rPr>
        <w:t>Vol 24 No 3</w:t>
      </w:r>
      <w:r w:rsidR="00C72F3E" w:rsidRPr="00F04D92">
        <w:rPr>
          <w:rFonts w:ascii="Times New Roman" w:hAnsi="Times New Roman" w:cs="Times New Roman"/>
          <w:b/>
          <w:i/>
          <w:sz w:val="24"/>
          <w:szCs w:val="24"/>
        </w:rPr>
        <w:t xml:space="preserve"> (2020</w:t>
      </w:r>
      <w:r w:rsidRPr="00F04D92">
        <w:rPr>
          <w:rFonts w:ascii="Times New Roman" w:hAnsi="Times New Roman" w:cs="Times New Roman"/>
          <w:b/>
          <w:i/>
          <w:sz w:val="24"/>
          <w:szCs w:val="24"/>
        </w:rPr>
        <w:t xml:space="preserve">): </w:t>
      </w:r>
      <w:r w:rsidR="00E67FF6" w:rsidRPr="00F04D92">
        <w:rPr>
          <w:rFonts w:ascii="Times New Roman" w:hAnsi="Times New Roman" w:cs="Times New Roman"/>
          <w:b/>
          <w:i/>
          <w:sz w:val="24"/>
          <w:szCs w:val="24"/>
        </w:rPr>
        <w:t>33</w:t>
      </w:r>
      <w:r w:rsidR="004C08A4">
        <w:rPr>
          <w:rFonts w:ascii="Times New Roman" w:hAnsi="Times New Roman" w:cs="Times New Roman"/>
          <w:b/>
          <w:i/>
          <w:sz w:val="24"/>
          <w:szCs w:val="24"/>
        </w:rPr>
        <w:t>9</w:t>
      </w:r>
      <w:r w:rsidR="003A1F80" w:rsidRPr="00F04D92">
        <w:rPr>
          <w:rFonts w:ascii="Times New Roman" w:hAnsi="Times New Roman" w:cs="Times New Roman"/>
          <w:b/>
          <w:i/>
          <w:sz w:val="24"/>
          <w:szCs w:val="24"/>
        </w:rPr>
        <w:t xml:space="preserve"> - </w:t>
      </w:r>
      <w:r w:rsidR="004C08A4">
        <w:rPr>
          <w:rFonts w:ascii="Times New Roman" w:hAnsi="Times New Roman" w:cs="Times New Roman"/>
          <w:b/>
          <w:i/>
          <w:sz w:val="24"/>
          <w:szCs w:val="24"/>
        </w:rPr>
        <w:t>349</w:t>
      </w:r>
    </w:p>
    <w:p w:rsidR="00095557" w:rsidRPr="00F04D92" w:rsidRDefault="00095557" w:rsidP="0038178F">
      <w:pPr>
        <w:spacing w:after="0"/>
        <w:rPr>
          <w:rFonts w:ascii="Times New Roman" w:hAnsi="Times New Roman" w:cs="Times New Roman"/>
          <w:sz w:val="24"/>
          <w:szCs w:val="24"/>
        </w:rPr>
      </w:pPr>
    </w:p>
    <w:p w:rsidR="003A1F80" w:rsidRPr="00F04D92" w:rsidRDefault="003A1F80" w:rsidP="0038178F">
      <w:pPr>
        <w:spacing w:after="0"/>
        <w:rPr>
          <w:rFonts w:ascii="Times New Roman" w:hAnsi="Times New Roman" w:cs="Times New Roman"/>
          <w:sz w:val="24"/>
          <w:szCs w:val="24"/>
        </w:rPr>
      </w:pPr>
    </w:p>
    <w:p w:rsidR="003A1F80" w:rsidRPr="00F04D92" w:rsidRDefault="003A1F80" w:rsidP="0038178F">
      <w:pPr>
        <w:spacing w:after="0"/>
        <w:rPr>
          <w:rFonts w:ascii="Times New Roman" w:hAnsi="Times New Roman" w:cs="Times New Roman"/>
          <w:sz w:val="24"/>
          <w:szCs w:val="24"/>
        </w:rPr>
      </w:pPr>
    </w:p>
    <w:p w:rsidR="0038178F" w:rsidRPr="00F04D92" w:rsidRDefault="0038178F" w:rsidP="0038178F">
      <w:pPr>
        <w:spacing w:after="0"/>
        <w:rPr>
          <w:rFonts w:ascii="Times New Roman" w:hAnsi="Times New Roman" w:cs="Times New Roman"/>
          <w:sz w:val="24"/>
          <w:szCs w:val="24"/>
        </w:rPr>
      </w:pPr>
    </w:p>
    <w:p w:rsidR="0038178F" w:rsidRPr="00F04D92" w:rsidRDefault="0038178F" w:rsidP="0038178F">
      <w:pPr>
        <w:spacing w:after="0"/>
        <w:jc w:val="center"/>
        <w:outlineLvl w:val="0"/>
        <w:rPr>
          <w:rFonts w:ascii="Times New Roman" w:hAnsi="Times New Roman" w:cs="Times New Roman"/>
          <w:sz w:val="28"/>
          <w:lang w:val="en-GB"/>
        </w:rPr>
      </w:pPr>
      <w:r w:rsidRPr="00F04D92">
        <w:rPr>
          <w:rFonts w:ascii="Times New Roman" w:hAnsi="Times New Roman" w:cs="Times New Roman"/>
          <w:sz w:val="28"/>
          <w:lang w:val="en-GB"/>
        </w:rPr>
        <w:t>LIPID DISTRIBUTIONS ASSOCIATED WITH CADAVER DECOMPOSITION IN MANGROVE AND OIL PALM PLANTATION SOILS UNDER TROPICAL CLIMATE</w:t>
      </w:r>
    </w:p>
    <w:p w:rsidR="0038178F" w:rsidRPr="00F04D92" w:rsidRDefault="0038178F" w:rsidP="0038178F">
      <w:pPr>
        <w:spacing w:after="0"/>
        <w:jc w:val="center"/>
        <w:outlineLvl w:val="0"/>
        <w:rPr>
          <w:rFonts w:ascii="Times New Roman" w:hAnsi="Times New Roman" w:cs="Times New Roman"/>
          <w:b/>
          <w:color w:val="548DD4"/>
          <w:sz w:val="24"/>
          <w:lang w:val="en-GB"/>
        </w:rPr>
      </w:pPr>
    </w:p>
    <w:p w:rsidR="0038178F" w:rsidRPr="00F04D92" w:rsidRDefault="0038178F" w:rsidP="0038178F">
      <w:pPr>
        <w:spacing w:after="0"/>
        <w:jc w:val="center"/>
        <w:outlineLvl w:val="0"/>
        <w:rPr>
          <w:rFonts w:ascii="Times New Roman" w:hAnsi="Times New Roman" w:cs="Times New Roman"/>
          <w:sz w:val="24"/>
          <w:lang w:val="ms-MY"/>
        </w:rPr>
      </w:pPr>
      <w:r w:rsidRPr="00F04D92">
        <w:rPr>
          <w:rFonts w:ascii="Times New Roman" w:hAnsi="Times New Roman" w:cs="Times New Roman"/>
          <w:sz w:val="24"/>
          <w:lang w:val="en-GB"/>
        </w:rPr>
        <w:t>(</w:t>
      </w:r>
      <w:r w:rsidRPr="00F04D92">
        <w:rPr>
          <w:rFonts w:ascii="Times New Roman" w:hAnsi="Times New Roman" w:cs="Times New Roman"/>
          <w:sz w:val="24"/>
          <w:lang w:val="ms-MY"/>
        </w:rPr>
        <w:t>Taburan Lipid Berkaitan dengan Pereputan Kadaver dalam Tanah Bakau dan Ladang Kelapa Sawit Di Bawah Iklim Tropika</w:t>
      </w:r>
      <w:r w:rsidRPr="00F04D92">
        <w:rPr>
          <w:rFonts w:ascii="Times New Roman" w:hAnsi="Times New Roman" w:cs="Times New Roman"/>
          <w:sz w:val="24"/>
          <w:lang w:val="en-GB"/>
        </w:rPr>
        <w:t>)</w:t>
      </w:r>
    </w:p>
    <w:p w:rsidR="0038178F" w:rsidRPr="00F04D92" w:rsidRDefault="0038178F" w:rsidP="0038178F">
      <w:pPr>
        <w:spacing w:after="0"/>
        <w:jc w:val="center"/>
        <w:outlineLvl w:val="0"/>
        <w:rPr>
          <w:rFonts w:ascii="Times New Roman" w:hAnsi="Times New Roman" w:cs="Times New Roman"/>
          <w:b/>
          <w:color w:val="548DD4"/>
          <w:sz w:val="20"/>
          <w:szCs w:val="20"/>
          <w:lang w:val="en-GB"/>
        </w:rPr>
      </w:pPr>
    </w:p>
    <w:p w:rsidR="0038178F" w:rsidRPr="00F04D92" w:rsidRDefault="0038178F" w:rsidP="0038178F">
      <w:pPr>
        <w:spacing w:after="0"/>
        <w:jc w:val="center"/>
        <w:outlineLvl w:val="0"/>
        <w:rPr>
          <w:rFonts w:ascii="Times New Roman" w:hAnsi="Times New Roman" w:cs="Times New Roman"/>
          <w:noProof/>
          <w:sz w:val="20"/>
          <w:szCs w:val="20"/>
          <w:lang w:val="ms-MY"/>
        </w:rPr>
      </w:pPr>
      <w:r w:rsidRPr="00F04D92">
        <w:rPr>
          <w:rFonts w:ascii="Times New Roman" w:hAnsi="Times New Roman" w:cs="Times New Roman"/>
          <w:noProof/>
          <w:sz w:val="20"/>
          <w:szCs w:val="20"/>
          <w:lang w:val="ms-MY"/>
        </w:rPr>
        <w:t>Siti Sofo Ismail</w:t>
      </w:r>
      <w:r w:rsidRPr="00F04D92">
        <w:rPr>
          <w:rFonts w:ascii="Times New Roman" w:hAnsi="Times New Roman" w:cs="Times New Roman"/>
          <w:noProof/>
          <w:sz w:val="20"/>
          <w:szCs w:val="20"/>
          <w:vertAlign w:val="superscript"/>
          <w:lang w:val="ms-MY"/>
        </w:rPr>
        <w:t>1</w:t>
      </w:r>
      <w:r w:rsidRPr="00F04D92">
        <w:rPr>
          <w:rFonts w:ascii="Times New Roman" w:hAnsi="Times New Roman" w:cs="Times New Roman"/>
          <w:noProof/>
          <w:sz w:val="20"/>
          <w:szCs w:val="20"/>
          <w:lang w:val="ms-MY"/>
        </w:rPr>
        <w:t>*, Xueer Chock</w:t>
      </w:r>
      <w:r w:rsidRPr="00F04D92">
        <w:rPr>
          <w:rFonts w:ascii="Times New Roman" w:hAnsi="Times New Roman" w:cs="Times New Roman"/>
          <w:noProof/>
          <w:sz w:val="20"/>
          <w:szCs w:val="20"/>
          <w:vertAlign w:val="superscript"/>
          <w:lang w:val="ms-MY"/>
        </w:rPr>
        <w:t>1</w:t>
      </w:r>
      <w:r w:rsidRPr="00F04D92">
        <w:rPr>
          <w:rFonts w:ascii="Times New Roman" w:hAnsi="Times New Roman" w:cs="Times New Roman"/>
          <w:noProof/>
          <w:sz w:val="20"/>
          <w:szCs w:val="20"/>
          <w:lang w:val="ms-MY"/>
        </w:rPr>
        <w:t>, Mohamad Afdhali Kholidan</w:t>
      </w:r>
      <w:r w:rsidRPr="00F04D92">
        <w:rPr>
          <w:rFonts w:ascii="Times New Roman" w:hAnsi="Times New Roman" w:cs="Times New Roman"/>
          <w:noProof/>
          <w:sz w:val="20"/>
          <w:szCs w:val="20"/>
          <w:vertAlign w:val="superscript"/>
          <w:lang w:val="ms-MY"/>
        </w:rPr>
        <w:t>1</w:t>
      </w:r>
      <w:r w:rsidRPr="00F04D92">
        <w:rPr>
          <w:rFonts w:ascii="Times New Roman" w:hAnsi="Times New Roman" w:cs="Times New Roman"/>
          <w:noProof/>
          <w:sz w:val="20"/>
          <w:szCs w:val="20"/>
          <w:lang w:val="ms-MY"/>
        </w:rPr>
        <w:t>, Ku Mohd. Kalkausar Ku Yusof</w:t>
      </w:r>
      <w:r w:rsidRPr="00F04D92">
        <w:rPr>
          <w:rFonts w:ascii="Times New Roman" w:hAnsi="Times New Roman" w:cs="Times New Roman"/>
          <w:noProof/>
          <w:sz w:val="20"/>
          <w:szCs w:val="20"/>
          <w:vertAlign w:val="superscript"/>
          <w:lang w:val="ms-MY"/>
        </w:rPr>
        <w:t>1</w:t>
      </w:r>
      <w:r w:rsidRPr="00F04D92">
        <w:rPr>
          <w:rFonts w:ascii="Times New Roman" w:hAnsi="Times New Roman" w:cs="Times New Roman"/>
          <w:noProof/>
          <w:sz w:val="20"/>
          <w:szCs w:val="20"/>
          <w:lang w:val="ms-MY"/>
        </w:rPr>
        <w:t xml:space="preserve">, </w:t>
      </w:r>
    </w:p>
    <w:p w:rsidR="0038178F" w:rsidRPr="00F04D92" w:rsidRDefault="0038178F" w:rsidP="0038178F">
      <w:pPr>
        <w:spacing w:after="0"/>
        <w:jc w:val="center"/>
        <w:outlineLvl w:val="0"/>
        <w:rPr>
          <w:rFonts w:ascii="Times New Roman" w:hAnsi="Times New Roman" w:cs="Times New Roman"/>
          <w:noProof/>
          <w:sz w:val="20"/>
          <w:szCs w:val="20"/>
          <w:lang w:val="ms-MY"/>
        </w:rPr>
      </w:pPr>
      <w:r w:rsidRPr="00F04D92">
        <w:rPr>
          <w:rFonts w:ascii="Times New Roman" w:hAnsi="Times New Roman" w:cs="Times New Roman"/>
          <w:noProof/>
          <w:sz w:val="20"/>
          <w:szCs w:val="20"/>
          <w:lang w:val="ms-MY"/>
        </w:rPr>
        <w:t>Siti Fathimah Putery Jemain</w:t>
      </w:r>
      <w:r w:rsidRPr="00F04D92">
        <w:rPr>
          <w:rFonts w:ascii="Times New Roman" w:hAnsi="Times New Roman" w:cs="Times New Roman"/>
          <w:noProof/>
          <w:sz w:val="20"/>
          <w:szCs w:val="20"/>
          <w:vertAlign w:val="superscript"/>
          <w:lang w:val="ms-MY"/>
        </w:rPr>
        <w:t>2</w:t>
      </w:r>
    </w:p>
    <w:p w:rsidR="0038178F" w:rsidRPr="00F04D92" w:rsidRDefault="0038178F" w:rsidP="0038178F">
      <w:pPr>
        <w:spacing w:after="0"/>
        <w:jc w:val="center"/>
        <w:outlineLvl w:val="0"/>
        <w:rPr>
          <w:rFonts w:ascii="Times New Roman" w:hAnsi="Times New Roman" w:cs="Times New Roman"/>
          <w:b/>
          <w:color w:val="FF0000"/>
          <w:sz w:val="20"/>
          <w:szCs w:val="20"/>
          <w:lang w:val="en-GB"/>
        </w:rPr>
      </w:pPr>
    </w:p>
    <w:p w:rsidR="0038178F" w:rsidRPr="00F04D92" w:rsidRDefault="0038178F" w:rsidP="0038178F">
      <w:pPr>
        <w:spacing w:after="0"/>
        <w:jc w:val="center"/>
        <w:outlineLvl w:val="0"/>
        <w:rPr>
          <w:rFonts w:ascii="Times New Roman" w:hAnsi="Times New Roman" w:cs="Times New Roman"/>
          <w:i/>
          <w:sz w:val="20"/>
          <w:szCs w:val="20"/>
          <w:lang w:val="en-GB"/>
        </w:rPr>
      </w:pPr>
      <w:r w:rsidRPr="00F04D92">
        <w:rPr>
          <w:rFonts w:ascii="Times New Roman" w:hAnsi="Times New Roman" w:cs="Times New Roman"/>
          <w:i/>
          <w:sz w:val="20"/>
          <w:szCs w:val="20"/>
          <w:vertAlign w:val="superscript"/>
          <w:lang w:val="en-GB"/>
        </w:rPr>
        <w:t>1</w:t>
      </w:r>
      <w:r w:rsidRPr="00F04D92">
        <w:rPr>
          <w:rFonts w:ascii="Times New Roman" w:hAnsi="Times New Roman" w:cs="Times New Roman"/>
          <w:i/>
          <w:sz w:val="20"/>
          <w:szCs w:val="20"/>
          <w:lang w:val="en-GB"/>
        </w:rPr>
        <w:t>Faculty of Science and Marine Environment,</w:t>
      </w:r>
    </w:p>
    <w:p w:rsidR="0038178F" w:rsidRPr="00F04D92" w:rsidRDefault="0038178F" w:rsidP="0038178F">
      <w:pPr>
        <w:spacing w:after="0"/>
        <w:jc w:val="center"/>
        <w:outlineLvl w:val="0"/>
        <w:rPr>
          <w:rFonts w:ascii="Times New Roman" w:hAnsi="Times New Roman" w:cs="Times New Roman"/>
          <w:i/>
          <w:sz w:val="20"/>
          <w:szCs w:val="20"/>
          <w:lang w:val="en-GB"/>
        </w:rPr>
      </w:pPr>
      <w:r w:rsidRPr="00F04D92">
        <w:rPr>
          <w:rFonts w:ascii="Times New Roman" w:hAnsi="Times New Roman" w:cs="Times New Roman"/>
          <w:i/>
          <w:sz w:val="20"/>
          <w:szCs w:val="20"/>
          <w:lang w:val="en-GB"/>
        </w:rPr>
        <w:t>Universiti Malaysia Terengganu, 21030 Kuala Nerus, Terengganu, Malaysia</w:t>
      </w:r>
    </w:p>
    <w:p w:rsidR="0038178F" w:rsidRPr="00F04D92" w:rsidRDefault="0038178F" w:rsidP="0038178F">
      <w:pPr>
        <w:spacing w:after="0"/>
        <w:jc w:val="center"/>
        <w:outlineLvl w:val="0"/>
        <w:rPr>
          <w:rFonts w:ascii="Times New Roman" w:hAnsi="Times New Roman" w:cs="Times New Roman"/>
          <w:i/>
          <w:sz w:val="20"/>
          <w:szCs w:val="20"/>
          <w:lang w:val="en-GB"/>
        </w:rPr>
      </w:pPr>
      <w:r w:rsidRPr="00F04D92">
        <w:rPr>
          <w:rFonts w:ascii="Times New Roman" w:hAnsi="Times New Roman" w:cs="Times New Roman"/>
          <w:i/>
          <w:sz w:val="20"/>
          <w:szCs w:val="20"/>
          <w:vertAlign w:val="superscript"/>
          <w:lang w:val="en-GB"/>
        </w:rPr>
        <w:t>2</w:t>
      </w:r>
      <w:r w:rsidRPr="00F04D92">
        <w:rPr>
          <w:rFonts w:ascii="Times New Roman" w:hAnsi="Times New Roman" w:cs="Times New Roman"/>
          <w:i/>
          <w:sz w:val="20"/>
          <w:szCs w:val="20"/>
          <w:lang w:val="en-GB"/>
        </w:rPr>
        <w:t>Department of Chemistry, Centre for Foundation Studies,</w:t>
      </w:r>
    </w:p>
    <w:p w:rsidR="0038178F" w:rsidRPr="00F04D92" w:rsidRDefault="0038178F" w:rsidP="0038178F">
      <w:pPr>
        <w:spacing w:after="0"/>
        <w:jc w:val="center"/>
        <w:outlineLvl w:val="0"/>
        <w:rPr>
          <w:rFonts w:ascii="Times New Roman" w:hAnsi="Times New Roman" w:cs="Times New Roman"/>
          <w:i/>
          <w:sz w:val="20"/>
          <w:szCs w:val="20"/>
          <w:lang w:val="en-GB"/>
        </w:rPr>
      </w:pPr>
      <w:r w:rsidRPr="00F04D92">
        <w:rPr>
          <w:rFonts w:ascii="Times New Roman" w:hAnsi="Times New Roman" w:cs="Times New Roman"/>
          <w:i/>
          <w:sz w:val="20"/>
          <w:szCs w:val="20"/>
          <w:lang w:val="en-GB"/>
        </w:rPr>
        <w:t>International Islamic University Malaysia, 26300 Gambang, Pahang, Malaysia</w:t>
      </w:r>
    </w:p>
    <w:p w:rsidR="0038178F" w:rsidRPr="00F04D92" w:rsidRDefault="0038178F" w:rsidP="0038178F">
      <w:pPr>
        <w:spacing w:after="0"/>
        <w:jc w:val="center"/>
        <w:outlineLvl w:val="0"/>
        <w:rPr>
          <w:rFonts w:ascii="Times New Roman" w:hAnsi="Times New Roman" w:cs="Times New Roman"/>
          <w:b/>
          <w:color w:val="548DD4"/>
          <w:sz w:val="20"/>
          <w:szCs w:val="20"/>
          <w:lang w:val="en-GB"/>
        </w:rPr>
      </w:pPr>
    </w:p>
    <w:p w:rsidR="0038178F" w:rsidRPr="00F04D92" w:rsidRDefault="0038178F" w:rsidP="0038178F">
      <w:pPr>
        <w:spacing w:after="0"/>
        <w:jc w:val="center"/>
        <w:outlineLvl w:val="0"/>
        <w:rPr>
          <w:rFonts w:ascii="Times New Roman" w:hAnsi="Times New Roman" w:cs="Times New Roman"/>
          <w:i/>
          <w:color w:val="548DD4"/>
          <w:sz w:val="20"/>
          <w:szCs w:val="20"/>
          <w:lang w:val="en-GB"/>
        </w:rPr>
      </w:pPr>
      <w:r w:rsidRPr="00F04D92">
        <w:rPr>
          <w:rFonts w:ascii="Times New Roman" w:hAnsi="Times New Roman" w:cs="Times New Roman"/>
          <w:i/>
          <w:sz w:val="20"/>
          <w:szCs w:val="20"/>
          <w:lang w:val="en-GB"/>
        </w:rPr>
        <w:t>*Corresponding author:  sofo@umt.edu.my</w:t>
      </w:r>
    </w:p>
    <w:p w:rsidR="0038178F" w:rsidRPr="00F04D92" w:rsidRDefault="0038178F" w:rsidP="0038178F">
      <w:pPr>
        <w:spacing w:after="0"/>
        <w:jc w:val="center"/>
        <w:rPr>
          <w:rFonts w:ascii="Times New Roman" w:hAnsi="Times New Roman" w:cs="Times New Roman"/>
          <w:noProof/>
          <w:sz w:val="20"/>
          <w:szCs w:val="20"/>
        </w:rPr>
      </w:pPr>
    </w:p>
    <w:p w:rsidR="0038178F" w:rsidRPr="00F04D92" w:rsidRDefault="0038178F" w:rsidP="0038178F">
      <w:pPr>
        <w:spacing w:after="0"/>
        <w:jc w:val="center"/>
        <w:rPr>
          <w:rFonts w:ascii="Times New Roman" w:hAnsi="Times New Roman" w:cs="Times New Roman"/>
          <w:noProof/>
          <w:sz w:val="20"/>
          <w:szCs w:val="20"/>
        </w:rPr>
      </w:pPr>
    </w:p>
    <w:p w:rsidR="0038178F" w:rsidRPr="00F04D92" w:rsidRDefault="0038178F" w:rsidP="0038178F">
      <w:pPr>
        <w:spacing w:after="0"/>
        <w:jc w:val="center"/>
        <w:rPr>
          <w:rFonts w:ascii="Times New Roman" w:hAnsi="Times New Roman" w:cs="Times New Roman"/>
          <w:noProof/>
          <w:sz w:val="20"/>
          <w:szCs w:val="20"/>
        </w:rPr>
      </w:pPr>
      <w:r w:rsidRPr="00F04D92">
        <w:rPr>
          <w:rFonts w:ascii="Times New Roman" w:hAnsi="Times New Roman" w:cs="Times New Roman"/>
          <w:noProof/>
          <w:sz w:val="20"/>
          <w:szCs w:val="20"/>
        </w:rPr>
        <w:t xml:space="preserve">Received: 28 December 2019; Accepted: 8 April 2020; Published:  </w:t>
      </w:r>
      <w:r w:rsidR="003D2A40">
        <w:rPr>
          <w:rFonts w:ascii="Times New Roman" w:hAnsi="Times New Roman" w:cs="Times New Roman"/>
          <w:noProof/>
          <w:sz w:val="20"/>
          <w:szCs w:val="20"/>
        </w:rPr>
        <w:t xml:space="preserve">9 </w:t>
      </w:r>
      <w:bookmarkStart w:id="0" w:name="_GoBack"/>
      <w:bookmarkEnd w:id="0"/>
      <w:r w:rsidRPr="00F04D92">
        <w:rPr>
          <w:rFonts w:ascii="Times New Roman" w:hAnsi="Times New Roman" w:cs="Times New Roman"/>
          <w:noProof/>
          <w:sz w:val="20"/>
          <w:szCs w:val="20"/>
        </w:rPr>
        <w:t>June 2020</w:t>
      </w:r>
    </w:p>
    <w:p w:rsidR="0038178F" w:rsidRPr="00F04D92" w:rsidRDefault="0038178F" w:rsidP="0038178F">
      <w:pPr>
        <w:spacing w:after="0"/>
        <w:jc w:val="center"/>
        <w:rPr>
          <w:rFonts w:ascii="Times New Roman" w:hAnsi="Times New Roman" w:cs="Times New Roman"/>
          <w:noProof/>
          <w:sz w:val="20"/>
          <w:szCs w:val="20"/>
        </w:rPr>
      </w:pPr>
    </w:p>
    <w:p w:rsidR="0038178F" w:rsidRPr="00F04D92" w:rsidRDefault="0038178F" w:rsidP="0038178F">
      <w:pPr>
        <w:spacing w:after="0"/>
        <w:jc w:val="center"/>
        <w:rPr>
          <w:rFonts w:ascii="Times New Roman" w:hAnsi="Times New Roman" w:cs="Times New Roman"/>
          <w:noProof/>
          <w:sz w:val="20"/>
          <w:szCs w:val="20"/>
        </w:rPr>
      </w:pPr>
    </w:p>
    <w:p w:rsidR="0038178F" w:rsidRPr="00F04D92" w:rsidRDefault="0038178F" w:rsidP="0038178F">
      <w:pPr>
        <w:spacing w:after="0"/>
        <w:jc w:val="center"/>
        <w:rPr>
          <w:rFonts w:ascii="Times New Roman" w:hAnsi="Times New Roman" w:cs="Times New Roman"/>
          <w:b/>
          <w:noProof/>
          <w:sz w:val="20"/>
          <w:szCs w:val="20"/>
        </w:rPr>
      </w:pPr>
      <w:r w:rsidRPr="00F04D92">
        <w:rPr>
          <w:rFonts w:ascii="Times New Roman" w:hAnsi="Times New Roman" w:cs="Times New Roman"/>
          <w:b/>
          <w:noProof/>
          <w:sz w:val="20"/>
          <w:szCs w:val="20"/>
        </w:rPr>
        <w:t>Abstract</w:t>
      </w:r>
    </w:p>
    <w:p w:rsidR="0038178F" w:rsidRPr="00F04D92" w:rsidRDefault="0038178F" w:rsidP="0038178F">
      <w:pPr>
        <w:spacing w:after="0"/>
        <w:jc w:val="both"/>
        <w:outlineLvl w:val="0"/>
        <w:rPr>
          <w:rFonts w:ascii="Times New Roman" w:hAnsi="Times New Roman" w:cs="Times New Roman"/>
          <w:sz w:val="20"/>
          <w:szCs w:val="20"/>
          <w:lang w:val="en-GB"/>
        </w:rPr>
      </w:pPr>
      <w:r w:rsidRPr="00F04D92">
        <w:rPr>
          <w:rFonts w:ascii="Times New Roman" w:hAnsi="Times New Roman" w:cs="Times New Roman"/>
          <w:sz w:val="20"/>
          <w:szCs w:val="20"/>
          <w:lang w:val="en-GB"/>
        </w:rPr>
        <w:t>The burial environment has a significant effect on decomposition process. The most influential environmental factors that determine the fate of the process are temperature, moisture, pH, and partial pressure of oxygen. In this study, the decomposition of a cadaver buried in soils with contrasting pH under a tropical climate was investigated. Due to ethical issues, the fatty flesh of a commercial pig (</w:t>
      </w:r>
      <w:r w:rsidRPr="00F04D92">
        <w:rPr>
          <w:rFonts w:ascii="Times New Roman" w:hAnsi="Times New Roman" w:cs="Times New Roman"/>
          <w:i/>
          <w:sz w:val="20"/>
          <w:szCs w:val="20"/>
          <w:lang w:val="en-GB"/>
        </w:rPr>
        <w:t>Sus scrofa</w:t>
      </w:r>
      <w:r w:rsidRPr="00F04D92">
        <w:rPr>
          <w:rFonts w:ascii="Times New Roman" w:hAnsi="Times New Roman" w:cs="Times New Roman"/>
          <w:sz w:val="20"/>
          <w:szCs w:val="20"/>
          <w:lang w:val="en-GB"/>
        </w:rPr>
        <w:t>) was buried in mangrove (mild alkaline pH) and oil palm plantation (acidic pH) soils, which are amongst the most common body disposal sites encountered in forensic investigations. A controlled laboratory experiment was carried out. Soils were collected at different sampling points, corresponding to different decomposition stages. Modified Bligh-Dyer extraction method was used to extract soil lipids. Gas chromatography-flame ionisation detector (GC-FID) was used to identify the obtained lipids. A similar trend in the rate of decomposition was observed for both soils. The decomposition rate was higher at the initial and putrefaction stages. A sharp increase in the decomposition rate was observed between day 3 and day 5 of the burial interval. However, mangrove soil demonstrated a higher decomposition rate at all decomposition stages. Furthermore, the concentrations of palmitic (C</w:t>
      </w:r>
      <w:r w:rsidRPr="00F04D92">
        <w:rPr>
          <w:rFonts w:ascii="Times New Roman" w:hAnsi="Times New Roman" w:cs="Times New Roman"/>
          <w:sz w:val="20"/>
          <w:szCs w:val="20"/>
          <w:vertAlign w:val="subscript"/>
          <w:lang w:val="en-GB"/>
        </w:rPr>
        <w:t>16:0</w:t>
      </w:r>
      <w:r w:rsidRPr="00F04D92">
        <w:rPr>
          <w:rFonts w:ascii="Times New Roman" w:hAnsi="Times New Roman" w:cs="Times New Roman"/>
          <w:sz w:val="20"/>
          <w:szCs w:val="20"/>
          <w:lang w:val="en-GB"/>
        </w:rPr>
        <w:t>), stearic (C</w:t>
      </w:r>
      <w:r w:rsidRPr="00F04D92">
        <w:rPr>
          <w:rFonts w:ascii="Times New Roman" w:hAnsi="Times New Roman" w:cs="Times New Roman"/>
          <w:sz w:val="20"/>
          <w:szCs w:val="20"/>
          <w:vertAlign w:val="subscript"/>
          <w:lang w:val="en-GB"/>
        </w:rPr>
        <w:t>18:0</w:t>
      </w:r>
      <w:r w:rsidRPr="00F04D92">
        <w:rPr>
          <w:rFonts w:ascii="Times New Roman" w:hAnsi="Times New Roman" w:cs="Times New Roman"/>
          <w:sz w:val="20"/>
          <w:szCs w:val="20"/>
          <w:lang w:val="en-GB"/>
        </w:rPr>
        <w:t>), and oleic (C</w:t>
      </w:r>
      <w:r w:rsidRPr="00F04D92">
        <w:rPr>
          <w:rFonts w:ascii="Times New Roman" w:hAnsi="Times New Roman" w:cs="Times New Roman"/>
          <w:sz w:val="20"/>
          <w:szCs w:val="20"/>
          <w:vertAlign w:val="subscript"/>
          <w:lang w:val="en-GB"/>
        </w:rPr>
        <w:t>18:1</w:t>
      </w:r>
      <w:r w:rsidRPr="00F04D92">
        <w:rPr>
          <w:rFonts w:ascii="Times New Roman" w:hAnsi="Times New Roman" w:cs="Times New Roman"/>
          <w:sz w:val="20"/>
          <w:szCs w:val="20"/>
          <w:lang w:val="en-GB"/>
        </w:rPr>
        <w:t>) acids were higher in mangrove soil compared to that of oil palm plantation soil. The significant differences observed between these contrasting pH soils may indicate that soil pH will eventually impose a different effect on decomposition.</w:t>
      </w:r>
    </w:p>
    <w:p w:rsidR="0038178F" w:rsidRPr="00F04D92" w:rsidRDefault="0038178F" w:rsidP="0038178F">
      <w:pPr>
        <w:spacing w:after="0"/>
        <w:jc w:val="both"/>
        <w:outlineLvl w:val="0"/>
        <w:rPr>
          <w:rFonts w:ascii="Times New Roman" w:hAnsi="Times New Roman" w:cs="Times New Roman"/>
          <w:sz w:val="20"/>
          <w:szCs w:val="20"/>
          <w:lang w:val="en-GB"/>
        </w:rPr>
      </w:pPr>
    </w:p>
    <w:p w:rsidR="0038178F" w:rsidRPr="00F04D92" w:rsidRDefault="0038178F" w:rsidP="0038178F">
      <w:pPr>
        <w:spacing w:after="0"/>
        <w:jc w:val="both"/>
        <w:outlineLvl w:val="0"/>
        <w:rPr>
          <w:rFonts w:ascii="Times New Roman" w:hAnsi="Times New Roman" w:cs="Times New Roman"/>
          <w:color w:val="548DD4"/>
          <w:sz w:val="20"/>
          <w:szCs w:val="20"/>
          <w:lang w:val="en-GB"/>
        </w:rPr>
      </w:pPr>
      <w:r w:rsidRPr="00F04D92">
        <w:rPr>
          <w:rFonts w:ascii="Times New Roman" w:hAnsi="Times New Roman" w:cs="Times New Roman"/>
          <w:b/>
          <w:sz w:val="20"/>
          <w:szCs w:val="20"/>
          <w:lang w:val="en-GB"/>
        </w:rPr>
        <w:lastRenderedPageBreak/>
        <w:t>Keywords</w:t>
      </w:r>
      <w:r w:rsidRPr="00F04D92">
        <w:rPr>
          <w:rFonts w:ascii="Times New Roman" w:hAnsi="Times New Roman" w:cs="Times New Roman"/>
          <w:sz w:val="20"/>
          <w:szCs w:val="20"/>
          <w:lang w:val="en-GB"/>
        </w:rPr>
        <w:t>:  Cadaver decomposition, soil pH, clandestine grave, decomposition rate, fatty acids</w:t>
      </w:r>
    </w:p>
    <w:p w:rsidR="0038178F" w:rsidRPr="00F04D92" w:rsidRDefault="0038178F" w:rsidP="0038178F">
      <w:pPr>
        <w:spacing w:after="0"/>
        <w:jc w:val="center"/>
        <w:outlineLvl w:val="0"/>
        <w:rPr>
          <w:rFonts w:ascii="Times New Roman" w:hAnsi="Times New Roman" w:cs="Times New Roman"/>
          <w:b/>
          <w:color w:val="548DD4"/>
          <w:sz w:val="20"/>
          <w:szCs w:val="20"/>
          <w:lang w:val="en-GB"/>
        </w:rPr>
      </w:pPr>
    </w:p>
    <w:p w:rsidR="0038178F" w:rsidRPr="00F04D92" w:rsidRDefault="0038178F" w:rsidP="0038178F">
      <w:pPr>
        <w:spacing w:after="0"/>
        <w:jc w:val="center"/>
        <w:outlineLvl w:val="0"/>
        <w:rPr>
          <w:rFonts w:ascii="Times New Roman" w:hAnsi="Times New Roman" w:cs="Times New Roman"/>
          <w:b/>
          <w:sz w:val="20"/>
          <w:szCs w:val="20"/>
          <w:lang w:val="ms-MY"/>
        </w:rPr>
      </w:pPr>
      <w:r w:rsidRPr="00F04D92">
        <w:rPr>
          <w:rFonts w:ascii="Times New Roman" w:hAnsi="Times New Roman" w:cs="Times New Roman"/>
          <w:b/>
          <w:sz w:val="20"/>
          <w:szCs w:val="20"/>
          <w:lang w:val="ms-MY"/>
        </w:rPr>
        <w:t>Abstrak</w:t>
      </w:r>
    </w:p>
    <w:p w:rsidR="0038178F" w:rsidRPr="00F04D92" w:rsidRDefault="0038178F" w:rsidP="0038178F">
      <w:pPr>
        <w:spacing w:after="0"/>
        <w:jc w:val="both"/>
        <w:outlineLvl w:val="0"/>
        <w:rPr>
          <w:rFonts w:ascii="Times New Roman" w:hAnsi="Times New Roman" w:cs="Times New Roman"/>
          <w:sz w:val="20"/>
          <w:szCs w:val="20"/>
          <w:lang w:val="ms-MY"/>
        </w:rPr>
      </w:pPr>
      <w:r w:rsidRPr="00F04D92">
        <w:rPr>
          <w:rFonts w:ascii="Times New Roman" w:hAnsi="Times New Roman" w:cs="Times New Roman"/>
          <w:sz w:val="20"/>
          <w:szCs w:val="20"/>
          <w:lang w:val="ms-MY"/>
        </w:rPr>
        <w:t>Persekitaran pengebumian mempunyai kesan yang signifikan terhadap proses penguraian. Faktor persekitaran yang paling berpengaruh yang menentukan nasib proses adalah suhu, kelembapan, pH, dan tekanan separa oksigen. Dalam kajian ini, penguraian kadaver yang ditanam dalam tanah dengan pH yang berbeza di bawah iklim tropika telah disiasat. Disebabkan isu etika, daging lemak babi komersial (</w:t>
      </w:r>
      <w:r w:rsidRPr="00F04D92">
        <w:rPr>
          <w:rFonts w:ascii="Times New Roman" w:hAnsi="Times New Roman" w:cs="Times New Roman"/>
          <w:i/>
          <w:sz w:val="20"/>
          <w:szCs w:val="20"/>
          <w:lang w:val="ms-MY"/>
        </w:rPr>
        <w:t>Sus scrofa</w:t>
      </w:r>
      <w:r w:rsidRPr="00F04D92">
        <w:rPr>
          <w:rFonts w:ascii="Times New Roman" w:hAnsi="Times New Roman" w:cs="Times New Roman"/>
          <w:sz w:val="20"/>
          <w:szCs w:val="20"/>
          <w:lang w:val="ms-MY"/>
        </w:rPr>
        <w:t>) ditanam di ladang bakau (pH sedikit alkali) dan ladang kelapa sawit (pH berasid). Kedua-dua jenis kawasan ini adalah antara tapak pelupusan mayat yang paling biasa ditemui dalam siasatan forensik. Eksperimen makmal terkawal telah dijalankan. Tanah dikumpulkan pada titik pensampelan yang berbeza, sepadan dengan peringkat penguraian yang berlainan. Kaedah pengekstrakan Bligh-Dyer yang telah diubah suai digunakan untuk mengekstrak lipid tanah. Kromatografi gas-pengesan nyalaan ion (GC-FID) digunakan untuk mengenal pasti lipid yang diperoleh. Corak yang sama dalam kadar penguraian telah diperhatikan untuk kedua-duanya. Kadar penguraian lebih tinggi pada peringkat awal dan pembusukan. Kadar penguraian meningkat mendadak telah diperhatikan antara hari 3 dan hari 5 selang pengebumian. Walau bagaimanapun, tanah bakau menunjukkan kadar penguraian yang lebih tinggi pada semua peringkat penguraian. Selain itu, kepekatan asid-asid palmitik (C</w:t>
      </w:r>
      <w:r w:rsidRPr="00F04D92">
        <w:rPr>
          <w:rFonts w:ascii="Times New Roman" w:hAnsi="Times New Roman" w:cs="Times New Roman"/>
          <w:sz w:val="20"/>
          <w:szCs w:val="20"/>
          <w:vertAlign w:val="subscript"/>
          <w:lang w:val="ms-MY"/>
        </w:rPr>
        <w:t>16: 0</w:t>
      </w:r>
      <w:r w:rsidRPr="00F04D92">
        <w:rPr>
          <w:rFonts w:ascii="Times New Roman" w:hAnsi="Times New Roman" w:cs="Times New Roman"/>
          <w:sz w:val="20"/>
          <w:szCs w:val="20"/>
          <w:lang w:val="ms-MY"/>
        </w:rPr>
        <w:t>), stearik (C</w:t>
      </w:r>
      <w:r w:rsidRPr="00F04D92">
        <w:rPr>
          <w:rFonts w:ascii="Times New Roman" w:hAnsi="Times New Roman" w:cs="Times New Roman"/>
          <w:sz w:val="20"/>
          <w:szCs w:val="20"/>
          <w:vertAlign w:val="subscript"/>
          <w:lang w:val="ms-MY"/>
        </w:rPr>
        <w:t>18: 0</w:t>
      </w:r>
      <w:r w:rsidRPr="00F04D92">
        <w:rPr>
          <w:rFonts w:ascii="Times New Roman" w:hAnsi="Times New Roman" w:cs="Times New Roman"/>
          <w:sz w:val="20"/>
          <w:szCs w:val="20"/>
          <w:lang w:val="ms-MY"/>
        </w:rPr>
        <w:t>), dan oleik (C</w:t>
      </w:r>
      <w:r w:rsidRPr="00F04D92">
        <w:rPr>
          <w:rFonts w:ascii="Times New Roman" w:hAnsi="Times New Roman" w:cs="Times New Roman"/>
          <w:sz w:val="20"/>
          <w:szCs w:val="20"/>
          <w:vertAlign w:val="subscript"/>
          <w:lang w:val="ms-MY"/>
        </w:rPr>
        <w:t>18: 1</w:t>
      </w:r>
      <w:r w:rsidRPr="00F04D92">
        <w:rPr>
          <w:rFonts w:ascii="Times New Roman" w:hAnsi="Times New Roman" w:cs="Times New Roman"/>
          <w:sz w:val="20"/>
          <w:szCs w:val="20"/>
          <w:lang w:val="ms-MY"/>
        </w:rPr>
        <w:t>) lebih tinggi di dalam tanah bakau berbanding dengan tanah ladang kelapa sawit. Perbezaan yang ketara antara pH tanah yang berlainan ini mungkin menunjukkan bahawa pH tanah akan akhirnya memberi kesan yang berbeza terhadap proses penguraian.</w:t>
      </w:r>
    </w:p>
    <w:p w:rsidR="0038178F" w:rsidRPr="00F04D92" w:rsidRDefault="0038178F" w:rsidP="0038178F">
      <w:pPr>
        <w:spacing w:after="0"/>
        <w:jc w:val="both"/>
        <w:outlineLvl w:val="0"/>
        <w:rPr>
          <w:rFonts w:ascii="Times New Roman" w:hAnsi="Times New Roman" w:cs="Times New Roman"/>
          <w:sz w:val="20"/>
          <w:szCs w:val="20"/>
          <w:lang w:val="ms-MY"/>
        </w:rPr>
      </w:pPr>
    </w:p>
    <w:p w:rsidR="003A1F80" w:rsidRPr="00F04D92" w:rsidRDefault="0038178F" w:rsidP="0038178F">
      <w:pPr>
        <w:spacing w:after="0"/>
        <w:jc w:val="both"/>
        <w:rPr>
          <w:rFonts w:ascii="Times New Roman" w:hAnsi="Times New Roman" w:cs="Times New Roman"/>
          <w:sz w:val="20"/>
          <w:szCs w:val="20"/>
          <w:lang w:val="ms-MY"/>
        </w:rPr>
      </w:pPr>
      <w:r w:rsidRPr="00F04D92">
        <w:rPr>
          <w:rFonts w:ascii="Times New Roman" w:hAnsi="Times New Roman" w:cs="Times New Roman"/>
          <w:b/>
          <w:sz w:val="20"/>
          <w:szCs w:val="20"/>
          <w:lang w:val="ms-MY"/>
        </w:rPr>
        <w:t xml:space="preserve">Kata kunci:  </w:t>
      </w:r>
      <w:r w:rsidRPr="00F04D92">
        <w:rPr>
          <w:rFonts w:ascii="Times New Roman" w:hAnsi="Times New Roman" w:cs="Times New Roman"/>
          <w:sz w:val="20"/>
          <w:szCs w:val="20"/>
          <w:lang w:val="ms-MY"/>
        </w:rPr>
        <w:t>pereputan kadaver, pH tanah, kubur rahsia, kadar pereputan, asid lemak</w:t>
      </w:r>
    </w:p>
    <w:p w:rsidR="0038178F" w:rsidRPr="00F04D92" w:rsidRDefault="0038178F" w:rsidP="0038178F">
      <w:pPr>
        <w:spacing w:after="0"/>
        <w:jc w:val="both"/>
        <w:rPr>
          <w:rFonts w:ascii="Times New Roman" w:hAnsi="Times New Roman" w:cs="Times New Roman"/>
          <w:sz w:val="20"/>
          <w:szCs w:val="20"/>
          <w:lang w:val="ms-MY"/>
        </w:rPr>
      </w:pPr>
    </w:p>
    <w:p w:rsidR="00F04D92" w:rsidRPr="00F04D92" w:rsidRDefault="00F04D92" w:rsidP="00F04D92">
      <w:pPr>
        <w:spacing w:after="0" w:line="240" w:lineRule="auto"/>
        <w:jc w:val="center"/>
        <w:rPr>
          <w:rFonts w:ascii="Times New Roman" w:hAnsi="Times New Roman" w:cs="Times New Roman"/>
          <w:b/>
          <w:noProof/>
          <w:sz w:val="20"/>
          <w:szCs w:val="20"/>
        </w:rPr>
      </w:pPr>
      <w:r w:rsidRPr="00F04D92">
        <w:rPr>
          <w:rFonts w:ascii="Times New Roman" w:hAnsi="Times New Roman" w:cs="Times New Roman"/>
          <w:b/>
          <w:noProof/>
          <w:sz w:val="20"/>
          <w:szCs w:val="20"/>
        </w:rPr>
        <w:t>References</w:t>
      </w:r>
    </w:p>
    <w:p w:rsidR="00F04D92" w:rsidRPr="00F04D92" w:rsidRDefault="00F04D92" w:rsidP="00F04D92">
      <w:pPr>
        <w:pStyle w:val="ListParagraph"/>
        <w:numPr>
          <w:ilvl w:val="0"/>
          <w:numId w:val="6"/>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F04D92">
        <w:rPr>
          <w:rFonts w:ascii="Times New Roman" w:eastAsia="Calibri" w:hAnsi="Times New Roman"/>
          <w:sz w:val="20"/>
          <w:szCs w:val="20"/>
          <w:lang w:val="en-GB"/>
        </w:rPr>
        <w:t xml:space="preserve">Mann, R. W., Bass, W. M. and Meadows, L (1990). Time since death and decomposition of the human body: variables and observations in case and experimental field studies. </w:t>
      </w:r>
      <w:r w:rsidRPr="00F04D92">
        <w:rPr>
          <w:rFonts w:ascii="Times New Roman" w:eastAsia="Calibri" w:hAnsi="Times New Roman"/>
          <w:i/>
          <w:sz w:val="20"/>
          <w:szCs w:val="20"/>
          <w:lang w:val="en-GB"/>
        </w:rPr>
        <w:t>Journal of Forensic Science</w:t>
      </w:r>
      <w:r w:rsidRPr="00F04D92">
        <w:rPr>
          <w:rFonts w:ascii="Times New Roman" w:eastAsia="Calibri" w:hAnsi="Times New Roman"/>
          <w:sz w:val="20"/>
          <w:szCs w:val="20"/>
          <w:lang w:val="en-GB"/>
        </w:rPr>
        <w:t>, 35:103-11.</w:t>
      </w:r>
    </w:p>
    <w:p w:rsidR="00F04D92" w:rsidRPr="00F04D92" w:rsidRDefault="00F04D92" w:rsidP="00F04D92">
      <w:pPr>
        <w:pStyle w:val="ListParagraph"/>
        <w:numPr>
          <w:ilvl w:val="0"/>
          <w:numId w:val="6"/>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F04D92">
        <w:rPr>
          <w:rFonts w:ascii="Times New Roman" w:eastAsia="Calibri" w:hAnsi="Times New Roman"/>
          <w:sz w:val="20"/>
          <w:szCs w:val="20"/>
          <w:lang w:val="en-GB"/>
        </w:rPr>
        <w:t>Janaway, R. C. (1997). The decay of buried human remains and their associated materials. studies in crime: an introduction to forensic archaeology. Routledge, London: pp. 58-85.</w:t>
      </w:r>
    </w:p>
    <w:p w:rsidR="00F04D92" w:rsidRPr="00F04D92" w:rsidRDefault="00F04D92" w:rsidP="00F04D92">
      <w:pPr>
        <w:pStyle w:val="ListParagraph"/>
        <w:numPr>
          <w:ilvl w:val="0"/>
          <w:numId w:val="6"/>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F04D92">
        <w:rPr>
          <w:rFonts w:ascii="Times New Roman" w:eastAsia="Calibri" w:hAnsi="Times New Roman"/>
          <w:sz w:val="20"/>
          <w:szCs w:val="20"/>
          <w:lang w:val="en-GB"/>
        </w:rPr>
        <w:t xml:space="preserve">Forbes, S. L., Stuart, B. H. and Dent, B. B. (2005). The effect of soil type on adipocere formation. </w:t>
      </w:r>
      <w:r w:rsidRPr="00F04D92">
        <w:rPr>
          <w:rFonts w:ascii="Times New Roman" w:eastAsia="Calibri" w:hAnsi="Times New Roman"/>
          <w:i/>
          <w:sz w:val="20"/>
          <w:szCs w:val="20"/>
          <w:lang w:val="en-GB"/>
        </w:rPr>
        <w:t>Forensic Science International</w:t>
      </w:r>
      <w:r w:rsidRPr="00F04D92">
        <w:rPr>
          <w:rFonts w:ascii="Times New Roman" w:eastAsia="Calibri" w:hAnsi="Times New Roman"/>
          <w:sz w:val="20"/>
          <w:szCs w:val="20"/>
          <w:lang w:val="en-GB"/>
        </w:rPr>
        <w:t>, 154(1): 35-43.</w:t>
      </w:r>
    </w:p>
    <w:p w:rsidR="00F04D92" w:rsidRPr="00F04D92" w:rsidRDefault="00F04D92" w:rsidP="00F04D92">
      <w:pPr>
        <w:pStyle w:val="ListParagraph"/>
        <w:numPr>
          <w:ilvl w:val="0"/>
          <w:numId w:val="6"/>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F04D92">
        <w:rPr>
          <w:rFonts w:ascii="Times New Roman" w:eastAsia="Calibri" w:hAnsi="Times New Roman"/>
          <w:sz w:val="20"/>
          <w:szCs w:val="20"/>
          <w:lang w:val="en-GB"/>
        </w:rPr>
        <w:t xml:space="preserve">Forbes, S. L., Stuart. B. H. and Dent, B. B. (2005b). The effect of the burial environment on adipocere formation. </w:t>
      </w:r>
      <w:r w:rsidRPr="00F04D92">
        <w:rPr>
          <w:rFonts w:ascii="Times New Roman" w:eastAsia="Calibri" w:hAnsi="Times New Roman"/>
          <w:i/>
          <w:sz w:val="20"/>
          <w:szCs w:val="20"/>
          <w:lang w:val="en-GB"/>
        </w:rPr>
        <w:t>Forensic Science International</w:t>
      </w:r>
      <w:r w:rsidRPr="00F04D92">
        <w:rPr>
          <w:rFonts w:ascii="Times New Roman" w:eastAsia="Calibri" w:hAnsi="Times New Roman"/>
          <w:sz w:val="20"/>
          <w:szCs w:val="20"/>
          <w:lang w:val="en-GB"/>
        </w:rPr>
        <w:t>, 154(1): 24-34.</w:t>
      </w:r>
    </w:p>
    <w:p w:rsidR="00F04D92" w:rsidRPr="00F04D92" w:rsidRDefault="00F04D92" w:rsidP="00F04D92">
      <w:pPr>
        <w:pStyle w:val="ListParagraph"/>
        <w:numPr>
          <w:ilvl w:val="0"/>
          <w:numId w:val="6"/>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F04D92">
        <w:rPr>
          <w:rFonts w:ascii="Times New Roman" w:hAnsi="Times New Roman"/>
          <w:bCs/>
          <w:sz w:val="20"/>
          <w:szCs w:val="20"/>
          <w:shd w:val="clear" w:color="auto" w:fill="FFFFFF"/>
          <w:lang w:val="en-GB"/>
        </w:rPr>
        <w:t>Haslam, T. C. and Tibbett, M. (2009). Soils of contrasting pH affects the decomposition of buried mammalian (</w:t>
      </w:r>
      <w:r w:rsidRPr="00F04D92">
        <w:rPr>
          <w:rFonts w:ascii="Times New Roman" w:hAnsi="Times New Roman"/>
          <w:bCs/>
          <w:i/>
          <w:sz w:val="20"/>
          <w:szCs w:val="20"/>
          <w:shd w:val="clear" w:color="auto" w:fill="FFFFFF"/>
          <w:lang w:val="en-GB"/>
        </w:rPr>
        <w:t>Ovis aries</w:t>
      </w:r>
      <w:r w:rsidRPr="00F04D92">
        <w:rPr>
          <w:rFonts w:ascii="Times New Roman" w:hAnsi="Times New Roman"/>
          <w:bCs/>
          <w:sz w:val="20"/>
          <w:szCs w:val="20"/>
          <w:shd w:val="clear" w:color="auto" w:fill="FFFFFF"/>
          <w:lang w:val="en-GB"/>
        </w:rPr>
        <w:t>) skeletal muscle tissue.</w:t>
      </w:r>
      <w:r w:rsidRPr="00F04D92">
        <w:rPr>
          <w:rStyle w:val="apple-converted-space"/>
          <w:rFonts w:ascii="Times New Roman" w:hAnsi="Times New Roman"/>
          <w:sz w:val="20"/>
          <w:szCs w:val="20"/>
          <w:shd w:val="clear" w:color="auto" w:fill="FFFFFF"/>
          <w:lang w:val="en-GB"/>
        </w:rPr>
        <w:t> </w:t>
      </w:r>
      <w:r w:rsidRPr="00F04D92">
        <w:rPr>
          <w:rFonts w:ascii="Times New Roman" w:hAnsi="Times New Roman"/>
          <w:bCs/>
          <w:i/>
          <w:iCs/>
          <w:sz w:val="20"/>
          <w:szCs w:val="20"/>
          <w:shd w:val="clear" w:color="auto" w:fill="FFFFFF"/>
          <w:lang w:val="en-GB"/>
        </w:rPr>
        <w:t>Journal of Forensic Sciences</w:t>
      </w:r>
      <w:r w:rsidRPr="00F04D92">
        <w:rPr>
          <w:rFonts w:ascii="Times New Roman" w:hAnsi="Times New Roman"/>
          <w:bCs/>
          <w:iCs/>
          <w:sz w:val="20"/>
          <w:szCs w:val="20"/>
          <w:shd w:val="clear" w:color="auto" w:fill="FFFFFF"/>
          <w:lang w:val="en-GB"/>
        </w:rPr>
        <w:t>, 54</w:t>
      </w:r>
      <w:r w:rsidRPr="00F04D92">
        <w:rPr>
          <w:rFonts w:ascii="Times New Roman" w:hAnsi="Times New Roman"/>
          <w:bCs/>
          <w:sz w:val="20"/>
          <w:szCs w:val="20"/>
          <w:shd w:val="clear" w:color="auto" w:fill="FFFFFF"/>
          <w:lang w:val="en-GB"/>
        </w:rPr>
        <w:t>(4): 900-904.</w:t>
      </w:r>
    </w:p>
    <w:p w:rsidR="00F04D92" w:rsidRPr="00F04D92" w:rsidRDefault="00F04D92" w:rsidP="00F04D92">
      <w:pPr>
        <w:pStyle w:val="ListParagraph"/>
        <w:numPr>
          <w:ilvl w:val="0"/>
          <w:numId w:val="6"/>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F04D92">
        <w:rPr>
          <w:rFonts w:ascii="Times New Roman" w:hAnsi="Times New Roman"/>
          <w:sz w:val="20"/>
          <w:szCs w:val="20"/>
          <w:lang w:val="en-GB"/>
        </w:rPr>
        <w:t xml:space="preserve">Vass, A. A. (2011). The elusive universal post-mortem interval formula. </w:t>
      </w:r>
      <w:r w:rsidRPr="00F04D92">
        <w:rPr>
          <w:rFonts w:ascii="Times New Roman" w:hAnsi="Times New Roman"/>
          <w:i/>
          <w:sz w:val="20"/>
          <w:szCs w:val="20"/>
          <w:lang w:val="en-GB"/>
        </w:rPr>
        <w:t>Forensic Science International</w:t>
      </w:r>
      <w:r w:rsidRPr="00F04D92">
        <w:rPr>
          <w:rFonts w:ascii="Times New Roman" w:hAnsi="Times New Roman"/>
          <w:sz w:val="20"/>
          <w:szCs w:val="20"/>
          <w:lang w:val="en-GB"/>
        </w:rPr>
        <w:t>, 204(1-3): 34-40.</w:t>
      </w:r>
    </w:p>
    <w:p w:rsidR="00F04D92" w:rsidRPr="00F04D92" w:rsidRDefault="00F04D92" w:rsidP="00F04D92">
      <w:pPr>
        <w:pStyle w:val="ListParagraph"/>
        <w:numPr>
          <w:ilvl w:val="0"/>
          <w:numId w:val="6"/>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F04D92">
        <w:rPr>
          <w:rFonts w:ascii="Times New Roman" w:hAnsi="Times New Roman"/>
          <w:bCs/>
          <w:sz w:val="20"/>
          <w:szCs w:val="20"/>
          <w:shd w:val="clear" w:color="auto" w:fill="FFFFFF"/>
          <w:lang w:val="en-GB"/>
        </w:rPr>
        <w:t>Sullivan, T. S. (2017). Soil acidity impact beneficial soil microorganisms. Washington State University Extension: pp.1 - 6.</w:t>
      </w:r>
    </w:p>
    <w:p w:rsidR="00F04D92" w:rsidRPr="00F04D92" w:rsidRDefault="00F04D92" w:rsidP="00F04D92">
      <w:pPr>
        <w:pStyle w:val="ListParagraph"/>
        <w:numPr>
          <w:ilvl w:val="0"/>
          <w:numId w:val="6"/>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F04D92">
        <w:rPr>
          <w:rFonts w:ascii="Times New Roman" w:hAnsi="Times New Roman"/>
          <w:bCs/>
          <w:sz w:val="20"/>
          <w:szCs w:val="20"/>
          <w:shd w:val="clear" w:color="auto" w:fill="FFFFFF"/>
          <w:lang w:val="en-GB"/>
        </w:rPr>
        <w:t>Lauber, C. L., Strickland, M. S., Bradford, M. A. and Fierer, N. (2008). The influence of soil properties on the structure of bacterial and fungal communities across land-use types.</w:t>
      </w:r>
      <w:r w:rsidRPr="00F04D92">
        <w:rPr>
          <w:rStyle w:val="apple-converted-space"/>
          <w:rFonts w:ascii="Times New Roman" w:hAnsi="Times New Roman"/>
          <w:sz w:val="20"/>
          <w:szCs w:val="20"/>
          <w:shd w:val="clear" w:color="auto" w:fill="FFFFFF"/>
          <w:lang w:val="en-GB"/>
        </w:rPr>
        <w:t> </w:t>
      </w:r>
      <w:r w:rsidRPr="00F04D92">
        <w:rPr>
          <w:rFonts w:ascii="Times New Roman" w:hAnsi="Times New Roman"/>
          <w:bCs/>
          <w:i/>
          <w:iCs/>
          <w:sz w:val="20"/>
          <w:szCs w:val="20"/>
          <w:shd w:val="clear" w:color="auto" w:fill="FFFFFF"/>
          <w:lang w:val="en-GB"/>
        </w:rPr>
        <w:t>Soil Biology and Biochemistry</w:t>
      </w:r>
      <w:r w:rsidRPr="00F04D92">
        <w:rPr>
          <w:rFonts w:ascii="Times New Roman" w:hAnsi="Times New Roman"/>
          <w:bCs/>
          <w:iCs/>
          <w:sz w:val="20"/>
          <w:szCs w:val="20"/>
          <w:shd w:val="clear" w:color="auto" w:fill="FFFFFF"/>
          <w:lang w:val="en-GB"/>
        </w:rPr>
        <w:t xml:space="preserve">, 40 </w:t>
      </w:r>
      <w:r w:rsidRPr="00F04D92">
        <w:rPr>
          <w:rFonts w:ascii="Times New Roman" w:hAnsi="Times New Roman"/>
          <w:bCs/>
          <w:sz w:val="20"/>
          <w:szCs w:val="20"/>
          <w:shd w:val="clear" w:color="auto" w:fill="FFFFFF"/>
          <w:lang w:val="en-GB"/>
        </w:rPr>
        <w:t>(9): 2407-2415.</w:t>
      </w:r>
    </w:p>
    <w:p w:rsidR="00F04D92" w:rsidRPr="00F04D92" w:rsidRDefault="00F04D92" w:rsidP="00F04D92">
      <w:pPr>
        <w:pStyle w:val="ListParagraph"/>
        <w:numPr>
          <w:ilvl w:val="0"/>
          <w:numId w:val="6"/>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F04D92">
        <w:rPr>
          <w:rFonts w:ascii="Times New Roman" w:hAnsi="Times New Roman"/>
          <w:bCs/>
          <w:sz w:val="20"/>
          <w:szCs w:val="20"/>
          <w:shd w:val="clear" w:color="auto" w:fill="FFFFFF"/>
          <w:lang w:val="en-GB"/>
        </w:rPr>
        <w:t xml:space="preserve">Lauber, C. L., Hamady, M., Knight, R. and Fierer, N. (2009). Pyrosequencing-based assessment of soil pH as a predictor of soil bacterial community structure at the continental scale. </w:t>
      </w:r>
      <w:r w:rsidRPr="00F04D92">
        <w:rPr>
          <w:rFonts w:ascii="Times New Roman" w:hAnsi="Times New Roman"/>
          <w:bCs/>
          <w:i/>
          <w:iCs/>
          <w:sz w:val="20"/>
          <w:szCs w:val="20"/>
          <w:shd w:val="clear" w:color="auto" w:fill="FFFFFF"/>
          <w:lang w:val="en-GB"/>
        </w:rPr>
        <w:t>Applied and Environmental Microbiology</w:t>
      </w:r>
      <w:r w:rsidRPr="00F04D92">
        <w:rPr>
          <w:rFonts w:ascii="Times New Roman" w:hAnsi="Times New Roman"/>
          <w:bCs/>
          <w:iCs/>
          <w:sz w:val="20"/>
          <w:szCs w:val="20"/>
          <w:shd w:val="clear" w:color="auto" w:fill="FFFFFF"/>
          <w:lang w:val="en-GB"/>
        </w:rPr>
        <w:t>, 75</w:t>
      </w:r>
      <w:r w:rsidRPr="00F04D92">
        <w:rPr>
          <w:rFonts w:ascii="Times New Roman" w:hAnsi="Times New Roman"/>
          <w:bCs/>
          <w:sz w:val="20"/>
          <w:szCs w:val="20"/>
          <w:shd w:val="clear" w:color="auto" w:fill="FFFFFF"/>
          <w:lang w:val="en-GB"/>
        </w:rPr>
        <w:t>(15): 5111-5120.</w:t>
      </w:r>
    </w:p>
    <w:p w:rsidR="00F04D92" w:rsidRPr="00F04D92" w:rsidRDefault="00F04D92" w:rsidP="00F04D92">
      <w:pPr>
        <w:pStyle w:val="ListParagraph"/>
        <w:numPr>
          <w:ilvl w:val="0"/>
          <w:numId w:val="6"/>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F04D92">
        <w:rPr>
          <w:rFonts w:ascii="Times New Roman" w:hAnsi="Times New Roman"/>
          <w:sz w:val="20"/>
          <w:szCs w:val="20"/>
          <w:lang w:val="en-GB"/>
        </w:rPr>
        <w:t xml:space="preserve">Carter, D. O., Yellowlees, D. and Tibbett, M. (2006). Cadaver decomposition in terrestrial ecosystems. </w:t>
      </w:r>
      <w:r w:rsidRPr="00F04D92">
        <w:rPr>
          <w:rFonts w:ascii="Times New Roman" w:hAnsi="Times New Roman"/>
          <w:i/>
          <w:iCs/>
          <w:sz w:val="20"/>
          <w:szCs w:val="20"/>
          <w:lang w:val="en-GB"/>
        </w:rPr>
        <w:t>Naturwissenschaften</w:t>
      </w:r>
      <w:r w:rsidRPr="00F04D92">
        <w:rPr>
          <w:rFonts w:ascii="Times New Roman" w:hAnsi="Times New Roman"/>
          <w:iCs/>
          <w:sz w:val="20"/>
          <w:szCs w:val="20"/>
          <w:lang w:val="en-GB"/>
        </w:rPr>
        <w:t>,</w:t>
      </w:r>
      <w:r w:rsidRPr="00F04D92">
        <w:rPr>
          <w:rFonts w:ascii="Times New Roman" w:hAnsi="Times New Roman"/>
          <w:sz w:val="20"/>
          <w:szCs w:val="20"/>
          <w:lang w:val="en-GB"/>
        </w:rPr>
        <w:t xml:space="preserve"> </w:t>
      </w:r>
      <w:r w:rsidRPr="00F04D92">
        <w:rPr>
          <w:rFonts w:ascii="Times New Roman" w:hAnsi="Times New Roman"/>
          <w:iCs/>
          <w:sz w:val="20"/>
          <w:szCs w:val="20"/>
          <w:lang w:val="en-GB"/>
        </w:rPr>
        <w:t>94</w:t>
      </w:r>
      <w:r w:rsidRPr="00F04D92">
        <w:rPr>
          <w:rFonts w:ascii="Times New Roman" w:hAnsi="Times New Roman"/>
          <w:sz w:val="20"/>
          <w:szCs w:val="20"/>
          <w:lang w:val="en-GB"/>
        </w:rPr>
        <w:t>(1): 12-24.</w:t>
      </w:r>
    </w:p>
    <w:p w:rsidR="00F04D92" w:rsidRPr="00F04D92" w:rsidRDefault="00F04D92" w:rsidP="00F04D92">
      <w:pPr>
        <w:pStyle w:val="ListParagraph"/>
        <w:numPr>
          <w:ilvl w:val="0"/>
          <w:numId w:val="6"/>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F04D92">
        <w:rPr>
          <w:rFonts w:ascii="Times New Roman" w:hAnsi="Times New Roman"/>
          <w:sz w:val="20"/>
          <w:szCs w:val="20"/>
          <w:lang w:val="en-GB"/>
        </w:rPr>
        <w:lastRenderedPageBreak/>
        <w:t xml:space="preserve">Conyers, L, B. (2006). Ground penetrating radar techniques to discover and map historic graves. </w:t>
      </w:r>
      <w:r w:rsidRPr="00F04D92">
        <w:rPr>
          <w:rFonts w:ascii="Times New Roman" w:hAnsi="Times New Roman"/>
          <w:i/>
          <w:sz w:val="20"/>
          <w:szCs w:val="20"/>
          <w:lang w:val="en-GB"/>
        </w:rPr>
        <w:t>Historical Archaeology</w:t>
      </w:r>
      <w:r w:rsidRPr="00F04D92">
        <w:rPr>
          <w:rFonts w:ascii="Times New Roman" w:hAnsi="Times New Roman"/>
          <w:sz w:val="20"/>
          <w:szCs w:val="20"/>
          <w:lang w:val="en-GB"/>
        </w:rPr>
        <w:t>, 40(3): 64-73.</w:t>
      </w:r>
    </w:p>
    <w:p w:rsidR="00F04D92" w:rsidRPr="00F04D92" w:rsidRDefault="00F04D92" w:rsidP="00F04D92">
      <w:pPr>
        <w:pStyle w:val="ListParagraph"/>
        <w:numPr>
          <w:ilvl w:val="0"/>
          <w:numId w:val="6"/>
        </w:numPr>
        <w:autoSpaceDE w:val="0"/>
        <w:autoSpaceDN w:val="0"/>
        <w:adjustRightInd w:val="0"/>
        <w:spacing w:after="0"/>
        <w:ind w:left="360" w:hanging="360"/>
        <w:jc w:val="both"/>
        <w:rPr>
          <w:rFonts w:ascii="Times New Roman" w:eastAsia="Calibri" w:hAnsi="Times New Roman"/>
          <w:sz w:val="20"/>
          <w:szCs w:val="20"/>
          <w:lang w:val="en-GB"/>
        </w:rPr>
      </w:pPr>
      <w:r w:rsidRPr="00F04D92">
        <w:rPr>
          <w:rFonts w:ascii="Times New Roman" w:hAnsi="Times New Roman"/>
          <w:sz w:val="20"/>
          <w:szCs w:val="20"/>
          <w:lang w:val="en-GB"/>
        </w:rPr>
        <w:t xml:space="preserve">Larson, D., Vass, A. A. and Wise, M. (2011). Advanced Scientific Methods and Procedures in the Forensic Investigation of Clandestine Graves. </w:t>
      </w:r>
      <w:r w:rsidRPr="00F04D92">
        <w:rPr>
          <w:rFonts w:ascii="Times New Roman" w:hAnsi="Times New Roman"/>
          <w:i/>
          <w:sz w:val="20"/>
          <w:szCs w:val="20"/>
          <w:lang w:val="en-GB"/>
        </w:rPr>
        <w:t>Journal of Contemporary Criminal Justice</w:t>
      </w:r>
      <w:r w:rsidRPr="00F04D92">
        <w:rPr>
          <w:rFonts w:ascii="Times New Roman" w:hAnsi="Times New Roman"/>
          <w:sz w:val="20"/>
          <w:szCs w:val="20"/>
          <w:lang w:val="en-GB"/>
        </w:rPr>
        <w:t>, 27(2): 149 - 182.</w:t>
      </w:r>
    </w:p>
    <w:p w:rsidR="00F04D92" w:rsidRPr="00F04D92" w:rsidRDefault="00F04D92" w:rsidP="00F04D92">
      <w:pPr>
        <w:pStyle w:val="ListParagraph"/>
        <w:numPr>
          <w:ilvl w:val="0"/>
          <w:numId w:val="6"/>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F04D92">
        <w:rPr>
          <w:rFonts w:ascii="Times New Roman" w:hAnsi="Times New Roman"/>
          <w:sz w:val="20"/>
          <w:szCs w:val="20"/>
          <w:lang w:val="en-GB"/>
        </w:rPr>
        <w:t xml:space="preserve">Chock, X. and Ismail, S. S. (2017). Lipid distribution associated with a clandestine grave: A burial in mangrove soil. </w:t>
      </w:r>
      <w:r w:rsidRPr="00F04D92">
        <w:rPr>
          <w:rFonts w:ascii="Times New Roman" w:hAnsi="Times New Roman"/>
          <w:i/>
          <w:sz w:val="20"/>
          <w:szCs w:val="20"/>
          <w:lang w:val="en-GB"/>
        </w:rPr>
        <w:t>Transaction on Science and Technology</w:t>
      </w:r>
      <w:r w:rsidRPr="00F04D92">
        <w:rPr>
          <w:rFonts w:ascii="Times New Roman" w:hAnsi="Times New Roman"/>
          <w:sz w:val="20"/>
          <w:szCs w:val="20"/>
          <w:lang w:val="en-GB"/>
        </w:rPr>
        <w:t>, 4(4): 476-481.</w:t>
      </w:r>
    </w:p>
    <w:p w:rsidR="00F04D92" w:rsidRPr="00F04D92" w:rsidRDefault="00F04D92" w:rsidP="00F04D92">
      <w:pPr>
        <w:pStyle w:val="ListParagraph"/>
        <w:numPr>
          <w:ilvl w:val="0"/>
          <w:numId w:val="6"/>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F04D92">
        <w:rPr>
          <w:rFonts w:ascii="Times New Roman" w:hAnsi="Times New Roman"/>
          <w:bCs/>
          <w:sz w:val="20"/>
          <w:szCs w:val="20"/>
          <w:shd w:val="clear" w:color="auto" w:fill="FFFFFF"/>
          <w:lang w:val="en-GB"/>
        </w:rPr>
        <w:t xml:space="preserve">Lowe, A. C., Beresford, D. O., Gaspari, F., O’rien, R. C., Stuart, B. H. and Forbes, S. L. (2013). The effect of soil texture on the degradation of textiles associated with buried bodies. </w:t>
      </w:r>
      <w:r w:rsidRPr="00F04D92">
        <w:rPr>
          <w:rFonts w:ascii="Times New Roman" w:hAnsi="Times New Roman"/>
          <w:bCs/>
          <w:i/>
          <w:sz w:val="20"/>
          <w:szCs w:val="20"/>
          <w:shd w:val="clear" w:color="auto" w:fill="FFFFFF"/>
          <w:lang w:val="en-GB"/>
        </w:rPr>
        <w:t>Forensic Science International</w:t>
      </w:r>
      <w:r w:rsidRPr="00F04D92">
        <w:rPr>
          <w:rFonts w:ascii="Times New Roman" w:hAnsi="Times New Roman"/>
          <w:bCs/>
          <w:sz w:val="20"/>
          <w:szCs w:val="20"/>
          <w:shd w:val="clear" w:color="auto" w:fill="FFFFFF"/>
          <w:lang w:val="en-GB"/>
        </w:rPr>
        <w:t>,</w:t>
      </w:r>
      <w:r w:rsidRPr="00F04D92">
        <w:rPr>
          <w:rFonts w:ascii="Times New Roman" w:hAnsi="Times New Roman"/>
          <w:bCs/>
          <w:i/>
          <w:sz w:val="20"/>
          <w:szCs w:val="20"/>
          <w:shd w:val="clear" w:color="auto" w:fill="FFFFFF"/>
          <w:lang w:val="en-GB"/>
        </w:rPr>
        <w:t xml:space="preserve"> </w:t>
      </w:r>
      <w:r w:rsidRPr="00F04D92">
        <w:rPr>
          <w:rFonts w:ascii="Times New Roman" w:hAnsi="Times New Roman"/>
          <w:bCs/>
          <w:sz w:val="20"/>
          <w:szCs w:val="20"/>
          <w:shd w:val="clear" w:color="auto" w:fill="FFFFFF"/>
          <w:lang w:val="en-GB"/>
        </w:rPr>
        <w:t>231</w:t>
      </w:r>
      <w:r w:rsidRPr="00F04D92">
        <w:rPr>
          <w:rFonts w:ascii="Times New Roman" w:hAnsi="Times New Roman"/>
          <w:sz w:val="20"/>
          <w:szCs w:val="20"/>
          <w:lang w:val="en-GB"/>
        </w:rPr>
        <w:t>(1-3)</w:t>
      </w:r>
      <w:r w:rsidRPr="00F04D92">
        <w:rPr>
          <w:rFonts w:ascii="Times New Roman" w:hAnsi="Times New Roman"/>
          <w:bCs/>
          <w:sz w:val="20"/>
          <w:szCs w:val="20"/>
          <w:shd w:val="clear" w:color="auto" w:fill="FFFFFF"/>
          <w:lang w:val="en-GB"/>
        </w:rPr>
        <w:t>: 331-339.</w:t>
      </w:r>
    </w:p>
    <w:p w:rsidR="00F04D92" w:rsidRPr="00F04D92" w:rsidRDefault="00F04D92" w:rsidP="00F04D92">
      <w:pPr>
        <w:pStyle w:val="ListParagraph"/>
        <w:numPr>
          <w:ilvl w:val="0"/>
          <w:numId w:val="6"/>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F04D92">
        <w:rPr>
          <w:rFonts w:ascii="Times New Roman" w:hAnsi="Times New Roman"/>
          <w:sz w:val="20"/>
          <w:szCs w:val="20"/>
          <w:lang w:val="en-GB"/>
        </w:rPr>
        <w:t xml:space="preserve">Notter, S. J., Stuart, B. H., Rowe, R. and Langlois, N. (2009). The initial changes of fat deposits during the decomposition of human and pig remains. </w:t>
      </w:r>
      <w:r w:rsidRPr="00F04D92">
        <w:rPr>
          <w:rFonts w:ascii="Times New Roman" w:hAnsi="Times New Roman"/>
          <w:i/>
          <w:iCs/>
          <w:sz w:val="20"/>
          <w:szCs w:val="20"/>
          <w:lang w:val="en-GB"/>
        </w:rPr>
        <w:t>Journal of Forensic Sciences</w:t>
      </w:r>
      <w:r w:rsidRPr="00F04D92">
        <w:rPr>
          <w:rFonts w:ascii="Times New Roman" w:hAnsi="Times New Roman"/>
          <w:iCs/>
          <w:sz w:val="20"/>
          <w:szCs w:val="20"/>
          <w:lang w:val="en-GB"/>
        </w:rPr>
        <w:t>,</w:t>
      </w:r>
      <w:r w:rsidRPr="00F04D92">
        <w:rPr>
          <w:rFonts w:ascii="Times New Roman" w:hAnsi="Times New Roman"/>
          <w:sz w:val="20"/>
          <w:szCs w:val="20"/>
          <w:lang w:val="en-GB"/>
        </w:rPr>
        <w:t xml:space="preserve"> </w:t>
      </w:r>
      <w:r w:rsidRPr="00F04D92">
        <w:rPr>
          <w:rFonts w:ascii="Times New Roman" w:hAnsi="Times New Roman"/>
          <w:iCs/>
          <w:sz w:val="20"/>
          <w:szCs w:val="20"/>
          <w:lang w:val="en-GB"/>
        </w:rPr>
        <w:t>54</w:t>
      </w:r>
      <w:r w:rsidRPr="00F04D92">
        <w:rPr>
          <w:rFonts w:ascii="Times New Roman" w:hAnsi="Times New Roman"/>
          <w:sz w:val="20"/>
          <w:szCs w:val="20"/>
          <w:lang w:val="en-GB"/>
        </w:rPr>
        <w:t xml:space="preserve">(1): 195-201. </w:t>
      </w:r>
    </w:p>
    <w:p w:rsidR="00F04D92" w:rsidRPr="00F04D92" w:rsidRDefault="00F04D92" w:rsidP="00F04D92">
      <w:pPr>
        <w:pStyle w:val="ListParagraph"/>
        <w:numPr>
          <w:ilvl w:val="0"/>
          <w:numId w:val="6"/>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F04D92">
        <w:rPr>
          <w:rFonts w:ascii="Times New Roman" w:hAnsi="Times New Roman"/>
          <w:bCs/>
          <w:sz w:val="20"/>
          <w:szCs w:val="20"/>
          <w:shd w:val="clear" w:color="auto" w:fill="FFFFFF"/>
          <w:lang w:val="en-GB"/>
        </w:rPr>
        <w:t>Derrien, M., Cabrera, F. A., Tavera, N. L., Manzano, C. A. and Vizcaino, S. C. (2015). Sources and distribution of organic matter along the ring of cenotes, Yucatan, Mexico: Sterol markers and statistical approaches.</w:t>
      </w:r>
      <w:r w:rsidRPr="00F04D92">
        <w:rPr>
          <w:rStyle w:val="apple-converted-space"/>
          <w:rFonts w:ascii="Times New Roman" w:hAnsi="Times New Roman"/>
          <w:sz w:val="20"/>
          <w:szCs w:val="20"/>
          <w:shd w:val="clear" w:color="auto" w:fill="FFFFFF"/>
          <w:lang w:val="en-GB"/>
        </w:rPr>
        <w:t> </w:t>
      </w:r>
      <w:r w:rsidRPr="00F04D92">
        <w:rPr>
          <w:rFonts w:ascii="Times New Roman" w:hAnsi="Times New Roman"/>
          <w:bCs/>
          <w:i/>
          <w:iCs/>
          <w:sz w:val="20"/>
          <w:szCs w:val="20"/>
          <w:shd w:val="clear" w:color="auto" w:fill="FFFFFF"/>
          <w:lang w:val="en-GB"/>
        </w:rPr>
        <w:t>Science of the Total Environment</w:t>
      </w:r>
      <w:r w:rsidRPr="00F04D92">
        <w:rPr>
          <w:rFonts w:ascii="Times New Roman" w:hAnsi="Times New Roman"/>
          <w:bCs/>
          <w:iCs/>
          <w:sz w:val="20"/>
          <w:szCs w:val="20"/>
          <w:shd w:val="clear" w:color="auto" w:fill="FFFFFF"/>
          <w:lang w:val="en-GB"/>
        </w:rPr>
        <w:t>, 511</w:t>
      </w:r>
      <w:r w:rsidRPr="00F04D92">
        <w:rPr>
          <w:rFonts w:ascii="Times New Roman" w:hAnsi="Times New Roman"/>
          <w:bCs/>
          <w:sz w:val="20"/>
          <w:szCs w:val="20"/>
          <w:shd w:val="clear" w:color="auto" w:fill="FFFFFF"/>
          <w:lang w:val="en-GB"/>
        </w:rPr>
        <w:t>: 223-229.</w:t>
      </w:r>
    </w:p>
    <w:p w:rsidR="00F04D92" w:rsidRPr="00F04D92" w:rsidRDefault="00F04D92" w:rsidP="00F04D92">
      <w:pPr>
        <w:pStyle w:val="ListParagraph"/>
        <w:numPr>
          <w:ilvl w:val="0"/>
          <w:numId w:val="6"/>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F04D92">
        <w:rPr>
          <w:rFonts w:ascii="Times New Roman" w:hAnsi="Times New Roman"/>
          <w:sz w:val="20"/>
          <w:szCs w:val="20"/>
          <w:lang w:val="en-GB"/>
        </w:rPr>
        <w:t xml:space="preserve">Bull, I. D., Berstan, R., Vass, A., and Evershed, R. P. (2009). Identification of a disinterred grave by molecular and stable isotope analysis. </w:t>
      </w:r>
      <w:r w:rsidRPr="00F04D92">
        <w:rPr>
          <w:rFonts w:ascii="Times New Roman" w:hAnsi="Times New Roman"/>
          <w:i/>
          <w:iCs/>
          <w:sz w:val="20"/>
          <w:szCs w:val="20"/>
          <w:lang w:val="en-GB"/>
        </w:rPr>
        <w:t>Science &amp; Justice</w:t>
      </w:r>
      <w:r w:rsidRPr="00F04D92">
        <w:rPr>
          <w:rFonts w:ascii="Times New Roman" w:hAnsi="Times New Roman"/>
          <w:iCs/>
          <w:sz w:val="20"/>
          <w:szCs w:val="20"/>
          <w:lang w:val="en-GB"/>
        </w:rPr>
        <w:t>, 49</w:t>
      </w:r>
      <w:r w:rsidRPr="00F04D92">
        <w:rPr>
          <w:rFonts w:ascii="Times New Roman" w:hAnsi="Times New Roman"/>
          <w:sz w:val="20"/>
          <w:szCs w:val="20"/>
          <w:lang w:val="en-GB"/>
        </w:rPr>
        <w:t>(2): 142-149.</w:t>
      </w:r>
    </w:p>
    <w:p w:rsidR="00F04D92" w:rsidRPr="00F04D92" w:rsidRDefault="00F04D92" w:rsidP="00F04D92">
      <w:pPr>
        <w:pStyle w:val="ListParagraph"/>
        <w:numPr>
          <w:ilvl w:val="0"/>
          <w:numId w:val="6"/>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F04D92">
        <w:rPr>
          <w:rFonts w:ascii="Times New Roman" w:hAnsi="Times New Roman"/>
          <w:bCs/>
          <w:sz w:val="20"/>
          <w:szCs w:val="20"/>
          <w:shd w:val="clear" w:color="auto" w:fill="FFFFFF"/>
          <w:lang w:val="en-GB"/>
        </w:rPr>
        <w:t>Derrien, M., Yang, L. and Hur, J. (2017). Lipid biomarkers and spectroscopic indices for identifying organic matter sources in aquatic environments: A review.</w:t>
      </w:r>
      <w:r w:rsidRPr="00F04D92">
        <w:rPr>
          <w:rStyle w:val="apple-converted-space"/>
          <w:rFonts w:ascii="Times New Roman" w:hAnsi="Times New Roman"/>
          <w:sz w:val="20"/>
          <w:szCs w:val="20"/>
          <w:shd w:val="clear" w:color="auto" w:fill="FFFFFF"/>
          <w:lang w:val="en-GB"/>
        </w:rPr>
        <w:t> </w:t>
      </w:r>
      <w:r w:rsidRPr="00F04D92">
        <w:rPr>
          <w:rFonts w:ascii="Times New Roman" w:hAnsi="Times New Roman"/>
          <w:bCs/>
          <w:i/>
          <w:iCs/>
          <w:sz w:val="20"/>
          <w:szCs w:val="20"/>
          <w:shd w:val="clear" w:color="auto" w:fill="FFFFFF"/>
          <w:lang w:val="en-GB"/>
        </w:rPr>
        <w:t>Water Research</w:t>
      </w:r>
      <w:r w:rsidRPr="00F04D92">
        <w:rPr>
          <w:rFonts w:ascii="Times New Roman" w:hAnsi="Times New Roman"/>
          <w:bCs/>
          <w:iCs/>
          <w:sz w:val="20"/>
          <w:szCs w:val="20"/>
          <w:shd w:val="clear" w:color="auto" w:fill="FFFFFF"/>
          <w:lang w:val="en-GB"/>
        </w:rPr>
        <w:t>, 112</w:t>
      </w:r>
      <w:r w:rsidRPr="00F04D92">
        <w:rPr>
          <w:rFonts w:ascii="Times New Roman" w:hAnsi="Times New Roman"/>
          <w:bCs/>
          <w:sz w:val="20"/>
          <w:szCs w:val="20"/>
          <w:shd w:val="clear" w:color="auto" w:fill="FFFFFF"/>
          <w:lang w:val="en-GB"/>
        </w:rPr>
        <w:t>: 58-71.</w:t>
      </w:r>
    </w:p>
    <w:p w:rsidR="00F04D92" w:rsidRPr="00F04D92" w:rsidRDefault="00F04D92" w:rsidP="00F04D92">
      <w:pPr>
        <w:pStyle w:val="ListParagraph"/>
        <w:numPr>
          <w:ilvl w:val="0"/>
          <w:numId w:val="6"/>
        </w:numPr>
        <w:autoSpaceDE w:val="0"/>
        <w:autoSpaceDN w:val="0"/>
        <w:adjustRightInd w:val="0"/>
        <w:spacing w:after="0"/>
        <w:ind w:left="360" w:hanging="360"/>
        <w:contextualSpacing w:val="0"/>
        <w:jc w:val="both"/>
        <w:rPr>
          <w:rStyle w:val="mixed-citation"/>
          <w:rFonts w:ascii="Times New Roman" w:eastAsia="Calibri" w:hAnsi="Times New Roman"/>
          <w:sz w:val="20"/>
          <w:szCs w:val="20"/>
          <w:lang w:val="en-GB"/>
        </w:rPr>
      </w:pPr>
      <w:r w:rsidRPr="00F04D92">
        <w:rPr>
          <w:rStyle w:val="mixed-citation"/>
          <w:rFonts w:ascii="Times New Roman" w:hAnsi="Times New Roman"/>
          <w:sz w:val="20"/>
          <w:szCs w:val="20"/>
          <w:lang w:val="en-GB"/>
        </w:rPr>
        <w:t xml:space="preserve">Jin, J. F., Luo, G. H. and Gao, C. L. (2008). </w:t>
      </w:r>
      <w:r w:rsidRPr="00F04D92">
        <w:rPr>
          <w:rStyle w:val="ref-title"/>
          <w:rFonts w:ascii="Times New Roman" w:hAnsi="Times New Roman"/>
          <w:sz w:val="20"/>
          <w:szCs w:val="20"/>
          <w:lang w:val="en-GB"/>
        </w:rPr>
        <w:t>Study on the relationship between content of lipid in bone marrow of sternum and postmortem interval</w:t>
      </w:r>
      <w:r w:rsidRPr="00F04D92">
        <w:rPr>
          <w:rStyle w:val="mixed-citation"/>
          <w:rFonts w:ascii="Times New Roman" w:hAnsi="Times New Roman"/>
          <w:sz w:val="20"/>
          <w:szCs w:val="20"/>
          <w:lang w:val="en-GB"/>
        </w:rPr>
        <w:t xml:space="preserve">. </w:t>
      </w:r>
      <w:r w:rsidRPr="00F04D92">
        <w:rPr>
          <w:rStyle w:val="ref-journal"/>
          <w:rFonts w:ascii="Times New Roman" w:hAnsi="Times New Roman"/>
          <w:i/>
          <w:sz w:val="20"/>
          <w:szCs w:val="20"/>
          <w:lang w:val="en-GB"/>
        </w:rPr>
        <w:t>Shaanxi Medical Journal</w:t>
      </w:r>
      <w:r w:rsidRPr="00F04D92">
        <w:rPr>
          <w:rStyle w:val="ref-journal"/>
          <w:rFonts w:ascii="Times New Roman" w:hAnsi="Times New Roman"/>
          <w:sz w:val="20"/>
          <w:szCs w:val="20"/>
          <w:lang w:val="en-GB"/>
        </w:rPr>
        <w:t xml:space="preserve">, </w:t>
      </w:r>
      <w:r w:rsidRPr="00F04D92">
        <w:rPr>
          <w:rStyle w:val="ref-vol"/>
          <w:rFonts w:ascii="Times New Roman" w:hAnsi="Times New Roman"/>
          <w:sz w:val="20"/>
          <w:szCs w:val="20"/>
          <w:lang w:val="en-GB"/>
        </w:rPr>
        <w:t>37</w:t>
      </w:r>
      <w:r w:rsidRPr="00F04D92">
        <w:rPr>
          <w:rStyle w:val="mixed-citation"/>
          <w:rFonts w:ascii="Times New Roman" w:hAnsi="Times New Roman"/>
          <w:sz w:val="20"/>
          <w:szCs w:val="20"/>
          <w:lang w:val="en-GB"/>
        </w:rPr>
        <w:t>: 336-338.</w:t>
      </w:r>
    </w:p>
    <w:p w:rsidR="00F04D92" w:rsidRPr="00F04D92" w:rsidRDefault="00F04D92" w:rsidP="00F04D92">
      <w:pPr>
        <w:pStyle w:val="ListParagraph"/>
        <w:numPr>
          <w:ilvl w:val="0"/>
          <w:numId w:val="6"/>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F04D92">
        <w:rPr>
          <w:rFonts w:ascii="Times New Roman" w:hAnsi="Times New Roman"/>
          <w:sz w:val="20"/>
          <w:szCs w:val="20"/>
          <w:lang w:val="en-GB"/>
        </w:rPr>
        <w:t xml:space="preserve">Bligh, E. G. and Dyer, W. J. (1959). A rapid method of total lipid extraction and purification. </w:t>
      </w:r>
      <w:r w:rsidRPr="00F04D92">
        <w:rPr>
          <w:rFonts w:ascii="Times New Roman" w:hAnsi="Times New Roman"/>
          <w:i/>
          <w:sz w:val="20"/>
          <w:szCs w:val="20"/>
          <w:lang w:val="en-GB"/>
        </w:rPr>
        <w:t>Canadian Journal of Biochemistry and Physiology</w:t>
      </w:r>
      <w:r w:rsidRPr="00F04D92">
        <w:rPr>
          <w:rFonts w:ascii="Times New Roman" w:hAnsi="Times New Roman"/>
          <w:sz w:val="20"/>
          <w:szCs w:val="20"/>
          <w:lang w:val="en-GB"/>
        </w:rPr>
        <w:t>, 37(8): 911-917.</w:t>
      </w:r>
    </w:p>
    <w:p w:rsidR="00F04D92" w:rsidRPr="00F04D92" w:rsidRDefault="00F04D92" w:rsidP="00F04D92">
      <w:pPr>
        <w:pStyle w:val="ListParagraph"/>
        <w:numPr>
          <w:ilvl w:val="0"/>
          <w:numId w:val="6"/>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F04D92">
        <w:rPr>
          <w:rFonts w:ascii="Times New Roman" w:hAnsi="Times New Roman"/>
          <w:sz w:val="20"/>
          <w:szCs w:val="20"/>
          <w:lang w:val="en-GB"/>
        </w:rPr>
        <w:t xml:space="preserve">Carter, D. O. (2005). Forensic taphonomy: Processes associated with cadaver decomposition in soil. Thesis of Ph.D. Degree, James Cook University. </w:t>
      </w:r>
    </w:p>
    <w:p w:rsidR="00F04D92" w:rsidRPr="00F04D92" w:rsidRDefault="00F04D92" w:rsidP="00F04D92">
      <w:pPr>
        <w:pStyle w:val="ListParagraph"/>
        <w:numPr>
          <w:ilvl w:val="0"/>
          <w:numId w:val="6"/>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F04D92">
        <w:rPr>
          <w:rFonts w:ascii="Times New Roman" w:hAnsi="Times New Roman"/>
          <w:bCs/>
          <w:sz w:val="20"/>
          <w:szCs w:val="20"/>
          <w:shd w:val="clear" w:color="auto" w:fill="FFFFFF"/>
          <w:lang w:val="en-GB"/>
        </w:rPr>
        <w:t xml:space="preserve">Zhou, C. and Byard, R. W. (2011). Factors and processes causing accelerated decomposition in human cadavers - an overview. </w:t>
      </w:r>
      <w:r w:rsidRPr="00F04D92">
        <w:rPr>
          <w:rFonts w:ascii="Times New Roman" w:hAnsi="Times New Roman"/>
          <w:bCs/>
          <w:i/>
          <w:sz w:val="20"/>
          <w:szCs w:val="20"/>
          <w:shd w:val="clear" w:color="auto" w:fill="FFFFFF"/>
          <w:lang w:val="en-GB"/>
        </w:rPr>
        <w:t>Journal of Forensic and Legal Medicine</w:t>
      </w:r>
      <w:r w:rsidRPr="00F04D92">
        <w:rPr>
          <w:rFonts w:ascii="Times New Roman" w:hAnsi="Times New Roman"/>
          <w:bCs/>
          <w:sz w:val="20"/>
          <w:szCs w:val="20"/>
          <w:shd w:val="clear" w:color="auto" w:fill="FFFFFF"/>
          <w:lang w:val="en-GB"/>
        </w:rPr>
        <w:t xml:space="preserve">, 18(1): 6-9. </w:t>
      </w:r>
    </w:p>
    <w:p w:rsidR="00F04D92" w:rsidRPr="00F04D92" w:rsidRDefault="00F04D92" w:rsidP="00F04D92">
      <w:pPr>
        <w:pStyle w:val="ListParagraph"/>
        <w:numPr>
          <w:ilvl w:val="0"/>
          <w:numId w:val="6"/>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F04D92">
        <w:rPr>
          <w:rFonts w:ascii="Times New Roman" w:eastAsia="Calibri" w:hAnsi="Times New Roman"/>
          <w:sz w:val="20"/>
          <w:szCs w:val="20"/>
          <w:lang w:val="en-GB"/>
        </w:rPr>
        <w:t xml:space="preserve">Teo, C. H., Hamzah, N. H., Hing, H. L. and Hamzah, S. P. (2014). Decomposition process and postmortem changes: review. </w:t>
      </w:r>
      <w:r w:rsidRPr="00F04D92">
        <w:rPr>
          <w:rFonts w:ascii="Times New Roman" w:eastAsia="Calibri" w:hAnsi="Times New Roman"/>
          <w:i/>
          <w:iCs/>
          <w:sz w:val="20"/>
          <w:szCs w:val="20"/>
          <w:lang w:val="en-GB"/>
        </w:rPr>
        <w:t>Sains Malaysiana</w:t>
      </w:r>
      <w:r w:rsidRPr="00F04D92">
        <w:rPr>
          <w:rFonts w:ascii="Times New Roman" w:eastAsia="Calibri" w:hAnsi="Times New Roman"/>
          <w:sz w:val="20"/>
          <w:szCs w:val="20"/>
          <w:lang w:val="en-GB"/>
        </w:rPr>
        <w:t xml:space="preserve">, 43(12): 1873-1882. </w:t>
      </w:r>
    </w:p>
    <w:p w:rsidR="00F04D92" w:rsidRPr="00F04D92" w:rsidRDefault="00F04D92" w:rsidP="00F04D92">
      <w:pPr>
        <w:pStyle w:val="ListParagraph"/>
        <w:numPr>
          <w:ilvl w:val="0"/>
          <w:numId w:val="6"/>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F04D92">
        <w:rPr>
          <w:rFonts w:ascii="Times New Roman" w:hAnsi="Times New Roman"/>
          <w:sz w:val="20"/>
          <w:szCs w:val="20"/>
          <w:lang w:val="en-GB"/>
        </w:rPr>
        <w:t xml:space="preserve">Stokes, K. L., Forbes, S. L., Benninger, L. A., Carter, D. O. and Tibbett. M. (2009). Decomposition studies using animal models in contrasting environments: evidence from changes in soil chemistry and microbial activity. In: Ritz, K., Dawson, L. and Miller, D. (Eds.), </w:t>
      </w:r>
      <w:r w:rsidRPr="00F04D92">
        <w:rPr>
          <w:rFonts w:ascii="Times New Roman" w:hAnsi="Times New Roman"/>
          <w:i/>
          <w:sz w:val="20"/>
          <w:szCs w:val="20"/>
          <w:lang w:val="en-GB"/>
        </w:rPr>
        <w:t>Criminal and Environmental Soil Forensics</w:t>
      </w:r>
      <w:r w:rsidRPr="00F04D92">
        <w:rPr>
          <w:rFonts w:ascii="Times New Roman" w:hAnsi="Times New Roman"/>
          <w:sz w:val="20"/>
          <w:szCs w:val="20"/>
          <w:lang w:val="en-GB"/>
        </w:rPr>
        <w:t>. Springer Science &amp; Business Media, Bradford: pp. 357-377.</w:t>
      </w:r>
    </w:p>
    <w:p w:rsidR="00F04D92" w:rsidRPr="00F04D92" w:rsidRDefault="00F04D92" w:rsidP="00F04D92">
      <w:pPr>
        <w:pStyle w:val="ListParagraph"/>
        <w:numPr>
          <w:ilvl w:val="0"/>
          <w:numId w:val="6"/>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F04D92">
        <w:rPr>
          <w:rFonts w:ascii="Times New Roman" w:hAnsi="Times New Roman"/>
          <w:sz w:val="20"/>
          <w:szCs w:val="20"/>
          <w:lang w:val="en-GB"/>
        </w:rPr>
        <w:t xml:space="preserve">Tibbett, M. and Carter, D. O. (2009). Research in forensic taphonomy: a soil-based perspective. In: Ritz, K., Dawson, L. and Miller, D. (Eds.), </w:t>
      </w:r>
      <w:r w:rsidRPr="00F04D92">
        <w:rPr>
          <w:rFonts w:ascii="Times New Roman" w:hAnsi="Times New Roman"/>
          <w:i/>
          <w:sz w:val="20"/>
          <w:szCs w:val="20"/>
          <w:lang w:val="en-GB"/>
        </w:rPr>
        <w:t>Criminal and Environmental Soil Forensics</w:t>
      </w:r>
      <w:r w:rsidRPr="00F04D92">
        <w:rPr>
          <w:rFonts w:ascii="Times New Roman" w:hAnsi="Times New Roman"/>
          <w:sz w:val="20"/>
          <w:szCs w:val="20"/>
          <w:lang w:val="en-GB"/>
        </w:rPr>
        <w:t xml:space="preserve">. Springer Science &amp; Business Media: pp. 317-331. </w:t>
      </w:r>
    </w:p>
    <w:p w:rsidR="00F04D92" w:rsidRPr="00F04D92" w:rsidRDefault="00F04D92" w:rsidP="00F04D92">
      <w:pPr>
        <w:pStyle w:val="ListParagraph"/>
        <w:numPr>
          <w:ilvl w:val="0"/>
          <w:numId w:val="6"/>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F04D92">
        <w:rPr>
          <w:rFonts w:ascii="Times New Roman" w:hAnsi="Times New Roman"/>
          <w:sz w:val="20"/>
          <w:szCs w:val="20"/>
          <w:lang w:val="en-GB"/>
        </w:rPr>
        <w:t xml:space="preserve">Campobasso, C. P., Di Vella, G. and Introna, F. (2001). Factors affecting decomposition and diptera colonization. </w:t>
      </w:r>
      <w:r w:rsidRPr="00F04D92">
        <w:rPr>
          <w:rFonts w:ascii="Times New Roman" w:hAnsi="Times New Roman"/>
          <w:i/>
          <w:sz w:val="20"/>
          <w:szCs w:val="20"/>
          <w:lang w:val="en-GB"/>
        </w:rPr>
        <w:t>Forensic Science International</w:t>
      </w:r>
      <w:r w:rsidRPr="00F04D92">
        <w:rPr>
          <w:rFonts w:ascii="Times New Roman" w:hAnsi="Times New Roman"/>
          <w:sz w:val="20"/>
          <w:szCs w:val="20"/>
          <w:lang w:val="en-GB"/>
        </w:rPr>
        <w:t xml:space="preserve">, 120(1-2): 18-27. </w:t>
      </w:r>
    </w:p>
    <w:p w:rsidR="00F04D92" w:rsidRPr="00F04D92" w:rsidRDefault="00F04D92" w:rsidP="00F04D92">
      <w:pPr>
        <w:pStyle w:val="ListParagraph"/>
        <w:numPr>
          <w:ilvl w:val="0"/>
          <w:numId w:val="6"/>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F04D92">
        <w:rPr>
          <w:rFonts w:ascii="Times New Roman" w:hAnsi="Times New Roman"/>
          <w:sz w:val="20"/>
          <w:szCs w:val="20"/>
          <w:lang w:val="en-GB"/>
        </w:rPr>
        <w:t xml:space="preserve">Krishna, M. P. and Mohan, M. (2017). Litter decomposition in forest ecosystems: A review. </w:t>
      </w:r>
      <w:r w:rsidRPr="00F04D92">
        <w:rPr>
          <w:rFonts w:ascii="Times New Roman" w:hAnsi="Times New Roman"/>
          <w:i/>
          <w:sz w:val="20"/>
          <w:szCs w:val="20"/>
          <w:lang w:val="en-GB"/>
        </w:rPr>
        <w:t>Energy, Ecology and Environment</w:t>
      </w:r>
      <w:r w:rsidRPr="00F04D92">
        <w:rPr>
          <w:rFonts w:ascii="Times New Roman" w:hAnsi="Times New Roman"/>
          <w:sz w:val="20"/>
          <w:szCs w:val="20"/>
          <w:lang w:val="en-GB"/>
        </w:rPr>
        <w:t>, 2(4): 236-249.</w:t>
      </w:r>
    </w:p>
    <w:p w:rsidR="00F04D92" w:rsidRPr="00F04D92" w:rsidRDefault="00F04D92" w:rsidP="00F04D92">
      <w:pPr>
        <w:pStyle w:val="ListParagraph"/>
        <w:numPr>
          <w:ilvl w:val="0"/>
          <w:numId w:val="6"/>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F04D92">
        <w:rPr>
          <w:rFonts w:ascii="Times New Roman" w:hAnsi="Times New Roman"/>
          <w:sz w:val="20"/>
          <w:szCs w:val="20"/>
          <w:lang w:val="en-GB"/>
        </w:rPr>
        <w:t xml:space="preserve">Kibblewhite, M., Tóth, G. and Hermann, T. (2015). Predicting the preservation of cultural artefacts and buried materials in soil. </w:t>
      </w:r>
      <w:r w:rsidRPr="00F04D92">
        <w:rPr>
          <w:rFonts w:ascii="Times New Roman" w:hAnsi="Times New Roman"/>
          <w:i/>
          <w:sz w:val="20"/>
          <w:szCs w:val="20"/>
          <w:lang w:val="en-GB"/>
        </w:rPr>
        <w:t>Science of the Total Environment</w:t>
      </w:r>
      <w:r w:rsidRPr="00F04D92">
        <w:rPr>
          <w:rFonts w:ascii="Times New Roman" w:hAnsi="Times New Roman"/>
          <w:sz w:val="20"/>
          <w:szCs w:val="20"/>
          <w:lang w:val="en-GB"/>
        </w:rPr>
        <w:t>, 529: 249-263.</w:t>
      </w:r>
    </w:p>
    <w:p w:rsidR="00F04D92" w:rsidRPr="00F04D92" w:rsidRDefault="00F04D92" w:rsidP="00F04D92">
      <w:pPr>
        <w:pStyle w:val="ListParagraph"/>
        <w:numPr>
          <w:ilvl w:val="0"/>
          <w:numId w:val="6"/>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F04D92">
        <w:rPr>
          <w:rFonts w:ascii="Times New Roman" w:hAnsi="Times New Roman"/>
          <w:sz w:val="20"/>
          <w:szCs w:val="20"/>
          <w:lang w:val="en-GB"/>
        </w:rPr>
        <w:t>Mant, A. K. (1987). Knowledge acquired from post-war exhumation. In: Boddington, A., Garland, A. N. and Janaway, R.C: Death, decay and reconstruction-approaches to archaeological and forensic science. Manchester University Press, Manchester: pp. 65-78.</w:t>
      </w:r>
    </w:p>
    <w:p w:rsidR="00F04D92" w:rsidRPr="00F04D92" w:rsidRDefault="00F04D92" w:rsidP="00F04D92">
      <w:pPr>
        <w:pStyle w:val="ListParagraph"/>
        <w:numPr>
          <w:ilvl w:val="0"/>
          <w:numId w:val="6"/>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F04D92">
        <w:rPr>
          <w:rFonts w:ascii="Times New Roman" w:hAnsi="Times New Roman"/>
          <w:sz w:val="20"/>
          <w:szCs w:val="20"/>
          <w:lang w:val="en-GB"/>
        </w:rPr>
        <w:t xml:space="preserve">Takatori, T (1996). Investigations on the mechanism of adipocere formation and its relation to other biochemical reactions. </w:t>
      </w:r>
      <w:r w:rsidRPr="00F04D92">
        <w:rPr>
          <w:rFonts w:ascii="Times New Roman" w:hAnsi="Times New Roman"/>
          <w:i/>
          <w:sz w:val="20"/>
          <w:szCs w:val="20"/>
          <w:lang w:val="en-GB"/>
        </w:rPr>
        <w:t>Forensic Science International</w:t>
      </w:r>
      <w:r w:rsidRPr="00F04D92">
        <w:rPr>
          <w:rFonts w:ascii="Times New Roman" w:hAnsi="Times New Roman"/>
          <w:sz w:val="20"/>
          <w:szCs w:val="20"/>
          <w:lang w:val="en-GB"/>
        </w:rPr>
        <w:t>, 80(1-2): 49-61.</w:t>
      </w:r>
    </w:p>
    <w:p w:rsidR="00F04D92" w:rsidRPr="00F04D92" w:rsidRDefault="00F04D92" w:rsidP="00F04D92">
      <w:pPr>
        <w:pStyle w:val="ListParagraph"/>
        <w:numPr>
          <w:ilvl w:val="0"/>
          <w:numId w:val="6"/>
        </w:numPr>
        <w:autoSpaceDE w:val="0"/>
        <w:autoSpaceDN w:val="0"/>
        <w:adjustRightInd w:val="0"/>
        <w:spacing w:after="0"/>
        <w:ind w:left="360" w:hanging="360"/>
        <w:contextualSpacing w:val="0"/>
        <w:jc w:val="both"/>
        <w:rPr>
          <w:rStyle w:val="HTMLCite"/>
          <w:rFonts w:ascii="Times New Roman" w:eastAsia="Calibri" w:hAnsi="Times New Roman"/>
          <w:i w:val="0"/>
          <w:iCs w:val="0"/>
          <w:sz w:val="20"/>
          <w:szCs w:val="20"/>
          <w:lang w:val="en-GB"/>
        </w:rPr>
      </w:pPr>
      <w:r w:rsidRPr="003D3D08">
        <w:rPr>
          <w:rStyle w:val="HTMLCite"/>
          <w:rFonts w:ascii="Times New Roman" w:hAnsi="Times New Roman"/>
          <w:i w:val="0"/>
          <w:sz w:val="20"/>
          <w:szCs w:val="20"/>
          <w:lang w:val="en-GB"/>
        </w:rPr>
        <w:lastRenderedPageBreak/>
        <w:t xml:space="preserve">Tsokos, M. and Byard, R. W. (2016). Postmortem changes: Overview. In: </w:t>
      </w:r>
      <w:hyperlink r:id="rId8" w:history="1">
        <w:r w:rsidRPr="00F04D92">
          <w:rPr>
            <w:rStyle w:val="anchor-text"/>
            <w:rFonts w:ascii="Times New Roman" w:hAnsi="Times New Roman"/>
            <w:sz w:val="20"/>
            <w:szCs w:val="20"/>
            <w:lang w:val="en-GB"/>
          </w:rPr>
          <w:t xml:space="preserve">encyclopedia of forensic and legal medicine. </w:t>
        </w:r>
        <w:r w:rsidRPr="003D3D08">
          <w:rPr>
            <w:rStyle w:val="HTMLCite"/>
            <w:rFonts w:ascii="Times New Roman" w:hAnsi="Times New Roman"/>
            <w:i w:val="0"/>
            <w:sz w:val="20"/>
            <w:szCs w:val="20"/>
            <w:lang w:val="en-GB"/>
          </w:rPr>
          <w:t>2</w:t>
        </w:r>
        <w:r w:rsidRPr="003D3D08">
          <w:rPr>
            <w:rStyle w:val="HTMLCite"/>
            <w:rFonts w:ascii="Times New Roman" w:hAnsi="Times New Roman"/>
            <w:i w:val="0"/>
            <w:sz w:val="20"/>
            <w:szCs w:val="20"/>
            <w:vertAlign w:val="superscript"/>
            <w:lang w:val="en-GB"/>
          </w:rPr>
          <w:t>nd</w:t>
        </w:r>
        <w:r w:rsidRPr="003D3D08">
          <w:rPr>
            <w:rStyle w:val="HTMLCite"/>
            <w:rFonts w:ascii="Times New Roman" w:hAnsi="Times New Roman"/>
            <w:i w:val="0"/>
            <w:sz w:val="20"/>
            <w:szCs w:val="20"/>
            <w:lang w:val="en-GB"/>
          </w:rPr>
          <w:t xml:space="preserve"> Edition, Academic Press Oxford: pp. 10-31.</w:t>
        </w:r>
        <w:r w:rsidRPr="00F04D92">
          <w:rPr>
            <w:rStyle w:val="anchor-text"/>
            <w:rFonts w:ascii="Times New Roman" w:hAnsi="Times New Roman"/>
            <w:sz w:val="20"/>
            <w:szCs w:val="20"/>
            <w:lang w:val="en-GB"/>
          </w:rPr>
          <w:t xml:space="preserve"> </w:t>
        </w:r>
      </w:hyperlink>
      <w:r w:rsidRPr="00F04D92">
        <w:rPr>
          <w:rStyle w:val="HTMLCite"/>
          <w:rFonts w:ascii="Times New Roman" w:hAnsi="Times New Roman"/>
          <w:sz w:val="20"/>
          <w:szCs w:val="20"/>
          <w:lang w:val="en-GB"/>
        </w:rPr>
        <w:t xml:space="preserve"> </w:t>
      </w:r>
    </w:p>
    <w:p w:rsidR="00F04D92" w:rsidRPr="00F04D92" w:rsidRDefault="00F04D92" w:rsidP="00F04D92">
      <w:pPr>
        <w:pStyle w:val="ListParagraph"/>
        <w:numPr>
          <w:ilvl w:val="0"/>
          <w:numId w:val="6"/>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F04D92">
        <w:rPr>
          <w:rFonts w:ascii="Times New Roman" w:hAnsi="Times New Roman"/>
          <w:sz w:val="20"/>
          <w:szCs w:val="20"/>
          <w:lang w:val="en-GB"/>
        </w:rPr>
        <w:t xml:space="preserve">Benninger, L. A., Carter, D. O. and Forbes, S. L. (2008). The biochemical alteration of soil beneath a decomposing carcass. </w:t>
      </w:r>
      <w:r w:rsidRPr="00F04D92">
        <w:rPr>
          <w:rFonts w:ascii="Times New Roman" w:hAnsi="Times New Roman"/>
          <w:i/>
          <w:sz w:val="20"/>
          <w:szCs w:val="20"/>
          <w:lang w:val="en-GB"/>
        </w:rPr>
        <w:t>Forensic Science International</w:t>
      </w:r>
      <w:r w:rsidRPr="00F04D92">
        <w:rPr>
          <w:rFonts w:ascii="Times New Roman" w:hAnsi="Times New Roman"/>
          <w:sz w:val="20"/>
          <w:szCs w:val="20"/>
          <w:lang w:val="en-GB"/>
        </w:rPr>
        <w:t>, 180(2-3): 70-75.</w:t>
      </w:r>
    </w:p>
    <w:p w:rsidR="00F04D92" w:rsidRPr="00F04D92" w:rsidRDefault="00F04D92" w:rsidP="00F04D92">
      <w:pPr>
        <w:pStyle w:val="ListParagraph"/>
        <w:numPr>
          <w:ilvl w:val="0"/>
          <w:numId w:val="6"/>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F04D92">
        <w:rPr>
          <w:rFonts w:ascii="Times New Roman" w:hAnsi="Times New Roman"/>
          <w:sz w:val="20"/>
          <w:szCs w:val="20"/>
          <w:lang w:val="en-GB"/>
        </w:rPr>
        <w:t>Fierer, N. and Jackson, R. B. (2006). The diversity and biogeography of soil bacterial communities. </w:t>
      </w:r>
      <w:r w:rsidRPr="00F04D92">
        <w:rPr>
          <w:rFonts w:ascii="Times New Roman" w:hAnsi="Times New Roman"/>
          <w:i/>
          <w:sz w:val="20"/>
          <w:szCs w:val="20"/>
          <w:lang w:val="en-GB"/>
        </w:rPr>
        <w:t>Proceedings of the National Academy of Sciences</w:t>
      </w:r>
      <w:r w:rsidRPr="00F04D92">
        <w:rPr>
          <w:rFonts w:ascii="Times New Roman" w:hAnsi="Times New Roman"/>
          <w:sz w:val="20"/>
          <w:szCs w:val="20"/>
          <w:lang w:val="en-GB"/>
        </w:rPr>
        <w:t>, 103(3): 626-631.</w:t>
      </w:r>
    </w:p>
    <w:p w:rsidR="00F04D92" w:rsidRPr="00F04D92" w:rsidRDefault="00F04D92" w:rsidP="00F04D92">
      <w:pPr>
        <w:pStyle w:val="ListParagraph"/>
        <w:numPr>
          <w:ilvl w:val="0"/>
          <w:numId w:val="6"/>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F04D92">
        <w:rPr>
          <w:rFonts w:ascii="Times New Roman" w:hAnsi="Times New Roman"/>
          <w:sz w:val="20"/>
          <w:szCs w:val="20"/>
          <w:lang w:val="en-GB"/>
        </w:rPr>
        <w:t>Cobaugh, K. L., Schaeffer, S. M. and Debruyn, J. M. (2015). Functional and structural succession of soil microbial communities below decomposing human cadavers</w:t>
      </w:r>
      <w:r w:rsidRPr="00F04D92">
        <w:rPr>
          <w:rFonts w:ascii="Times New Roman" w:hAnsi="Times New Roman"/>
          <w:i/>
          <w:sz w:val="20"/>
          <w:szCs w:val="20"/>
          <w:lang w:val="en-GB"/>
        </w:rPr>
        <w:t>. PloS One</w:t>
      </w:r>
      <w:r w:rsidRPr="00F04D92">
        <w:rPr>
          <w:rFonts w:ascii="Times New Roman" w:hAnsi="Times New Roman"/>
          <w:sz w:val="20"/>
          <w:szCs w:val="20"/>
          <w:lang w:val="en-GB"/>
        </w:rPr>
        <w:t>, 10(6): e0130201.</w:t>
      </w:r>
      <w:bookmarkStart w:id="1" w:name="_Hlk480156992"/>
    </w:p>
    <w:p w:rsidR="00F04D92" w:rsidRPr="00F04D92" w:rsidRDefault="00F04D92" w:rsidP="00F04D92">
      <w:pPr>
        <w:pStyle w:val="ListParagraph"/>
        <w:numPr>
          <w:ilvl w:val="0"/>
          <w:numId w:val="6"/>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F04D92">
        <w:rPr>
          <w:rFonts w:ascii="Times New Roman" w:hAnsi="Times New Roman"/>
          <w:sz w:val="20"/>
          <w:szCs w:val="20"/>
          <w:lang w:val="en-GB"/>
        </w:rPr>
        <w:t xml:space="preserve">Islam, R. and Wright, S. R. (2004). Soil microbial communities. Chapter </w:t>
      </w:r>
      <w:r w:rsidRPr="00F04D92">
        <w:rPr>
          <w:rFonts w:ascii="Times New Roman" w:hAnsi="Times New Roman"/>
          <w:sz w:val="20"/>
          <w:szCs w:val="20"/>
          <w:lang w:val="en-GB" w:eastAsia="en-MY"/>
        </w:rPr>
        <w:t>in book: Encyclopedia of soil, Marcel Dekker, Inc. New York.</w:t>
      </w:r>
    </w:p>
    <w:p w:rsidR="00F04D92" w:rsidRPr="00F04D92" w:rsidRDefault="00F04D92" w:rsidP="00F04D92">
      <w:pPr>
        <w:pStyle w:val="ListParagraph"/>
        <w:numPr>
          <w:ilvl w:val="0"/>
          <w:numId w:val="6"/>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F04D92">
        <w:rPr>
          <w:rFonts w:ascii="Times New Roman" w:hAnsi="Times New Roman"/>
          <w:bCs/>
          <w:sz w:val="20"/>
          <w:szCs w:val="20"/>
          <w:shd w:val="clear" w:color="auto" w:fill="FFFFFF"/>
          <w:lang w:val="en-GB"/>
        </w:rPr>
        <w:t xml:space="preserve">Cusack, D. F., Silver, W. L., Torn, M. S., Burton, S. D. and Firestone, M. K. (2011). Changes in microbial community characteristics and soil organic matter with nitrogen additions in two tropical forests. </w:t>
      </w:r>
      <w:r w:rsidRPr="00F04D92">
        <w:rPr>
          <w:rFonts w:ascii="Times New Roman" w:hAnsi="Times New Roman"/>
          <w:i/>
          <w:sz w:val="20"/>
          <w:szCs w:val="20"/>
          <w:lang w:val="en-GB"/>
        </w:rPr>
        <w:t>Ecology</w:t>
      </w:r>
      <w:r w:rsidRPr="00F04D92">
        <w:rPr>
          <w:rFonts w:ascii="Times New Roman" w:hAnsi="Times New Roman"/>
          <w:sz w:val="20"/>
          <w:szCs w:val="20"/>
          <w:lang w:val="en-GB"/>
        </w:rPr>
        <w:t>, 92(3): 621-632.</w:t>
      </w:r>
      <w:r w:rsidRPr="00F04D92">
        <w:rPr>
          <w:rFonts w:ascii="Times New Roman" w:hAnsi="Times New Roman"/>
          <w:bCs/>
          <w:sz w:val="20"/>
          <w:szCs w:val="20"/>
          <w:shd w:val="clear" w:color="auto" w:fill="FFFFFF"/>
          <w:lang w:val="en-GB"/>
        </w:rPr>
        <w:tab/>
      </w:r>
    </w:p>
    <w:p w:rsidR="00F04D92" w:rsidRPr="00F04D92" w:rsidRDefault="00F04D92" w:rsidP="00F04D92">
      <w:pPr>
        <w:pStyle w:val="ListParagraph"/>
        <w:numPr>
          <w:ilvl w:val="0"/>
          <w:numId w:val="6"/>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F04D92">
        <w:rPr>
          <w:rFonts w:ascii="Times New Roman" w:hAnsi="Times New Roman"/>
          <w:sz w:val="20"/>
          <w:szCs w:val="20"/>
          <w:lang w:val="en-GB"/>
        </w:rPr>
        <w:t xml:space="preserve">Vass, A. A., Barshick, S. A., Sega, G., Caton, J., Skeen, J. T., Love, J. C. and Synstelien, J. A. (2002). Decomposition chemistry of human remains: A new methodology for determining the postmortem interval. </w:t>
      </w:r>
      <w:r w:rsidRPr="00F04D92">
        <w:rPr>
          <w:rFonts w:ascii="Times New Roman" w:hAnsi="Times New Roman"/>
          <w:i/>
          <w:sz w:val="20"/>
          <w:szCs w:val="20"/>
          <w:lang w:val="en-GB"/>
        </w:rPr>
        <w:t>Journal of Forensic Science</w:t>
      </w:r>
      <w:r w:rsidRPr="00F04D92">
        <w:rPr>
          <w:rFonts w:ascii="Times New Roman" w:hAnsi="Times New Roman"/>
          <w:sz w:val="20"/>
          <w:szCs w:val="20"/>
          <w:lang w:val="en-GB"/>
        </w:rPr>
        <w:t>, 47(3): 542-553.</w:t>
      </w:r>
    </w:p>
    <w:p w:rsidR="00F04D92" w:rsidRPr="00F04D92" w:rsidRDefault="00F04D92" w:rsidP="00F04D92">
      <w:pPr>
        <w:pStyle w:val="ListParagraph"/>
        <w:numPr>
          <w:ilvl w:val="0"/>
          <w:numId w:val="6"/>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F04D92">
        <w:rPr>
          <w:rFonts w:ascii="Times New Roman" w:hAnsi="Times New Roman"/>
          <w:sz w:val="20"/>
          <w:szCs w:val="20"/>
          <w:lang w:val="en-GB"/>
        </w:rPr>
        <w:t xml:space="preserve">Janaway, R., Percival, S. and Wilson, A. (2009). Decomposition of human remains. In: </w:t>
      </w:r>
      <w:r w:rsidRPr="00F04D92">
        <w:rPr>
          <w:rFonts w:ascii="Times New Roman" w:hAnsi="Times New Roman"/>
          <w:iCs/>
          <w:sz w:val="20"/>
          <w:szCs w:val="20"/>
          <w:lang w:val="en-GB"/>
        </w:rPr>
        <w:t>microbiology and aging</w:t>
      </w:r>
      <w:r w:rsidRPr="00F04D92">
        <w:rPr>
          <w:rFonts w:ascii="Times New Roman" w:hAnsi="Times New Roman"/>
          <w:sz w:val="20"/>
          <w:szCs w:val="20"/>
          <w:lang w:val="en-GB"/>
        </w:rPr>
        <w:t>. Springer, New York: pp. 313-334.</w:t>
      </w:r>
    </w:p>
    <w:p w:rsidR="00F04D92" w:rsidRPr="00F04D92" w:rsidRDefault="00F04D92" w:rsidP="00F04D92">
      <w:pPr>
        <w:pStyle w:val="ListParagraph"/>
        <w:numPr>
          <w:ilvl w:val="0"/>
          <w:numId w:val="6"/>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F04D92">
        <w:rPr>
          <w:rFonts w:ascii="Times New Roman" w:hAnsi="Times New Roman"/>
          <w:sz w:val="20"/>
          <w:szCs w:val="20"/>
          <w:lang w:val="en-GB"/>
        </w:rPr>
        <w:t xml:space="preserve">Dent, B. B., Forbes, S. L. and Stuart, B. H. (2004). Review of human decomposition processes in soil. </w:t>
      </w:r>
      <w:r w:rsidRPr="00F04D92">
        <w:rPr>
          <w:rFonts w:ascii="Times New Roman" w:hAnsi="Times New Roman"/>
          <w:i/>
          <w:iCs/>
          <w:sz w:val="20"/>
          <w:szCs w:val="20"/>
          <w:lang w:val="en-GB"/>
        </w:rPr>
        <w:t>Environmental Geology</w:t>
      </w:r>
      <w:r w:rsidRPr="00F04D92">
        <w:rPr>
          <w:rFonts w:ascii="Times New Roman" w:hAnsi="Times New Roman"/>
          <w:iCs/>
          <w:sz w:val="20"/>
          <w:szCs w:val="20"/>
          <w:lang w:val="en-GB"/>
        </w:rPr>
        <w:t>, 45</w:t>
      </w:r>
      <w:r w:rsidRPr="00F04D92">
        <w:rPr>
          <w:rFonts w:ascii="Times New Roman" w:hAnsi="Times New Roman"/>
          <w:sz w:val="20"/>
          <w:szCs w:val="20"/>
          <w:lang w:val="en-GB"/>
        </w:rPr>
        <w:t>(4): 576-585.</w:t>
      </w:r>
    </w:p>
    <w:p w:rsidR="00F04D92" w:rsidRPr="00F04D92" w:rsidRDefault="00F04D92" w:rsidP="00F04D92">
      <w:pPr>
        <w:pStyle w:val="ListParagraph"/>
        <w:numPr>
          <w:ilvl w:val="0"/>
          <w:numId w:val="6"/>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F04D92">
        <w:rPr>
          <w:rFonts w:ascii="Times New Roman" w:hAnsi="Times New Roman"/>
          <w:sz w:val="20"/>
          <w:szCs w:val="20"/>
          <w:lang w:val="en-GB"/>
        </w:rPr>
        <w:t xml:space="preserve">Goff, M. L. (2009). Early post-mortem changes and sages of decomposition in exposed cadavers. </w:t>
      </w:r>
      <w:r w:rsidRPr="00F04D92">
        <w:rPr>
          <w:rFonts w:ascii="Times New Roman" w:hAnsi="Times New Roman"/>
          <w:i/>
          <w:sz w:val="20"/>
          <w:szCs w:val="20"/>
          <w:lang w:val="en-GB"/>
        </w:rPr>
        <w:t>Experimental &amp; Applied Acarology</w:t>
      </w:r>
      <w:r w:rsidRPr="00F04D92">
        <w:rPr>
          <w:rFonts w:ascii="Times New Roman" w:hAnsi="Times New Roman"/>
          <w:sz w:val="20"/>
          <w:szCs w:val="20"/>
          <w:lang w:val="en-GB"/>
        </w:rPr>
        <w:t>, 49(1-2): 21-36.</w:t>
      </w:r>
    </w:p>
    <w:p w:rsidR="00F04D92" w:rsidRPr="00F04D92" w:rsidRDefault="00F04D92" w:rsidP="00F04D92">
      <w:pPr>
        <w:pStyle w:val="ListParagraph"/>
        <w:numPr>
          <w:ilvl w:val="0"/>
          <w:numId w:val="6"/>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F04D92">
        <w:rPr>
          <w:rFonts w:ascii="Times New Roman" w:hAnsi="Times New Roman"/>
          <w:bCs/>
          <w:sz w:val="20"/>
          <w:szCs w:val="20"/>
          <w:shd w:val="clear" w:color="auto" w:fill="FFFFFF"/>
          <w:lang w:val="en-GB"/>
        </w:rPr>
        <w:t xml:space="preserve">Moucawi, J., Frustec, E. and Jacquesy, R. (1981). Decomposition of lipids soils: Free and esterified fatty acids, alcohol and ketones. </w:t>
      </w:r>
      <w:r w:rsidRPr="00F04D92">
        <w:rPr>
          <w:rFonts w:ascii="Times New Roman" w:hAnsi="Times New Roman"/>
          <w:bCs/>
          <w:i/>
          <w:sz w:val="20"/>
          <w:szCs w:val="20"/>
          <w:shd w:val="clear" w:color="auto" w:fill="FFFFFF"/>
          <w:lang w:val="en-GB"/>
        </w:rPr>
        <w:t xml:space="preserve">Soil Biology and Biochemistry, </w:t>
      </w:r>
      <w:r w:rsidRPr="00F04D92">
        <w:rPr>
          <w:rFonts w:ascii="Times New Roman" w:hAnsi="Times New Roman"/>
          <w:bCs/>
          <w:sz w:val="20"/>
          <w:szCs w:val="20"/>
          <w:shd w:val="clear" w:color="auto" w:fill="FFFFFF"/>
          <w:lang w:val="en-GB"/>
        </w:rPr>
        <w:t>13 (6): 461-468.</w:t>
      </w:r>
    </w:p>
    <w:p w:rsidR="00F04D92" w:rsidRPr="00F04D92" w:rsidRDefault="00F04D92" w:rsidP="00F04D92">
      <w:pPr>
        <w:pStyle w:val="ListParagraph"/>
        <w:numPr>
          <w:ilvl w:val="0"/>
          <w:numId w:val="6"/>
        </w:numPr>
        <w:autoSpaceDE w:val="0"/>
        <w:autoSpaceDN w:val="0"/>
        <w:adjustRightInd w:val="0"/>
        <w:spacing w:after="0"/>
        <w:ind w:left="360" w:hanging="360"/>
        <w:contextualSpacing w:val="0"/>
        <w:jc w:val="both"/>
        <w:rPr>
          <w:rFonts w:ascii="Times New Roman" w:eastAsia="Calibri" w:hAnsi="Times New Roman"/>
          <w:sz w:val="20"/>
          <w:szCs w:val="20"/>
          <w:lang w:val="en-GB"/>
        </w:rPr>
      </w:pPr>
      <w:r w:rsidRPr="00F04D92">
        <w:rPr>
          <w:rFonts w:ascii="Times New Roman" w:hAnsi="Times New Roman"/>
          <w:sz w:val="20"/>
          <w:szCs w:val="20"/>
          <w:lang w:val="en-GB"/>
        </w:rPr>
        <w:t xml:space="preserve">Forbes, S. L. (2008). Decomposition chemistry in a burial environment. Soil analysis in forensic taphonomy. Taylor &amp; Francis, New York: pp. 203-223. </w:t>
      </w:r>
    </w:p>
    <w:bookmarkEnd w:id="1"/>
    <w:p w:rsidR="00F04D92" w:rsidRDefault="00F04D92" w:rsidP="00F04D92">
      <w:pPr>
        <w:spacing w:after="0"/>
        <w:jc w:val="both"/>
        <w:rPr>
          <w:rFonts w:ascii="Times New Roman" w:hAnsi="Times New Roman"/>
          <w:sz w:val="20"/>
          <w:szCs w:val="20"/>
          <w:lang w:val="en-GB"/>
        </w:rPr>
      </w:pPr>
    </w:p>
    <w:p w:rsidR="00F04D92" w:rsidRDefault="00F04D92" w:rsidP="00F04D92">
      <w:pPr>
        <w:spacing w:after="0"/>
        <w:jc w:val="both"/>
        <w:rPr>
          <w:rFonts w:ascii="Times New Roman" w:hAnsi="Times New Roman"/>
          <w:sz w:val="20"/>
          <w:szCs w:val="20"/>
          <w:lang w:val="en-GB"/>
        </w:rPr>
      </w:pPr>
    </w:p>
    <w:p w:rsidR="00F04D92" w:rsidRDefault="00F04D92" w:rsidP="00F04D92">
      <w:pPr>
        <w:spacing w:after="0"/>
        <w:jc w:val="both"/>
        <w:rPr>
          <w:rFonts w:ascii="Times New Roman" w:hAnsi="Times New Roman"/>
          <w:sz w:val="20"/>
          <w:szCs w:val="20"/>
          <w:lang w:val="en-GB"/>
        </w:rPr>
      </w:pPr>
    </w:p>
    <w:p w:rsidR="00F04D92" w:rsidRDefault="00F04D92" w:rsidP="00F04D92">
      <w:pPr>
        <w:spacing w:after="0"/>
        <w:jc w:val="both"/>
        <w:rPr>
          <w:rFonts w:ascii="Times New Roman" w:hAnsi="Times New Roman"/>
          <w:sz w:val="20"/>
          <w:szCs w:val="20"/>
          <w:lang w:val="en-GB"/>
        </w:rPr>
      </w:pPr>
    </w:p>
    <w:p w:rsidR="00F04D92" w:rsidRDefault="00F04D92" w:rsidP="00F04D92">
      <w:pPr>
        <w:spacing w:after="0"/>
        <w:jc w:val="both"/>
        <w:rPr>
          <w:rFonts w:ascii="Times New Roman" w:hAnsi="Times New Roman"/>
          <w:sz w:val="20"/>
          <w:szCs w:val="20"/>
          <w:lang w:val="en-GB"/>
        </w:rPr>
      </w:pPr>
    </w:p>
    <w:p w:rsidR="00F04D92" w:rsidRDefault="00F04D92" w:rsidP="00F04D92">
      <w:pPr>
        <w:spacing w:after="0"/>
        <w:jc w:val="both"/>
        <w:rPr>
          <w:rFonts w:ascii="Times New Roman" w:hAnsi="Times New Roman"/>
          <w:sz w:val="20"/>
          <w:szCs w:val="20"/>
          <w:lang w:val="en-GB"/>
        </w:rPr>
      </w:pPr>
    </w:p>
    <w:sectPr w:rsidR="00F04D92" w:rsidSect="00F04D92">
      <w:headerReference w:type="even" r:id="rId9"/>
      <w:headerReference w:type="default" r:id="rId10"/>
      <w:footerReference w:type="even" r:id="rId11"/>
      <w:headerReference w:type="first" r:id="rId12"/>
      <w:type w:val="continuous"/>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A79" w:rsidRDefault="00E67FF6">
      <w:pPr>
        <w:spacing w:after="0" w:line="240" w:lineRule="auto"/>
      </w:pPr>
      <w:r>
        <w:separator/>
      </w:r>
    </w:p>
  </w:endnote>
  <w:endnote w:type="continuationSeparator" w:id="0">
    <w:p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A79" w:rsidRDefault="00E67FF6">
      <w:pPr>
        <w:spacing w:after="0" w:line="240" w:lineRule="auto"/>
      </w:pPr>
      <w:r>
        <w:separator/>
      </w:r>
    </w:p>
  </w:footnote>
  <w:footnote w:type="continuationSeparator" w:id="0">
    <w:p w:rsidR="009A4A79" w:rsidRDefault="00E67F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F62" w:rsidRDefault="003D2A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F62" w:rsidRDefault="003D2A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E063E"/>
    <w:multiLevelType w:val="hybridMultilevel"/>
    <w:tmpl w:val="1488F0E4"/>
    <w:lvl w:ilvl="0" w:tplc="C6DC92E6">
      <w:start w:val="1"/>
      <w:numFmt w:val="decimal"/>
      <w:lvlText w:val="%1."/>
      <w:lvlJc w:val="left"/>
      <w:pPr>
        <w:ind w:left="930" w:hanging="570"/>
      </w:pPr>
      <w:rPr>
        <w:rFonts w:ascii="Times New Roman" w:hAnsi="Times New Roman" w:cs="Times New Roman"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095557"/>
    <w:rsid w:val="001573E3"/>
    <w:rsid w:val="002B425B"/>
    <w:rsid w:val="002F626B"/>
    <w:rsid w:val="0038178F"/>
    <w:rsid w:val="003A1F80"/>
    <w:rsid w:val="003D2A40"/>
    <w:rsid w:val="003D3D08"/>
    <w:rsid w:val="0044292C"/>
    <w:rsid w:val="00460C95"/>
    <w:rsid w:val="00473CD4"/>
    <w:rsid w:val="00487993"/>
    <w:rsid w:val="004C08A4"/>
    <w:rsid w:val="005644C8"/>
    <w:rsid w:val="005F401D"/>
    <w:rsid w:val="006E79D9"/>
    <w:rsid w:val="007D0E7F"/>
    <w:rsid w:val="00832F59"/>
    <w:rsid w:val="00834CDE"/>
    <w:rsid w:val="00900BAC"/>
    <w:rsid w:val="00975E1A"/>
    <w:rsid w:val="009A4A79"/>
    <w:rsid w:val="009A5A4D"/>
    <w:rsid w:val="00A23F0F"/>
    <w:rsid w:val="00AA706B"/>
    <w:rsid w:val="00AB5AEF"/>
    <w:rsid w:val="00AC72D0"/>
    <w:rsid w:val="00AD4549"/>
    <w:rsid w:val="00C71438"/>
    <w:rsid w:val="00C72F3E"/>
    <w:rsid w:val="00C73A4A"/>
    <w:rsid w:val="00D04BC8"/>
    <w:rsid w:val="00D0718B"/>
    <w:rsid w:val="00D40B1F"/>
    <w:rsid w:val="00D414B9"/>
    <w:rsid w:val="00E67FF6"/>
    <w:rsid w:val="00EA6DE5"/>
    <w:rsid w:val="00EB2CC4"/>
    <w:rsid w:val="00F04D92"/>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customStyle="1" w:styleId="apple-converted-space">
    <w:name w:val="apple-converted-space"/>
    <w:rsid w:val="00F04D92"/>
  </w:style>
  <w:style w:type="character" w:customStyle="1" w:styleId="mixed-citation">
    <w:name w:val="mixed-citation"/>
    <w:rsid w:val="00F04D92"/>
  </w:style>
  <w:style w:type="character" w:customStyle="1" w:styleId="ref-title">
    <w:name w:val="ref-title"/>
    <w:rsid w:val="00F04D92"/>
  </w:style>
  <w:style w:type="character" w:customStyle="1" w:styleId="ref-journal">
    <w:name w:val="ref-journal"/>
    <w:rsid w:val="00F04D92"/>
  </w:style>
  <w:style w:type="character" w:customStyle="1" w:styleId="ref-vol">
    <w:name w:val="ref-vol"/>
    <w:rsid w:val="00F04D92"/>
  </w:style>
  <w:style w:type="character" w:styleId="HTMLCite">
    <w:name w:val="HTML Cite"/>
    <w:uiPriority w:val="99"/>
    <w:semiHidden/>
    <w:unhideWhenUsed/>
    <w:rsid w:val="00F04D92"/>
    <w:rPr>
      <w:i/>
      <w:iCs/>
    </w:rPr>
  </w:style>
  <w:style w:type="character" w:customStyle="1" w:styleId="anchor-text">
    <w:name w:val="anchor-text"/>
    <w:rsid w:val="00F04D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customStyle="1" w:styleId="apple-converted-space">
    <w:name w:val="apple-converted-space"/>
    <w:rsid w:val="00F04D92"/>
  </w:style>
  <w:style w:type="character" w:customStyle="1" w:styleId="mixed-citation">
    <w:name w:val="mixed-citation"/>
    <w:rsid w:val="00F04D92"/>
  </w:style>
  <w:style w:type="character" w:customStyle="1" w:styleId="ref-title">
    <w:name w:val="ref-title"/>
    <w:rsid w:val="00F04D92"/>
  </w:style>
  <w:style w:type="character" w:customStyle="1" w:styleId="ref-journal">
    <w:name w:val="ref-journal"/>
    <w:rsid w:val="00F04D92"/>
  </w:style>
  <w:style w:type="character" w:customStyle="1" w:styleId="ref-vol">
    <w:name w:val="ref-vol"/>
    <w:rsid w:val="00F04D92"/>
  </w:style>
  <w:style w:type="character" w:styleId="HTMLCite">
    <w:name w:val="HTML Cite"/>
    <w:uiPriority w:val="99"/>
    <w:semiHidden/>
    <w:unhideWhenUsed/>
    <w:rsid w:val="00F04D92"/>
    <w:rPr>
      <w:i/>
      <w:iCs/>
    </w:rPr>
  </w:style>
  <w:style w:type="character" w:customStyle="1" w:styleId="anchor-text">
    <w:name w:val="anchor-text"/>
    <w:rsid w:val="00F04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referencework/9780128000557"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1797</Words>
  <Characters>10248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Abstract &amp; References Vol 24 No 3 (2020)</vt:lpstr>
    </vt:vector>
  </TitlesOfParts>
  <Company/>
  <LinksUpToDate>false</LinksUpToDate>
  <CharactersWithSpaces>12021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3 (2020)</dc:title>
  <dc:creator>Harun Hamzah</dc:creator>
  <cp:lastModifiedBy>Harun</cp:lastModifiedBy>
  <cp:revision>6</cp:revision>
  <cp:lastPrinted>2020-04-01T04:48:00Z</cp:lastPrinted>
  <dcterms:created xsi:type="dcterms:W3CDTF">2020-04-19T11:16:00Z</dcterms:created>
  <dcterms:modified xsi:type="dcterms:W3CDTF">2020-06-04T04:08:00Z</dcterms:modified>
</cp:coreProperties>
</file>