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713B29" w:rsidRDefault="00A23F0F" w:rsidP="00713B29">
      <w:pPr>
        <w:spacing w:after="0"/>
        <w:rPr>
          <w:rFonts w:ascii="Times New Roman" w:hAnsi="Times New Roman" w:cs="Times New Roman"/>
          <w:b/>
          <w:sz w:val="24"/>
          <w:szCs w:val="24"/>
        </w:rPr>
      </w:pPr>
    </w:p>
    <w:p w:rsidR="003A1F80" w:rsidRPr="00713B29" w:rsidRDefault="001573E3" w:rsidP="00713B29">
      <w:pPr>
        <w:spacing w:after="0"/>
        <w:rPr>
          <w:rFonts w:ascii="Times New Roman" w:hAnsi="Times New Roman" w:cs="Times New Roman"/>
          <w:b/>
          <w:i/>
          <w:sz w:val="24"/>
          <w:szCs w:val="24"/>
        </w:rPr>
      </w:pPr>
      <w:r w:rsidRPr="00713B29">
        <w:rPr>
          <w:rFonts w:ascii="Times New Roman" w:hAnsi="Times New Roman" w:cs="Times New Roman"/>
          <w:b/>
          <w:i/>
          <w:sz w:val="24"/>
          <w:szCs w:val="24"/>
        </w:rPr>
        <w:t>Malaysian Journal of</w:t>
      </w:r>
      <w:r w:rsidR="009A5A4D" w:rsidRPr="00713B29">
        <w:rPr>
          <w:rFonts w:ascii="Times New Roman" w:hAnsi="Times New Roman" w:cs="Times New Roman"/>
          <w:b/>
          <w:i/>
          <w:sz w:val="24"/>
          <w:szCs w:val="24"/>
        </w:rPr>
        <w:t xml:space="preserve"> Analytical Sciences</w:t>
      </w:r>
      <w:r w:rsidR="003A1F80" w:rsidRPr="00713B29">
        <w:rPr>
          <w:rFonts w:ascii="Times New Roman" w:hAnsi="Times New Roman" w:cs="Times New Roman"/>
          <w:b/>
          <w:sz w:val="24"/>
          <w:szCs w:val="24"/>
        </w:rPr>
        <w:t xml:space="preserve"> </w:t>
      </w:r>
      <w:r w:rsidR="009A5A4D" w:rsidRPr="00713B29">
        <w:rPr>
          <w:rFonts w:ascii="Times New Roman" w:hAnsi="Times New Roman" w:cs="Times New Roman"/>
          <w:b/>
          <w:i/>
          <w:sz w:val="24"/>
          <w:szCs w:val="24"/>
        </w:rPr>
        <w:t>Vol 24 No 3</w:t>
      </w:r>
      <w:r w:rsidR="00C72F3E" w:rsidRPr="00713B29">
        <w:rPr>
          <w:rFonts w:ascii="Times New Roman" w:hAnsi="Times New Roman" w:cs="Times New Roman"/>
          <w:b/>
          <w:i/>
          <w:sz w:val="24"/>
          <w:szCs w:val="24"/>
        </w:rPr>
        <w:t xml:space="preserve"> (2020</w:t>
      </w:r>
      <w:r w:rsidRPr="00713B29">
        <w:rPr>
          <w:rFonts w:ascii="Times New Roman" w:hAnsi="Times New Roman" w:cs="Times New Roman"/>
          <w:b/>
          <w:i/>
          <w:sz w:val="24"/>
          <w:szCs w:val="24"/>
        </w:rPr>
        <w:t xml:space="preserve">): </w:t>
      </w:r>
      <w:r w:rsidR="0090542C">
        <w:rPr>
          <w:rFonts w:ascii="Times New Roman" w:hAnsi="Times New Roman" w:cs="Times New Roman"/>
          <w:b/>
          <w:i/>
          <w:sz w:val="24"/>
          <w:szCs w:val="24"/>
        </w:rPr>
        <w:t>436</w:t>
      </w:r>
      <w:r w:rsidR="003A1F80" w:rsidRPr="00713B29">
        <w:rPr>
          <w:rFonts w:ascii="Times New Roman" w:hAnsi="Times New Roman" w:cs="Times New Roman"/>
          <w:b/>
          <w:i/>
          <w:sz w:val="24"/>
          <w:szCs w:val="24"/>
        </w:rPr>
        <w:t xml:space="preserve"> - </w:t>
      </w:r>
      <w:r w:rsidR="0090542C">
        <w:rPr>
          <w:rFonts w:ascii="Times New Roman" w:hAnsi="Times New Roman" w:cs="Times New Roman"/>
          <w:b/>
          <w:i/>
          <w:sz w:val="24"/>
          <w:szCs w:val="24"/>
        </w:rPr>
        <w:t>448</w:t>
      </w:r>
    </w:p>
    <w:p w:rsidR="00095557" w:rsidRPr="00713B29" w:rsidRDefault="00095557" w:rsidP="00713B29">
      <w:pPr>
        <w:spacing w:after="0"/>
        <w:rPr>
          <w:rFonts w:ascii="Times New Roman" w:hAnsi="Times New Roman" w:cs="Times New Roman"/>
          <w:sz w:val="24"/>
          <w:szCs w:val="24"/>
        </w:rPr>
      </w:pPr>
    </w:p>
    <w:p w:rsidR="003A1F80" w:rsidRPr="00713B29" w:rsidRDefault="003A1F80" w:rsidP="00713B29">
      <w:pPr>
        <w:spacing w:after="0"/>
        <w:rPr>
          <w:rFonts w:ascii="Times New Roman" w:hAnsi="Times New Roman" w:cs="Times New Roman"/>
          <w:sz w:val="24"/>
          <w:szCs w:val="24"/>
        </w:rPr>
      </w:pPr>
    </w:p>
    <w:p w:rsidR="003A1F80" w:rsidRPr="00713B29" w:rsidRDefault="003A1F80" w:rsidP="00713B29">
      <w:pPr>
        <w:spacing w:after="0"/>
        <w:rPr>
          <w:rFonts w:ascii="Times New Roman" w:hAnsi="Times New Roman" w:cs="Times New Roman"/>
          <w:sz w:val="24"/>
          <w:szCs w:val="24"/>
        </w:rPr>
      </w:pPr>
    </w:p>
    <w:p w:rsidR="00B40E61" w:rsidRPr="00713B29" w:rsidRDefault="00B40E61" w:rsidP="00713B29">
      <w:pPr>
        <w:spacing w:after="0"/>
        <w:rPr>
          <w:rFonts w:ascii="Times New Roman" w:hAnsi="Times New Roman" w:cs="Times New Roman"/>
          <w:sz w:val="24"/>
          <w:szCs w:val="24"/>
        </w:rPr>
      </w:pPr>
    </w:p>
    <w:p w:rsidR="00951C2E" w:rsidRPr="00713B29" w:rsidRDefault="00951C2E" w:rsidP="00713B29">
      <w:pPr>
        <w:adjustRightInd w:val="0"/>
        <w:spacing w:after="0"/>
        <w:ind w:right="6"/>
        <w:jc w:val="center"/>
        <w:rPr>
          <w:rFonts w:ascii="Times New Roman" w:hAnsi="Times New Roman" w:cs="Times New Roman"/>
          <w:sz w:val="28"/>
          <w:szCs w:val="28"/>
        </w:rPr>
      </w:pPr>
      <w:r w:rsidRPr="00713B29">
        <w:rPr>
          <w:rFonts w:ascii="Times New Roman" w:hAnsi="Times New Roman" w:cs="Times New Roman"/>
          <w:sz w:val="28"/>
          <w:szCs w:val="28"/>
        </w:rPr>
        <w:t xml:space="preserve">GREEN SYNTHESIZED COPPER NANOPARTICLES FROM </w:t>
      </w:r>
      <w:r w:rsidRPr="00713B29">
        <w:rPr>
          <w:rFonts w:ascii="Times New Roman" w:hAnsi="Times New Roman" w:cs="Times New Roman"/>
          <w:i/>
          <w:sz w:val="28"/>
          <w:szCs w:val="28"/>
        </w:rPr>
        <w:t xml:space="preserve">Blumea balsamifera </w:t>
      </w:r>
      <w:r w:rsidRPr="00713B29">
        <w:rPr>
          <w:rFonts w:ascii="Times New Roman" w:hAnsi="Times New Roman" w:cs="Times New Roman"/>
          <w:sz w:val="28"/>
          <w:szCs w:val="28"/>
        </w:rPr>
        <w:t xml:space="preserve">LINN. LEAVES AND ITS BIOCIDAL ACTIVITIES AGAINST </w:t>
      </w:r>
      <w:r w:rsidRPr="00713B29">
        <w:rPr>
          <w:rFonts w:ascii="Times New Roman" w:hAnsi="Times New Roman" w:cs="Times New Roman"/>
          <w:i/>
          <w:sz w:val="28"/>
          <w:szCs w:val="28"/>
        </w:rPr>
        <w:t>Bactrocera dorsalis</w:t>
      </w:r>
      <w:r w:rsidRPr="00713B29">
        <w:rPr>
          <w:rFonts w:ascii="Times New Roman" w:hAnsi="Times New Roman" w:cs="Times New Roman"/>
          <w:sz w:val="28"/>
          <w:szCs w:val="28"/>
        </w:rPr>
        <w:t xml:space="preserve"> (HENDEL)</w:t>
      </w:r>
    </w:p>
    <w:p w:rsidR="00951C2E" w:rsidRPr="00713B29" w:rsidRDefault="00951C2E" w:rsidP="00713B29">
      <w:pPr>
        <w:adjustRightInd w:val="0"/>
        <w:spacing w:after="0"/>
        <w:ind w:right="6"/>
        <w:jc w:val="center"/>
        <w:rPr>
          <w:rFonts w:ascii="Times New Roman" w:hAnsi="Times New Roman" w:cs="Times New Roman"/>
          <w:sz w:val="24"/>
          <w:szCs w:val="24"/>
        </w:rPr>
      </w:pPr>
    </w:p>
    <w:p w:rsidR="00951C2E" w:rsidRPr="00713B29" w:rsidRDefault="00951C2E" w:rsidP="00713B29">
      <w:pPr>
        <w:adjustRightInd w:val="0"/>
        <w:spacing w:after="0"/>
        <w:ind w:right="6"/>
        <w:jc w:val="center"/>
        <w:rPr>
          <w:rFonts w:ascii="Times New Roman" w:hAnsi="Times New Roman" w:cs="Times New Roman"/>
          <w:sz w:val="24"/>
          <w:szCs w:val="24"/>
        </w:rPr>
      </w:pPr>
      <w:r w:rsidRPr="00713B29">
        <w:rPr>
          <w:rFonts w:ascii="Times New Roman" w:hAnsi="Times New Roman" w:cs="Times New Roman"/>
          <w:sz w:val="24"/>
          <w:szCs w:val="24"/>
        </w:rPr>
        <w:t>(</w:t>
      </w:r>
      <w:r w:rsidRPr="00713B29">
        <w:rPr>
          <w:rFonts w:ascii="Times New Roman" w:hAnsi="Times New Roman" w:cs="Times New Roman"/>
          <w:noProof/>
          <w:sz w:val="24"/>
          <w:szCs w:val="24"/>
          <w:lang w:val="ms-MY"/>
        </w:rPr>
        <w:t xml:space="preserve">Sintesis Hijau Nanopartikel Kuprum dari Daun </w:t>
      </w:r>
      <w:r w:rsidRPr="00713B29">
        <w:rPr>
          <w:rFonts w:ascii="Times New Roman" w:hAnsi="Times New Roman" w:cs="Times New Roman"/>
          <w:i/>
          <w:iCs/>
          <w:noProof/>
          <w:sz w:val="24"/>
          <w:szCs w:val="24"/>
          <w:lang w:val="ms-MY"/>
        </w:rPr>
        <w:t>Blumea balsamifera</w:t>
      </w:r>
      <w:r w:rsidRPr="00713B29">
        <w:rPr>
          <w:rFonts w:ascii="Times New Roman" w:hAnsi="Times New Roman" w:cs="Times New Roman"/>
          <w:noProof/>
          <w:sz w:val="24"/>
          <w:szCs w:val="24"/>
          <w:lang w:val="ms-MY"/>
        </w:rPr>
        <w:t xml:space="preserve"> Linn dan Aktiviti Biosida Melawan </w:t>
      </w:r>
      <w:r w:rsidRPr="00713B29">
        <w:rPr>
          <w:rFonts w:ascii="Times New Roman" w:hAnsi="Times New Roman" w:cs="Times New Roman"/>
          <w:i/>
          <w:iCs/>
          <w:noProof/>
          <w:sz w:val="24"/>
          <w:szCs w:val="24"/>
          <w:lang w:val="ms-MY"/>
        </w:rPr>
        <w:t>Bactrocera dorsalis</w:t>
      </w:r>
      <w:r w:rsidRPr="00713B29">
        <w:rPr>
          <w:rFonts w:ascii="Times New Roman" w:hAnsi="Times New Roman" w:cs="Times New Roman"/>
          <w:noProof/>
          <w:sz w:val="24"/>
          <w:szCs w:val="24"/>
          <w:lang w:val="ms-MY"/>
        </w:rPr>
        <w:t xml:space="preserve"> (Hendel)</w:t>
      </w:r>
      <w:r w:rsidRPr="00713B29">
        <w:rPr>
          <w:rFonts w:ascii="Times New Roman" w:hAnsi="Times New Roman" w:cs="Times New Roman"/>
          <w:sz w:val="24"/>
          <w:szCs w:val="24"/>
        </w:rPr>
        <w:t>)</w:t>
      </w:r>
    </w:p>
    <w:p w:rsidR="00951C2E" w:rsidRPr="00713B29" w:rsidRDefault="00951C2E" w:rsidP="00713B29">
      <w:pPr>
        <w:spacing w:after="0"/>
        <w:jc w:val="center"/>
        <w:outlineLvl w:val="0"/>
        <w:rPr>
          <w:rFonts w:ascii="Times New Roman" w:hAnsi="Times New Roman" w:cs="Times New Roman"/>
          <w:b/>
          <w:sz w:val="20"/>
          <w:szCs w:val="20"/>
        </w:rPr>
      </w:pPr>
    </w:p>
    <w:p w:rsidR="00951C2E" w:rsidRPr="00713B29" w:rsidRDefault="00951C2E" w:rsidP="00713B29">
      <w:pPr>
        <w:spacing w:after="0"/>
        <w:jc w:val="center"/>
        <w:outlineLvl w:val="0"/>
        <w:rPr>
          <w:rFonts w:ascii="Times New Roman" w:hAnsi="Times New Roman" w:cs="Times New Roman"/>
          <w:sz w:val="20"/>
          <w:szCs w:val="20"/>
          <w:vertAlign w:val="superscript"/>
        </w:rPr>
      </w:pPr>
      <w:r w:rsidRPr="00713B29">
        <w:rPr>
          <w:rFonts w:ascii="Times New Roman" w:hAnsi="Times New Roman" w:cs="Times New Roman"/>
          <w:sz w:val="20"/>
          <w:szCs w:val="20"/>
        </w:rPr>
        <w:t xml:space="preserve">Danila S. Paragas </w:t>
      </w:r>
      <w:r w:rsidRPr="00713B29">
        <w:rPr>
          <w:rFonts w:ascii="Times New Roman" w:hAnsi="Times New Roman" w:cs="Times New Roman"/>
          <w:sz w:val="20"/>
          <w:szCs w:val="20"/>
          <w:vertAlign w:val="superscript"/>
        </w:rPr>
        <w:t>1</w:t>
      </w:r>
      <w:r w:rsidR="00713B29" w:rsidRPr="00713B29">
        <w:rPr>
          <w:rFonts w:ascii="Times New Roman" w:hAnsi="Times New Roman" w:cs="Times New Roman"/>
          <w:sz w:val="20"/>
          <w:szCs w:val="20"/>
          <w:vertAlign w:val="superscript"/>
        </w:rPr>
        <w:t>,2</w:t>
      </w:r>
      <w:r w:rsidRPr="00713B29">
        <w:rPr>
          <w:rFonts w:ascii="Times New Roman" w:hAnsi="Times New Roman" w:cs="Times New Roman"/>
          <w:sz w:val="20"/>
          <w:szCs w:val="20"/>
        </w:rPr>
        <w:t>*, Kathlia D.C. Cruz</w:t>
      </w:r>
      <w:r w:rsidR="00713B29" w:rsidRPr="00713B29">
        <w:rPr>
          <w:rFonts w:ascii="Times New Roman" w:hAnsi="Times New Roman" w:cs="Times New Roman"/>
          <w:sz w:val="20"/>
          <w:szCs w:val="20"/>
          <w:vertAlign w:val="superscript"/>
        </w:rPr>
        <w:t>1</w:t>
      </w:r>
      <w:r w:rsidRPr="00713B29">
        <w:rPr>
          <w:rFonts w:ascii="Times New Roman" w:hAnsi="Times New Roman" w:cs="Times New Roman"/>
          <w:sz w:val="20"/>
          <w:szCs w:val="20"/>
        </w:rPr>
        <w:t>, and Elaida R. Fiegalan</w:t>
      </w:r>
      <w:r w:rsidRPr="00713B29">
        <w:rPr>
          <w:rFonts w:ascii="Times New Roman" w:hAnsi="Times New Roman" w:cs="Times New Roman"/>
          <w:sz w:val="20"/>
          <w:szCs w:val="20"/>
          <w:vertAlign w:val="superscript"/>
        </w:rPr>
        <w:t>3</w:t>
      </w:r>
    </w:p>
    <w:p w:rsidR="00951C2E" w:rsidRPr="00713B29" w:rsidRDefault="00951C2E" w:rsidP="00713B29">
      <w:pPr>
        <w:spacing w:after="0"/>
        <w:jc w:val="center"/>
        <w:outlineLvl w:val="0"/>
        <w:rPr>
          <w:rFonts w:ascii="Times New Roman" w:hAnsi="Times New Roman" w:cs="Times New Roman"/>
          <w:b/>
          <w:sz w:val="20"/>
          <w:szCs w:val="20"/>
        </w:rPr>
      </w:pPr>
    </w:p>
    <w:p w:rsidR="00713B29" w:rsidRPr="00713B29" w:rsidRDefault="00713B29" w:rsidP="00713B29">
      <w:pPr>
        <w:adjustRightInd w:val="0"/>
        <w:spacing w:after="0"/>
        <w:ind w:left="426" w:right="6"/>
        <w:jc w:val="center"/>
        <w:rPr>
          <w:rFonts w:ascii="Times New Roman" w:hAnsi="Times New Roman" w:cs="Times New Roman"/>
          <w:i/>
          <w:sz w:val="20"/>
          <w:szCs w:val="20"/>
        </w:rPr>
      </w:pPr>
      <w:r w:rsidRPr="00713B29">
        <w:rPr>
          <w:rFonts w:ascii="Times New Roman" w:hAnsi="Times New Roman" w:cs="Times New Roman"/>
          <w:i/>
          <w:sz w:val="20"/>
          <w:szCs w:val="20"/>
          <w:vertAlign w:val="superscript"/>
        </w:rPr>
        <w:t>1</w:t>
      </w:r>
      <w:r w:rsidRPr="00713B29">
        <w:rPr>
          <w:rFonts w:ascii="Times New Roman" w:hAnsi="Times New Roman" w:cs="Times New Roman"/>
          <w:i/>
          <w:sz w:val="20"/>
          <w:szCs w:val="20"/>
        </w:rPr>
        <w:t>School of Chemical, Biological and Materials Engineering and Sciences,</w:t>
      </w:r>
    </w:p>
    <w:p w:rsidR="00713B29" w:rsidRPr="00713B29" w:rsidRDefault="00713B29" w:rsidP="00713B29">
      <w:pPr>
        <w:adjustRightInd w:val="0"/>
        <w:spacing w:after="0"/>
        <w:ind w:left="426" w:right="6"/>
        <w:jc w:val="center"/>
        <w:rPr>
          <w:rFonts w:ascii="Times New Roman" w:hAnsi="Times New Roman" w:cs="Times New Roman"/>
          <w:i/>
          <w:sz w:val="20"/>
          <w:szCs w:val="20"/>
        </w:rPr>
      </w:pPr>
      <w:r w:rsidRPr="00713B29">
        <w:rPr>
          <w:rFonts w:ascii="Times New Roman" w:hAnsi="Times New Roman" w:cs="Times New Roman"/>
          <w:i/>
          <w:sz w:val="20"/>
          <w:szCs w:val="20"/>
        </w:rPr>
        <w:t>Mapua University, Intramuros, Manila, Philippines</w:t>
      </w:r>
    </w:p>
    <w:p w:rsidR="00713B29" w:rsidRPr="00713B29" w:rsidRDefault="00713B29" w:rsidP="00713B29">
      <w:pPr>
        <w:spacing w:after="0"/>
        <w:jc w:val="center"/>
        <w:outlineLvl w:val="0"/>
        <w:rPr>
          <w:rFonts w:ascii="Times New Roman" w:hAnsi="Times New Roman" w:cs="Times New Roman"/>
          <w:i/>
          <w:sz w:val="20"/>
          <w:szCs w:val="20"/>
        </w:rPr>
      </w:pPr>
      <w:r w:rsidRPr="00713B29">
        <w:rPr>
          <w:rFonts w:ascii="Times New Roman" w:hAnsi="Times New Roman" w:cs="Times New Roman"/>
          <w:i/>
          <w:sz w:val="20"/>
          <w:szCs w:val="20"/>
          <w:vertAlign w:val="superscript"/>
        </w:rPr>
        <w:t>2</w:t>
      </w:r>
      <w:r w:rsidRPr="00713B29">
        <w:rPr>
          <w:rFonts w:ascii="Times New Roman" w:hAnsi="Times New Roman" w:cs="Times New Roman"/>
          <w:i/>
          <w:sz w:val="20"/>
          <w:szCs w:val="20"/>
        </w:rPr>
        <w:t>Department of Chemistry, College of Arts and Sciences,</w:t>
      </w:r>
    </w:p>
    <w:p w:rsidR="00713B29" w:rsidRPr="00713B29" w:rsidRDefault="00713B29" w:rsidP="00713B29">
      <w:pPr>
        <w:spacing w:after="0"/>
        <w:jc w:val="center"/>
        <w:outlineLvl w:val="0"/>
        <w:rPr>
          <w:rFonts w:ascii="Times New Roman" w:hAnsi="Times New Roman" w:cs="Times New Roman"/>
          <w:i/>
          <w:sz w:val="20"/>
          <w:szCs w:val="20"/>
        </w:rPr>
      </w:pPr>
      <w:r w:rsidRPr="00713B29">
        <w:rPr>
          <w:rFonts w:ascii="Times New Roman" w:hAnsi="Times New Roman" w:cs="Times New Roman"/>
          <w:i/>
          <w:sz w:val="20"/>
          <w:szCs w:val="20"/>
        </w:rPr>
        <w:t xml:space="preserve">Central Luzon State University, Science City of Muñoz, Nueva Ecija, Philippines </w:t>
      </w:r>
    </w:p>
    <w:p w:rsidR="00713B29" w:rsidRPr="00713B29" w:rsidRDefault="00713B29" w:rsidP="00713B29">
      <w:pPr>
        <w:spacing w:after="0"/>
        <w:jc w:val="center"/>
        <w:outlineLvl w:val="0"/>
        <w:rPr>
          <w:rFonts w:ascii="Times New Roman" w:hAnsi="Times New Roman" w:cs="Times New Roman"/>
          <w:i/>
          <w:sz w:val="20"/>
          <w:szCs w:val="20"/>
        </w:rPr>
      </w:pPr>
      <w:r w:rsidRPr="00713B29">
        <w:rPr>
          <w:rFonts w:ascii="Times New Roman" w:hAnsi="Times New Roman" w:cs="Times New Roman"/>
          <w:i/>
          <w:sz w:val="20"/>
          <w:szCs w:val="20"/>
          <w:vertAlign w:val="superscript"/>
        </w:rPr>
        <w:t>3</w:t>
      </w:r>
      <w:r w:rsidRPr="00713B29">
        <w:rPr>
          <w:rFonts w:ascii="Times New Roman" w:hAnsi="Times New Roman" w:cs="Times New Roman"/>
          <w:i/>
          <w:sz w:val="20"/>
          <w:szCs w:val="20"/>
        </w:rPr>
        <w:t xml:space="preserve">Department of Crop Protection, College of Agriculture, </w:t>
      </w:r>
    </w:p>
    <w:p w:rsidR="00951C2E" w:rsidRPr="00713B29" w:rsidRDefault="00713B29" w:rsidP="00713B29">
      <w:pPr>
        <w:spacing w:after="0"/>
        <w:jc w:val="center"/>
        <w:outlineLvl w:val="0"/>
        <w:rPr>
          <w:rFonts w:ascii="Times New Roman" w:hAnsi="Times New Roman" w:cs="Times New Roman"/>
          <w:i/>
          <w:sz w:val="20"/>
          <w:szCs w:val="20"/>
        </w:rPr>
      </w:pPr>
      <w:r w:rsidRPr="00713B29">
        <w:rPr>
          <w:rFonts w:ascii="Times New Roman" w:hAnsi="Times New Roman" w:cs="Times New Roman"/>
          <w:i/>
          <w:sz w:val="20"/>
          <w:szCs w:val="20"/>
        </w:rPr>
        <w:t>Central Luzon State University, Science City of Muñoz, Nueva Ecija, Philippines</w:t>
      </w:r>
    </w:p>
    <w:p w:rsidR="00951C2E" w:rsidRPr="00713B29" w:rsidRDefault="00951C2E" w:rsidP="00713B29">
      <w:pPr>
        <w:adjustRightInd w:val="0"/>
        <w:spacing w:after="0"/>
        <w:ind w:left="426" w:right="6"/>
        <w:jc w:val="center"/>
        <w:rPr>
          <w:rFonts w:ascii="Times New Roman" w:hAnsi="Times New Roman" w:cs="Times New Roman"/>
          <w:i/>
          <w:sz w:val="20"/>
          <w:szCs w:val="20"/>
        </w:rPr>
      </w:pPr>
    </w:p>
    <w:p w:rsidR="00951C2E" w:rsidRPr="00713B29" w:rsidRDefault="00951C2E" w:rsidP="00713B29">
      <w:pPr>
        <w:spacing w:after="0"/>
        <w:jc w:val="center"/>
        <w:outlineLvl w:val="0"/>
        <w:rPr>
          <w:rFonts w:ascii="Times New Roman" w:hAnsi="Times New Roman" w:cs="Times New Roman"/>
          <w:i/>
          <w:sz w:val="20"/>
          <w:szCs w:val="20"/>
        </w:rPr>
      </w:pPr>
      <w:r w:rsidRPr="00713B29">
        <w:rPr>
          <w:rFonts w:ascii="Times New Roman" w:hAnsi="Times New Roman" w:cs="Times New Roman"/>
          <w:i/>
          <w:sz w:val="20"/>
          <w:szCs w:val="20"/>
        </w:rPr>
        <w:t>*Corresponding author:  danilaparagas1010@clsu.edu.ph</w:t>
      </w:r>
    </w:p>
    <w:p w:rsidR="00951C2E" w:rsidRPr="00713B29" w:rsidRDefault="00951C2E" w:rsidP="00713B29">
      <w:pPr>
        <w:spacing w:after="0"/>
        <w:jc w:val="both"/>
        <w:rPr>
          <w:rFonts w:ascii="Times New Roman" w:hAnsi="Times New Roman" w:cs="Times New Roman"/>
          <w:noProof/>
          <w:sz w:val="20"/>
          <w:szCs w:val="20"/>
        </w:rPr>
      </w:pPr>
    </w:p>
    <w:p w:rsidR="00951C2E" w:rsidRPr="00713B29" w:rsidRDefault="00951C2E" w:rsidP="00713B29">
      <w:pPr>
        <w:spacing w:after="0"/>
        <w:jc w:val="both"/>
        <w:rPr>
          <w:rFonts w:ascii="Times New Roman" w:hAnsi="Times New Roman" w:cs="Times New Roman"/>
          <w:noProof/>
          <w:sz w:val="20"/>
          <w:szCs w:val="20"/>
        </w:rPr>
      </w:pPr>
    </w:p>
    <w:p w:rsidR="00951C2E" w:rsidRPr="00713B29" w:rsidRDefault="00951C2E" w:rsidP="00713B29">
      <w:pPr>
        <w:spacing w:after="0"/>
        <w:jc w:val="center"/>
        <w:rPr>
          <w:rFonts w:ascii="Times New Roman" w:hAnsi="Times New Roman" w:cs="Times New Roman"/>
          <w:noProof/>
          <w:sz w:val="20"/>
          <w:szCs w:val="20"/>
        </w:rPr>
      </w:pPr>
      <w:r w:rsidRPr="00713B29">
        <w:rPr>
          <w:rFonts w:ascii="Times New Roman" w:hAnsi="Times New Roman" w:cs="Times New Roman"/>
          <w:noProof/>
          <w:sz w:val="20"/>
          <w:szCs w:val="20"/>
        </w:rPr>
        <w:t xml:space="preserve">Received: 20 November 2019; Accepted: 16 April 2020; Published:  </w:t>
      </w:r>
      <w:r w:rsidR="00750CBC">
        <w:rPr>
          <w:rFonts w:ascii="Times New Roman" w:hAnsi="Times New Roman" w:cs="Times New Roman"/>
          <w:noProof/>
          <w:sz w:val="20"/>
          <w:szCs w:val="20"/>
        </w:rPr>
        <w:t xml:space="preserve">9 </w:t>
      </w:r>
      <w:bookmarkStart w:id="0" w:name="_GoBack"/>
      <w:bookmarkEnd w:id="0"/>
      <w:r w:rsidRPr="00713B29">
        <w:rPr>
          <w:rFonts w:ascii="Times New Roman" w:hAnsi="Times New Roman" w:cs="Times New Roman"/>
          <w:noProof/>
          <w:sz w:val="20"/>
          <w:szCs w:val="20"/>
        </w:rPr>
        <w:t>June 2020</w:t>
      </w:r>
    </w:p>
    <w:p w:rsidR="00951C2E" w:rsidRPr="00713B29" w:rsidRDefault="00951C2E" w:rsidP="00713B29">
      <w:pPr>
        <w:spacing w:after="0"/>
        <w:jc w:val="both"/>
        <w:rPr>
          <w:rFonts w:ascii="Times New Roman" w:hAnsi="Times New Roman" w:cs="Times New Roman"/>
          <w:noProof/>
          <w:sz w:val="20"/>
          <w:szCs w:val="20"/>
        </w:rPr>
      </w:pPr>
    </w:p>
    <w:p w:rsidR="00951C2E" w:rsidRPr="00713B29" w:rsidRDefault="00951C2E" w:rsidP="00713B29">
      <w:pPr>
        <w:spacing w:after="0"/>
        <w:jc w:val="both"/>
        <w:rPr>
          <w:rFonts w:ascii="Times New Roman" w:hAnsi="Times New Roman" w:cs="Times New Roman"/>
          <w:noProof/>
          <w:sz w:val="20"/>
          <w:szCs w:val="20"/>
        </w:rPr>
      </w:pPr>
    </w:p>
    <w:p w:rsidR="00951C2E" w:rsidRPr="00713B29" w:rsidRDefault="00951C2E" w:rsidP="00713B29">
      <w:pPr>
        <w:spacing w:after="0"/>
        <w:jc w:val="center"/>
        <w:rPr>
          <w:rFonts w:ascii="Times New Roman" w:hAnsi="Times New Roman" w:cs="Times New Roman"/>
          <w:b/>
          <w:noProof/>
          <w:sz w:val="20"/>
          <w:szCs w:val="20"/>
        </w:rPr>
      </w:pPr>
      <w:r w:rsidRPr="00713B29">
        <w:rPr>
          <w:rFonts w:ascii="Times New Roman" w:hAnsi="Times New Roman" w:cs="Times New Roman"/>
          <w:b/>
          <w:noProof/>
          <w:sz w:val="20"/>
          <w:szCs w:val="20"/>
        </w:rPr>
        <w:t>Abstract</w:t>
      </w:r>
    </w:p>
    <w:p w:rsidR="00951C2E" w:rsidRPr="00713B29" w:rsidRDefault="00951C2E" w:rsidP="00713B29">
      <w:pPr>
        <w:spacing w:after="0"/>
        <w:jc w:val="both"/>
        <w:rPr>
          <w:rFonts w:ascii="Times New Roman" w:hAnsi="Times New Roman" w:cs="Times New Roman"/>
          <w:sz w:val="20"/>
          <w:szCs w:val="20"/>
        </w:rPr>
      </w:pPr>
      <w:r w:rsidRPr="00713B29">
        <w:rPr>
          <w:rFonts w:ascii="Times New Roman" w:hAnsi="Times New Roman" w:cs="Times New Roman"/>
          <w:sz w:val="20"/>
          <w:szCs w:val="20"/>
        </w:rPr>
        <w:t>The biocidal components of sambong (</w:t>
      </w:r>
      <w:r w:rsidRPr="00713B29">
        <w:rPr>
          <w:rFonts w:ascii="Times New Roman" w:hAnsi="Times New Roman" w:cs="Times New Roman"/>
          <w:i/>
          <w:sz w:val="20"/>
          <w:szCs w:val="20"/>
        </w:rPr>
        <w:t>Blumea balsamifera</w:t>
      </w:r>
      <w:r w:rsidRPr="00713B29">
        <w:rPr>
          <w:rFonts w:ascii="Times New Roman" w:hAnsi="Times New Roman" w:cs="Times New Roman"/>
          <w:sz w:val="20"/>
          <w:szCs w:val="20"/>
        </w:rPr>
        <w:t xml:space="preserve">) leaves against oriental fruit fly, </w:t>
      </w:r>
      <w:r w:rsidRPr="00713B29">
        <w:rPr>
          <w:rFonts w:ascii="Times New Roman" w:hAnsi="Times New Roman" w:cs="Times New Roman"/>
          <w:i/>
          <w:sz w:val="20"/>
          <w:szCs w:val="20"/>
        </w:rPr>
        <w:t>Bactrocera dorsalis</w:t>
      </w:r>
      <w:r w:rsidRPr="00713B29">
        <w:rPr>
          <w:rFonts w:ascii="Times New Roman" w:hAnsi="Times New Roman" w:cs="Times New Roman"/>
          <w:sz w:val="20"/>
          <w:szCs w:val="20"/>
        </w:rPr>
        <w:t xml:space="preserve"> (Hendel) (Diptera: Tephritidae), were extracted using four green solvents, namely rice wine, rice wash, apple cider vinegar, and distilled water employing hot infusion, maceration, fermentation, and Soxhlet methods. These extracts were used in the synthesis of copper nanoparticles (CuNPs). The suspensions of nanoparticles were centrifuged, and the aggregates were separated and dried. The dried aggregates and colloidal suspensions of copper nanoparticles were tested on male adult oriental fruit flies. Improvised olfactometer was used to determine the adulticidal activities of the nanoparticles. Both dried aggregates and colloidal suspensions had varying effects on the mortality rates of fruit flies, which ranged from 25-100% within 12 hours exposure. However, dried aggregates yielded higher mortality rates than those of the colloidal suspensions. The researchers concluded that sambong can be used in the preparation of nanoparticle-enhanced biocide either as suspension concentrate or dust or powder with suitable sorption material. Ultimately, sambong can be considered as an alternative in managing the oriental fruit fly.</w:t>
      </w:r>
    </w:p>
    <w:p w:rsidR="00951C2E" w:rsidRPr="00713B29" w:rsidRDefault="00951C2E" w:rsidP="00713B29">
      <w:pPr>
        <w:spacing w:after="0"/>
        <w:jc w:val="both"/>
        <w:rPr>
          <w:rFonts w:ascii="Times New Roman" w:hAnsi="Times New Roman" w:cs="Times New Roman"/>
          <w:i/>
          <w:sz w:val="20"/>
          <w:szCs w:val="20"/>
        </w:rPr>
      </w:pPr>
    </w:p>
    <w:p w:rsidR="00951C2E" w:rsidRPr="00713B29" w:rsidRDefault="00951C2E" w:rsidP="00713B29">
      <w:pPr>
        <w:spacing w:after="0"/>
        <w:jc w:val="both"/>
        <w:outlineLvl w:val="0"/>
        <w:rPr>
          <w:rFonts w:ascii="Times New Roman" w:hAnsi="Times New Roman" w:cs="Times New Roman"/>
          <w:sz w:val="20"/>
          <w:szCs w:val="20"/>
        </w:rPr>
      </w:pPr>
      <w:r w:rsidRPr="00713B29">
        <w:rPr>
          <w:rFonts w:ascii="Times New Roman" w:hAnsi="Times New Roman" w:cs="Times New Roman"/>
          <w:b/>
          <w:sz w:val="20"/>
          <w:szCs w:val="20"/>
        </w:rPr>
        <w:t>Keywords</w:t>
      </w:r>
      <w:r w:rsidRPr="00713B29">
        <w:rPr>
          <w:rFonts w:ascii="Times New Roman" w:hAnsi="Times New Roman" w:cs="Times New Roman"/>
          <w:b/>
          <w:bCs/>
          <w:sz w:val="20"/>
          <w:szCs w:val="20"/>
        </w:rPr>
        <w:t>:</w:t>
      </w:r>
      <w:r w:rsidRPr="00713B29">
        <w:rPr>
          <w:rFonts w:ascii="Times New Roman" w:hAnsi="Times New Roman" w:cs="Times New Roman"/>
          <w:sz w:val="20"/>
          <w:szCs w:val="20"/>
        </w:rPr>
        <w:t xml:space="preserve">  biocide, </w:t>
      </w:r>
      <w:r w:rsidRPr="00713B29">
        <w:rPr>
          <w:rFonts w:ascii="Times New Roman" w:hAnsi="Times New Roman" w:cs="Times New Roman"/>
          <w:i/>
          <w:sz w:val="20"/>
          <w:szCs w:val="20"/>
        </w:rPr>
        <w:t>Blumea balsamifera</w:t>
      </w:r>
      <w:r w:rsidRPr="00713B29">
        <w:rPr>
          <w:rFonts w:ascii="Times New Roman" w:hAnsi="Times New Roman" w:cs="Times New Roman"/>
          <w:sz w:val="20"/>
          <w:szCs w:val="20"/>
        </w:rPr>
        <w:t>, nanoparticle, nanosuspension, oriental fruit fly</w:t>
      </w:r>
    </w:p>
    <w:p w:rsidR="00951C2E" w:rsidRPr="00713B29" w:rsidRDefault="00951C2E" w:rsidP="00713B29">
      <w:pPr>
        <w:spacing w:after="0"/>
        <w:jc w:val="center"/>
        <w:outlineLvl w:val="0"/>
        <w:rPr>
          <w:rFonts w:ascii="Times New Roman" w:hAnsi="Times New Roman" w:cs="Times New Roman"/>
          <w:sz w:val="20"/>
          <w:szCs w:val="20"/>
        </w:rPr>
      </w:pPr>
    </w:p>
    <w:p w:rsidR="00951C2E" w:rsidRPr="00713B29" w:rsidRDefault="00951C2E" w:rsidP="00713B29">
      <w:pPr>
        <w:spacing w:after="0"/>
        <w:jc w:val="center"/>
        <w:outlineLvl w:val="0"/>
        <w:rPr>
          <w:rFonts w:ascii="Times New Roman" w:hAnsi="Times New Roman" w:cs="Times New Roman"/>
          <w:b/>
          <w:sz w:val="20"/>
          <w:szCs w:val="20"/>
        </w:rPr>
      </w:pPr>
      <w:r w:rsidRPr="00713B29">
        <w:rPr>
          <w:rFonts w:ascii="Times New Roman" w:hAnsi="Times New Roman" w:cs="Times New Roman"/>
          <w:b/>
          <w:sz w:val="20"/>
          <w:szCs w:val="20"/>
        </w:rPr>
        <w:lastRenderedPageBreak/>
        <w:t>Abstrak</w:t>
      </w:r>
    </w:p>
    <w:p w:rsidR="00951C2E" w:rsidRPr="00713B29" w:rsidRDefault="00951C2E" w:rsidP="00713B29">
      <w:pPr>
        <w:spacing w:after="0"/>
        <w:jc w:val="both"/>
        <w:rPr>
          <w:rFonts w:ascii="Times New Roman" w:hAnsi="Times New Roman" w:cs="Times New Roman"/>
          <w:noProof/>
          <w:sz w:val="20"/>
          <w:szCs w:val="20"/>
          <w:lang w:val="ms-MY"/>
        </w:rPr>
      </w:pPr>
      <w:r w:rsidRPr="00713B29">
        <w:rPr>
          <w:rFonts w:ascii="Times New Roman" w:hAnsi="Times New Roman" w:cs="Times New Roman"/>
          <w:noProof/>
          <w:sz w:val="20"/>
          <w:szCs w:val="20"/>
          <w:lang w:val="ms-MY"/>
        </w:rPr>
        <w:t>Komponen biosida bagi daun sambong (</w:t>
      </w:r>
      <w:r w:rsidRPr="00713B29">
        <w:rPr>
          <w:rFonts w:ascii="Times New Roman" w:hAnsi="Times New Roman" w:cs="Times New Roman"/>
          <w:i/>
          <w:noProof/>
          <w:sz w:val="20"/>
          <w:szCs w:val="20"/>
          <w:lang w:val="ms-MY"/>
        </w:rPr>
        <w:t>Blumea balsamifera</w:t>
      </w:r>
      <w:r w:rsidRPr="00713B29">
        <w:rPr>
          <w:rFonts w:ascii="Times New Roman" w:hAnsi="Times New Roman" w:cs="Times New Roman"/>
          <w:noProof/>
          <w:sz w:val="20"/>
          <w:szCs w:val="20"/>
          <w:lang w:val="ms-MY"/>
        </w:rPr>
        <w:t xml:space="preserve">) melawan lalat buat oriental, </w:t>
      </w:r>
      <w:r w:rsidRPr="00713B29">
        <w:rPr>
          <w:rFonts w:ascii="Times New Roman" w:hAnsi="Times New Roman" w:cs="Times New Roman"/>
          <w:i/>
          <w:noProof/>
          <w:sz w:val="20"/>
          <w:szCs w:val="20"/>
          <w:lang w:val="ms-MY"/>
        </w:rPr>
        <w:t>Bactrocera dorsalis</w:t>
      </w:r>
      <w:r w:rsidRPr="00713B29">
        <w:rPr>
          <w:rFonts w:ascii="Times New Roman" w:hAnsi="Times New Roman" w:cs="Times New Roman"/>
          <w:noProof/>
          <w:sz w:val="20"/>
          <w:szCs w:val="20"/>
          <w:lang w:val="ms-MY"/>
        </w:rPr>
        <w:t xml:space="preserve"> (Hendel) (Diptera: Tephritidae), telah diekstrak menggunakan empat pelarut hijau iaitu wain beras, basuhan beras, cuka epal, dan air suling berdasarkan keadah infusi panas, maserasi, penapaian dan Soxhlet. Pengestrakan ini digunakan dalam sistesis nanopartikel kuprum (CuNPs). Nanopartikel terampai telah diempar, dan gumpalan telah diasing dan dikeringkan. Gumpalan kering dan ampaian koloid bagi nanopartikel kuprum telah diuji terhadap lalat buah oriental jantan dewasa. Olfactometer telah digunapakai dalam penentuan aktiviti pendewasaan lalat terhadap nanopartikel. Gumpalan kering dan ampaian koloid, keduanya menghasilkan kesan yang berbeza terhadap kadar kematian lalat buah, iaitu julat 25-100% dalam tempoh 12 jam pendedahan. Walau bagaimanapun, gumpalan kering menghasilkan kadar kematian yang lebih tinggi berbanding ampaian koloid. Penyelidik membuat kesimpulan bahawa sambong boleh diguna dalam penyediaan nanopartikel-yang diperkaya biosida sama ada ampaian pekat, debu atau serbuk dengan bahan jerapan yang sesuai. Sambong boleh dipertimbangkan sebagai alternatif dalam pengawalan lalat buat oriental.</w:t>
      </w:r>
    </w:p>
    <w:p w:rsidR="00951C2E" w:rsidRPr="00713B29" w:rsidRDefault="00951C2E" w:rsidP="00713B29">
      <w:pPr>
        <w:spacing w:after="0"/>
        <w:jc w:val="both"/>
        <w:rPr>
          <w:rFonts w:ascii="Times New Roman" w:hAnsi="Times New Roman" w:cs="Times New Roman"/>
          <w:i/>
          <w:noProof/>
          <w:sz w:val="20"/>
          <w:szCs w:val="20"/>
          <w:lang w:val="ms-MY"/>
        </w:rPr>
      </w:pPr>
    </w:p>
    <w:p w:rsidR="003A1F80" w:rsidRPr="00713B29" w:rsidRDefault="00951C2E" w:rsidP="00713B29">
      <w:pPr>
        <w:spacing w:after="0"/>
        <w:jc w:val="both"/>
        <w:outlineLvl w:val="0"/>
        <w:rPr>
          <w:rFonts w:ascii="Times New Roman" w:hAnsi="Times New Roman" w:cs="Times New Roman"/>
          <w:noProof/>
          <w:sz w:val="20"/>
          <w:szCs w:val="20"/>
          <w:lang w:val="ms-MY"/>
        </w:rPr>
      </w:pPr>
      <w:r w:rsidRPr="00713B29">
        <w:rPr>
          <w:rFonts w:ascii="Times New Roman" w:hAnsi="Times New Roman" w:cs="Times New Roman"/>
          <w:b/>
          <w:noProof/>
          <w:sz w:val="20"/>
          <w:szCs w:val="20"/>
          <w:lang w:val="ms-MY"/>
        </w:rPr>
        <w:t>Kata kunci</w:t>
      </w:r>
      <w:r w:rsidRPr="00713B29">
        <w:rPr>
          <w:rFonts w:ascii="Times New Roman" w:hAnsi="Times New Roman" w:cs="Times New Roman"/>
          <w:b/>
          <w:bCs/>
          <w:noProof/>
          <w:sz w:val="20"/>
          <w:szCs w:val="20"/>
          <w:lang w:val="ms-MY"/>
        </w:rPr>
        <w:t>:</w:t>
      </w:r>
      <w:r w:rsidRPr="00713B29">
        <w:rPr>
          <w:rFonts w:ascii="Times New Roman" w:hAnsi="Times New Roman" w:cs="Times New Roman"/>
          <w:noProof/>
          <w:sz w:val="20"/>
          <w:szCs w:val="20"/>
          <w:lang w:val="ms-MY"/>
        </w:rPr>
        <w:t xml:space="preserve">  biosida, </w:t>
      </w:r>
      <w:r w:rsidRPr="00713B29">
        <w:rPr>
          <w:rFonts w:ascii="Times New Roman" w:hAnsi="Times New Roman" w:cs="Times New Roman"/>
          <w:i/>
          <w:noProof/>
          <w:sz w:val="20"/>
          <w:szCs w:val="20"/>
          <w:lang w:val="ms-MY"/>
        </w:rPr>
        <w:t>Blumea balsamifera</w:t>
      </w:r>
      <w:r w:rsidRPr="00713B29">
        <w:rPr>
          <w:rFonts w:ascii="Times New Roman" w:hAnsi="Times New Roman" w:cs="Times New Roman"/>
          <w:noProof/>
          <w:sz w:val="20"/>
          <w:szCs w:val="20"/>
          <w:lang w:val="ms-MY"/>
        </w:rPr>
        <w:t>, nanopartikel, nanoampaian, lalat buah oriental</w:t>
      </w:r>
    </w:p>
    <w:p w:rsidR="00951C2E" w:rsidRPr="00713B29" w:rsidRDefault="00951C2E" w:rsidP="00713B29">
      <w:pPr>
        <w:spacing w:after="0"/>
        <w:jc w:val="both"/>
        <w:outlineLvl w:val="0"/>
        <w:rPr>
          <w:rFonts w:ascii="Times New Roman" w:hAnsi="Times New Roman" w:cs="Times New Roman"/>
          <w:noProof/>
          <w:sz w:val="20"/>
          <w:szCs w:val="20"/>
          <w:lang w:val="ms-MY"/>
        </w:rPr>
      </w:pPr>
    </w:p>
    <w:p w:rsidR="00951C2E" w:rsidRPr="00713B29" w:rsidRDefault="00951C2E" w:rsidP="00713B29">
      <w:pPr>
        <w:spacing w:after="0"/>
        <w:jc w:val="center"/>
        <w:rPr>
          <w:rFonts w:ascii="Times New Roman" w:hAnsi="Times New Roman" w:cs="Times New Roman"/>
          <w:b/>
          <w:noProof/>
          <w:sz w:val="20"/>
          <w:szCs w:val="20"/>
        </w:rPr>
      </w:pPr>
      <w:r w:rsidRPr="00713B29">
        <w:rPr>
          <w:rFonts w:ascii="Times New Roman" w:hAnsi="Times New Roman" w:cs="Times New Roman"/>
          <w:b/>
          <w:noProof/>
          <w:sz w:val="20"/>
          <w:szCs w:val="20"/>
        </w:rPr>
        <w:t>References</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Sharpe, R. M. and Irvine, D. S. (2004). How strong is the evidence of a link between environmental chemicals and adverse effects on human reproductive health?. </w:t>
      </w:r>
      <w:r w:rsidRPr="00713B29">
        <w:rPr>
          <w:rFonts w:ascii="Times New Roman" w:hAnsi="Times New Roman" w:cs="Times New Roman"/>
          <w:i/>
          <w:iCs/>
          <w:sz w:val="20"/>
          <w:szCs w:val="20"/>
          <w:shd w:val="clear" w:color="auto" w:fill="FFFFFF"/>
        </w:rPr>
        <w:t>British Medical Journal</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328</w:t>
      </w:r>
      <w:r w:rsidRPr="00713B29">
        <w:rPr>
          <w:rFonts w:ascii="Times New Roman" w:hAnsi="Times New Roman" w:cs="Times New Roman"/>
          <w:sz w:val="20"/>
          <w:szCs w:val="20"/>
          <w:shd w:val="clear" w:color="auto" w:fill="FFFFFF"/>
        </w:rPr>
        <w:t>(7437): 447.</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Pingali, P. L. and Roger, P. A. (2012). Impact of pesticides on farmer health and the rice environment (Vol. 7). Springer Science &amp; Business Media. </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Mahmood, I., Imadi, S. R., Shazadi, K., Gul, A. and Hakeem, K. R. (2016). Effects of pesticides on environment. In Plant, soil, and microbes. Springer: pp. 253-269.  </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Tubbs, C. W. and McDonough, C. E. (2018). Reproductive impacts of endocrine-disrupting chemicals on wildlife species: implications for conservation of endangered species. </w:t>
      </w:r>
      <w:r w:rsidRPr="00713B29">
        <w:rPr>
          <w:rFonts w:ascii="Times New Roman" w:hAnsi="Times New Roman" w:cs="Times New Roman"/>
          <w:i/>
          <w:iCs/>
          <w:sz w:val="20"/>
          <w:szCs w:val="20"/>
          <w:shd w:val="clear" w:color="auto" w:fill="FFFFFF"/>
        </w:rPr>
        <w:t>Annual Review of Animal Biosciences</w:t>
      </w:r>
      <w:r w:rsidRPr="00713B29">
        <w:rPr>
          <w:rFonts w:ascii="Times New Roman" w:hAnsi="Times New Roman" w:cs="Times New Roman"/>
          <w:sz w:val="20"/>
          <w:szCs w:val="20"/>
          <w:shd w:val="clear" w:color="auto" w:fill="FFFFFF"/>
        </w:rPr>
        <w:t>, 6: 287-304.</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Ndakidemi, B., Mtei, K. and Ndakidemi, P. A. (2016). Impacts of synthetic and botanical pesticides on beneficial insects. </w:t>
      </w:r>
      <w:r w:rsidRPr="00713B29">
        <w:rPr>
          <w:rFonts w:ascii="Times New Roman" w:hAnsi="Times New Roman" w:cs="Times New Roman"/>
          <w:i/>
          <w:iCs/>
          <w:sz w:val="20"/>
          <w:szCs w:val="20"/>
          <w:shd w:val="clear" w:color="auto" w:fill="FFFFFF"/>
        </w:rPr>
        <w:t>Agricultural Sciences</w:t>
      </w:r>
      <w:r w:rsidRPr="00713B29">
        <w:rPr>
          <w:rFonts w:ascii="Times New Roman" w:hAnsi="Times New Roman" w:cs="Times New Roman"/>
          <w:sz w:val="20"/>
          <w:szCs w:val="20"/>
          <w:shd w:val="clear" w:color="auto" w:fill="FFFFFF"/>
        </w:rPr>
        <w:t>, 7(06): 364.</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Gupta, S. and Dikshit, A. K. (2010). Biopesticides: an ecofriendly approach for pest control. </w:t>
      </w:r>
      <w:r w:rsidRPr="00713B29">
        <w:rPr>
          <w:rFonts w:ascii="Times New Roman" w:hAnsi="Times New Roman" w:cs="Times New Roman"/>
          <w:i/>
          <w:iCs/>
          <w:sz w:val="20"/>
          <w:szCs w:val="20"/>
          <w:shd w:val="clear" w:color="auto" w:fill="FFFFFF"/>
        </w:rPr>
        <w:t>Journal of Biopesticides</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3</w:t>
      </w:r>
      <w:r w:rsidRPr="00713B29">
        <w:rPr>
          <w:rFonts w:ascii="Times New Roman" w:hAnsi="Times New Roman" w:cs="Times New Roman"/>
          <w:sz w:val="20"/>
          <w:szCs w:val="20"/>
          <w:shd w:val="clear" w:color="auto" w:fill="FFFFFF"/>
        </w:rPr>
        <w:t>(1): 186-188.</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Thakore, Y. (2006). The biopesticide market for global agricultural use. </w:t>
      </w:r>
      <w:r w:rsidRPr="00713B29">
        <w:rPr>
          <w:rFonts w:ascii="Times New Roman" w:hAnsi="Times New Roman" w:cs="Times New Roman"/>
          <w:i/>
          <w:iCs/>
          <w:sz w:val="20"/>
          <w:szCs w:val="20"/>
          <w:shd w:val="clear" w:color="auto" w:fill="FFFFFF"/>
        </w:rPr>
        <w:t>Industrial Biotechnology</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2</w:t>
      </w:r>
      <w:r w:rsidRPr="00713B29">
        <w:rPr>
          <w:rFonts w:ascii="Times New Roman" w:hAnsi="Times New Roman" w:cs="Times New Roman"/>
          <w:sz w:val="20"/>
          <w:szCs w:val="20"/>
          <w:shd w:val="clear" w:color="auto" w:fill="FFFFFF"/>
        </w:rPr>
        <w:t>(3):194-208.</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Lichtfouse, E. (2013). Sustainable agriculture reviews</w:t>
      </w:r>
      <w:r w:rsidRPr="00713B29">
        <w:rPr>
          <w:rFonts w:ascii="Times New Roman" w:hAnsi="Times New Roman" w:cs="Times New Roman"/>
          <w:i/>
          <w:iCs/>
          <w:sz w:val="20"/>
          <w:szCs w:val="20"/>
          <w:shd w:val="clear" w:color="auto" w:fill="FFFFFF"/>
        </w:rPr>
        <w:t xml:space="preserve"> </w:t>
      </w:r>
      <w:r w:rsidRPr="00713B29">
        <w:rPr>
          <w:rFonts w:ascii="Times New Roman" w:hAnsi="Times New Roman" w:cs="Times New Roman"/>
          <w:sz w:val="20"/>
          <w:szCs w:val="20"/>
          <w:shd w:val="clear" w:color="auto" w:fill="FFFFFF"/>
        </w:rPr>
        <w:t>(Vol. 13). Springer Science &amp; Business Media.</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Pang, Y., Wang, D., Fan, Z., Chen, X., Yu, F., Hu, X., and Yuan, L. (2014). </w:t>
      </w:r>
      <w:r w:rsidRPr="00713B29">
        <w:rPr>
          <w:rFonts w:ascii="Times New Roman" w:hAnsi="Times New Roman" w:cs="Times New Roman"/>
          <w:i/>
          <w:sz w:val="20"/>
          <w:szCs w:val="20"/>
          <w:shd w:val="clear" w:color="auto" w:fill="FFFFFF"/>
        </w:rPr>
        <w:t xml:space="preserve">Blumea balsamifera </w:t>
      </w:r>
      <w:r w:rsidRPr="00713B29">
        <w:rPr>
          <w:rFonts w:ascii="Times New Roman" w:hAnsi="Times New Roman" w:cs="Times New Roman"/>
          <w:sz w:val="20"/>
          <w:szCs w:val="20"/>
          <w:shd w:val="clear" w:color="auto" w:fill="FFFFFF"/>
        </w:rPr>
        <w:t>- A phytochemical and pharmacological review. </w:t>
      </w:r>
      <w:r w:rsidRPr="00713B29">
        <w:rPr>
          <w:rFonts w:ascii="Times New Roman" w:hAnsi="Times New Roman" w:cs="Times New Roman"/>
          <w:i/>
          <w:iCs/>
          <w:sz w:val="20"/>
          <w:szCs w:val="20"/>
          <w:shd w:val="clear" w:color="auto" w:fill="FFFFFF"/>
        </w:rPr>
        <w:t>Molecules</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19</w:t>
      </w:r>
      <w:r w:rsidRPr="00713B29">
        <w:rPr>
          <w:rFonts w:ascii="Times New Roman" w:hAnsi="Times New Roman" w:cs="Times New Roman"/>
          <w:sz w:val="20"/>
          <w:szCs w:val="20"/>
          <w:shd w:val="clear" w:color="auto" w:fill="FFFFFF"/>
        </w:rPr>
        <w:t>(7): 9453-9477.</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Yuan, N. N., Hou, H. Y., Wang, J., Chen, Y. Z. and Xie, P. B. (2012). The research status of chemical constituents and activities of Blumea DC. [J]. </w:t>
      </w:r>
      <w:r w:rsidRPr="00713B29">
        <w:rPr>
          <w:rFonts w:ascii="Times New Roman" w:hAnsi="Times New Roman" w:cs="Times New Roman"/>
          <w:i/>
          <w:iCs/>
          <w:sz w:val="20"/>
          <w:szCs w:val="20"/>
          <w:shd w:val="clear" w:color="auto" w:fill="FFFFFF"/>
        </w:rPr>
        <w:t>Guangzhou Chemical Industry</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 xml:space="preserve">24: </w:t>
      </w:r>
      <w:r w:rsidRPr="00713B29">
        <w:rPr>
          <w:rFonts w:ascii="Times New Roman" w:hAnsi="Times New Roman" w:cs="Times New Roman"/>
          <w:sz w:val="20"/>
          <w:szCs w:val="20"/>
          <w:shd w:val="clear" w:color="auto" w:fill="FFFFFF"/>
        </w:rPr>
        <w:t>015.</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Nessa, F., Ismail, Z., Mohamed, N. and Haris, M. R. H. M. (2004). Free radical-scavenging activity of organic extracts and of pure flavonoids of </w:t>
      </w:r>
      <w:r w:rsidRPr="00713B29">
        <w:rPr>
          <w:rFonts w:ascii="Times New Roman" w:hAnsi="Times New Roman" w:cs="Times New Roman"/>
          <w:i/>
          <w:iCs/>
          <w:sz w:val="20"/>
          <w:szCs w:val="20"/>
          <w:shd w:val="clear" w:color="auto" w:fill="FFFFFF"/>
        </w:rPr>
        <w:t>Blumea balsamifera</w:t>
      </w:r>
      <w:r w:rsidRPr="00713B29">
        <w:rPr>
          <w:rFonts w:ascii="Times New Roman" w:hAnsi="Times New Roman" w:cs="Times New Roman"/>
          <w:sz w:val="20"/>
          <w:szCs w:val="20"/>
          <w:shd w:val="clear" w:color="auto" w:fill="FFFFFF"/>
        </w:rPr>
        <w:t xml:space="preserve"> DC leaves. </w:t>
      </w:r>
      <w:r w:rsidRPr="00713B29">
        <w:rPr>
          <w:rFonts w:ascii="Times New Roman" w:hAnsi="Times New Roman" w:cs="Times New Roman"/>
          <w:i/>
          <w:iCs/>
          <w:sz w:val="20"/>
          <w:szCs w:val="20"/>
          <w:shd w:val="clear" w:color="auto" w:fill="FFFFFF"/>
        </w:rPr>
        <w:t>Food Chemistry</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88</w:t>
      </w:r>
      <w:r w:rsidRPr="00713B29">
        <w:rPr>
          <w:rFonts w:ascii="Times New Roman" w:hAnsi="Times New Roman" w:cs="Times New Roman"/>
          <w:sz w:val="20"/>
          <w:szCs w:val="20"/>
          <w:shd w:val="clear" w:color="auto" w:fill="FFFFFF"/>
        </w:rPr>
        <w:t>(2): 243-252.</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Pang, Y., Wang, D., Hu, X., Wang, H., Fu, W., Fan, Z. and Yu, F. (2014). Effect of volatile oil from </w:t>
      </w:r>
      <w:r w:rsidRPr="00713B29">
        <w:rPr>
          <w:rFonts w:ascii="Times New Roman" w:hAnsi="Times New Roman" w:cs="Times New Roman"/>
          <w:i/>
          <w:iCs/>
          <w:sz w:val="20"/>
          <w:szCs w:val="20"/>
          <w:shd w:val="clear" w:color="auto" w:fill="FFFFFF"/>
        </w:rPr>
        <w:t>Blumea balsamifera</w:t>
      </w:r>
      <w:r w:rsidRPr="00713B29">
        <w:rPr>
          <w:rFonts w:ascii="Times New Roman" w:hAnsi="Times New Roman" w:cs="Times New Roman"/>
          <w:sz w:val="20"/>
          <w:szCs w:val="20"/>
          <w:shd w:val="clear" w:color="auto" w:fill="FFFFFF"/>
        </w:rPr>
        <w:t xml:space="preserve"> (L.) DC. leaves on wound healing in mice. </w:t>
      </w:r>
      <w:r w:rsidRPr="00713B29">
        <w:rPr>
          <w:rFonts w:ascii="Times New Roman" w:hAnsi="Times New Roman" w:cs="Times New Roman"/>
          <w:i/>
          <w:iCs/>
          <w:sz w:val="20"/>
          <w:szCs w:val="20"/>
          <w:shd w:val="clear" w:color="auto" w:fill="FFFFFF"/>
        </w:rPr>
        <w:t>Journal of Traditional Chinese Medicine</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34</w:t>
      </w:r>
      <w:r w:rsidRPr="00713B29">
        <w:rPr>
          <w:rFonts w:ascii="Times New Roman" w:hAnsi="Times New Roman" w:cs="Times New Roman"/>
          <w:sz w:val="20"/>
          <w:szCs w:val="20"/>
          <w:shd w:val="clear" w:color="auto" w:fill="FFFFFF"/>
        </w:rPr>
        <w:t>(6): 716-724.</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Sivapragasam, A. (2009). Biopesticides from Malaysian flora–resources for sustainable pest management. In Discovering opportunities, expanding the economic horizon. Proceedings of the National Conference on New Crops and Bioresources, Seremban, Malaysia, 15–17 December 2009: pp. 125-132.</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Glova III, F. and Ines, M. C. (1989). Evaluation of selected botanical pesticides against rice green leafhopper </w:t>
      </w:r>
      <w:r w:rsidRPr="00713B29">
        <w:rPr>
          <w:rFonts w:ascii="Times New Roman" w:hAnsi="Times New Roman" w:cs="Times New Roman"/>
          <w:i/>
          <w:sz w:val="20"/>
          <w:szCs w:val="20"/>
          <w:shd w:val="clear" w:color="auto" w:fill="FFFFFF"/>
        </w:rPr>
        <w:lastRenderedPageBreak/>
        <w:t>Nephotettix virescens</w:t>
      </w:r>
      <w:r w:rsidRPr="00713B29">
        <w:rPr>
          <w:rFonts w:ascii="Times New Roman" w:hAnsi="Times New Roman" w:cs="Times New Roman"/>
          <w:sz w:val="20"/>
          <w:szCs w:val="20"/>
          <w:shd w:val="clear" w:color="auto" w:fill="FFFFFF"/>
        </w:rPr>
        <w:t>. In Pest Control Council of the Philippines, Baguio City (Philippines), 9–12 May 1989.</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Ines, M. C. and Baga, L. P. N. (1990). Evaluation of botanical pesticides against Fusarium rot of garlic. In 21. Pest Control Council of the Philippines Annual Convention, Bacolod City (Philippines), 7–10 May 1990.</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Suharto, H. (2002). Golden apple snail, </w:t>
      </w:r>
      <w:r w:rsidRPr="00713B29">
        <w:rPr>
          <w:rFonts w:ascii="Times New Roman" w:hAnsi="Times New Roman" w:cs="Times New Roman"/>
          <w:i/>
          <w:iCs/>
          <w:sz w:val="20"/>
          <w:szCs w:val="20"/>
          <w:shd w:val="clear" w:color="auto" w:fill="FFFFFF"/>
        </w:rPr>
        <w:t>Pomacea canaliculata</w:t>
      </w:r>
      <w:r w:rsidRPr="00713B29">
        <w:rPr>
          <w:rFonts w:ascii="Times New Roman" w:hAnsi="Times New Roman" w:cs="Times New Roman"/>
          <w:sz w:val="20"/>
          <w:szCs w:val="20"/>
          <w:shd w:val="clear" w:color="auto" w:fill="FFFFFF"/>
        </w:rPr>
        <w:t xml:space="preserve"> (Lamarck) in Indonesia. Los Banos, Laguna, SEAMEO Regional Center for Graduate Study and Research in Agriculture (SEARCA), Philippines, 69–73.</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Sebastian, L. S. (2003). Management options for the golden apple snail.  Access from </w:t>
      </w:r>
      <w:r w:rsidRPr="00713B29">
        <w:rPr>
          <w:rStyle w:val="Hyperlink"/>
          <w:rFonts w:ascii="Times New Roman" w:hAnsi="Times New Roman" w:cs="Times New Roman"/>
          <w:color w:val="000000" w:themeColor="text1"/>
          <w:sz w:val="20"/>
          <w:szCs w:val="20"/>
          <w:u w:val="none"/>
        </w:rPr>
        <w:t>http://issg.org/database/species/reference_files/pomcan/pest_management.pdf</w:t>
      </w:r>
      <w:r w:rsidRPr="00713B29">
        <w:rPr>
          <w:rFonts w:ascii="Times New Roman" w:hAnsi="Times New Roman" w:cs="Times New Roman"/>
          <w:color w:val="000000" w:themeColor="text1"/>
          <w:sz w:val="20"/>
          <w:szCs w:val="20"/>
        </w:rPr>
        <w:t>.</w:t>
      </w:r>
      <w:r w:rsidRPr="00713B29">
        <w:rPr>
          <w:rFonts w:ascii="Times New Roman" w:hAnsi="Times New Roman" w:cs="Times New Roman"/>
          <w:sz w:val="20"/>
          <w:szCs w:val="20"/>
        </w:rPr>
        <w:t xml:space="preserve"> [Access online 05 December 2017].</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 xml:space="preserve">Harne, S., Sharma, A., Dhaygude, M., Joglekar, S., Kodam, K. and Hudlikar, M. (2012). Novel route for rapid biosynthesis of copper nanoparticles using aqueous extract of </w:t>
      </w:r>
      <w:r w:rsidRPr="00713B29">
        <w:rPr>
          <w:rFonts w:ascii="Times New Roman" w:hAnsi="Times New Roman" w:cs="Times New Roman"/>
          <w:i/>
          <w:sz w:val="20"/>
          <w:szCs w:val="20"/>
          <w:shd w:val="clear" w:color="auto" w:fill="FFFFFF"/>
        </w:rPr>
        <w:t>Calotropis procera</w:t>
      </w:r>
      <w:r w:rsidRPr="00713B29">
        <w:rPr>
          <w:rFonts w:ascii="Times New Roman" w:hAnsi="Times New Roman" w:cs="Times New Roman"/>
          <w:sz w:val="20"/>
          <w:szCs w:val="20"/>
          <w:shd w:val="clear" w:color="auto" w:fill="FFFFFF"/>
        </w:rPr>
        <w:t xml:space="preserve"> L. latex and their cytotoxicity on tumor cells. </w:t>
      </w:r>
      <w:r w:rsidRPr="00713B29">
        <w:rPr>
          <w:rFonts w:ascii="Times New Roman" w:hAnsi="Times New Roman" w:cs="Times New Roman"/>
          <w:i/>
          <w:iCs/>
          <w:sz w:val="20"/>
          <w:szCs w:val="20"/>
          <w:shd w:val="clear" w:color="auto" w:fill="FFFFFF"/>
        </w:rPr>
        <w:t>Colloids and Surfaces B: Biointerfaces</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95</w:t>
      </w:r>
      <w:r w:rsidRPr="00713B29">
        <w:rPr>
          <w:rFonts w:ascii="Times New Roman" w:hAnsi="Times New Roman" w:cs="Times New Roman"/>
          <w:sz w:val="20"/>
          <w:szCs w:val="20"/>
          <w:shd w:val="clear" w:color="auto" w:fill="FFFFFF"/>
        </w:rPr>
        <w:t>: 284-288.</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lang w:eastAsia="en-PH"/>
        </w:rPr>
        <w:t>Abbott, W. S. (1978). A method of computing the effectiveness of an insecticide. </w:t>
      </w:r>
      <w:r w:rsidRPr="00713B29">
        <w:rPr>
          <w:rFonts w:ascii="Times New Roman" w:hAnsi="Times New Roman" w:cs="Times New Roman"/>
          <w:i/>
          <w:iCs/>
          <w:sz w:val="20"/>
          <w:szCs w:val="20"/>
          <w:lang w:eastAsia="en-PH"/>
        </w:rPr>
        <w:t>Journal of the American Mosquito Control Association</w:t>
      </w:r>
      <w:r w:rsidRPr="00713B29">
        <w:rPr>
          <w:rFonts w:ascii="Times New Roman" w:hAnsi="Times New Roman" w:cs="Times New Roman"/>
          <w:sz w:val="20"/>
          <w:szCs w:val="20"/>
          <w:lang w:eastAsia="en-PH"/>
        </w:rPr>
        <w:t>, </w:t>
      </w:r>
      <w:r w:rsidRPr="00713B29">
        <w:rPr>
          <w:rFonts w:ascii="Times New Roman" w:hAnsi="Times New Roman" w:cs="Times New Roman"/>
          <w:iCs/>
          <w:sz w:val="20"/>
          <w:szCs w:val="20"/>
          <w:lang w:eastAsia="en-PH"/>
        </w:rPr>
        <w:t>3</w:t>
      </w:r>
      <w:r w:rsidRPr="00713B29">
        <w:rPr>
          <w:rFonts w:ascii="Times New Roman" w:hAnsi="Times New Roman" w:cs="Times New Roman"/>
          <w:sz w:val="20"/>
          <w:szCs w:val="20"/>
          <w:lang w:eastAsia="en-PH"/>
        </w:rPr>
        <w:t>(2):302-303.</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rPr>
        <w:t xml:space="preserve">Cha, D. H., Adams, T., Werle, C. T., Sampson, B. J., Adamczyk, J. J., Jr., Rogg, H. and Landolt, P. J. (2014). A four-component synthetic attractant for </w:t>
      </w:r>
      <w:r w:rsidRPr="00713B29">
        <w:rPr>
          <w:rFonts w:ascii="Times New Roman" w:hAnsi="Times New Roman" w:cs="Times New Roman"/>
          <w:i/>
          <w:sz w:val="20"/>
          <w:szCs w:val="20"/>
        </w:rPr>
        <w:t>Drosophila suzukii</w:t>
      </w:r>
      <w:r w:rsidRPr="00713B29">
        <w:rPr>
          <w:rFonts w:ascii="Times New Roman" w:hAnsi="Times New Roman" w:cs="Times New Roman"/>
          <w:sz w:val="20"/>
          <w:szCs w:val="20"/>
        </w:rPr>
        <w:t xml:space="preserve"> (Diptera: Drosophilidae) isolated from fermented bait headspace. </w:t>
      </w:r>
      <w:r w:rsidRPr="00713B29">
        <w:rPr>
          <w:rFonts w:ascii="Times New Roman" w:hAnsi="Times New Roman" w:cs="Times New Roman"/>
          <w:i/>
          <w:sz w:val="20"/>
          <w:szCs w:val="20"/>
        </w:rPr>
        <w:t>Pest Management Science,</w:t>
      </w:r>
      <w:r w:rsidRPr="00713B29">
        <w:rPr>
          <w:rFonts w:ascii="Times New Roman" w:hAnsi="Times New Roman" w:cs="Times New Roman"/>
          <w:sz w:val="20"/>
          <w:szCs w:val="20"/>
        </w:rPr>
        <w:t xml:space="preserve"> 70: 324-331.</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Wilkinson, C. F. (1976). Insecticide biochemistry and physiology. Plenum Press.</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Griffitt, R. J., Weil, R., Hyndman, K. A., Denslow, N. D., Powers, K., Taylor, D. and Barber, D. S. (2007). Exposure to copper nanoparticles causes gill injury and acute lethality in zebrafish (</w:t>
      </w:r>
      <w:r w:rsidRPr="00713B29">
        <w:rPr>
          <w:rFonts w:ascii="Times New Roman" w:hAnsi="Times New Roman" w:cs="Times New Roman"/>
          <w:i/>
          <w:sz w:val="20"/>
          <w:szCs w:val="20"/>
          <w:shd w:val="clear" w:color="auto" w:fill="FFFFFF"/>
        </w:rPr>
        <w:t>Danio rerio</w:t>
      </w:r>
      <w:r w:rsidRPr="00713B29">
        <w:rPr>
          <w:rFonts w:ascii="Times New Roman" w:hAnsi="Times New Roman" w:cs="Times New Roman"/>
          <w:sz w:val="20"/>
          <w:szCs w:val="20"/>
          <w:shd w:val="clear" w:color="auto" w:fill="FFFFFF"/>
        </w:rPr>
        <w:t>). </w:t>
      </w:r>
      <w:r w:rsidRPr="00713B29">
        <w:rPr>
          <w:rFonts w:ascii="Times New Roman" w:hAnsi="Times New Roman" w:cs="Times New Roman"/>
          <w:i/>
          <w:iCs/>
          <w:sz w:val="20"/>
          <w:szCs w:val="20"/>
          <w:shd w:val="clear" w:color="auto" w:fill="FFFFFF"/>
        </w:rPr>
        <w:t>Environmental Science &amp; Technology</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41</w:t>
      </w:r>
      <w:r w:rsidRPr="00713B29">
        <w:rPr>
          <w:rFonts w:ascii="Times New Roman" w:hAnsi="Times New Roman" w:cs="Times New Roman"/>
          <w:sz w:val="20"/>
          <w:szCs w:val="20"/>
          <w:shd w:val="clear" w:color="auto" w:fill="FFFFFF"/>
        </w:rPr>
        <w:t>(23): 8178-8186.</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Ragaei, M. and Sabry, A. K. H. (2014). Nanotechnology for insect pest control. </w:t>
      </w:r>
      <w:r w:rsidRPr="00713B29">
        <w:rPr>
          <w:rFonts w:ascii="Times New Roman" w:hAnsi="Times New Roman" w:cs="Times New Roman"/>
          <w:i/>
          <w:iCs/>
          <w:sz w:val="20"/>
          <w:szCs w:val="20"/>
          <w:shd w:val="clear" w:color="auto" w:fill="FFFFFF"/>
        </w:rPr>
        <w:t>International Journal of Science, Environment And Technology</w:t>
      </w:r>
      <w:r w:rsidRPr="00713B29">
        <w:rPr>
          <w:rFonts w:ascii="Times New Roman" w:hAnsi="Times New Roman" w:cs="Times New Roman"/>
          <w:sz w:val="20"/>
          <w:szCs w:val="20"/>
          <w:shd w:val="clear" w:color="auto" w:fill="FFFFFF"/>
        </w:rPr>
        <w:t>, </w:t>
      </w:r>
      <w:r w:rsidRPr="00713B29">
        <w:rPr>
          <w:rFonts w:ascii="Times New Roman" w:hAnsi="Times New Roman" w:cs="Times New Roman"/>
          <w:iCs/>
          <w:sz w:val="20"/>
          <w:szCs w:val="20"/>
          <w:shd w:val="clear" w:color="auto" w:fill="FFFFFF"/>
        </w:rPr>
        <w:t>3</w:t>
      </w:r>
      <w:r w:rsidRPr="00713B29">
        <w:rPr>
          <w:rFonts w:ascii="Times New Roman" w:hAnsi="Times New Roman" w:cs="Times New Roman"/>
          <w:sz w:val="20"/>
          <w:szCs w:val="20"/>
          <w:shd w:val="clear" w:color="auto" w:fill="FFFFFF"/>
        </w:rPr>
        <w:t>(2): 528-545.</w:t>
      </w:r>
    </w:p>
    <w:p w:rsidR="00951C2E" w:rsidRPr="00713B29" w:rsidRDefault="00951C2E" w:rsidP="00713B29">
      <w:pPr>
        <w:widowControl w:val="0"/>
        <w:numPr>
          <w:ilvl w:val="0"/>
          <w:numId w:val="6"/>
        </w:numPr>
        <w:autoSpaceDE w:val="0"/>
        <w:autoSpaceDN w:val="0"/>
        <w:adjustRightInd w:val="0"/>
        <w:spacing w:after="0"/>
        <w:ind w:left="360"/>
        <w:jc w:val="both"/>
        <w:rPr>
          <w:rFonts w:ascii="Times New Roman" w:hAnsi="Times New Roman" w:cs="Times New Roman"/>
          <w:sz w:val="20"/>
          <w:szCs w:val="20"/>
          <w:shd w:val="clear" w:color="auto" w:fill="FFFFFF"/>
        </w:rPr>
      </w:pPr>
      <w:r w:rsidRPr="00713B29">
        <w:rPr>
          <w:rFonts w:ascii="Times New Roman" w:hAnsi="Times New Roman" w:cs="Times New Roman"/>
          <w:sz w:val="20"/>
          <w:szCs w:val="20"/>
          <w:shd w:val="clear" w:color="auto" w:fill="FFFFFF"/>
        </w:rPr>
        <w:t>Singh, A. K. (2015). Engineered nanoparticles: Structure, properties, and mechanisms of toxicity. Academic Press.</w:t>
      </w:r>
    </w:p>
    <w:p w:rsidR="00951C2E" w:rsidRPr="00713B29" w:rsidRDefault="00951C2E" w:rsidP="00713B29">
      <w:pPr>
        <w:spacing w:after="0"/>
        <w:jc w:val="both"/>
        <w:outlineLvl w:val="0"/>
        <w:rPr>
          <w:rFonts w:ascii="Times New Roman" w:hAnsi="Times New Roman" w:cs="Times New Roman"/>
          <w:noProof/>
          <w:sz w:val="18"/>
          <w:szCs w:val="18"/>
          <w:lang w:val="ms-MY"/>
        </w:rPr>
      </w:pPr>
    </w:p>
    <w:sectPr w:rsidR="00951C2E" w:rsidRPr="00713B29"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750C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750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0D75"/>
    <w:multiLevelType w:val="hybridMultilevel"/>
    <w:tmpl w:val="E382A55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A1F80"/>
    <w:rsid w:val="0044292C"/>
    <w:rsid w:val="00460C95"/>
    <w:rsid w:val="00473CD4"/>
    <w:rsid w:val="00487993"/>
    <w:rsid w:val="005644C8"/>
    <w:rsid w:val="005F401D"/>
    <w:rsid w:val="006E79D9"/>
    <w:rsid w:val="00713B29"/>
    <w:rsid w:val="00750CBC"/>
    <w:rsid w:val="007D0E7F"/>
    <w:rsid w:val="00832F59"/>
    <w:rsid w:val="00834CDE"/>
    <w:rsid w:val="00900BAC"/>
    <w:rsid w:val="0090542C"/>
    <w:rsid w:val="00951C2E"/>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uiPriority w:val="99"/>
    <w:semiHidden/>
    <w:unhideWhenUsed/>
    <w:rsid w:val="00951C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uiPriority w:val="99"/>
    <w:semiHidden/>
    <w:unhideWhenUsed/>
    <w:rsid w:val="00951C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5</cp:revision>
  <cp:lastPrinted>2020-04-01T04:48:00Z</cp:lastPrinted>
  <dcterms:created xsi:type="dcterms:W3CDTF">2020-05-19T01:35:00Z</dcterms:created>
  <dcterms:modified xsi:type="dcterms:W3CDTF">2020-06-04T04:20:00Z</dcterms:modified>
</cp:coreProperties>
</file>