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83" w:rsidRDefault="004E6E83" w:rsidP="006E79D9">
      <w:pPr>
        <w:spacing w:after="0"/>
        <w:rPr>
          <w:rFonts w:ascii="Times New Roman" w:hAnsi="Times New Roman" w:cs="Times New Roman"/>
          <w:b/>
          <w:i/>
          <w:sz w:val="24"/>
          <w:szCs w:val="24"/>
        </w:rPr>
        <w:sectPr w:rsidR="004E6E83" w:rsidSect="004E6E83">
          <w:headerReference w:type="even" r:id="rId8"/>
          <w:headerReference w:type="default" r:id="rId9"/>
          <w:footerReference w:type="default" r:id="rId10"/>
          <w:headerReference w:type="first" r:id="rId11"/>
          <w:pgSz w:w="12240" w:h="15840" w:code="1"/>
          <w:pgMar w:top="1800" w:right="1469" w:bottom="1699" w:left="1440" w:header="706" w:footer="706" w:gutter="0"/>
          <w:pgNumType w:start="412"/>
          <w:cols w:num="2" w:space="403"/>
          <w:docGrid w:linePitch="360"/>
        </w:sectPr>
      </w:pPr>
    </w:p>
    <w:p w:rsidR="007E1376" w:rsidRDefault="007E1376" w:rsidP="004E6E83">
      <w:pPr>
        <w:spacing w:after="0"/>
        <w:rPr>
          <w:rFonts w:ascii="Times New Roman" w:hAnsi="Times New Roman" w:cs="Times New Roman"/>
          <w:b/>
          <w:i/>
          <w:sz w:val="24"/>
          <w:szCs w:val="24"/>
        </w:rPr>
      </w:pPr>
    </w:p>
    <w:p w:rsidR="003A1F80" w:rsidRPr="006E79D9" w:rsidRDefault="001573E3" w:rsidP="004E6E83">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24 No 3</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7E1376">
        <w:rPr>
          <w:rFonts w:ascii="Times New Roman" w:hAnsi="Times New Roman" w:cs="Times New Roman"/>
          <w:b/>
          <w:i/>
          <w:sz w:val="24"/>
          <w:szCs w:val="24"/>
        </w:rPr>
        <w:t>413</w:t>
      </w:r>
      <w:r w:rsidR="003A1F80" w:rsidRPr="006E79D9">
        <w:rPr>
          <w:rFonts w:ascii="Times New Roman" w:hAnsi="Times New Roman" w:cs="Times New Roman"/>
          <w:b/>
          <w:i/>
          <w:sz w:val="24"/>
          <w:szCs w:val="24"/>
        </w:rPr>
        <w:t xml:space="preserve"> - </w:t>
      </w:r>
      <w:r w:rsidR="007E1376">
        <w:rPr>
          <w:rFonts w:ascii="Times New Roman" w:hAnsi="Times New Roman" w:cs="Times New Roman"/>
          <w:b/>
          <w:i/>
          <w:sz w:val="24"/>
          <w:szCs w:val="24"/>
        </w:rPr>
        <w:t>421</w:t>
      </w:r>
    </w:p>
    <w:p w:rsidR="00095557" w:rsidRPr="006E79D9" w:rsidRDefault="00095557" w:rsidP="004E6E83">
      <w:pPr>
        <w:spacing w:after="0"/>
        <w:rPr>
          <w:rFonts w:ascii="Times New Roman" w:hAnsi="Times New Roman" w:cs="Times New Roman"/>
          <w:sz w:val="24"/>
          <w:szCs w:val="24"/>
        </w:rPr>
      </w:pPr>
    </w:p>
    <w:p w:rsidR="003A1F80" w:rsidRPr="006E79D9" w:rsidRDefault="003A1F80" w:rsidP="004E6E83">
      <w:pPr>
        <w:spacing w:after="0"/>
        <w:rPr>
          <w:rFonts w:ascii="Times New Roman" w:hAnsi="Times New Roman" w:cs="Times New Roman"/>
          <w:sz w:val="24"/>
          <w:szCs w:val="24"/>
        </w:rPr>
      </w:pPr>
    </w:p>
    <w:p w:rsidR="003A1F80" w:rsidRDefault="003A1F80" w:rsidP="004E6E83">
      <w:pPr>
        <w:spacing w:after="0"/>
        <w:rPr>
          <w:rFonts w:ascii="Times New Roman" w:hAnsi="Times New Roman" w:cs="Times New Roman"/>
          <w:sz w:val="24"/>
          <w:szCs w:val="24"/>
        </w:rPr>
      </w:pPr>
    </w:p>
    <w:p w:rsidR="00B40E61" w:rsidRPr="006E79D9" w:rsidRDefault="00B40E61" w:rsidP="004E6E83">
      <w:pPr>
        <w:spacing w:after="0"/>
        <w:rPr>
          <w:rFonts w:ascii="Times New Roman" w:hAnsi="Times New Roman" w:cs="Times New Roman"/>
          <w:sz w:val="24"/>
          <w:szCs w:val="24"/>
        </w:rPr>
      </w:pPr>
    </w:p>
    <w:p w:rsidR="004E6E83" w:rsidRPr="0031336D" w:rsidRDefault="004E6E83" w:rsidP="004E6E83">
      <w:pPr>
        <w:spacing w:after="0"/>
        <w:jc w:val="center"/>
        <w:outlineLvl w:val="0"/>
        <w:rPr>
          <w:rFonts w:ascii="Times New Roman" w:hAnsi="Times New Roman"/>
          <w:sz w:val="28"/>
        </w:rPr>
      </w:pPr>
      <w:r w:rsidRPr="0031336D">
        <w:rPr>
          <w:rFonts w:ascii="Times New Roman" w:hAnsi="Times New Roman"/>
          <w:sz w:val="28"/>
        </w:rPr>
        <w:t>STUDY OF CONDUCT</w:t>
      </w:r>
      <w:r>
        <w:rPr>
          <w:rFonts w:ascii="Times New Roman" w:hAnsi="Times New Roman"/>
          <w:sz w:val="28"/>
        </w:rPr>
        <w:t xml:space="preserve">IVITY AND THERMAL PROPERTIES OF </w:t>
      </w:r>
      <w:r w:rsidRPr="0031336D">
        <w:rPr>
          <w:rFonts w:ascii="Times New Roman" w:hAnsi="Times New Roman"/>
          <w:sz w:val="28"/>
        </w:rPr>
        <w:t xml:space="preserve">POLYANILINE DOPED WITH </w:t>
      </w:r>
      <w:r w:rsidRPr="0031336D">
        <w:rPr>
          <w:rFonts w:ascii="Times New Roman" w:hAnsi="Times New Roman"/>
          <w:i/>
          <w:sz w:val="28"/>
        </w:rPr>
        <w:t>p</w:t>
      </w:r>
      <w:r w:rsidRPr="0031336D">
        <w:rPr>
          <w:rFonts w:ascii="Times New Roman" w:hAnsi="Times New Roman"/>
          <w:sz w:val="28"/>
        </w:rPr>
        <w:t>-TOLUENE SULFONIC ACID</w:t>
      </w:r>
    </w:p>
    <w:p w:rsidR="004E6E83" w:rsidRPr="0031336D" w:rsidRDefault="004E6E83" w:rsidP="004E6E83">
      <w:pPr>
        <w:spacing w:after="0"/>
        <w:jc w:val="center"/>
        <w:outlineLvl w:val="0"/>
        <w:rPr>
          <w:rFonts w:ascii="Times New Roman" w:hAnsi="Times New Roman"/>
          <w:b/>
          <w:sz w:val="24"/>
        </w:rPr>
      </w:pPr>
    </w:p>
    <w:p w:rsidR="004E6E83" w:rsidRPr="00855FCC" w:rsidRDefault="004E6E83" w:rsidP="004E6E83">
      <w:pPr>
        <w:spacing w:after="0"/>
        <w:jc w:val="center"/>
        <w:outlineLvl w:val="0"/>
        <w:rPr>
          <w:rFonts w:ascii="Times New Roman" w:hAnsi="Times New Roman"/>
          <w:noProof/>
          <w:sz w:val="24"/>
          <w:szCs w:val="24"/>
          <w:lang w:val="ms-MY"/>
        </w:rPr>
      </w:pPr>
      <w:r w:rsidRPr="0031336D">
        <w:rPr>
          <w:rFonts w:ascii="Times New Roman" w:hAnsi="Times New Roman"/>
          <w:sz w:val="24"/>
        </w:rPr>
        <w:t>(</w:t>
      </w:r>
      <w:r w:rsidRPr="0031336D">
        <w:rPr>
          <w:rFonts w:ascii="Times New Roman" w:hAnsi="Times New Roman"/>
          <w:noProof/>
          <w:sz w:val="24"/>
          <w:lang w:val="ms-MY"/>
        </w:rPr>
        <w:t xml:space="preserve">Kajian Pengaliran Elektrik dan Haba </w:t>
      </w:r>
      <w:r w:rsidRPr="0031336D">
        <w:rPr>
          <w:rFonts w:ascii="Times New Roman" w:hAnsi="Times New Roman"/>
          <w:noProof/>
          <w:sz w:val="24"/>
          <w:szCs w:val="24"/>
          <w:lang w:val="ms-MY"/>
        </w:rPr>
        <w:t xml:space="preserve">terhadap Polianilina di-Dopkan dengan Asid </w:t>
      </w:r>
      <w:r w:rsidRPr="0031336D">
        <w:rPr>
          <w:rFonts w:ascii="Times New Roman" w:hAnsi="Times New Roman"/>
          <w:i/>
          <w:noProof/>
          <w:sz w:val="24"/>
          <w:szCs w:val="24"/>
          <w:lang w:val="ms-MY"/>
        </w:rPr>
        <w:t>p-</w:t>
      </w:r>
      <w:r w:rsidRPr="0031336D">
        <w:rPr>
          <w:rFonts w:ascii="Times New Roman" w:hAnsi="Times New Roman"/>
          <w:noProof/>
          <w:sz w:val="24"/>
          <w:szCs w:val="24"/>
          <w:lang w:val="ms-MY"/>
        </w:rPr>
        <w:t>Toluena Sulfonik</w:t>
      </w:r>
      <w:r w:rsidRPr="0031336D">
        <w:rPr>
          <w:rFonts w:ascii="Times New Roman" w:hAnsi="Times New Roman"/>
          <w:sz w:val="24"/>
          <w:szCs w:val="24"/>
        </w:rPr>
        <w:t>)</w:t>
      </w:r>
    </w:p>
    <w:p w:rsidR="004E6E83" w:rsidRPr="00855FCC" w:rsidRDefault="004E6E83" w:rsidP="004E6E83">
      <w:pPr>
        <w:spacing w:after="0"/>
        <w:jc w:val="center"/>
        <w:outlineLvl w:val="0"/>
        <w:rPr>
          <w:rFonts w:ascii="Times New Roman" w:hAnsi="Times New Roman"/>
          <w:b/>
          <w:sz w:val="20"/>
          <w:szCs w:val="20"/>
        </w:rPr>
      </w:pPr>
    </w:p>
    <w:p w:rsidR="004E6E83" w:rsidRPr="00855FCC" w:rsidRDefault="004E6E83" w:rsidP="004E6E83">
      <w:pPr>
        <w:spacing w:after="0"/>
        <w:jc w:val="center"/>
        <w:rPr>
          <w:rFonts w:ascii="Times New Roman" w:eastAsia="SimSun" w:hAnsi="Times New Roman"/>
          <w:noProof/>
          <w:sz w:val="20"/>
          <w:szCs w:val="20"/>
          <w:lang w:val="ms-MY" w:eastAsia="zh-CN"/>
        </w:rPr>
      </w:pPr>
      <w:bookmarkStart w:id="0" w:name="_Hlk33436669"/>
      <w:r w:rsidRPr="00855FCC">
        <w:rPr>
          <w:rFonts w:ascii="Times New Roman" w:eastAsia="SimSun" w:hAnsi="Times New Roman"/>
          <w:noProof/>
          <w:sz w:val="20"/>
          <w:szCs w:val="20"/>
          <w:lang w:val="ms-MY" w:eastAsia="zh-CN"/>
        </w:rPr>
        <w:t>Muhammad Faiz Aizamddin</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Nazreen Che Roslan</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Muhammad Asyrap Kamarudin</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xml:space="preserve">, </w:t>
      </w:r>
    </w:p>
    <w:p w:rsidR="004E6E83" w:rsidRPr="00855FCC" w:rsidRDefault="004E6E83" w:rsidP="004E6E83">
      <w:pPr>
        <w:spacing w:after="0"/>
        <w:jc w:val="center"/>
        <w:rPr>
          <w:rFonts w:ascii="Times New Roman" w:eastAsia="SimSun" w:hAnsi="Times New Roman"/>
          <w:noProof/>
          <w:sz w:val="20"/>
          <w:szCs w:val="20"/>
          <w:lang w:val="ms-MY" w:eastAsia="zh-CN"/>
        </w:rPr>
      </w:pPr>
      <w:r w:rsidRPr="00855FCC">
        <w:rPr>
          <w:rFonts w:ascii="Times New Roman" w:eastAsia="SimSun" w:hAnsi="Times New Roman"/>
          <w:noProof/>
          <w:sz w:val="20"/>
          <w:szCs w:val="20"/>
          <w:lang w:val="ms-MY" w:eastAsia="zh-CN"/>
        </w:rPr>
        <w:t>Siti Nurzatul Ikma Omar</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noProof/>
          <w:sz w:val="20"/>
          <w:szCs w:val="20"/>
          <w:lang w:val="ms-MY" w:eastAsia="zh-CN"/>
        </w:rPr>
        <w:t xml:space="preserve">, </w:t>
      </w:r>
      <w:r w:rsidRPr="00855FCC">
        <w:rPr>
          <w:rFonts w:ascii="Times New Roman" w:hAnsi="Times New Roman"/>
          <w:noProof/>
          <w:sz w:val="20"/>
          <w:szCs w:val="20"/>
          <w:lang w:val="ms-MY"/>
        </w:rPr>
        <w:t>Muhd Fauzi Safian</w:t>
      </w:r>
      <w:r w:rsidRPr="00855FCC">
        <w:rPr>
          <w:rFonts w:ascii="Times New Roman" w:hAnsi="Times New Roman"/>
          <w:noProof/>
          <w:sz w:val="20"/>
          <w:szCs w:val="20"/>
          <w:vertAlign w:val="superscript"/>
          <w:lang w:val="ms-MY"/>
        </w:rPr>
        <w:t>2</w:t>
      </w:r>
      <w:r w:rsidRPr="00855FCC">
        <w:rPr>
          <w:rFonts w:ascii="Times New Roman" w:hAnsi="Times New Roman"/>
          <w:noProof/>
          <w:sz w:val="20"/>
          <w:szCs w:val="20"/>
          <w:lang w:val="ms-MY"/>
        </w:rPr>
        <w:t xml:space="preserve">, </w:t>
      </w:r>
      <w:r w:rsidRPr="00855FCC">
        <w:rPr>
          <w:rFonts w:ascii="Times New Roman" w:eastAsia="SimSun" w:hAnsi="Times New Roman"/>
          <w:noProof/>
          <w:sz w:val="20"/>
          <w:szCs w:val="20"/>
          <w:lang w:val="ms-MY" w:eastAsia="zh-CN"/>
        </w:rPr>
        <w:t>Mohamed Izzharif Abdul Halim</w:t>
      </w:r>
      <w:r w:rsidRPr="00855FCC">
        <w:rPr>
          <w:rFonts w:ascii="Times New Roman" w:eastAsia="SimSun" w:hAnsi="Times New Roman"/>
          <w:noProof/>
          <w:sz w:val="20"/>
          <w:szCs w:val="20"/>
          <w:vertAlign w:val="superscript"/>
          <w:lang w:val="ms-MY" w:eastAsia="zh-CN"/>
        </w:rPr>
        <w:t>2</w:t>
      </w:r>
      <w:r w:rsidRPr="00855FCC">
        <w:rPr>
          <w:rFonts w:ascii="Times New Roman" w:eastAsia="SimSun" w:hAnsi="Times New Roman"/>
          <w:noProof/>
          <w:sz w:val="20"/>
          <w:szCs w:val="20"/>
          <w:lang w:val="ms-MY" w:eastAsia="zh-CN"/>
        </w:rPr>
        <w:t xml:space="preserve">, </w:t>
      </w:r>
    </w:p>
    <w:p w:rsidR="004E6E83" w:rsidRPr="00855FCC" w:rsidRDefault="004E6E83" w:rsidP="004E6E83">
      <w:pPr>
        <w:spacing w:after="0"/>
        <w:jc w:val="center"/>
        <w:rPr>
          <w:rFonts w:ascii="Times New Roman" w:hAnsi="Times New Roman"/>
          <w:noProof/>
          <w:sz w:val="20"/>
          <w:szCs w:val="20"/>
          <w:lang w:val="ms-MY"/>
        </w:rPr>
      </w:pPr>
      <w:r w:rsidRPr="00855FCC">
        <w:rPr>
          <w:rFonts w:ascii="Times New Roman" w:eastAsia="SimSun" w:hAnsi="Times New Roman"/>
          <w:noProof/>
          <w:sz w:val="20"/>
          <w:szCs w:val="20"/>
          <w:lang w:val="ms-MY" w:eastAsia="zh-CN"/>
        </w:rPr>
        <w:t>Mohd Muzamir Mahat</w:t>
      </w:r>
      <w:r w:rsidRPr="00855FCC">
        <w:rPr>
          <w:rFonts w:ascii="Times New Roman" w:eastAsia="SimSun" w:hAnsi="Times New Roman"/>
          <w:noProof/>
          <w:sz w:val="20"/>
          <w:szCs w:val="20"/>
          <w:vertAlign w:val="superscript"/>
          <w:lang w:val="ms-MY" w:eastAsia="zh-CN"/>
        </w:rPr>
        <w:t>1</w:t>
      </w:r>
      <w:r w:rsidRPr="00855FCC">
        <w:rPr>
          <w:rFonts w:ascii="Times New Roman" w:eastAsia="SimSun" w:hAnsi="Times New Roman"/>
          <w:b/>
          <w:noProof/>
          <w:sz w:val="20"/>
          <w:szCs w:val="20"/>
          <w:lang w:val="ms-MY" w:eastAsia="zh-CN"/>
        </w:rPr>
        <w:t>*</w:t>
      </w:r>
    </w:p>
    <w:bookmarkEnd w:id="0"/>
    <w:p w:rsidR="004E6E83" w:rsidRPr="004E6E83" w:rsidRDefault="004E6E83" w:rsidP="004E6E83">
      <w:pPr>
        <w:spacing w:after="0"/>
        <w:jc w:val="center"/>
        <w:outlineLvl w:val="0"/>
        <w:rPr>
          <w:rFonts w:ascii="Times New Roman" w:hAnsi="Times New Roman"/>
          <w:b/>
          <w:noProof/>
          <w:sz w:val="20"/>
          <w:szCs w:val="20"/>
          <w:lang w:val="ms-MY"/>
        </w:rPr>
      </w:pPr>
    </w:p>
    <w:p w:rsidR="004E6E83" w:rsidRPr="004E6E83" w:rsidRDefault="004E6E83" w:rsidP="004E6E83">
      <w:pPr>
        <w:spacing w:after="0"/>
        <w:ind w:firstLine="202"/>
        <w:jc w:val="center"/>
        <w:rPr>
          <w:rFonts w:ascii="Times New Roman" w:hAnsi="Times New Roman"/>
          <w:noProof/>
          <w:sz w:val="20"/>
          <w:szCs w:val="20"/>
          <w:lang w:val="ms-MY"/>
        </w:rPr>
      </w:pPr>
      <w:r w:rsidRPr="004E6E83">
        <w:rPr>
          <w:rFonts w:ascii="Times New Roman" w:hAnsi="Times New Roman"/>
          <w:i/>
          <w:iCs/>
          <w:noProof/>
          <w:sz w:val="20"/>
          <w:szCs w:val="20"/>
          <w:vertAlign w:val="superscript"/>
          <w:lang w:val="ms-MY"/>
        </w:rPr>
        <w:t>1</w:t>
      </w:r>
      <w:r w:rsidRPr="004E6E83">
        <w:rPr>
          <w:rFonts w:ascii="Times New Roman" w:hAnsi="Times New Roman"/>
          <w:i/>
          <w:iCs/>
          <w:noProof/>
          <w:sz w:val="20"/>
          <w:szCs w:val="20"/>
          <w:lang w:val="ms-MY"/>
        </w:rPr>
        <w:t>School of Physics and Materials Studies, Faculty of Applied Sciences</w:t>
      </w:r>
    </w:p>
    <w:p w:rsidR="004E6E83" w:rsidRPr="004E6E83" w:rsidRDefault="004E6E83" w:rsidP="004E6E83">
      <w:pPr>
        <w:spacing w:after="0"/>
        <w:jc w:val="center"/>
        <w:outlineLvl w:val="0"/>
        <w:rPr>
          <w:rFonts w:ascii="Times New Roman" w:hAnsi="Times New Roman"/>
          <w:i/>
          <w:iCs/>
          <w:noProof/>
          <w:sz w:val="20"/>
          <w:szCs w:val="20"/>
          <w:lang w:val="ms-MY"/>
        </w:rPr>
      </w:pPr>
      <w:r w:rsidRPr="004E6E83">
        <w:rPr>
          <w:rFonts w:ascii="Times New Roman" w:hAnsi="Times New Roman"/>
          <w:i/>
          <w:iCs/>
          <w:noProof/>
          <w:sz w:val="20"/>
          <w:szCs w:val="20"/>
          <w:vertAlign w:val="superscript"/>
          <w:lang w:val="ms-MY"/>
        </w:rPr>
        <w:t>2</w:t>
      </w:r>
      <w:r w:rsidRPr="004E6E83">
        <w:rPr>
          <w:rFonts w:ascii="Times New Roman" w:hAnsi="Times New Roman"/>
          <w:i/>
          <w:iCs/>
          <w:noProof/>
          <w:sz w:val="20"/>
          <w:szCs w:val="20"/>
          <w:lang w:val="ms-MY"/>
        </w:rPr>
        <w:t>School of Chemistry and Environmental Studies, Faculty of Applied Sciences</w:t>
      </w:r>
    </w:p>
    <w:p w:rsidR="004E6E83" w:rsidRPr="004E6E83" w:rsidRDefault="004E6E83" w:rsidP="004E6E83">
      <w:pPr>
        <w:spacing w:after="0"/>
        <w:jc w:val="center"/>
        <w:outlineLvl w:val="0"/>
        <w:rPr>
          <w:rFonts w:ascii="Times New Roman" w:hAnsi="Times New Roman"/>
          <w:i/>
          <w:iCs/>
          <w:noProof/>
          <w:sz w:val="20"/>
          <w:szCs w:val="20"/>
          <w:lang w:val="ms-MY"/>
        </w:rPr>
      </w:pPr>
      <w:r w:rsidRPr="004E6E83">
        <w:rPr>
          <w:rFonts w:ascii="Times New Roman" w:hAnsi="Times New Roman"/>
          <w:i/>
          <w:iCs/>
          <w:noProof/>
          <w:sz w:val="20"/>
          <w:szCs w:val="20"/>
          <w:lang w:val="ms-MY"/>
        </w:rPr>
        <w:t xml:space="preserve">Universiti Teknologi MARA, 40450 Shah Alam, Selangor, Malaysia </w:t>
      </w:r>
    </w:p>
    <w:p w:rsidR="004E6E83" w:rsidRPr="004E6E83" w:rsidRDefault="004E6E83" w:rsidP="004E6E83">
      <w:pPr>
        <w:spacing w:after="0"/>
        <w:jc w:val="center"/>
        <w:outlineLvl w:val="0"/>
        <w:rPr>
          <w:rFonts w:ascii="Times New Roman" w:hAnsi="Times New Roman"/>
          <w:b/>
          <w:noProof/>
          <w:sz w:val="20"/>
          <w:szCs w:val="20"/>
          <w:lang w:val="ms-MY"/>
        </w:rPr>
      </w:pPr>
    </w:p>
    <w:p w:rsidR="004E6E83" w:rsidRPr="004E6E83" w:rsidRDefault="004E6E83" w:rsidP="004E6E83">
      <w:pPr>
        <w:spacing w:after="0"/>
        <w:jc w:val="center"/>
        <w:rPr>
          <w:rFonts w:ascii="Times New Roman" w:eastAsia="MS Mincho" w:hAnsi="Times New Roman"/>
          <w:i/>
          <w:noProof/>
          <w:sz w:val="20"/>
          <w:szCs w:val="20"/>
          <w:lang w:val="ms-MY" w:eastAsia="ja-JP"/>
        </w:rPr>
      </w:pPr>
      <w:r w:rsidRPr="004E6E83">
        <w:rPr>
          <w:rFonts w:ascii="Times New Roman" w:eastAsia="MS Mincho" w:hAnsi="Times New Roman"/>
          <w:i/>
          <w:noProof/>
          <w:sz w:val="20"/>
          <w:szCs w:val="20"/>
          <w:lang w:val="ms-MY" w:eastAsia="ja-JP"/>
        </w:rPr>
        <w:t xml:space="preserve">*Corresponding author:  </w:t>
      </w:r>
      <w:r w:rsidRPr="004E6E83">
        <w:rPr>
          <w:rFonts w:ascii="Times New Roman" w:hAnsi="Times New Roman"/>
          <w:i/>
          <w:noProof/>
          <w:sz w:val="20"/>
          <w:szCs w:val="20"/>
          <w:lang w:val="ms-MY"/>
        </w:rPr>
        <w:t>mmuzamir@uitm.edu.my</w:t>
      </w:r>
    </w:p>
    <w:p w:rsidR="004E6E83" w:rsidRPr="004E6E83" w:rsidRDefault="004E6E83" w:rsidP="004E6E83">
      <w:pPr>
        <w:spacing w:after="0"/>
        <w:jc w:val="center"/>
        <w:rPr>
          <w:rFonts w:ascii="Times New Roman" w:hAnsi="Times New Roman"/>
          <w:noProof/>
          <w:sz w:val="20"/>
          <w:szCs w:val="20"/>
        </w:rPr>
      </w:pPr>
    </w:p>
    <w:p w:rsidR="004E6E83" w:rsidRPr="004E6E83" w:rsidRDefault="004E6E83" w:rsidP="004E6E83">
      <w:pPr>
        <w:spacing w:after="0"/>
        <w:jc w:val="center"/>
        <w:rPr>
          <w:rFonts w:ascii="Times New Roman" w:hAnsi="Times New Roman"/>
          <w:noProof/>
          <w:sz w:val="20"/>
          <w:szCs w:val="20"/>
        </w:rPr>
      </w:pPr>
    </w:p>
    <w:p w:rsidR="004E6E83" w:rsidRPr="004E6E83" w:rsidRDefault="004E6E83" w:rsidP="004E6E83">
      <w:pPr>
        <w:spacing w:after="0"/>
        <w:jc w:val="center"/>
        <w:rPr>
          <w:rFonts w:ascii="Times New Roman" w:hAnsi="Times New Roman"/>
          <w:noProof/>
          <w:sz w:val="20"/>
          <w:szCs w:val="20"/>
        </w:rPr>
      </w:pPr>
      <w:r w:rsidRPr="004E6E83">
        <w:rPr>
          <w:rFonts w:ascii="Times New Roman" w:hAnsi="Times New Roman"/>
          <w:noProof/>
          <w:sz w:val="20"/>
          <w:szCs w:val="20"/>
        </w:rPr>
        <w:t xml:space="preserve">Received: 20 November 2019; Accepted: 31 March 2020; Published:  </w:t>
      </w:r>
      <w:r w:rsidR="00CF2FA8">
        <w:rPr>
          <w:rFonts w:ascii="Times New Roman" w:hAnsi="Times New Roman"/>
          <w:noProof/>
          <w:sz w:val="20"/>
          <w:szCs w:val="20"/>
        </w:rPr>
        <w:t xml:space="preserve">9 </w:t>
      </w:r>
      <w:r w:rsidRPr="004E6E83">
        <w:rPr>
          <w:rFonts w:ascii="Times New Roman" w:hAnsi="Times New Roman"/>
          <w:noProof/>
          <w:sz w:val="20"/>
          <w:szCs w:val="20"/>
        </w:rPr>
        <w:t>J</w:t>
      </w:r>
      <w:r w:rsidR="00CF2FA8">
        <w:rPr>
          <w:rFonts w:ascii="Times New Roman" w:hAnsi="Times New Roman"/>
          <w:noProof/>
          <w:sz w:val="20"/>
          <w:szCs w:val="20"/>
        </w:rPr>
        <w:t>u</w:t>
      </w:r>
      <w:bookmarkStart w:id="1" w:name="_GoBack"/>
      <w:bookmarkEnd w:id="1"/>
      <w:r w:rsidRPr="004E6E83">
        <w:rPr>
          <w:rFonts w:ascii="Times New Roman" w:hAnsi="Times New Roman"/>
          <w:noProof/>
          <w:sz w:val="20"/>
          <w:szCs w:val="20"/>
        </w:rPr>
        <w:t>ne 2020</w:t>
      </w:r>
    </w:p>
    <w:p w:rsidR="004E6E83" w:rsidRPr="004E6E83" w:rsidRDefault="004E6E83" w:rsidP="004E6E83">
      <w:pPr>
        <w:spacing w:after="0"/>
        <w:jc w:val="center"/>
        <w:rPr>
          <w:rFonts w:ascii="Times New Roman" w:hAnsi="Times New Roman"/>
          <w:noProof/>
          <w:sz w:val="20"/>
          <w:szCs w:val="20"/>
        </w:rPr>
      </w:pPr>
    </w:p>
    <w:p w:rsidR="004E6E83" w:rsidRPr="004E6E83" w:rsidRDefault="004E6E83" w:rsidP="004E6E83">
      <w:pPr>
        <w:spacing w:after="0"/>
        <w:jc w:val="center"/>
        <w:rPr>
          <w:rFonts w:ascii="Times New Roman" w:hAnsi="Times New Roman"/>
          <w:noProof/>
          <w:sz w:val="20"/>
          <w:szCs w:val="20"/>
        </w:rPr>
      </w:pPr>
    </w:p>
    <w:p w:rsidR="004E6E83" w:rsidRPr="004E6E83" w:rsidRDefault="004E6E83" w:rsidP="004E6E83">
      <w:pPr>
        <w:spacing w:after="0"/>
        <w:jc w:val="center"/>
        <w:rPr>
          <w:rFonts w:ascii="Times New Roman" w:hAnsi="Times New Roman"/>
          <w:b/>
          <w:noProof/>
          <w:sz w:val="20"/>
          <w:szCs w:val="20"/>
        </w:rPr>
      </w:pPr>
      <w:r w:rsidRPr="004E6E83">
        <w:rPr>
          <w:rFonts w:ascii="Times New Roman" w:hAnsi="Times New Roman"/>
          <w:b/>
          <w:noProof/>
          <w:sz w:val="20"/>
          <w:szCs w:val="20"/>
        </w:rPr>
        <w:t>Abstract</w:t>
      </w:r>
    </w:p>
    <w:p w:rsidR="004E6E83" w:rsidRPr="004E6E83" w:rsidRDefault="004E6E83" w:rsidP="004E6E83">
      <w:pPr>
        <w:spacing w:after="0"/>
        <w:jc w:val="both"/>
        <w:outlineLvl w:val="0"/>
        <w:rPr>
          <w:rFonts w:ascii="Times New Roman" w:hAnsi="Times New Roman"/>
          <w:sz w:val="20"/>
          <w:szCs w:val="20"/>
        </w:rPr>
      </w:pPr>
      <w:r w:rsidRPr="004E6E83">
        <w:rPr>
          <w:rFonts w:ascii="Times New Roman" w:hAnsi="Times New Roman"/>
          <w:sz w:val="20"/>
          <w:szCs w:val="20"/>
        </w:rPr>
        <w:t xml:space="preserve">In this study, polyaniline (PANI) was prepared by oxidative polymerization method with aniline salt. </w:t>
      </w:r>
      <w:r w:rsidRPr="004E6E83">
        <w:rPr>
          <w:rFonts w:ascii="Times New Roman" w:hAnsi="Times New Roman"/>
          <w:i/>
          <w:sz w:val="20"/>
          <w:szCs w:val="20"/>
        </w:rPr>
        <w:t>p</w:t>
      </w:r>
      <w:r w:rsidRPr="004E6E83">
        <w:rPr>
          <w:rFonts w:ascii="Times New Roman" w:hAnsi="Times New Roman"/>
          <w:sz w:val="20"/>
          <w:szCs w:val="20"/>
        </w:rPr>
        <w:t>-toluene sulfonic acid (</w:t>
      </w:r>
      <w:r w:rsidRPr="004E6E83">
        <w:rPr>
          <w:rFonts w:ascii="Times New Roman" w:hAnsi="Times New Roman"/>
          <w:i/>
          <w:sz w:val="20"/>
          <w:szCs w:val="20"/>
        </w:rPr>
        <w:t>p</w:t>
      </w:r>
      <w:r w:rsidRPr="004E6E83">
        <w:rPr>
          <w:rFonts w:ascii="Times New Roman" w:hAnsi="Times New Roman"/>
          <w:sz w:val="20"/>
          <w:szCs w:val="20"/>
        </w:rPr>
        <w:t xml:space="preserve">TSA) acted as the dopant to impart conductive properties. The doping process changed the color of PANI from blue PANI emeraldine base (EB) to green PANI emeraldine salt (ES). The thermal characteristic of the doped PANI was analyzed with thermogravimetric analysis (TGA) and differential scanning calorimetry (DSC). TGA results illustrated two major stages of weight loss of PANI-EB, which were the loss of moisture content and polymer degradation. PANI-ES displayed three stages of degradation, which were the removal of dopant, </w:t>
      </w:r>
      <w:r w:rsidRPr="004E6E83">
        <w:rPr>
          <w:rFonts w:ascii="Times New Roman" w:hAnsi="Times New Roman"/>
          <w:sz w:val="20"/>
          <w:szCs w:val="20"/>
          <w:lang w:val="en-GB"/>
        </w:rPr>
        <w:t>moisture content and the breakdown of polymer backbone</w:t>
      </w:r>
      <w:r w:rsidRPr="004E6E83">
        <w:rPr>
          <w:rFonts w:ascii="Times New Roman" w:hAnsi="Times New Roman"/>
          <w:sz w:val="20"/>
          <w:szCs w:val="20"/>
        </w:rPr>
        <w:t xml:space="preserve">. </w:t>
      </w:r>
      <w:r w:rsidRPr="004E6E83">
        <w:rPr>
          <w:rFonts w:ascii="Times New Roman" w:hAnsi="Times New Roman"/>
          <w:sz w:val="20"/>
          <w:szCs w:val="20"/>
          <w:lang w:val="en-GB"/>
        </w:rPr>
        <w:t xml:space="preserve">PANI-ES began to degrade at a higher temperature around 170 to 173 ˚C due to the crosslinking of PANI and </w:t>
      </w:r>
      <w:r w:rsidRPr="004E6E83">
        <w:rPr>
          <w:rFonts w:ascii="Times New Roman" w:hAnsi="Times New Roman"/>
          <w:i/>
          <w:sz w:val="20"/>
          <w:szCs w:val="20"/>
          <w:lang w:val="en-GB"/>
        </w:rPr>
        <w:t>p</w:t>
      </w:r>
      <w:r w:rsidRPr="004E6E83">
        <w:rPr>
          <w:rFonts w:ascii="Times New Roman" w:hAnsi="Times New Roman"/>
          <w:sz w:val="20"/>
          <w:szCs w:val="20"/>
          <w:lang w:val="en-GB"/>
        </w:rPr>
        <w:t xml:space="preserve">TSA. This result suggested that PANI ES had higher thermal stability compared to PANI-EB, which started deteriorating at a lower temperature range of 160 to 163 ˚C. DSC analysis revealed that PANI with 0.9 wt.% of </w:t>
      </w:r>
      <w:r w:rsidRPr="004E6E83">
        <w:rPr>
          <w:rFonts w:ascii="Times New Roman" w:hAnsi="Times New Roman"/>
          <w:i/>
          <w:sz w:val="20"/>
          <w:szCs w:val="20"/>
          <w:lang w:val="en-GB"/>
        </w:rPr>
        <w:t>p</w:t>
      </w:r>
      <w:r w:rsidRPr="004E6E83">
        <w:rPr>
          <w:rFonts w:ascii="Times New Roman" w:hAnsi="Times New Roman"/>
          <w:sz w:val="20"/>
          <w:szCs w:val="20"/>
          <w:lang w:val="en-GB"/>
        </w:rPr>
        <w:t xml:space="preserve">TSA portrayed a range of broad peaks in its thermograms which suggested a higher rate of heat transformation </w:t>
      </w:r>
      <w:r w:rsidRPr="004E6E83">
        <w:rPr>
          <w:rFonts w:ascii="Times New Roman" w:hAnsi="Times New Roman"/>
          <w:sz w:val="20"/>
          <w:szCs w:val="20"/>
        </w:rPr>
        <w:t>(</w:t>
      </w:r>
      <w:r w:rsidRPr="004E6E83">
        <w:rPr>
          <w:rFonts w:ascii="Times New Roman" w:hAnsi="Times New Roman"/>
          <w:sz w:val="20"/>
          <w:szCs w:val="20"/>
          <w:lang w:val="en-GB"/>
        </w:rPr>
        <w:t xml:space="preserve">155.35 ˚C) and enthalpy than PANI with different concentrations of </w:t>
      </w:r>
      <w:r w:rsidRPr="004E6E83">
        <w:rPr>
          <w:rFonts w:ascii="Times New Roman" w:hAnsi="Times New Roman"/>
          <w:i/>
          <w:sz w:val="20"/>
          <w:szCs w:val="20"/>
          <w:lang w:val="en-GB"/>
        </w:rPr>
        <w:t>p</w:t>
      </w:r>
      <w:r w:rsidRPr="004E6E83">
        <w:rPr>
          <w:rFonts w:ascii="Times New Roman" w:hAnsi="Times New Roman"/>
          <w:sz w:val="20"/>
          <w:szCs w:val="20"/>
          <w:lang w:val="en-GB"/>
        </w:rPr>
        <w:t xml:space="preserve">TSA.  Furthermore, PANI with 0.9 wt.% of </w:t>
      </w:r>
      <w:r w:rsidRPr="004E6E83">
        <w:rPr>
          <w:rFonts w:ascii="Times New Roman" w:hAnsi="Times New Roman"/>
          <w:i/>
          <w:sz w:val="20"/>
          <w:szCs w:val="20"/>
          <w:lang w:val="en-GB"/>
        </w:rPr>
        <w:t>p</w:t>
      </w:r>
      <w:r w:rsidRPr="004E6E83">
        <w:rPr>
          <w:rFonts w:ascii="Times New Roman" w:hAnsi="Times New Roman"/>
          <w:sz w:val="20"/>
          <w:szCs w:val="20"/>
          <w:lang w:val="en-GB"/>
        </w:rPr>
        <w:t xml:space="preserve">TSA exhibited the highest thermal stability at 125 ˚C. The prepared PANI was utilised to fabricate conductive fabric by applying the </w:t>
      </w:r>
      <w:r w:rsidRPr="004E6E83">
        <w:rPr>
          <w:rFonts w:ascii="Times New Roman" w:hAnsi="Times New Roman"/>
          <w:sz w:val="20"/>
          <w:szCs w:val="20"/>
        </w:rPr>
        <w:t>facile immersion technique. Cotton fabric was immersed in PANI-</w:t>
      </w:r>
      <w:r w:rsidRPr="004E6E83">
        <w:rPr>
          <w:rFonts w:ascii="Times New Roman" w:hAnsi="Times New Roman"/>
          <w:i/>
          <w:sz w:val="20"/>
          <w:szCs w:val="20"/>
        </w:rPr>
        <w:t>p</w:t>
      </w:r>
      <w:r w:rsidRPr="004E6E83">
        <w:rPr>
          <w:rFonts w:ascii="Times New Roman" w:hAnsi="Times New Roman"/>
          <w:sz w:val="20"/>
          <w:szCs w:val="20"/>
        </w:rPr>
        <w:t>TSA solution in three different concentrations (0.3, 0.6 and 0.9 wt.%).</w:t>
      </w:r>
      <w:r w:rsidRPr="004E6E83">
        <w:rPr>
          <w:rFonts w:ascii="Times New Roman" w:hAnsi="Times New Roman"/>
          <w:sz w:val="20"/>
          <w:szCs w:val="20"/>
          <w:lang w:val="en-GB"/>
        </w:rPr>
        <w:t xml:space="preserve"> </w:t>
      </w:r>
      <w:r w:rsidRPr="004E6E83">
        <w:rPr>
          <w:rFonts w:ascii="Times New Roman" w:hAnsi="Times New Roman"/>
          <w:sz w:val="20"/>
          <w:szCs w:val="20"/>
        </w:rPr>
        <w:t xml:space="preserve">Based on the findings of electro impedance spectroscopy (EIS) analysis, it can be concluded that PANI with 0.9 wt.% of </w:t>
      </w:r>
      <w:r w:rsidRPr="004E6E83">
        <w:rPr>
          <w:rFonts w:ascii="Times New Roman" w:hAnsi="Times New Roman"/>
          <w:i/>
          <w:sz w:val="20"/>
          <w:szCs w:val="20"/>
        </w:rPr>
        <w:t>p</w:t>
      </w:r>
      <w:r w:rsidRPr="004E6E83">
        <w:rPr>
          <w:rFonts w:ascii="Times New Roman" w:hAnsi="Times New Roman"/>
          <w:sz w:val="20"/>
          <w:szCs w:val="20"/>
        </w:rPr>
        <w:t>TSA demonstrated better conductivity (3.30 x 10</w:t>
      </w:r>
      <w:r w:rsidRPr="004E6E83">
        <w:rPr>
          <w:rFonts w:ascii="Times New Roman" w:hAnsi="Times New Roman"/>
          <w:sz w:val="20"/>
          <w:szCs w:val="20"/>
          <w:vertAlign w:val="superscript"/>
        </w:rPr>
        <w:t xml:space="preserve">-3 </w:t>
      </w:r>
      <w:r w:rsidRPr="004E6E83">
        <w:rPr>
          <w:rFonts w:ascii="Times New Roman" w:hAnsi="Times New Roman"/>
          <w:sz w:val="20"/>
          <w:szCs w:val="20"/>
        </w:rPr>
        <w:t xml:space="preserve">S/m) when compared to PANI with 0.3 wt.% of </w:t>
      </w:r>
      <w:r w:rsidRPr="004E6E83">
        <w:rPr>
          <w:rFonts w:ascii="Times New Roman" w:hAnsi="Times New Roman"/>
          <w:i/>
          <w:sz w:val="20"/>
          <w:szCs w:val="20"/>
        </w:rPr>
        <w:t>p</w:t>
      </w:r>
      <w:r w:rsidRPr="004E6E83">
        <w:rPr>
          <w:rFonts w:ascii="Times New Roman" w:hAnsi="Times New Roman"/>
          <w:sz w:val="20"/>
          <w:szCs w:val="20"/>
        </w:rPr>
        <w:t>TSA (1.06 x 10</w:t>
      </w:r>
      <w:r w:rsidRPr="004E6E83">
        <w:rPr>
          <w:rFonts w:ascii="Times New Roman" w:hAnsi="Times New Roman"/>
          <w:sz w:val="20"/>
          <w:szCs w:val="20"/>
          <w:vertAlign w:val="superscript"/>
        </w:rPr>
        <w:t>-7</w:t>
      </w:r>
      <w:r w:rsidRPr="004E6E83">
        <w:rPr>
          <w:rFonts w:ascii="Times New Roman" w:hAnsi="Times New Roman"/>
          <w:sz w:val="20"/>
          <w:szCs w:val="20"/>
        </w:rPr>
        <w:t xml:space="preserve"> S/m).</w:t>
      </w:r>
    </w:p>
    <w:p w:rsidR="004E6E83" w:rsidRPr="004E6E83" w:rsidRDefault="004E6E83" w:rsidP="004E6E83">
      <w:pPr>
        <w:spacing w:after="0"/>
        <w:jc w:val="both"/>
        <w:outlineLvl w:val="0"/>
        <w:rPr>
          <w:rFonts w:ascii="Times New Roman" w:hAnsi="Times New Roman"/>
          <w:sz w:val="20"/>
          <w:szCs w:val="20"/>
        </w:rPr>
      </w:pPr>
    </w:p>
    <w:p w:rsidR="004E6E83" w:rsidRPr="004E6E83" w:rsidRDefault="004E6E83" w:rsidP="004E6E83">
      <w:pPr>
        <w:spacing w:after="0"/>
        <w:ind w:left="990" w:hanging="990"/>
        <w:jc w:val="both"/>
        <w:outlineLvl w:val="0"/>
        <w:rPr>
          <w:rFonts w:ascii="Times New Roman" w:hAnsi="Times New Roman"/>
          <w:sz w:val="20"/>
          <w:szCs w:val="20"/>
        </w:rPr>
      </w:pPr>
      <w:r w:rsidRPr="004E6E83">
        <w:rPr>
          <w:rFonts w:ascii="Times New Roman" w:hAnsi="Times New Roman"/>
          <w:b/>
          <w:sz w:val="20"/>
          <w:szCs w:val="20"/>
        </w:rPr>
        <w:lastRenderedPageBreak/>
        <w:t>Keywords</w:t>
      </w:r>
      <w:r w:rsidRPr="004E6E83">
        <w:rPr>
          <w:rFonts w:ascii="Times New Roman" w:hAnsi="Times New Roman"/>
          <w:b/>
          <w:bCs/>
          <w:sz w:val="20"/>
          <w:szCs w:val="20"/>
        </w:rPr>
        <w:t xml:space="preserve">: </w:t>
      </w:r>
      <w:r w:rsidRPr="004E6E83">
        <w:rPr>
          <w:rFonts w:ascii="Times New Roman" w:hAnsi="Times New Roman"/>
          <w:b/>
          <w:bCs/>
          <w:sz w:val="20"/>
          <w:szCs w:val="20"/>
        </w:rPr>
        <w:tab/>
      </w:r>
      <w:r w:rsidRPr="004E6E83">
        <w:rPr>
          <w:rFonts w:ascii="Times New Roman" w:hAnsi="Times New Roman"/>
          <w:sz w:val="20"/>
          <w:szCs w:val="20"/>
        </w:rPr>
        <w:t>polyaniline, conductive polymer, thermogravimetric analysis, differential scanning calorimetry, electro impedance spectroscopy</w:t>
      </w:r>
    </w:p>
    <w:p w:rsidR="004E6E83" w:rsidRPr="004E6E83" w:rsidRDefault="004E6E83" w:rsidP="004E6E83">
      <w:pPr>
        <w:spacing w:after="0"/>
        <w:jc w:val="center"/>
        <w:outlineLvl w:val="0"/>
        <w:rPr>
          <w:rFonts w:ascii="Times New Roman" w:hAnsi="Times New Roman"/>
          <w:b/>
          <w:sz w:val="20"/>
          <w:szCs w:val="20"/>
        </w:rPr>
      </w:pPr>
    </w:p>
    <w:p w:rsidR="004E6E83" w:rsidRPr="004E6E83" w:rsidRDefault="004E6E83" w:rsidP="004E6E83">
      <w:pPr>
        <w:spacing w:after="0"/>
        <w:jc w:val="center"/>
        <w:outlineLvl w:val="0"/>
        <w:rPr>
          <w:rFonts w:ascii="Times New Roman" w:hAnsi="Times New Roman"/>
          <w:b/>
          <w:noProof/>
          <w:sz w:val="20"/>
          <w:szCs w:val="20"/>
          <w:lang w:val="ms-MY"/>
        </w:rPr>
      </w:pPr>
      <w:r w:rsidRPr="004E6E83">
        <w:rPr>
          <w:rFonts w:ascii="Times New Roman" w:hAnsi="Times New Roman"/>
          <w:b/>
          <w:noProof/>
          <w:sz w:val="20"/>
          <w:szCs w:val="20"/>
          <w:lang w:val="ms-MY"/>
        </w:rPr>
        <w:t>Abstrak</w:t>
      </w:r>
    </w:p>
    <w:p w:rsidR="004E6E83" w:rsidRPr="004E6E83" w:rsidRDefault="004E6E83" w:rsidP="004E6E83">
      <w:pPr>
        <w:spacing w:after="0"/>
        <w:jc w:val="both"/>
        <w:outlineLvl w:val="0"/>
        <w:rPr>
          <w:rFonts w:ascii="Times New Roman" w:hAnsi="Times New Roman"/>
          <w:noProof/>
          <w:sz w:val="20"/>
          <w:szCs w:val="20"/>
          <w:lang w:val="ms-MY"/>
        </w:rPr>
      </w:pPr>
      <w:r w:rsidRPr="004E6E83">
        <w:rPr>
          <w:rFonts w:ascii="Times New Roman" w:hAnsi="Times New Roman"/>
          <w:noProof/>
          <w:sz w:val="20"/>
          <w:szCs w:val="20"/>
          <w:lang w:val="ms-MY"/>
        </w:rPr>
        <w:t xml:space="preserve">Dalam kajian ini, polianilina (PANI) disediakan menggunakan kaedah pempolimeran oksidatif daripada anilina. Asid </w:t>
      </w:r>
      <w:r w:rsidRPr="004E6E83">
        <w:rPr>
          <w:rFonts w:ascii="Times New Roman" w:hAnsi="Times New Roman"/>
          <w:i/>
          <w:noProof/>
          <w:sz w:val="20"/>
          <w:szCs w:val="20"/>
          <w:lang w:val="ms-MY"/>
        </w:rPr>
        <w:t>p</w:t>
      </w:r>
      <w:r w:rsidRPr="004E6E83">
        <w:rPr>
          <w:rFonts w:ascii="Times New Roman" w:hAnsi="Times New Roman"/>
          <w:noProof/>
          <w:sz w:val="20"/>
          <w:szCs w:val="20"/>
          <w:lang w:val="ms-MY"/>
        </w:rPr>
        <w:t>-toluena sulfonik (</w:t>
      </w:r>
      <w:r w:rsidRPr="004E6E83">
        <w:rPr>
          <w:rFonts w:ascii="Times New Roman" w:hAnsi="Times New Roman"/>
          <w:i/>
          <w:noProof/>
          <w:sz w:val="20"/>
          <w:szCs w:val="20"/>
          <w:lang w:val="ms-MY"/>
        </w:rPr>
        <w:t>p</w:t>
      </w:r>
      <w:r w:rsidRPr="004E6E83">
        <w:rPr>
          <w:rFonts w:ascii="Times New Roman" w:hAnsi="Times New Roman"/>
          <w:noProof/>
          <w:sz w:val="20"/>
          <w:szCs w:val="20"/>
          <w:lang w:val="ms-MY"/>
        </w:rPr>
        <w:t xml:space="preserve">TSA) bertindak sebagai dopan yang menyebabkan sifat pengaliran elektrik terhadap polianilina. Proses dop PANI dengan </w:t>
      </w:r>
      <w:r w:rsidRPr="004E6E83">
        <w:rPr>
          <w:rFonts w:ascii="Times New Roman" w:hAnsi="Times New Roman"/>
          <w:i/>
          <w:noProof/>
          <w:sz w:val="20"/>
          <w:szCs w:val="20"/>
          <w:lang w:val="ms-MY"/>
        </w:rPr>
        <w:t>p</w:t>
      </w:r>
      <w:r w:rsidRPr="004E6E83">
        <w:rPr>
          <w:rFonts w:ascii="Times New Roman" w:hAnsi="Times New Roman"/>
          <w:noProof/>
          <w:sz w:val="20"/>
          <w:szCs w:val="20"/>
          <w:lang w:val="ms-MY"/>
        </w:rPr>
        <w:t xml:space="preserve">TSA telah mengubah warna PANI dari PANI emeraldin bes (EB) biru ke warna hijau, PANI garam emeraldin (ES). Analisis-analisis termogravimetrik (TGA) dan kalorimetri pengimbasan berbeza (DSC) digunakan untuk menganalisis ciri-ciri PANI yang didopkan dengan </w:t>
      </w:r>
      <w:r w:rsidRPr="004E6E83">
        <w:rPr>
          <w:rFonts w:ascii="Times New Roman" w:hAnsi="Times New Roman"/>
          <w:i/>
          <w:noProof/>
          <w:sz w:val="20"/>
          <w:szCs w:val="20"/>
          <w:lang w:val="ms-MY"/>
        </w:rPr>
        <w:t>p</w:t>
      </w:r>
      <w:r w:rsidRPr="004E6E83">
        <w:rPr>
          <w:rFonts w:ascii="Times New Roman" w:hAnsi="Times New Roman"/>
          <w:noProof/>
          <w:sz w:val="20"/>
          <w:szCs w:val="20"/>
          <w:lang w:val="ms-MY"/>
        </w:rPr>
        <w:t xml:space="preserve">TSA. Hasil TGA menggambarkan bahawa terdapat dua peringkat utama kehilangan berat pada PANI-EB iaitu kandungan kelembapan air dan rantaian utama polimer. Dari sudut berbeza, PANI-ES menunjukkan tiga peringkat kehilangan berat iaitu penyingkiran kandungan dopan, kandungan kelembapan air dan rantaian utama polimer. Kajian ini mendapati bahawa kehilangan berat PANI-ES bermula pada suhu lebih tinggi sekitar 170 hingga 173 ˚C disebabkan oleh ikatan molekul PANI dan </w:t>
      </w:r>
      <w:r w:rsidRPr="004E6E83">
        <w:rPr>
          <w:rFonts w:ascii="Times New Roman" w:hAnsi="Times New Roman"/>
          <w:i/>
          <w:noProof/>
          <w:sz w:val="20"/>
          <w:szCs w:val="20"/>
          <w:lang w:val="ms-MY"/>
        </w:rPr>
        <w:t>p</w:t>
      </w:r>
      <w:r w:rsidRPr="004E6E83">
        <w:rPr>
          <w:rFonts w:ascii="Times New Roman" w:hAnsi="Times New Roman"/>
          <w:noProof/>
          <w:sz w:val="20"/>
          <w:szCs w:val="20"/>
          <w:lang w:val="ms-MY"/>
        </w:rPr>
        <w:t xml:space="preserve">TSA. Ini menunjukkan bahawa PANI-ES mempunyai kestabilan haba yang lebih tinggi berbanding dengan PANI-EB yang bermula sekitar 160 hingga 163 ˚C. Analisis DSC mendedahkan bahawa 0.9% kepekatan </w:t>
      </w:r>
      <w:r w:rsidRPr="004E6E83">
        <w:rPr>
          <w:rFonts w:ascii="Times New Roman" w:hAnsi="Times New Roman"/>
          <w:i/>
          <w:noProof/>
          <w:sz w:val="20"/>
          <w:szCs w:val="20"/>
          <w:lang w:val="ms-MY"/>
        </w:rPr>
        <w:t>p</w:t>
      </w:r>
      <w:r w:rsidRPr="004E6E83">
        <w:rPr>
          <w:rFonts w:ascii="Times New Roman" w:hAnsi="Times New Roman"/>
          <w:noProof/>
          <w:sz w:val="20"/>
          <w:szCs w:val="20"/>
          <w:lang w:val="ms-MY"/>
        </w:rPr>
        <w:t>TSA menggambarkan puncak yang lebar dalam termogram yang menunjukkan bahawa transformasi haba yang tinggi (155.35 ˚C) dan entalpi yang tinggi daripada kepekatan lain. Analisis DSC ini mendapati bahawa PANI pada kepekatan 0.9 wt.% mempunyai kestabilan yang tinggi iaitu pada 125 ˚C. Selepas itu, kain PANI yang bersifat konduktif dibuat menggunakan teknik rendaman yang mudah. Kain kapas direndam dalam larutan PANI-</w:t>
      </w:r>
      <w:r w:rsidRPr="004E6E83">
        <w:rPr>
          <w:rFonts w:ascii="Times New Roman" w:hAnsi="Times New Roman"/>
          <w:i/>
          <w:noProof/>
          <w:sz w:val="20"/>
          <w:szCs w:val="20"/>
          <w:lang w:val="ms-MY"/>
        </w:rPr>
        <w:t>p</w:t>
      </w:r>
      <w:r w:rsidRPr="004E6E83">
        <w:rPr>
          <w:rFonts w:ascii="Times New Roman" w:hAnsi="Times New Roman"/>
          <w:noProof/>
          <w:sz w:val="20"/>
          <w:szCs w:val="20"/>
          <w:lang w:val="ms-MY"/>
        </w:rPr>
        <w:t xml:space="preserve">TSA dalam kepekatan yang berbeza (0.3, 0.6 dan 0.9 wt.%). Elektro impedans spektroskopi (EIS) digunakan untuk menganalisis kajian pengaliran elektrik pada kain kapas PANI. Berdasarkan keputusan EIS, dapat disimpulkan bahawa PANI dop dengan 0.9 wt.% </w:t>
      </w:r>
      <w:r w:rsidRPr="004E6E83">
        <w:rPr>
          <w:rFonts w:ascii="Times New Roman" w:hAnsi="Times New Roman"/>
          <w:i/>
          <w:noProof/>
          <w:sz w:val="20"/>
          <w:szCs w:val="20"/>
          <w:lang w:val="ms-MY"/>
        </w:rPr>
        <w:t>p</w:t>
      </w:r>
      <w:r w:rsidRPr="004E6E83">
        <w:rPr>
          <w:rFonts w:ascii="Times New Roman" w:hAnsi="Times New Roman"/>
          <w:noProof/>
          <w:sz w:val="20"/>
          <w:szCs w:val="20"/>
          <w:lang w:val="ms-MY"/>
        </w:rPr>
        <w:t>TSA (3.30 x 10</w:t>
      </w:r>
      <w:r w:rsidRPr="004E6E83">
        <w:rPr>
          <w:rFonts w:ascii="Times New Roman" w:hAnsi="Times New Roman"/>
          <w:noProof/>
          <w:sz w:val="20"/>
          <w:szCs w:val="20"/>
          <w:vertAlign w:val="superscript"/>
          <w:lang w:val="ms-MY"/>
        </w:rPr>
        <w:t>-3</w:t>
      </w:r>
      <w:r w:rsidRPr="004E6E83">
        <w:rPr>
          <w:rFonts w:ascii="Times New Roman" w:hAnsi="Times New Roman"/>
          <w:noProof/>
          <w:sz w:val="20"/>
          <w:szCs w:val="20"/>
          <w:lang w:val="ms-MY"/>
        </w:rPr>
        <w:t xml:space="preserve"> S/m) memperlihatkan pengaliran elektrik yang sangat baik berbanding dengan kepekatan 0.3 wt.% (1.06 x 10</w:t>
      </w:r>
      <w:r w:rsidRPr="004E6E83">
        <w:rPr>
          <w:rFonts w:ascii="Times New Roman" w:hAnsi="Times New Roman"/>
          <w:noProof/>
          <w:sz w:val="20"/>
          <w:szCs w:val="20"/>
          <w:vertAlign w:val="superscript"/>
          <w:lang w:val="ms-MY"/>
        </w:rPr>
        <w:t>-7</w:t>
      </w:r>
      <w:r w:rsidRPr="004E6E83">
        <w:rPr>
          <w:rFonts w:ascii="Times New Roman" w:hAnsi="Times New Roman"/>
          <w:noProof/>
          <w:sz w:val="20"/>
          <w:szCs w:val="20"/>
          <w:lang w:val="ms-MY"/>
        </w:rPr>
        <w:t xml:space="preserve"> S/m).</w:t>
      </w:r>
    </w:p>
    <w:p w:rsidR="004E6E83" w:rsidRPr="004E6E83" w:rsidRDefault="004E6E83" w:rsidP="004E6E83">
      <w:pPr>
        <w:spacing w:after="0"/>
        <w:jc w:val="both"/>
        <w:outlineLvl w:val="0"/>
        <w:rPr>
          <w:rFonts w:ascii="Times New Roman" w:hAnsi="Times New Roman"/>
          <w:noProof/>
          <w:sz w:val="20"/>
          <w:szCs w:val="20"/>
          <w:lang w:val="ms-MY"/>
        </w:rPr>
      </w:pPr>
    </w:p>
    <w:p w:rsidR="003A1F80" w:rsidRDefault="004E6E83" w:rsidP="004E6E83">
      <w:pPr>
        <w:spacing w:after="0"/>
        <w:ind w:left="1170" w:hanging="1170"/>
        <w:jc w:val="both"/>
        <w:outlineLvl w:val="0"/>
        <w:rPr>
          <w:rFonts w:ascii="Times New Roman" w:hAnsi="Times New Roman"/>
          <w:noProof/>
          <w:sz w:val="20"/>
          <w:szCs w:val="20"/>
          <w:lang w:val="ms-MY"/>
        </w:rPr>
      </w:pPr>
      <w:r w:rsidRPr="004E6E83">
        <w:rPr>
          <w:rFonts w:ascii="Times New Roman" w:hAnsi="Times New Roman"/>
          <w:b/>
          <w:noProof/>
          <w:sz w:val="20"/>
          <w:szCs w:val="20"/>
          <w:lang w:val="ms-MY"/>
        </w:rPr>
        <w:t xml:space="preserve">Kata kunci: </w:t>
      </w:r>
      <w:r w:rsidRPr="004E6E83">
        <w:rPr>
          <w:rFonts w:ascii="Times New Roman" w:hAnsi="Times New Roman"/>
          <w:b/>
          <w:noProof/>
          <w:sz w:val="20"/>
          <w:szCs w:val="20"/>
          <w:lang w:val="ms-MY"/>
        </w:rPr>
        <w:tab/>
      </w:r>
      <w:r w:rsidRPr="004E6E83">
        <w:rPr>
          <w:rFonts w:ascii="Times New Roman" w:hAnsi="Times New Roman"/>
          <w:noProof/>
          <w:sz w:val="20"/>
          <w:szCs w:val="20"/>
          <w:lang w:val="ms-MY"/>
        </w:rPr>
        <w:t>polianilina, polimer pengalir elektrik, analisis termogravimetrik, kalorimetri pengimbasan berbeza, elektro impedans spektroskopi</w:t>
      </w:r>
    </w:p>
    <w:p w:rsidR="004E6E83" w:rsidRDefault="004E6E83" w:rsidP="004E6E83">
      <w:pPr>
        <w:spacing w:after="0"/>
        <w:ind w:left="1170" w:hanging="1170"/>
        <w:jc w:val="both"/>
        <w:outlineLvl w:val="0"/>
        <w:rPr>
          <w:rFonts w:ascii="Times New Roman" w:hAnsi="Times New Roman"/>
          <w:sz w:val="20"/>
          <w:szCs w:val="20"/>
          <w:lang w:val="ms-MY"/>
        </w:rPr>
      </w:pPr>
    </w:p>
    <w:p w:rsidR="004E6E83" w:rsidRPr="00F447A7" w:rsidRDefault="004E6E83" w:rsidP="004E6E83">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Mishra, A. K. (2018). Conducting polymers: Concepts and applications. </w:t>
      </w:r>
      <w:r w:rsidRPr="00CF2D28">
        <w:rPr>
          <w:rFonts w:ascii="Times New Roman" w:hAnsi="Times New Roman"/>
          <w:i/>
          <w:sz w:val="20"/>
          <w:szCs w:val="20"/>
        </w:rPr>
        <w:t>Journal of Atomic, Molecular, Condensate and Nano Physics,</w:t>
      </w:r>
      <w:r w:rsidRPr="00CF2D28">
        <w:rPr>
          <w:rFonts w:ascii="Times New Roman" w:hAnsi="Times New Roman"/>
          <w:sz w:val="20"/>
          <w:szCs w:val="20"/>
        </w:rPr>
        <w:t xml:space="preserve"> 5(1): 159-193.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Shacklette, L. W., Colaneri, N. F., Kulkarni, V. G. and Wessling, B. (1992). EMI shielding of intrinsically conductive polymers. </w:t>
      </w:r>
      <w:r w:rsidRPr="00CF2D28">
        <w:rPr>
          <w:rFonts w:ascii="Times New Roman" w:hAnsi="Times New Roman"/>
          <w:i/>
          <w:sz w:val="20"/>
          <w:szCs w:val="20"/>
        </w:rPr>
        <w:t>Journal of Vinyl and Additive Technology</w:t>
      </w:r>
      <w:r w:rsidRPr="00CF2D28">
        <w:rPr>
          <w:rFonts w:ascii="Times New Roman" w:hAnsi="Times New Roman"/>
          <w:sz w:val="20"/>
          <w:szCs w:val="20"/>
        </w:rPr>
        <w:t xml:space="preserve">, 14(2): 118-122.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Rochliadi, A., Akbar S. A. and Suendo. V. (2015). Polyaniline/Zn as secondary battery for electric vehicle base on energy return factor. </w:t>
      </w:r>
      <w:r w:rsidRPr="00CF2D28">
        <w:rPr>
          <w:rFonts w:ascii="Times New Roman" w:hAnsi="Times New Roman"/>
          <w:i/>
          <w:sz w:val="20"/>
          <w:szCs w:val="20"/>
        </w:rPr>
        <w:t>Proceedings of the Joint International Conference on Electric Vehicular Technology and Industrial, Mechanical, Electrical and Chemical Engineering, Surakarta</w:t>
      </w:r>
      <w:r w:rsidRPr="00CF2D28">
        <w:rPr>
          <w:rFonts w:ascii="Times New Roman" w:hAnsi="Times New Roman"/>
          <w:sz w:val="20"/>
          <w:szCs w:val="20"/>
        </w:rPr>
        <w:t xml:space="preserve">, 1(13): 353-358. </w:t>
      </w:r>
    </w:p>
    <w:p w:rsidR="004E6E83" w:rsidRP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4E6E83">
        <w:rPr>
          <w:rFonts w:ascii="Times New Roman" w:hAnsi="Times New Roman"/>
          <w:sz w:val="20"/>
          <w:szCs w:val="20"/>
        </w:rPr>
        <w:t xml:space="preserve">Sengupta, P. P., Barik, S. and Adhikari, B. (2006). Polyaniline as a gas-sensor material. </w:t>
      </w:r>
      <w:r w:rsidRPr="004E6E83">
        <w:rPr>
          <w:rFonts w:ascii="Times New Roman" w:hAnsi="Times New Roman"/>
          <w:i/>
          <w:sz w:val="20"/>
          <w:szCs w:val="20"/>
        </w:rPr>
        <w:t xml:space="preserve">Materials and Manufacturing </w:t>
      </w:r>
      <w:r>
        <w:rPr>
          <w:rFonts w:ascii="Times New Roman" w:hAnsi="Times New Roman"/>
          <w:i/>
          <w:sz w:val="20"/>
          <w:szCs w:val="20"/>
        </w:rPr>
        <w:t>P</w:t>
      </w:r>
      <w:r w:rsidRPr="004E6E83">
        <w:rPr>
          <w:rFonts w:ascii="Times New Roman" w:hAnsi="Times New Roman"/>
          <w:i/>
          <w:sz w:val="20"/>
          <w:szCs w:val="20"/>
        </w:rPr>
        <w:t>rocesses</w:t>
      </w:r>
      <w:r w:rsidRPr="004E6E83">
        <w:rPr>
          <w:rFonts w:ascii="Times New Roman" w:hAnsi="Times New Roman"/>
          <w:sz w:val="20"/>
          <w:szCs w:val="20"/>
        </w:rPr>
        <w:t>, 21(3): 263-270.</w:t>
      </w:r>
    </w:p>
    <w:p w:rsidR="004E6E83" w:rsidRPr="006F300C"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6F300C">
        <w:rPr>
          <w:rFonts w:ascii="Times New Roman" w:hAnsi="Times New Roman"/>
          <w:sz w:val="20"/>
          <w:szCs w:val="20"/>
        </w:rPr>
        <w:t xml:space="preserve">Wei, R., Hua, X. and Xiong, Z. (2018). Polymers and polymeric composites with electronic applications. </w:t>
      </w:r>
      <w:r w:rsidRPr="006F300C">
        <w:rPr>
          <w:rFonts w:ascii="Times New Roman" w:hAnsi="Times New Roman"/>
          <w:i/>
          <w:sz w:val="20"/>
          <w:szCs w:val="20"/>
        </w:rPr>
        <w:t>International Journal of Polymer Science</w:t>
      </w:r>
      <w:r w:rsidRPr="006F300C">
        <w:rPr>
          <w:rFonts w:ascii="Times New Roman" w:hAnsi="Times New Roman"/>
          <w:sz w:val="20"/>
          <w:szCs w:val="20"/>
        </w:rPr>
        <w:t xml:space="preserve">, 2018: 1.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Heng Teo, C., Karode, N. S., Abid, K. and Rahman, F. (2011). Interfacial behaviour of polyaniline as an organic electronic material. </w:t>
      </w:r>
      <w:r w:rsidRPr="00CF2D28">
        <w:rPr>
          <w:rFonts w:ascii="Times New Roman" w:hAnsi="Times New Roman"/>
          <w:i/>
          <w:sz w:val="20"/>
          <w:szCs w:val="20"/>
        </w:rPr>
        <w:t>Journal of Physics and Chemistry of Solids</w:t>
      </w:r>
      <w:r w:rsidRPr="00CF2D28">
        <w:rPr>
          <w:rFonts w:ascii="Times New Roman" w:hAnsi="Times New Roman"/>
          <w:sz w:val="20"/>
          <w:szCs w:val="20"/>
        </w:rPr>
        <w:t xml:space="preserve">, 72(7): 886-890.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Ramakrishnan, S. (1997). Conducting polymers. </w:t>
      </w:r>
      <w:r w:rsidRPr="00CF2D28">
        <w:rPr>
          <w:rFonts w:ascii="Times New Roman" w:hAnsi="Times New Roman"/>
          <w:i/>
          <w:sz w:val="20"/>
          <w:szCs w:val="20"/>
        </w:rPr>
        <w:t>Inorganic and Physical Chemistry</w:t>
      </w:r>
      <w:r w:rsidRPr="00CF2D28">
        <w:rPr>
          <w:rFonts w:ascii="Times New Roman" w:hAnsi="Times New Roman"/>
          <w:sz w:val="20"/>
          <w:szCs w:val="20"/>
        </w:rPr>
        <w:t xml:space="preserve"> 2(11): 48-58.</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Srinivas, C. H., Srinivani, D., Kavitha, B., Narsimlu, N. and Siva Kumar, K. (2012). Synthesis and characterization of nano size conducting polyaniline. </w:t>
      </w:r>
      <w:r w:rsidRPr="00CF2D28">
        <w:rPr>
          <w:rFonts w:ascii="Times New Roman" w:hAnsi="Times New Roman"/>
          <w:i/>
          <w:sz w:val="20"/>
          <w:szCs w:val="20"/>
        </w:rPr>
        <w:t>IOSR Journal of Applied Physics,</w:t>
      </w:r>
      <w:r w:rsidRPr="00CF2D28">
        <w:rPr>
          <w:rFonts w:ascii="Times New Roman" w:hAnsi="Times New Roman"/>
          <w:sz w:val="20"/>
          <w:szCs w:val="20"/>
        </w:rPr>
        <w:t xml:space="preserve"> 1(1): 12-15.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lastRenderedPageBreak/>
        <w:t xml:space="preserve">Mahat, M. M., Mawad, D., Nelson, G. W., Fearn, S., Palgrave, R. G., Payne, D. J. and Stevens, M. M. (2015). Elucidating the deprotonation of polyaniline films by X-ray photoelectron spectroscopy. </w:t>
      </w:r>
      <w:r w:rsidRPr="00CF2D28">
        <w:rPr>
          <w:rFonts w:ascii="Times New Roman" w:hAnsi="Times New Roman"/>
          <w:i/>
          <w:sz w:val="20"/>
          <w:szCs w:val="20"/>
        </w:rPr>
        <w:t>Journal of Materials Chemistry C</w:t>
      </w:r>
      <w:r w:rsidRPr="00CF2D28">
        <w:rPr>
          <w:rFonts w:ascii="Times New Roman" w:hAnsi="Times New Roman"/>
          <w:sz w:val="20"/>
          <w:szCs w:val="20"/>
        </w:rPr>
        <w:t xml:space="preserve">, 3(27): 7180-7186.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Wang, H., Lin, J. and Shen, Z. X. (2016). Polyaniline (PANI) based electrode materials for energy storage and conversion. </w:t>
      </w:r>
      <w:r w:rsidRPr="00CF2D28">
        <w:rPr>
          <w:rFonts w:ascii="Times New Roman" w:hAnsi="Times New Roman"/>
          <w:i/>
          <w:sz w:val="20"/>
          <w:szCs w:val="20"/>
        </w:rPr>
        <w:t>Journal of Science: Advanced Materials and Devices</w:t>
      </w:r>
      <w:r w:rsidRPr="00CF2D28">
        <w:rPr>
          <w:rFonts w:ascii="Times New Roman" w:hAnsi="Times New Roman"/>
          <w:sz w:val="20"/>
          <w:szCs w:val="20"/>
        </w:rPr>
        <w:t xml:space="preserve">, 1(3): 225-255.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Olad, A. and Azhar, F. F. (2013). Trends in polyaniline research e-book. </w:t>
      </w:r>
      <w:r w:rsidRPr="00CF2D28">
        <w:rPr>
          <w:rFonts w:ascii="Times New Roman" w:hAnsi="Times New Roman"/>
          <w:sz w:val="20"/>
          <w:szCs w:val="20"/>
          <w:shd w:val="clear" w:color="auto" w:fill="FFFFFF"/>
        </w:rPr>
        <w:t xml:space="preserve">Hauppauge, New York: pp. </w:t>
      </w:r>
      <w:r w:rsidRPr="00CF2D28">
        <w:rPr>
          <w:rFonts w:ascii="Times New Roman" w:hAnsi="Times New Roman"/>
          <w:sz w:val="20"/>
          <w:szCs w:val="20"/>
        </w:rPr>
        <w:t>361- 384.</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Zahid, M., Papadopoulou, E., Athanassiou, A. and Bayer, I. (2017). Strain-responsive mercerized conductive cotton fabrics based on PEDOT: PSS/graphene. </w:t>
      </w:r>
      <w:r w:rsidRPr="00CF2D28">
        <w:rPr>
          <w:rFonts w:ascii="Times New Roman" w:hAnsi="Times New Roman"/>
          <w:i/>
          <w:sz w:val="20"/>
          <w:szCs w:val="20"/>
        </w:rPr>
        <w:t>Materials and Design,</w:t>
      </w:r>
      <w:r w:rsidRPr="00CF2D28">
        <w:rPr>
          <w:rFonts w:ascii="Times New Roman" w:hAnsi="Times New Roman"/>
          <w:sz w:val="20"/>
          <w:szCs w:val="20"/>
        </w:rPr>
        <w:t xml:space="preserve"> 1(2): 135.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Gorji, M. and Ali J. (2018). The study of burning behavior of cotton/glass woven fabrics. </w:t>
      </w:r>
      <w:r w:rsidRPr="00CF2D28">
        <w:rPr>
          <w:rFonts w:ascii="Times New Roman" w:hAnsi="Times New Roman"/>
          <w:i/>
          <w:sz w:val="20"/>
          <w:szCs w:val="20"/>
        </w:rPr>
        <w:t>Trends in Textile Engineering &amp; Fashion Technology,</w:t>
      </w:r>
      <w:r w:rsidRPr="00CF2D28">
        <w:rPr>
          <w:rFonts w:ascii="Times New Roman" w:hAnsi="Times New Roman"/>
          <w:sz w:val="20"/>
          <w:szCs w:val="20"/>
        </w:rPr>
        <w:t xml:space="preserve"> 3(5): 2578.</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Jinsong, H., Li, R. and Gu, F. (2012). Preparation of polyaniline/nylon conducting fabric by layer-by-layer assembly method. </w:t>
      </w:r>
      <w:r w:rsidRPr="00CF2D28">
        <w:rPr>
          <w:rFonts w:ascii="Times New Roman" w:hAnsi="Times New Roman"/>
          <w:i/>
          <w:sz w:val="20"/>
          <w:szCs w:val="20"/>
        </w:rPr>
        <w:t>Journal of Applied Polymer Science,</w:t>
      </w:r>
      <w:r w:rsidRPr="00CF2D28">
        <w:rPr>
          <w:rFonts w:ascii="Times New Roman" w:hAnsi="Times New Roman"/>
          <w:sz w:val="20"/>
          <w:szCs w:val="20"/>
        </w:rPr>
        <w:t xml:space="preserve"> 3(1): 12-19.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Zaki, M. R., Anuar, K., Jelas, M. H. and Faiz, M. (2001). Electrical properties and thermal stabilities studies of conducting polyaniline doped with different sulphonic acids. </w:t>
      </w:r>
      <w:r w:rsidRPr="00CF2D28">
        <w:rPr>
          <w:rFonts w:ascii="Times New Roman" w:hAnsi="Times New Roman"/>
          <w:i/>
          <w:sz w:val="20"/>
          <w:szCs w:val="20"/>
        </w:rPr>
        <w:t>Malaysian Journal of Analytical Sciences</w:t>
      </w:r>
      <w:r w:rsidRPr="00CF2D28">
        <w:rPr>
          <w:rFonts w:ascii="Times New Roman" w:hAnsi="Times New Roman"/>
          <w:sz w:val="20"/>
          <w:szCs w:val="20"/>
        </w:rPr>
        <w:t>, 7(2): 445-451.</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Bhat, N. V., Seshadri, D. T. and Radhakrishnan, S. (2004). Preparation, characterization, and performance of conductive fabrics: Cotton and PANI. </w:t>
      </w:r>
      <w:r w:rsidRPr="00CF2D28">
        <w:rPr>
          <w:rFonts w:ascii="Times New Roman" w:hAnsi="Times New Roman"/>
          <w:i/>
          <w:sz w:val="20"/>
          <w:szCs w:val="20"/>
        </w:rPr>
        <w:t>Textile Research Journal</w:t>
      </w:r>
      <w:r w:rsidRPr="00CF2D28">
        <w:rPr>
          <w:rFonts w:ascii="Times New Roman" w:hAnsi="Times New Roman"/>
          <w:sz w:val="20"/>
          <w:szCs w:val="20"/>
        </w:rPr>
        <w:t xml:space="preserve">, 74(2): 155-166.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Wang, X., Liu, D., Deng, J., Duan, X., Guo, J. and Liu, P. (2015). Improving cyclic stability of polyaniline by thermal crosslinking as electrode material for supercapacitors. </w:t>
      </w:r>
      <w:r w:rsidRPr="00CF2D28">
        <w:rPr>
          <w:rFonts w:ascii="Times New Roman" w:hAnsi="Times New Roman"/>
          <w:i/>
          <w:sz w:val="20"/>
          <w:szCs w:val="20"/>
        </w:rPr>
        <w:t>RSC Advances</w:t>
      </w:r>
      <w:r w:rsidRPr="00CF2D28">
        <w:rPr>
          <w:rFonts w:ascii="Times New Roman" w:hAnsi="Times New Roman"/>
          <w:sz w:val="20"/>
          <w:szCs w:val="20"/>
        </w:rPr>
        <w:t xml:space="preserve">, 5(96): 78545-78552. </w:t>
      </w:r>
    </w:p>
    <w:p w:rsidR="004E6E83" w:rsidRPr="00CF2D28"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Yılmaz, F. and Küçükyavuz, Z. (2009). The influence of polymerization temperature on structure and properties of polyaniline. </w:t>
      </w:r>
      <w:r w:rsidRPr="00CF2D28">
        <w:rPr>
          <w:rFonts w:ascii="Times New Roman" w:hAnsi="Times New Roman"/>
          <w:i/>
          <w:sz w:val="20"/>
          <w:szCs w:val="20"/>
        </w:rPr>
        <w:t>e-Polymers</w:t>
      </w:r>
      <w:r w:rsidRPr="00CF2D28">
        <w:rPr>
          <w:rFonts w:ascii="Times New Roman" w:hAnsi="Times New Roman"/>
          <w:sz w:val="20"/>
          <w:szCs w:val="20"/>
        </w:rPr>
        <w:t xml:space="preserve">, </w:t>
      </w:r>
      <w:r w:rsidRPr="00CF2D28">
        <w:rPr>
          <w:rStyle w:val="Emphasis"/>
          <w:rFonts w:ascii="Times New Roman" w:hAnsi="Times New Roman"/>
          <w:i w:val="0"/>
          <w:sz w:val="20"/>
          <w:szCs w:val="20"/>
          <w:shd w:val="clear" w:color="auto" w:fill="FFFFFF"/>
        </w:rPr>
        <w:t>16</w:t>
      </w:r>
      <w:r w:rsidRPr="00CF2D28">
        <w:rPr>
          <w:rFonts w:ascii="Times New Roman" w:hAnsi="Times New Roman"/>
          <w:sz w:val="20"/>
          <w:szCs w:val="20"/>
          <w:shd w:val="clear" w:color="auto" w:fill="FFFFFF"/>
        </w:rPr>
        <w:t>(3): 225-233.</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Chauhan, N., Ametab, R., Ametac, R. and Ameta, S. (2011). Thermal and conducting behavior of emeraldine base (EB) form of polyaniline (PANI). </w:t>
      </w:r>
      <w:r w:rsidRPr="00CF2D28">
        <w:rPr>
          <w:rFonts w:ascii="Times New Roman" w:hAnsi="Times New Roman"/>
          <w:i/>
          <w:sz w:val="20"/>
          <w:szCs w:val="20"/>
        </w:rPr>
        <w:t>Indian Journal of Chemical Technology</w:t>
      </w:r>
      <w:r w:rsidRPr="00CF2D28">
        <w:rPr>
          <w:rFonts w:ascii="Times New Roman" w:hAnsi="Times New Roman"/>
          <w:sz w:val="20"/>
          <w:szCs w:val="20"/>
        </w:rPr>
        <w:t>, 18(1): 118-122.</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Chen, C. H. (2003). Thermal and morphological studies of chemically prepared emeraldine‐base‐form polyaniline powder. </w:t>
      </w:r>
      <w:r w:rsidRPr="00CF2D28">
        <w:rPr>
          <w:rFonts w:ascii="Times New Roman" w:hAnsi="Times New Roman"/>
          <w:i/>
          <w:sz w:val="20"/>
          <w:szCs w:val="20"/>
        </w:rPr>
        <w:t>Journal of Applied Polymer Science</w:t>
      </w:r>
      <w:r w:rsidRPr="00CF2D28">
        <w:rPr>
          <w:rFonts w:ascii="Times New Roman" w:hAnsi="Times New Roman"/>
          <w:sz w:val="20"/>
          <w:szCs w:val="20"/>
        </w:rPr>
        <w:t xml:space="preserve">, 89(1): 2142-2148.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Corcione, C. and Frigione, M. (2012). Characterization of nanocomposites by thermal analysis. </w:t>
      </w:r>
      <w:r w:rsidRPr="00CF2D28">
        <w:rPr>
          <w:rFonts w:ascii="Times New Roman" w:hAnsi="Times New Roman"/>
          <w:i/>
          <w:sz w:val="20"/>
          <w:szCs w:val="20"/>
        </w:rPr>
        <w:t>Materials</w:t>
      </w:r>
      <w:r w:rsidRPr="00CF2D28">
        <w:rPr>
          <w:rFonts w:ascii="Times New Roman" w:hAnsi="Times New Roman"/>
          <w:sz w:val="20"/>
          <w:szCs w:val="20"/>
        </w:rPr>
        <w:t xml:space="preserve">, 5(12): 2960-2980.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Yao, C. J., Zhang, H. L. and Zhang, Q. (2019). Recent progress in thermoelectric materials based on conjugated polymers. </w:t>
      </w:r>
      <w:r w:rsidRPr="00CF2D28">
        <w:rPr>
          <w:rFonts w:ascii="Times New Roman" w:hAnsi="Times New Roman"/>
          <w:i/>
          <w:sz w:val="20"/>
          <w:szCs w:val="20"/>
        </w:rPr>
        <w:t>Journal of Polymers</w:t>
      </w:r>
      <w:r w:rsidRPr="00CF2D28">
        <w:rPr>
          <w:rFonts w:ascii="Times New Roman" w:hAnsi="Times New Roman"/>
          <w:sz w:val="20"/>
          <w:szCs w:val="20"/>
        </w:rPr>
        <w:t xml:space="preserve">, 11(1): 107. </w:t>
      </w:r>
    </w:p>
    <w:p w:rsidR="004E6E83"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rPr>
        <w:t xml:space="preserve">David, N. C., Anavi, D., Milanovich, M., Popowski, Y., Frid, L. and Amir, E. (2017). Preparation and properties of electro-conductive fabrics based on polypyrrole: covalent vs. non-covalent attachment. </w:t>
      </w:r>
      <w:r w:rsidRPr="00CF2D28">
        <w:rPr>
          <w:rFonts w:ascii="Times New Roman" w:hAnsi="Times New Roman"/>
          <w:i/>
          <w:sz w:val="20"/>
          <w:szCs w:val="20"/>
        </w:rPr>
        <w:t>IOP Conference Series: Materials Science and Engineering</w:t>
      </w:r>
      <w:r w:rsidRPr="00CF2D28">
        <w:rPr>
          <w:rFonts w:ascii="Times New Roman" w:hAnsi="Times New Roman"/>
          <w:sz w:val="20"/>
          <w:szCs w:val="20"/>
        </w:rPr>
        <w:t xml:space="preserve">, 254: 032002. </w:t>
      </w:r>
    </w:p>
    <w:p w:rsidR="004E6E83" w:rsidRPr="00CF2D28" w:rsidRDefault="004E6E83" w:rsidP="004E6E83">
      <w:pPr>
        <w:pStyle w:val="ListParagraph"/>
        <w:numPr>
          <w:ilvl w:val="0"/>
          <w:numId w:val="6"/>
        </w:numPr>
        <w:spacing w:after="0"/>
        <w:ind w:left="360"/>
        <w:contextualSpacing w:val="0"/>
        <w:jc w:val="both"/>
        <w:rPr>
          <w:rFonts w:ascii="Times New Roman" w:hAnsi="Times New Roman"/>
          <w:sz w:val="20"/>
          <w:szCs w:val="20"/>
        </w:rPr>
      </w:pPr>
      <w:r w:rsidRPr="00CF2D28">
        <w:rPr>
          <w:rFonts w:ascii="Times New Roman" w:hAnsi="Times New Roman"/>
          <w:sz w:val="20"/>
          <w:szCs w:val="20"/>
          <w:lang w:val="en-GB"/>
        </w:rPr>
        <w:t xml:space="preserve">Wei, Y., Jang, G. W., Hsueh, K. F., Scherr, E. M., MacDiarmid, A. G. and Epstein, A. J. (1992). Thermal transitions and mechanical properties of films of chemically prepared polyaniline. </w:t>
      </w:r>
      <w:r w:rsidRPr="00CF2D28">
        <w:rPr>
          <w:rFonts w:ascii="Times New Roman" w:hAnsi="Times New Roman"/>
          <w:i/>
          <w:sz w:val="20"/>
          <w:szCs w:val="20"/>
          <w:lang w:val="en-GB"/>
        </w:rPr>
        <w:t>Journal of Materials Polymer</w:t>
      </w:r>
      <w:r w:rsidRPr="00CF2D28">
        <w:rPr>
          <w:rFonts w:ascii="Times New Roman" w:hAnsi="Times New Roman"/>
          <w:sz w:val="20"/>
          <w:szCs w:val="20"/>
          <w:lang w:val="en-GB"/>
        </w:rPr>
        <w:t>, 1(33): 314.</w:t>
      </w:r>
    </w:p>
    <w:p w:rsidR="004E6E83" w:rsidRDefault="004E6E83" w:rsidP="004E6E83">
      <w:pPr>
        <w:spacing w:after="0"/>
        <w:jc w:val="both"/>
        <w:outlineLvl w:val="0"/>
        <w:rPr>
          <w:rFonts w:ascii="Times New Roman" w:hAnsi="Times New Roman"/>
          <w:b/>
          <w:noProof/>
          <w:sz w:val="20"/>
          <w:szCs w:val="20"/>
          <w:lang w:val="ms-MY"/>
        </w:rPr>
        <w:sectPr w:rsidR="004E6E83" w:rsidSect="004E6E83">
          <w:headerReference w:type="even" r:id="rId12"/>
          <w:headerReference w:type="default" r:id="rId13"/>
          <w:footerReference w:type="even" r:id="rId14"/>
          <w:headerReference w:type="first" r:id="rId15"/>
          <w:pgSz w:w="12240" w:h="15840"/>
          <w:pgMar w:top="1800" w:right="1469" w:bottom="1699" w:left="1440" w:header="720" w:footer="720" w:gutter="0"/>
          <w:cols w:space="720"/>
          <w:docGrid w:linePitch="360"/>
        </w:sectPr>
      </w:pPr>
    </w:p>
    <w:p w:rsidR="004E6E83" w:rsidRPr="004E6E83" w:rsidRDefault="004E6E83" w:rsidP="004E6E83">
      <w:pPr>
        <w:spacing w:after="0"/>
        <w:jc w:val="both"/>
        <w:outlineLvl w:val="0"/>
        <w:rPr>
          <w:rFonts w:ascii="Times New Roman" w:hAnsi="Times New Roman"/>
          <w:b/>
          <w:noProof/>
          <w:sz w:val="20"/>
          <w:szCs w:val="20"/>
          <w:lang w:val="ms-MY"/>
        </w:rPr>
      </w:pPr>
    </w:p>
    <w:sectPr w:rsidR="004E6E83" w:rsidRPr="004E6E83" w:rsidSect="004E6E83">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83" w:rsidRPr="004B43FF" w:rsidRDefault="004E6E83">
    <w:pPr>
      <w:pStyle w:val="Footer"/>
      <w:rPr>
        <w:rFonts w:ascii="Times New Roman" w:hAnsi="Times New Roman"/>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83" w:rsidRDefault="004E6E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83" w:rsidRDefault="004E6E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E83" w:rsidRDefault="004E6E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CF2F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CF2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5D40"/>
    <w:multiLevelType w:val="hybridMultilevel"/>
    <w:tmpl w:val="62BE6EE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F626B"/>
    <w:rsid w:val="003A1F80"/>
    <w:rsid w:val="0044292C"/>
    <w:rsid w:val="00460C95"/>
    <w:rsid w:val="00473CD4"/>
    <w:rsid w:val="00487993"/>
    <w:rsid w:val="004E6E83"/>
    <w:rsid w:val="005644C8"/>
    <w:rsid w:val="005F401D"/>
    <w:rsid w:val="006E79D9"/>
    <w:rsid w:val="007D0E7F"/>
    <w:rsid w:val="007E1376"/>
    <w:rsid w:val="00832F59"/>
    <w:rsid w:val="00834CDE"/>
    <w:rsid w:val="00900BAC"/>
    <w:rsid w:val="00975E1A"/>
    <w:rsid w:val="009A4A79"/>
    <w:rsid w:val="009A5A4D"/>
    <w:rsid w:val="00A23F0F"/>
    <w:rsid w:val="00AA706B"/>
    <w:rsid w:val="00AB5AEF"/>
    <w:rsid w:val="00AC72D0"/>
    <w:rsid w:val="00AD4549"/>
    <w:rsid w:val="00B40E61"/>
    <w:rsid w:val="00B9022C"/>
    <w:rsid w:val="00C71438"/>
    <w:rsid w:val="00C72F3E"/>
    <w:rsid w:val="00C73A4A"/>
    <w:rsid w:val="00CF2FA8"/>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Emphasis">
    <w:name w:val="Emphasis"/>
    <w:uiPriority w:val="20"/>
    <w:qFormat/>
    <w:rsid w:val="004E6E83"/>
    <w:rPr>
      <w:b/>
      <w:bCs/>
      <w:i/>
      <w:i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Emphasis">
    <w:name w:val="Emphasis"/>
    <w:uiPriority w:val="20"/>
    <w:qFormat/>
    <w:rsid w:val="004E6E83"/>
    <w:rPr>
      <w:b/>
      <w:bCs/>
      <w:i/>
      <w:i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4</cp:revision>
  <cp:lastPrinted>2020-04-01T04:48:00Z</cp:lastPrinted>
  <dcterms:created xsi:type="dcterms:W3CDTF">2020-05-14T01:06:00Z</dcterms:created>
  <dcterms:modified xsi:type="dcterms:W3CDTF">2020-06-04T04:18:00Z</dcterms:modified>
</cp:coreProperties>
</file>