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211" w:rsidRDefault="0086622B" w:rsidP="00CD41CA">
      <w:pPr>
        <w:spacing w:after="0" w:line="240" w:lineRule="auto"/>
        <w:jc w:val="center"/>
        <w:rPr>
          <w:rFonts w:ascii="Times New Roman" w:hAnsi="Times New Roman"/>
          <w:b/>
          <w:noProof/>
          <w:color w:val="FFFFFF"/>
          <w:sz w:val="24"/>
          <w:szCs w:val="28"/>
          <w:lang w:bidi="ar-SA"/>
        </w:rPr>
      </w:pPr>
      <w:r>
        <w:rPr>
          <w:noProof/>
          <w:lang w:val="en-MY" w:eastAsia="en-MY" w:bidi="ar-SA"/>
        </w:rPr>
        <w:drawing>
          <wp:anchor distT="0" distB="0" distL="114300" distR="114300" simplePos="0" relativeHeight="251657728" behindDoc="0" locked="0" layoutInCell="1" allowOverlap="1">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936" w:rsidRPr="00016385">
        <w:rPr>
          <w:rFonts w:ascii="Times New Roman" w:hAnsi="Times New Roman"/>
          <w:b/>
          <w:noProof/>
          <w:color w:val="FFFFFF"/>
          <w:sz w:val="24"/>
          <w:szCs w:val="28"/>
          <w:lang w:bidi="ar-SA"/>
        </w:rPr>
        <w:t>S</w:t>
      </w:r>
    </w:p>
    <w:p w:rsidR="000B1F64" w:rsidRPr="00D16D40" w:rsidRDefault="000B1F64" w:rsidP="000B1F64">
      <w:pPr>
        <w:widowControl w:val="0"/>
        <w:wordWrap w:val="0"/>
        <w:autoSpaceDE w:val="0"/>
        <w:autoSpaceDN w:val="0"/>
        <w:spacing w:after="0"/>
        <w:jc w:val="center"/>
        <w:outlineLvl w:val="0"/>
        <w:rPr>
          <w:rFonts w:ascii="Times New Roman" w:hAnsi="Times New Roman"/>
          <w:kern w:val="2"/>
          <w:sz w:val="28"/>
          <w:szCs w:val="24"/>
          <w:lang w:eastAsia="ko-KR"/>
        </w:rPr>
      </w:pPr>
      <w:r w:rsidRPr="00D16D40">
        <w:rPr>
          <w:rFonts w:ascii="Times New Roman" w:hAnsi="Times New Roman"/>
          <w:kern w:val="2"/>
          <w:sz w:val="28"/>
          <w:szCs w:val="24"/>
          <w:lang w:eastAsia="ko-KR"/>
        </w:rPr>
        <w:t>THERMAL STABILITY AND POROSITY OF REDUCED GRAPHENE OXIDE</w:t>
      </w:r>
      <w:r>
        <w:rPr>
          <w:rFonts w:ascii="Times New Roman" w:hAnsi="Times New Roman"/>
          <w:kern w:val="2"/>
          <w:sz w:val="28"/>
          <w:szCs w:val="24"/>
          <w:lang w:eastAsia="ko-KR"/>
        </w:rPr>
        <w:t>/</w:t>
      </w:r>
      <w:r w:rsidRPr="00D16D40">
        <w:rPr>
          <w:rFonts w:ascii="Times New Roman" w:hAnsi="Times New Roman"/>
          <w:kern w:val="2"/>
          <w:sz w:val="28"/>
          <w:szCs w:val="24"/>
          <w:lang w:eastAsia="ko-KR"/>
        </w:rPr>
        <w:t xml:space="preserve">ZINC OXIDE NANOPARTICLES </w:t>
      </w:r>
      <w:r>
        <w:rPr>
          <w:rFonts w:ascii="Times New Roman" w:hAnsi="Times New Roman"/>
          <w:kern w:val="2"/>
          <w:sz w:val="28"/>
          <w:szCs w:val="24"/>
          <w:lang w:eastAsia="ko-KR"/>
        </w:rPr>
        <w:t xml:space="preserve">AND THEIR CAPACITY </w:t>
      </w:r>
      <w:r w:rsidRPr="00D16D40">
        <w:rPr>
          <w:rFonts w:ascii="Times New Roman" w:hAnsi="Times New Roman"/>
          <w:kern w:val="2"/>
          <w:sz w:val="28"/>
          <w:szCs w:val="24"/>
          <w:lang w:eastAsia="ko-KR"/>
        </w:rPr>
        <w:t xml:space="preserve">AS </w:t>
      </w:r>
      <w:r>
        <w:rPr>
          <w:rFonts w:ascii="Times New Roman" w:hAnsi="Times New Roman"/>
          <w:kern w:val="2"/>
          <w:sz w:val="28"/>
          <w:szCs w:val="24"/>
          <w:lang w:eastAsia="ko-KR"/>
        </w:rPr>
        <w:t xml:space="preserve">A POTENTIAL OXYGEN REDUCTION </w:t>
      </w:r>
      <w:r w:rsidRPr="00D16D40">
        <w:rPr>
          <w:rFonts w:ascii="Times New Roman" w:hAnsi="Times New Roman"/>
          <w:kern w:val="2"/>
          <w:sz w:val="28"/>
          <w:szCs w:val="24"/>
          <w:lang w:eastAsia="ko-KR"/>
        </w:rPr>
        <w:t>ELECTROCATALYST</w:t>
      </w:r>
    </w:p>
    <w:p w:rsidR="000B1F64" w:rsidRPr="000B1F64" w:rsidRDefault="000B1F64" w:rsidP="000B1F64">
      <w:pPr>
        <w:widowControl w:val="0"/>
        <w:wordWrap w:val="0"/>
        <w:autoSpaceDE w:val="0"/>
        <w:autoSpaceDN w:val="0"/>
        <w:spacing w:after="0"/>
        <w:jc w:val="center"/>
        <w:outlineLvl w:val="0"/>
        <w:rPr>
          <w:rFonts w:ascii="Times New Roman" w:hAnsi="Times New Roman"/>
          <w:strike/>
          <w:kern w:val="2"/>
          <w:sz w:val="24"/>
          <w:szCs w:val="24"/>
          <w:lang w:val="en-GB" w:eastAsia="ko-KR"/>
        </w:rPr>
      </w:pPr>
    </w:p>
    <w:p w:rsidR="000B1F64" w:rsidRPr="00D16D40" w:rsidRDefault="000B1F64" w:rsidP="000B1F64">
      <w:pPr>
        <w:widowControl w:val="0"/>
        <w:wordWrap w:val="0"/>
        <w:autoSpaceDE w:val="0"/>
        <w:autoSpaceDN w:val="0"/>
        <w:spacing w:after="0"/>
        <w:jc w:val="center"/>
        <w:outlineLvl w:val="0"/>
        <w:rPr>
          <w:rFonts w:ascii="Times New Roman" w:hAnsi="Times New Roman"/>
          <w:kern w:val="2"/>
          <w:sz w:val="24"/>
          <w:szCs w:val="24"/>
          <w:lang w:val="en-GB" w:eastAsia="ko-KR"/>
        </w:rPr>
      </w:pPr>
      <w:r w:rsidRPr="00D16D40">
        <w:rPr>
          <w:rFonts w:ascii="Times New Roman" w:hAnsi="Times New Roman"/>
          <w:kern w:val="2"/>
          <w:sz w:val="24"/>
          <w:szCs w:val="24"/>
          <w:lang w:val="en-GB" w:eastAsia="ko-KR"/>
        </w:rPr>
        <w:t>(</w:t>
      </w:r>
      <w:r w:rsidRPr="00C85664">
        <w:rPr>
          <w:rFonts w:ascii="Times New Roman" w:hAnsi="Times New Roman"/>
          <w:noProof/>
          <w:kern w:val="2"/>
          <w:sz w:val="24"/>
          <w:szCs w:val="24"/>
          <w:lang w:val="ms-MY" w:eastAsia="ko-KR"/>
        </w:rPr>
        <w:t>Kestabilan Haba dan Keliangan Partikel Nano Grafin Oksida Terturun/Zink Oksida dan Keupayaannya sebagai Pemangkin Elektro Tindakbalas Penurunan Oksigen</w:t>
      </w:r>
      <w:r w:rsidRPr="00D16D40">
        <w:rPr>
          <w:rFonts w:ascii="Times New Roman" w:hAnsi="Times New Roman"/>
          <w:kern w:val="2"/>
          <w:sz w:val="24"/>
          <w:szCs w:val="24"/>
          <w:lang w:val="en-GB" w:eastAsia="ko-KR"/>
        </w:rPr>
        <w:t>)</w:t>
      </w:r>
    </w:p>
    <w:p w:rsidR="000B1F64" w:rsidRPr="00F969D0" w:rsidRDefault="000B1F64" w:rsidP="000B1F64">
      <w:pPr>
        <w:widowControl w:val="0"/>
        <w:wordWrap w:val="0"/>
        <w:autoSpaceDE w:val="0"/>
        <w:autoSpaceDN w:val="0"/>
        <w:spacing w:after="0"/>
        <w:jc w:val="center"/>
        <w:outlineLvl w:val="0"/>
        <w:rPr>
          <w:rFonts w:ascii="Times New Roman" w:hAnsi="Times New Roman"/>
          <w:kern w:val="2"/>
          <w:sz w:val="20"/>
          <w:szCs w:val="20"/>
          <w:lang w:val="en-GB" w:eastAsia="ko-KR"/>
        </w:rPr>
      </w:pPr>
    </w:p>
    <w:p w:rsidR="000B1F64" w:rsidRPr="00C85664" w:rsidRDefault="000B1F64" w:rsidP="000B1F64">
      <w:pPr>
        <w:widowControl w:val="0"/>
        <w:wordWrap w:val="0"/>
        <w:autoSpaceDE w:val="0"/>
        <w:autoSpaceDN w:val="0"/>
        <w:spacing w:after="0"/>
        <w:jc w:val="center"/>
        <w:outlineLvl w:val="0"/>
        <w:rPr>
          <w:rFonts w:ascii="Times New Roman" w:hAnsi="Times New Roman"/>
          <w:noProof/>
          <w:kern w:val="2"/>
          <w:sz w:val="20"/>
          <w:szCs w:val="20"/>
          <w:lang w:val="ms-MY" w:eastAsia="ko-KR"/>
        </w:rPr>
      </w:pPr>
      <w:r w:rsidRPr="00C85664">
        <w:rPr>
          <w:rFonts w:ascii="Times New Roman" w:hAnsi="Times New Roman"/>
          <w:noProof/>
          <w:kern w:val="2"/>
          <w:sz w:val="20"/>
          <w:szCs w:val="20"/>
          <w:lang w:val="ms-MY" w:eastAsia="ko-KR"/>
        </w:rPr>
        <w:t>Karthi Suresh and Farhanini Yusoff</w:t>
      </w:r>
      <w:r w:rsidRPr="000B1F64">
        <w:rPr>
          <w:rFonts w:ascii="Times New Roman" w:hAnsi="Times New Roman"/>
          <w:noProof/>
          <w:kern w:val="2"/>
          <w:sz w:val="20"/>
          <w:szCs w:val="20"/>
          <w:lang w:val="ms-MY" w:eastAsia="ko-KR"/>
        </w:rPr>
        <w:t>*</w:t>
      </w:r>
    </w:p>
    <w:p w:rsidR="000B1F64" w:rsidRPr="00F969D0" w:rsidRDefault="000B1F64" w:rsidP="000B1F64">
      <w:pPr>
        <w:widowControl w:val="0"/>
        <w:wordWrap w:val="0"/>
        <w:autoSpaceDE w:val="0"/>
        <w:autoSpaceDN w:val="0"/>
        <w:spacing w:after="0"/>
        <w:jc w:val="center"/>
        <w:outlineLvl w:val="0"/>
        <w:rPr>
          <w:rFonts w:ascii="Times New Roman" w:hAnsi="Times New Roman"/>
          <w:kern w:val="2"/>
          <w:sz w:val="18"/>
          <w:szCs w:val="18"/>
          <w:lang w:val="en-GB" w:eastAsia="ko-KR"/>
        </w:rPr>
      </w:pPr>
    </w:p>
    <w:p w:rsidR="000B1F64" w:rsidRDefault="000B1F64" w:rsidP="000B1F64">
      <w:pPr>
        <w:widowControl w:val="0"/>
        <w:wordWrap w:val="0"/>
        <w:autoSpaceDE w:val="0"/>
        <w:autoSpaceDN w:val="0"/>
        <w:spacing w:after="0"/>
        <w:jc w:val="center"/>
        <w:outlineLvl w:val="0"/>
        <w:rPr>
          <w:rFonts w:ascii="Times New Roman" w:hAnsi="Times New Roman"/>
          <w:i/>
          <w:kern w:val="2"/>
          <w:sz w:val="18"/>
          <w:szCs w:val="18"/>
          <w:lang w:val="en-GB" w:eastAsia="ko-KR"/>
        </w:rPr>
      </w:pPr>
      <w:r w:rsidRPr="00D16D40">
        <w:rPr>
          <w:rFonts w:ascii="Times New Roman" w:hAnsi="Times New Roman"/>
          <w:i/>
          <w:kern w:val="2"/>
          <w:sz w:val="18"/>
          <w:szCs w:val="18"/>
          <w:lang w:val="en-GB" w:eastAsia="ko-KR"/>
        </w:rPr>
        <w:t xml:space="preserve">Faculty of Science and Marine Environment, </w:t>
      </w:r>
    </w:p>
    <w:p w:rsidR="000B1F64" w:rsidRPr="00D16D40" w:rsidRDefault="000B1F64" w:rsidP="000B1F64">
      <w:pPr>
        <w:widowControl w:val="0"/>
        <w:wordWrap w:val="0"/>
        <w:autoSpaceDE w:val="0"/>
        <w:autoSpaceDN w:val="0"/>
        <w:spacing w:after="0"/>
        <w:jc w:val="center"/>
        <w:outlineLvl w:val="0"/>
        <w:rPr>
          <w:rFonts w:ascii="Times New Roman" w:hAnsi="Times New Roman"/>
          <w:i/>
          <w:kern w:val="2"/>
          <w:sz w:val="18"/>
          <w:szCs w:val="18"/>
          <w:lang w:val="en-GB" w:eastAsia="ko-KR"/>
        </w:rPr>
      </w:pPr>
      <w:r w:rsidRPr="00D16D40">
        <w:rPr>
          <w:rFonts w:ascii="Times New Roman" w:hAnsi="Times New Roman"/>
          <w:i/>
          <w:kern w:val="2"/>
          <w:sz w:val="18"/>
          <w:szCs w:val="18"/>
          <w:lang w:val="en-GB" w:eastAsia="ko-KR"/>
        </w:rPr>
        <w:t>Universiti Malaysia Terengganu, 21030 Kuala Nerus, Terengganu, Malaysia</w:t>
      </w:r>
    </w:p>
    <w:p w:rsidR="000B1F64" w:rsidRPr="000B1F64" w:rsidRDefault="000B1F64" w:rsidP="000B1F64">
      <w:pPr>
        <w:widowControl w:val="0"/>
        <w:wordWrap w:val="0"/>
        <w:autoSpaceDE w:val="0"/>
        <w:autoSpaceDN w:val="0"/>
        <w:spacing w:after="0"/>
        <w:jc w:val="center"/>
        <w:outlineLvl w:val="0"/>
        <w:rPr>
          <w:rFonts w:ascii="Times New Roman" w:hAnsi="Times New Roman"/>
          <w:i/>
          <w:kern w:val="2"/>
          <w:sz w:val="18"/>
          <w:szCs w:val="18"/>
          <w:lang w:val="en-GB" w:eastAsia="ko-KR"/>
        </w:rPr>
      </w:pPr>
    </w:p>
    <w:p w:rsidR="000B1F64" w:rsidRPr="00D16D40" w:rsidRDefault="000B1F64" w:rsidP="000B1F64">
      <w:pPr>
        <w:widowControl w:val="0"/>
        <w:wordWrap w:val="0"/>
        <w:autoSpaceDE w:val="0"/>
        <w:autoSpaceDN w:val="0"/>
        <w:spacing w:after="0"/>
        <w:jc w:val="center"/>
        <w:outlineLvl w:val="0"/>
        <w:rPr>
          <w:rFonts w:ascii="Times New Roman" w:hAnsi="Times New Roman"/>
          <w:i/>
          <w:color w:val="548DD4"/>
          <w:kern w:val="2"/>
          <w:sz w:val="18"/>
          <w:szCs w:val="18"/>
          <w:lang w:val="en-GB" w:eastAsia="ko-KR"/>
        </w:rPr>
      </w:pPr>
      <w:r w:rsidRPr="000B1F64">
        <w:rPr>
          <w:rFonts w:ascii="Times New Roman" w:hAnsi="Times New Roman"/>
          <w:i/>
          <w:kern w:val="2"/>
          <w:sz w:val="18"/>
          <w:szCs w:val="18"/>
          <w:lang w:val="en-GB" w:eastAsia="ko-KR"/>
        </w:rPr>
        <w:t>*</w:t>
      </w:r>
      <w:r w:rsidRPr="00D16D40">
        <w:rPr>
          <w:rFonts w:ascii="Times New Roman" w:hAnsi="Times New Roman"/>
          <w:i/>
          <w:kern w:val="2"/>
          <w:sz w:val="18"/>
          <w:szCs w:val="18"/>
          <w:lang w:val="en-GB" w:eastAsia="ko-KR"/>
        </w:rPr>
        <w:t xml:space="preserve">Corresponding author: </w:t>
      </w:r>
      <w:r>
        <w:rPr>
          <w:rFonts w:ascii="Times New Roman" w:hAnsi="Times New Roman"/>
          <w:i/>
          <w:kern w:val="2"/>
          <w:sz w:val="18"/>
          <w:szCs w:val="18"/>
          <w:lang w:val="en-GB" w:eastAsia="ko-KR"/>
        </w:rPr>
        <w:t xml:space="preserve"> </w:t>
      </w:r>
      <w:r w:rsidRPr="00D16D40">
        <w:rPr>
          <w:rFonts w:ascii="Times New Roman" w:hAnsi="Times New Roman"/>
          <w:i/>
          <w:kern w:val="2"/>
          <w:sz w:val="18"/>
          <w:szCs w:val="18"/>
          <w:lang w:val="en-GB" w:eastAsia="ko-KR"/>
        </w:rPr>
        <w:t>farhanini@umt.edu.my</w:t>
      </w:r>
    </w:p>
    <w:p w:rsidR="006768E9" w:rsidRPr="00F447A7" w:rsidRDefault="006768E9" w:rsidP="00F969D0">
      <w:pPr>
        <w:spacing w:after="0"/>
        <w:jc w:val="center"/>
        <w:rPr>
          <w:rFonts w:ascii="Times New Roman" w:hAnsi="Times New Roman"/>
          <w:noProof/>
          <w:sz w:val="18"/>
          <w:szCs w:val="18"/>
          <w:lang w:bidi="ar-SA"/>
        </w:rPr>
      </w:pPr>
    </w:p>
    <w:p w:rsidR="006768E9" w:rsidRDefault="006768E9" w:rsidP="00F969D0">
      <w:pPr>
        <w:spacing w:after="0"/>
        <w:jc w:val="center"/>
        <w:rPr>
          <w:rFonts w:ascii="Times New Roman" w:hAnsi="Times New Roman"/>
          <w:noProof/>
          <w:sz w:val="18"/>
          <w:szCs w:val="18"/>
          <w:lang w:bidi="ar-SA"/>
        </w:rPr>
      </w:pPr>
    </w:p>
    <w:p w:rsidR="00BA1F7B" w:rsidRDefault="00BA1F7B" w:rsidP="00F969D0">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0B1F64">
        <w:rPr>
          <w:rFonts w:ascii="Times New Roman" w:hAnsi="Times New Roman"/>
          <w:noProof/>
          <w:sz w:val="18"/>
          <w:szCs w:val="18"/>
          <w:lang w:bidi="ar-SA"/>
        </w:rPr>
        <w:t>30 March 2020</w:t>
      </w:r>
      <w:r>
        <w:rPr>
          <w:rFonts w:ascii="Times New Roman" w:hAnsi="Times New Roman"/>
          <w:noProof/>
          <w:sz w:val="18"/>
          <w:szCs w:val="18"/>
          <w:lang w:bidi="ar-SA"/>
        </w:rPr>
        <w:t xml:space="preserve">; Accepted: </w:t>
      </w:r>
      <w:r w:rsidR="000B1F64">
        <w:rPr>
          <w:rFonts w:ascii="Times New Roman" w:hAnsi="Times New Roman"/>
          <w:noProof/>
          <w:sz w:val="18"/>
          <w:szCs w:val="18"/>
          <w:lang w:bidi="ar-SA"/>
        </w:rPr>
        <w:t>2 May 2020</w:t>
      </w:r>
      <w:r w:rsidR="007A4DFB">
        <w:rPr>
          <w:rFonts w:ascii="Times New Roman" w:hAnsi="Times New Roman"/>
          <w:noProof/>
          <w:sz w:val="18"/>
          <w:szCs w:val="18"/>
          <w:lang w:bidi="ar-SA"/>
        </w:rPr>
        <w:t xml:space="preserve">; Published:  </w:t>
      </w:r>
      <w:r w:rsidR="00997C32">
        <w:rPr>
          <w:rFonts w:ascii="Times New Roman" w:hAnsi="Times New Roman"/>
          <w:noProof/>
          <w:sz w:val="18"/>
          <w:szCs w:val="18"/>
          <w:lang w:bidi="ar-SA"/>
        </w:rPr>
        <w:t xml:space="preserve">9 </w:t>
      </w:r>
      <w:bookmarkStart w:id="0" w:name="_GoBack"/>
      <w:bookmarkEnd w:id="0"/>
      <w:r w:rsidR="000B1F64">
        <w:rPr>
          <w:rFonts w:ascii="Times New Roman" w:hAnsi="Times New Roman"/>
          <w:noProof/>
          <w:sz w:val="18"/>
          <w:szCs w:val="18"/>
          <w:lang w:bidi="ar-SA"/>
        </w:rPr>
        <w:t>June 2020</w:t>
      </w:r>
    </w:p>
    <w:p w:rsidR="00BA1F7B" w:rsidRDefault="00BA1F7B" w:rsidP="00F969D0">
      <w:pPr>
        <w:spacing w:after="0"/>
        <w:jc w:val="center"/>
        <w:rPr>
          <w:rFonts w:ascii="Times New Roman" w:hAnsi="Times New Roman"/>
          <w:noProof/>
          <w:sz w:val="18"/>
          <w:szCs w:val="18"/>
          <w:lang w:bidi="ar-SA"/>
        </w:rPr>
      </w:pPr>
    </w:p>
    <w:p w:rsidR="00BA1F7B" w:rsidRPr="00F447A7" w:rsidRDefault="00BA1F7B" w:rsidP="00F969D0">
      <w:pPr>
        <w:spacing w:after="0"/>
        <w:jc w:val="center"/>
        <w:rPr>
          <w:rFonts w:ascii="Times New Roman" w:hAnsi="Times New Roman"/>
          <w:noProof/>
          <w:sz w:val="18"/>
          <w:szCs w:val="18"/>
          <w:lang w:bidi="ar-SA"/>
        </w:rPr>
      </w:pPr>
    </w:p>
    <w:p w:rsidR="006768E9" w:rsidRPr="00F447A7" w:rsidRDefault="006768E9" w:rsidP="00F969D0">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A40F03" w:rsidRPr="00D16D40" w:rsidRDefault="00A40F03" w:rsidP="00A40F03">
      <w:pPr>
        <w:widowControl w:val="0"/>
        <w:wordWrap w:val="0"/>
        <w:autoSpaceDE w:val="0"/>
        <w:autoSpaceDN w:val="0"/>
        <w:spacing w:after="0"/>
        <w:jc w:val="both"/>
        <w:outlineLvl w:val="0"/>
        <w:rPr>
          <w:rFonts w:ascii="Times New Roman" w:hAnsi="Times New Roman"/>
          <w:kern w:val="2"/>
          <w:sz w:val="18"/>
          <w:szCs w:val="18"/>
          <w:lang w:val="en-GB" w:eastAsia="ko-KR"/>
        </w:rPr>
      </w:pPr>
      <w:r w:rsidRPr="00D16D40">
        <w:rPr>
          <w:rFonts w:ascii="Times New Roman" w:hAnsi="Times New Roman"/>
          <w:kern w:val="2"/>
          <w:sz w:val="18"/>
          <w:szCs w:val="18"/>
          <w:lang w:eastAsia="ko-KR"/>
        </w:rPr>
        <w:t>Zinc oxide/reduced graphe</w:t>
      </w:r>
      <w:r>
        <w:rPr>
          <w:rFonts w:ascii="Times New Roman" w:hAnsi="Times New Roman"/>
          <w:kern w:val="2"/>
          <w:sz w:val="18"/>
          <w:szCs w:val="18"/>
          <w:lang w:eastAsia="ko-KR"/>
        </w:rPr>
        <w:t>ne oxide (ZnO/rGO) nanoparticle</w:t>
      </w:r>
      <w:r w:rsidRPr="00D16D40">
        <w:rPr>
          <w:rFonts w:ascii="Times New Roman" w:hAnsi="Times New Roman"/>
          <w:kern w:val="2"/>
          <w:sz w:val="18"/>
          <w:szCs w:val="18"/>
          <w:lang w:eastAsia="ko-KR"/>
        </w:rPr>
        <w:t xml:space="preserve"> w</w:t>
      </w:r>
      <w:r>
        <w:rPr>
          <w:rFonts w:ascii="Times New Roman" w:hAnsi="Times New Roman"/>
          <w:kern w:val="2"/>
          <w:sz w:val="18"/>
          <w:szCs w:val="18"/>
          <w:lang w:eastAsia="ko-KR"/>
        </w:rPr>
        <w:t>ere</w:t>
      </w:r>
      <w:r w:rsidRPr="00D16D40">
        <w:rPr>
          <w:rFonts w:ascii="Times New Roman" w:hAnsi="Times New Roman"/>
          <w:kern w:val="2"/>
          <w:sz w:val="18"/>
          <w:szCs w:val="18"/>
          <w:lang w:eastAsia="ko-KR"/>
        </w:rPr>
        <w:t xml:space="preserve"> synthesized </w:t>
      </w:r>
      <w:r>
        <w:rPr>
          <w:rFonts w:ascii="Times New Roman" w:hAnsi="Times New Roman"/>
          <w:kern w:val="2"/>
          <w:sz w:val="18"/>
          <w:szCs w:val="18"/>
          <w:lang w:eastAsia="ko-KR"/>
        </w:rPr>
        <w:t xml:space="preserve">through a </w:t>
      </w:r>
      <w:r w:rsidRPr="00D16D40">
        <w:rPr>
          <w:rFonts w:ascii="Times New Roman" w:hAnsi="Times New Roman"/>
          <w:kern w:val="2"/>
          <w:sz w:val="18"/>
          <w:szCs w:val="18"/>
          <w:lang w:eastAsia="ko-KR"/>
        </w:rPr>
        <w:t xml:space="preserve">facile one-pot </w:t>
      </w:r>
      <w:r>
        <w:rPr>
          <w:rFonts w:ascii="Times New Roman" w:hAnsi="Times New Roman"/>
          <w:kern w:val="2"/>
          <w:sz w:val="18"/>
          <w:szCs w:val="18"/>
          <w:lang w:eastAsia="ko-KR"/>
        </w:rPr>
        <w:t>method.</w:t>
      </w:r>
      <w:r w:rsidRPr="00D16D40">
        <w:rPr>
          <w:rFonts w:ascii="Times New Roman" w:hAnsi="Times New Roman"/>
          <w:kern w:val="2"/>
          <w:sz w:val="18"/>
          <w:szCs w:val="18"/>
          <w:lang w:eastAsia="ko-KR"/>
        </w:rPr>
        <w:t xml:space="preserve"> </w:t>
      </w:r>
      <w:r>
        <w:rPr>
          <w:rFonts w:ascii="Times New Roman" w:hAnsi="Times New Roman"/>
          <w:kern w:val="2"/>
          <w:sz w:val="18"/>
          <w:szCs w:val="18"/>
          <w:lang w:eastAsia="ko-KR"/>
        </w:rPr>
        <w:t>The u</w:t>
      </w:r>
      <w:r w:rsidRPr="00D16D40">
        <w:rPr>
          <w:rFonts w:ascii="Times New Roman" w:hAnsi="Times New Roman"/>
          <w:kern w:val="2"/>
          <w:sz w:val="18"/>
          <w:szCs w:val="18"/>
          <w:lang w:eastAsia="ko-KR"/>
        </w:rPr>
        <w:t xml:space="preserve">se of rGO was initiated </w:t>
      </w:r>
      <w:r>
        <w:rPr>
          <w:rFonts w:ascii="Times New Roman" w:hAnsi="Times New Roman"/>
          <w:kern w:val="2"/>
          <w:sz w:val="18"/>
          <w:szCs w:val="18"/>
          <w:lang w:eastAsia="ko-KR"/>
        </w:rPr>
        <w:t>due to</w:t>
      </w:r>
      <w:r w:rsidRPr="00D16D40">
        <w:rPr>
          <w:rFonts w:ascii="Times New Roman" w:hAnsi="Times New Roman"/>
          <w:kern w:val="2"/>
          <w:sz w:val="18"/>
          <w:szCs w:val="18"/>
          <w:lang w:eastAsia="ko-KR"/>
        </w:rPr>
        <w:t xml:space="preserve"> presence of more activ</w:t>
      </w:r>
      <w:r>
        <w:rPr>
          <w:rFonts w:ascii="Times New Roman" w:hAnsi="Times New Roman"/>
          <w:kern w:val="2"/>
          <w:sz w:val="18"/>
          <w:szCs w:val="18"/>
          <w:lang w:eastAsia="ko-KR"/>
        </w:rPr>
        <w:t xml:space="preserve">e sites </w:t>
      </w:r>
      <w:r w:rsidRPr="00D16D40">
        <w:rPr>
          <w:rFonts w:ascii="Times New Roman" w:hAnsi="Times New Roman"/>
          <w:kern w:val="2"/>
          <w:sz w:val="18"/>
          <w:szCs w:val="18"/>
          <w:lang w:eastAsia="ko-KR"/>
        </w:rPr>
        <w:t xml:space="preserve">compared to </w:t>
      </w:r>
      <w:r>
        <w:rPr>
          <w:rFonts w:ascii="Times New Roman" w:hAnsi="Times New Roman"/>
          <w:kern w:val="2"/>
          <w:sz w:val="18"/>
          <w:szCs w:val="18"/>
          <w:lang w:eastAsia="ko-KR"/>
        </w:rPr>
        <w:t>graphene oxide (</w:t>
      </w:r>
      <w:r w:rsidRPr="00D16D40">
        <w:rPr>
          <w:rFonts w:ascii="Times New Roman" w:hAnsi="Times New Roman"/>
          <w:kern w:val="2"/>
          <w:sz w:val="18"/>
          <w:szCs w:val="18"/>
          <w:lang w:eastAsia="ko-KR"/>
        </w:rPr>
        <w:t>GO</w:t>
      </w:r>
      <w:r>
        <w:rPr>
          <w:rFonts w:ascii="Times New Roman" w:hAnsi="Times New Roman"/>
          <w:kern w:val="2"/>
          <w:sz w:val="18"/>
          <w:szCs w:val="18"/>
          <w:lang w:eastAsia="ko-KR"/>
        </w:rPr>
        <w:t>)</w:t>
      </w:r>
      <w:r w:rsidRPr="00D16D40">
        <w:rPr>
          <w:rFonts w:ascii="Times New Roman" w:hAnsi="Times New Roman"/>
          <w:kern w:val="2"/>
          <w:sz w:val="18"/>
          <w:szCs w:val="18"/>
          <w:lang w:eastAsia="ko-KR"/>
        </w:rPr>
        <w:t xml:space="preserve">. </w:t>
      </w:r>
      <w:r>
        <w:rPr>
          <w:rFonts w:ascii="Times New Roman" w:hAnsi="Times New Roman"/>
          <w:kern w:val="2"/>
          <w:sz w:val="18"/>
          <w:szCs w:val="18"/>
          <w:lang w:eastAsia="ko-KR"/>
        </w:rPr>
        <w:t>P</w:t>
      </w:r>
      <w:r w:rsidRPr="00D16D40">
        <w:rPr>
          <w:rFonts w:ascii="Times New Roman" w:hAnsi="Times New Roman"/>
          <w:kern w:val="2"/>
          <w:sz w:val="18"/>
          <w:szCs w:val="18"/>
          <w:lang w:eastAsia="ko-KR"/>
        </w:rPr>
        <w:t>hysical characterization such</w:t>
      </w:r>
      <w:r>
        <w:rPr>
          <w:rFonts w:ascii="Times New Roman" w:hAnsi="Times New Roman"/>
          <w:kern w:val="2"/>
          <w:sz w:val="18"/>
          <w:szCs w:val="18"/>
          <w:lang w:eastAsia="ko-KR"/>
        </w:rPr>
        <w:t xml:space="preserve"> as</w:t>
      </w:r>
      <w:r w:rsidRPr="00D16D40">
        <w:rPr>
          <w:rFonts w:ascii="Times New Roman" w:hAnsi="Times New Roman"/>
          <w:kern w:val="2"/>
          <w:sz w:val="18"/>
          <w:szCs w:val="18"/>
          <w:lang w:eastAsia="ko-KR"/>
        </w:rPr>
        <w:t xml:space="preserve"> Fourier </w:t>
      </w:r>
      <w:r>
        <w:rPr>
          <w:rFonts w:ascii="Times New Roman" w:hAnsi="Times New Roman"/>
          <w:kern w:val="2"/>
          <w:sz w:val="18"/>
          <w:szCs w:val="18"/>
          <w:lang w:eastAsia="ko-KR"/>
        </w:rPr>
        <w:t>t</w:t>
      </w:r>
      <w:r w:rsidRPr="00D16D40">
        <w:rPr>
          <w:rFonts w:ascii="Times New Roman" w:hAnsi="Times New Roman"/>
          <w:kern w:val="2"/>
          <w:sz w:val="18"/>
          <w:szCs w:val="18"/>
          <w:lang w:eastAsia="ko-KR"/>
        </w:rPr>
        <w:t xml:space="preserve">ransform </w:t>
      </w:r>
      <w:r>
        <w:rPr>
          <w:rFonts w:ascii="Times New Roman" w:hAnsi="Times New Roman"/>
          <w:kern w:val="2"/>
          <w:sz w:val="18"/>
          <w:szCs w:val="18"/>
          <w:lang w:eastAsia="ko-KR"/>
        </w:rPr>
        <w:t>i</w:t>
      </w:r>
      <w:r w:rsidRPr="00D16D40">
        <w:rPr>
          <w:rFonts w:ascii="Times New Roman" w:hAnsi="Times New Roman"/>
          <w:kern w:val="2"/>
          <w:sz w:val="18"/>
          <w:szCs w:val="18"/>
          <w:lang w:eastAsia="ko-KR"/>
        </w:rPr>
        <w:t>nfrared</w:t>
      </w:r>
      <w:r>
        <w:rPr>
          <w:rFonts w:ascii="Times New Roman" w:hAnsi="Times New Roman"/>
          <w:kern w:val="2"/>
          <w:sz w:val="18"/>
          <w:szCs w:val="18"/>
          <w:lang w:eastAsia="ko-KR"/>
        </w:rPr>
        <w:t xml:space="preserve"> spectroscopy</w:t>
      </w:r>
      <w:r w:rsidRPr="00D16D40">
        <w:rPr>
          <w:rFonts w:ascii="Times New Roman" w:hAnsi="Times New Roman"/>
          <w:kern w:val="2"/>
          <w:sz w:val="18"/>
          <w:szCs w:val="18"/>
          <w:lang w:eastAsia="ko-KR"/>
        </w:rPr>
        <w:t xml:space="preserve"> (FTIR) confirm</w:t>
      </w:r>
      <w:r>
        <w:rPr>
          <w:rFonts w:ascii="Times New Roman" w:hAnsi="Times New Roman"/>
          <w:kern w:val="2"/>
          <w:sz w:val="18"/>
          <w:szCs w:val="18"/>
          <w:lang w:eastAsia="ko-KR"/>
        </w:rPr>
        <w:t xml:space="preserve">ed </w:t>
      </w:r>
      <w:r w:rsidRPr="00D16D40">
        <w:rPr>
          <w:rFonts w:ascii="Times New Roman" w:hAnsi="Times New Roman"/>
          <w:kern w:val="2"/>
          <w:sz w:val="18"/>
          <w:szCs w:val="18"/>
          <w:lang w:eastAsia="ko-KR"/>
        </w:rPr>
        <w:t>the presence of ZnO stretching peak</w:t>
      </w:r>
      <w:r>
        <w:rPr>
          <w:rFonts w:ascii="Times New Roman" w:hAnsi="Times New Roman"/>
          <w:kern w:val="2"/>
          <w:sz w:val="18"/>
          <w:szCs w:val="18"/>
          <w:lang w:eastAsia="ko-KR"/>
        </w:rPr>
        <w:t xml:space="preserve"> in the spectrum of rGO, suggesting that nanoparticles coexisted as a component</w:t>
      </w:r>
      <w:r w:rsidRPr="00D16D40">
        <w:rPr>
          <w:rFonts w:ascii="Times New Roman" w:hAnsi="Times New Roman"/>
          <w:kern w:val="2"/>
          <w:sz w:val="18"/>
          <w:szCs w:val="18"/>
          <w:lang w:eastAsia="ko-KR"/>
        </w:rPr>
        <w:t xml:space="preserve">. Thermo-gravimetric </w:t>
      </w:r>
      <w:r>
        <w:rPr>
          <w:rFonts w:ascii="Times New Roman" w:hAnsi="Times New Roman"/>
          <w:kern w:val="2"/>
          <w:sz w:val="18"/>
          <w:szCs w:val="18"/>
          <w:lang w:eastAsia="ko-KR"/>
        </w:rPr>
        <w:t>a</w:t>
      </w:r>
      <w:r w:rsidRPr="00D16D40">
        <w:rPr>
          <w:rFonts w:ascii="Times New Roman" w:hAnsi="Times New Roman"/>
          <w:kern w:val="2"/>
          <w:sz w:val="18"/>
          <w:szCs w:val="18"/>
          <w:lang w:eastAsia="ko-KR"/>
        </w:rPr>
        <w:t>nalysis</w:t>
      </w:r>
      <w:r>
        <w:rPr>
          <w:rFonts w:ascii="Times New Roman" w:hAnsi="Times New Roman"/>
          <w:kern w:val="2"/>
          <w:sz w:val="18"/>
          <w:szCs w:val="18"/>
          <w:lang w:eastAsia="ko-KR"/>
        </w:rPr>
        <w:t xml:space="preserve"> (TGA)</w:t>
      </w:r>
      <w:r w:rsidRPr="00D16D40">
        <w:rPr>
          <w:rFonts w:ascii="Times New Roman" w:hAnsi="Times New Roman"/>
          <w:kern w:val="2"/>
          <w:sz w:val="18"/>
          <w:szCs w:val="18"/>
          <w:lang w:eastAsia="ko-KR"/>
        </w:rPr>
        <w:t xml:space="preserve"> confirm</w:t>
      </w:r>
      <w:r>
        <w:rPr>
          <w:rFonts w:ascii="Times New Roman" w:hAnsi="Times New Roman"/>
          <w:kern w:val="2"/>
          <w:sz w:val="18"/>
          <w:szCs w:val="18"/>
          <w:lang w:eastAsia="ko-KR"/>
        </w:rPr>
        <w:t>ed</w:t>
      </w:r>
      <w:r w:rsidRPr="00D16D40">
        <w:rPr>
          <w:rFonts w:ascii="Times New Roman" w:hAnsi="Times New Roman"/>
          <w:kern w:val="2"/>
          <w:sz w:val="18"/>
          <w:szCs w:val="18"/>
          <w:lang w:eastAsia="ko-KR"/>
        </w:rPr>
        <w:t xml:space="preserve"> the stability of </w:t>
      </w:r>
      <w:r>
        <w:rPr>
          <w:rFonts w:ascii="Times New Roman" w:hAnsi="Times New Roman"/>
          <w:kern w:val="2"/>
          <w:sz w:val="18"/>
          <w:szCs w:val="18"/>
          <w:lang w:eastAsia="ko-KR"/>
        </w:rPr>
        <w:t>nanoparticles</w:t>
      </w:r>
      <w:r w:rsidRPr="00D16D40">
        <w:rPr>
          <w:rFonts w:ascii="Times New Roman" w:hAnsi="Times New Roman"/>
          <w:kern w:val="2"/>
          <w:sz w:val="18"/>
          <w:szCs w:val="18"/>
          <w:lang w:eastAsia="ko-KR"/>
        </w:rPr>
        <w:t xml:space="preserve"> </w:t>
      </w:r>
      <w:r>
        <w:rPr>
          <w:rFonts w:ascii="Times New Roman" w:hAnsi="Times New Roman"/>
          <w:kern w:val="2"/>
          <w:sz w:val="18"/>
          <w:szCs w:val="18"/>
          <w:lang w:eastAsia="ko-KR"/>
        </w:rPr>
        <w:t>as</w:t>
      </w:r>
      <w:r w:rsidRPr="00D16D40">
        <w:rPr>
          <w:rFonts w:ascii="Times New Roman" w:hAnsi="Times New Roman"/>
          <w:kern w:val="2"/>
          <w:sz w:val="18"/>
          <w:szCs w:val="18"/>
          <w:lang w:eastAsia="ko-KR"/>
        </w:rPr>
        <w:t xml:space="preserve"> 68.91% </w:t>
      </w:r>
      <w:r>
        <w:rPr>
          <w:rFonts w:ascii="Times New Roman" w:hAnsi="Times New Roman"/>
          <w:kern w:val="2"/>
          <w:sz w:val="18"/>
          <w:szCs w:val="18"/>
          <w:lang w:eastAsia="ko-KR"/>
        </w:rPr>
        <w:t xml:space="preserve">of the nanoparticles </w:t>
      </w:r>
      <w:r w:rsidRPr="00D16D40">
        <w:rPr>
          <w:rFonts w:ascii="Times New Roman" w:hAnsi="Times New Roman"/>
          <w:kern w:val="2"/>
          <w:sz w:val="18"/>
          <w:szCs w:val="18"/>
          <w:lang w:eastAsia="ko-KR"/>
        </w:rPr>
        <w:t>remain</w:t>
      </w:r>
      <w:r>
        <w:rPr>
          <w:rFonts w:ascii="Times New Roman" w:hAnsi="Times New Roman"/>
          <w:kern w:val="2"/>
          <w:sz w:val="18"/>
          <w:szCs w:val="18"/>
          <w:lang w:eastAsia="ko-KR"/>
        </w:rPr>
        <w:t>ed</w:t>
      </w:r>
      <w:r w:rsidRPr="00D16D40">
        <w:rPr>
          <w:rFonts w:ascii="Times New Roman" w:hAnsi="Times New Roman"/>
          <w:kern w:val="2"/>
          <w:sz w:val="18"/>
          <w:szCs w:val="18"/>
          <w:lang w:eastAsia="ko-KR"/>
        </w:rPr>
        <w:t xml:space="preserve"> after expos</w:t>
      </w:r>
      <w:r>
        <w:rPr>
          <w:rFonts w:ascii="Times New Roman" w:hAnsi="Times New Roman"/>
          <w:kern w:val="2"/>
          <w:sz w:val="18"/>
          <w:szCs w:val="18"/>
          <w:lang w:eastAsia="ko-KR"/>
        </w:rPr>
        <w:t>ure</w:t>
      </w:r>
      <w:r w:rsidRPr="00D16D40">
        <w:rPr>
          <w:rFonts w:ascii="Times New Roman" w:hAnsi="Times New Roman"/>
          <w:kern w:val="2"/>
          <w:sz w:val="18"/>
          <w:szCs w:val="18"/>
          <w:lang w:eastAsia="ko-KR"/>
        </w:rPr>
        <w:t xml:space="preserve"> t</w:t>
      </w:r>
      <w:r>
        <w:rPr>
          <w:rFonts w:ascii="Times New Roman" w:hAnsi="Times New Roman"/>
          <w:kern w:val="2"/>
          <w:sz w:val="18"/>
          <w:szCs w:val="18"/>
          <w:lang w:eastAsia="ko-KR"/>
        </w:rPr>
        <w:t>o</w:t>
      </w:r>
      <w:r w:rsidRPr="00D16D40">
        <w:rPr>
          <w:rFonts w:ascii="Times New Roman" w:hAnsi="Times New Roman"/>
          <w:kern w:val="2"/>
          <w:sz w:val="18"/>
          <w:szCs w:val="18"/>
          <w:lang w:eastAsia="ko-KR"/>
        </w:rPr>
        <w:t xml:space="preserve"> high </w:t>
      </w:r>
      <w:r>
        <w:rPr>
          <w:rFonts w:ascii="Times New Roman" w:hAnsi="Times New Roman"/>
          <w:kern w:val="2"/>
          <w:sz w:val="18"/>
          <w:szCs w:val="18"/>
          <w:lang w:eastAsia="ko-KR"/>
        </w:rPr>
        <w:t>temperature</w:t>
      </w:r>
      <w:r w:rsidRPr="00D16D40">
        <w:rPr>
          <w:rFonts w:ascii="Times New Roman" w:hAnsi="Times New Roman"/>
          <w:kern w:val="2"/>
          <w:sz w:val="18"/>
          <w:szCs w:val="18"/>
          <w:lang w:eastAsia="ko-KR"/>
        </w:rPr>
        <w:t xml:space="preserve"> of 900 </w:t>
      </w:r>
      <w:r>
        <w:rPr>
          <w:rFonts w:ascii="Times New Roman" w:hAnsi="Times New Roman"/>
          <w:kern w:val="2"/>
          <w:sz w:val="18"/>
          <w:szCs w:val="18"/>
          <w:vertAlign w:val="superscript"/>
          <w:lang w:eastAsia="ko-KR"/>
        </w:rPr>
        <w:t>°</w:t>
      </w:r>
      <w:r w:rsidRPr="00D16D40">
        <w:rPr>
          <w:rFonts w:ascii="Times New Roman" w:hAnsi="Times New Roman"/>
          <w:kern w:val="2"/>
          <w:sz w:val="18"/>
          <w:szCs w:val="18"/>
          <w:lang w:eastAsia="ko-KR"/>
        </w:rPr>
        <w:t>C</w:t>
      </w:r>
      <w:r>
        <w:rPr>
          <w:rFonts w:ascii="Times New Roman" w:hAnsi="Times New Roman"/>
          <w:kern w:val="2"/>
          <w:sz w:val="18"/>
          <w:szCs w:val="18"/>
          <w:lang w:eastAsia="ko-KR"/>
        </w:rPr>
        <w:t>.</w:t>
      </w:r>
      <w:r w:rsidRPr="00D16D40">
        <w:rPr>
          <w:rFonts w:ascii="Times New Roman" w:hAnsi="Times New Roman"/>
          <w:kern w:val="2"/>
          <w:sz w:val="18"/>
          <w:szCs w:val="18"/>
          <w:lang w:eastAsia="ko-KR"/>
        </w:rPr>
        <w:t xml:space="preserve"> </w:t>
      </w:r>
      <w:r>
        <w:rPr>
          <w:rFonts w:ascii="Times New Roman" w:hAnsi="Times New Roman"/>
          <w:kern w:val="2"/>
          <w:sz w:val="18"/>
          <w:szCs w:val="18"/>
          <w:lang w:eastAsia="ko-KR"/>
        </w:rPr>
        <w:t>T</w:t>
      </w:r>
      <w:r w:rsidRPr="00D16D40">
        <w:rPr>
          <w:rFonts w:ascii="Times New Roman" w:hAnsi="Times New Roman"/>
          <w:kern w:val="2"/>
          <w:sz w:val="18"/>
          <w:szCs w:val="18"/>
          <w:lang w:eastAsia="ko-KR"/>
        </w:rPr>
        <w:t xml:space="preserve">he </w:t>
      </w:r>
      <w:r>
        <w:rPr>
          <w:rFonts w:ascii="Times New Roman" w:hAnsi="Times New Roman"/>
          <w:kern w:val="2"/>
          <w:sz w:val="18"/>
          <w:szCs w:val="18"/>
          <w:lang w:eastAsia="ko-KR"/>
        </w:rPr>
        <w:t>nanoparticles were under</w:t>
      </w:r>
      <w:r w:rsidRPr="00D16D40">
        <w:rPr>
          <w:rFonts w:ascii="Times New Roman" w:hAnsi="Times New Roman"/>
          <w:kern w:val="2"/>
          <w:sz w:val="18"/>
          <w:szCs w:val="18"/>
          <w:lang w:eastAsia="ko-KR"/>
        </w:rPr>
        <w:t xml:space="preserve"> mesopore region when studied </w:t>
      </w:r>
      <w:r>
        <w:rPr>
          <w:rFonts w:ascii="Times New Roman" w:hAnsi="Times New Roman"/>
          <w:kern w:val="2"/>
          <w:sz w:val="18"/>
          <w:szCs w:val="18"/>
          <w:lang w:eastAsia="ko-KR"/>
        </w:rPr>
        <w:t>using</w:t>
      </w:r>
      <w:r w:rsidRPr="00D16D40">
        <w:rPr>
          <w:rFonts w:ascii="Times New Roman" w:hAnsi="Times New Roman"/>
          <w:kern w:val="2"/>
          <w:sz w:val="18"/>
          <w:szCs w:val="18"/>
          <w:lang w:eastAsia="ko-KR"/>
        </w:rPr>
        <w:t xml:space="preserve"> B</w:t>
      </w:r>
      <w:r>
        <w:rPr>
          <w:rFonts w:ascii="Times New Roman" w:hAnsi="Times New Roman"/>
          <w:kern w:val="2"/>
          <w:sz w:val="18"/>
          <w:szCs w:val="18"/>
          <w:lang w:eastAsia="ko-KR"/>
        </w:rPr>
        <w:t>runauer-</w:t>
      </w:r>
      <w:r w:rsidRPr="00D16D40">
        <w:rPr>
          <w:rFonts w:ascii="Times New Roman" w:hAnsi="Times New Roman"/>
          <w:kern w:val="2"/>
          <w:sz w:val="18"/>
          <w:szCs w:val="18"/>
          <w:lang w:eastAsia="ko-KR"/>
        </w:rPr>
        <w:t>E</w:t>
      </w:r>
      <w:r>
        <w:rPr>
          <w:rFonts w:ascii="Times New Roman" w:hAnsi="Times New Roman"/>
          <w:kern w:val="2"/>
          <w:sz w:val="18"/>
          <w:szCs w:val="18"/>
          <w:lang w:eastAsia="ko-KR"/>
        </w:rPr>
        <w:t>mmett-</w:t>
      </w:r>
      <w:r w:rsidRPr="00D16D40">
        <w:rPr>
          <w:rFonts w:ascii="Times New Roman" w:hAnsi="Times New Roman"/>
          <w:kern w:val="2"/>
          <w:sz w:val="18"/>
          <w:szCs w:val="18"/>
          <w:lang w:eastAsia="ko-KR"/>
        </w:rPr>
        <w:t>T</w:t>
      </w:r>
      <w:r>
        <w:rPr>
          <w:rFonts w:ascii="Times New Roman" w:hAnsi="Times New Roman"/>
          <w:kern w:val="2"/>
          <w:sz w:val="18"/>
          <w:szCs w:val="18"/>
          <w:lang w:eastAsia="ko-KR"/>
        </w:rPr>
        <w:t>eller (BET)</w:t>
      </w:r>
      <w:r w:rsidRPr="00D16D40">
        <w:rPr>
          <w:rFonts w:ascii="Times New Roman" w:hAnsi="Times New Roman"/>
          <w:kern w:val="2"/>
          <w:sz w:val="18"/>
          <w:szCs w:val="18"/>
          <w:lang w:eastAsia="ko-KR"/>
        </w:rPr>
        <w:t>, with</w:t>
      </w:r>
      <w:r>
        <w:rPr>
          <w:rFonts w:ascii="Times New Roman" w:hAnsi="Times New Roman"/>
          <w:kern w:val="2"/>
          <w:sz w:val="18"/>
          <w:szCs w:val="18"/>
          <w:lang w:eastAsia="ko-KR"/>
        </w:rPr>
        <w:t xml:space="preserve"> the</w:t>
      </w:r>
      <w:r w:rsidRPr="00D16D40">
        <w:rPr>
          <w:rFonts w:ascii="Times New Roman" w:hAnsi="Times New Roman"/>
          <w:kern w:val="2"/>
          <w:sz w:val="18"/>
          <w:szCs w:val="18"/>
          <w:lang w:eastAsia="ko-KR"/>
        </w:rPr>
        <w:t xml:space="preserve"> pore</w:t>
      </w:r>
      <w:r>
        <w:rPr>
          <w:rFonts w:ascii="Times New Roman" w:hAnsi="Times New Roman"/>
          <w:kern w:val="2"/>
          <w:sz w:val="18"/>
          <w:szCs w:val="18"/>
          <w:lang w:eastAsia="ko-KR"/>
        </w:rPr>
        <w:t xml:space="preserve"> volume of 10.4 nm. Drops of ZnO</w:t>
      </w:r>
      <w:r w:rsidRPr="00D16D40">
        <w:rPr>
          <w:rFonts w:ascii="Times New Roman" w:hAnsi="Times New Roman"/>
          <w:kern w:val="2"/>
          <w:sz w:val="18"/>
          <w:szCs w:val="18"/>
          <w:lang w:eastAsia="ko-KR"/>
        </w:rPr>
        <w:t>/rGO w</w:t>
      </w:r>
      <w:r>
        <w:rPr>
          <w:rFonts w:ascii="Times New Roman" w:hAnsi="Times New Roman"/>
          <w:kern w:val="2"/>
          <w:sz w:val="18"/>
          <w:szCs w:val="18"/>
          <w:lang w:eastAsia="ko-KR"/>
        </w:rPr>
        <w:t>ere</w:t>
      </w:r>
      <w:r w:rsidRPr="00D16D40">
        <w:rPr>
          <w:rFonts w:ascii="Times New Roman" w:hAnsi="Times New Roman"/>
          <w:kern w:val="2"/>
          <w:sz w:val="18"/>
          <w:szCs w:val="18"/>
          <w:lang w:eastAsia="ko-KR"/>
        </w:rPr>
        <w:t xml:space="preserve"> </w:t>
      </w:r>
      <w:r>
        <w:rPr>
          <w:rFonts w:ascii="Times New Roman" w:hAnsi="Times New Roman"/>
          <w:kern w:val="2"/>
          <w:sz w:val="18"/>
          <w:szCs w:val="18"/>
          <w:lang w:eastAsia="ko-KR"/>
        </w:rPr>
        <w:t>drop-</w:t>
      </w:r>
      <w:r w:rsidRPr="00D16D40">
        <w:rPr>
          <w:rFonts w:ascii="Times New Roman" w:hAnsi="Times New Roman"/>
          <w:kern w:val="2"/>
          <w:sz w:val="18"/>
          <w:szCs w:val="18"/>
          <w:lang w:eastAsia="ko-KR"/>
        </w:rPr>
        <w:t xml:space="preserve">casted onto </w:t>
      </w:r>
      <w:r>
        <w:rPr>
          <w:rFonts w:ascii="Times New Roman" w:hAnsi="Times New Roman"/>
          <w:kern w:val="2"/>
          <w:sz w:val="18"/>
          <w:szCs w:val="18"/>
          <w:lang w:eastAsia="ko-KR"/>
        </w:rPr>
        <w:t xml:space="preserve">a </w:t>
      </w:r>
      <w:r w:rsidRPr="00D16D40">
        <w:rPr>
          <w:rFonts w:ascii="Times New Roman" w:hAnsi="Times New Roman"/>
          <w:kern w:val="2"/>
          <w:sz w:val="18"/>
          <w:szCs w:val="18"/>
          <w:lang w:eastAsia="ko-KR"/>
        </w:rPr>
        <w:t xml:space="preserve">bare </w:t>
      </w:r>
      <w:r>
        <w:rPr>
          <w:rFonts w:ascii="Times New Roman" w:hAnsi="Times New Roman"/>
          <w:kern w:val="2"/>
          <w:sz w:val="18"/>
          <w:szCs w:val="18"/>
          <w:lang w:eastAsia="ko-KR"/>
        </w:rPr>
        <w:t>g</w:t>
      </w:r>
      <w:r w:rsidRPr="00D16D40">
        <w:rPr>
          <w:rFonts w:ascii="Times New Roman" w:hAnsi="Times New Roman"/>
          <w:kern w:val="2"/>
          <w:sz w:val="18"/>
          <w:szCs w:val="18"/>
          <w:lang w:eastAsia="ko-KR"/>
        </w:rPr>
        <w:t xml:space="preserve">lassy </w:t>
      </w:r>
      <w:r>
        <w:rPr>
          <w:rFonts w:ascii="Times New Roman" w:hAnsi="Times New Roman"/>
          <w:kern w:val="2"/>
          <w:sz w:val="18"/>
          <w:szCs w:val="18"/>
          <w:lang w:eastAsia="ko-KR"/>
        </w:rPr>
        <w:t>c</w:t>
      </w:r>
      <w:r w:rsidRPr="00D16D40">
        <w:rPr>
          <w:rFonts w:ascii="Times New Roman" w:hAnsi="Times New Roman"/>
          <w:kern w:val="2"/>
          <w:sz w:val="18"/>
          <w:szCs w:val="18"/>
          <w:lang w:eastAsia="ko-KR"/>
        </w:rPr>
        <w:t xml:space="preserve">arbon </w:t>
      </w:r>
      <w:r>
        <w:rPr>
          <w:rFonts w:ascii="Times New Roman" w:hAnsi="Times New Roman"/>
          <w:kern w:val="2"/>
          <w:sz w:val="18"/>
          <w:szCs w:val="18"/>
          <w:lang w:eastAsia="ko-KR"/>
        </w:rPr>
        <w:t>e</w:t>
      </w:r>
      <w:r w:rsidRPr="00D16D40">
        <w:rPr>
          <w:rFonts w:ascii="Times New Roman" w:hAnsi="Times New Roman"/>
          <w:kern w:val="2"/>
          <w:sz w:val="18"/>
          <w:szCs w:val="18"/>
          <w:lang w:eastAsia="ko-KR"/>
        </w:rPr>
        <w:t xml:space="preserve">lectrode (GCE) to study the electrochemical behavior of the nanoparticles using </w:t>
      </w:r>
      <w:r>
        <w:rPr>
          <w:rFonts w:ascii="Times New Roman" w:hAnsi="Times New Roman"/>
          <w:kern w:val="2"/>
          <w:sz w:val="18"/>
          <w:szCs w:val="18"/>
          <w:lang w:eastAsia="ko-KR"/>
        </w:rPr>
        <w:t>c</w:t>
      </w:r>
      <w:r w:rsidRPr="00D16D40">
        <w:rPr>
          <w:rFonts w:ascii="Times New Roman" w:hAnsi="Times New Roman"/>
          <w:kern w:val="2"/>
          <w:sz w:val="18"/>
          <w:szCs w:val="18"/>
          <w:lang w:eastAsia="ko-KR"/>
        </w:rPr>
        <w:t xml:space="preserve">yclic </w:t>
      </w:r>
      <w:r>
        <w:rPr>
          <w:rFonts w:ascii="Times New Roman" w:hAnsi="Times New Roman"/>
          <w:kern w:val="2"/>
          <w:sz w:val="18"/>
          <w:szCs w:val="18"/>
          <w:lang w:eastAsia="ko-KR"/>
        </w:rPr>
        <w:t>v</w:t>
      </w:r>
      <w:r w:rsidRPr="00D16D40">
        <w:rPr>
          <w:rFonts w:ascii="Times New Roman" w:hAnsi="Times New Roman"/>
          <w:kern w:val="2"/>
          <w:sz w:val="18"/>
          <w:szCs w:val="18"/>
          <w:lang w:eastAsia="ko-KR"/>
        </w:rPr>
        <w:t xml:space="preserve">oltammetry (CV) and </w:t>
      </w:r>
      <w:r>
        <w:rPr>
          <w:rFonts w:ascii="Times New Roman" w:hAnsi="Times New Roman"/>
          <w:kern w:val="2"/>
          <w:sz w:val="18"/>
          <w:szCs w:val="18"/>
          <w:lang w:eastAsia="ko-KR"/>
        </w:rPr>
        <w:t>e</w:t>
      </w:r>
      <w:r w:rsidRPr="00D16D40">
        <w:rPr>
          <w:rFonts w:ascii="Times New Roman" w:hAnsi="Times New Roman"/>
          <w:kern w:val="2"/>
          <w:sz w:val="18"/>
          <w:szCs w:val="18"/>
          <w:lang w:eastAsia="ko-KR"/>
        </w:rPr>
        <w:t xml:space="preserve">lectrochemical </w:t>
      </w:r>
      <w:r>
        <w:rPr>
          <w:rFonts w:ascii="Times New Roman" w:hAnsi="Times New Roman"/>
          <w:kern w:val="2"/>
          <w:sz w:val="18"/>
          <w:szCs w:val="18"/>
          <w:lang w:eastAsia="ko-KR"/>
        </w:rPr>
        <w:t>i</w:t>
      </w:r>
      <w:r w:rsidRPr="00D16D40">
        <w:rPr>
          <w:rFonts w:ascii="Times New Roman" w:hAnsi="Times New Roman"/>
          <w:kern w:val="2"/>
          <w:sz w:val="18"/>
          <w:szCs w:val="18"/>
          <w:lang w:eastAsia="ko-KR"/>
        </w:rPr>
        <w:t xml:space="preserve">mpedance </w:t>
      </w:r>
      <w:r>
        <w:rPr>
          <w:rFonts w:ascii="Times New Roman" w:hAnsi="Times New Roman"/>
          <w:kern w:val="2"/>
          <w:sz w:val="18"/>
          <w:szCs w:val="18"/>
          <w:lang w:eastAsia="ko-KR"/>
        </w:rPr>
        <w:t>s</w:t>
      </w:r>
      <w:r w:rsidRPr="00D16D40">
        <w:rPr>
          <w:rFonts w:ascii="Times New Roman" w:hAnsi="Times New Roman"/>
          <w:kern w:val="2"/>
          <w:sz w:val="18"/>
          <w:szCs w:val="18"/>
          <w:lang w:eastAsia="ko-KR"/>
        </w:rPr>
        <w:t xml:space="preserve">pectroscopy (EIS) as well as </w:t>
      </w:r>
      <w:r>
        <w:rPr>
          <w:rFonts w:ascii="Times New Roman" w:hAnsi="Times New Roman"/>
          <w:kern w:val="2"/>
          <w:sz w:val="18"/>
          <w:szCs w:val="18"/>
          <w:lang w:eastAsia="ko-KR"/>
        </w:rPr>
        <w:t>o</w:t>
      </w:r>
      <w:r w:rsidRPr="00D16D40">
        <w:rPr>
          <w:rFonts w:ascii="Times New Roman" w:hAnsi="Times New Roman"/>
          <w:kern w:val="2"/>
          <w:sz w:val="18"/>
          <w:szCs w:val="18"/>
          <w:lang w:eastAsia="ko-KR"/>
        </w:rPr>
        <w:t xml:space="preserve">xygen </w:t>
      </w:r>
      <w:r>
        <w:rPr>
          <w:rFonts w:ascii="Times New Roman" w:hAnsi="Times New Roman"/>
          <w:kern w:val="2"/>
          <w:sz w:val="18"/>
          <w:szCs w:val="18"/>
          <w:lang w:eastAsia="ko-KR"/>
        </w:rPr>
        <w:t>r</w:t>
      </w:r>
      <w:r w:rsidRPr="00D16D40">
        <w:rPr>
          <w:rFonts w:ascii="Times New Roman" w:hAnsi="Times New Roman"/>
          <w:kern w:val="2"/>
          <w:sz w:val="18"/>
          <w:szCs w:val="18"/>
          <w:lang w:eastAsia="ko-KR"/>
        </w:rPr>
        <w:t xml:space="preserve">eduction </w:t>
      </w:r>
      <w:r>
        <w:rPr>
          <w:rFonts w:ascii="Times New Roman" w:hAnsi="Times New Roman"/>
          <w:kern w:val="2"/>
          <w:sz w:val="18"/>
          <w:szCs w:val="18"/>
          <w:lang w:eastAsia="ko-KR"/>
        </w:rPr>
        <w:t>r</w:t>
      </w:r>
      <w:r w:rsidRPr="00D16D40">
        <w:rPr>
          <w:rFonts w:ascii="Times New Roman" w:hAnsi="Times New Roman"/>
          <w:kern w:val="2"/>
          <w:sz w:val="18"/>
          <w:szCs w:val="18"/>
          <w:lang w:eastAsia="ko-KR"/>
        </w:rPr>
        <w:t xml:space="preserve">eaction (ORR). Electrochemical studies on </w:t>
      </w:r>
      <w:r>
        <w:rPr>
          <w:rFonts w:ascii="Times New Roman" w:hAnsi="Times New Roman"/>
          <w:kern w:val="2"/>
          <w:sz w:val="18"/>
          <w:szCs w:val="18"/>
          <w:lang w:eastAsia="ko-KR"/>
        </w:rPr>
        <w:t xml:space="preserve">the </w:t>
      </w:r>
      <w:r w:rsidRPr="00D16D40">
        <w:rPr>
          <w:rFonts w:ascii="Times New Roman" w:hAnsi="Times New Roman"/>
          <w:kern w:val="2"/>
          <w:sz w:val="18"/>
          <w:szCs w:val="18"/>
          <w:lang w:eastAsia="ko-KR"/>
        </w:rPr>
        <w:t>modified electrode of ZnO/rGO/GCE exhibit</w:t>
      </w:r>
      <w:r>
        <w:rPr>
          <w:rFonts w:ascii="Times New Roman" w:hAnsi="Times New Roman"/>
          <w:kern w:val="2"/>
          <w:sz w:val="18"/>
          <w:szCs w:val="18"/>
          <w:lang w:eastAsia="ko-KR"/>
        </w:rPr>
        <w:t>ed</w:t>
      </w:r>
      <w:r w:rsidRPr="00D16D40">
        <w:rPr>
          <w:rFonts w:ascii="Times New Roman" w:hAnsi="Times New Roman"/>
          <w:kern w:val="2"/>
          <w:sz w:val="18"/>
          <w:szCs w:val="18"/>
          <w:lang w:eastAsia="ko-KR"/>
        </w:rPr>
        <w:t xml:space="preserve"> greater current responses</w:t>
      </w:r>
      <w:r>
        <w:rPr>
          <w:rFonts w:ascii="Times New Roman" w:hAnsi="Times New Roman"/>
          <w:kern w:val="2"/>
          <w:sz w:val="18"/>
          <w:szCs w:val="18"/>
          <w:lang w:eastAsia="ko-KR"/>
        </w:rPr>
        <w:t xml:space="preserve">, </w:t>
      </w:r>
      <w:r w:rsidRPr="00D16D40">
        <w:rPr>
          <w:rFonts w:ascii="Times New Roman" w:hAnsi="Times New Roman"/>
          <w:kern w:val="2"/>
          <w:sz w:val="18"/>
          <w:szCs w:val="18"/>
          <w:lang w:eastAsia="ko-KR"/>
        </w:rPr>
        <w:t>stable electron transfer a</w:t>
      </w:r>
      <w:r>
        <w:rPr>
          <w:rFonts w:ascii="Times New Roman" w:hAnsi="Times New Roman"/>
          <w:kern w:val="2"/>
          <w:sz w:val="18"/>
          <w:szCs w:val="18"/>
          <w:lang w:eastAsia="ko-KR"/>
        </w:rPr>
        <w:t>nd also</w:t>
      </w:r>
      <w:r w:rsidRPr="00D16D40">
        <w:rPr>
          <w:rFonts w:ascii="Times New Roman" w:hAnsi="Times New Roman"/>
          <w:kern w:val="2"/>
          <w:sz w:val="18"/>
          <w:szCs w:val="18"/>
          <w:lang w:eastAsia="ko-KR"/>
        </w:rPr>
        <w:t xml:space="preserve"> lower charge transfer</w:t>
      </w:r>
      <w:r>
        <w:rPr>
          <w:rFonts w:ascii="Times New Roman" w:hAnsi="Times New Roman"/>
          <w:kern w:val="2"/>
          <w:sz w:val="18"/>
          <w:szCs w:val="18"/>
          <w:lang w:eastAsia="ko-KR"/>
        </w:rPr>
        <w:t xml:space="preserve"> resistance</w:t>
      </w:r>
      <w:r w:rsidRPr="00D16D40">
        <w:rPr>
          <w:rFonts w:ascii="Times New Roman" w:hAnsi="Times New Roman"/>
          <w:kern w:val="2"/>
          <w:sz w:val="18"/>
          <w:szCs w:val="18"/>
          <w:lang w:eastAsia="ko-KR"/>
        </w:rPr>
        <w:t xml:space="preserve"> compared to</w:t>
      </w:r>
      <w:r>
        <w:rPr>
          <w:rFonts w:ascii="Times New Roman" w:hAnsi="Times New Roman"/>
          <w:kern w:val="2"/>
          <w:sz w:val="18"/>
          <w:szCs w:val="18"/>
          <w:lang w:eastAsia="ko-KR"/>
        </w:rPr>
        <w:t xml:space="preserve"> a</w:t>
      </w:r>
      <w:r w:rsidRPr="00D16D40">
        <w:rPr>
          <w:rFonts w:ascii="Times New Roman" w:hAnsi="Times New Roman"/>
          <w:kern w:val="2"/>
          <w:sz w:val="18"/>
          <w:szCs w:val="18"/>
          <w:lang w:eastAsia="ko-KR"/>
        </w:rPr>
        <w:t xml:space="preserve"> bare GCE. The </w:t>
      </w:r>
      <w:r>
        <w:rPr>
          <w:rFonts w:ascii="Times New Roman" w:hAnsi="Times New Roman"/>
          <w:kern w:val="2"/>
          <w:sz w:val="18"/>
          <w:szCs w:val="18"/>
          <w:lang w:eastAsia="ko-KR"/>
        </w:rPr>
        <w:t>nanoparticles</w:t>
      </w:r>
      <w:r w:rsidRPr="00D16D40">
        <w:rPr>
          <w:rFonts w:ascii="Times New Roman" w:hAnsi="Times New Roman"/>
          <w:kern w:val="2"/>
          <w:sz w:val="18"/>
          <w:szCs w:val="18"/>
          <w:lang w:eastAsia="ko-KR"/>
        </w:rPr>
        <w:t xml:space="preserve"> </w:t>
      </w:r>
      <w:r>
        <w:rPr>
          <w:rFonts w:ascii="Times New Roman" w:hAnsi="Times New Roman"/>
          <w:kern w:val="2"/>
          <w:sz w:val="18"/>
          <w:szCs w:val="18"/>
          <w:lang w:eastAsia="ko-KR"/>
        </w:rPr>
        <w:t>demonstrated</w:t>
      </w:r>
      <w:r w:rsidRPr="00D16D40">
        <w:rPr>
          <w:rFonts w:ascii="Times New Roman" w:hAnsi="Times New Roman"/>
          <w:kern w:val="2"/>
          <w:sz w:val="18"/>
          <w:szCs w:val="18"/>
          <w:lang w:eastAsia="ko-KR"/>
        </w:rPr>
        <w:t xml:space="preserve"> </w:t>
      </w:r>
      <w:r>
        <w:rPr>
          <w:rFonts w:ascii="Times New Roman" w:hAnsi="Times New Roman"/>
          <w:kern w:val="2"/>
          <w:sz w:val="18"/>
          <w:szCs w:val="18"/>
          <w:lang w:eastAsia="ko-KR"/>
        </w:rPr>
        <w:t>the</w:t>
      </w:r>
      <w:r w:rsidRPr="00D16D40">
        <w:rPr>
          <w:rFonts w:ascii="Times New Roman" w:hAnsi="Times New Roman"/>
          <w:kern w:val="2"/>
          <w:sz w:val="18"/>
          <w:szCs w:val="18"/>
          <w:lang w:eastAsia="ko-KR"/>
        </w:rPr>
        <w:t xml:space="preserve"> potential application as an electrocatalyst </w:t>
      </w:r>
      <w:r>
        <w:rPr>
          <w:rFonts w:ascii="Times New Roman" w:hAnsi="Times New Roman"/>
          <w:kern w:val="2"/>
          <w:sz w:val="18"/>
          <w:szCs w:val="18"/>
          <w:lang w:eastAsia="ko-KR"/>
        </w:rPr>
        <w:t>with</w:t>
      </w:r>
      <w:r w:rsidRPr="00D16D40">
        <w:rPr>
          <w:rFonts w:ascii="Times New Roman" w:hAnsi="Times New Roman"/>
          <w:kern w:val="2"/>
          <w:sz w:val="18"/>
          <w:szCs w:val="18"/>
          <w:lang w:eastAsia="ko-KR"/>
        </w:rPr>
        <w:t xml:space="preserve"> high yield rate in (ORR)</w:t>
      </w:r>
      <w:r>
        <w:rPr>
          <w:rFonts w:ascii="Times New Roman" w:hAnsi="Times New Roman"/>
          <w:kern w:val="2"/>
          <w:sz w:val="18"/>
          <w:szCs w:val="18"/>
          <w:lang w:eastAsia="ko-KR"/>
        </w:rPr>
        <w:t>. Hence, the nanoparticles</w:t>
      </w:r>
      <w:r w:rsidRPr="00D16D40">
        <w:rPr>
          <w:rFonts w:ascii="Times New Roman" w:hAnsi="Times New Roman"/>
          <w:kern w:val="2"/>
          <w:sz w:val="18"/>
          <w:szCs w:val="18"/>
          <w:lang w:eastAsia="ko-KR"/>
        </w:rPr>
        <w:t xml:space="preserve"> could be used as</w:t>
      </w:r>
      <w:r>
        <w:rPr>
          <w:rFonts w:ascii="Times New Roman" w:hAnsi="Times New Roman"/>
          <w:kern w:val="2"/>
          <w:sz w:val="18"/>
          <w:szCs w:val="18"/>
          <w:lang w:eastAsia="ko-KR"/>
        </w:rPr>
        <w:t xml:space="preserve"> a</w:t>
      </w:r>
      <w:r w:rsidRPr="00D16D40">
        <w:rPr>
          <w:rFonts w:ascii="Times New Roman" w:hAnsi="Times New Roman"/>
          <w:kern w:val="2"/>
          <w:sz w:val="18"/>
          <w:szCs w:val="18"/>
          <w:lang w:eastAsia="ko-KR"/>
        </w:rPr>
        <w:t xml:space="preserve"> substitute </w:t>
      </w:r>
      <w:r>
        <w:rPr>
          <w:rFonts w:ascii="Times New Roman" w:hAnsi="Times New Roman"/>
          <w:kern w:val="2"/>
          <w:sz w:val="18"/>
          <w:szCs w:val="18"/>
          <w:lang w:eastAsia="ko-KR"/>
        </w:rPr>
        <w:t>for</w:t>
      </w:r>
      <w:r w:rsidRPr="00D16D40">
        <w:rPr>
          <w:rFonts w:ascii="Times New Roman" w:hAnsi="Times New Roman"/>
          <w:kern w:val="2"/>
          <w:sz w:val="18"/>
          <w:szCs w:val="18"/>
          <w:lang w:eastAsia="ko-KR"/>
        </w:rPr>
        <w:t xml:space="preserve"> precious meta</w:t>
      </w:r>
      <w:r>
        <w:rPr>
          <w:rFonts w:ascii="Times New Roman" w:hAnsi="Times New Roman"/>
          <w:kern w:val="2"/>
          <w:sz w:val="18"/>
          <w:szCs w:val="18"/>
          <w:lang w:eastAsia="ko-KR"/>
        </w:rPr>
        <w:t>l</w:t>
      </w:r>
      <w:r w:rsidRPr="00D16D40">
        <w:rPr>
          <w:rFonts w:ascii="Times New Roman" w:hAnsi="Times New Roman"/>
          <w:kern w:val="2"/>
          <w:sz w:val="18"/>
          <w:szCs w:val="18"/>
          <w:lang w:eastAsia="ko-KR"/>
        </w:rPr>
        <w:t xml:space="preserve"> usage</w:t>
      </w:r>
      <w:r>
        <w:rPr>
          <w:rFonts w:ascii="Times New Roman" w:hAnsi="Times New Roman"/>
          <w:kern w:val="2"/>
          <w:sz w:val="18"/>
          <w:szCs w:val="18"/>
          <w:lang w:eastAsia="ko-KR"/>
        </w:rPr>
        <w:t>,</w:t>
      </w:r>
      <w:r w:rsidRPr="00D16D40">
        <w:rPr>
          <w:rFonts w:ascii="Times New Roman" w:hAnsi="Times New Roman"/>
          <w:kern w:val="2"/>
          <w:sz w:val="18"/>
          <w:szCs w:val="18"/>
          <w:lang w:eastAsia="ko-KR"/>
        </w:rPr>
        <w:t xml:space="preserve"> such as platinum</w:t>
      </w:r>
      <w:r>
        <w:rPr>
          <w:rFonts w:ascii="Times New Roman" w:hAnsi="Times New Roman"/>
          <w:kern w:val="2"/>
          <w:sz w:val="18"/>
          <w:szCs w:val="18"/>
          <w:lang w:eastAsia="ko-KR"/>
        </w:rPr>
        <w:t>,</w:t>
      </w:r>
      <w:r w:rsidRPr="00D16D40">
        <w:rPr>
          <w:rFonts w:ascii="Times New Roman" w:hAnsi="Times New Roman"/>
          <w:kern w:val="2"/>
          <w:sz w:val="18"/>
          <w:szCs w:val="18"/>
          <w:lang w:eastAsia="ko-KR"/>
        </w:rPr>
        <w:t xml:space="preserve"> in current production and overco</w:t>
      </w:r>
      <w:r>
        <w:rPr>
          <w:rFonts w:ascii="Times New Roman" w:hAnsi="Times New Roman"/>
          <w:kern w:val="2"/>
          <w:sz w:val="18"/>
          <w:szCs w:val="18"/>
          <w:lang w:eastAsia="ko-KR"/>
        </w:rPr>
        <w:t>ming</w:t>
      </w:r>
      <w:r w:rsidRPr="00D16D40">
        <w:rPr>
          <w:rFonts w:ascii="Times New Roman" w:hAnsi="Times New Roman"/>
          <w:kern w:val="2"/>
          <w:sz w:val="18"/>
          <w:szCs w:val="18"/>
          <w:lang w:eastAsia="ko-KR"/>
        </w:rPr>
        <w:t xml:space="preserve"> high costs.</w:t>
      </w:r>
    </w:p>
    <w:p w:rsidR="00A40F03" w:rsidRPr="00D16D40" w:rsidRDefault="00A40F03" w:rsidP="00A40F03">
      <w:pPr>
        <w:widowControl w:val="0"/>
        <w:wordWrap w:val="0"/>
        <w:autoSpaceDE w:val="0"/>
        <w:autoSpaceDN w:val="0"/>
        <w:spacing w:after="0"/>
        <w:jc w:val="both"/>
        <w:outlineLvl w:val="0"/>
        <w:rPr>
          <w:rFonts w:ascii="Times New Roman" w:hAnsi="Times New Roman"/>
          <w:color w:val="548DD4"/>
          <w:kern w:val="2"/>
          <w:sz w:val="18"/>
          <w:szCs w:val="18"/>
          <w:shd w:val="clear" w:color="auto" w:fill="FFFFFF"/>
          <w:lang w:val="en-GB" w:eastAsia="ko-KR"/>
        </w:rPr>
      </w:pPr>
    </w:p>
    <w:p w:rsidR="00A40F03" w:rsidRPr="00D16D40" w:rsidRDefault="00A40F03" w:rsidP="00A40F03">
      <w:pPr>
        <w:widowControl w:val="0"/>
        <w:wordWrap w:val="0"/>
        <w:autoSpaceDE w:val="0"/>
        <w:autoSpaceDN w:val="0"/>
        <w:spacing w:after="0"/>
        <w:jc w:val="both"/>
        <w:outlineLvl w:val="0"/>
        <w:rPr>
          <w:rFonts w:ascii="Times New Roman" w:hAnsi="Times New Roman"/>
          <w:kern w:val="2"/>
          <w:sz w:val="18"/>
          <w:szCs w:val="18"/>
          <w:lang w:val="en-GB" w:eastAsia="ko-KR"/>
        </w:rPr>
      </w:pPr>
      <w:r w:rsidRPr="00D16D40">
        <w:rPr>
          <w:rFonts w:ascii="Times New Roman" w:hAnsi="Times New Roman"/>
          <w:b/>
          <w:kern w:val="2"/>
          <w:sz w:val="18"/>
          <w:szCs w:val="18"/>
          <w:lang w:val="en-GB" w:eastAsia="ko-KR"/>
        </w:rPr>
        <w:t>Keywords</w:t>
      </w:r>
      <w:r w:rsidRPr="00C85664">
        <w:rPr>
          <w:rFonts w:ascii="Times New Roman" w:hAnsi="Times New Roman"/>
          <w:b/>
          <w:bCs/>
          <w:kern w:val="2"/>
          <w:sz w:val="18"/>
          <w:szCs w:val="18"/>
          <w:lang w:val="en-GB" w:eastAsia="ko-KR"/>
        </w:rPr>
        <w:t xml:space="preserve">: </w:t>
      </w:r>
      <w:r>
        <w:rPr>
          <w:rFonts w:ascii="Times New Roman" w:hAnsi="Times New Roman"/>
          <w:b/>
          <w:bCs/>
          <w:kern w:val="2"/>
          <w:sz w:val="18"/>
          <w:szCs w:val="18"/>
          <w:lang w:val="en-GB" w:eastAsia="ko-KR"/>
        </w:rPr>
        <w:t xml:space="preserve"> </w:t>
      </w:r>
      <w:r w:rsidRPr="00D16D40">
        <w:rPr>
          <w:rFonts w:ascii="Times New Roman" w:hAnsi="Times New Roman"/>
          <w:kern w:val="2"/>
          <w:sz w:val="18"/>
          <w:szCs w:val="18"/>
          <w:lang w:val="en-GB" w:eastAsia="ko-KR"/>
        </w:rPr>
        <w:t>electrochemistry, nanoparticle, electrolyte, grap</w:t>
      </w:r>
      <w:r>
        <w:rPr>
          <w:rFonts w:ascii="Times New Roman" w:hAnsi="Times New Roman"/>
          <w:kern w:val="2"/>
          <w:sz w:val="18"/>
          <w:szCs w:val="18"/>
          <w:lang w:val="en-GB" w:eastAsia="ko-KR"/>
        </w:rPr>
        <w:t>hene, zinc oxide</w:t>
      </w:r>
    </w:p>
    <w:p w:rsidR="00A40F03" w:rsidRPr="00D16D40" w:rsidRDefault="00A40F03" w:rsidP="00A40F03">
      <w:pPr>
        <w:widowControl w:val="0"/>
        <w:wordWrap w:val="0"/>
        <w:autoSpaceDE w:val="0"/>
        <w:autoSpaceDN w:val="0"/>
        <w:spacing w:after="0"/>
        <w:jc w:val="center"/>
        <w:outlineLvl w:val="0"/>
        <w:rPr>
          <w:rFonts w:ascii="Times New Roman" w:hAnsi="Times New Roman"/>
          <w:color w:val="548DD4"/>
          <w:kern w:val="2"/>
          <w:sz w:val="18"/>
          <w:szCs w:val="18"/>
          <w:lang w:val="en-GB" w:eastAsia="ko-KR"/>
        </w:rPr>
      </w:pPr>
    </w:p>
    <w:p w:rsidR="00A40F03" w:rsidRPr="00C85664" w:rsidRDefault="00A40F03" w:rsidP="00A40F03">
      <w:pPr>
        <w:widowControl w:val="0"/>
        <w:wordWrap w:val="0"/>
        <w:autoSpaceDE w:val="0"/>
        <w:autoSpaceDN w:val="0"/>
        <w:spacing w:after="0"/>
        <w:jc w:val="center"/>
        <w:outlineLvl w:val="0"/>
        <w:rPr>
          <w:rFonts w:ascii="Times New Roman" w:hAnsi="Times New Roman"/>
          <w:b/>
          <w:noProof/>
          <w:kern w:val="2"/>
          <w:sz w:val="18"/>
          <w:szCs w:val="18"/>
          <w:lang w:val="ms-MY" w:eastAsia="ko-KR"/>
        </w:rPr>
      </w:pPr>
      <w:r w:rsidRPr="00C85664">
        <w:rPr>
          <w:rFonts w:ascii="Times New Roman" w:hAnsi="Times New Roman"/>
          <w:b/>
          <w:noProof/>
          <w:kern w:val="2"/>
          <w:sz w:val="18"/>
          <w:szCs w:val="18"/>
          <w:lang w:val="ms-MY" w:eastAsia="ko-KR"/>
        </w:rPr>
        <w:t>Abstrak</w:t>
      </w:r>
    </w:p>
    <w:p w:rsidR="00B75046" w:rsidRDefault="00A40F03" w:rsidP="00A40F03">
      <w:pPr>
        <w:widowControl w:val="0"/>
        <w:shd w:val="clear" w:color="auto" w:fill="FFFFFF"/>
        <w:wordWrap w:val="0"/>
        <w:autoSpaceDE w:val="0"/>
        <w:autoSpaceDN w:val="0"/>
        <w:spacing w:after="0"/>
        <w:jc w:val="both"/>
        <w:rPr>
          <w:rFonts w:ascii="Times New Roman" w:hAnsi="Times New Roman"/>
          <w:noProof/>
          <w:kern w:val="2"/>
          <w:sz w:val="18"/>
          <w:szCs w:val="18"/>
          <w:lang w:val="ms-MY" w:eastAsia="ko-KR"/>
        </w:rPr>
        <w:sectPr w:rsidR="00B75046" w:rsidSect="00A43E8D">
          <w:headerReference w:type="even" r:id="rId10"/>
          <w:headerReference w:type="default" r:id="rId11"/>
          <w:footerReference w:type="even" r:id="rId12"/>
          <w:footerReference w:type="default" r:id="rId13"/>
          <w:pgSz w:w="12240" w:h="15840" w:code="1"/>
          <w:pgMar w:top="1800" w:right="1469" w:bottom="1699" w:left="1440" w:header="706" w:footer="706" w:gutter="0"/>
          <w:pgNumType w:start="405"/>
          <w:cols w:space="708"/>
          <w:docGrid w:linePitch="360"/>
        </w:sectPr>
      </w:pPr>
      <w:r w:rsidRPr="00C85664">
        <w:rPr>
          <w:rFonts w:ascii="Times New Roman" w:hAnsi="Times New Roman"/>
          <w:noProof/>
          <w:kern w:val="2"/>
          <w:sz w:val="18"/>
          <w:szCs w:val="18"/>
          <w:lang w:val="ms-MY" w:eastAsia="ko-KR"/>
        </w:rPr>
        <w:t xml:space="preserve">Nanopartikel zink oksida/grafin oksida terturun (ZnO/rGO) disintesis dengan cara satu pot. rGO digunakan kerana mempunyai tapak aktif yang banyak berbanding grafin oksida (GO). Pencirian fizikal yang dilaksanakan menggunakan </w:t>
      </w:r>
      <w:r>
        <w:rPr>
          <w:rFonts w:ascii="Times New Roman" w:hAnsi="Times New Roman"/>
          <w:noProof/>
          <w:kern w:val="2"/>
          <w:sz w:val="18"/>
          <w:szCs w:val="18"/>
          <w:lang w:val="ms-MY" w:eastAsia="ko-KR"/>
        </w:rPr>
        <w:t>s</w:t>
      </w:r>
      <w:r w:rsidRPr="00C85664">
        <w:rPr>
          <w:rFonts w:ascii="Times New Roman" w:hAnsi="Times New Roman"/>
          <w:noProof/>
          <w:kern w:val="2"/>
          <w:sz w:val="18"/>
          <w:szCs w:val="18"/>
          <w:lang w:val="ms-MY" w:eastAsia="ko-KR"/>
        </w:rPr>
        <w:t xml:space="preserve">pektroskopi </w:t>
      </w:r>
      <w:r>
        <w:rPr>
          <w:rFonts w:ascii="Times New Roman" w:hAnsi="Times New Roman"/>
          <w:noProof/>
          <w:kern w:val="2"/>
          <w:sz w:val="18"/>
          <w:szCs w:val="18"/>
          <w:lang w:val="ms-MY" w:eastAsia="ko-KR"/>
        </w:rPr>
        <w:t>i</w:t>
      </w:r>
      <w:r w:rsidRPr="00C85664">
        <w:rPr>
          <w:rFonts w:ascii="Times New Roman" w:hAnsi="Times New Roman"/>
          <w:noProof/>
          <w:kern w:val="2"/>
          <w:sz w:val="18"/>
          <w:szCs w:val="18"/>
          <w:lang w:val="ms-MY" w:eastAsia="ko-KR"/>
        </w:rPr>
        <w:t xml:space="preserve">nframerah </w:t>
      </w:r>
      <w:r>
        <w:rPr>
          <w:rFonts w:ascii="Times New Roman" w:hAnsi="Times New Roman"/>
          <w:noProof/>
          <w:kern w:val="2"/>
          <w:sz w:val="18"/>
          <w:szCs w:val="18"/>
          <w:lang w:val="ms-MY" w:eastAsia="ko-KR"/>
        </w:rPr>
        <w:t xml:space="preserve">transformasi Fourier </w:t>
      </w:r>
      <w:r w:rsidRPr="00C85664">
        <w:rPr>
          <w:rFonts w:ascii="Times New Roman" w:hAnsi="Times New Roman"/>
          <w:noProof/>
          <w:kern w:val="2"/>
          <w:sz w:val="18"/>
          <w:szCs w:val="18"/>
          <w:lang w:val="ms-MY" w:eastAsia="ko-KR"/>
        </w:rPr>
        <w:t xml:space="preserve">(FTIR) mengesahkan kehadiran ZnO di spektrum rGO, yang mencadangkan kedua partikel ini wujud sebagai satu komponen sebati. Analisa gravimetrik terma (TGA) mencatatkan kestabilan nanokomposit dengan lebihan 68.91% di penghujung analisa 900 </w:t>
      </w:r>
      <w:r w:rsidRPr="00C85664">
        <w:rPr>
          <w:rFonts w:ascii="Times New Roman" w:hAnsi="Times New Roman"/>
          <w:noProof/>
          <w:kern w:val="2"/>
          <w:sz w:val="18"/>
          <w:szCs w:val="18"/>
          <w:vertAlign w:val="superscript"/>
          <w:lang w:val="ms-MY" w:eastAsia="ko-KR"/>
        </w:rPr>
        <w:t>o</w:t>
      </w:r>
      <w:r w:rsidRPr="00C85664">
        <w:rPr>
          <w:rFonts w:ascii="Times New Roman" w:hAnsi="Times New Roman"/>
          <w:noProof/>
          <w:kern w:val="2"/>
          <w:sz w:val="18"/>
          <w:szCs w:val="18"/>
          <w:lang w:val="ms-MY" w:eastAsia="ko-KR"/>
        </w:rPr>
        <w:t>C, dan nanokomposit disahkan sebagai komposit liang meso melalui keputusan analisa BET, dengan saiz liang  10.4 nm. Elektrod  karbon berkaca (GCE) digunakan dan diubahsuai menggunakan ZnO/rGO dengan teknik salutan titisan kemudiannya dikaji pencirian elektrokimia menggunakan kitaran voltametri (CV), spektroskopi elektrokimia impedans (EIS) dan tindak</w:t>
      </w:r>
      <w:r>
        <w:rPr>
          <w:rFonts w:ascii="Times New Roman" w:hAnsi="Times New Roman"/>
          <w:noProof/>
          <w:kern w:val="2"/>
          <w:sz w:val="18"/>
          <w:szCs w:val="18"/>
          <w:lang w:val="ms-MY" w:eastAsia="ko-KR"/>
        </w:rPr>
        <w:t xml:space="preserve"> </w:t>
      </w:r>
      <w:r w:rsidRPr="00C85664">
        <w:rPr>
          <w:rFonts w:ascii="Times New Roman" w:hAnsi="Times New Roman"/>
          <w:noProof/>
          <w:kern w:val="2"/>
          <w:sz w:val="18"/>
          <w:szCs w:val="18"/>
          <w:lang w:val="ms-MY" w:eastAsia="ko-KR"/>
        </w:rPr>
        <w:t>balas penurunan oksigen (ORR) yang menunjukkan respon el</w:t>
      </w:r>
      <w:r w:rsidR="00B75046">
        <w:rPr>
          <w:rFonts w:ascii="Times New Roman" w:hAnsi="Times New Roman"/>
          <w:noProof/>
          <w:kern w:val="2"/>
          <w:sz w:val="18"/>
          <w:szCs w:val="18"/>
          <w:lang w:val="ms-MY" w:eastAsia="ko-KR"/>
        </w:rPr>
        <w:t>ektrik yang bagus dan pemindahan</w:t>
      </w:r>
    </w:p>
    <w:p w:rsidR="00A40F03" w:rsidRPr="00C85664" w:rsidRDefault="00B75046" w:rsidP="00A40F03">
      <w:pPr>
        <w:widowControl w:val="0"/>
        <w:shd w:val="clear" w:color="auto" w:fill="FFFFFF"/>
        <w:wordWrap w:val="0"/>
        <w:autoSpaceDE w:val="0"/>
        <w:autoSpaceDN w:val="0"/>
        <w:spacing w:after="0"/>
        <w:jc w:val="both"/>
        <w:rPr>
          <w:rFonts w:ascii="Times New Roman" w:hAnsi="Times New Roman"/>
          <w:noProof/>
          <w:color w:val="FF0000"/>
          <w:sz w:val="18"/>
          <w:szCs w:val="18"/>
          <w:lang w:val="ms-MY" w:eastAsia="en-MY"/>
        </w:rPr>
      </w:pPr>
      <w:r>
        <w:rPr>
          <w:rFonts w:ascii="Times New Roman" w:hAnsi="Times New Roman"/>
          <w:noProof/>
          <w:kern w:val="2"/>
          <w:sz w:val="18"/>
          <w:szCs w:val="18"/>
          <w:lang w:val="ms-MY" w:eastAsia="ko-KR"/>
        </w:rPr>
        <w:lastRenderedPageBreak/>
        <w:t>el</w:t>
      </w:r>
      <w:r w:rsidR="00A40F03" w:rsidRPr="00C85664">
        <w:rPr>
          <w:rFonts w:ascii="Times New Roman" w:hAnsi="Times New Roman"/>
          <w:noProof/>
          <w:kern w:val="2"/>
          <w:sz w:val="18"/>
          <w:szCs w:val="18"/>
          <w:lang w:val="ms-MY" w:eastAsia="ko-KR"/>
        </w:rPr>
        <w:t>e</w:t>
      </w:r>
      <w:r w:rsidR="00A40F03">
        <w:rPr>
          <w:rFonts w:ascii="Times New Roman" w:hAnsi="Times New Roman"/>
          <w:noProof/>
          <w:kern w:val="2"/>
          <w:sz w:val="18"/>
          <w:szCs w:val="18"/>
          <w:lang w:val="ms-MY" w:eastAsia="ko-KR"/>
        </w:rPr>
        <w:t>k</w:t>
      </w:r>
      <w:r w:rsidR="00A40F03" w:rsidRPr="00C85664">
        <w:rPr>
          <w:rFonts w:ascii="Times New Roman" w:hAnsi="Times New Roman"/>
          <w:noProof/>
          <w:kern w:val="2"/>
          <w:sz w:val="18"/>
          <w:szCs w:val="18"/>
          <w:lang w:val="ms-MY" w:eastAsia="ko-KR"/>
        </w:rPr>
        <w:t>tron yang stabil serta kurang rintangan pemindahan kuasa apabila dibandingkan dengan GCE. Komposit nano menunjukkan keupayaan pengganti sebagai pemangkin elektro dan kadar hasil tinggi di ORR yang berkemungkinan menjadi pengganti logam berharga seperti platinum dan dapat mengurangkan kos penghasila</w:t>
      </w:r>
      <w:r w:rsidR="00A40F03">
        <w:rPr>
          <w:rFonts w:ascii="Times New Roman" w:hAnsi="Times New Roman"/>
          <w:noProof/>
          <w:kern w:val="2"/>
          <w:sz w:val="18"/>
          <w:szCs w:val="18"/>
          <w:lang w:val="ms-MY" w:eastAsia="ko-KR"/>
        </w:rPr>
        <w:t>n</w:t>
      </w:r>
      <w:r w:rsidR="00A40F03" w:rsidRPr="00C85664">
        <w:rPr>
          <w:rFonts w:ascii="Times New Roman" w:hAnsi="Times New Roman"/>
          <w:noProof/>
          <w:kern w:val="2"/>
          <w:sz w:val="18"/>
          <w:szCs w:val="18"/>
          <w:lang w:val="ms-MY" w:eastAsia="ko-KR"/>
        </w:rPr>
        <w:t xml:space="preserve">.            </w:t>
      </w:r>
    </w:p>
    <w:p w:rsidR="00A40F03" w:rsidRPr="00C85664" w:rsidRDefault="00A40F03" w:rsidP="00A40F03">
      <w:pPr>
        <w:widowControl w:val="0"/>
        <w:wordWrap w:val="0"/>
        <w:autoSpaceDE w:val="0"/>
        <w:autoSpaceDN w:val="0"/>
        <w:spacing w:after="0"/>
        <w:jc w:val="both"/>
        <w:outlineLvl w:val="0"/>
        <w:rPr>
          <w:rFonts w:ascii="Times New Roman" w:hAnsi="Times New Roman"/>
          <w:noProof/>
          <w:kern w:val="2"/>
          <w:sz w:val="18"/>
          <w:szCs w:val="18"/>
          <w:highlight w:val="yellow"/>
          <w:lang w:val="ms-MY" w:eastAsia="ko-KR"/>
        </w:rPr>
      </w:pPr>
    </w:p>
    <w:p w:rsidR="00A40F03" w:rsidRDefault="00A40F03" w:rsidP="00A40F03">
      <w:pPr>
        <w:widowControl w:val="0"/>
        <w:wordWrap w:val="0"/>
        <w:autoSpaceDE w:val="0"/>
        <w:autoSpaceDN w:val="0"/>
        <w:spacing w:after="0"/>
        <w:jc w:val="both"/>
        <w:outlineLvl w:val="0"/>
        <w:rPr>
          <w:rFonts w:ascii="Times New Roman" w:hAnsi="Times New Roman"/>
          <w:noProof/>
          <w:kern w:val="2"/>
          <w:sz w:val="18"/>
          <w:szCs w:val="18"/>
          <w:lang w:val="ms-MY" w:eastAsia="ko-KR"/>
        </w:rPr>
      </w:pPr>
      <w:r w:rsidRPr="00C85664">
        <w:rPr>
          <w:rFonts w:ascii="Times New Roman" w:hAnsi="Times New Roman"/>
          <w:b/>
          <w:noProof/>
          <w:kern w:val="2"/>
          <w:sz w:val="18"/>
          <w:szCs w:val="18"/>
          <w:lang w:val="ms-MY" w:eastAsia="ko-KR"/>
        </w:rPr>
        <w:t xml:space="preserve">Kata kunci: </w:t>
      </w:r>
      <w:r>
        <w:rPr>
          <w:rFonts w:ascii="Times New Roman" w:hAnsi="Times New Roman"/>
          <w:b/>
          <w:noProof/>
          <w:kern w:val="2"/>
          <w:sz w:val="18"/>
          <w:szCs w:val="18"/>
          <w:lang w:val="ms-MY" w:eastAsia="ko-KR"/>
        </w:rPr>
        <w:t xml:space="preserve"> </w:t>
      </w:r>
      <w:r w:rsidRPr="00C85664">
        <w:rPr>
          <w:rFonts w:ascii="Times New Roman" w:hAnsi="Times New Roman"/>
          <w:b/>
          <w:noProof/>
          <w:kern w:val="2"/>
          <w:sz w:val="18"/>
          <w:szCs w:val="18"/>
          <w:lang w:val="ms-MY" w:eastAsia="ko-KR"/>
        </w:rPr>
        <w:t xml:space="preserve"> </w:t>
      </w:r>
      <w:r w:rsidRPr="00C85664">
        <w:rPr>
          <w:rFonts w:ascii="Times New Roman" w:hAnsi="Times New Roman"/>
          <w:noProof/>
          <w:kern w:val="2"/>
          <w:sz w:val="18"/>
          <w:szCs w:val="18"/>
          <w:lang w:val="ms-MY" w:eastAsia="ko-KR"/>
        </w:rPr>
        <w:t>elektrokimia, nanopartikel, elektrolit,  grafin, zink oksida</w:t>
      </w:r>
    </w:p>
    <w:p w:rsidR="006768E9" w:rsidRDefault="006768E9" w:rsidP="00F969D0">
      <w:pPr>
        <w:spacing w:after="0"/>
        <w:jc w:val="center"/>
        <w:rPr>
          <w:rFonts w:ascii="Times New Roman" w:hAnsi="Times New Roman"/>
          <w:noProof/>
          <w:sz w:val="20"/>
          <w:szCs w:val="20"/>
          <w:lang w:bidi="ar-SA"/>
        </w:rPr>
      </w:pPr>
    </w:p>
    <w:p w:rsidR="00494C46" w:rsidRPr="00BE7C30" w:rsidRDefault="00494C46" w:rsidP="00F969D0">
      <w:pPr>
        <w:spacing w:after="0"/>
        <w:jc w:val="center"/>
        <w:rPr>
          <w:rFonts w:ascii="Times New Roman" w:hAnsi="Times New Roman"/>
          <w:noProof/>
          <w:sz w:val="20"/>
          <w:szCs w:val="20"/>
          <w:lang w:bidi="ar-SA"/>
        </w:rPr>
      </w:pPr>
    </w:p>
    <w:p w:rsidR="00F969D0" w:rsidRDefault="00F969D0" w:rsidP="00F969D0">
      <w:pPr>
        <w:spacing w:after="0"/>
        <w:jc w:val="center"/>
        <w:rPr>
          <w:rFonts w:ascii="Times New Roman" w:hAnsi="Times New Roman"/>
          <w:b/>
          <w:noProof/>
          <w:sz w:val="20"/>
          <w:szCs w:val="20"/>
          <w:lang w:bidi="ar-SA"/>
        </w:rPr>
        <w:sectPr w:rsidR="00F969D0" w:rsidSect="00B75046">
          <w:headerReference w:type="even" r:id="rId14"/>
          <w:headerReference w:type="default" r:id="rId15"/>
          <w:footerReference w:type="default" r:id="rId16"/>
          <w:headerReference w:type="first" r:id="rId17"/>
          <w:type w:val="oddPage"/>
          <w:pgSz w:w="12240" w:h="15840" w:code="1"/>
          <w:pgMar w:top="1800" w:right="1469" w:bottom="1699" w:left="1440" w:header="706" w:footer="706" w:gutter="0"/>
          <w:pgNumType w:start="404"/>
          <w:cols w:space="708"/>
          <w:docGrid w:linePitch="360"/>
        </w:sectPr>
      </w:pPr>
    </w:p>
    <w:p w:rsidR="006768E9" w:rsidRPr="00F447A7" w:rsidRDefault="006768E9" w:rsidP="00F969D0">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A40F03" w:rsidRDefault="00A40F03" w:rsidP="00F969D0">
      <w:pPr>
        <w:widowControl w:val="0"/>
        <w:autoSpaceDE w:val="0"/>
        <w:autoSpaceDN w:val="0"/>
        <w:spacing w:after="0"/>
        <w:jc w:val="both"/>
        <w:outlineLvl w:val="0"/>
        <w:rPr>
          <w:rFonts w:ascii="Times New Roman" w:hAnsi="Times New Roman"/>
          <w:kern w:val="2"/>
          <w:sz w:val="20"/>
          <w:szCs w:val="20"/>
          <w:lang w:eastAsia="ko-KR"/>
        </w:rPr>
      </w:pPr>
      <w:r>
        <w:rPr>
          <w:rFonts w:ascii="Times New Roman" w:hAnsi="Times New Roman"/>
          <w:kern w:val="2"/>
          <w:sz w:val="20"/>
          <w:szCs w:val="20"/>
          <w:lang w:eastAsia="ko-KR"/>
        </w:rPr>
        <w:t>The d</w:t>
      </w:r>
      <w:r w:rsidRPr="00D16D40">
        <w:rPr>
          <w:rFonts w:ascii="Times New Roman" w:hAnsi="Times New Roman"/>
          <w:kern w:val="2"/>
          <w:sz w:val="20"/>
          <w:szCs w:val="20"/>
          <w:lang w:eastAsia="ko-KR"/>
        </w:rPr>
        <w:t>emand o</w:t>
      </w:r>
      <w:r>
        <w:rPr>
          <w:rFonts w:ascii="Times New Roman" w:hAnsi="Times New Roman"/>
          <w:kern w:val="2"/>
          <w:sz w:val="20"/>
          <w:szCs w:val="20"/>
          <w:lang w:eastAsia="ko-KR"/>
        </w:rPr>
        <w:t>f</w:t>
      </w:r>
      <w:r w:rsidRPr="00D16D40">
        <w:rPr>
          <w:rFonts w:ascii="Times New Roman" w:hAnsi="Times New Roman"/>
          <w:kern w:val="2"/>
          <w:sz w:val="20"/>
          <w:szCs w:val="20"/>
          <w:lang w:eastAsia="ko-KR"/>
        </w:rPr>
        <w:t xml:space="preserve"> energy </w:t>
      </w:r>
      <w:r>
        <w:rPr>
          <w:rFonts w:ascii="Times New Roman" w:hAnsi="Times New Roman"/>
          <w:kern w:val="2"/>
          <w:sz w:val="20"/>
          <w:szCs w:val="20"/>
          <w:lang w:eastAsia="ko-KR"/>
        </w:rPr>
        <w:t xml:space="preserve">for essential </w:t>
      </w:r>
      <w:r w:rsidRPr="00D16D40">
        <w:rPr>
          <w:rFonts w:ascii="Times New Roman" w:hAnsi="Times New Roman"/>
          <w:kern w:val="2"/>
          <w:sz w:val="20"/>
          <w:szCs w:val="20"/>
          <w:lang w:eastAsia="ko-KR"/>
        </w:rPr>
        <w:t>consumption increas</w:t>
      </w:r>
      <w:r>
        <w:rPr>
          <w:rFonts w:ascii="Times New Roman" w:hAnsi="Times New Roman"/>
          <w:kern w:val="2"/>
          <w:sz w:val="20"/>
          <w:szCs w:val="20"/>
          <w:lang w:eastAsia="ko-KR"/>
        </w:rPr>
        <w:t xml:space="preserve">es tremendously in response to </w:t>
      </w:r>
      <w:r w:rsidRPr="00D16D40">
        <w:rPr>
          <w:rFonts w:ascii="Times New Roman" w:hAnsi="Times New Roman"/>
          <w:kern w:val="2"/>
          <w:sz w:val="20"/>
          <w:szCs w:val="20"/>
          <w:lang w:eastAsia="ko-KR"/>
        </w:rPr>
        <w:t xml:space="preserve">uncontrolled growth of the human population in the world. </w:t>
      </w:r>
      <w:r>
        <w:rPr>
          <w:rFonts w:ascii="Times New Roman" w:hAnsi="Times New Roman"/>
          <w:kern w:val="2"/>
          <w:sz w:val="20"/>
          <w:szCs w:val="20"/>
          <w:lang w:eastAsia="ko-KR"/>
        </w:rPr>
        <w:t>By f</w:t>
      </w:r>
      <w:r w:rsidRPr="00D16D40">
        <w:rPr>
          <w:rFonts w:ascii="Times New Roman" w:hAnsi="Times New Roman"/>
          <w:kern w:val="2"/>
          <w:sz w:val="20"/>
          <w:szCs w:val="20"/>
          <w:lang w:eastAsia="ko-KR"/>
        </w:rPr>
        <w:t>ocusing on renewable energy, fuel cell</w:t>
      </w:r>
      <w:r>
        <w:rPr>
          <w:rFonts w:ascii="Times New Roman" w:hAnsi="Times New Roman"/>
          <w:kern w:val="2"/>
          <w:sz w:val="20"/>
          <w:szCs w:val="20"/>
          <w:lang w:eastAsia="ko-KR"/>
        </w:rPr>
        <w:t>s</w:t>
      </w:r>
      <w:r w:rsidRPr="00D16D40">
        <w:rPr>
          <w:rFonts w:ascii="Times New Roman" w:hAnsi="Times New Roman"/>
          <w:kern w:val="2"/>
          <w:sz w:val="20"/>
          <w:szCs w:val="20"/>
          <w:lang w:eastAsia="ko-KR"/>
        </w:rPr>
        <w:t xml:space="preserve"> </w:t>
      </w:r>
      <w:r>
        <w:rPr>
          <w:rFonts w:ascii="Times New Roman" w:hAnsi="Times New Roman"/>
          <w:kern w:val="2"/>
          <w:sz w:val="20"/>
          <w:szCs w:val="20"/>
          <w:lang w:eastAsia="ko-KR"/>
        </w:rPr>
        <w:t xml:space="preserve">have been </w:t>
      </w:r>
      <w:r w:rsidRPr="00D16D40">
        <w:rPr>
          <w:rFonts w:ascii="Times New Roman" w:hAnsi="Times New Roman"/>
          <w:kern w:val="2"/>
          <w:sz w:val="20"/>
          <w:szCs w:val="20"/>
          <w:lang w:eastAsia="ko-KR"/>
        </w:rPr>
        <w:t>invented</w:t>
      </w:r>
      <w:r>
        <w:rPr>
          <w:rFonts w:ascii="Times New Roman" w:hAnsi="Times New Roman"/>
          <w:kern w:val="2"/>
          <w:sz w:val="20"/>
          <w:szCs w:val="20"/>
          <w:lang w:eastAsia="ko-KR"/>
        </w:rPr>
        <w:t xml:space="preserve"> </w:t>
      </w:r>
      <w:r w:rsidRPr="00D16D40">
        <w:rPr>
          <w:rFonts w:ascii="Times New Roman" w:hAnsi="Times New Roman"/>
          <w:kern w:val="2"/>
          <w:sz w:val="20"/>
          <w:szCs w:val="20"/>
          <w:lang w:eastAsia="ko-KR"/>
        </w:rPr>
        <w:t xml:space="preserve">with platinum as </w:t>
      </w:r>
      <w:r>
        <w:rPr>
          <w:rFonts w:ascii="Times New Roman" w:hAnsi="Times New Roman"/>
          <w:kern w:val="2"/>
          <w:sz w:val="20"/>
          <w:szCs w:val="20"/>
          <w:lang w:eastAsia="ko-KR"/>
        </w:rPr>
        <w:t xml:space="preserve">the </w:t>
      </w:r>
      <w:r w:rsidRPr="00D16D40">
        <w:rPr>
          <w:rFonts w:ascii="Times New Roman" w:hAnsi="Times New Roman"/>
          <w:kern w:val="2"/>
          <w:sz w:val="20"/>
          <w:szCs w:val="20"/>
          <w:lang w:eastAsia="ko-KR"/>
        </w:rPr>
        <w:t>common material</w:t>
      </w:r>
      <w:r>
        <w:rPr>
          <w:rFonts w:ascii="Times New Roman" w:hAnsi="Times New Roman"/>
          <w:kern w:val="2"/>
          <w:sz w:val="20"/>
          <w:szCs w:val="20"/>
          <w:lang w:eastAsia="ko-KR"/>
        </w:rPr>
        <w:t xml:space="preserve"> [1]</w:t>
      </w:r>
      <w:r w:rsidRPr="00D16D40">
        <w:rPr>
          <w:rFonts w:ascii="Times New Roman" w:hAnsi="Times New Roman"/>
          <w:kern w:val="2"/>
          <w:sz w:val="20"/>
          <w:szCs w:val="20"/>
          <w:lang w:eastAsia="ko-KR"/>
        </w:rPr>
        <w:t>. Despite its optimal energy</w:t>
      </w:r>
      <w:r>
        <w:rPr>
          <w:rFonts w:ascii="Times New Roman" w:hAnsi="Times New Roman"/>
          <w:kern w:val="2"/>
          <w:sz w:val="20"/>
          <w:szCs w:val="20"/>
          <w:lang w:eastAsia="ko-KR"/>
        </w:rPr>
        <w:t xml:space="preserve"> yield</w:t>
      </w:r>
      <w:r w:rsidRPr="00D16D40">
        <w:rPr>
          <w:rFonts w:ascii="Times New Roman" w:hAnsi="Times New Roman"/>
          <w:kern w:val="2"/>
          <w:sz w:val="20"/>
          <w:szCs w:val="20"/>
          <w:lang w:eastAsia="ko-KR"/>
        </w:rPr>
        <w:t xml:space="preserve">, platinum is </w:t>
      </w:r>
      <w:r>
        <w:rPr>
          <w:rFonts w:ascii="Times New Roman" w:hAnsi="Times New Roman"/>
          <w:kern w:val="2"/>
          <w:sz w:val="20"/>
          <w:szCs w:val="20"/>
          <w:lang w:eastAsia="ko-KR"/>
        </w:rPr>
        <w:t>far</w:t>
      </w:r>
      <w:r w:rsidRPr="00D16D40">
        <w:rPr>
          <w:rFonts w:ascii="Times New Roman" w:hAnsi="Times New Roman"/>
          <w:kern w:val="2"/>
          <w:sz w:val="20"/>
          <w:szCs w:val="20"/>
          <w:lang w:eastAsia="ko-KR"/>
        </w:rPr>
        <w:t xml:space="preserve"> more expensive compared </w:t>
      </w:r>
      <w:r>
        <w:rPr>
          <w:rFonts w:ascii="Times New Roman" w:hAnsi="Times New Roman"/>
          <w:kern w:val="2"/>
          <w:sz w:val="20"/>
          <w:szCs w:val="20"/>
          <w:lang w:eastAsia="ko-KR"/>
        </w:rPr>
        <w:t>to</w:t>
      </w:r>
      <w:r w:rsidRPr="00D16D40">
        <w:rPr>
          <w:rFonts w:ascii="Times New Roman" w:hAnsi="Times New Roman"/>
          <w:kern w:val="2"/>
          <w:sz w:val="20"/>
          <w:szCs w:val="20"/>
          <w:lang w:eastAsia="ko-KR"/>
        </w:rPr>
        <w:t xml:space="preserve"> other precious metals. </w:t>
      </w:r>
      <w:r>
        <w:rPr>
          <w:rFonts w:ascii="Times New Roman" w:hAnsi="Times New Roman"/>
          <w:kern w:val="2"/>
          <w:sz w:val="20"/>
          <w:szCs w:val="20"/>
          <w:lang w:eastAsia="ko-KR"/>
        </w:rPr>
        <w:t>In addition</w:t>
      </w:r>
      <w:r w:rsidRPr="00D16D40">
        <w:rPr>
          <w:rFonts w:ascii="Times New Roman" w:hAnsi="Times New Roman"/>
          <w:kern w:val="2"/>
          <w:sz w:val="20"/>
          <w:szCs w:val="20"/>
          <w:lang w:eastAsia="ko-KR"/>
        </w:rPr>
        <w:t xml:space="preserve">, the electrode used in </w:t>
      </w:r>
      <w:r>
        <w:rPr>
          <w:rFonts w:ascii="Times New Roman" w:hAnsi="Times New Roman"/>
          <w:kern w:val="2"/>
          <w:sz w:val="20"/>
          <w:szCs w:val="20"/>
          <w:lang w:eastAsia="ko-KR"/>
        </w:rPr>
        <w:t xml:space="preserve">the </w:t>
      </w:r>
      <w:r w:rsidRPr="00D16D40">
        <w:rPr>
          <w:rFonts w:ascii="Times New Roman" w:hAnsi="Times New Roman"/>
          <w:kern w:val="2"/>
          <w:sz w:val="20"/>
          <w:szCs w:val="20"/>
          <w:lang w:eastAsia="ko-KR"/>
        </w:rPr>
        <w:t xml:space="preserve">production </w:t>
      </w:r>
      <w:r>
        <w:rPr>
          <w:rFonts w:ascii="Times New Roman" w:hAnsi="Times New Roman"/>
          <w:kern w:val="2"/>
          <w:sz w:val="20"/>
          <w:szCs w:val="20"/>
          <w:lang w:eastAsia="ko-KR"/>
        </w:rPr>
        <w:t xml:space="preserve">of fuel cells </w:t>
      </w:r>
      <w:r w:rsidRPr="00D16D40">
        <w:rPr>
          <w:rFonts w:ascii="Times New Roman" w:hAnsi="Times New Roman"/>
          <w:kern w:val="2"/>
          <w:sz w:val="20"/>
          <w:szCs w:val="20"/>
          <w:lang w:eastAsia="ko-KR"/>
        </w:rPr>
        <w:t>c</w:t>
      </w:r>
      <w:r>
        <w:rPr>
          <w:rFonts w:ascii="Times New Roman" w:hAnsi="Times New Roman"/>
          <w:kern w:val="2"/>
          <w:sz w:val="20"/>
          <w:szCs w:val="20"/>
          <w:lang w:eastAsia="ko-KR"/>
        </w:rPr>
        <w:t>an</w:t>
      </w:r>
      <w:r w:rsidRPr="00D16D40">
        <w:rPr>
          <w:rFonts w:ascii="Times New Roman" w:hAnsi="Times New Roman"/>
          <w:kern w:val="2"/>
          <w:sz w:val="20"/>
          <w:szCs w:val="20"/>
          <w:lang w:eastAsia="ko-KR"/>
        </w:rPr>
        <w:t xml:space="preserve">not be recovered completely </w:t>
      </w:r>
      <w:r>
        <w:rPr>
          <w:rFonts w:ascii="Times New Roman" w:hAnsi="Times New Roman"/>
          <w:kern w:val="2"/>
          <w:sz w:val="20"/>
          <w:szCs w:val="20"/>
          <w:lang w:eastAsia="ko-KR"/>
        </w:rPr>
        <w:t>and</w:t>
      </w:r>
      <w:r w:rsidRPr="00D16D40">
        <w:rPr>
          <w:rFonts w:ascii="Times New Roman" w:hAnsi="Times New Roman"/>
          <w:kern w:val="2"/>
          <w:sz w:val="20"/>
          <w:szCs w:val="20"/>
          <w:lang w:eastAsia="ko-KR"/>
        </w:rPr>
        <w:t xml:space="preserve"> the amount of platinum used </w:t>
      </w:r>
      <w:r>
        <w:rPr>
          <w:rFonts w:ascii="Times New Roman" w:hAnsi="Times New Roman"/>
          <w:kern w:val="2"/>
          <w:sz w:val="20"/>
          <w:szCs w:val="20"/>
          <w:lang w:eastAsia="ko-KR"/>
        </w:rPr>
        <w:t>is extensive to reach the</w:t>
      </w:r>
      <w:r w:rsidRPr="00D16D40">
        <w:rPr>
          <w:rFonts w:ascii="Times New Roman" w:hAnsi="Times New Roman"/>
          <w:kern w:val="2"/>
          <w:sz w:val="20"/>
          <w:szCs w:val="20"/>
          <w:lang w:eastAsia="ko-KR"/>
        </w:rPr>
        <w:t xml:space="preserve"> desired power densities, and this </w:t>
      </w:r>
      <w:r>
        <w:rPr>
          <w:rFonts w:ascii="Times New Roman" w:hAnsi="Times New Roman"/>
          <w:kern w:val="2"/>
          <w:sz w:val="20"/>
          <w:szCs w:val="20"/>
          <w:lang w:eastAsia="ko-KR"/>
        </w:rPr>
        <w:t>contributes to</w:t>
      </w:r>
      <w:r w:rsidRPr="00D16D40">
        <w:rPr>
          <w:rFonts w:ascii="Times New Roman" w:hAnsi="Times New Roman"/>
          <w:kern w:val="2"/>
          <w:sz w:val="20"/>
          <w:szCs w:val="20"/>
          <w:lang w:eastAsia="ko-KR"/>
        </w:rPr>
        <w:t xml:space="preserve"> major economic issues</w:t>
      </w:r>
      <w:r>
        <w:rPr>
          <w:rFonts w:ascii="Times New Roman" w:hAnsi="Times New Roman"/>
          <w:kern w:val="2"/>
          <w:sz w:val="20"/>
          <w:szCs w:val="20"/>
          <w:lang w:eastAsia="ko-KR"/>
        </w:rPr>
        <w:t xml:space="preserve"> [2]</w:t>
      </w:r>
      <w:r w:rsidRPr="00D16D40">
        <w:rPr>
          <w:rFonts w:ascii="Times New Roman" w:hAnsi="Times New Roman"/>
          <w:kern w:val="2"/>
          <w:sz w:val="20"/>
          <w:szCs w:val="20"/>
          <w:lang w:eastAsia="ko-KR"/>
        </w:rPr>
        <w:t>. Moreover, pollution</w:t>
      </w:r>
      <w:r>
        <w:rPr>
          <w:rFonts w:ascii="Times New Roman" w:hAnsi="Times New Roman"/>
          <w:kern w:val="2"/>
          <w:sz w:val="20"/>
          <w:szCs w:val="20"/>
          <w:lang w:eastAsia="ko-KR"/>
        </w:rPr>
        <w:t xml:space="preserve"> occurs when</w:t>
      </w:r>
      <w:r w:rsidRPr="00D16D40">
        <w:rPr>
          <w:rFonts w:ascii="Times New Roman" w:hAnsi="Times New Roman"/>
          <w:kern w:val="2"/>
          <w:sz w:val="20"/>
          <w:szCs w:val="20"/>
          <w:lang w:eastAsia="ko-KR"/>
        </w:rPr>
        <w:t xml:space="preserve"> </w:t>
      </w:r>
      <w:r>
        <w:rPr>
          <w:rFonts w:ascii="Times New Roman" w:hAnsi="Times New Roman"/>
          <w:kern w:val="2"/>
          <w:sz w:val="20"/>
          <w:szCs w:val="20"/>
          <w:lang w:eastAsia="ko-KR"/>
        </w:rPr>
        <w:t xml:space="preserve">using a platinum electrode, which releases </w:t>
      </w:r>
      <w:r w:rsidRPr="00D16D40">
        <w:rPr>
          <w:rFonts w:ascii="Times New Roman" w:hAnsi="Times New Roman"/>
          <w:kern w:val="2"/>
          <w:sz w:val="20"/>
          <w:szCs w:val="20"/>
          <w:lang w:eastAsia="ko-KR"/>
        </w:rPr>
        <w:t>carbon dioxide (CO</w:t>
      </w:r>
      <w:r w:rsidRPr="00D16D40">
        <w:rPr>
          <w:rFonts w:ascii="Times New Roman" w:hAnsi="Times New Roman"/>
          <w:kern w:val="2"/>
          <w:sz w:val="20"/>
          <w:szCs w:val="20"/>
          <w:vertAlign w:val="subscript"/>
          <w:lang w:eastAsia="ko-KR"/>
        </w:rPr>
        <w:t>2</w:t>
      </w:r>
      <w:r w:rsidRPr="00D16D40">
        <w:rPr>
          <w:rFonts w:ascii="Times New Roman" w:hAnsi="Times New Roman"/>
          <w:kern w:val="2"/>
          <w:sz w:val="20"/>
          <w:szCs w:val="20"/>
          <w:lang w:eastAsia="ko-KR"/>
        </w:rPr>
        <w:t>) during the reaction.</w:t>
      </w:r>
    </w:p>
    <w:p w:rsidR="00A40F03" w:rsidRPr="00D16D40" w:rsidRDefault="00A40F03" w:rsidP="00F969D0">
      <w:pPr>
        <w:widowControl w:val="0"/>
        <w:autoSpaceDE w:val="0"/>
        <w:autoSpaceDN w:val="0"/>
        <w:spacing w:after="0"/>
        <w:jc w:val="both"/>
        <w:outlineLvl w:val="0"/>
        <w:rPr>
          <w:rFonts w:ascii="Times New Roman" w:hAnsi="Times New Roman"/>
          <w:kern w:val="2"/>
          <w:sz w:val="20"/>
          <w:szCs w:val="20"/>
          <w:lang w:eastAsia="ko-KR"/>
        </w:rPr>
      </w:pPr>
    </w:p>
    <w:p w:rsidR="00A40F03" w:rsidRDefault="00A40F03" w:rsidP="00F969D0">
      <w:pPr>
        <w:widowControl w:val="0"/>
        <w:autoSpaceDE w:val="0"/>
        <w:autoSpaceDN w:val="0"/>
        <w:spacing w:after="0"/>
        <w:jc w:val="both"/>
        <w:outlineLvl w:val="0"/>
        <w:rPr>
          <w:rFonts w:ascii="Times New Roman" w:hAnsi="Times New Roman"/>
          <w:kern w:val="2"/>
          <w:sz w:val="20"/>
          <w:szCs w:val="20"/>
          <w:lang w:eastAsia="ko-KR"/>
        </w:rPr>
      </w:pPr>
      <w:r>
        <w:rPr>
          <w:rFonts w:ascii="Times New Roman" w:hAnsi="Times New Roman"/>
          <w:kern w:val="2"/>
          <w:sz w:val="20"/>
          <w:szCs w:val="20"/>
          <w:lang w:eastAsia="ko-KR"/>
        </w:rPr>
        <w:t>Therefore,</w:t>
      </w:r>
      <w:r w:rsidRPr="00D16D40">
        <w:rPr>
          <w:rFonts w:ascii="Times New Roman" w:hAnsi="Times New Roman"/>
          <w:kern w:val="2"/>
          <w:sz w:val="20"/>
          <w:szCs w:val="20"/>
          <w:lang w:eastAsia="ko-KR"/>
        </w:rPr>
        <w:t xml:space="preserve"> the idea of producing a relatively inexpensive electrocatalyst that can be </w:t>
      </w:r>
      <w:r>
        <w:rPr>
          <w:rFonts w:ascii="Times New Roman" w:hAnsi="Times New Roman"/>
          <w:kern w:val="2"/>
          <w:sz w:val="20"/>
          <w:szCs w:val="20"/>
          <w:lang w:eastAsia="ko-KR"/>
        </w:rPr>
        <w:t xml:space="preserve">used </w:t>
      </w:r>
      <w:r w:rsidRPr="00D16D40">
        <w:rPr>
          <w:rFonts w:ascii="Times New Roman" w:hAnsi="Times New Roman"/>
          <w:kern w:val="2"/>
          <w:sz w:val="20"/>
          <w:szCs w:val="20"/>
          <w:lang w:eastAsia="ko-KR"/>
        </w:rPr>
        <w:t>a</w:t>
      </w:r>
      <w:r>
        <w:rPr>
          <w:rFonts w:ascii="Times New Roman" w:hAnsi="Times New Roman"/>
          <w:kern w:val="2"/>
          <w:sz w:val="20"/>
          <w:szCs w:val="20"/>
          <w:lang w:eastAsia="ko-KR"/>
        </w:rPr>
        <w:t>s a</w:t>
      </w:r>
      <w:r w:rsidRPr="00D16D40">
        <w:rPr>
          <w:rFonts w:ascii="Times New Roman" w:hAnsi="Times New Roman"/>
          <w:kern w:val="2"/>
          <w:sz w:val="20"/>
          <w:szCs w:val="20"/>
          <w:lang w:eastAsia="ko-KR"/>
        </w:rPr>
        <w:t xml:space="preserve"> substitute or </w:t>
      </w:r>
      <w:r>
        <w:rPr>
          <w:rFonts w:ascii="Times New Roman" w:hAnsi="Times New Roman"/>
          <w:kern w:val="2"/>
          <w:sz w:val="20"/>
          <w:szCs w:val="20"/>
          <w:lang w:eastAsia="ko-KR"/>
        </w:rPr>
        <w:t xml:space="preserve">an </w:t>
      </w:r>
      <w:r w:rsidRPr="00D16D40">
        <w:rPr>
          <w:rFonts w:ascii="Times New Roman" w:hAnsi="Times New Roman"/>
          <w:kern w:val="2"/>
          <w:sz w:val="20"/>
          <w:szCs w:val="20"/>
          <w:lang w:eastAsia="ko-KR"/>
        </w:rPr>
        <w:t>even better conductor than platinum,</w:t>
      </w:r>
      <w:r>
        <w:rPr>
          <w:rFonts w:ascii="Times New Roman" w:hAnsi="Times New Roman"/>
          <w:kern w:val="2"/>
          <w:sz w:val="20"/>
          <w:szCs w:val="20"/>
          <w:lang w:eastAsia="ko-KR"/>
        </w:rPr>
        <w:t xml:space="preserve"> and with</w:t>
      </w:r>
      <w:r w:rsidRPr="00D16D40">
        <w:rPr>
          <w:rFonts w:ascii="Times New Roman" w:hAnsi="Times New Roman"/>
          <w:kern w:val="2"/>
          <w:sz w:val="20"/>
          <w:szCs w:val="20"/>
          <w:lang w:eastAsia="ko-KR"/>
        </w:rPr>
        <w:t xml:space="preserve"> </w:t>
      </w:r>
      <w:r>
        <w:rPr>
          <w:rFonts w:ascii="Times New Roman" w:hAnsi="Times New Roman"/>
          <w:kern w:val="2"/>
          <w:sz w:val="20"/>
          <w:szCs w:val="20"/>
          <w:lang w:eastAsia="ko-KR"/>
        </w:rPr>
        <w:t>b</w:t>
      </w:r>
      <w:r w:rsidRPr="00D16D40">
        <w:rPr>
          <w:rFonts w:ascii="Times New Roman" w:hAnsi="Times New Roman"/>
          <w:kern w:val="2"/>
          <w:sz w:val="20"/>
          <w:szCs w:val="20"/>
          <w:lang w:eastAsia="ko-KR"/>
        </w:rPr>
        <w:t>etter stability and porosity</w:t>
      </w:r>
      <w:r>
        <w:rPr>
          <w:rFonts w:ascii="Times New Roman" w:hAnsi="Times New Roman"/>
          <w:kern w:val="2"/>
          <w:sz w:val="20"/>
          <w:szCs w:val="20"/>
          <w:lang w:eastAsia="ko-KR"/>
        </w:rPr>
        <w:t xml:space="preserve"> has been put forward [3]</w:t>
      </w:r>
      <w:r w:rsidRPr="00D16D40">
        <w:rPr>
          <w:rFonts w:ascii="Times New Roman" w:hAnsi="Times New Roman"/>
          <w:kern w:val="2"/>
          <w:sz w:val="20"/>
          <w:szCs w:val="20"/>
          <w:lang w:eastAsia="ko-KR"/>
        </w:rPr>
        <w:t xml:space="preserve">. The synthesized </w:t>
      </w:r>
      <w:r>
        <w:rPr>
          <w:rFonts w:ascii="Times New Roman" w:hAnsi="Times New Roman"/>
          <w:kern w:val="2"/>
          <w:sz w:val="20"/>
          <w:szCs w:val="20"/>
          <w:lang w:eastAsia="ko-KR"/>
        </w:rPr>
        <w:t>nanoparticles</w:t>
      </w:r>
      <w:r w:rsidRPr="00D16D40">
        <w:rPr>
          <w:rFonts w:ascii="Times New Roman" w:hAnsi="Times New Roman"/>
          <w:kern w:val="2"/>
          <w:sz w:val="20"/>
          <w:szCs w:val="20"/>
          <w:lang w:eastAsia="ko-KR"/>
        </w:rPr>
        <w:t xml:space="preserve"> consist of zinc oxide</w:t>
      </w:r>
      <w:r>
        <w:rPr>
          <w:rFonts w:ascii="Times New Roman" w:hAnsi="Times New Roman"/>
          <w:kern w:val="2"/>
          <w:sz w:val="20"/>
          <w:szCs w:val="20"/>
          <w:lang w:eastAsia="ko-KR"/>
        </w:rPr>
        <w:t xml:space="preserve"> (ZnO)</w:t>
      </w:r>
      <w:r w:rsidRPr="00D16D40">
        <w:rPr>
          <w:rFonts w:ascii="Times New Roman" w:hAnsi="Times New Roman"/>
          <w:kern w:val="2"/>
          <w:sz w:val="20"/>
          <w:szCs w:val="20"/>
          <w:lang w:eastAsia="ko-KR"/>
        </w:rPr>
        <w:t xml:space="preserve"> and reduced graphene oxide</w:t>
      </w:r>
      <w:r>
        <w:rPr>
          <w:rFonts w:ascii="Times New Roman" w:hAnsi="Times New Roman"/>
          <w:kern w:val="2"/>
          <w:sz w:val="20"/>
          <w:szCs w:val="20"/>
          <w:lang w:eastAsia="ko-KR"/>
        </w:rPr>
        <w:t xml:space="preserve"> (rGO)</w:t>
      </w:r>
      <w:r w:rsidRPr="00D16D40">
        <w:rPr>
          <w:rFonts w:ascii="Times New Roman" w:hAnsi="Times New Roman"/>
          <w:kern w:val="2"/>
          <w:sz w:val="20"/>
          <w:szCs w:val="20"/>
          <w:lang w:eastAsia="ko-KR"/>
        </w:rPr>
        <w:t xml:space="preserve">. Graphene is a two-dimensional carbon allotrope that has been </w:t>
      </w:r>
      <w:r>
        <w:rPr>
          <w:rFonts w:ascii="Times New Roman" w:hAnsi="Times New Roman"/>
          <w:kern w:val="2"/>
          <w:sz w:val="20"/>
          <w:szCs w:val="20"/>
          <w:lang w:eastAsia="ko-KR"/>
        </w:rPr>
        <w:t>considered</w:t>
      </w:r>
      <w:r w:rsidRPr="00D16D40">
        <w:rPr>
          <w:rFonts w:ascii="Times New Roman" w:hAnsi="Times New Roman"/>
          <w:kern w:val="2"/>
          <w:sz w:val="20"/>
          <w:szCs w:val="20"/>
          <w:lang w:eastAsia="ko-KR"/>
        </w:rPr>
        <w:t xml:space="preserve"> as a research interest due </w:t>
      </w:r>
      <w:r>
        <w:rPr>
          <w:rFonts w:ascii="Times New Roman" w:hAnsi="Times New Roman"/>
          <w:kern w:val="2"/>
          <w:sz w:val="20"/>
          <w:szCs w:val="20"/>
          <w:lang w:eastAsia="ko-KR"/>
        </w:rPr>
        <w:t>to</w:t>
      </w:r>
      <w:r w:rsidRPr="00D16D40">
        <w:rPr>
          <w:rFonts w:ascii="Times New Roman" w:hAnsi="Times New Roman"/>
          <w:kern w:val="2"/>
          <w:sz w:val="20"/>
          <w:szCs w:val="20"/>
          <w:lang w:eastAsia="ko-KR"/>
        </w:rPr>
        <w:t xml:space="preserve"> its unique structure and physicochemical properties. </w:t>
      </w:r>
      <w:r>
        <w:rPr>
          <w:rFonts w:ascii="Times New Roman" w:hAnsi="Times New Roman"/>
          <w:kern w:val="2"/>
          <w:sz w:val="20"/>
          <w:szCs w:val="20"/>
          <w:lang w:eastAsia="ko-KR"/>
        </w:rPr>
        <w:t xml:space="preserve">In this research, rGO was prioritized </w:t>
      </w:r>
      <w:r w:rsidRPr="00D16D40">
        <w:rPr>
          <w:rFonts w:ascii="Times New Roman" w:hAnsi="Times New Roman"/>
          <w:kern w:val="2"/>
          <w:sz w:val="20"/>
          <w:szCs w:val="20"/>
          <w:lang w:eastAsia="ko-KR"/>
        </w:rPr>
        <w:t>by reducing the synthesized graphene oxide</w:t>
      </w:r>
      <w:r>
        <w:rPr>
          <w:rFonts w:ascii="Times New Roman" w:hAnsi="Times New Roman"/>
          <w:kern w:val="2"/>
          <w:sz w:val="20"/>
          <w:szCs w:val="20"/>
          <w:lang w:eastAsia="ko-KR"/>
        </w:rPr>
        <w:t xml:space="preserve"> (GO)</w:t>
      </w:r>
      <w:r w:rsidRPr="00D16D40">
        <w:rPr>
          <w:rFonts w:ascii="Times New Roman" w:hAnsi="Times New Roman"/>
          <w:kern w:val="2"/>
          <w:sz w:val="20"/>
          <w:szCs w:val="20"/>
          <w:lang w:eastAsia="ko-KR"/>
        </w:rPr>
        <w:t xml:space="preserve"> using hydrazine hydrate through</w:t>
      </w:r>
      <w:r>
        <w:rPr>
          <w:rFonts w:ascii="Times New Roman" w:hAnsi="Times New Roman"/>
          <w:kern w:val="2"/>
          <w:sz w:val="20"/>
          <w:szCs w:val="20"/>
          <w:lang w:eastAsia="ko-KR"/>
        </w:rPr>
        <w:t xml:space="preserve"> a</w:t>
      </w:r>
      <w:r w:rsidRPr="00D16D40">
        <w:rPr>
          <w:rFonts w:ascii="Times New Roman" w:hAnsi="Times New Roman"/>
          <w:kern w:val="2"/>
          <w:sz w:val="20"/>
          <w:szCs w:val="20"/>
          <w:lang w:eastAsia="ko-KR"/>
        </w:rPr>
        <w:t xml:space="preserve"> one-pot</w:t>
      </w:r>
      <w:r>
        <w:rPr>
          <w:rFonts w:ascii="Times New Roman" w:hAnsi="Times New Roman"/>
          <w:kern w:val="2"/>
          <w:sz w:val="20"/>
          <w:szCs w:val="20"/>
          <w:lang w:eastAsia="ko-KR"/>
        </w:rPr>
        <w:t xml:space="preserve"> method</w:t>
      </w:r>
      <w:r w:rsidRPr="00D16D40">
        <w:rPr>
          <w:rFonts w:ascii="Times New Roman" w:hAnsi="Times New Roman"/>
          <w:kern w:val="2"/>
          <w:sz w:val="20"/>
          <w:szCs w:val="20"/>
          <w:lang w:eastAsia="ko-KR"/>
        </w:rPr>
        <w:t xml:space="preserve">. </w:t>
      </w:r>
      <w:r>
        <w:rPr>
          <w:rFonts w:ascii="Times New Roman" w:hAnsi="Times New Roman"/>
          <w:kern w:val="2"/>
          <w:sz w:val="20"/>
          <w:szCs w:val="20"/>
          <w:lang w:eastAsia="ko-KR"/>
        </w:rPr>
        <w:t>The r</w:t>
      </w:r>
      <w:r w:rsidRPr="00D16D40">
        <w:rPr>
          <w:rFonts w:ascii="Times New Roman" w:hAnsi="Times New Roman"/>
          <w:kern w:val="2"/>
          <w:sz w:val="20"/>
          <w:szCs w:val="20"/>
          <w:lang w:eastAsia="ko-KR"/>
        </w:rPr>
        <w:t xml:space="preserve">eduction of </w:t>
      </w:r>
      <w:r>
        <w:rPr>
          <w:rFonts w:ascii="Times New Roman" w:hAnsi="Times New Roman"/>
          <w:kern w:val="2"/>
          <w:sz w:val="20"/>
          <w:szCs w:val="20"/>
          <w:lang w:eastAsia="ko-KR"/>
        </w:rPr>
        <w:t>GO</w:t>
      </w:r>
      <w:r w:rsidRPr="00D16D40">
        <w:rPr>
          <w:rFonts w:ascii="Times New Roman" w:hAnsi="Times New Roman"/>
          <w:kern w:val="2"/>
          <w:sz w:val="20"/>
          <w:szCs w:val="20"/>
          <w:lang w:eastAsia="ko-KR"/>
        </w:rPr>
        <w:t xml:space="preserve"> causes loss in </w:t>
      </w:r>
      <w:r>
        <w:rPr>
          <w:rFonts w:ascii="Times New Roman" w:hAnsi="Times New Roman"/>
          <w:kern w:val="2"/>
          <w:sz w:val="20"/>
          <w:szCs w:val="20"/>
          <w:lang w:eastAsia="ko-KR"/>
        </w:rPr>
        <w:t xml:space="preserve">the </w:t>
      </w:r>
      <w:r w:rsidRPr="00D16D40">
        <w:rPr>
          <w:rFonts w:ascii="Times New Roman" w:hAnsi="Times New Roman"/>
          <w:kern w:val="2"/>
          <w:sz w:val="20"/>
          <w:szCs w:val="20"/>
          <w:lang w:eastAsia="ko-KR"/>
        </w:rPr>
        <w:t>hydroxide (-OH) functional group, henc</w:t>
      </w:r>
      <w:r>
        <w:rPr>
          <w:rFonts w:ascii="Times New Roman" w:hAnsi="Times New Roman"/>
          <w:kern w:val="2"/>
          <w:sz w:val="20"/>
          <w:szCs w:val="20"/>
          <w:lang w:eastAsia="ko-KR"/>
        </w:rPr>
        <w:t>e creating more active sites in</w:t>
      </w:r>
      <w:r w:rsidRPr="00D16D40">
        <w:rPr>
          <w:rFonts w:ascii="Times New Roman" w:hAnsi="Times New Roman"/>
          <w:kern w:val="2"/>
          <w:sz w:val="20"/>
          <w:szCs w:val="20"/>
          <w:lang w:eastAsia="ko-KR"/>
        </w:rPr>
        <w:t xml:space="preserve"> the structure</w:t>
      </w:r>
      <w:r>
        <w:rPr>
          <w:rFonts w:ascii="Times New Roman" w:hAnsi="Times New Roman"/>
          <w:kern w:val="2"/>
          <w:sz w:val="20"/>
          <w:szCs w:val="20"/>
          <w:lang w:eastAsia="ko-KR"/>
        </w:rPr>
        <w:t xml:space="preserve"> [4]</w:t>
      </w:r>
      <w:r w:rsidRPr="00D16D40">
        <w:rPr>
          <w:rFonts w:ascii="Times New Roman" w:hAnsi="Times New Roman"/>
          <w:kern w:val="2"/>
          <w:sz w:val="20"/>
          <w:szCs w:val="20"/>
          <w:lang w:eastAsia="ko-KR"/>
        </w:rPr>
        <w:t xml:space="preserve">. </w:t>
      </w:r>
    </w:p>
    <w:p w:rsidR="00A40F03" w:rsidRPr="00D16D40" w:rsidRDefault="00A40F03" w:rsidP="00F969D0">
      <w:pPr>
        <w:widowControl w:val="0"/>
        <w:autoSpaceDE w:val="0"/>
        <w:autoSpaceDN w:val="0"/>
        <w:spacing w:after="0"/>
        <w:jc w:val="both"/>
        <w:outlineLvl w:val="0"/>
        <w:rPr>
          <w:rFonts w:ascii="Times New Roman" w:hAnsi="Times New Roman"/>
          <w:kern w:val="2"/>
          <w:sz w:val="20"/>
          <w:szCs w:val="20"/>
          <w:lang w:eastAsia="ko-KR"/>
        </w:rPr>
      </w:pPr>
    </w:p>
    <w:p w:rsidR="00A40F03" w:rsidRDefault="00A40F03" w:rsidP="00F969D0">
      <w:pPr>
        <w:widowControl w:val="0"/>
        <w:autoSpaceDE w:val="0"/>
        <w:autoSpaceDN w:val="0"/>
        <w:spacing w:after="0"/>
        <w:jc w:val="both"/>
        <w:outlineLvl w:val="0"/>
        <w:rPr>
          <w:rFonts w:ascii="Times New Roman" w:hAnsi="Times New Roman"/>
          <w:kern w:val="2"/>
          <w:sz w:val="20"/>
          <w:szCs w:val="20"/>
          <w:lang w:eastAsia="ko-KR"/>
        </w:rPr>
      </w:pPr>
      <w:r>
        <w:rPr>
          <w:rFonts w:ascii="Times New Roman" w:hAnsi="Times New Roman"/>
          <w:kern w:val="2"/>
          <w:sz w:val="20"/>
          <w:szCs w:val="20"/>
          <w:lang w:eastAsia="ko-KR"/>
        </w:rPr>
        <w:t>The u</w:t>
      </w:r>
      <w:r w:rsidRPr="00D16D40">
        <w:rPr>
          <w:rFonts w:ascii="Times New Roman" w:hAnsi="Times New Roman"/>
          <w:kern w:val="2"/>
          <w:sz w:val="20"/>
          <w:szCs w:val="20"/>
          <w:lang w:eastAsia="ko-KR"/>
        </w:rPr>
        <w:t>nification of nanoparticles with graphene</w:t>
      </w:r>
      <w:r>
        <w:rPr>
          <w:rFonts w:ascii="Times New Roman" w:hAnsi="Times New Roman"/>
          <w:kern w:val="2"/>
          <w:sz w:val="20"/>
          <w:szCs w:val="20"/>
          <w:lang w:eastAsia="ko-KR"/>
        </w:rPr>
        <w:t>-</w:t>
      </w:r>
      <w:r w:rsidRPr="00D16D40">
        <w:rPr>
          <w:rFonts w:ascii="Times New Roman" w:hAnsi="Times New Roman"/>
          <w:kern w:val="2"/>
          <w:sz w:val="20"/>
          <w:szCs w:val="20"/>
          <w:lang w:eastAsia="ko-KR"/>
        </w:rPr>
        <w:t>related materials</w:t>
      </w:r>
      <w:r>
        <w:rPr>
          <w:rFonts w:ascii="Times New Roman" w:hAnsi="Times New Roman"/>
          <w:kern w:val="2"/>
          <w:sz w:val="20"/>
          <w:szCs w:val="20"/>
          <w:lang w:eastAsia="ko-KR"/>
        </w:rPr>
        <w:t>,</w:t>
      </w:r>
      <w:r w:rsidRPr="00D16D40">
        <w:rPr>
          <w:rFonts w:ascii="Times New Roman" w:hAnsi="Times New Roman"/>
          <w:kern w:val="2"/>
          <w:sz w:val="20"/>
          <w:szCs w:val="20"/>
          <w:lang w:eastAsia="ko-KR"/>
        </w:rPr>
        <w:t xml:space="preserve"> in this case </w:t>
      </w:r>
      <w:r>
        <w:rPr>
          <w:rFonts w:ascii="Times New Roman" w:hAnsi="Times New Roman"/>
          <w:kern w:val="2"/>
          <w:sz w:val="20"/>
          <w:szCs w:val="20"/>
          <w:lang w:eastAsia="ko-KR"/>
        </w:rPr>
        <w:t xml:space="preserve">ZnO and rGO </w:t>
      </w:r>
      <w:r w:rsidRPr="00D16D40">
        <w:rPr>
          <w:rFonts w:ascii="Times New Roman" w:hAnsi="Times New Roman"/>
          <w:kern w:val="2"/>
          <w:sz w:val="20"/>
          <w:szCs w:val="20"/>
          <w:lang w:eastAsia="ko-KR"/>
        </w:rPr>
        <w:t xml:space="preserve">as </w:t>
      </w:r>
      <w:r>
        <w:rPr>
          <w:rFonts w:ascii="Times New Roman" w:hAnsi="Times New Roman"/>
          <w:kern w:val="2"/>
          <w:sz w:val="20"/>
          <w:szCs w:val="20"/>
          <w:lang w:eastAsia="ko-KR"/>
        </w:rPr>
        <w:t>nanoparticle</w:t>
      </w:r>
      <w:r w:rsidRPr="00D16D40">
        <w:rPr>
          <w:rFonts w:ascii="Times New Roman" w:hAnsi="Times New Roman"/>
          <w:kern w:val="2"/>
          <w:sz w:val="20"/>
          <w:szCs w:val="20"/>
          <w:lang w:eastAsia="ko-KR"/>
        </w:rPr>
        <w:t>s ha</w:t>
      </w:r>
      <w:r>
        <w:rPr>
          <w:rFonts w:ascii="Times New Roman" w:hAnsi="Times New Roman"/>
          <w:kern w:val="2"/>
          <w:sz w:val="20"/>
          <w:szCs w:val="20"/>
          <w:lang w:eastAsia="ko-KR"/>
        </w:rPr>
        <w:t>ve</w:t>
      </w:r>
      <w:r w:rsidRPr="00D16D40">
        <w:rPr>
          <w:rFonts w:ascii="Times New Roman" w:hAnsi="Times New Roman"/>
          <w:kern w:val="2"/>
          <w:sz w:val="20"/>
          <w:szCs w:val="20"/>
          <w:lang w:eastAsia="ko-KR"/>
        </w:rPr>
        <w:t xml:space="preserve"> recently become a tr</w:t>
      </w:r>
      <w:r>
        <w:rPr>
          <w:rFonts w:ascii="Times New Roman" w:hAnsi="Times New Roman"/>
          <w:kern w:val="2"/>
          <w:sz w:val="20"/>
          <w:szCs w:val="20"/>
          <w:lang w:eastAsia="ko-KR"/>
        </w:rPr>
        <w:t>end in research due to their</w:t>
      </w:r>
      <w:r w:rsidRPr="00D16D40">
        <w:rPr>
          <w:rFonts w:ascii="Times New Roman" w:hAnsi="Times New Roman"/>
          <w:kern w:val="2"/>
          <w:sz w:val="20"/>
          <w:szCs w:val="20"/>
          <w:lang w:eastAsia="ko-KR"/>
        </w:rPr>
        <w:t xml:space="preserve"> enhanced functionalities that cannot be achieved by either component alone. Previous research on fabricating met</w:t>
      </w:r>
      <w:r>
        <w:rPr>
          <w:rFonts w:ascii="Times New Roman" w:hAnsi="Times New Roman"/>
          <w:kern w:val="2"/>
          <w:sz w:val="20"/>
          <w:szCs w:val="20"/>
          <w:lang w:eastAsia="ko-KR"/>
        </w:rPr>
        <w:t>al oxide/graphene nanoparticle enhanced the electrocatalytic activity [5]</w:t>
      </w:r>
      <w:r w:rsidRPr="00D16D40">
        <w:rPr>
          <w:rFonts w:ascii="Times New Roman" w:hAnsi="Times New Roman"/>
          <w:kern w:val="2"/>
          <w:sz w:val="20"/>
          <w:szCs w:val="20"/>
          <w:lang w:eastAsia="ko-KR"/>
        </w:rPr>
        <w:t>.</w:t>
      </w:r>
    </w:p>
    <w:p w:rsidR="00A40F03" w:rsidRPr="00D16D40" w:rsidRDefault="00A40F03" w:rsidP="00F969D0">
      <w:pPr>
        <w:widowControl w:val="0"/>
        <w:autoSpaceDE w:val="0"/>
        <w:autoSpaceDN w:val="0"/>
        <w:spacing w:after="0"/>
        <w:jc w:val="both"/>
        <w:outlineLvl w:val="0"/>
        <w:rPr>
          <w:rFonts w:ascii="Times New Roman" w:hAnsi="Times New Roman"/>
          <w:kern w:val="2"/>
          <w:sz w:val="20"/>
          <w:szCs w:val="20"/>
          <w:lang w:eastAsia="ko-KR"/>
        </w:rPr>
      </w:pPr>
    </w:p>
    <w:p w:rsidR="00A40F03" w:rsidRDefault="00A40F03" w:rsidP="00F969D0">
      <w:pPr>
        <w:widowControl w:val="0"/>
        <w:autoSpaceDE w:val="0"/>
        <w:autoSpaceDN w:val="0"/>
        <w:spacing w:after="0"/>
        <w:jc w:val="both"/>
        <w:outlineLvl w:val="0"/>
        <w:rPr>
          <w:rFonts w:ascii="Times New Roman" w:hAnsi="Times New Roman"/>
          <w:kern w:val="2"/>
          <w:sz w:val="20"/>
          <w:szCs w:val="20"/>
          <w:lang w:eastAsia="ko-KR"/>
        </w:rPr>
      </w:pPr>
      <w:r>
        <w:rPr>
          <w:rFonts w:ascii="Times New Roman" w:hAnsi="Times New Roman"/>
          <w:kern w:val="2"/>
          <w:sz w:val="20"/>
          <w:szCs w:val="20"/>
          <w:lang w:eastAsia="ko-KR"/>
        </w:rPr>
        <w:lastRenderedPageBreak/>
        <w:t>The p</w:t>
      </w:r>
      <w:r w:rsidRPr="00D16D40">
        <w:rPr>
          <w:rFonts w:ascii="Times New Roman" w:hAnsi="Times New Roman"/>
          <w:kern w:val="2"/>
          <w:sz w:val="20"/>
          <w:szCs w:val="20"/>
          <w:lang w:eastAsia="ko-KR"/>
        </w:rPr>
        <w:t xml:space="preserve">orosity and thermal stability of </w:t>
      </w:r>
      <w:r>
        <w:rPr>
          <w:rFonts w:ascii="Times New Roman" w:hAnsi="Times New Roman"/>
          <w:kern w:val="2"/>
          <w:sz w:val="20"/>
          <w:szCs w:val="20"/>
          <w:lang w:eastAsia="ko-KR"/>
        </w:rPr>
        <w:t>nanoparticles</w:t>
      </w:r>
      <w:r w:rsidRPr="00D16D40">
        <w:rPr>
          <w:rFonts w:ascii="Times New Roman" w:hAnsi="Times New Roman"/>
          <w:kern w:val="2"/>
          <w:sz w:val="20"/>
          <w:szCs w:val="20"/>
          <w:lang w:eastAsia="ko-KR"/>
        </w:rPr>
        <w:t xml:space="preserve"> </w:t>
      </w:r>
      <w:r>
        <w:rPr>
          <w:rFonts w:ascii="Times New Roman" w:hAnsi="Times New Roman"/>
          <w:kern w:val="2"/>
          <w:sz w:val="20"/>
          <w:szCs w:val="20"/>
          <w:lang w:eastAsia="ko-KR"/>
        </w:rPr>
        <w:t xml:space="preserve">have been </w:t>
      </w:r>
      <w:r w:rsidRPr="00D16D40">
        <w:rPr>
          <w:rFonts w:ascii="Times New Roman" w:hAnsi="Times New Roman"/>
          <w:kern w:val="2"/>
          <w:sz w:val="20"/>
          <w:szCs w:val="20"/>
          <w:lang w:eastAsia="ko-KR"/>
        </w:rPr>
        <w:t xml:space="preserve">studied thoroughly as these criteria affect the electrochemical capacitance of </w:t>
      </w:r>
      <w:r>
        <w:rPr>
          <w:rFonts w:ascii="Times New Roman" w:hAnsi="Times New Roman"/>
          <w:kern w:val="2"/>
          <w:sz w:val="20"/>
          <w:szCs w:val="20"/>
          <w:lang w:eastAsia="ko-KR"/>
        </w:rPr>
        <w:t>nanoparticles</w:t>
      </w:r>
      <w:r w:rsidRPr="00D16D40">
        <w:rPr>
          <w:rFonts w:ascii="Times New Roman" w:hAnsi="Times New Roman"/>
          <w:kern w:val="2"/>
          <w:sz w:val="20"/>
          <w:szCs w:val="20"/>
          <w:lang w:eastAsia="ko-KR"/>
        </w:rPr>
        <w:t xml:space="preserve">. </w:t>
      </w:r>
      <w:r>
        <w:rPr>
          <w:rFonts w:ascii="Times New Roman" w:hAnsi="Times New Roman"/>
          <w:kern w:val="2"/>
          <w:sz w:val="20"/>
          <w:szCs w:val="20"/>
          <w:lang w:eastAsia="ko-KR"/>
        </w:rPr>
        <w:t xml:space="preserve"> A p</w:t>
      </w:r>
      <w:r w:rsidRPr="00D16D40">
        <w:rPr>
          <w:rFonts w:ascii="Times New Roman" w:hAnsi="Times New Roman"/>
          <w:kern w:val="2"/>
          <w:sz w:val="20"/>
          <w:szCs w:val="20"/>
          <w:lang w:eastAsia="ko-KR"/>
        </w:rPr>
        <w:t xml:space="preserve">ore volume </w:t>
      </w:r>
      <w:r>
        <w:rPr>
          <w:rFonts w:ascii="Times New Roman" w:hAnsi="Times New Roman"/>
          <w:kern w:val="2"/>
          <w:sz w:val="20"/>
          <w:szCs w:val="20"/>
          <w:lang w:eastAsia="ko-KR"/>
        </w:rPr>
        <w:t>that</w:t>
      </w:r>
      <w:r w:rsidRPr="00D16D40">
        <w:rPr>
          <w:rFonts w:ascii="Times New Roman" w:hAnsi="Times New Roman"/>
          <w:kern w:val="2"/>
          <w:sz w:val="20"/>
          <w:szCs w:val="20"/>
          <w:lang w:eastAsia="ko-KR"/>
        </w:rPr>
        <w:t xml:space="preserve"> fits perfect</w:t>
      </w:r>
      <w:r>
        <w:rPr>
          <w:rFonts w:ascii="Times New Roman" w:hAnsi="Times New Roman"/>
          <w:kern w:val="2"/>
          <w:sz w:val="20"/>
          <w:szCs w:val="20"/>
          <w:lang w:eastAsia="ko-KR"/>
        </w:rPr>
        <w:t>ly</w:t>
      </w:r>
      <w:r w:rsidRPr="00D16D40">
        <w:rPr>
          <w:rFonts w:ascii="Times New Roman" w:hAnsi="Times New Roman"/>
          <w:kern w:val="2"/>
          <w:sz w:val="20"/>
          <w:szCs w:val="20"/>
          <w:lang w:eastAsia="ko-KR"/>
        </w:rPr>
        <w:t xml:space="preserve"> into </w:t>
      </w:r>
      <w:r>
        <w:rPr>
          <w:rFonts w:ascii="Times New Roman" w:hAnsi="Times New Roman"/>
          <w:kern w:val="2"/>
          <w:sz w:val="20"/>
          <w:szCs w:val="20"/>
          <w:lang w:eastAsia="ko-KR"/>
        </w:rPr>
        <w:t>the</w:t>
      </w:r>
      <w:r w:rsidRPr="00D16D40">
        <w:rPr>
          <w:rFonts w:ascii="Times New Roman" w:hAnsi="Times New Roman"/>
          <w:kern w:val="2"/>
          <w:sz w:val="20"/>
          <w:szCs w:val="20"/>
          <w:lang w:eastAsia="ko-KR"/>
        </w:rPr>
        <w:t xml:space="preserve"> mesopore region of 2</w:t>
      </w:r>
      <w:r>
        <w:rPr>
          <w:rFonts w:ascii="Times New Roman" w:hAnsi="Times New Roman"/>
          <w:kern w:val="2"/>
          <w:sz w:val="20"/>
          <w:szCs w:val="20"/>
          <w:lang w:eastAsia="ko-KR"/>
        </w:rPr>
        <w:t>-</w:t>
      </w:r>
      <w:r w:rsidRPr="00D16D40">
        <w:rPr>
          <w:rFonts w:ascii="Times New Roman" w:hAnsi="Times New Roman"/>
          <w:kern w:val="2"/>
          <w:sz w:val="20"/>
          <w:szCs w:val="20"/>
          <w:lang w:eastAsia="ko-KR"/>
        </w:rPr>
        <w:t xml:space="preserve">50 nm </w:t>
      </w:r>
      <w:r>
        <w:rPr>
          <w:rFonts w:ascii="Times New Roman" w:hAnsi="Times New Roman"/>
          <w:kern w:val="2"/>
          <w:sz w:val="20"/>
          <w:szCs w:val="20"/>
          <w:lang w:eastAsia="ko-KR"/>
        </w:rPr>
        <w:t xml:space="preserve">is </w:t>
      </w:r>
      <w:r w:rsidRPr="00D16D40">
        <w:rPr>
          <w:rFonts w:ascii="Times New Roman" w:hAnsi="Times New Roman"/>
          <w:kern w:val="2"/>
          <w:sz w:val="20"/>
          <w:szCs w:val="20"/>
          <w:lang w:eastAsia="ko-KR"/>
        </w:rPr>
        <w:t xml:space="preserve">said to be optimal as energy density will be higher and applicable in electrochemistry. Thermal stability examines the strength if the </w:t>
      </w:r>
      <w:r>
        <w:rPr>
          <w:rFonts w:ascii="Times New Roman" w:hAnsi="Times New Roman"/>
          <w:kern w:val="2"/>
          <w:sz w:val="20"/>
          <w:szCs w:val="20"/>
          <w:lang w:eastAsia="ko-KR"/>
        </w:rPr>
        <w:t>nanoparticles</w:t>
      </w:r>
      <w:r w:rsidRPr="00D16D40">
        <w:rPr>
          <w:rFonts w:ascii="Times New Roman" w:hAnsi="Times New Roman"/>
          <w:kern w:val="2"/>
          <w:sz w:val="20"/>
          <w:szCs w:val="20"/>
          <w:lang w:eastAsia="ko-KR"/>
        </w:rPr>
        <w:t xml:space="preserve"> </w:t>
      </w:r>
      <w:r>
        <w:rPr>
          <w:rFonts w:ascii="Times New Roman" w:hAnsi="Times New Roman"/>
          <w:kern w:val="2"/>
          <w:sz w:val="20"/>
          <w:szCs w:val="20"/>
          <w:lang w:eastAsia="ko-KR"/>
        </w:rPr>
        <w:t>can</w:t>
      </w:r>
      <w:r w:rsidRPr="00D16D40">
        <w:rPr>
          <w:rFonts w:ascii="Times New Roman" w:hAnsi="Times New Roman"/>
          <w:kern w:val="2"/>
          <w:sz w:val="20"/>
          <w:szCs w:val="20"/>
          <w:lang w:eastAsia="ko-KR"/>
        </w:rPr>
        <w:t xml:space="preserve"> be used </w:t>
      </w:r>
      <w:r>
        <w:rPr>
          <w:rFonts w:ascii="Times New Roman" w:hAnsi="Times New Roman"/>
          <w:kern w:val="2"/>
          <w:sz w:val="20"/>
          <w:szCs w:val="20"/>
          <w:lang w:eastAsia="ko-KR"/>
        </w:rPr>
        <w:t xml:space="preserve">at </w:t>
      </w:r>
      <w:r w:rsidRPr="00D16D40">
        <w:rPr>
          <w:rFonts w:ascii="Times New Roman" w:hAnsi="Times New Roman"/>
          <w:kern w:val="2"/>
          <w:sz w:val="20"/>
          <w:szCs w:val="20"/>
          <w:lang w:eastAsia="ko-KR"/>
        </w:rPr>
        <w:t>higher temperature during energy production. These three aspects play a major role</w:t>
      </w:r>
      <w:r>
        <w:rPr>
          <w:rFonts w:ascii="Times New Roman" w:hAnsi="Times New Roman"/>
          <w:kern w:val="2"/>
          <w:sz w:val="20"/>
          <w:szCs w:val="20"/>
          <w:lang w:eastAsia="ko-KR"/>
        </w:rPr>
        <w:t xml:space="preserve"> in the nanoparticles,</w:t>
      </w:r>
      <w:r w:rsidRPr="00D16D40">
        <w:rPr>
          <w:rFonts w:ascii="Times New Roman" w:hAnsi="Times New Roman"/>
          <w:kern w:val="2"/>
          <w:sz w:val="20"/>
          <w:szCs w:val="20"/>
          <w:lang w:eastAsia="ko-KR"/>
        </w:rPr>
        <w:t xml:space="preserve"> especially when dealing with energy and electrochemistry as </w:t>
      </w:r>
      <w:r>
        <w:rPr>
          <w:rFonts w:ascii="Times New Roman" w:hAnsi="Times New Roman"/>
          <w:kern w:val="2"/>
          <w:sz w:val="20"/>
          <w:szCs w:val="20"/>
          <w:lang w:eastAsia="ko-KR"/>
        </w:rPr>
        <w:t>these properties</w:t>
      </w:r>
      <w:r w:rsidRPr="00D16D40">
        <w:rPr>
          <w:rFonts w:ascii="Times New Roman" w:hAnsi="Times New Roman"/>
          <w:kern w:val="2"/>
          <w:sz w:val="20"/>
          <w:szCs w:val="20"/>
          <w:lang w:eastAsia="ko-KR"/>
        </w:rPr>
        <w:t xml:space="preserve"> affect the kinetics of ionic diffusion within the matrix, electron transfer</w:t>
      </w:r>
      <w:r>
        <w:rPr>
          <w:rFonts w:ascii="Times New Roman" w:hAnsi="Times New Roman"/>
          <w:kern w:val="2"/>
          <w:sz w:val="20"/>
          <w:szCs w:val="20"/>
          <w:lang w:eastAsia="ko-KR"/>
        </w:rPr>
        <w:t>,</w:t>
      </w:r>
      <w:r w:rsidRPr="00D16D40">
        <w:rPr>
          <w:rFonts w:ascii="Times New Roman" w:hAnsi="Times New Roman"/>
          <w:kern w:val="2"/>
          <w:sz w:val="20"/>
          <w:szCs w:val="20"/>
          <w:lang w:eastAsia="ko-KR"/>
        </w:rPr>
        <w:t xml:space="preserve"> and capacitance of the </w:t>
      </w:r>
      <w:r>
        <w:rPr>
          <w:rFonts w:ascii="Times New Roman" w:hAnsi="Times New Roman"/>
          <w:kern w:val="2"/>
          <w:sz w:val="20"/>
          <w:szCs w:val="20"/>
          <w:lang w:eastAsia="ko-KR"/>
        </w:rPr>
        <w:t>nanoparticles [6]</w:t>
      </w:r>
      <w:r w:rsidRPr="00D16D40">
        <w:rPr>
          <w:rFonts w:ascii="Times New Roman" w:hAnsi="Times New Roman"/>
          <w:kern w:val="2"/>
          <w:sz w:val="20"/>
          <w:szCs w:val="20"/>
          <w:lang w:eastAsia="ko-KR"/>
        </w:rPr>
        <w:t>. Mesoporosity is prefer</w:t>
      </w:r>
      <w:r>
        <w:rPr>
          <w:rFonts w:ascii="Times New Roman" w:hAnsi="Times New Roman"/>
          <w:kern w:val="2"/>
          <w:sz w:val="20"/>
          <w:szCs w:val="20"/>
          <w:lang w:eastAsia="ko-KR"/>
        </w:rPr>
        <w:t>red</w:t>
      </w:r>
      <w:r w:rsidRPr="00D16D40">
        <w:rPr>
          <w:rFonts w:ascii="Times New Roman" w:hAnsi="Times New Roman"/>
          <w:kern w:val="2"/>
          <w:sz w:val="20"/>
          <w:szCs w:val="20"/>
          <w:lang w:eastAsia="ko-KR"/>
        </w:rPr>
        <w:t xml:space="preserve"> for better energy capacitance and electron transfer as </w:t>
      </w:r>
      <w:r>
        <w:rPr>
          <w:rFonts w:ascii="Times New Roman" w:hAnsi="Times New Roman"/>
          <w:kern w:val="2"/>
          <w:sz w:val="20"/>
          <w:szCs w:val="20"/>
          <w:lang w:eastAsia="ko-KR"/>
        </w:rPr>
        <w:t xml:space="preserve">a </w:t>
      </w:r>
      <w:r w:rsidRPr="00D16D40">
        <w:rPr>
          <w:rFonts w:ascii="Times New Roman" w:hAnsi="Times New Roman"/>
          <w:kern w:val="2"/>
          <w:sz w:val="20"/>
          <w:szCs w:val="20"/>
          <w:lang w:eastAsia="ko-KR"/>
        </w:rPr>
        <w:t xml:space="preserve">larger (macroporosity) or smaller (microporosity) </w:t>
      </w:r>
      <w:r>
        <w:rPr>
          <w:rFonts w:ascii="Times New Roman" w:hAnsi="Times New Roman"/>
          <w:kern w:val="2"/>
          <w:sz w:val="20"/>
          <w:szCs w:val="20"/>
          <w:lang w:eastAsia="ko-KR"/>
        </w:rPr>
        <w:t xml:space="preserve">size of particle </w:t>
      </w:r>
      <w:r w:rsidRPr="00D16D40">
        <w:rPr>
          <w:rFonts w:ascii="Times New Roman" w:hAnsi="Times New Roman"/>
          <w:kern w:val="2"/>
          <w:sz w:val="20"/>
          <w:szCs w:val="20"/>
          <w:lang w:eastAsia="ko-KR"/>
        </w:rPr>
        <w:t xml:space="preserve">directly affect energy density. </w:t>
      </w:r>
    </w:p>
    <w:p w:rsidR="00F969D0" w:rsidRPr="00F969D0" w:rsidRDefault="00F969D0" w:rsidP="00F969D0">
      <w:pPr>
        <w:widowControl w:val="0"/>
        <w:autoSpaceDE w:val="0"/>
        <w:autoSpaceDN w:val="0"/>
        <w:spacing w:after="0"/>
        <w:outlineLvl w:val="0"/>
        <w:rPr>
          <w:rFonts w:ascii="Times New Roman" w:hAnsi="Times New Roman"/>
          <w:kern w:val="2"/>
          <w:sz w:val="20"/>
          <w:szCs w:val="20"/>
          <w:lang w:eastAsia="ko-KR"/>
        </w:rPr>
      </w:pPr>
    </w:p>
    <w:p w:rsidR="00F969D0" w:rsidRPr="00F969D0" w:rsidRDefault="00F969D0" w:rsidP="00F969D0">
      <w:pPr>
        <w:widowControl w:val="0"/>
        <w:autoSpaceDE w:val="0"/>
        <w:autoSpaceDN w:val="0"/>
        <w:spacing w:after="0"/>
        <w:jc w:val="center"/>
        <w:outlineLvl w:val="0"/>
        <w:rPr>
          <w:rFonts w:ascii="Times New Roman" w:hAnsi="Times New Roman"/>
          <w:b/>
          <w:kern w:val="2"/>
          <w:sz w:val="20"/>
          <w:szCs w:val="20"/>
          <w:lang w:val="en-GB" w:eastAsia="ko-KR"/>
        </w:rPr>
      </w:pPr>
      <w:r w:rsidRPr="00F969D0">
        <w:rPr>
          <w:rFonts w:ascii="Times New Roman" w:hAnsi="Times New Roman"/>
          <w:b/>
          <w:kern w:val="2"/>
          <w:sz w:val="20"/>
          <w:szCs w:val="20"/>
          <w:lang w:val="en-GB" w:eastAsia="ko-KR"/>
        </w:rPr>
        <w:t>Materials and Methods</w:t>
      </w:r>
    </w:p>
    <w:p w:rsidR="00F969D0" w:rsidRPr="00F969D0" w:rsidRDefault="00F969D0" w:rsidP="00F969D0">
      <w:pPr>
        <w:widowControl w:val="0"/>
        <w:autoSpaceDE w:val="0"/>
        <w:autoSpaceDN w:val="0"/>
        <w:spacing w:after="0"/>
        <w:jc w:val="both"/>
        <w:rPr>
          <w:rFonts w:ascii="Times New Roman" w:hAnsi="Times New Roman"/>
          <w:b/>
          <w:kern w:val="2"/>
          <w:sz w:val="20"/>
          <w:szCs w:val="20"/>
          <w:lang w:val="en-GB" w:eastAsia="ko-KR"/>
        </w:rPr>
      </w:pPr>
      <w:r w:rsidRPr="00F969D0">
        <w:rPr>
          <w:rFonts w:ascii="Times New Roman" w:hAnsi="Times New Roman"/>
          <w:b/>
          <w:kern w:val="2"/>
          <w:sz w:val="20"/>
          <w:szCs w:val="20"/>
          <w:lang w:val="en-GB" w:eastAsia="ko-KR"/>
        </w:rPr>
        <w:t xml:space="preserve">Chemicals and reagents </w:t>
      </w:r>
    </w:p>
    <w:p w:rsidR="00F969D0" w:rsidRPr="00F969D0" w:rsidRDefault="00F969D0" w:rsidP="00F969D0">
      <w:pPr>
        <w:widowControl w:val="0"/>
        <w:autoSpaceDE w:val="0"/>
        <w:autoSpaceDN w:val="0"/>
        <w:spacing w:after="0"/>
        <w:jc w:val="both"/>
        <w:rPr>
          <w:rFonts w:ascii="Times New Roman" w:hAnsi="Times New Roman"/>
          <w:kern w:val="2"/>
          <w:sz w:val="20"/>
          <w:szCs w:val="20"/>
          <w:lang w:eastAsia="ko-KR"/>
        </w:rPr>
      </w:pPr>
      <w:r w:rsidRPr="00F969D0">
        <w:rPr>
          <w:rFonts w:ascii="Times New Roman" w:hAnsi="Times New Roman"/>
          <w:kern w:val="2"/>
          <w:sz w:val="20"/>
          <w:szCs w:val="20"/>
          <w:lang w:eastAsia="ko-KR"/>
        </w:rPr>
        <w:t>Graphite powder was used to synthesize GO using modified Hummers’ method [7]. Zinc nitrate (Zn[NO</w:t>
      </w:r>
      <w:r w:rsidRPr="00F969D0">
        <w:rPr>
          <w:rFonts w:ascii="Times New Roman" w:hAnsi="Times New Roman"/>
          <w:kern w:val="2"/>
          <w:sz w:val="20"/>
          <w:szCs w:val="20"/>
          <w:vertAlign w:val="subscript"/>
          <w:lang w:eastAsia="ko-KR"/>
        </w:rPr>
        <w:t>3</w:t>
      </w:r>
      <w:r w:rsidRPr="00F969D0">
        <w:rPr>
          <w:rFonts w:ascii="Times New Roman" w:hAnsi="Times New Roman"/>
          <w:kern w:val="2"/>
          <w:sz w:val="20"/>
          <w:szCs w:val="20"/>
          <w:lang w:eastAsia="ko-KR"/>
        </w:rPr>
        <w:t>]</w:t>
      </w:r>
      <w:r w:rsidRPr="00F969D0">
        <w:rPr>
          <w:rFonts w:ascii="Times New Roman" w:hAnsi="Times New Roman"/>
          <w:kern w:val="2"/>
          <w:sz w:val="20"/>
          <w:szCs w:val="20"/>
          <w:vertAlign w:val="subscript"/>
          <w:lang w:eastAsia="ko-KR"/>
        </w:rPr>
        <w:t>2</w:t>
      </w:r>
      <w:r w:rsidRPr="00F969D0">
        <w:rPr>
          <w:rFonts w:ascii="Times New Roman" w:hAnsi="Times New Roman"/>
          <w:kern w:val="2"/>
          <w:sz w:val="20"/>
          <w:szCs w:val="20"/>
          <w:lang w:eastAsia="ko-KR"/>
        </w:rPr>
        <w:t>) and hydrazine hydrate were purchased from Sigma Aldrich to synthesize of nanoparticles using a one-pot method. All the chemicals purchased were of analytical grade reagents and no further purification was required. Deionized water of 18.2 MΩcm was used for the purpose of diluting and washing the substances.</w:t>
      </w:r>
    </w:p>
    <w:p w:rsidR="00F969D0" w:rsidRPr="00F969D0" w:rsidRDefault="00F969D0" w:rsidP="00F969D0">
      <w:pPr>
        <w:widowControl w:val="0"/>
        <w:autoSpaceDE w:val="0"/>
        <w:autoSpaceDN w:val="0"/>
        <w:spacing w:after="0"/>
        <w:jc w:val="both"/>
        <w:rPr>
          <w:rFonts w:ascii="Times New Roman" w:hAnsi="Times New Roman"/>
          <w:kern w:val="2"/>
          <w:sz w:val="20"/>
          <w:szCs w:val="20"/>
          <w:lang w:val="en-GB" w:eastAsia="ko-KR"/>
        </w:rPr>
      </w:pPr>
    </w:p>
    <w:p w:rsidR="00F969D0" w:rsidRPr="00F969D0" w:rsidRDefault="00F969D0" w:rsidP="00F969D0">
      <w:pPr>
        <w:widowControl w:val="0"/>
        <w:autoSpaceDE w:val="0"/>
        <w:autoSpaceDN w:val="0"/>
        <w:spacing w:after="0"/>
        <w:jc w:val="both"/>
        <w:rPr>
          <w:rFonts w:ascii="Times New Roman" w:hAnsi="Times New Roman"/>
          <w:b/>
          <w:kern w:val="2"/>
          <w:sz w:val="20"/>
          <w:szCs w:val="20"/>
          <w:lang w:val="en-GB" w:eastAsia="ko-KR"/>
        </w:rPr>
      </w:pPr>
      <w:r w:rsidRPr="00F969D0">
        <w:rPr>
          <w:rFonts w:ascii="Times New Roman" w:hAnsi="Times New Roman"/>
          <w:b/>
          <w:kern w:val="2"/>
          <w:sz w:val="20"/>
          <w:szCs w:val="20"/>
          <w:lang w:val="en-GB" w:eastAsia="ko-KR"/>
        </w:rPr>
        <w:t>Physical characterization</w:t>
      </w:r>
    </w:p>
    <w:p w:rsidR="00B75046" w:rsidRDefault="00F969D0" w:rsidP="00F969D0">
      <w:pPr>
        <w:widowControl w:val="0"/>
        <w:autoSpaceDE w:val="0"/>
        <w:autoSpaceDN w:val="0"/>
        <w:spacing w:after="0"/>
        <w:jc w:val="both"/>
        <w:rPr>
          <w:rFonts w:ascii="Times New Roman" w:hAnsi="Times New Roman"/>
          <w:bCs/>
          <w:kern w:val="2"/>
          <w:sz w:val="20"/>
          <w:szCs w:val="20"/>
          <w:lang w:eastAsia="ko-KR"/>
        </w:rPr>
        <w:sectPr w:rsidR="00B75046" w:rsidSect="00F969D0">
          <w:type w:val="continuous"/>
          <w:pgSz w:w="12240" w:h="15840" w:code="1"/>
          <w:pgMar w:top="1800" w:right="1469" w:bottom="1699" w:left="1440" w:header="706" w:footer="706" w:gutter="0"/>
          <w:pgNumType w:start="404"/>
          <w:cols w:num="2" w:space="403"/>
          <w:docGrid w:linePitch="360"/>
        </w:sectPr>
      </w:pPr>
      <w:r w:rsidRPr="00F969D0">
        <w:rPr>
          <w:rFonts w:ascii="Times New Roman" w:hAnsi="Times New Roman"/>
          <w:bCs/>
          <w:kern w:val="2"/>
          <w:sz w:val="20"/>
          <w:szCs w:val="20"/>
          <w:lang w:eastAsia="ko-KR"/>
        </w:rPr>
        <w:t>The powder form of ZnO/rGO was characterized using several instruments to determine the purity of the obtained powder. The characterization was done using Fourier transform infrared spectroscopy (FTIR) to identify the functional groups available in the nanoparticles, scanning electron microscope (SEM) to study the morphological structure, thermal gravimetric analysis (TGA) to study the rate of mass loss in samples and thermal stability, and also Brunauer-</w:t>
      </w:r>
    </w:p>
    <w:p w:rsidR="00F969D0" w:rsidRPr="00F969D0" w:rsidRDefault="00F969D0" w:rsidP="00F969D0">
      <w:pPr>
        <w:widowControl w:val="0"/>
        <w:autoSpaceDE w:val="0"/>
        <w:autoSpaceDN w:val="0"/>
        <w:spacing w:after="0"/>
        <w:jc w:val="both"/>
        <w:rPr>
          <w:rFonts w:ascii="Times New Roman" w:hAnsi="Times New Roman"/>
          <w:bCs/>
          <w:kern w:val="2"/>
          <w:sz w:val="20"/>
          <w:szCs w:val="20"/>
          <w:lang w:eastAsia="ko-KR"/>
        </w:rPr>
      </w:pPr>
      <w:r w:rsidRPr="00F969D0">
        <w:rPr>
          <w:rFonts w:ascii="Times New Roman" w:hAnsi="Times New Roman"/>
          <w:bCs/>
          <w:kern w:val="2"/>
          <w:sz w:val="20"/>
          <w:szCs w:val="20"/>
          <w:lang w:eastAsia="ko-KR"/>
        </w:rPr>
        <w:lastRenderedPageBreak/>
        <w:t>Emmett-Teller (BET) analysis to study the surface area and porosity of the synthesized nanoparticles.</w:t>
      </w:r>
    </w:p>
    <w:p w:rsidR="00F969D0" w:rsidRPr="00F969D0" w:rsidRDefault="00F969D0" w:rsidP="00F969D0">
      <w:pPr>
        <w:widowControl w:val="0"/>
        <w:autoSpaceDE w:val="0"/>
        <w:autoSpaceDN w:val="0"/>
        <w:spacing w:after="0"/>
        <w:jc w:val="both"/>
        <w:rPr>
          <w:rFonts w:ascii="Times New Roman" w:hAnsi="Times New Roman"/>
          <w:bCs/>
          <w:kern w:val="2"/>
          <w:sz w:val="20"/>
          <w:szCs w:val="20"/>
          <w:lang w:eastAsia="ko-KR"/>
        </w:rPr>
      </w:pPr>
    </w:p>
    <w:p w:rsidR="00F969D0" w:rsidRPr="00F969D0" w:rsidRDefault="00F969D0" w:rsidP="00F969D0">
      <w:pPr>
        <w:widowControl w:val="0"/>
        <w:autoSpaceDE w:val="0"/>
        <w:autoSpaceDN w:val="0"/>
        <w:spacing w:after="0"/>
        <w:jc w:val="both"/>
        <w:rPr>
          <w:rFonts w:ascii="Times New Roman" w:hAnsi="Times New Roman"/>
          <w:b/>
          <w:bCs/>
          <w:kern w:val="2"/>
          <w:sz w:val="20"/>
          <w:szCs w:val="20"/>
          <w:lang w:eastAsia="ko-KR"/>
        </w:rPr>
      </w:pPr>
      <w:r w:rsidRPr="00F969D0">
        <w:rPr>
          <w:rFonts w:ascii="Times New Roman" w:hAnsi="Times New Roman"/>
          <w:b/>
          <w:bCs/>
          <w:kern w:val="2"/>
          <w:sz w:val="20"/>
          <w:szCs w:val="20"/>
          <w:lang w:eastAsia="ko-KR"/>
        </w:rPr>
        <w:t xml:space="preserve">Electrochemical characterization </w:t>
      </w:r>
    </w:p>
    <w:p w:rsidR="00F969D0" w:rsidRPr="00F969D0" w:rsidRDefault="00F969D0" w:rsidP="00F969D0">
      <w:pPr>
        <w:widowControl w:val="0"/>
        <w:autoSpaceDE w:val="0"/>
        <w:autoSpaceDN w:val="0"/>
        <w:spacing w:after="0"/>
        <w:jc w:val="both"/>
        <w:rPr>
          <w:rFonts w:ascii="Times New Roman" w:hAnsi="Times New Roman"/>
          <w:bCs/>
          <w:kern w:val="2"/>
          <w:sz w:val="20"/>
          <w:szCs w:val="20"/>
          <w:lang w:eastAsia="ko-KR"/>
        </w:rPr>
      </w:pPr>
      <w:r w:rsidRPr="00F969D0">
        <w:rPr>
          <w:rFonts w:ascii="Times New Roman" w:hAnsi="Times New Roman"/>
          <w:bCs/>
          <w:kern w:val="2"/>
          <w:sz w:val="20"/>
          <w:szCs w:val="20"/>
          <w:lang w:eastAsia="ko-KR"/>
        </w:rPr>
        <w:t>To determine the electrocatalytic activity of the synthesized nanoparticles, cyclic voltammetry (CV), electrochemical impedance spectroscopy (EIS) and oxygen reduction reaction (ORR) were studied using a potentiostat galvanostat (PG) instrument. A glassy carbon electrode (GCE) was used as the modified electrode in this method. The electrode was polished using alumina oxide to ensure its purity. About 1 mg of ZnO/rGO powder was sonicated with 10 ml of deionized water for 30 minutes. Then, 10 µL of the solution was dropped onto the GCE and allowed to dry. After that, the electrocatalytic activity was studied with 5.0 mM of potassium ferricyanide (K</w:t>
      </w:r>
      <w:r w:rsidRPr="00F969D0">
        <w:rPr>
          <w:rFonts w:ascii="Times New Roman" w:hAnsi="Times New Roman"/>
          <w:bCs/>
          <w:kern w:val="2"/>
          <w:sz w:val="20"/>
          <w:szCs w:val="20"/>
          <w:vertAlign w:val="subscript"/>
          <w:lang w:eastAsia="ko-KR"/>
        </w:rPr>
        <w:t>3</w:t>
      </w:r>
      <w:r w:rsidRPr="00F969D0">
        <w:rPr>
          <w:rFonts w:ascii="Times New Roman" w:hAnsi="Times New Roman"/>
          <w:bCs/>
          <w:kern w:val="2"/>
          <w:sz w:val="20"/>
          <w:szCs w:val="20"/>
          <w:lang w:eastAsia="ko-KR"/>
        </w:rPr>
        <w:t>[Fe(CN)</w:t>
      </w:r>
      <w:r w:rsidRPr="00F969D0">
        <w:rPr>
          <w:rFonts w:ascii="Times New Roman" w:hAnsi="Times New Roman"/>
          <w:bCs/>
          <w:kern w:val="2"/>
          <w:sz w:val="20"/>
          <w:szCs w:val="20"/>
          <w:vertAlign w:val="subscript"/>
          <w:lang w:eastAsia="ko-KR"/>
        </w:rPr>
        <w:t>6</w:t>
      </w:r>
      <w:r w:rsidRPr="00F969D0">
        <w:rPr>
          <w:rFonts w:ascii="Times New Roman" w:hAnsi="Times New Roman"/>
          <w:bCs/>
          <w:kern w:val="2"/>
          <w:sz w:val="20"/>
          <w:szCs w:val="20"/>
          <w:lang w:eastAsia="ko-KR"/>
        </w:rPr>
        <w:t>]) in 0.1 M of potassium chloride (KCl) electrolyte solution using the modified electrode with potential window of -0.2 to 0.8 V. For ORR, the electrolyte was purged with oxygen (O</w:t>
      </w:r>
      <w:r w:rsidRPr="00F969D0">
        <w:rPr>
          <w:rFonts w:ascii="Times New Roman" w:hAnsi="Times New Roman"/>
          <w:bCs/>
          <w:kern w:val="2"/>
          <w:sz w:val="20"/>
          <w:szCs w:val="20"/>
          <w:vertAlign w:val="subscript"/>
          <w:lang w:eastAsia="ko-KR"/>
        </w:rPr>
        <w:t>2</w:t>
      </w:r>
      <w:r w:rsidRPr="00F969D0">
        <w:rPr>
          <w:rFonts w:ascii="Times New Roman" w:hAnsi="Times New Roman"/>
          <w:bCs/>
          <w:kern w:val="2"/>
          <w:sz w:val="20"/>
          <w:szCs w:val="20"/>
          <w:lang w:eastAsia="ko-KR"/>
        </w:rPr>
        <w:t>) for 10 minutes for oxygen saturation condition.</w:t>
      </w:r>
    </w:p>
    <w:p w:rsidR="00F969D0" w:rsidRPr="00F969D0" w:rsidRDefault="00F969D0" w:rsidP="00F969D0">
      <w:pPr>
        <w:widowControl w:val="0"/>
        <w:autoSpaceDE w:val="0"/>
        <w:autoSpaceDN w:val="0"/>
        <w:spacing w:after="0"/>
        <w:jc w:val="both"/>
        <w:rPr>
          <w:rFonts w:ascii="Times New Roman" w:hAnsi="Times New Roman"/>
          <w:kern w:val="2"/>
          <w:sz w:val="20"/>
          <w:szCs w:val="20"/>
          <w:lang w:val="en-GB" w:eastAsia="ko-KR"/>
        </w:rPr>
      </w:pPr>
    </w:p>
    <w:p w:rsidR="00F969D0" w:rsidRPr="00F969D0" w:rsidRDefault="00F969D0" w:rsidP="00F969D0">
      <w:pPr>
        <w:widowControl w:val="0"/>
        <w:autoSpaceDE w:val="0"/>
        <w:autoSpaceDN w:val="0"/>
        <w:spacing w:after="0"/>
        <w:jc w:val="both"/>
        <w:rPr>
          <w:rFonts w:ascii="Times New Roman" w:hAnsi="Times New Roman"/>
          <w:b/>
          <w:kern w:val="2"/>
          <w:sz w:val="20"/>
          <w:szCs w:val="20"/>
          <w:lang w:val="en-GB" w:eastAsia="ko-KR"/>
        </w:rPr>
      </w:pPr>
      <w:r w:rsidRPr="00F969D0">
        <w:rPr>
          <w:rFonts w:ascii="Times New Roman" w:hAnsi="Times New Roman"/>
          <w:b/>
          <w:bCs/>
          <w:kern w:val="2"/>
          <w:sz w:val="20"/>
          <w:szCs w:val="20"/>
          <w:lang w:eastAsia="ko-KR"/>
        </w:rPr>
        <w:t>Synthesis of graphene oxide</w:t>
      </w:r>
    </w:p>
    <w:p w:rsidR="00F969D0" w:rsidRPr="00F969D0" w:rsidRDefault="00F969D0" w:rsidP="00F969D0">
      <w:pPr>
        <w:widowControl w:val="0"/>
        <w:autoSpaceDE w:val="0"/>
        <w:autoSpaceDN w:val="0"/>
        <w:spacing w:after="0"/>
        <w:jc w:val="both"/>
        <w:rPr>
          <w:rFonts w:ascii="Times New Roman" w:hAnsi="Times New Roman"/>
          <w:kern w:val="2"/>
          <w:sz w:val="20"/>
          <w:szCs w:val="20"/>
          <w:lang w:eastAsia="ko-KR"/>
        </w:rPr>
      </w:pPr>
      <w:r w:rsidRPr="00F969D0">
        <w:rPr>
          <w:rFonts w:ascii="Times New Roman" w:hAnsi="Times New Roman"/>
          <w:kern w:val="2"/>
          <w:sz w:val="20"/>
          <w:szCs w:val="20"/>
          <w:lang w:eastAsia="ko-KR"/>
        </w:rPr>
        <w:t>Graphene oxide (GO) was synthesized using modified Hummers’ method [7, 8]. Graphite powder was added to 0.5 g of sodium nitrate (NaNO</w:t>
      </w:r>
      <w:r w:rsidRPr="00F969D0">
        <w:rPr>
          <w:rFonts w:ascii="Times New Roman" w:hAnsi="Times New Roman"/>
          <w:kern w:val="2"/>
          <w:sz w:val="20"/>
          <w:szCs w:val="20"/>
          <w:vertAlign w:val="subscript"/>
          <w:lang w:eastAsia="ko-KR"/>
        </w:rPr>
        <w:t>3</w:t>
      </w:r>
      <w:r w:rsidRPr="00F969D0">
        <w:rPr>
          <w:rFonts w:ascii="Times New Roman" w:hAnsi="Times New Roman"/>
          <w:kern w:val="2"/>
          <w:sz w:val="20"/>
          <w:szCs w:val="20"/>
          <w:lang w:eastAsia="ko-KR"/>
        </w:rPr>
        <w:t>) and concentrated sulfuric acid (H</w:t>
      </w:r>
      <w:r w:rsidRPr="00F969D0">
        <w:rPr>
          <w:rFonts w:ascii="Times New Roman" w:hAnsi="Times New Roman"/>
          <w:kern w:val="2"/>
          <w:sz w:val="20"/>
          <w:szCs w:val="20"/>
          <w:vertAlign w:val="subscript"/>
          <w:lang w:eastAsia="ko-KR"/>
        </w:rPr>
        <w:t>2</w:t>
      </w:r>
      <w:r w:rsidRPr="00F969D0">
        <w:rPr>
          <w:rFonts w:ascii="Times New Roman" w:hAnsi="Times New Roman"/>
          <w:kern w:val="2"/>
          <w:sz w:val="20"/>
          <w:szCs w:val="20"/>
          <w:lang w:eastAsia="ko-KR"/>
        </w:rPr>
        <w:t>SO</w:t>
      </w:r>
      <w:r w:rsidRPr="00F969D0">
        <w:rPr>
          <w:rFonts w:ascii="Times New Roman" w:hAnsi="Times New Roman"/>
          <w:kern w:val="2"/>
          <w:sz w:val="20"/>
          <w:szCs w:val="20"/>
          <w:vertAlign w:val="subscript"/>
          <w:lang w:eastAsia="ko-KR"/>
        </w:rPr>
        <w:t>4</w:t>
      </w:r>
      <w:r w:rsidRPr="00F969D0">
        <w:rPr>
          <w:rFonts w:ascii="Times New Roman" w:hAnsi="Times New Roman"/>
          <w:kern w:val="2"/>
          <w:sz w:val="20"/>
          <w:szCs w:val="20"/>
          <w:lang w:eastAsia="ko-KR"/>
        </w:rPr>
        <w:t>) in a volumetric flask that was kept under ice bath under continuous stirring for 30 minutes. Potassium permanganate (KMnO</w:t>
      </w:r>
      <w:r w:rsidRPr="00F969D0">
        <w:rPr>
          <w:rFonts w:ascii="Times New Roman" w:hAnsi="Times New Roman"/>
          <w:kern w:val="2"/>
          <w:sz w:val="20"/>
          <w:szCs w:val="20"/>
          <w:vertAlign w:val="subscript"/>
          <w:lang w:eastAsia="ko-KR"/>
        </w:rPr>
        <w:t>4</w:t>
      </w:r>
      <w:r w:rsidRPr="00F969D0">
        <w:rPr>
          <w:rFonts w:ascii="Times New Roman" w:hAnsi="Times New Roman"/>
          <w:kern w:val="2"/>
          <w:sz w:val="20"/>
          <w:szCs w:val="20"/>
          <w:lang w:eastAsia="ko-KR"/>
        </w:rPr>
        <w:t xml:space="preserve">) was gradually added into the solution and stirred for 2 hours. Next, the paste was slowly diluted with 45 mL of deionized water and the reaction temperature increased to 98 </w:t>
      </w:r>
      <w:r w:rsidRPr="00F969D0">
        <w:rPr>
          <w:rFonts w:ascii="Times New Roman" w:hAnsi="Times New Roman"/>
          <w:kern w:val="2"/>
          <w:sz w:val="20"/>
          <w:szCs w:val="20"/>
          <w:vertAlign w:val="superscript"/>
          <w:lang w:eastAsia="ko-KR"/>
        </w:rPr>
        <w:t>°</w:t>
      </w:r>
      <w:r w:rsidRPr="00F969D0">
        <w:rPr>
          <w:rFonts w:ascii="Times New Roman" w:hAnsi="Times New Roman"/>
          <w:kern w:val="2"/>
          <w:sz w:val="20"/>
          <w:szCs w:val="20"/>
          <w:lang w:eastAsia="ko-KR"/>
        </w:rPr>
        <w:t>C. The stirring was continued and further dilution with deionized water was done. Hydrogen peroxide (H</w:t>
      </w:r>
      <w:r w:rsidRPr="00F969D0">
        <w:rPr>
          <w:rFonts w:ascii="Times New Roman" w:hAnsi="Times New Roman"/>
          <w:kern w:val="2"/>
          <w:sz w:val="20"/>
          <w:szCs w:val="20"/>
          <w:vertAlign w:val="subscript"/>
          <w:lang w:eastAsia="ko-KR"/>
        </w:rPr>
        <w:t>2</w:t>
      </w:r>
      <w:r w:rsidRPr="00F969D0">
        <w:rPr>
          <w:rFonts w:ascii="Times New Roman" w:hAnsi="Times New Roman"/>
          <w:kern w:val="2"/>
          <w:sz w:val="20"/>
          <w:szCs w:val="20"/>
          <w:lang w:eastAsia="ko-KR"/>
        </w:rPr>
        <w:t>O</w:t>
      </w:r>
      <w:r w:rsidRPr="00F969D0">
        <w:rPr>
          <w:rFonts w:ascii="Times New Roman" w:hAnsi="Times New Roman"/>
          <w:kern w:val="2"/>
          <w:sz w:val="20"/>
          <w:szCs w:val="20"/>
          <w:vertAlign w:val="subscript"/>
          <w:lang w:eastAsia="ko-KR"/>
        </w:rPr>
        <w:t>2</w:t>
      </w:r>
      <w:r w:rsidRPr="00F969D0">
        <w:rPr>
          <w:rFonts w:ascii="Times New Roman" w:hAnsi="Times New Roman"/>
          <w:kern w:val="2"/>
          <w:sz w:val="20"/>
          <w:szCs w:val="20"/>
          <w:lang w:eastAsia="ko-KR"/>
        </w:rPr>
        <w:t xml:space="preserve">) was used to stop the reaction. About 5% of hydrochloric acid (HCl) and deionized water were used to rinse the solution and then centrifuged for purification. After centrifugation, the solution was filtered and dried under vacuum at room temperature [4]. </w:t>
      </w:r>
    </w:p>
    <w:p w:rsidR="00F969D0" w:rsidRPr="00F969D0" w:rsidRDefault="00F969D0" w:rsidP="00F969D0">
      <w:pPr>
        <w:widowControl w:val="0"/>
        <w:autoSpaceDE w:val="0"/>
        <w:autoSpaceDN w:val="0"/>
        <w:spacing w:after="0"/>
        <w:jc w:val="both"/>
        <w:rPr>
          <w:rFonts w:ascii="Times New Roman" w:hAnsi="Times New Roman"/>
          <w:kern w:val="2"/>
          <w:sz w:val="20"/>
          <w:szCs w:val="20"/>
          <w:lang w:eastAsia="ko-KR"/>
        </w:rPr>
      </w:pPr>
    </w:p>
    <w:p w:rsidR="00F969D0" w:rsidRPr="00F969D0" w:rsidRDefault="00F969D0" w:rsidP="00F969D0">
      <w:pPr>
        <w:widowControl w:val="0"/>
        <w:autoSpaceDE w:val="0"/>
        <w:autoSpaceDN w:val="0"/>
        <w:spacing w:after="0"/>
        <w:jc w:val="both"/>
        <w:rPr>
          <w:rFonts w:ascii="Times New Roman" w:hAnsi="Times New Roman"/>
          <w:b/>
          <w:kern w:val="2"/>
          <w:sz w:val="20"/>
          <w:szCs w:val="20"/>
          <w:lang w:eastAsia="ko-KR"/>
        </w:rPr>
      </w:pPr>
      <w:r w:rsidRPr="00F969D0">
        <w:rPr>
          <w:rFonts w:ascii="Times New Roman" w:hAnsi="Times New Roman"/>
          <w:b/>
          <w:kern w:val="2"/>
          <w:sz w:val="20"/>
          <w:szCs w:val="20"/>
          <w:lang w:eastAsia="ko-KR"/>
        </w:rPr>
        <w:t>Facile one-pot synthesis of ZnO/rGO</w:t>
      </w:r>
    </w:p>
    <w:p w:rsidR="00F969D0" w:rsidRPr="00F969D0" w:rsidRDefault="00F969D0" w:rsidP="00F969D0">
      <w:pPr>
        <w:spacing w:after="0"/>
        <w:jc w:val="both"/>
        <w:rPr>
          <w:rFonts w:ascii="Times New Roman" w:hAnsi="Times New Roman"/>
          <w:noProof/>
          <w:sz w:val="20"/>
          <w:szCs w:val="20"/>
          <w:lang w:bidi="ar-SA"/>
        </w:rPr>
      </w:pPr>
      <w:r w:rsidRPr="00F969D0">
        <w:rPr>
          <w:rFonts w:ascii="Times New Roman" w:hAnsi="Times New Roman"/>
          <w:kern w:val="2"/>
          <w:sz w:val="20"/>
          <w:szCs w:val="20"/>
          <w:lang w:eastAsia="ko-KR"/>
        </w:rPr>
        <w:t xml:space="preserve">Zinc nitrate was added into a beaker containing 50 mL of deionized water and stirred in an ice bath for 1 hour. Later, 0.1 g of GO was mixed with 100 mL of </w:t>
      </w:r>
      <w:r w:rsidRPr="00F969D0">
        <w:rPr>
          <w:rFonts w:ascii="Times New Roman" w:hAnsi="Times New Roman"/>
          <w:kern w:val="2"/>
          <w:sz w:val="20"/>
          <w:szCs w:val="20"/>
          <w:lang w:eastAsia="ko-KR"/>
        </w:rPr>
        <w:lastRenderedPageBreak/>
        <w:t xml:space="preserve">deionized water and stirred for 30 minutes. After that, 0.5 g of sodium hydroxide (in pallets) and 0.3 mL of hydrazine hydrate were added into the beaker and stirred vigorously for another 30 minutes. Hydrazine hydrate was added into the solution for further reduction of GO’s hydroxyl functional group. The mixture was left overnight for precipitation. Then, the precipitate was filtered using a vacuum pump and washed with deionized water to adjust the pH to neutral. Finally, the precipitate was dried in an oven for 12 hours at 60 </w:t>
      </w:r>
      <w:r w:rsidRPr="00F969D0">
        <w:rPr>
          <w:rFonts w:ascii="Times New Roman" w:hAnsi="Times New Roman"/>
          <w:kern w:val="2"/>
          <w:sz w:val="20"/>
          <w:szCs w:val="20"/>
          <w:vertAlign w:val="superscript"/>
          <w:lang w:eastAsia="ko-KR"/>
        </w:rPr>
        <w:t>°</w:t>
      </w:r>
      <w:r w:rsidRPr="00F969D0">
        <w:rPr>
          <w:rFonts w:ascii="Times New Roman" w:hAnsi="Times New Roman"/>
          <w:kern w:val="2"/>
          <w:sz w:val="20"/>
          <w:szCs w:val="20"/>
          <w:lang w:eastAsia="ko-KR"/>
        </w:rPr>
        <w:t xml:space="preserve">C for further use.  </w:t>
      </w:r>
    </w:p>
    <w:p w:rsidR="00F969D0" w:rsidRPr="00F969D0" w:rsidRDefault="00F969D0" w:rsidP="00F969D0">
      <w:pPr>
        <w:spacing w:after="0"/>
        <w:jc w:val="center"/>
        <w:rPr>
          <w:rFonts w:ascii="Times New Roman" w:hAnsi="Times New Roman"/>
          <w:noProof/>
          <w:sz w:val="20"/>
          <w:szCs w:val="20"/>
          <w:lang w:bidi="ar-SA"/>
        </w:rPr>
      </w:pPr>
    </w:p>
    <w:p w:rsidR="00F969D0" w:rsidRPr="00F969D0" w:rsidRDefault="00F969D0" w:rsidP="00F969D0">
      <w:pPr>
        <w:spacing w:after="0"/>
        <w:jc w:val="center"/>
        <w:rPr>
          <w:rFonts w:ascii="Times New Roman" w:hAnsi="Times New Roman"/>
          <w:b/>
          <w:noProof/>
          <w:sz w:val="20"/>
          <w:szCs w:val="20"/>
          <w:lang w:bidi="ar-SA"/>
        </w:rPr>
      </w:pPr>
      <w:r w:rsidRPr="00F969D0">
        <w:rPr>
          <w:rFonts w:ascii="Times New Roman" w:hAnsi="Times New Roman"/>
          <w:b/>
          <w:noProof/>
          <w:sz w:val="20"/>
          <w:szCs w:val="20"/>
          <w:lang w:bidi="ar-SA"/>
        </w:rPr>
        <w:t>Results and Discussion</w:t>
      </w:r>
    </w:p>
    <w:p w:rsidR="00F969D0" w:rsidRPr="00F969D0" w:rsidRDefault="00F969D0" w:rsidP="00F969D0">
      <w:pPr>
        <w:widowControl w:val="0"/>
        <w:autoSpaceDE w:val="0"/>
        <w:autoSpaceDN w:val="0"/>
        <w:spacing w:after="0"/>
        <w:jc w:val="both"/>
        <w:rPr>
          <w:rFonts w:ascii="Times New Roman" w:hAnsi="Times New Roman"/>
          <w:kern w:val="2"/>
          <w:sz w:val="20"/>
          <w:szCs w:val="20"/>
          <w:lang w:val="en-GB" w:eastAsia="ko-KR"/>
        </w:rPr>
      </w:pPr>
      <w:r w:rsidRPr="00F969D0">
        <w:rPr>
          <w:rFonts w:ascii="Times New Roman" w:hAnsi="Times New Roman"/>
          <w:kern w:val="2"/>
          <w:sz w:val="20"/>
          <w:szCs w:val="20"/>
          <w:lang w:eastAsia="ko-KR"/>
        </w:rPr>
        <w:t>The functional groups of all synthesized materials were studied using FTIR. The spectra of graphite, GO and ZnO/rGO are shown in Figure 1. Graphite (1a) possessed a tiny, almost unidentified peak at 1610 cm</w:t>
      </w:r>
      <w:r w:rsidRPr="00F969D0">
        <w:rPr>
          <w:rFonts w:ascii="Times New Roman" w:hAnsi="Times New Roman"/>
          <w:kern w:val="2"/>
          <w:sz w:val="20"/>
          <w:szCs w:val="20"/>
          <w:vertAlign w:val="superscript"/>
          <w:lang w:eastAsia="ko-KR"/>
        </w:rPr>
        <w:t>-1</w:t>
      </w:r>
      <w:r w:rsidRPr="00F969D0">
        <w:rPr>
          <w:rFonts w:ascii="Times New Roman" w:hAnsi="Times New Roman"/>
          <w:kern w:val="2"/>
          <w:sz w:val="20"/>
          <w:szCs w:val="20"/>
          <w:lang w:eastAsia="ko-KR"/>
        </w:rPr>
        <w:t xml:space="preserve"> of C=C in its spectrum, describing its carbon characteristics. Other peaks were not identified in the spectrum (1a), possibly due to the miniscule width of the peak [9]. A broad peak of 3400 cm</w:t>
      </w:r>
      <w:r w:rsidRPr="00F969D0">
        <w:rPr>
          <w:rFonts w:ascii="Times New Roman" w:hAnsi="Times New Roman"/>
          <w:kern w:val="2"/>
          <w:sz w:val="20"/>
          <w:szCs w:val="20"/>
          <w:vertAlign w:val="superscript"/>
          <w:lang w:eastAsia="ko-KR"/>
        </w:rPr>
        <w:t xml:space="preserve">-1 </w:t>
      </w:r>
      <w:r w:rsidRPr="00F969D0">
        <w:rPr>
          <w:rFonts w:ascii="Times New Roman" w:hAnsi="Times New Roman"/>
          <w:kern w:val="2"/>
          <w:sz w:val="20"/>
          <w:szCs w:val="20"/>
          <w:lang w:eastAsia="ko-KR"/>
        </w:rPr>
        <w:t>was observed in the spectra of GO in Figure 1(b) indicating the presence of hydroxyl (-OH) functional group, which later shrank in the spectrum of ZnO/rGO (1c). This proved that reduction occurred as well as the elimination of functional groups. The peaks at 1718 cm</w:t>
      </w:r>
      <w:r w:rsidRPr="00F969D0">
        <w:rPr>
          <w:rFonts w:ascii="Times New Roman" w:hAnsi="Times New Roman"/>
          <w:kern w:val="2"/>
          <w:sz w:val="20"/>
          <w:szCs w:val="20"/>
          <w:vertAlign w:val="superscript"/>
          <w:lang w:eastAsia="ko-KR"/>
        </w:rPr>
        <w:t xml:space="preserve">-1 </w:t>
      </w:r>
      <w:r w:rsidRPr="00F969D0">
        <w:rPr>
          <w:rFonts w:ascii="Times New Roman" w:hAnsi="Times New Roman"/>
          <w:kern w:val="2"/>
          <w:sz w:val="20"/>
          <w:szCs w:val="20"/>
          <w:lang w:eastAsia="ko-KR"/>
        </w:rPr>
        <w:t>and 1623 cm</w:t>
      </w:r>
      <w:r w:rsidRPr="00F969D0">
        <w:rPr>
          <w:rFonts w:ascii="Times New Roman" w:hAnsi="Times New Roman"/>
          <w:kern w:val="2"/>
          <w:sz w:val="20"/>
          <w:szCs w:val="20"/>
          <w:vertAlign w:val="superscript"/>
          <w:lang w:eastAsia="ko-KR"/>
        </w:rPr>
        <w:t>-1</w:t>
      </w:r>
      <w:r w:rsidRPr="00F969D0">
        <w:rPr>
          <w:rFonts w:ascii="Times New Roman" w:hAnsi="Times New Roman"/>
          <w:kern w:val="2"/>
          <w:sz w:val="20"/>
          <w:szCs w:val="20"/>
          <w:lang w:eastAsia="ko-KR"/>
        </w:rPr>
        <w:t>, and also 1225 cm</w:t>
      </w:r>
      <w:r w:rsidRPr="00F969D0">
        <w:rPr>
          <w:rFonts w:ascii="Times New Roman" w:hAnsi="Times New Roman"/>
          <w:kern w:val="2"/>
          <w:sz w:val="20"/>
          <w:szCs w:val="20"/>
          <w:vertAlign w:val="superscript"/>
          <w:lang w:eastAsia="ko-KR"/>
        </w:rPr>
        <w:t xml:space="preserve">-1 </w:t>
      </w:r>
      <w:r w:rsidRPr="00F969D0">
        <w:rPr>
          <w:rFonts w:ascii="Times New Roman" w:hAnsi="Times New Roman"/>
          <w:kern w:val="2"/>
          <w:sz w:val="20"/>
          <w:szCs w:val="20"/>
          <w:lang w:eastAsia="ko-KR"/>
        </w:rPr>
        <w:t>and 1054 cm</w:t>
      </w:r>
      <w:r w:rsidRPr="00F969D0">
        <w:rPr>
          <w:rFonts w:ascii="Times New Roman" w:hAnsi="Times New Roman"/>
          <w:kern w:val="2"/>
          <w:sz w:val="20"/>
          <w:szCs w:val="20"/>
          <w:vertAlign w:val="superscript"/>
          <w:lang w:eastAsia="ko-KR"/>
        </w:rPr>
        <w:t xml:space="preserve">-1 </w:t>
      </w:r>
      <w:r w:rsidRPr="00F969D0">
        <w:rPr>
          <w:rFonts w:ascii="Times New Roman" w:hAnsi="Times New Roman"/>
          <w:kern w:val="2"/>
          <w:sz w:val="20"/>
          <w:szCs w:val="20"/>
          <w:lang w:eastAsia="ko-KR"/>
        </w:rPr>
        <w:t>in the spectrum of GO represent the functional groups of C=O (amide), aromatic C=C, and stretching vibration of C–OH groups, respectively [8]. Meanwhile in the ZnO/rGO spectrum, there were only peak at 1589 cm</w:t>
      </w:r>
      <w:r w:rsidRPr="00F969D0">
        <w:rPr>
          <w:rFonts w:ascii="Times New Roman" w:hAnsi="Times New Roman"/>
          <w:kern w:val="2"/>
          <w:sz w:val="20"/>
          <w:szCs w:val="20"/>
          <w:vertAlign w:val="superscript"/>
          <w:lang w:eastAsia="ko-KR"/>
        </w:rPr>
        <w:t xml:space="preserve">-1 </w:t>
      </w:r>
      <w:r w:rsidRPr="00F969D0">
        <w:rPr>
          <w:rFonts w:ascii="Times New Roman" w:hAnsi="Times New Roman"/>
          <w:kern w:val="2"/>
          <w:sz w:val="20"/>
          <w:szCs w:val="20"/>
          <w:lang w:eastAsia="ko-KR"/>
        </w:rPr>
        <w:t>for C=O (amide) and 1384 cm</w:t>
      </w:r>
      <w:r w:rsidRPr="00F969D0">
        <w:rPr>
          <w:rFonts w:ascii="Times New Roman" w:hAnsi="Times New Roman"/>
          <w:kern w:val="2"/>
          <w:sz w:val="20"/>
          <w:szCs w:val="20"/>
          <w:vertAlign w:val="superscript"/>
          <w:lang w:eastAsia="ko-KR"/>
        </w:rPr>
        <w:t xml:space="preserve">-1 </w:t>
      </w:r>
      <w:r w:rsidRPr="00F969D0">
        <w:rPr>
          <w:rFonts w:ascii="Times New Roman" w:hAnsi="Times New Roman"/>
          <w:kern w:val="2"/>
          <w:sz w:val="20"/>
          <w:szCs w:val="20"/>
          <w:lang w:eastAsia="ko-KR"/>
        </w:rPr>
        <w:t>for aromatic C=C originated from GO. Other functional groups mainly C-OH groups were reduced during reduction process. The peak at 476 cm</w:t>
      </w:r>
      <w:r w:rsidRPr="00F969D0">
        <w:rPr>
          <w:rFonts w:ascii="Times New Roman" w:hAnsi="Times New Roman"/>
          <w:kern w:val="2"/>
          <w:sz w:val="20"/>
          <w:szCs w:val="20"/>
          <w:vertAlign w:val="superscript"/>
          <w:lang w:eastAsia="ko-KR"/>
        </w:rPr>
        <w:t xml:space="preserve">-1 </w:t>
      </w:r>
      <w:r w:rsidRPr="00F969D0">
        <w:rPr>
          <w:rFonts w:ascii="Times New Roman" w:hAnsi="Times New Roman"/>
          <w:kern w:val="2"/>
          <w:sz w:val="20"/>
          <w:szCs w:val="20"/>
          <w:lang w:eastAsia="ko-KR"/>
        </w:rPr>
        <w:t xml:space="preserve">in Figure 1(c) shows the presence of ZnO in the spectra of ZnO/rGO, indicating the co-existence of nanoparticles. The spectra of FTIR was further supported by the data of X-ray diffraction (XRD) presented in previous articles [5]. </w:t>
      </w:r>
    </w:p>
    <w:p w:rsidR="00F969D0" w:rsidRDefault="00F969D0" w:rsidP="00F969D0">
      <w:pPr>
        <w:widowControl w:val="0"/>
        <w:autoSpaceDE w:val="0"/>
        <w:autoSpaceDN w:val="0"/>
        <w:spacing w:after="0"/>
        <w:jc w:val="both"/>
        <w:outlineLvl w:val="0"/>
        <w:rPr>
          <w:rFonts w:ascii="Times New Roman" w:hAnsi="Times New Roman"/>
          <w:kern w:val="2"/>
          <w:sz w:val="20"/>
          <w:szCs w:val="20"/>
          <w:lang w:eastAsia="ko-KR"/>
        </w:rPr>
      </w:pPr>
    </w:p>
    <w:p w:rsidR="00F969D0" w:rsidRPr="00F969D0" w:rsidRDefault="00F969D0" w:rsidP="00F969D0">
      <w:pPr>
        <w:widowControl w:val="0"/>
        <w:autoSpaceDE w:val="0"/>
        <w:autoSpaceDN w:val="0"/>
        <w:spacing w:after="0"/>
        <w:jc w:val="both"/>
        <w:outlineLvl w:val="0"/>
        <w:rPr>
          <w:rFonts w:ascii="Times New Roman" w:hAnsi="Times New Roman"/>
          <w:kern w:val="2"/>
          <w:sz w:val="20"/>
          <w:szCs w:val="20"/>
          <w:lang w:eastAsia="ko-KR"/>
        </w:rPr>
      </w:pPr>
      <w:r w:rsidRPr="00F969D0">
        <w:rPr>
          <w:rFonts w:ascii="Times New Roman" w:hAnsi="Times New Roman"/>
          <w:kern w:val="2"/>
          <w:sz w:val="20"/>
          <w:szCs w:val="20"/>
          <w:lang w:eastAsia="ko-KR"/>
        </w:rPr>
        <w:t xml:space="preserve">Scanning electron microscope (SEM) explains the morphological structure of the nanoparticles produced. Figure 2(a) shows the image of graphite, which can be seen as flaky layers, and later changed its structure into a rough and wrinkled surface (Figure 2b) when synthesized into GO. The microscopic image of </w:t>
      </w:r>
      <w:r w:rsidRPr="00F969D0">
        <w:rPr>
          <w:rFonts w:ascii="Times New Roman" w:hAnsi="Times New Roman"/>
          <w:kern w:val="2"/>
          <w:sz w:val="20"/>
          <w:szCs w:val="20"/>
          <w:lang w:eastAsia="ko-KR"/>
        </w:rPr>
        <w:lastRenderedPageBreak/>
        <w:t xml:space="preserve">ZnO/rGO shown in 2(c) consist of a sharp tentacle-star-like structure observed coating the GO sheet which now exists as rGO [5]. From these morphological images, it can be concluded that the desired product is achieved with a larger surface area and more active sites are produced, which are useful for increased catalytic activity [10]. </w:t>
      </w:r>
    </w:p>
    <w:p w:rsidR="00F969D0" w:rsidRDefault="00F969D0" w:rsidP="00F969D0">
      <w:pPr>
        <w:widowControl w:val="0"/>
        <w:autoSpaceDE w:val="0"/>
        <w:autoSpaceDN w:val="0"/>
        <w:spacing w:after="0"/>
        <w:jc w:val="both"/>
        <w:outlineLvl w:val="0"/>
        <w:rPr>
          <w:rFonts w:ascii="Times New Roman" w:hAnsi="Times New Roman"/>
          <w:kern w:val="2"/>
          <w:sz w:val="20"/>
          <w:szCs w:val="20"/>
          <w:lang w:eastAsia="ko-KR"/>
        </w:rPr>
      </w:pPr>
    </w:p>
    <w:p w:rsidR="00E1026C" w:rsidRPr="00F969D0" w:rsidRDefault="00E1026C" w:rsidP="00E1026C">
      <w:pPr>
        <w:widowControl w:val="0"/>
        <w:autoSpaceDE w:val="0"/>
        <w:autoSpaceDN w:val="0"/>
        <w:spacing w:after="0"/>
        <w:jc w:val="both"/>
        <w:outlineLvl w:val="0"/>
        <w:rPr>
          <w:rFonts w:ascii="Times New Roman" w:hAnsi="Times New Roman"/>
          <w:kern w:val="2"/>
          <w:sz w:val="20"/>
          <w:szCs w:val="20"/>
          <w:lang w:eastAsia="ko-KR"/>
        </w:rPr>
      </w:pPr>
      <w:r w:rsidRPr="00F969D0">
        <w:rPr>
          <w:rFonts w:ascii="Times New Roman" w:hAnsi="Times New Roman"/>
          <w:kern w:val="2"/>
          <w:sz w:val="20"/>
          <w:szCs w:val="20"/>
          <w:lang w:eastAsia="ko-KR"/>
        </w:rPr>
        <w:t xml:space="preserve">In TGA, the nanoparticles were exposed at 30 </w:t>
      </w:r>
      <w:r w:rsidRPr="00F969D0">
        <w:rPr>
          <w:rFonts w:ascii="Times New Roman" w:hAnsi="Times New Roman"/>
          <w:kern w:val="2"/>
          <w:sz w:val="20"/>
          <w:szCs w:val="20"/>
          <w:vertAlign w:val="superscript"/>
          <w:lang w:eastAsia="ko-KR"/>
        </w:rPr>
        <w:t>°</w:t>
      </w:r>
      <w:r w:rsidRPr="00F969D0">
        <w:rPr>
          <w:rFonts w:ascii="Times New Roman" w:hAnsi="Times New Roman"/>
          <w:kern w:val="2"/>
          <w:sz w:val="20"/>
          <w:szCs w:val="20"/>
          <w:lang w:eastAsia="ko-KR"/>
        </w:rPr>
        <w:t xml:space="preserve">C and heated constantly at the range of 10 </w:t>
      </w:r>
      <w:r w:rsidRPr="00F969D0">
        <w:rPr>
          <w:rFonts w:ascii="Times New Roman" w:hAnsi="Times New Roman"/>
          <w:kern w:val="2"/>
          <w:sz w:val="20"/>
          <w:szCs w:val="20"/>
          <w:vertAlign w:val="superscript"/>
          <w:lang w:eastAsia="ko-KR"/>
        </w:rPr>
        <w:t>o</w:t>
      </w:r>
      <w:r w:rsidRPr="00F969D0">
        <w:rPr>
          <w:rFonts w:ascii="Times New Roman" w:hAnsi="Times New Roman"/>
          <w:kern w:val="2"/>
          <w:sz w:val="20"/>
          <w:szCs w:val="20"/>
          <w:lang w:eastAsia="ko-KR"/>
        </w:rPr>
        <w:t>C/min in N</w:t>
      </w:r>
      <w:r w:rsidRPr="00F969D0">
        <w:rPr>
          <w:rFonts w:ascii="Times New Roman" w:hAnsi="Times New Roman"/>
          <w:kern w:val="2"/>
          <w:sz w:val="20"/>
          <w:szCs w:val="20"/>
          <w:vertAlign w:val="subscript"/>
          <w:lang w:eastAsia="ko-KR"/>
        </w:rPr>
        <w:t xml:space="preserve">2 </w:t>
      </w:r>
      <w:r w:rsidRPr="00F969D0">
        <w:rPr>
          <w:rFonts w:ascii="Times New Roman" w:hAnsi="Times New Roman"/>
          <w:kern w:val="2"/>
          <w:sz w:val="20"/>
          <w:szCs w:val="20"/>
          <w:lang w:eastAsia="ko-KR"/>
        </w:rPr>
        <w:t xml:space="preserve">atmosphere until the maximum stop temperature of 900 </w:t>
      </w:r>
      <w:r w:rsidRPr="00F969D0">
        <w:rPr>
          <w:rFonts w:ascii="Times New Roman" w:hAnsi="Times New Roman"/>
          <w:kern w:val="2"/>
          <w:sz w:val="20"/>
          <w:szCs w:val="20"/>
          <w:vertAlign w:val="superscript"/>
          <w:lang w:eastAsia="ko-KR"/>
        </w:rPr>
        <w:t>°</w:t>
      </w:r>
      <w:r w:rsidRPr="00F969D0">
        <w:rPr>
          <w:rFonts w:ascii="Times New Roman" w:hAnsi="Times New Roman"/>
          <w:kern w:val="2"/>
          <w:sz w:val="20"/>
          <w:szCs w:val="20"/>
          <w:lang w:eastAsia="ko-KR"/>
        </w:rPr>
        <w:t xml:space="preserve">C. As observed in Figure 3(a), first degradation occurred consistently up to about 100 </w:t>
      </w:r>
      <w:r w:rsidRPr="00F969D0">
        <w:rPr>
          <w:rFonts w:ascii="Times New Roman" w:hAnsi="Times New Roman"/>
          <w:kern w:val="2"/>
          <w:sz w:val="20"/>
          <w:szCs w:val="20"/>
          <w:vertAlign w:val="superscript"/>
          <w:lang w:eastAsia="ko-KR"/>
        </w:rPr>
        <w:t>°</w:t>
      </w:r>
      <w:r w:rsidRPr="00F969D0">
        <w:rPr>
          <w:rFonts w:ascii="Times New Roman" w:hAnsi="Times New Roman"/>
          <w:kern w:val="2"/>
          <w:sz w:val="20"/>
          <w:szCs w:val="20"/>
          <w:lang w:eastAsia="ko-KR"/>
        </w:rPr>
        <w:t xml:space="preserve">C for all graphite, GO, and ZnO/rGO with the percentage loss of mass of 4.55%, 17.88%, and 8.21%, respectively. This indicates the loss of water vapors, hydroxyl (-OH) groups and residuals in the nanoparticles [11]. Graphite showed a steady decrease until 620 </w:t>
      </w:r>
      <w:r w:rsidRPr="00F969D0">
        <w:rPr>
          <w:rFonts w:ascii="Times New Roman" w:hAnsi="Times New Roman"/>
          <w:kern w:val="2"/>
          <w:sz w:val="20"/>
          <w:szCs w:val="20"/>
          <w:vertAlign w:val="superscript"/>
          <w:lang w:eastAsia="ko-KR"/>
        </w:rPr>
        <w:t>°</w:t>
      </w:r>
      <w:r w:rsidRPr="00F969D0">
        <w:rPr>
          <w:rFonts w:ascii="Times New Roman" w:hAnsi="Times New Roman"/>
          <w:kern w:val="2"/>
          <w:sz w:val="20"/>
          <w:szCs w:val="20"/>
          <w:lang w:eastAsia="ko-KR"/>
        </w:rPr>
        <w:t xml:space="preserve">C, and a rapid degradation was later observed until complete combustion at 850 </w:t>
      </w:r>
      <w:r w:rsidRPr="00F969D0">
        <w:rPr>
          <w:rFonts w:ascii="Times New Roman" w:hAnsi="Times New Roman"/>
          <w:kern w:val="2"/>
          <w:sz w:val="20"/>
          <w:szCs w:val="20"/>
          <w:vertAlign w:val="superscript"/>
          <w:lang w:eastAsia="ko-KR"/>
        </w:rPr>
        <w:t>°</w:t>
      </w:r>
      <w:r w:rsidRPr="00F969D0">
        <w:rPr>
          <w:rFonts w:ascii="Times New Roman" w:hAnsi="Times New Roman"/>
          <w:kern w:val="2"/>
          <w:sz w:val="20"/>
          <w:szCs w:val="20"/>
          <w:lang w:eastAsia="ko-KR"/>
        </w:rPr>
        <w:t xml:space="preserve">C. This might be due to the combustion of carbon-carbon skeletons [12]. A significant drop of GO mass, (approximately 49.60%) was observed at 670 </w:t>
      </w:r>
      <w:r w:rsidRPr="00F969D0">
        <w:rPr>
          <w:rFonts w:ascii="Times New Roman" w:hAnsi="Times New Roman"/>
          <w:kern w:val="2"/>
          <w:sz w:val="20"/>
          <w:szCs w:val="20"/>
          <w:vertAlign w:val="superscript"/>
          <w:lang w:eastAsia="ko-KR"/>
        </w:rPr>
        <w:t>°</w:t>
      </w:r>
      <w:r w:rsidRPr="00F969D0">
        <w:rPr>
          <w:rFonts w:ascii="Times New Roman" w:hAnsi="Times New Roman"/>
          <w:kern w:val="2"/>
          <w:sz w:val="20"/>
          <w:szCs w:val="20"/>
          <w:lang w:eastAsia="ko-KR"/>
        </w:rPr>
        <w:t xml:space="preserve">C which might be resulted from further loss of hydroxyl groups attached to the graphene layer [13]. Meanwhile, ZnO/rGO was stable throughout the end temperature with a loss of mass about 31.09%. Therefore, it is proved that the stability of ZnO/rGO nanoparticles is better compared to GO and the reduction of GO gives better thermal stability [5, 14, 15]. </w:t>
      </w:r>
    </w:p>
    <w:p w:rsidR="00E1026C" w:rsidRPr="00F969D0" w:rsidRDefault="00E1026C" w:rsidP="00E1026C">
      <w:pPr>
        <w:widowControl w:val="0"/>
        <w:autoSpaceDE w:val="0"/>
        <w:autoSpaceDN w:val="0"/>
        <w:spacing w:after="0"/>
        <w:jc w:val="both"/>
        <w:outlineLvl w:val="0"/>
        <w:rPr>
          <w:rFonts w:ascii="Times New Roman" w:hAnsi="Times New Roman"/>
          <w:kern w:val="2"/>
          <w:sz w:val="20"/>
          <w:szCs w:val="20"/>
          <w:lang w:eastAsia="ko-KR"/>
        </w:rPr>
      </w:pPr>
    </w:p>
    <w:p w:rsidR="00E1026C" w:rsidRPr="00F969D0" w:rsidRDefault="00E1026C" w:rsidP="00E1026C">
      <w:pPr>
        <w:widowControl w:val="0"/>
        <w:autoSpaceDE w:val="0"/>
        <w:autoSpaceDN w:val="0"/>
        <w:spacing w:after="0"/>
        <w:jc w:val="both"/>
        <w:outlineLvl w:val="0"/>
        <w:rPr>
          <w:rFonts w:ascii="Times New Roman" w:hAnsi="Times New Roman"/>
          <w:kern w:val="2"/>
          <w:sz w:val="20"/>
          <w:szCs w:val="20"/>
          <w:lang w:eastAsia="ko-KR"/>
        </w:rPr>
      </w:pPr>
      <w:r w:rsidRPr="00F969D0">
        <w:rPr>
          <w:rFonts w:ascii="Times New Roman" w:hAnsi="Times New Roman"/>
          <w:kern w:val="2"/>
          <w:sz w:val="20"/>
          <w:szCs w:val="20"/>
          <w:lang w:eastAsia="ko-KR"/>
        </w:rPr>
        <w:t>The BET analysis measures the specific surface area of nanoparticles by studying the physical adsorption of N</w:t>
      </w:r>
      <w:r w:rsidRPr="00F969D0">
        <w:rPr>
          <w:rFonts w:ascii="Times New Roman" w:hAnsi="Times New Roman"/>
          <w:kern w:val="2"/>
          <w:sz w:val="20"/>
          <w:szCs w:val="20"/>
          <w:vertAlign w:val="subscript"/>
          <w:lang w:eastAsia="ko-KR"/>
        </w:rPr>
        <w:t>2</w:t>
      </w:r>
      <w:r w:rsidRPr="00F969D0">
        <w:rPr>
          <w:rFonts w:ascii="Times New Roman" w:hAnsi="Times New Roman"/>
          <w:kern w:val="2"/>
          <w:sz w:val="20"/>
          <w:szCs w:val="20"/>
          <w:lang w:eastAsia="ko-KR"/>
        </w:rPr>
        <w:t xml:space="preserve"> of the material. In this analysis, the bath temperature used was 78 K. The result of the analysis (as tabulated in Table 1) show that the surface area for GO is the greatest amongst other materials, with a surface area of 304.43 m</w:t>
      </w:r>
      <w:r w:rsidRPr="00F969D0">
        <w:rPr>
          <w:rFonts w:ascii="Times New Roman" w:hAnsi="Times New Roman"/>
          <w:kern w:val="2"/>
          <w:sz w:val="20"/>
          <w:szCs w:val="20"/>
          <w:vertAlign w:val="superscript"/>
          <w:lang w:eastAsia="ko-KR"/>
        </w:rPr>
        <w:t>2</w:t>
      </w:r>
      <w:r w:rsidRPr="00F969D0">
        <w:rPr>
          <w:rFonts w:ascii="Times New Roman" w:hAnsi="Times New Roman"/>
          <w:kern w:val="2"/>
          <w:sz w:val="20"/>
          <w:szCs w:val="20"/>
          <w:lang w:eastAsia="ko-KR"/>
        </w:rPr>
        <w:t>/g, whereas ZnO/rGO has a surface area of 35.62 m</w:t>
      </w:r>
      <w:r w:rsidRPr="00F969D0">
        <w:rPr>
          <w:rFonts w:ascii="Times New Roman" w:hAnsi="Times New Roman"/>
          <w:kern w:val="2"/>
          <w:sz w:val="20"/>
          <w:szCs w:val="20"/>
          <w:vertAlign w:val="superscript"/>
          <w:lang w:eastAsia="ko-KR"/>
        </w:rPr>
        <w:t>2</w:t>
      </w:r>
      <w:r w:rsidRPr="00F969D0">
        <w:rPr>
          <w:rFonts w:ascii="Times New Roman" w:hAnsi="Times New Roman"/>
          <w:kern w:val="2"/>
          <w:sz w:val="20"/>
          <w:szCs w:val="20"/>
          <w:lang w:eastAsia="ko-KR"/>
        </w:rPr>
        <w:t>/g. Lower surface area could be linked with the drastic reduction of hydroxyl functional group when one-pot synthesis was carried out. However, GO is categorized as macropores with pore volume of 1.425 cm</w:t>
      </w:r>
      <w:r w:rsidRPr="00F969D0">
        <w:rPr>
          <w:rFonts w:ascii="Times New Roman" w:hAnsi="Times New Roman"/>
          <w:kern w:val="2"/>
          <w:sz w:val="20"/>
          <w:szCs w:val="20"/>
          <w:vertAlign w:val="superscript"/>
          <w:lang w:eastAsia="ko-KR"/>
        </w:rPr>
        <w:t>3</w:t>
      </w:r>
      <w:r w:rsidRPr="00F969D0">
        <w:rPr>
          <w:rFonts w:ascii="Times New Roman" w:hAnsi="Times New Roman"/>
          <w:kern w:val="2"/>
          <w:sz w:val="20"/>
          <w:szCs w:val="20"/>
          <w:lang w:eastAsia="ko-KR"/>
        </w:rPr>
        <w:t>/g, which is about 143 nm when the Barrett-Joyner-Halenda (BJH) pore volume was studied. ZnO/rGO recorded the pore volume of 0.104 cm</w:t>
      </w:r>
      <w:r w:rsidRPr="00F969D0">
        <w:rPr>
          <w:rFonts w:ascii="Times New Roman" w:hAnsi="Times New Roman"/>
          <w:kern w:val="2"/>
          <w:sz w:val="20"/>
          <w:szCs w:val="20"/>
          <w:vertAlign w:val="superscript"/>
          <w:lang w:eastAsia="ko-KR"/>
        </w:rPr>
        <w:t>3</w:t>
      </w:r>
      <w:r w:rsidRPr="00F969D0">
        <w:rPr>
          <w:rFonts w:ascii="Times New Roman" w:hAnsi="Times New Roman"/>
          <w:kern w:val="2"/>
          <w:sz w:val="20"/>
          <w:szCs w:val="20"/>
          <w:lang w:eastAsia="ko-KR"/>
        </w:rPr>
        <w:t xml:space="preserve">/g, which is in the mesopore region of the analysis. </w:t>
      </w:r>
      <w:r w:rsidRPr="00F969D0">
        <w:rPr>
          <w:rFonts w:ascii="Times New Roman" w:hAnsi="Times New Roman"/>
          <w:kern w:val="2"/>
          <w:sz w:val="20"/>
          <w:szCs w:val="20"/>
          <w:lang w:eastAsia="ko-KR"/>
        </w:rPr>
        <w:lastRenderedPageBreak/>
        <w:t xml:space="preserve">Macropores are not suitable in the study of electrochemistry as it may disrupt electron transfer due to larger pore size. Mesoporosity is the optimal condition in the aspect of energy and capacitance, as well as electron transfer [16]. The condition is applicable in quick energy transfer and storage. Based on the physisorption isotherm plotted in Figure 3(b), the hysteresis loop of H2 is for GO and the hysteresis loop for H1 is for ZnO/rGO. </w:t>
      </w:r>
    </w:p>
    <w:p w:rsidR="00E1026C" w:rsidRDefault="00E1026C" w:rsidP="00F969D0">
      <w:pPr>
        <w:widowControl w:val="0"/>
        <w:autoSpaceDE w:val="0"/>
        <w:autoSpaceDN w:val="0"/>
        <w:spacing w:after="0"/>
        <w:jc w:val="both"/>
        <w:outlineLvl w:val="0"/>
        <w:rPr>
          <w:rFonts w:ascii="Times New Roman" w:hAnsi="Times New Roman"/>
          <w:kern w:val="2"/>
          <w:sz w:val="20"/>
          <w:szCs w:val="20"/>
          <w:lang w:eastAsia="ko-KR"/>
        </w:rPr>
      </w:pPr>
    </w:p>
    <w:p w:rsidR="00E1026C" w:rsidRPr="00F969D0" w:rsidRDefault="00E1026C" w:rsidP="00E1026C">
      <w:pPr>
        <w:widowControl w:val="0"/>
        <w:autoSpaceDE w:val="0"/>
        <w:autoSpaceDN w:val="0"/>
        <w:spacing w:after="0"/>
        <w:jc w:val="both"/>
        <w:outlineLvl w:val="0"/>
        <w:rPr>
          <w:rFonts w:ascii="Times New Roman" w:hAnsi="Times New Roman"/>
          <w:kern w:val="2"/>
          <w:sz w:val="20"/>
          <w:szCs w:val="20"/>
          <w:lang w:eastAsia="ko-KR"/>
        </w:rPr>
      </w:pPr>
      <w:r w:rsidRPr="00F969D0">
        <w:rPr>
          <w:rFonts w:ascii="Times New Roman" w:hAnsi="Times New Roman"/>
          <w:kern w:val="2"/>
          <w:sz w:val="20"/>
          <w:szCs w:val="20"/>
          <w:lang w:eastAsia="ko-KR"/>
        </w:rPr>
        <w:t>CV explains the electrochemical efficiency of the nanoparticles in Figure 4(a). A bare GCE was used which was later modified into a nanoparticle-deposited modified electrode by drop-casting GO and ZnO/rGO. The current used in this study was 50 mV standard for all three experiments. The analysis showed that ZnO/rGO possessed greater current responses compared to the bare GCE and GO. The peak potential separation ( ∆E</w:t>
      </w:r>
      <w:r w:rsidRPr="00F969D0">
        <w:rPr>
          <w:rFonts w:ascii="Times New Roman" w:hAnsi="Times New Roman"/>
          <w:kern w:val="2"/>
          <w:sz w:val="20"/>
          <w:szCs w:val="20"/>
          <w:vertAlign w:val="subscript"/>
          <w:lang w:eastAsia="ko-KR"/>
        </w:rPr>
        <w:t xml:space="preserve">P </w:t>
      </w:r>
      <w:r w:rsidRPr="00F969D0">
        <w:rPr>
          <w:rFonts w:ascii="Times New Roman" w:hAnsi="Times New Roman"/>
          <w:kern w:val="2"/>
          <w:sz w:val="20"/>
          <w:szCs w:val="20"/>
          <w:lang w:eastAsia="ko-KR"/>
        </w:rPr>
        <w:t xml:space="preserve">= E </w:t>
      </w:r>
      <w:r w:rsidRPr="00F969D0">
        <w:rPr>
          <w:rFonts w:ascii="Times New Roman" w:hAnsi="Times New Roman"/>
          <w:kern w:val="2"/>
          <w:sz w:val="20"/>
          <w:szCs w:val="20"/>
          <w:vertAlign w:val="subscript"/>
          <w:lang w:eastAsia="ko-KR"/>
        </w:rPr>
        <w:t>Anodic peak</w:t>
      </w:r>
      <w:r w:rsidRPr="00F969D0">
        <w:rPr>
          <w:rFonts w:ascii="Times New Roman" w:hAnsi="Times New Roman"/>
          <w:kern w:val="2"/>
          <w:sz w:val="20"/>
          <w:szCs w:val="20"/>
          <w:lang w:eastAsia="ko-KR"/>
        </w:rPr>
        <w:t xml:space="preserve"> – E </w:t>
      </w:r>
      <w:r w:rsidRPr="00F969D0">
        <w:rPr>
          <w:rFonts w:ascii="Times New Roman" w:hAnsi="Times New Roman"/>
          <w:kern w:val="2"/>
          <w:sz w:val="20"/>
          <w:szCs w:val="20"/>
          <w:vertAlign w:val="subscript"/>
          <w:lang w:eastAsia="ko-KR"/>
        </w:rPr>
        <w:t>Cathodic peak</w:t>
      </w:r>
      <w:r w:rsidRPr="00F969D0">
        <w:rPr>
          <w:rFonts w:ascii="Times New Roman" w:hAnsi="Times New Roman"/>
          <w:kern w:val="2"/>
          <w:sz w:val="20"/>
          <w:szCs w:val="20"/>
          <w:lang w:eastAsia="ko-KR"/>
        </w:rPr>
        <w:t xml:space="preserve"> ) of ZnO/rGO is identical to GO and bare GCE at the value of ∆E</w:t>
      </w:r>
      <w:r w:rsidRPr="00F969D0">
        <w:rPr>
          <w:rFonts w:ascii="Times New Roman" w:hAnsi="Times New Roman"/>
          <w:kern w:val="2"/>
          <w:sz w:val="20"/>
          <w:szCs w:val="20"/>
          <w:vertAlign w:val="subscript"/>
          <w:lang w:eastAsia="ko-KR"/>
        </w:rPr>
        <w:t xml:space="preserve">P </w:t>
      </w:r>
      <w:r w:rsidRPr="00F969D0">
        <w:rPr>
          <w:rFonts w:ascii="Times New Roman" w:hAnsi="Times New Roman"/>
          <w:kern w:val="2"/>
          <w:sz w:val="20"/>
          <w:szCs w:val="20"/>
          <w:lang w:eastAsia="ko-KR"/>
        </w:rPr>
        <w:t xml:space="preserve">= 150 mV, suggesting that the electron transfer is stable and rapid with a reversible process [5, 17]. </w:t>
      </w:r>
    </w:p>
    <w:p w:rsidR="00E1026C" w:rsidRPr="00F969D0" w:rsidRDefault="00E1026C" w:rsidP="00E1026C">
      <w:pPr>
        <w:widowControl w:val="0"/>
        <w:autoSpaceDE w:val="0"/>
        <w:autoSpaceDN w:val="0"/>
        <w:spacing w:after="0"/>
        <w:jc w:val="both"/>
        <w:outlineLvl w:val="0"/>
        <w:rPr>
          <w:rFonts w:ascii="Times New Roman" w:hAnsi="Times New Roman"/>
          <w:kern w:val="2"/>
          <w:sz w:val="20"/>
          <w:szCs w:val="20"/>
          <w:lang w:eastAsia="ko-KR"/>
        </w:rPr>
      </w:pPr>
    </w:p>
    <w:p w:rsidR="00E1026C" w:rsidRPr="00F969D0" w:rsidRDefault="00E1026C" w:rsidP="00E1026C">
      <w:pPr>
        <w:widowControl w:val="0"/>
        <w:autoSpaceDE w:val="0"/>
        <w:autoSpaceDN w:val="0"/>
        <w:spacing w:after="0"/>
        <w:jc w:val="both"/>
        <w:outlineLvl w:val="0"/>
        <w:rPr>
          <w:rFonts w:ascii="Times New Roman" w:hAnsi="Times New Roman"/>
          <w:kern w:val="2"/>
          <w:sz w:val="20"/>
          <w:szCs w:val="20"/>
          <w:lang w:eastAsia="ko-KR"/>
        </w:rPr>
      </w:pPr>
      <w:r w:rsidRPr="00F969D0">
        <w:rPr>
          <w:rFonts w:ascii="Times New Roman" w:hAnsi="Times New Roman"/>
          <w:kern w:val="2"/>
          <w:sz w:val="20"/>
          <w:szCs w:val="20"/>
          <w:lang w:eastAsia="ko-KR"/>
        </w:rPr>
        <w:t>EIS is conducted to determine the electron mass transfer between the electrolyte and electrode surface. Charge transfer resistance (R</w:t>
      </w:r>
      <w:r w:rsidRPr="00F969D0">
        <w:rPr>
          <w:rFonts w:ascii="Times New Roman" w:hAnsi="Times New Roman"/>
          <w:kern w:val="2"/>
          <w:sz w:val="20"/>
          <w:szCs w:val="20"/>
          <w:vertAlign w:val="subscript"/>
          <w:lang w:eastAsia="ko-KR"/>
        </w:rPr>
        <w:t>ct</w:t>
      </w:r>
      <w:r w:rsidRPr="00F969D0">
        <w:rPr>
          <w:rFonts w:ascii="Times New Roman" w:hAnsi="Times New Roman"/>
          <w:kern w:val="2"/>
          <w:sz w:val="20"/>
          <w:szCs w:val="20"/>
          <w:lang w:eastAsia="ko-KR"/>
        </w:rPr>
        <w:t>)</w:t>
      </w:r>
      <w:r w:rsidRPr="00F969D0">
        <w:rPr>
          <w:rFonts w:ascii="Times New Roman" w:hAnsi="Times New Roman"/>
          <w:kern w:val="2"/>
          <w:sz w:val="20"/>
          <w:szCs w:val="20"/>
          <w:vertAlign w:val="subscript"/>
          <w:lang w:eastAsia="ko-KR"/>
        </w:rPr>
        <w:t xml:space="preserve"> </w:t>
      </w:r>
      <w:r w:rsidRPr="00F969D0">
        <w:rPr>
          <w:rFonts w:ascii="Times New Roman" w:hAnsi="Times New Roman"/>
          <w:kern w:val="2"/>
          <w:sz w:val="20"/>
          <w:szCs w:val="20"/>
          <w:lang w:eastAsia="ko-KR"/>
        </w:rPr>
        <w:t>represents the kinetic resistance of charge transfer in the redox reaction between the electrode and the electrolyte [18]. As seen in Figure 4(b), the R</w:t>
      </w:r>
      <w:r w:rsidRPr="00F969D0">
        <w:rPr>
          <w:rFonts w:ascii="Times New Roman" w:hAnsi="Times New Roman"/>
          <w:kern w:val="2"/>
          <w:sz w:val="20"/>
          <w:szCs w:val="20"/>
          <w:vertAlign w:val="subscript"/>
          <w:lang w:eastAsia="ko-KR"/>
        </w:rPr>
        <w:t xml:space="preserve">ct </w:t>
      </w:r>
      <w:r w:rsidRPr="00F969D0">
        <w:rPr>
          <w:rFonts w:ascii="Times New Roman" w:hAnsi="Times New Roman"/>
          <w:kern w:val="2"/>
          <w:sz w:val="20"/>
          <w:szCs w:val="20"/>
          <w:lang w:eastAsia="ko-KR"/>
        </w:rPr>
        <w:t>that is represented the semicircle in the Nyquist plot becomes smaller. ZnO/rGO modified electrode possessed discrete and incomplete semicircle compared to the bare GCE electrode, hence providing data that the R</w:t>
      </w:r>
      <w:r w:rsidRPr="00F969D0">
        <w:rPr>
          <w:rFonts w:ascii="Times New Roman" w:hAnsi="Times New Roman"/>
          <w:kern w:val="2"/>
          <w:sz w:val="20"/>
          <w:szCs w:val="20"/>
          <w:vertAlign w:val="subscript"/>
          <w:lang w:eastAsia="ko-KR"/>
        </w:rPr>
        <w:t xml:space="preserve">ct </w:t>
      </w:r>
      <w:r w:rsidRPr="00F969D0">
        <w:rPr>
          <w:rFonts w:ascii="Times New Roman" w:hAnsi="Times New Roman"/>
          <w:kern w:val="2"/>
          <w:sz w:val="20"/>
          <w:szCs w:val="20"/>
          <w:lang w:eastAsia="ko-KR"/>
        </w:rPr>
        <w:t>is higher in the bare GCE compared to the modified electrode Table 2 tabulates the data of R</w:t>
      </w:r>
      <w:r w:rsidRPr="00F969D0">
        <w:rPr>
          <w:rFonts w:ascii="Times New Roman" w:hAnsi="Times New Roman"/>
          <w:kern w:val="2"/>
          <w:sz w:val="20"/>
          <w:szCs w:val="20"/>
          <w:vertAlign w:val="subscript"/>
          <w:lang w:eastAsia="ko-KR"/>
        </w:rPr>
        <w:t>CT</w:t>
      </w:r>
      <w:r w:rsidRPr="00F969D0">
        <w:rPr>
          <w:rFonts w:ascii="Times New Roman" w:hAnsi="Times New Roman"/>
          <w:kern w:val="2"/>
          <w:sz w:val="20"/>
          <w:szCs w:val="20"/>
          <w:lang w:eastAsia="ko-KR"/>
        </w:rPr>
        <w:t xml:space="preserve"> obtained from the software based on the Nyquist plots of experimented modified electrodes. The R</w:t>
      </w:r>
      <w:r w:rsidRPr="00F969D0">
        <w:rPr>
          <w:rFonts w:ascii="Times New Roman" w:hAnsi="Times New Roman"/>
          <w:kern w:val="2"/>
          <w:sz w:val="20"/>
          <w:szCs w:val="20"/>
          <w:vertAlign w:val="subscript"/>
          <w:lang w:eastAsia="ko-KR"/>
        </w:rPr>
        <w:t>ct</w:t>
      </w:r>
      <w:r w:rsidRPr="00F969D0">
        <w:rPr>
          <w:rFonts w:ascii="Times New Roman" w:hAnsi="Times New Roman"/>
          <w:kern w:val="2"/>
          <w:sz w:val="20"/>
          <w:szCs w:val="20"/>
          <w:lang w:eastAsia="ko-KR"/>
        </w:rPr>
        <w:t xml:space="preserve"> decreased as the bare GCE electrode was modified to GO and then to ZnO/rGO. Lower R</w:t>
      </w:r>
      <w:r w:rsidRPr="00F969D0">
        <w:rPr>
          <w:rFonts w:ascii="Times New Roman" w:hAnsi="Times New Roman"/>
          <w:kern w:val="2"/>
          <w:sz w:val="20"/>
          <w:szCs w:val="20"/>
          <w:vertAlign w:val="subscript"/>
          <w:lang w:eastAsia="ko-KR"/>
        </w:rPr>
        <w:t>CT</w:t>
      </w:r>
      <w:r w:rsidRPr="00F969D0">
        <w:rPr>
          <w:rFonts w:ascii="Times New Roman" w:hAnsi="Times New Roman"/>
          <w:kern w:val="2"/>
          <w:sz w:val="20"/>
          <w:szCs w:val="20"/>
          <w:lang w:eastAsia="ko-KR"/>
        </w:rPr>
        <w:t xml:space="preserve"> indicates less resistance in electron transfer between the electrode surfaces [19, 20].  </w:t>
      </w:r>
    </w:p>
    <w:p w:rsidR="00E1026C" w:rsidRDefault="00E1026C" w:rsidP="00F969D0">
      <w:pPr>
        <w:widowControl w:val="0"/>
        <w:autoSpaceDE w:val="0"/>
        <w:autoSpaceDN w:val="0"/>
        <w:spacing w:after="0"/>
        <w:jc w:val="both"/>
        <w:outlineLvl w:val="0"/>
        <w:rPr>
          <w:rFonts w:ascii="Times New Roman" w:hAnsi="Times New Roman"/>
          <w:kern w:val="2"/>
          <w:sz w:val="20"/>
          <w:szCs w:val="20"/>
          <w:lang w:eastAsia="ko-KR"/>
        </w:rPr>
      </w:pPr>
    </w:p>
    <w:p w:rsidR="007A528F" w:rsidRDefault="00EB4866" w:rsidP="00EB4866">
      <w:pPr>
        <w:widowControl w:val="0"/>
        <w:autoSpaceDE w:val="0"/>
        <w:autoSpaceDN w:val="0"/>
        <w:spacing w:after="0"/>
        <w:jc w:val="both"/>
        <w:outlineLvl w:val="0"/>
        <w:rPr>
          <w:rFonts w:ascii="Times New Roman" w:hAnsi="Times New Roman"/>
          <w:kern w:val="2"/>
          <w:sz w:val="20"/>
          <w:szCs w:val="20"/>
          <w:lang w:eastAsia="ko-KR"/>
        </w:rPr>
        <w:sectPr w:rsidR="007A528F" w:rsidSect="00B75046">
          <w:headerReference w:type="even" r:id="rId18"/>
          <w:headerReference w:type="default" r:id="rId19"/>
          <w:footerReference w:type="even" r:id="rId20"/>
          <w:footerReference w:type="default" r:id="rId21"/>
          <w:headerReference w:type="first" r:id="rId22"/>
          <w:type w:val="evenPage"/>
          <w:pgSz w:w="12240" w:h="15840" w:code="1"/>
          <w:pgMar w:top="1800" w:right="1469" w:bottom="1699" w:left="1440" w:header="706" w:footer="706" w:gutter="0"/>
          <w:pgNumType w:start="404"/>
          <w:cols w:num="2" w:space="403"/>
          <w:docGrid w:linePitch="360"/>
        </w:sectPr>
      </w:pPr>
      <w:r w:rsidRPr="00F969D0">
        <w:rPr>
          <w:rFonts w:ascii="Times New Roman" w:hAnsi="Times New Roman"/>
          <w:kern w:val="2"/>
          <w:sz w:val="20"/>
          <w:szCs w:val="20"/>
          <w:lang w:eastAsia="ko-KR"/>
        </w:rPr>
        <w:t xml:space="preserve">Figure 5 portrays the cyclic voltammogram of the modified electrode ZnO/rGO/GCE in ORR studied under condition of 0.1 M of potassium hydroxide (KOH) solution as the electrolyte. The study of ORR is important in electrochemical analysis as it provides </w:t>
      </w:r>
    </w:p>
    <w:p w:rsidR="00EB4866" w:rsidRPr="00F969D0" w:rsidRDefault="00EB4866" w:rsidP="00EB4866">
      <w:pPr>
        <w:widowControl w:val="0"/>
        <w:autoSpaceDE w:val="0"/>
        <w:autoSpaceDN w:val="0"/>
        <w:spacing w:after="0"/>
        <w:jc w:val="both"/>
        <w:outlineLvl w:val="0"/>
        <w:rPr>
          <w:rFonts w:ascii="Times New Roman" w:hAnsi="Times New Roman"/>
          <w:kern w:val="2"/>
          <w:sz w:val="20"/>
          <w:szCs w:val="20"/>
          <w:lang w:eastAsia="ko-KR"/>
        </w:rPr>
      </w:pPr>
      <w:r w:rsidRPr="00F969D0">
        <w:rPr>
          <w:rFonts w:ascii="Times New Roman" w:hAnsi="Times New Roman"/>
          <w:kern w:val="2"/>
          <w:sz w:val="20"/>
          <w:szCs w:val="20"/>
          <w:lang w:eastAsia="ko-KR"/>
        </w:rPr>
        <w:lastRenderedPageBreak/>
        <w:t>information on catalytic activity in reduction process [6, 21]. Two electrolyte bases were prepared; one was purged with N</w:t>
      </w:r>
      <w:r w:rsidRPr="00F969D0">
        <w:rPr>
          <w:rFonts w:ascii="Times New Roman" w:hAnsi="Times New Roman"/>
          <w:kern w:val="2"/>
          <w:sz w:val="20"/>
          <w:szCs w:val="20"/>
          <w:vertAlign w:val="subscript"/>
          <w:lang w:eastAsia="ko-KR"/>
        </w:rPr>
        <w:t>2</w:t>
      </w:r>
      <w:r w:rsidRPr="00F969D0">
        <w:rPr>
          <w:rFonts w:ascii="Times New Roman" w:hAnsi="Times New Roman"/>
          <w:kern w:val="2"/>
          <w:sz w:val="20"/>
          <w:szCs w:val="20"/>
          <w:lang w:eastAsia="ko-KR"/>
        </w:rPr>
        <w:t xml:space="preserve"> and another base was purged with O</w:t>
      </w:r>
      <w:r w:rsidRPr="00F969D0">
        <w:rPr>
          <w:rFonts w:ascii="Times New Roman" w:hAnsi="Times New Roman"/>
          <w:kern w:val="2"/>
          <w:sz w:val="20"/>
          <w:szCs w:val="20"/>
          <w:vertAlign w:val="subscript"/>
          <w:lang w:eastAsia="ko-KR"/>
        </w:rPr>
        <w:t>2,</w:t>
      </w:r>
      <w:r w:rsidRPr="00F969D0">
        <w:rPr>
          <w:rFonts w:ascii="Times New Roman" w:hAnsi="Times New Roman"/>
          <w:kern w:val="2"/>
          <w:sz w:val="20"/>
          <w:szCs w:val="20"/>
          <w:lang w:eastAsia="ko-KR"/>
        </w:rPr>
        <w:t xml:space="preserve"> for 10 minutes. The voltammograms plotted in Figure 5(b) do not show any peak in nitrogen saturated electrolyte, indicating no redox reaction occurred in that condition. A single cathode reduction peak was observed in oxygen saturated electrolyte, indicating an irreversible process of O</w:t>
      </w:r>
      <w:r w:rsidRPr="00F969D0">
        <w:rPr>
          <w:rFonts w:ascii="Times New Roman" w:hAnsi="Times New Roman"/>
          <w:kern w:val="2"/>
          <w:sz w:val="20"/>
          <w:szCs w:val="20"/>
          <w:vertAlign w:val="subscript"/>
          <w:lang w:eastAsia="ko-KR"/>
        </w:rPr>
        <w:t>2</w:t>
      </w:r>
      <w:r w:rsidRPr="00F969D0">
        <w:rPr>
          <w:rFonts w:ascii="Times New Roman" w:hAnsi="Times New Roman"/>
          <w:kern w:val="2"/>
          <w:sz w:val="20"/>
          <w:szCs w:val="20"/>
          <w:lang w:eastAsia="ko-KR"/>
        </w:rPr>
        <w:t xml:space="preserve"> reduction at the </w:t>
      </w:r>
      <w:r w:rsidRPr="00F969D0">
        <w:rPr>
          <w:rFonts w:ascii="Times New Roman" w:hAnsi="Times New Roman"/>
          <w:kern w:val="2"/>
          <w:sz w:val="20"/>
          <w:szCs w:val="20"/>
          <w:lang w:eastAsia="ko-KR"/>
        </w:rPr>
        <w:lastRenderedPageBreak/>
        <w:t>electrocatalyst [3]. The ZnO/rGO/GCE modified electrode (Figure 5a) shows better electrocatalytic performance compared to the GO/GCE modified electrode. The cathode peak observed indicates higher and better current density of the ZnO/rGO/GCE electrode compared to the GO/GCE electrode. This shows the high affinity of the electrode towards O</w:t>
      </w:r>
      <w:r w:rsidRPr="00F969D0">
        <w:rPr>
          <w:rFonts w:ascii="Times New Roman" w:hAnsi="Times New Roman"/>
          <w:kern w:val="2"/>
          <w:sz w:val="20"/>
          <w:szCs w:val="20"/>
          <w:vertAlign w:val="subscript"/>
          <w:lang w:eastAsia="ko-KR"/>
        </w:rPr>
        <w:t>2</w:t>
      </w:r>
      <w:r w:rsidRPr="00F969D0">
        <w:rPr>
          <w:rFonts w:ascii="Times New Roman" w:hAnsi="Times New Roman"/>
          <w:kern w:val="2"/>
          <w:sz w:val="20"/>
          <w:szCs w:val="20"/>
          <w:lang w:eastAsia="ko-KR"/>
        </w:rPr>
        <w:t xml:space="preserve"> saturated condition [16].  </w:t>
      </w:r>
    </w:p>
    <w:p w:rsidR="00E1026C" w:rsidRDefault="00E1026C" w:rsidP="00F969D0">
      <w:pPr>
        <w:widowControl w:val="0"/>
        <w:autoSpaceDE w:val="0"/>
        <w:autoSpaceDN w:val="0"/>
        <w:spacing w:after="0"/>
        <w:jc w:val="both"/>
        <w:outlineLvl w:val="0"/>
        <w:rPr>
          <w:rFonts w:ascii="Times New Roman" w:hAnsi="Times New Roman"/>
          <w:kern w:val="2"/>
          <w:sz w:val="20"/>
          <w:szCs w:val="20"/>
          <w:lang w:eastAsia="ko-KR"/>
        </w:rPr>
      </w:pPr>
    </w:p>
    <w:p w:rsidR="00EB4866" w:rsidRDefault="00EB4866" w:rsidP="00F969D0">
      <w:pPr>
        <w:widowControl w:val="0"/>
        <w:autoSpaceDE w:val="0"/>
        <w:autoSpaceDN w:val="0"/>
        <w:spacing w:after="0"/>
        <w:jc w:val="both"/>
        <w:outlineLvl w:val="0"/>
        <w:rPr>
          <w:rFonts w:ascii="Times New Roman" w:hAnsi="Times New Roman"/>
          <w:kern w:val="2"/>
          <w:sz w:val="20"/>
          <w:szCs w:val="20"/>
          <w:lang w:eastAsia="ko-KR"/>
        </w:rPr>
        <w:sectPr w:rsidR="00EB4866" w:rsidSect="007A528F">
          <w:headerReference w:type="even" r:id="rId23"/>
          <w:headerReference w:type="default" r:id="rId24"/>
          <w:footerReference w:type="even" r:id="rId25"/>
          <w:headerReference w:type="first" r:id="rId26"/>
          <w:type w:val="evenPage"/>
          <w:pgSz w:w="12240" w:h="15840" w:code="1"/>
          <w:pgMar w:top="1800" w:right="1469" w:bottom="1699" w:left="1440" w:header="706" w:footer="706" w:gutter="0"/>
          <w:pgNumType w:start="404"/>
          <w:cols w:num="2" w:space="403"/>
          <w:docGrid w:linePitch="360"/>
        </w:sectPr>
      </w:pPr>
    </w:p>
    <w:p w:rsidR="00A40F03" w:rsidRDefault="00A40F03" w:rsidP="00F969D0">
      <w:pPr>
        <w:widowControl w:val="0"/>
        <w:autoSpaceDE w:val="0"/>
        <w:autoSpaceDN w:val="0"/>
        <w:spacing w:after="0"/>
        <w:jc w:val="both"/>
        <w:rPr>
          <w:rFonts w:ascii="Times New Roman" w:hAnsi="Times New Roman"/>
          <w:kern w:val="2"/>
          <w:sz w:val="20"/>
          <w:szCs w:val="20"/>
          <w:lang w:eastAsia="ko-KR"/>
        </w:rPr>
      </w:pPr>
    </w:p>
    <w:p w:rsidR="00F969D0" w:rsidRPr="00F969D0" w:rsidRDefault="00F969D0" w:rsidP="00F969D0">
      <w:pPr>
        <w:widowControl w:val="0"/>
        <w:autoSpaceDE w:val="0"/>
        <w:autoSpaceDN w:val="0"/>
        <w:spacing w:after="0"/>
        <w:jc w:val="both"/>
        <w:rPr>
          <w:rFonts w:ascii="Times New Roman" w:hAnsi="Times New Roman"/>
          <w:kern w:val="2"/>
          <w:sz w:val="20"/>
          <w:szCs w:val="20"/>
          <w:lang w:eastAsia="ko-KR"/>
        </w:rPr>
      </w:pPr>
    </w:p>
    <w:p w:rsidR="00A40F03" w:rsidRPr="00F969D0" w:rsidRDefault="00A40F03" w:rsidP="00E1026C">
      <w:pPr>
        <w:widowControl w:val="0"/>
        <w:autoSpaceDE w:val="0"/>
        <w:autoSpaceDN w:val="0"/>
        <w:spacing w:after="120"/>
        <w:jc w:val="center"/>
        <w:outlineLvl w:val="0"/>
        <w:rPr>
          <w:rFonts w:ascii="Times New Roman" w:hAnsi="Times New Roman"/>
          <w:kern w:val="2"/>
          <w:sz w:val="20"/>
          <w:szCs w:val="20"/>
          <w:lang w:val="en-GB" w:eastAsia="ko-KR"/>
        </w:rPr>
      </w:pPr>
      <w:r w:rsidRPr="00F969D0">
        <w:rPr>
          <w:rFonts w:ascii="Times New Roman" w:hAnsi="Times New Roman"/>
          <w:noProof/>
          <w:kern w:val="2"/>
          <w:sz w:val="20"/>
          <w:szCs w:val="20"/>
          <w:lang w:val="en-MY" w:eastAsia="en-MY" w:bidi="ar-SA"/>
        </w:rPr>
        <w:drawing>
          <wp:inline distT="0" distB="0" distL="0" distR="0" wp14:anchorId="58A0DDE7" wp14:editId="2E6DD657">
            <wp:extent cx="4006790" cy="2340000"/>
            <wp:effectExtent l="19050" t="19050" r="13335"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06790" cy="2340000"/>
                    </a:xfrm>
                    <a:prstGeom prst="rect">
                      <a:avLst/>
                    </a:prstGeom>
                    <a:noFill/>
                    <a:ln>
                      <a:solidFill>
                        <a:schemeClr val="tx1"/>
                      </a:solidFill>
                    </a:ln>
                  </pic:spPr>
                </pic:pic>
              </a:graphicData>
            </a:graphic>
          </wp:inline>
        </w:drawing>
      </w:r>
    </w:p>
    <w:p w:rsidR="00A40F03" w:rsidRPr="00F969D0" w:rsidRDefault="00A40F03" w:rsidP="00E1026C">
      <w:pPr>
        <w:widowControl w:val="0"/>
        <w:autoSpaceDE w:val="0"/>
        <w:autoSpaceDN w:val="0"/>
        <w:spacing w:after="0"/>
        <w:jc w:val="center"/>
        <w:outlineLvl w:val="0"/>
        <w:rPr>
          <w:rFonts w:ascii="Times New Roman" w:hAnsi="Times New Roman"/>
          <w:kern w:val="2"/>
          <w:sz w:val="20"/>
          <w:szCs w:val="20"/>
          <w:lang w:eastAsia="ko-KR"/>
        </w:rPr>
      </w:pPr>
      <w:r w:rsidRPr="00F969D0">
        <w:rPr>
          <w:rFonts w:ascii="Times New Roman" w:hAnsi="Times New Roman"/>
          <w:kern w:val="2"/>
          <w:sz w:val="20"/>
          <w:szCs w:val="20"/>
          <w:lang w:val="en-GB" w:eastAsia="ko-KR"/>
        </w:rPr>
        <w:t xml:space="preserve">Figure 1. </w:t>
      </w:r>
      <w:r w:rsidR="00E1026C">
        <w:rPr>
          <w:rFonts w:ascii="Times New Roman" w:hAnsi="Times New Roman"/>
          <w:kern w:val="2"/>
          <w:sz w:val="20"/>
          <w:szCs w:val="20"/>
          <w:lang w:val="en-GB" w:eastAsia="ko-KR"/>
        </w:rPr>
        <w:t xml:space="preserve"> </w:t>
      </w:r>
      <w:r w:rsidRPr="00F969D0">
        <w:rPr>
          <w:rFonts w:ascii="Times New Roman" w:hAnsi="Times New Roman"/>
          <w:kern w:val="2"/>
          <w:sz w:val="20"/>
          <w:szCs w:val="20"/>
          <w:lang w:eastAsia="ko-KR"/>
        </w:rPr>
        <w:t>FTIR spectra of (a) graphite, (b) GO, and (c) ZnO/rGO</w:t>
      </w:r>
    </w:p>
    <w:p w:rsidR="00A40F03" w:rsidRPr="00F969D0" w:rsidRDefault="00A40F03" w:rsidP="00F969D0">
      <w:pPr>
        <w:widowControl w:val="0"/>
        <w:autoSpaceDE w:val="0"/>
        <w:autoSpaceDN w:val="0"/>
        <w:spacing w:after="0"/>
        <w:jc w:val="both"/>
        <w:outlineLvl w:val="0"/>
        <w:rPr>
          <w:rFonts w:ascii="Times New Roman" w:hAnsi="Times New Roman"/>
          <w:kern w:val="2"/>
          <w:sz w:val="20"/>
          <w:szCs w:val="20"/>
          <w:lang w:eastAsia="ko-KR"/>
        </w:rPr>
      </w:pPr>
    </w:p>
    <w:p w:rsidR="00A40F03" w:rsidRPr="00F969D0" w:rsidRDefault="00E1026C" w:rsidP="00EB4866">
      <w:pPr>
        <w:widowControl w:val="0"/>
        <w:autoSpaceDE w:val="0"/>
        <w:autoSpaceDN w:val="0"/>
        <w:spacing w:after="60"/>
        <w:jc w:val="center"/>
        <w:outlineLvl w:val="0"/>
        <w:rPr>
          <w:rFonts w:ascii="Times New Roman" w:hAnsi="Times New Roman"/>
          <w:kern w:val="2"/>
          <w:sz w:val="20"/>
          <w:szCs w:val="20"/>
          <w:lang w:eastAsia="ko-KR"/>
        </w:rPr>
      </w:pPr>
      <w:r w:rsidRPr="00F969D0">
        <w:rPr>
          <w:rFonts w:ascii="Times New Roman" w:hAnsi="Times New Roman"/>
          <w:noProof/>
          <w:sz w:val="20"/>
          <w:szCs w:val="20"/>
          <w:lang w:val="en-MY" w:eastAsia="en-MY" w:bidi="ar-SA"/>
        </w:rPr>
        <mc:AlternateContent>
          <mc:Choice Requires="wps">
            <w:drawing>
              <wp:anchor distT="0" distB="0" distL="114300" distR="114300" simplePos="0" relativeHeight="251661824" behindDoc="0" locked="0" layoutInCell="1" allowOverlap="1" wp14:anchorId="46C48D4A" wp14:editId="7D6D26DF">
                <wp:simplePos x="0" y="0"/>
                <wp:positionH relativeFrom="margin">
                  <wp:posOffset>2155825</wp:posOffset>
                </wp:positionH>
                <wp:positionV relativeFrom="paragraph">
                  <wp:posOffset>1578610</wp:posOffset>
                </wp:positionV>
                <wp:extent cx="340995" cy="266065"/>
                <wp:effectExtent l="0" t="0" r="1905" b="635"/>
                <wp:wrapNone/>
                <wp:docPr id="10" name="Text Box 10"/>
                <wp:cNvGraphicFramePr/>
                <a:graphic xmlns:a="http://schemas.openxmlformats.org/drawingml/2006/main">
                  <a:graphicData uri="http://schemas.microsoft.com/office/word/2010/wordprocessingShape">
                    <wps:wsp>
                      <wps:cNvSpPr txBox="1"/>
                      <wps:spPr>
                        <a:xfrm>
                          <a:off x="0" y="0"/>
                          <a:ext cx="340995" cy="266065"/>
                        </a:xfrm>
                        <a:prstGeom prst="rect">
                          <a:avLst/>
                        </a:prstGeom>
                        <a:solidFill>
                          <a:schemeClr val="bg1"/>
                        </a:solidFill>
                        <a:ln w="6350">
                          <a:noFill/>
                        </a:ln>
                        <a:effectLst/>
                      </wps:spPr>
                      <wps:txb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w:t>
                            </w:r>
                            <w:r>
                              <w:rPr>
                                <w:rFonts w:ascii="Times New Roman" w:hAnsi="Times New Roman"/>
                                <w:b/>
                                <w:bCs/>
                                <w:sz w:val="18"/>
                              </w:rPr>
                              <w:t>c</w:t>
                            </w:r>
                            <w:r w:rsidRPr="00AF74F4">
                              <w:rPr>
                                <w:rFonts w:ascii="Times New Roman" w:hAnsi="Times New Roman"/>
                                <w:b/>
                                <w:bCs/>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69.75pt;margin-top:124.3pt;width:26.85pt;height:20.9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" fillcolor="white [3212]" stroked="f" strokeweight=".5pt">
                <v:textbo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w:t>
                      </w:r>
                      <w:r>
                        <w:rPr>
                          <w:rFonts w:ascii="Times New Roman" w:hAnsi="Times New Roman"/>
                          <w:b/>
                          <w:bCs/>
                          <w:sz w:val="18"/>
                        </w:rPr>
                        <w:t>c</w:t>
                      </w:r>
                      <w:r w:rsidRPr="00AF74F4">
                        <w:rPr>
                          <w:rFonts w:ascii="Times New Roman" w:hAnsi="Times New Roman"/>
                          <w:b/>
                          <w:bCs/>
                          <w:sz w:val="18"/>
                        </w:rPr>
                        <w:t>)</w:t>
                      </w:r>
                    </w:p>
                  </w:txbxContent>
                </v:textbox>
                <w10:wrap anchorx="margin"/>
              </v:shape>
            </w:pict>
          </mc:Fallback>
        </mc:AlternateContent>
      </w:r>
      <w:r w:rsidRPr="00F969D0">
        <w:rPr>
          <w:rFonts w:ascii="Times New Roman" w:hAnsi="Times New Roman"/>
          <w:noProof/>
          <w:sz w:val="20"/>
          <w:szCs w:val="20"/>
          <w:lang w:val="en-MY" w:eastAsia="en-MY" w:bidi="ar-SA"/>
        </w:rPr>
        <mc:AlternateContent>
          <mc:Choice Requires="wps">
            <w:drawing>
              <wp:anchor distT="0" distB="0" distL="114300" distR="114300" simplePos="0" relativeHeight="251660800" behindDoc="0" locked="0" layoutInCell="1" allowOverlap="1" wp14:anchorId="5F7934CB" wp14:editId="47EB2C48">
                <wp:simplePos x="0" y="0"/>
                <wp:positionH relativeFrom="margin">
                  <wp:posOffset>3063240</wp:posOffset>
                </wp:positionH>
                <wp:positionV relativeFrom="paragraph">
                  <wp:posOffset>102235</wp:posOffset>
                </wp:positionV>
                <wp:extent cx="340995" cy="266065"/>
                <wp:effectExtent l="0" t="0" r="1905" b="635"/>
                <wp:wrapNone/>
                <wp:docPr id="6" name="Text Box 6"/>
                <wp:cNvGraphicFramePr/>
                <a:graphic xmlns:a="http://schemas.openxmlformats.org/drawingml/2006/main">
                  <a:graphicData uri="http://schemas.microsoft.com/office/word/2010/wordprocessingShape">
                    <wps:wsp>
                      <wps:cNvSpPr txBox="1"/>
                      <wps:spPr>
                        <a:xfrm>
                          <a:off x="0" y="0"/>
                          <a:ext cx="340995" cy="266065"/>
                        </a:xfrm>
                        <a:prstGeom prst="rect">
                          <a:avLst/>
                        </a:prstGeom>
                        <a:solidFill>
                          <a:schemeClr val="bg1"/>
                        </a:solidFill>
                        <a:ln w="6350">
                          <a:noFill/>
                        </a:ln>
                        <a:effectLst/>
                      </wps:spPr>
                      <wps:txb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w:t>
                            </w:r>
                            <w:r>
                              <w:rPr>
                                <w:rFonts w:ascii="Times New Roman" w:hAnsi="Times New Roman"/>
                                <w:b/>
                                <w:bCs/>
                                <w:sz w:val="18"/>
                              </w:rPr>
                              <w:t>b</w:t>
                            </w:r>
                            <w:r w:rsidRPr="00AF74F4">
                              <w:rPr>
                                <w:rFonts w:ascii="Times New Roman" w:hAnsi="Times New Roman"/>
                                <w:b/>
                                <w:bCs/>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241.2pt;margin-top:8.05pt;width:26.85pt;height:20.9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" fillcolor="white [3212]" stroked="f" strokeweight=".5pt">
                <v:textbo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w:t>
                      </w:r>
                      <w:r>
                        <w:rPr>
                          <w:rFonts w:ascii="Times New Roman" w:hAnsi="Times New Roman"/>
                          <w:b/>
                          <w:bCs/>
                          <w:sz w:val="18"/>
                        </w:rPr>
                        <w:t>b</w:t>
                      </w:r>
                      <w:r w:rsidRPr="00AF74F4">
                        <w:rPr>
                          <w:rFonts w:ascii="Times New Roman" w:hAnsi="Times New Roman"/>
                          <w:b/>
                          <w:bCs/>
                          <w:sz w:val="18"/>
                        </w:rPr>
                        <w:t>)</w:t>
                      </w:r>
                    </w:p>
                  </w:txbxContent>
                </v:textbox>
                <w10:wrap anchorx="margin"/>
              </v:shape>
            </w:pict>
          </mc:Fallback>
        </mc:AlternateContent>
      </w:r>
      <w:r w:rsidRPr="00F969D0">
        <w:rPr>
          <w:rFonts w:ascii="Times New Roman" w:hAnsi="Times New Roman"/>
          <w:noProof/>
          <w:sz w:val="20"/>
          <w:szCs w:val="20"/>
          <w:lang w:val="en-MY" w:eastAsia="en-MY" w:bidi="ar-SA"/>
        </w:rPr>
        <mc:AlternateContent>
          <mc:Choice Requires="wps">
            <w:drawing>
              <wp:anchor distT="0" distB="0" distL="114300" distR="114300" simplePos="0" relativeHeight="251659776" behindDoc="0" locked="0" layoutInCell="1" allowOverlap="1" wp14:anchorId="240EAC83" wp14:editId="61FCD5B6">
                <wp:simplePos x="0" y="0"/>
                <wp:positionH relativeFrom="margin">
                  <wp:posOffset>1341120</wp:posOffset>
                </wp:positionH>
                <wp:positionV relativeFrom="paragraph">
                  <wp:posOffset>95250</wp:posOffset>
                </wp:positionV>
                <wp:extent cx="340995" cy="266065"/>
                <wp:effectExtent l="0" t="0" r="1905" b="635"/>
                <wp:wrapNone/>
                <wp:docPr id="16" name="Text Box 16"/>
                <wp:cNvGraphicFramePr/>
                <a:graphic xmlns:a="http://schemas.openxmlformats.org/drawingml/2006/main">
                  <a:graphicData uri="http://schemas.microsoft.com/office/word/2010/wordprocessingShape">
                    <wps:wsp>
                      <wps:cNvSpPr txBox="1"/>
                      <wps:spPr>
                        <a:xfrm>
                          <a:off x="0" y="0"/>
                          <a:ext cx="340995" cy="266065"/>
                        </a:xfrm>
                        <a:prstGeom prst="rect">
                          <a:avLst/>
                        </a:prstGeom>
                        <a:solidFill>
                          <a:schemeClr val="bg1"/>
                        </a:solidFill>
                        <a:ln w="6350">
                          <a:noFill/>
                        </a:ln>
                        <a:effectLst/>
                      </wps:spPr>
                      <wps:txb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left:0;text-align:left;margin-left:105.6pt;margin-top:7.5pt;width:26.85pt;height:20.9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" fillcolor="white [3212]" stroked="f" strokeweight=".5pt">
                <v:textbo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(a)</w:t>
                      </w:r>
                    </w:p>
                  </w:txbxContent>
                </v:textbox>
                <w10:wrap anchorx="margin"/>
              </v:shape>
            </w:pict>
          </mc:Fallback>
        </mc:AlternateContent>
      </w:r>
      <w:r w:rsidR="00A40F03" w:rsidRPr="00F969D0">
        <w:rPr>
          <w:rFonts w:ascii="Times New Roman" w:hAnsi="Times New Roman"/>
          <w:noProof/>
          <w:kern w:val="2"/>
          <w:sz w:val="20"/>
          <w:szCs w:val="20"/>
          <w:lang w:val="en-MY" w:eastAsia="en-MY" w:bidi="ar-SA"/>
        </w:rPr>
        <w:drawing>
          <wp:inline distT="0" distB="0" distL="0" distR="0" wp14:anchorId="3B9F82D4" wp14:editId="716AE571">
            <wp:extent cx="3382840" cy="28800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2840" cy="2880000"/>
                    </a:xfrm>
                    <a:prstGeom prst="rect">
                      <a:avLst/>
                    </a:prstGeom>
                    <a:noFill/>
                  </pic:spPr>
                </pic:pic>
              </a:graphicData>
            </a:graphic>
          </wp:inline>
        </w:drawing>
      </w:r>
    </w:p>
    <w:p w:rsidR="00A40F03" w:rsidRPr="00F969D0" w:rsidRDefault="00A40F03" w:rsidP="009E6637">
      <w:pPr>
        <w:widowControl w:val="0"/>
        <w:autoSpaceDE w:val="0"/>
        <w:autoSpaceDN w:val="0"/>
        <w:spacing w:after="0"/>
        <w:jc w:val="center"/>
        <w:outlineLvl w:val="0"/>
        <w:rPr>
          <w:rFonts w:ascii="Times New Roman" w:hAnsi="Times New Roman"/>
          <w:kern w:val="2"/>
          <w:sz w:val="20"/>
          <w:szCs w:val="20"/>
          <w:lang w:eastAsia="ko-KR"/>
        </w:rPr>
      </w:pPr>
      <w:r w:rsidRPr="00F969D0">
        <w:rPr>
          <w:rFonts w:ascii="Times New Roman" w:hAnsi="Times New Roman"/>
          <w:kern w:val="2"/>
          <w:sz w:val="20"/>
          <w:szCs w:val="20"/>
          <w:lang w:eastAsia="ko-KR"/>
        </w:rPr>
        <w:t xml:space="preserve">Figure 2. </w:t>
      </w:r>
      <w:r w:rsidR="00E1026C">
        <w:rPr>
          <w:rFonts w:ascii="Times New Roman" w:hAnsi="Times New Roman"/>
          <w:kern w:val="2"/>
          <w:sz w:val="20"/>
          <w:szCs w:val="20"/>
          <w:lang w:eastAsia="ko-KR"/>
        </w:rPr>
        <w:t xml:space="preserve"> </w:t>
      </w:r>
      <w:r w:rsidRPr="00F969D0">
        <w:rPr>
          <w:rFonts w:ascii="Times New Roman" w:hAnsi="Times New Roman"/>
          <w:kern w:val="2"/>
          <w:sz w:val="20"/>
          <w:szCs w:val="20"/>
          <w:lang w:eastAsia="ko-KR"/>
        </w:rPr>
        <w:t>SEM images of (a) graphite, (b) GO, and (c) ZnO/rGO</w:t>
      </w:r>
    </w:p>
    <w:p w:rsidR="00A40F03" w:rsidRPr="00F969D0" w:rsidRDefault="009E6637" w:rsidP="00D8151E">
      <w:pPr>
        <w:pStyle w:val="Heading3"/>
        <w:tabs>
          <w:tab w:val="left" w:pos="1260"/>
          <w:tab w:val="left" w:pos="1350"/>
        </w:tabs>
        <w:jc w:val="center"/>
        <w:rPr>
          <w:lang w:eastAsia="ko-KR"/>
        </w:rPr>
      </w:pPr>
      <w:r w:rsidRPr="00F969D0">
        <w:rPr>
          <w:noProof/>
          <w:lang w:val="en-MY" w:eastAsia="en-MY" w:bidi="ar-SA"/>
        </w:rPr>
        <w:lastRenderedPageBreak/>
        <mc:AlternateContent>
          <mc:Choice Requires="wps">
            <w:drawing>
              <wp:anchor distT="0" distB="0" distL="114300" distR="114300" simplePos="0" relativeHeight="251662848" behindDoc="0" locked="0" layoutInCell="1" allowOverlap="1" wp14:anchorId="2CF10581" wp14:editId="356CFD75">
                <wp:simplePos x="0" y="0"/>
                <wp:positionH relativeFrom="margin">
                  <wp:posOffset>899160</wp:posOffset>
                </wp:positionH>
                <wp:positionV relativeFrom="paragraph">
                  <wp:posOffset>471805</wp:posOffset>
                </wp:positionV>
                <wp:extent cx="340995" cy="266065"/>
                <wp:effectExtent l="0" t="0" r="0" b="635"/>
                <wp:wrapNone/>
                <wp:docPr id="15" name="Text Box 15"/>
                <wp:cNvGraphicFramePr/>
                <a:graphic xmlns:a="http://schemas.openxmlformats.org/drawingml/2006/main">
                  <a:graphicData uri="http://schemas.microsoft.com/office/word/2010/wordprocessingShape">
                    <wps:wsp>
                      <wps:cNvSpPr txBox="1"/>
                      <wps:spPr>
                        <a:xfrm>
                          <a:off x="0" y="0"/>
                          <a:ext cx="340995" cy="266065"/>
                        </a:xfrm>
                        <a:prstGeom prst="rect">
                          <a:avLst/>
                        </a:prstGeom>
                        <a:noFill/>
                        <a:ln w="6350">
                          <a:noFill/>
                        </a:ln>
                        <a:effectLst/>
                      </wps:spPr>
                      <wps:txb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left:0;text-align:left;margin-left:70.8pt;margin-top:37.15pt;width:26.85pt;height:20.9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" filled="f" stroked="f" strokeweight=".5pt">
                <v:textbo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(a)</w:t>
                      </w:r>
                    </w:p>
                  </w:txbxContent>
                </v:textbox>
                <w10:wrap anchorx="margin"/>
              </v:shape>
            </w:pict>
          </mc:Fallback>
        </mc:AlternateContent>
      </w:r>
      <w:r w:rsidRPr="00F969D0">
        <w:rPr>
          <w:noProof/>
          <w:lang w:val="en-MY" w:eastAsia="en-MY" w:bidi="ar-SA"/>
        </w:rPr>
        <mc:AlternateContent>
          <mc:Choice Requires="wps">
            <w:drawing>
              <wp:anchor distT="0" distB="0" distL="114300" distR="114300" simplePos="0" relativeHeight="251663872" behindDoc="0" locked="0" layoutInCell="1" allowOverlap="1" wp14:anchorId="314431F2" wp14:editId="203CCC7C">
                <wp:simplePos x="0" y="0"/>
                <wp:positionH relativeFrom="margin">
                  <wp:posOffset>3348355</wp:posOffset>
                </wp:positionH>
                <wp:positionV relativeFrom="paragraph">
                  <wp:posOffset>124460</wp:posOffset>
                </wp:positionV>
                <wp:extent cx="368300" cy="266065"/>
                <wp:effectExtent l="0" t="0" r="0" b="635"/>
                <wp:wrapNone/>
                <wp:docPr id="17" name="Text Box 17"/>
                <wp:cNvGraphicFramePr/>
                <a:graphic xmlns:a="http://schemas.openxmlformats.org/drawingml/2006/main">
                  <a:graphicData uri="http://schemas.microsoft.com/office/word/2010/wordprocessingShape">
                    <wps:wsp>
                      <wps:cNvSpPr txBox="1"/>
                      <wps:spPr>
                        <a:xfrm>
                          <a:off x="0" y="0"/>
                          <a:ext cx="368300" cy="266065"/>
                        </a:xfrm>
                        <a:prstGeom prst="rect">
                          <a:avLst/>
                        </a:prstGeom>
                        <a:solidFill>
                          <a:schemeClr val="bg1"/>
                        </a:solidFill>
                        <a:ln w="6350">
                          <a:noFill/>
                        </a:ln>
                        <a:effectLst/>
                      </wps:spPr>
                      <wps:txb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w:t>
                            </w:r>
                            <w:r>
                              <w:rPr>
                                <w:rFonts w:ascii="Times New Roman" w:hAnsi="Times New Roman"/>
                                <w:b/>
                                <w:bCs/>
                                <w:sz w:val="18"/>
                              </w:rPr>
                              <w:t>b</w:t>
                            </w:r>
                            <w:r w:rsidRPr="00AF74F4">
                              <w:rPr>
                                <w:rFonts w:ascii="Times New Roman" w:hAnsi="Times New Roman"/>
                                <w:b/>
                                <w:bCs/>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left:0;text-align:left;margin-left:263.65pt;margin-top:9.8pt;width:29pt;height:20.9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" fillcolor="white [3212]" stroked="f" strokeweight=".5pt">
                <v:textbo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w:t>
                      </w:r>
                      <w:r>
                        <w:rPr>
                          <w:rFonts w:ascii="Times New Roman" w:hAnsi="Times New Roman"/>
                          <w:b/>
                          <w:bCs/>
                          <w:sz w:val="18"/>
                        </w:rPr>
                        <w:t>b</w:t>
                      </w:r>
                      <w:r w:rsidRPr="00AF74F4">
                        <w:rPr>
                          <w:rFonts w:ascii="Times New Roman" w:hAnsi="Times New Roman"/>
                          <w:b/>
                          <w:bCs/>
                          <w:sz w:val="18"/>
                        </w:rPr>
                        <w:t>)</w:t>
                      </w:r>
                    </w:p>
                  </w:txbxContent>
                </v:textbox>
                <w10:wrap anchorx="margin"/>
              </v:shape>
            </w:pict>
          </mc:Fallback>
        </mc:AlternateContent>
      </w:r>
      <w:r w:rsidR="00A40F03" w:rsidRPr="00F969D0">
        <w:rPr>
          <w:noProof/>
          <w:lang w:val="en-MY" w:eastAsia="en-MY" w:bidi="ar-SA"/>
        </w:rPr>
        <w:drawing>
          <wp:inline distT="0" distB="0" distL="0" distR="0" wp14:anchorId="577D7408" wp14:editId="02D93F96">
            <wp:extent cx="2532835" cy="1980000"/>
            <wp:effectExtent l="19050" t="19050" r="20320"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ga.PNG"/>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2532835" cy="19800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r w:rsidR="00A40F03" w:rsidRPr="00F969D0">
        <w:rPr>
          <w:noProof/>
          <w:lang w:val="en-MY" w:eastAsia="en-MY" w:bidi="ar-SA"/>
        </w:rPr>
        <w:drawing>
          <wp:inline distT="0" distB="0" distL="0" distR="0" wp14:anchorId="63690773" wp14:editId="4F4FBC31">
            <wp:extent cx="2396603" cy="1979696"/>
            <wp:effectExtent l="19050" t="19050" r="22860"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T complete.PNG"/>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05202" cy="1986799"/>
                    </a:xfrm>
                    <a:prstGeom prst="rect">
                      <a:avLst/>
                    </a:prstGeom>
                    <a:ln w="6350">
                      <a:solidFill>
                        <a:schemeClr val="tx1"/>
                      </a:solidFill>
                    </a:ln>
                  </pic:spPr>
                </pic:pic>
              </a:graphicData>
            </a:graphic>
          </wp:inline>
        </w:drawing>
      </w:r>
    </w:p>
    <w:p w:rsidR="00A40F03" w:rsidRPr="00F969D0" w:rsidRDefault="00A40F03" w:rsidP="00D8151E">
      <w:pPr>
        <w:widowControl w:val="0"/>
        <w:autoSpaceDE w:val="0"/>
        <w:autoSpaceDN w:val="0"/>
        <w:spacing w:after="0"/>
        <w:ind w:left="900" w:hanging="900"/>
        <w:jc w:val="both"/>
        <w:outlineLvl w:val="0"/>
        <w:rPr>
          <w:rFonts w:ascii="Times New Roman" w:hAnsi="Times New Roman"/>
          <w:kern w:val="2"/>
          <w:sz w:val="20"/>
          <w:szCs w:val="20"/>
          <w:lang w:eastAsia="ko-KR"/>
        </w:rPr>
      </w:pPr>
      <w:r w:rsidRPr="00F969D0">
        <w:rPr>
          <w:rFonts w:ascii="Times New Roman" w:hAnsi="Times New Roman"/>
          <w:kern w:val="2"/>
          <w:sz w:val="20"/>
          <w:szCs w:val="20"/>
          <w:lang w:eastAsia="ko-KR"/>
        </w:rPr>
        <w:t xml:space="preserve">Figure 3. </w:t>
      </w:r>
      <w:r w:rsidR="00E1026C">
        <w:rPr>
          <w:rFonts w:ascii="Times New Roman" w:hAnsi="Times New Roman"/>
          <w:kern w:val="2"/>
          <w:sz w:val="20"/>
          <w:szCs w:val="20"/>
          <w:lang w:eastAsia="ko-KR"/>
        </w:rPr>
        <w:t xml:space="preserve"> </w:t>
      </w:r>
      <w:r w:rsidR="00D8151E">
        <w:rPr>
          <w:rFonts w:ascii="Times New Roman" w:hAnsi="Times New Roman"/>
          <w:kern w:val="2"/>
          <w:sz w:val="20"/>
          <w:szCs w:val="20"/>
          <w:lang w:eastAsia="ko-KR"/>
        </w:rPr>
        <w:tab/>
      </w:r>
      <w:r w:rsidRPr="00F969D0">
        <w:rPr>
          <w:rFonts w:ascii="Times New Roman" w:hAnsi="Times New Roman"/>
          <w:kern w:val="2"/>
          <w:sz w:val="20"/>
          <w:szCs w:val="20"/>
          <w:lang w:eastAsia="ko-KR"/>
        </w:rPr>
        <w:t>(a) TGA comparison between GO and ZnO/rGO and (b) BET isotherm graph, (Inset) a clearer graph of ZnO/rGO</w:t>
      </w:r>
    </w:p>
    <w:p w:rsidR="00694050" w:rsidRPr="00F969D0" w:rsidRDefault="00694050" w:rsidP="00AA6DEF">
      <w:pPr>
        <w:widowControl w:val="0"/>
        <w:tabs>
          <w:tab w:val="left" w:pos="0"/>
        </w:tabs>
        <w:autoSpaceDE w:val="0"/>
        <w:autoSpaceDN w:val="0"/>
        <w:spacing w:after="60"/>
        <w:jc w:val="both"/>
        <w:outlineLvl w:val="0"/>
        <w:rPr>
          <w:rFonts w:ascii="Times New Roman" w:hAnsi="Times New Roman"/>
          <w:kern w:val="2"/>
          <w:sz w:val="20"/>
          <w:szCs w:val="20"/>
          <w:lang w:eastAsia="ko-KR"/>
        </w:rPr>
      </w:pPr>
    </w:p>
    <w:p w:rsidR="00A40F03" w:rsidRPr="00F969D0" w:rsidRDefault="00A40F03" w:rsidP="00EB4866">
      <w:pPr>
        <w:widowControl w:val="0"/>
        <w:tabs>
          <w:tab w:val="left" w:pos="0"/>
        </w:tabs>
        <w:autoSpaceDE w:val="0"/>
        <w:autoSpaceDN w:val="0"/>
        <w:spacing w:after="60"/>
        <w:jc w:val="center"/>
        <w:outlineLvl w:val="0"/>
        <w:rPr>
          <w:rFonts w:ascii="Times New Roman" w:hAnsi="Times New Roman"/>
          <w:kern w:val="2"/>
          <w:sz w:val="20"/>
          <w:szCs w:val="20"/>
          <w:lang w:eastAsia="ko-KR"/>
        </w:rPr>
      </w:pPr>
      <w:r w:rsidRPr="00F969D0">
        <w:rPr>
          <w:rFonts w:ascii="Times New Roman" w:hAnsi="Times New Roman"/>
          <w:kern w:val="2"/>
          <w:sz w:val="20"/>
          <w:szCs w:val="20"/>
          <w:lang w:eastAsia="ko-KR"/>
        </w:rPr>
        <w:t xml:space="preserve">Table 1. </w:t>
      </w:r>
      <w:r w:rsidR="00694050">
        <w:rPr>
          <w:rFonts w:ascii="Times New Roman" w:hAnsi="Times New Roman"/>
          <w:kern w:val="2"/>
          <w:sz w:val="20"/>
          <w:szCs w:val="20"/>
          <w:lang w:eastAsia="ko-KR"/>
        </w:rPr>
        <w:t xml:space="preserve"> </w:t>
      </w:r>
      <w:r w:rsidRPr="00F969D0">
        <w:rPr>
          <w:rFonts w:ascii="Times New Roman" w:hAnsi="Times New Roman"/>
          <w:kern w:val="2"/>
          <w:sz w:val="20"/>
          <w:szCs w:val="20"/>
          <w:lang w:eastAsia="ko-KR"/>
        </w:rPr>
        <w:t>BET and BJH analyses for surface area, pore volume, and pore adsorption diameter</w:t>
      </w:r>
    </w:p>
    <w:tbl>
      <w:tblPr>
        <w:tblStyle w:val="TableGrid"/>
        <w:tblW w:w="7121" w:type="dxa"/>
        <w:jc w:val="center"/>
        <w:tblLook w:val="04A0" w:firstRow="1" w:lastRow="0" w:firstColumn="1" w:lastColumn="0" w:noHBand="0" w:noVBand="1"/>
      </w:tblPr>
      <w:tblGrid>
        <w:gridCol w:w="994"/>
        <w:gridCol w:w="1706"/>
        <w:gridCol w:w="1736"/>
        <w:gridCol w:w="2685"/>
      </w:tblGrid>
      <w:tr w:rsidR="00A40F03" w:rsidRPr="00F969D0" w:rsidTr="00694050">
        <w:trPr>
          <w:trHeight w:val="466"/>
          <w:jc w:val="center"/>
        </w:trPr>
        <w:tc>
          <w:tcPr>
            <w:tcW w:w="0" w:type="auto"/>
            <w:tcBorders>
              <w:top w:val="single" w:sz="4" w:space="0" w:color="auto"/>
              <w:left w:val="nil"/>
              <w:bottom w:val="single" w:sz="4" w:space="0" w:color="auto"/>
              <w:right w:val="nil"/>
            </w:tcBorders>
          </w:tcPr>
          <w:p w:rsidR="00A40F03" w:rsidRPr="00F969D0" w:rsidRDefault="00A40F03" w:rsidP="00694050">
            <w:pPr>
              <w:widowControl w:val="0"/>
              <w:autoSpaceDE w:val="0"/>
              <w:autoSpaceDN w:val="0"/>
              <w:spacing w:before="180" w:after="0"/>
              <w:outlineLvl w:val="0"/>
              <w:rPr>
                <w:rFonts w:ascii="Times New Roman" w:hAnsi="Times New Roman" w:cs="Times New Roman"/>
                <w:b/>
                <w:kern w:val="2"/>
                <w:sz w:val="20"/>
                <w:szCs w:val="20"/>
                <w:lang w:eastAsia="ko-KR"/>
              </w:rPr>
            </w:pPr>
            <w:r w:rsidRPr="00F969D0">
              <w:rPr>
                <w:rFonts w:ascii="Times New Roman" w:hAnsi="Times New Roman" w:cs="Times New Roman"/>
                <w:b/>
                <w:kern w:val="2"/>
                <w:sz w:val="20"/>
                <w:szCs w:val="20"/>
                <w:lang w:eastAsia="ko-KR"/>
              </w:rPr>
              <w:t>Sample</w:t>
            </w:r>
          </w:p>
        </w:tc>
        <w:tc>
          <w:tcPr>
            <w:tcW w:w="0" w:type="auto"/>
            <w:tcBorders>
              <w:top w:val="single" w:sz="4" w:space="0" w:color="auto"/>
              <w:left w:val="nil"/>
              <w:bottom w:val="single" w:sz="4" w:space="0" w:color="auto"/>
              <w:right w:val="nil"/>
            </w:tcBorders>
          </w:tcPr>
          <w:p w:rsidR="00A40F03" w:rsidRPr="00F969D0" w:rsidRDefault="00A40F03" w:rsidP="00694050">
            <w:pPr>
              <w:widowControl w:val="0"/>
              <w:autoSpaceDE w:val="0"/>
              <w:autoSpaceDN w:val="0"/>
              <w:spacing w:before="60" w:after="0"/>
              <w:jc w:val="center"/>
              <w:outlineLvl w:val="0"/>
              <w:rPr>
                <w:rFonts w:ascii="Times New Roman" w:hAnsi="Times New Roman" w:cs="Times New Roman"/>
                <w:b/>
                <w:kern w:val="2"/>
                <w:sz w:val="20"/>
                <w:szCs w:val="20"/>
                <w:lang w:eastAsia="ko-KR"/>
              </w:rPr>
            </w:pPr>
            <w:r w:rsidRPr="00F969D0">
              <w:rPr>
                <w:rFonts w:ascii="Times New Roman" w:hAnsi="Times New Roman" w:cs="Times New Roman"/>
                <w:b/>
                <w:kern w:val="2"/>
                <w:sz w:val="20"/>
                <w:szCs w:val="20"/>
                <w:lang w:eastAsia="ko-KR"/>
              </w:rPr>
              <w:t>BET Surface Area (m</w:t>
            </w:r>
            <w:r w:rsidRPr="00F969D0">
              <w:rPr>
                <w:rFonts w:ascii="Times New Roman" w:hAnsi="Times New Roman" w:cs="Times New Roman"/>
                <w:b/>
                <w:kern w:val="2"/>
                <w:sz w:val="20"/>
                <w:szCs w:val="20"/>
                <w:vertAlign w:val="superscript"/>
                <w:lang w:eastAsia="ko-KR"/>
              </w:rPr>
              <w:t>2</w:t>
            </w:r>
            <w:r w:rsidRPr="00F969D0">
              <w:rPr>
                <w:rFonts w:ascii="Times New Roman" w:hAnsi="Times New Roman" w:cs="Times New Roman"/>
                <w:b/>
                <w:kern w:val="2"/>
                <w:sz w:val="20"/>
                <w:szCs w:val="20"/>
                <w:lang w:eastAsia="ko-KR"/>
              </w:rPr>
              <w:t>/g)</w:t>
            </w:r>
          </w:p>
        </w:tc>
        <w:tc>
          <w:tcPr>
            <w:tcW w:w="0" w:type="auto"/>
            <w:tcBorders>
              <w:top w:val="single" w:sz="4" w:space="0" w:color="auto"/>
              <w:left w:val="nil"/>
              <w:bottom w:val="single" w:sz="4" w:space="0" w:color="auto"/>
              <w:right w:val="nil"/>
            </w:tcBorders>
          </w:tcPr>
          <w:p w:rsidR="00A40F03" w:rsidRPr="00F969D0" w:rsidRDefault="00A40F03" w:rsidP="00694050">
            <w:pPr>
              <w:widowControl w:val="0"/>
              <w:autoSpaceDE w:val="0"/>
              <w:autoSpaceDN w:val="0"/>
              <w:spacing w:before="60" w:after="0"/>
              <w:jc w:val="center"/>
              <w:outlineLvl w:val="0"/>
              <w:rPr>
                <w:rFonts w:ascii="Times New Roman" w:hAnsi="Times New Roman" w:cs="Times New Roman"/>
                <w:b/>
                <w:kern w:val="2"/>
                <w:sz w:val="20"/>
                <w:szCs w:val="20"/>
                <w:lang w:eastAsia="ko-KR"/>
              </w:rPr>
            </w:pPr>
            <w:r w:rsidRPr="00F969D0">
              <w:rPr>
                <w:rFonts w:ascii="Times New Roman" w:hAnsi="Times New Roman" w:cs="Times New Roman"/>
                <w:b/>
                <w:kern w:val="2"/>
                <w:sz w:val="20"/>
                <w:szCs w:val="20"/>
                <w:lang w:eastAsia="ko-KR"/>
              </w:rPr>
              <w:t>BJH Pore Volume (cm</w:t>
            </w:r>
            <w:r w:rsidRPr="00F969D0">
              <w:rPr>
                <w:rFonts w:ascii="Times New Roman" w:hAnsi="Times New Roman" w:cs="Times New Roman"/>
                <w:b/>
                <w:kern w:val="2"/>
                <w:sz w:val="20"/>
                <w:szCs w:val="20"/>
                <w:vertAlign w:val="superscript"/>
                <w:lang w:eastAsia="ko-KR"/>
              </w:rPr>
              <w:t>3</w:t>
            </w:r>
            <w:r w:rsidRPr="00F969D0">
              <w:rPr>
                <w:rFonts w:ascii="Times New Roman" w:hAnsi="Times New Roman" w:cs="Times New Roman"/>
                <w:b/>
                <w:kern w:val="2"/>
                <w:sz w:val="20"/>
                <w:szCs w:val="20"/>
                <w:lang w:eastAsia="ko-KR"/>
              </w:rPr>
              <w:t>/g)</w:t>
            </w:r>
          </w:p>
        </w:tc>
        <w:tc>
          <w:tcPr>
            <w:tcW w:w="0" w:type="auto"/>
            <w:tcBorders>
              <w:top w:val="single" w:sz="4" w:space="0" w:color="auto"/>
              <w:left w:val="nil"/>
              <w:bottom w:val="single" w:sz="4" w:space="0" w:color="auto"/>
              <w:right w:val="nil"/>
            </w:tcBorders>
          </w:tcPr>
          <w:p w:rsidR="00A40F03" w:rsidRPr="00F969D0" w:rsidRDefault="00A40F03" w:rsidP="00694050">
            <w:pPr>
              <w:widowControl w:val="0"/>
              <w:autoSpaceDE w:val="0"/>
              <w:autoSpaceDN w:val="0"/>
              <w:spacing w:before="60" w:after="60"/>
              <w:jc w:val="center"/>
              <w:outlineLvl w:val="0"/>
              <w:rPr>
                <w:rFonts w:ascii="Times New Roman" w:hAnsi="Times New Roman" w:cs="Times New Roman"/>
                <w:b/>
                <w:kern w:val="2"/>
                <w:sz w:val="20"/>
                <w:szCs w:val="20"/>
                <w:lang w:eastAsia="ko-KR"/>
              </w:rPr>
            </w:pPr>
            <w:r w:rsidRPr="00F969D0">
              <w:rPr>
                <w:rFonts w:ascii="Times New Roman" w:hAnsi="Times New Roman" w:cs="Times New Roman"/>
                <w:b/>
                <w:kern w:val="2"/>
                <w:sz w:val="20"/>
                <w:szCs w:val="20"/>
                <w:lang w:eastAsia="ko-KR"/>
              </w:rPr>
              <w:t>Average Adsorption Pore Diameter (4V/A)</w:t>
            </w:r>
          </w:p>
        </w:tc>
      </w:tr>
      <w:tr w:rsidR="00A40F03" w:rsidRPr="00F969D0" w:rsidTr="00694050">
        <w:trPr>
          <w:trHeight w:val="228"/>
          <w:jc w:val="center"/>
        </w:trPr>
        <w:tc>
          <w:tcPr>
            <w:tcW w:w="0" w:type="auto"/>
            <w:tcBorders>
              <w:top w:val="single" w:sz="4" w:space="0" w:color="auto"/>
              <w:left w:val="single" w:sz="4" w:space="0" w:color="FFFFFF" w:themeColor="background1"/>
              <w:bottom w:val="nil"/>
              <w:right w:val="single" w:sz="4" w:space="0" w:color="FFFFFF" w:themeColor="background1"/>
            </w:tcBorders>
          </w:tcPr>
          <w:p w:rsidR="00A40F03" w:rsidRPr="00F969D0" w:rsidRDefault="00A40F03" w:rsidP="00694050">
            <w:pPr>
              <w:widowControl w:val="0"/>
              <w:autoSpaceDE w:val="0"/>
              <w:autoSpaceDN w:val="0"/>
              <w:spacing w:before="60" w:after="0"/>
              <w:outlineLvl w:val="0"/>
              <w:rPr>
                <w:rFonts w:ascii="Times New Roman" w:hAnsi="Times New Roman" w:cs="Times New Roman"/>
                <w:bCs/>
                <w:kern w:val="2"/>
                <w:sz w:val="20"/>
                <w:szCs w:val="20"/>
                <w:lang w:eastAsia="ko-KR"/>
              </w:rPr>
            </w:pPr>
            <w:r w:rsidRPr="00F969D0">
              <w:rPr>
                <w:rFonts w:ascii="Times New Roman" w:hAnsi="Times New Roman" w:cs="Times New Roman"/>
                <w:bCs/>
                <w:kern w:val="2"/>
                <w:sz w:val="20"/>
                <w:szCs w:val="20"/>
                <w:lang w:eastAsia="ko-KR"/>
              </w:rPr>
              <w:t>GO</w:t>
            </w:r>
          </w:p>
        </w:tc>
        <w:tc>
          <w:tcPr>
            <w:tcW w:w="0" w:type="auto"/>
            <w:tcBorders>
              <w:top w:val="single" w:sz="4" w:space="0" w:color="auto"/>
              <w:left w:val="single" w:sz="4" w:space="0" w:color="FFFFFF" w:themeColor="background1"/>
              <w:bottom w:val="nil"/>
              <w:right w:val="single" w:sz="4" w:space="0" w:color="FFFFFF" w:themeColor="background1"/>
            </w:tcBorders>
          </w:tcPr>
          <w:p w:rsidR="00A40F03" w:rsidRPr="00F969D0" w:rsidRDefault="00A40F03" w:rsidP="00694050">
            <w:pPr>
              <w:widowControl w:val="0"/>
              <w:autoSpaceDE w:val="0"/>
              <w:autoSpaceDN w:val="0"/>
              <w:spacing w:before="60" w:after="0"/>
              <w:jc w:val="center"/>
              <w:outlineLvl w:val="0"/>
              <w:rPr>
                <w:rFonts w:ascii="Times New Roman" w:hAnsi="Times New Roman" w:cs="Times New Roman"/>
                <w:bCs/>
                <w:kern w:val="2"/>
                <w:sz w:val="20"/>
                <w:szCs w:val="20"/>
                <w:lang w:eastAsia="ko-KR"/>
              </w:rPr>
            </w:pPr>
            <w:r w:rsidRPr="00F969D0">
              <w:rPr>
                <w:rFonts w:ascii="Times New Roman" w:hAnsi="Times New Roman" w:cs="Times New Roman"/>
                <w:bCs/>
                <w:kern w:val="2"/>
                <w:sz w:val="20"/>
                <w:szCs w:val="20"/>
                <w:lang w:eastAsia="ko-KR"/>
              </w:rPr>
              <w:t>304.43</w:t>
            </w:r>
          </w:p>
        </w:tc>
        <w:tc>
          <w:tcPr>
            <w:tcW w:w="0" w:type="auto"/>
            <w:tcBorders>
              <w:top w:val="single" w:sz="4" w:space="0" w:color="auto"/>
              <w:left w:val="single" w:sz="4" w:space="0" w:color="FFFFFF" w:themeColor="background1"/>
              <w:bottom w:val="nil"/>
              <w:right w:val="single" w:sz="4" w:space="0" w:color="FFFFFF" w:themeColor="background1"/>
            </w:tcBorders>
          </w:tcPr>
          <w:p w:rsidR="00A40F03" w:rsidRPr="00F969D0" w:rsidRDefault="00A40F03" w:rsidP="00694050">
            <w:pPr>
              <w:widowControl w:val="0"/>
              <w:autoSpaceDE w:val="0"/>
              <w:autoSpaceDN w:val="0"/>
              <w:spacing w:before="60" w:after="0"/>
              <w:jc w:val="center"/>
              <w:outlineLvl w:val="0"/>
              <w:rPr>
                <w:rFonts w:ascii="Times New Roman" w:hAnsi="Times New Roman" w:cs="Times New Roman"/>
                <w:bCs/>
                <w:kern w:val="2"/>
                <w:sz w:val="20"/>
                <w:szCs w:val="20"/>
                <w:lang w:eastAsia="ko-KR"/>
              </w:rPr>
            </w:pPr>
            <w:r w:rsidRPr="00F969D0">
              <w:rPr>
                <w:rFonts w:ascii="Times New Roman" w:hAnsi="Times New Roman" w:cs="Times New Roman"/>
                <w:bCs/>
                <w:kern w:val="2"/>
                <w:sz w:val="20"/>
                <w:szCs w:val="20"/>
                <w:lang w:eastAsia="ko-KR"/>
              </w:rPr>
              <w:t>1.425</w:t>
            </w:r>
          </w:p>
        </w:tc>
        <w:tc>
          <w:tcPr>
            <w:tcW w:w="0" w:type="auto"/>
            <w:tcBorders>
              <w:top w:val="single" w:sz="4" w:space="0" w:color="auto"/>
              <w:left w:val="single" w:sz="4" w:space="0" w:color="FFFFFF" w:themeColor="background1"/>
              <w:bottom w:val="nil"/>
              <w:right w:val="single" w:sz="4" w:space="0" w:color="FFFFFF" w:themeColor="background1"/>
            </w:tcBorders>
          </w:tcPr>
          <w:p w:rsidR="00A40F03" w:rsidRPr="00F969D0" w:rsidRDefault="00A40F03" w:rsidP="00694050">
            <w:pPr>
              <w:widowControl w:val="0"/>
              <w:autoSpaceDE w:val="0"/>
              <w:autoSpaceDN w:val="0"/>
              <w:spacing w:before="60" w:after="0"/>
              <w:jc w:val="center"/>
              <w:outlineLvl w:val="0"/>
              <w:rPr>
                <w:rFonts w:ascii="Times New Roman" w:hAnsi="Times New Roman" w:cs="Times New Roman"/>
                <w:bCs/>
                <w:kern w:val="2"/>
                <w:sz w:val="20"/>
                <w:szCs w:val="20"/>
                <w:lang w:eastAsia="ko-KR"/>
              </w:rPr>
            </w:pPr>
            <w:r w:rsidRPr="00F969D0">
              <w:rPr>
                <w:rFonts w:ascii="Times New Roman" w:hAnsi="Times New Roman" w:cs="Times New Roman"/>
                <w:bCs/>
                <w:kern w:val="2"/>
                <w:sz w:val="20"/>
                <w:szCs w:val="20"/>
                <w:lang w:eastAsia="ko-KR"/>
              </w:rPr>
              <w:t>194.91</w:t>
            </w:r>
          </w:p>
        </w:tc>
      </w:tr>
      <w:tr w:rsidR="00A40F03" w:rsidRPr="00F969D0" w:rsidTr="00694050">
        <w:trPr>
          <w:trHeight w:val="228"/>
          <w:jc w:val="center"/>
        </w:trPr>
        <w:tc>
          <w:tcPr>
            <w:tcW w:w="0" w:type="auto"/>
            <w:tcBorders>
              <w:top w:val="nil"/>
              <w:left w:val="nil"/>
              <w:bottom w:val="single" w:sz="4" w:space="0" w:color="auto"/>
              <w:right w:val="nil"/>
            </w:tcBorders>
          </w:tcPr>
          <w:p w:rsidR="00A40F03" w:rsidRPr="00F969D0" w:rsidRDefault="00A40F03" w:rsidP="00694050">
            <w:pPr>
              <w:widowControl w:val="0"/>
              <w:autoSpaceDE w:val="0"/>
              <w:autoSpaceDN w:val="0"/>
              <w:spacing w:before="60" w:after="60"/>
              <w:outlineLvl w:val="0"/>
              <w:rPr>
                <w:rFonts w:ascii="Times New Roman" w:hAnsi="Times New Roman" w:cs="Times New Roman"/>
                <w:bCs/>
                <w:kern w:val="2"/>
                <w:sz w:val="20"/>
                <w:szCs w:val="20"/>
                <w:lang w:eastAsia="ko-KR"/>
              </w:rPr>
            </w:pPr>
            <w:r w:rsidRPr="00F969D0">
              <w:rPr>
                <w:rFonts w:ascii="Times New Roman" w:hAnsi="Times New Roman" w:cs="Times New Roman"/>
                <w:bCs/>
                <w:kern w:val="2"/>
                <w:sz w:val="20"/>
                <w:szCs w:val="20"/>
                <w:lang w:eastAsia="ko-KR"/>
              </w:rPr>
              <w:t>ZnO/rGO</w:t>
            </w:r>
          </w:p>
        </w:tc>
        <w:tc>
          <w:tcPr>
            <w:tcW w:w="0" w:type="auto"/>
            <w:tcBorders>
              <w:top w:val="nil"/>
              <w:left w:val="nil"/>
              <w:bottom w:val="single" w:sz="4" w:space="0" w:color="auto"/>
              <w:right w:val="nil"/>
            </w:tcBorders>
          </w:tcPr>
          <w:p w:rsidR="00A40F03" w:rsidRPr="00F969D0" w:rsidRDefault="00A40F03" w:rsidP="00694050">
            <w:pPr>
              <w:widowControl w:val="0"/>
              <w:autoSpaceDE w:val="0"/>
              <w:autoSpaceDN w:val="0"/>
              <w:spacing w:before="60" w:after="60"/>
              <w:jc w:val="center"/>
              <w:outlineLvl w:val="0"/>
              <w:rPr>
                <w:rFonts w:ascii="Times New Roman" w:hAnsi="Times New Roman" w:cs="Times New Roman"/>
                <w:bCs/>
                <w:kern w:val="2"/>
                <w:sz w:val="20"/>
                <w:szCs w:val="20"/>
                <w:lang w:eastAsia="ko-KR"/>
              </w:rPr>
            </w:pPr>
            <w:r w:rsidRPr="00F969D0">
              <w:rPr>
                <w:rFonts w:ascii="Times New Roman" w:hAnsi="Times New Roman" w:cs="Times New Roman"/>
                <w:bCs/>
                <w:kern w:val="2"/>
                <w:sz w:val="20"/>
                <w:szCs w:val="20"/>
                <w:lang w:eastAsia="ko-KR"/>
              </w:rPr>
              <w:t>35.62</w:t>
            </w:r>
          </w:p>
        </w:tc>
        <w:tc>
          <w:tcPr>
            <w:tcW w:w="0" w:type="auto"/>
            <w:tcBorders>
              <w:top w:val="nil"/>
              <w:left w:val="nil"/>
              <w:bottom w:val="single" w:sz="4" w:space="0" w:color="auto"/>
              <w:right w:val="nil"/>
            </w:tcBorders>
          </w:tcPr>
          <w:p w:rsidR="00A40F03" w:rsidRPr="00F969D0" w:rsidRDefault="00A40F03" w:rsidP="00694050">
            <w:pPr>
              <w:widowControl w:val="0"/>
              <w:autoSpaceDE w:val="0"/>
              <w:autoSpaceDN w:val="0"/>
              <w:spacing w:before="60" w:after="60"/>
              <w:jc w:val="center"/>
              <w:outlineLvl w:val="0"/>
              <w:rPr>
                <w:rFonts w:ascii="Times New Roman" w:hAnsi="Times New Roman" w:cs="Times New Roman"/>
                <w:bCs/>
                <w:kern w:val="2"/>
                <w:sz w:val="20"/>
                <w:szCs w:val="20"/>
                <w:lang w:eastAsia="ko-KR"/>
              </w:rPr>
            </w:pPr>
            <w:r w:rsidRPr="00F969D0">
              <w:rPr>
                <w:rFonts w:ascii="Times New Roman" w:hAnsi="Times New Roman" w:cs="Times New Roman"/>
                <w:bCs/>
                <w:kern w:val="2"/>
                <w:sz w:val="20"/>
                <w:szCs w:val="20"/>
                <w:lang w:eastAsia="ko-KR"/>
              </w:rPr>
              <w:t>0.104</w:t>
            </w:r>
          </w:p>
        </w:tc>
        <w:tc>
          <w:tcPr>
            <w:tcW w:w="0" w:type="auto"/>
            <w:tcBorders>
              <w:top w:val="nil"/>
              <w:left w:val="nil"/>
              <w:bottom w:val="single" w:sz="4" w:space="0" w:color="auto"/>
              <w:right w:val="nil"/>
            </w:tcBorders>
          </w:tcPr>
          <w:p w:rsidR="00A40F03" w:rsidRPr="00F969D0" w:rsidRDefault="00A40F03" w:rsidP="00694050">
            <w:pPr>
              <w:widowControl w:val="0"/>
              <w:autoSpaceDE w:val="0"/>
              <w:autoSpaceDN w:val="0"/>
              <w:spacing w:before="60" w:after="60"/>
              <w:jc w:val="center"/>
              <w:outlineLvl w:val="0"/>
              <w:rPr>
                <w:rFonts w:ascii="Times New Roman" w:hAnsi="Times New Roman" w:cs="Times New Roman"/>
                <w:bCs/>
                <w:kern w:val="2"/>
                <w:sz w:val="20"/>
                <w:szCs w:val="20"/>
                <w:lang w:eastAsia="ko-KR"/>
              </w:rPr>
            </w:pPr>
            <w:r w:rsidRPr="00F969D0">
              <w:rPr>
                <w:rFonts w:ascii="Times New Roman" w:hAnsi="Times New Roman" w:cs="Times New Roman"/>
                <w:bCs/>
                <w:kern w:val="2"/>
                <w:sz w:val="20"/>
                <w:szCs w:val="20"/>
                <w:lang w:eastAsia="ko-KR"/>
              </w:rPr>
              <w:t>121.51</w:t>
            </w:r>
          </w:p>
        </w:tc>
      </w:tr>
    </w:tbl>
    <w:p w:rsidR="00A40F03" w:rsidRPr="00F969D0" w:rsidRDefault="00A40F03" w:rsidP="00EB4866">
      <w:pPr>
        <w:widowControl w:val="0"/>
        <w:autoSpaceDE w:val="0"/>
        <w:autoSpaceDN w:val="0"/>
        <w:spacing w:after="120"/>
        <w:jc w:val="both"/>
        <w:outlineLvl w:val="0"/>
        <w:rPr>
          <w:rFonts w:ascii="Times New Roman" w:hAnsi="Times New Roman"/>
          <w:kern w:val="2"/>
          <w:sz w:val="20"/>
          <w:szCs w:val="20"/>
          <w:lang w:eastAsia="ko-KR"/>
        </w:rPr>
      </w:pPr>
    </w:p>
    <w:p w:rsidR="00A40F03" w:rsidRPr="00F969D0" w:rsidRDefault="00A40F03" w:rsidP="00EB4866">
      <w:pPr>
        <w:widowControl w:val="0"/>
        <w:autoSpaceDE w:val="0"/>
        <w:autoSpaceDN w:val="0"/>
        <w:spacing w:after="60"/>
        <w:jc w:val="center"/>
        <w:outlineLvl w:val="0"/>
        <w:rPr>
          <w:rFonts w:ascii="Times New Roman" w:hAnsi="Times New Roman"/>
          <w:kern w:val="2"/>
          <w:sz w:val="20"/>
          <w:szCs w:val="20"/>
          <w:lang w:eastAsia="ko-KR"/>
        </w:rPr>
      </w:pPr>
      <w:r w:rsidRPr="00F969D0">
        <w:rPr>
          <w:rFonts w:ascii="Times New Roman" w:hAnsi="Times New Roman"/>
          <w:noProof/>
          <w:sz w:val="20"/>
          <w:szCs w:val="20"/>
          <w:lang w:val="en-MY" w:eastAsia="en-MY" w:bidi="ar-SA"/>
        </w:rPr>
        <mc:AlternateContent>
          <mc:Choice Requires="wps">
            <w:drawing>
              <wp:anchor distT="0" distB="0" distL="114300" distR="114300" simplePos="0" relativeHeight="251665920" behindDoc="0" locked="0" layoutInCell="1" allowOverlap="1" wp14:anchorId="40F3867B" wp14:editId="597AFEFD">
                <wp:simplePos x="0" y="0"/>
                <wp:positionH relativeFrom="margin">
                  <wp:posOffset>2954741</wp:posOffset>
                </wp:positionH>
                <wp:positionV relativeFrom="paragraph">
                  <wp:posOffset>46563</wp:posOffset>
                </wp:positionV>
                <wp:extent cx="341194" cy="266132"/>
                <wp:effectExtent l="0" t="0" r="0" b="635"/>
                <wp:wrapNone/>
                <wp:docPr id="19" name="Text Box 19"/>
                <wp:cNvGraphicFramePr/>
                <a:graphic xmlns:a="http://schemas.openxmlformats.org/drawingml/2006/main">
                  <a:graphicData uri="http://schemas.microsoft.com/office/word/2010/wordprocessingShape">
                    <wps:wsp>
                      <wps:cNvSpPr txBox="1"/>
                      <wps:spPr>
                        <a:xfrm>
                          <a:off x="0" y="0"/>
                          <a:ext cx="341194" cy="266132"/>
                        </a:xfrm>
                        <a:prstGeom prst="rect">
                          <a:avLst/>
                        </a:prstGeom>
                        <a:noFill/>
                        <a:ln w="6350">
                          <a:noFill/>
                        </a:ln>
                        <a:effectLst/>
                      </wps:spPr>
                      <wps:txb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w:t>
                            </w:r>
                            <w:r>
                              <w:rPr>
                                <w:rFonts w:ascii="Times New Roman" w:hAnsi="Times New Roman"/>
                                <w:b/>
                                <w:bCs/>
                                <w:sz w:val="18"/>
                              </w:rPr>
                              <w:t>b</w:t>
                            </w:r>
                            <w:r w:rsidRPr="00AF74F4">
                              <w:rPr>
                                <w:rFonts w:ascii="Times New Roman" w:hAnsi="Times New Roman"/>
                                <w:b/>
                                <w:bCs/>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left:0;text-align:left;margin-left:232.65pt;margin-top:3.65pt;width:26.85pt;height:20.9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" filled="f" stroked="f" strokeweight=".5pt">
                <v:textbo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w:t>
                      </w:r>
                      <w:r>
                        <w:rPr>
                          <w:rFonts w:ascii="Times New Roman" w:hAnsi="Times New Roman"/>
                          <w:b/>
                          <w:bCs/>
                          <w:sz w:val="18"/>
                        </w:rPr>
                        <w:t>b</w:t>
                      </w:r>
                      <w:r w:rsidRPr="00AF74F4">
                        <w:rPr>
                          <w:rFonts w:ascii="Times New Roman" w:hAnsi="Times New Roman"/>
                          <w:b/>
                          <w:bCs/>
                          <w:sz w:val="18"/>
                        </w:rPr>
                        <w:t>)</w:t>
                      </w:r>
                    </w:p>
                  </w:txbxContent>
                </v:textbox>
                <w10:wrap anchorx="margin"/>
              </v:shape>
            </w:pict>
          </mc:Fallback>
        </mc:AlternateContent>
      </w:r>
      <w:r w:rsidRPr="00F969D0">
        <w:rPr>
          <w:rFonts w:ascii="Times New Roman" w:hAnsi="Times New Roman"/>
          <w:noProof/>
          <w:sz w:val="20"/>
          <w:szCs w:val="20"/>
          <w:lang w:val="en-MY" w:eastAsia="en-MY" w:bidi="ar-SA"/>
        </w:rPr>
        <mc:AlternateContent>
          <mc:Choice Requires="wps">
            <w:drawing>
              <wp:anchor distT="0" distB="0" distL="114300" distR="114300" simplePos="0" relativeHeight="251664896" behindDoc="0" locked="0" layoutInCell="1" allowOverlap="1" wp14:anchorId="5E9515BC" wp14:editId="186FC7BC">
                <wp:simplePos x="0" y="0"/>
                <wp:positionH relativeFrom="margin">
                  <wp:posOffset>170597</wp:posOffset>
                </wp:positionH>
                <wp:positionV relativeFrom="paragraph">
                  <wp:posOffset>60780</wp:posOffset>
                </wp:positionV>
                <wp:extent cx="341194" cy="266132"/>
                <wp:effectExtent l="0" t="0" r="0" b="635"/>
                <wp:wrapNone/>
                <wp:docPr id="18" name="Text Box 18"/>
                <wp:cNvGraphicFramePr/>
                <a:graphic xmlns:a="http://schemas.openxmlformats.org/drawingml/2006/main">
                  <a:graphicData uri="http://schemas.microsoft.com/office/word/2010/wordprocessingShape">
                    <wps:wsp>
                      <wps:cNvSpPr txBox="1"/>
                      <wps:spPr>
                        <a:xfrm>
                          <a:off x="0" y="0"/>
                          <a:ext cx="341194" cy="266132"/>
                        </a:xfrm>
                        <a:prstGeom prst="rect">
                          <a:avLst/>
                        </a:prstGeom>
                        <a:noFill/>
                        <a:ln w="6350">
                          <a:noFill/>
                        </a:ln>
                        <a:effectLst/>
                      </wps:spPr>
                      <wps:txb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left:0;text-align:left;margin-left:13.45pt;margin-top:4.8pt;width:26.85pt;height:20.9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" filled="f" stroked="f" strokeweight=".5pt">
                <v:textbo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(a)</w:t>
                      </w:r>
                    </w:p>
                  </w:txbxContent>
                </v:textbox>
                <w10:wrap anchorx="margin"/>
              </v:shape>
            </w:pict>
          </mc:Fallback>
        </mc:AlternateContent>
      </w:r>
      <w:r w:rsidRPr="00F969D0">
        <w:rPr>
          <w:rFonts w:ascii="Times New Roman" w:hAnsi="Times New Roman"/>
          <w:noProof/>
          <w:kern w:val="2"/>
          <w:sz w:val="20"/>
          <w:szCs w:val="20"/>
          <w:lang w:val="en-MY" w:eastAsia="en-MY" w:bidi="ar-SA"/>
        </w:rPr>
        <w:drawing>
          <wp:inline distT="0" distB="0" distL="0" distR="0" wp14:anchorId="134E2322" wp14:editId="37A68CCB">
            <wp:extent cx="2740354" cy="1980000"/>
            <wp:effectExtent l="19050" t="19050" r="22225"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V.PNG"/>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l="648" t="1397" r="1406" b="2216"/>
                    <a:stretch/>
                  </pic:blipFill>
                  <pic:spPr bwMode="auto">
                    <a:xfrm>
                      <a:off x="0" y="0"/>
                      <a:ext cx="2740354" cy="19800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r w:rsidRPr="00F969D0">
        <w:rPr>
          <w:rFonts w:ascii="Times New Roman" w:hAnsi="Times New Roman"/>
          <w:noProof/>
          <w:kern w:val="2"/>
          <w:sz w:val="20"/>
          <w:szCs w:val="20"/>
          <w:lang w:val="en-MY" w:eastAsia="en-MY" w:bidi="ar-SA"/>
        </w:rPr>
        <w:drawing>
          <wp:inline distT="0" distB="0" distL="0" distR="0" wp14:anchorId="0B741F7E" wp14:editId="00E8CCCA">
            <wp:extent cx="2642263" cy="1979668"/>
            <wp:effectExtent l="19050" t="19050" r="24765"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is.PNG"/>
                    <pic:cNvPicPr/>
                  </pic:nvPicPr>
                  <pic:blipFill>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55494" cy="1989581"/>
                    </a:xfrm>
                    <a:prstGeom prst="rect">
                      <a:avLst/>
                    </a:prstGeom>
                    <a:ln w="6350">
                      <a:solidFill>
                        <a:schemeClr val="tx1"/>
                      </a:solidFill>
                    </a:ln>
                  </pic:spPr>
                </pic:pic>
              </a:graphicData>
            </a:graphic>
          </wp:inline>
        </w:drawing>
      </w:r>
    </w:p>
    <w:p w:rsidR="00A40F03" w:rsidRPr="00F969D0" w:rsidRDefault="00A40F03" w:rsidP="001A4CBB">
      <w:pPr>
        <w:widowControl w:val="0"/>
        <w:autoSpaceDE w:val="0"/>
        <w:autoSpaceDN w:val="0"/>
        <w:spacing w:after="0"/>
        <w:ind w:left="810" w:hanging="810"/>
        <w:jc w:val="both"/>
        <w:outlineLvl w:val="0"/>
        <w:rPr>
          <w:rFonts w:ascii="Times New Roman" w:hAnsi="Times New Roman"/>
          <w:kern w:val="2"/>
          <w:sz w:val="20"/>
          <w:szCs w:val="20"/>
          <w:lang w:eastAsia="ko-KR"/>
        </w:rPr>
      </w:pPr>
      <w:r w:rsidRPr="00F969D0">
        <w:rPr>
          <w:rFonts w:ascii="Times New Roman" w:hAnsi="Times New Roman"/>
          <w:kern w:val="2"/>
          <w:sz w:val="20"/>
          <w:szCs w:val="20"/>
          <w:lang w:eastAsia="ko-KR"/>
        </w:rPr>
        <w:t xml:space="preserve">Figure 4. </w:t>
      </w:r>
      <w:r w:rsidR="001A4CBB">
        <w:rPr>
          <w:rFonts w:ascii="Times New Roman" w:hAnsi="Times New Roman"/>
          <w:kern w:val="2"/>
          <w:sz w:val="20"/>
          <w:szCs w:val="20"/>
          <w:lang w:eastAsia="ko-KR"/>
        </w:rPr>
        <w:tab/>
      </w:r>
      <w:r w:rsidRPr="00F969D0">
        <w:rPr>
          <w:rFonts w:ascii="Times New Roman" w:hAnsi="Times New Roman"/>
          <w:kern w:val="2"/>
          <w:sz w:val="20"/>
          <w:szCs w:val="20"/>
          <w:lang w:eastAsia="ko-KR"/>
        </w:rPr>
        <w:t>(a) CV comparison between bare GCE, GO, and ZnO/rGO and (b) EIS comparison between bare GCE, GO, and ZnO/rGO</w:t>
      </w:r>
    </w:p>
    <w:p w:rsidR="00A40F03" w:rsidRPr="00F969D0" w:rsidRDefault="00A40F03" w:rsidP="00EB4866">
      <w:pPr>
        <w:widowControl w:val="0"/>
        <w:autoSpaceDE w:val="0"/>
        <w:autoSpaceDN w:val="0"/>
        <w:spacing w:after="60"/>
        <w:jc w:val="both"/>
        <w:outlineLvl w:val="0"/>
        <w:rPr>
          <w:rFonts w:ascii="Times New Roman" w:hAnsi="Times New Roman"/>
          <w:kern w:val="2"/>
          <w:sz w:val="20"/>
          <w:szCs w:val="20"/>
          <w:lang w:eastAsia="ko-KR"/>
        </w:rPr>
      </w:pPr>
    </w:p>
    <w:p w:rsidR="00A40F03" w:rsidRPr="00F969D0" w:rsidRDefault="00A40F03" w:rsidP="00EB4866">
      <w:pPr>
        <w:widowControl w:val="0"/>
        <w:autoSpaceDE w:val="0"/>
        <w:autoSpaceDN w:val="0"/>
        <w:spacing w:after="60"/>
        <w:jc w:val="center"/>
        <w:outlineLvl w:val="0"/>
        <w:rPr>
          <w:rFonts w:ascii="Times New Roman" w:hAnsi="Times New Roman"/>
          <w:kern w:val="2"/>
          <w:sz w:val="20"/>
          <w:szCs w:val="20"/>
          <w:lang w:eastAsia="ko-KR"/>
        </w:rPr>
      </w:pPr>
      <w:r w:rsidRPr="00F969D0">
        <w:rPr>
          <w:rFonts w:ascii="Times New Roman" w:hAnsi="Times New Roman"/>
          <w:kern w:val="2"/>
          <w:sz w:val="20"/>
          <w:szCs w:val="20"/>
          <w:lang w:eastAsia="ko-KR"/>
        </w:rPr>
        <w:t xml:space="preserve">Table 2.  </w:t>
      </w:r>
      <w:r w:rsidR="00EB4866">
        <w:rPr>
          <w:rFonts w:ascii="Times New Roman" w:hAnsi="Times New Roman"/>
          <w:kern w:val="2"/>
          <w:sz w:val="20"/>
          <w:szCs w:val="20"/>
          <w:lang w:eastAsia="ko-KR"/>
        </w:rPr>
        <w:t xml:space="preserve"> </w:t>
      </w:r>
      <w:r w:rsidRPr="00F969D0">
        <w:rPr>
          <w:rFonts w:ascii="Times New Roman" w:hAnsi="Times New Roman"/>
          <w:kern w:val="2"/>
          <w:sz w:val="20"/>
          <w:szCs w:val="20"/>
          <w:lang w:eastAsia="ko-KR"/>
        </w:rPr>
        <w:t>R</w:t>
      </w:r>
      <w:r w:rsidRPr="00F969D0">
        <w:rPr>
          <w:rFonts w:ascii="Times New Roman" w:hAnsi="Times New Roman"/>
          <w:kern w:val="2"/>
          <w:sz w:val="20"/>
          <w:szCs w:val="20"/>
          <w:vertAlign w:val="subscript"/>
          <w:lang w:eastAsia="ko-KR"/>
        </w:rPr>
        <w:t>ct</w:t>
      </w:r>
      <w:r w:rsidRPr="00F969D0">
        <w:rPr>
          <w:rFonts w:ascii="Times New Roman" w:hAnsi="Times New Roman"/>
          <w:kern w:val="2"/>
          <w:sz w:val="20"/>
          <w:szCs w:val="20"/>
          <w:lang w:eastAsia="ko-KR"/>
        </w:rPr>
        <w:t xml:space="preserve"> values of bare GCE, GO/GCE, and ZnO/rGO/GCE</w:t>
      </w:r>
    </w:p>
    <w:tbl>
      <w:tblPr>
        <w:tblStyle w:val="TableGrid"/>
        <w:tblW w:w="0" w:type="auto"/>
        <w:jc w:val="center"/>
        <w:tblLook w:val="04A0" w:firstRow="1" w:lastRow="0" w:firstColumn="1" w:lastColumn="0" w:noHBand="0" w:noVBand="1"/>
      </w:tblPr>
      <w:tblGrid>
        <w:gridCol w:w="2139"/>
        <w:gridCol w:w="2649"/>
      </w:tblGrid>
      <w:tr w:rsidR="00A40F03" w:rsidRPr="00F969D0" w:rsidTr="00EB4866">
        <w:trPr>
          <w:jc w:val="center"/>
        </w:trPr>
        <w:tc>
          <w:tcPr>
            <w:tcW w:w="2139" w:type="dxa"/>
            <w:tcBorders>
              <w:top w:val="single" w:sz="4" w:space="0" w:color="auto"/>
              <w:left w:val="nil"/>
              <w:bottom w:val="single" w:sz="4" w:space="0" w:color="auto"/>
              <w:right w:val="nil"/>
            </w:tcBorders>
          </w:tcPr>
          <w:p w:rsidR="00A40F03" w:rsidRPr="00F969D0" w:rsidRDefault="00A40F03" w:rsidP="00EB4866">
            <w:pPr>
              <w:widowControl w:val="0"/>
              <w:autoSpaceDE w:val="0"/>
              <w:autoSpaceDN w:val="0"/>
              <w:spacing w:before="180" w:after="0"/>
              <w:outlineLvl w:val="0"/>
              <w:rPr>
                <w:rFonts w:ascii="Times New Roman" w:hAnsi="Times New Roman" w:cs="Times New Roman"/>
                <w:b/>
                <w:kern w:val="2"/>
                <w:sz w:val="20"/>
                <w:szCs w:val="20"/>
                <w:lang w:eastAsia="ko-KR"/>
              </w:rPr>
            </w:pPr>
            <w:r w:rsidRPr="00F969D0">
              <w:rPr>
                <w:rFonts w:ascii="Times New Roman" w:hAnsi="Times New Roman" w:cs="Times New Roman"/>
                <w:b/>
                <w:kern w:val="2"/>
                <w:sz w:val="20"/>
                <w:szCs w:val="20"/>
                <w:lang w:eastAsia="ko-KR"/>
              </w:rPr>
              <w:t>Electrodes</w:t>
            </w:r>
          </w:p>
        </w:tc>
        <w:tc>
          <w:tcPr>
            <w:tcW w:w="2649" w:type="dxa"/>
            <w:tcBorders>
              <w:top w:val="single" w:sz="4" w:space="0" w:color="auto"/>
              <w:left w:val="nil"/>
              <w:bottom w:val="single" w:sz="4" w:space="0" w:color="auto"/>
              <w:right w:val="nil"/>
            </w:tcBorders>
          </w:tcPr>
          <w:p w:rsidR="00A40F03" w:rsidRPr="00F969D0" w:rsidRDefault="00A40F03" w:rsidP="00EB4866">
            <w:pPr>
              <w:widowControl w:val="0"/>
              <w:autoSpaceDE w:val="0"/>
              <w:autoSpaceDN w:val="0"/>
              <w:spacing w:before="60" w:after="0"/>
              <w:jc w:val="center"/>
              <w:outlineLvl w:val="0"/>
              <w:rPr>
                <w:rFonts w:ascii="Times New Roman" w:hAnsi="Times New Roman" w:cs="Times New Roman"/>
                <w:b/>
                <w:kern w:val="2"/>
                <w:sz w:val="20"/>
                <w:szCs w:val="20"/>
                <w:vertAlign w:val="superscript"/>
                <w:lang w:eastAsia="ko-KR"/>
              </w:rPr>
            </w:pPr>
            <w:r w:rsidRPr="00F969D0">
              <w:rPr>
                <w:rFonts w:ascii="Times New Roman" w:hAnsi="Times New Roman" w:cs="Times New Roman"/>
                <w:b/>
                <w:kern w:val="2"/>
                <w:sz w:val="20"/>
                <w:szCs w:val="20"/>
                <w:lang w:eastAsia="ko-KR"/>
              </w:rPr>
              <w:t>Charge Transfer Resistance, R</w:t>
            </w:r>
            <w:r w:rsidRPr="00F969D0">
              <w:rPr>
                <w:rFonts w:ascii="Times New Roman" w:hAnsi="Times New Roman" w:cs="Times New Roman"/>
                <w:b/>
                <w:kern w:val="2"/>
                <w:sz w:val="20"/>
                <w:szCs w:val="20"/>
                <w:vertAlign w:val="subscript"/>
                <w:lang w:eastAsia="ko-KR"/>
              </w:rPr>
              <w:t>CT</w:t>
            </w:r>
            <w:r w:rsidRPr="00F969D0">
              <w:rPr>
                <w:rFonts w:ascii="Times New Roman" w:hAnsi="Times New Roman" w:cs="Times New Roman"/>
                <w:b/>
                <w:kern w:val="2"/>
                <w:sz w:val="20"/>
                <w:szCs w:val="20"/>
                <w:lang w:eastAsia="ko-KR"/>
              </w:rPr>
              <w:t xml:space="preserve"> (Ωcm</w:t>
            </w:r>
            <w:r w:rsidRPr="00F969D0">
              <w:rPr>
                <w:rFonts w:ascii="Times New Roman" w:hAnsi="Times New Roman" w:cs="Times New Roman"/>
                <w:b/>
                <w:kern w:val="2"/>
                <w:sz w:val="20"/>
                <w:szCs w:val="20"/>
                <w:vertAlign w:val="superscript"/>
                <w:lang w:eastAsia="ko-KR"/>
              </w:rPr>
              <w:t>2)</w:t>
            </w:r>
          </w:p>
        </w:tc>
      </w:tr>
      <w:tr w:rsidR="00A40F03" w:rsidRPr="00F969D0" w:rsidTr="00EB4866">
        <w:trPr>
          <w:jc w:val="center"/>
        </w:trPr>
        <w:tc>
          <w:tcPr>
            <w:tcW w:w="213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A40F03" w:rsidRPr="00F969D0" w:rsidRDefault="00A40F03" w:rsidP="00EB4866">
            <w:pPr>
              <w:widowControl w:val="0"/>
              <w:autoSpaceDE w:val="0"/>
              <w:autoSpaceDN w:val="0"/>
              <w:spacing w:before="60" w:after="0"/>
              <w:outlineLvl w:val="0"/>
              <w:rPr>
                <w:rFonts w:ascii="Times New Roman" w:hAnsi="Times New Roman" w:cs="Times New Roman"/>
                <w:kern w:val="2"/>
                <w:sz w:val="20"/>
                <w:szCs w:val="20"/>
                <w:lang w:eastAsia="ko-KR"/>
              </w:rPr>
            </w:pPr>
            <w:r w:rsidRPr="00F969D0">
              <w:rPr>
                <w:rFonts w:ascii="Times New Roman" w:hAnsi="Times New Roman" w:cs="Times New Roman"/>
                <w:kern w:val="2"/>
                <w:sz w:val="20"/>
                <w:szCs w:val="20"/>
                <w:lang w:eastAsia="ko-KR"/>
              </w:rPr>
              <w:t>Bare GCE</w:t>
            </w:r>
          </w:p>
        </w:tc>
        <w:tc>
          <w:tcPr>
            <w:tcW w:w="264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A40F03" w:rsidRPr="00F969D0" w:rsidRDefault="00A40F03" w:rsidP="00EB4866">
            <w:pPr>
              <w:widowControl w:val="0"/>
              <w:autoSpaceDE w:val="0"/>
              <w:autoSpaceDN w:val="0"/>
              <w:spacing w:before="60" w:after="0"/>
              <w:jc w:val="center"/>
              <w:outlineLvl w:val="0"/>
              <w:rPr>
                <w:rFonts w:ascii="Times New Roman" w:hAnsi="Times New Roman" w:cs="Times New Roman"/>
                <w:kern w:val="2"/>
                <w:sz w:val="20"/>
                <w:szCs w:val="20"/>
                <w:lang w:eastAsia="ko-KR"/>
              </w:rPr>
            </w:pPr>
            <w:r w:rsidRPr="00F969D0">
              <w:rPr>
                <w:rFonts w:ascii="Times New Roman" w:hAnsi="Times New Roman" w:cs="Times New Roman"/>
                <w:kern w:val="2"/>
                <w:sz w:val="20"/>
                <w:szCs w:val="20"/>
                <w:lang w:eastAsia="ko-KR"/>
              </w:rPr>
              <w:t>1586.03</w:t>
            </w:r>
          </w:p>
        </w:tc>
      </w:tr>
      <w:tr w:rsidR="00A40F03" w:rsidRPr="00F969D0" w:rsidTr="00EB4866">
        <w:trPr>
          <w:jc w:val="center"/>
        </w:trPr>
        <w:tc>
          <w:tcPr>
            <w:tcW w:w="2139" w:type="dxa"/>
            <w:tcBorders>
              <w:top w:val="single" w:sz="4" w:space="0" w:color="FFFFFF" w:themeColor="background1"/>
              <w:left w:val="single" w:sz="4" w:space="0" w:color="FFFFFF" w:themeColor="background1"/>
              <w:bottom w:val="nil"/>
              <w:right w:val="single" w:sz="4" w:space="0" w:color="FFFFFF" w:themeColor="background1"/>
            </w:tcBorders>
          </w:tcPr>
          <w:p w:rsidR="00A40F03" w:rsidRPr="00F969D0" w:rsidRDefault="00A40F03" w:rsidP="00EB4866">
            <w:pPr>
              <w:widowControl w:val="0"/>
              <w:autoSpaceDE w:val="0"/>
              <w:autoSpaceDN w:val="0"/>
              <w:spacing w:before="60" w:after="0"/>
              <w:outlineLvl w:val="0"/>
              <w:rPr>
                <w:rFonts w:ascii="Times New Roman" w:hAnsi="Times New Roman" w:cs="Times New Roman"/>
                <w:kern w:val="2"/>
                <w:sz w:val="20"/>
                <w:szCs w:val="20"/>
                <w:lang w:eastAsia="ko-KR"/>
              </w:rPr>
            </w:pPr>
            <w:r w:rsidRPr="00F969D0">
              <w:rPr>
                <w:rFonts w:ascii="Times New Roman" w:hAnsi="Times New Roman" w:cs="Times New Roman"/>
                <w:kern w:val="2"/>
                <w:sz w:val="20"/>
                <w:szCs w:val="20"/>
                <w:lang w:eastAsia="ko-KR"/>
              </w:rPr>
              <w:t>GO/GCE</w:t>
            </w:r>
          </w:p>
        </w:tc>
        <w:tc>
          <w:tcPr>
            <w:tcW w:w="2649" w:type="dxa"/>
            <w:tcBorders>
              <w:top w:val="single" w:sz="4" w:space="0" w:color="FFFFFF" w:themeColor="background1"/>
              <w:left w:val="single" w:sz="4" w:space="0" w:color="FFFFFF" w:themeColor="background1"/>
              <w:bottom w:val="nil"/>
              <w:right w:val="single" w:sz="4" w:space="0" w:color="FFFFFF" w:themeColor="background1"/>
            </w:tcBorders>
          </w:tcPr>
          <w:p w:rsidR="00A40F03" w:rsidRPr="00F969D0" w:rsidRDefault="00A40F03" w:rsidP="00EB4866">
            <w:pPr>
              <w:widowControl w:val="0"/>
              <w:autoSpaceDE w:val="0"/>
              <w:autoSpaceDN w:val="0"/>
              <w:spacing w:before="60" w:after="0"/>
              <w:jc w:val="center"/>
              <w:outlineLvl w:val="0"/>
              <w:rPr>
                <w:rFonts w:ascii="Times New Roman" w:hAnsi="Times New Roman" w:cs="Times New Roman"/>
                <w:kern w:val="2"/>
                <w:sz w:val="20"/>
                <w:szCs w:val="20"/>
                <w:lang w:eastAsia="ko-KR"/>
              </w:rPr>
            </w:pPr>
            <w:r w:rsidRPr="00F969D0">
              <w:rPr>
                <w:rFonts w:ascii="Times New Roman" w:hAnsi="Times New Roman" w:cs="Times New Roman"/>
                <w:kern w:val="2"/>
                <w:sz w:val="20"/>
                <w:szCs w:val="20"/>
                <w:lang w:eastAsia="ko-KR"/>
              </w:rPr>
              <w:t>698.58</w:t>
            </w:r>
          </w:p>
        </w:tc>
      </w:tr>
      <w:tr w:rsidR="00A40F03" w:rsidRPr="00F969D0" w:rsidTr="00EB4866">
        <w:trPr>
          <w:jc w:val="center"/>
        </w:trPr>
        <w:tc>
          <w:tcPr>
            <w:tcW w:w="2139" w:type="dxa"/>
            <w:tcBorders>
              <w:top w:val="nil"/>
              <w:left w:val="nil"/>
              <w:bottom w:val="single" w:sz="4" w:space="0" w:color="auto"/>
              <w:right w:val="nil"/>
            </w:tcBorders>
          </w:tcPr>
          <w:p w:rsidR="00A40F03" w:rsidRPr="00F969D0" w:rsidRDefault="00A40F03" w:rsidP="00EB4866">
            <w:pPr>
              <w:widowControl w:val="0"/>
              <w:autoSpaceDE w:val="0"/>
              <w:autoSpaceDN w:val="0"/>
              <w:spacing w:before="60" w:after="60"/>
              <w:outlineLvl w:val="0"/>
              <w:rPr>
                <w:rFonts w:ascii="Times New Roman" w:hAnsi="Times New Roman" w:cs="Times New Roman"/>
                <w:kern w:val="2"/>
                <w:sz w:val="20"/>
                <w:szCs w:val="20"/>
                <w:lang w:eastAsia="ko-KR"/>
              </w:rPr>
            </w:pPr>
            <w:r w:rsidRPr="00F969D0">
              <w:rPr>
                <w:rFonts w:ascii="Times New Roman" w:hAnsi="Times New Roman" w:cs="Times New Roman"/>
                <w:kern w:val="2"/>
                <w:sz w:val="20"/>
                <w:szCs w:val="20"/>
                <w:lang w:eastAsia="ko-KR"/>
              </w:rPr>
              <w:t>ZnO/rGO/GCE</w:t>
            </w:r>
          </w:p>
        </w:tc>
        <w:tc>
          <w:tcPr>
            <w:tcW w:w="2649" w:type="dxa"/>
            <w:tcBorders>
              <w:top w:val="nil"/>
              <w:left w:val="nil"/>
              <w:bottom w:val="single" w:sz="4" w:space="0" w:color="auto"/>
              <w:right w:val="nil"/>
            </w:tcBorders>
          </w:tcPr>
          <w:p w:rsidR="00A40F03" w:rsidRPr="00F969D0" w:rsidRDefault="00A40F03" w:rsidP="00EB4866">
            <w:pPr>
              <w:widowControl w:val="0"/>
              <w:autoSpaceDE w:val="0"/>
              <w:autoSpaceDN w:val="0"/>
              <w:spacing w:before="60" w:after="60"/>
              <w:jc w:val="center"/>
              <w:outlineLvl w:val="0"/>
              <w:rPr>
                <w:rFonts w:ascii="Times New Roman" w:hAnsi="Times New Roman" w:cs="Times New Roman"/>
                <w:kern w:val="2"/>
                <w:sz w:val="20"/>
                <w:szCs w:val="20"/>
                <w:lang w:eastAsia="ko-KR"/>
              </w:rPr>
            </w:pPr>
            <w:r w:rsidRPr="00F969D0">
              <w:rPr>
                <w:rFonts w:ascii="Times New Roman" w:hAnsi="Times New Roman" w:cs="Times New Roman"/>
                <w:kern w:val="2"/>
                <w:sz w:val="20"/>
                <w:szCs w:val="20"/>
                <w:lang w:eastAsia="ko-KR"/>
              </w:rPr>
              <w:t>160.18</w:t>
            </w:r>
          </w:p>
        </w:tc>
      </w:tr>
    </w:tbl>
    <w:p w:rsidR="00EB4866" w:rsidRDefault="00EB4866" w:rsidP="00F969D0">
      <w:pPr>
        <w:widowControl w:val="0"/>
        <w:autoSpaceDE w:val="0"/>
        <w:autoSpaceDN w:val="0"/>
        <w:spacing w:after="0"/>
        <w:jc w:val="both"/>
        <w:outlineLvl w:val="0"/>
        <w:rPr>
          <w:rFonts w:ascii="Times New Roman" w:hAnsi="Times New Roman"/>
          <w:kern w:val="2"/>
          <w:sz w:val="20"/>
          <w:szCs w:val="20"/>
          <w:lang w:eastAsia="ko-KR"/>
        </w:rPr>
        <w:sectPr w:rsidR="00EB4866" w:rsidSect="00F969D0">
          <w:headerReference w:type="even" r:id="rId38"/>
          <w:headerReference w:type="default" r:id="rId39"/>
          <w:footerReference w:type="default" r:id="rId40"/>
          <w:headerReference w:type="first" r:id="rId41"/>
          <w:type w:val="continuous"/>
          <w:pgSz w:w="12240" w:h="15840" w:code="1"/>
          <w:pgMar w:top="1800" w:right="1469" w:bottom="1699" w:left="1440" w:header="706" w:footer="706" w:gutter="0"/>
          <w:pgNumType w:start="404"/>
          <w:cols w:space="708"/>
          <w:docGrid w:linePitch="360"/>
        </w:sectPr>
      </w:pPr>
    </w:p>
    <w:p w:rsidR="00EB4866" w:rsidRDefault="00EB4866" w:rsidP="00F969D0">
      <w:pPr>
        <w:widowControl w:val="0"/>
        <w:autoSpaceDE w:val="0"/>
        <w:autoSpaceDN w:val="0"/>
        <w:spacing w:after="0"/>
        <w:jc w:val="both"/>
        <w:outlineLvl w:val="0"/>
        <w:rPr>
          <w:rFonts w:ascii="Times New Roman" w:hAnsi="Times New Roman"/>
          <w:kern w:val="2"/>
          <w:sz w:val="20"/>
          <w:szCs w:val="20"/>
          <w:lang w:eastAsia="ko-KR"/>
        </w:rPr>
        <w:sectPr w:rsidR="00EB4866" w:rsidSect="00EB4866">
          <w:type w:val="continuous"/>
          <w:pgSz w:w="12240" w:h="15840" w:code="1"/>
          <w:pgMar w:top="1800" w:right="1469" w:bottom="1699" w:left="1440" w:header="706" w:footer="706" w:gutter="0"/>
          <w:pgNumType w:start="404"/>
          <w:cols w:num="2" w:space="403"/>
          <w:docGrid w:linePitch="360"/>
        </w:sectPr>
      </w:pPr>
    </w:p>
    <w:p w:rsidR="00A40F03" w:rsidRPr="00F969D0" w:rsidRDefault="00A40F03" w:rsidP="00F969D0">
      <w:pPr>
        <w:widowControl w:val="0"/>
        <w:autoSpaceDE w:val="0"/>
        <w:autoSpaceDN w:val="0"/>
        <w:spacing w:after="0"/>
        <w:jc w:val="both"/>
        <w:outlineLvl w:val="0"/>
        <w:rPr>
          <w:rFonts w:ascii="Times New Roman" w:hAnsi="Times New Roman"/>
          <w:kern w:val="2"/>
          <w:sz w:val="20"/>
          <w:szCs w:val="20"/>
          <w:lang w:eastAsia="ko-KR"/>
        </w:rPr>
      </w:pPr>
    </w:p>
    <w:p w:rsidR="00A40F03" w:rsidRPr="00F969D0" w:rsidRDefault="009E6637" w:rsidP="009E6637">
      <w:pPr>
        <w:widowControl w:val="0"/>
        <w:autoSpaceDE w:val="0"/>
        <w:autoSpaceDN w:val="0"/>
        <w:spacing w:after="60"/>
        <w:jc w:val="center"/>
        <w:outlineLvl w:val="0"/>
        <w:rPr>
          <w:rFonts w:ascii="Times New Roman" w:hAnsi="Times New Roman"/>
          <w:kern w:val="2"/>
          <w:sz w:val="20"/>
          <w:szCs w:val="20"/>
          <w:lang w:eastAsia="ko-KR"/>
        </w:rPr>
      </w:pPr>
      <w:r w:rsidRPr="00F969D0">
        <w:rPr>
          <w:rFonts w:ascii="Times New Roman" w:hAnsi="Times New Roman"/>
          <w:noProof/>
          <w:sz w:val="20"/>
          <w:szCs w:val="20"/>
          <w:lang w:val="en-MY" w:eastAsia="en-MY" w:bidi="ar-SA"/>
        </w:rPr>
        <mc:AlternateContent>
          <mc:Choice Requires="wps">
            <w:drawing>
              <wp:anchor distT="0" distB="0" distL="114300" distR="114300" simplePos="0" relativeHeight="251666944" behindDoc="0" locked="0" layoutInCell="1" allowOverlap="1" wp14:anchorId="5F544AAE" wp14:editId="3FC1CB9B">
                <wp:simplePos x="0" y="0"/>
                <wp:positionH relativeFrom="margin">
                  <wp:posOffset>890270</wp:posOffset>
                </wp:positionH>
                <wp:positionV relativeFrom="paragraph">
                  <wp:posOffset>62548</wp:posOffset>
                </wp:positionV>
                <wp:extent cx="361950" cy="266065"/>
                <wp:effectExtent l="0" t="0" r="0" b="635"/>
                <wp:wrapNone/>
                <wp:docPr id="20" name="Text Box 20"/>
                <wp:cNvGraphicFramePr/>
                <a:graphic xmlns:a="http://schemas.openxmlformats.org/drawingml/2006/main">
                  <a:graphicData uri="http://schemas.microsoft.com/office/word/2010/wordprocessingShape">
                    <wps:wsp>
                      <wps:cNvSpPr txBox="1"/>
                      <wps:spPr>
                        <a:xfrm>
                          <a:off x="0" y="0"/>
                          <a:ext cx="361950" cy="266065"/>
                        </a:xfrm>
                        <a:prstGeom prst="rect">
                          <a:avLst/>
                        </a:prstGeom>
                        <a:solidFill>
                          <a:schemeClr val="bg1"/>
                        </a:solidFill>
                        <a:ln w="6350">
                          <a:noFill/>
                        </a:ln>
                        <a:effectLst/>
                      </wps:spPr>
                      <wps:txb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left:0;text-align:left;margin-left:70.1pt;margin-top:4.95pt;width:28.5pt;height:20.9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" fillcolor="white [3212]" stroked="f" strokeweight=".5pt">
                <v:textbo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(a)</w:t>
                      </w:r>
                    </w:p>
                  </w:txbxContent>
                </v:textbox>
                <w10:wrap anchorx="margin"/>
              </v:shape>
            </w:pict>
          </mc:Fallback>
        </mc:AlternateContent>
      </w:r>
      <w:r w:rsidRPr="00F969D0">
        <w:rPr>
          <w:rFonts w:ascii="Times New Roman" w:hAnsi="Times New Roman"/>
          <w:noProof/>
          <w:sz w:val="20"/>
          <w:szCs w:val="20"/>
          <w:lang w:val="en-MY" w:eastAsia="en-MY" w:bidi="ar-SA"/>
        </w:rPr>
        <mc:AlternateContent>
          <mc:Choice Requires="wps">
            <w:drawing>
              <wp:anchor distT="0" distB="0" distL="114300" distR="114300" simplePos="0" relativeHeight="251667968" behindDoc="0" locked="0" layoutInCell="1" allowOverlap="1" wp14:anchorId="08ACBD59" wp14:editId="65E8B01C">
                <wp:simplePos x="0" y="0"/>
                <wp:positionH relativeFrom="margin">
                  <wp:posOffset>3524885</wp:posOffset>
                </wp:positionH>
                <wp:positionV relativeFrom="paragraph">
                  <wp:posOffset>146685</wp:posOffset>
                </wp:positionV>
                <wp:extent cx="368300" cy="224790"/>
                <wp:effectExtent l="0" t="0" r="0" b="3810"/>
                <wp:wrapNone/>
                <wp:docPr id="21" name="Text Box 21"/>
                <wp:cNvGraphicFramePr/>
                <a:graphic xmlns:a="http://schemas.openxmlformats.org/drawingml/2006/main">
                  <a:graphicData uri="http://schemas.microsoft.com/office/word/2010/wordprocessingShape">
                    <wps:wsp>
                      <wps:cNvSpPr txBox="1"/>
                      <wps:spPr>
                        <a:xfrm>
                          <a:off x="0" y="0"/>
                          <a:ext cx="368300" cy="224790"/>
                        </a:xfrm>
                        <a:prstGeom prst="rect">
                          <a:avLst/>
                        </a:prstGeom>
                        <a:solidFill>
                          <a:schemeClr val="bg1"/>
                        </a:solidFill>
                        <a:ln w="6350">
                          <a:noFill/>
                        </a:ln>
                        <a:effectLst/>
                      </wps:spPr>
                      <wps:txb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w:t>
                            </w:r>
                            <w:r>
                              <w:rPr>
                                <w:rFonts w:ascii="Times New Roman" w:hAnsi="Times New Roman"/>
                                <w:b/>
                                <w:bCs/>
                                <w:sz w:val="18"/>
                              </w:rPr>
                              <w:t>b</w:t>
                            </w:r>
                            <w:r w:rsidRPr="00AF74F4">
                              <w:rPr>
                                <w:rFonts w:ascii="Times New Roman" w:hAnsi="Times New Roman"/>
                                <w:b/>
                                <w:bCs/>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left:0;text-align:left;margin-left:277.55pt;margin-top:11.55pt;width:29pt;height:17.7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" fillcolor="white [3212]" stroked="f" strokeweight=".5pt">
                <v:textbox>
                  <w:txbxContent>
                    <w:p w:rsidR="00A40F03" w:rsidRPr="00AF74F4" w:rsidRDefault="00A40F03" w:rsidP="00A40F03">
                      <w:pPr>
                        <w:rPr>
                          <w:rFonts w:ascii="Times New Roman" w:hAnsi="Times New Roman"/>
                          <w:b/>
                          <w:bCs/>
                          <w:sz w:val="18"/>
                        </w:rPr>
                      </w:pPr>
                      <w:r w:rsidRPr="00AF74F4">
                        <w:rPr>
                          <w:rFonts w:ascii="Times New Roman" w:hAnsi="Times New Roman"/>
                          <w:b/>
                          <w:bCs/>
                          <w:sz w:val="18"/>
                        </w:rPr>
                        <w:t>(</w:t>
                      </w:r>
                      <w:r>
                        <w:rPr>
                          <w:rFonts w:ascii="Times New Roman" w:hAnsi="Times New Roman"/>
                          <w:b/>
                          <w:bCs/>
                          <w:sz w:val="18"/>
                        </w:rPr>
                        <w:t>b</w:t>
                      </w:r>
                      <w:r w:rsidRPr="00AF74F4">
                        <w:rPr>
                          <w:rFonts w:ascii="Times New Roman" w:hAnsi="Times New Roman"/>
                          <w:b/>
                          <w:bCs/>
                          <w:sz w:val="18"/>
                        </w:rPr>
                        <w:t>)</w:t>
                      </w:r>
                    </w:p>
                  </w:txbxContent>
                </v:textbox>
                <w10:wrap anchorx="margin"/>
              </v:shape>
            </w:pict>
          </mc:Fallback>
        </mc:AlternateContent>
      </w:r>
      <w:r w:rsidR="00A40F03" w:rsidRPr="00F969D0">
        <w:rPr>
          <w:rFonts w:ascii="Times New Roman" w:hAnsi="Times New Roman"/>
          <w:noProof/>
          <w:kern w:val="2"/>
          <w:sz w:val="20"/>
          <w:szCs w:val="20"/>
          <w:lang w:val="en-MY" w:eastAsia="en-MY" w:bidi="ar-SA"/>
        </w:rPr>
        <w:drawing>
          <wp:inline distT="0" distB="0" distL="0" distR="0" wp14:anchorId="2AB90587" wp14:editId="1715E057">
            <wp:extent cx="2630709" cy="1980000"/>
            <wp:effectExtent l="19050" t="19050" r="17780"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p zn go.PNG"/>
                    <pic:cNvPicPr/>
                  </pic:nvPicPr>
                  <pic:blipFill>
                    <a:blip r:embed="rId42" cstate="print">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30709" cy="1980000"/>
                    </a:xfrm>
                    <a:prstGeom prst="rect">
                      <a:avLst/>
                    </a:prstGeom>
                    <a:ln w="6350">
                      <a:solidFill>
                        <a:schemeClr val="tx1"/>
                      </a:solidFill>
                    </a:ln>
                  </pic:spPr>
                </pic:pic>
              </a:graphicData>
            </a:graphic>
          </wp:inline>
        </w:drawing>
      </w:r>
      <w:r w:rsidR="00A40F03" w:rsidRPr="00F969D0">
        <w:rPr>
          <w:rFonts w:ascii="Times New Roman" w:hAnsi="Times New Roman"/>
          <w:noProof/>
          <w:kern w:val="2"/>
          <w:sz w:val="20"/>
          <w:szCs w:val="20"/>
          <w:lang w:val="en-MY" w:eastAsia="en-MY" w:bidi="ar-SA"/>
        </w:rPr>
        <w:drawing>
          <wp:inline distT="0" distB="0" distL="0" distR="0" wp14:anchorId="3D4C2A58" wp14:editId="2E014969">
            <wp:extent cx="2587229" cy="1980000"/>
            <wp:effectExtent l="19050" t="19050" r="22860"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xyntro zn.PNG"/>
                    <pic:cNvPicPr/>
                  </pic:nvPicPr>
                  <pic:blipFill>
                    <a:blip r:embed="rId44" cstate="print">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87229" cy="1980000"/>
                    </a:xfrm>
                    <a:prstGeom prst="rect">
                      <a:avLst/>
                    </a:prstGeom>
                    <a:ln w="6350">
                      <a:solidFill>
                        <a:schemeClr val="tx1"/>
                      </a:solidFill>
                    </a:ln>
                  </pic:spPr>
                </pic:pic>
              </a:graphicData>
            </a:graphic>
          </wp:inline>
        </w:drawing>
      </w:r>
    </w:p>
    <w:p w:rsidR="00A40F03" w:rsidRPr="00F969D0" w:rsidRDefault="00A40F03" w:rsidP="009E6637">
      <w:pPr>
        <w:widowControl w:val="0"/>
        <w:autoSpaceDE w:val="0"/>
        <w:autoSpaceDN w:val="0"/>
        <w:spacing w:after="0"/>
        <w:ind w:left="810" w:hanging="810"/>
        <w:jc w:val="both"/>
        <w:outlineLvl w:val="0"/>
        <w:rPr>
          <w:rFonts w:ascii="Times New Roman" w:hAnsi="Times New Roman"/>
          <w:kern w:val="2"/>
          <w:sz w:val="20"/>
          <w:szCs w:val="20"/>
          <w:lang w:eastAsia="ko-KR"/>
        </w:rPr>
      </w:pPr>
      <w:r w:rsidRPr="00F969D0">
        <w:rPr>
          <w:rFonts w:ascii="Times New Roman" w:hAnsi="Times New Roman"/>
          <w:kern w:val="2"/>
          <w:sz w:val="20"/>
          <w:szCs w:val="20"/>
          <w:lang w:eastAsia="ko-KR"/>
        </w:rPr>
        <w:t xml:space="preserve">Figure 5. </w:t>
      </w:r>
      <w:r w:rsidR="009E6637">
        <w:rPr>
          <w:rFonts w:ascii="Times New Roman" w:hAnsi="Times New Roman"/>
          <w:kern w:val="2"/>
          <w:sz w:val="20"/>
          <w:szCs w:val="20"/>
          <w:lang w:eastAsia="ko-KR"/>
        </w:rPr>
        <w:tab/>
      </w:r>
      <w:r w:rsidRPr="00F969D0">
        <w:rPr>
          <w:rFonts w:ascii="Times New Roman" w:hAnsi="Times New Roman"/>
          <w:kern w:val="2"/>
          <w:sz w:val="20"/>
          <w:szCs w:val="20"/>
          <w:lang w:eastAsia="ko-KR"/>
        </w:rPr>
        <w:t>a) CV of ORR of GO with ZnO/rGO and (b) comparison of ZnO/rGO voltammetry with both N</w:t>
      </w:r>
      <w:r w:rsidRPr="00F969D0">
        <w:rPr>
          <w:rFonts w:ascii="Times New Roman" w:hAnsi="Times New Roman"/>
          <w:kern w:val="2"/>
          <w:sz w:val="20"/>
          <w:szCs w:val="20"/>
          <w:vertAlign w:val="subscript"/>
          <w:lang w:eastAsia="ko-KR"/>
        </w:rPr>
        <w:t>2</w:t>
      </w:r>
      <w:r w:rsidRPr="00F969D0">
        <w:rPr>
          <w:rFonts w:ascii="Times New Roman" w:hAnsi="Times New Roman"/>
          <w:kern w:val="2"/>
          <w:sz w:val="20"/>
          <w:szCs w:val="20"/>
          <w:lang w:eastAsia="ko-KR"/>
        </w:rPr>
        <w:t xml:space="preserve"> and O</w:t>
      </w:r>
      <w:r w:rsidRPr="00F969D0">
        <w:rPr>
          <w:rFonts w:ascii="Times New Roman" w:hAnsi="Times New Roman"/>
          <w:kern w:val="2"/>
          <w:sz w:val="20"/>
          <w:szCs w:val="20"/>
          <w:vertAlign w:val="subscript"/>
          <w:lang w:eastAsia="ko-KR"/>
        </w:rPr>
        <w:t>2</w:t>
      </w:r>
      <w:r w:rsidRPr="00F969D0">
        <w:rPr>
          <w:rFonts w:ascii="Times New Roman" w:hAnsi="Times New Roman"/>
          <w:kern w:val="2"/>
          <w:sz w:val="20"/>
          <w:szCs w:val="20"/>
          <w:lang w:eastAsia="ko-KR"/>
        </w:rPr>
        <w:t xml:space="preserve"> purged into the electrolytes</w:t>
      </w:r>
    </w:p>
    <w:p w:rsidR="006768E9" w:rsidRPr="00F969D0" w:rsidRDefault="006768E9" w:rsidP="00F969D0">
      <w:pPr>
        <w:spacing w:after="0"/>
        <w:jc w:val="both"/>
        <w:rPr>
          <w:rFonts w:ascii="Times New Roman" w:hAnsi="Times New Roman"/>
          <w:noProof/>
          <w:sz w:val="20"/>
          <w:szCs w:val="20"/>
          <w:lang w:bidi="ar-SA"/>
        </w:rPr>
      </w:pPr>
    </w:p>
    <w:p w:rsidR="009E6637" w:rsidRDefault="009E6637" w:rsidP="00F969D0">
      <w:pPr>
        <w:spacing w:after="0"/>
        <w:jc w:val="both"/>
        <w:rPr>
          <w:rFonts w:ascii="Times New Roman" w:hAnsi="Times New Roman"/>
          <w:b/>
          <w:noProof/>
          <w:sz w:val="20"/>
          <w:szCs w:val="20"/>
          <w:lang w:bidi="ar-SA"/>
        </w:rPr>
        <w:sectPr w:rsidR="009E6637" w:rsidSect="00F969D0">
          <w:headerReference w:type="even" r:id="rId46"/>
          <w:headerReference w:type="default" r:id="rId47"/>
          <w:footerReference w:type="even" r:id="rId48"/>
          <w:headerReference w:type="first" r:id="rId49"/>
          <w:type w:val="continuous"/>
          <w:pgSz w:w="12240" w:h="15840" w:code="1"/>
          <w:pgMar w:top="1800" w:right="1469" w:bottom="1699" w:left="1440" w:header="706" w:footer="706" w:gutter="0"/>
          <w:pgNumType w:start="404"/>
          <w:cols w:space="708"/>
          <w:docGrid w:linePitch="360"/>
        </w:sectPr>
      </w:pPr>
    </w:p>
    <w:p w:rsidR="006768E9" w:rsidRPr="00F969D0" w:rsidRDefault="006768E9" w:rsidP="009E6637">
      <w:pPr>
        <w:spacing w:after="0"/>
        <w:jc w:val="center"/>
        <w:rPr>
          <w:rFonts w:ascii="Times New Roman" w:hAnsi="Times New Roman"/>
          <w:b/>
          <w:noProof/>
          <w:sz w:val="20"/>
          <w:szCs w:val="20"/>
          <w:lang w:bidi="ar-SA"/>
        </w:rPr>
      </w:pPr>
      <w:r w:rsidRPr="00F969D0">
        <w:rPr>
          <w:rFonts w:ascii="Times New Roman" w:hAnsi="Times New Roman"/>
          <w:b/>
          <w:noProof/>
          <w:sz w:val="20"/>
          <w:szCs w:val="20"/>
          <w:lang w:bidi="ar-SA"/>
        </w:rPr>
        <w:lastRenderedPageBreak/>
        <w:t>Conclusion</w:t>
      </w:r>
    </w:p>
    <w:p w:rsidR="004C3654" w:rsidRPr="00F969D0" w:rsidRDefault="004C3654" w:rsidP="00F969D0">
      <w:pPr>
        <w:widowControl w:val="0"/>
        <w:autoSpaceDE w:val="0"/>
        <w:autoSpaceDN w:val="0"/>
        <w:spacing w:after="0"/>
        <w:jc w:val="both"/>
        <w:outlineLvl w:val="0"/>
        <w:rPr>
          <w:rFonts w:ascii="Times New Roman" w:hAnsi="Times New Roman"/>
          <w:kern w:val="2"/>
          <w:sz w:val="20"/>
          <w:szCs w:val="20"/>
          <w:lang w:eastAsia="ko-KR"/>
        </w:rPr>
      </w:pPr>
      <w:r w:rsidRPr="00F969D0">
        <w:rPr>
          <w:rFonts w:ascii="Times New Roman" w:hAnsi="Times New Roman"/>
          <w:kern w:val="2"/>
          <w:sz w:val="20"/>
          <w:szCs w:val="20"/>
          <w:lang w:eastAsia="ko-KR"/>
        </w:rPr>
        <w:t>The synthesis of ZnO/rGO powder was carried out through a facile one-pot synthesis method. The analysis of FTIR, SEM, TGA, and BET showed that the desired product was successfully synthesized. The FTIR spectra of ZnO/rGO show a great reduction in the broad peak of 3400 cm</w:t>
      </w:r>
      <w:r w:rsidRPr="00F969D0">
        <w:rPr>
          <w:rFonts w:ascii="Times New Roman" w:hAnsi="Times New Roman"/>
          <w:kern w:val="2"/>
          <w:sz w:val="20"/>
          <w:szCs w:val="20"/>
          <w:vertAlign w:val="superscript"/>
          <w:lang w:eastAsia="ko-KR"/>
        </w:rPr>
        <w:t>-1</w:t>
      </w:r>
      <w:r w:rsidRPr="00F969D0">
        <w:rPr>
          <w:rFonts w:ascii="Times New Roman" w:hAnsi="Times New Roman"/>
          <w:kern w:val="2"/>
          <w:sz w:val="20"/>
          <w:szCs w:val="20"/>
          <w:lang w:eastAsia="ko-KR"/>
        </w:rPr>
        <w:t xml:space="preserve"> compared to the spectra of GO, proving that reduction occurred by the elimination of hydroxyl (-OH) functional groups due to the addition of Zn(NO</w:t>
      </w:r>
      <w:r w:rsidRPr="00F969D0">
        <w:rPr>
          <w:rFonts w:ascii="Times New Roman" w:hAnsi="Times New Roman"/>
          <w:kern w:val="2"/>
          <w:sz w:val="20"/>
          <w:szCs w:val="20"/>
          <w:vertAlign w:val="subscript"/>
          <w:lang w:eastAsia="ko-KR"/>
        </w:rPr>
        <w:t>3</w:t>
      </w:r>
      <w:r w:rsidRPr="00F969D0">
        <w:rPr>
          <w:rFonts w:ascii="Times New Roman" w:hAnsi="Times New Roman"/>
          <w:kern w:val="2"/>
          <w:sz w:val="20"/>
          <w:szCs w:val="20"/>
          <w:lang w:eastAsia="ko-KR"/>
        </w:rPr>
        <w:t>)</w:t>
      </w:r>
      <w:r w:rsidRPr="00F969D0">
        <w:rPr>
          <w:rFonts w:ascii="Times New Roman" w:hAnsi="Times New Roman"/>
          <w:kern w:val="2"/>
          <w:sz w:val="20"/>
          <w:szCs w:val="20"/>
          <w:vertAlign w:val="subscript"/>
          <w:lang w:eastAsia="ko-KR"/>
        </w:rPr>
        <w:t xml:space="preserve">2 </w:t>
      </w:r>
      <w:r w:rsidRPr="00F969D0">
        <w:rPr>
          <w:rFonts w:ascii="Times New Roman" w:hAnsi="Times New Roman"/>
          <w:kern w:val="2"/>
          <w:sz w:val="20"/>
          <w:szCs w:val="20"/>
          <w:lang w:eastAsia="ko-KR"/>
        </w:rPr>
        <w:t>and hydrazine hydrate. The TGA analysis showed that ZnO/rGO is thermally stable and suitable for use at high temperature condition. The acquired results of CV show greater current responses with rapid and stable electron transfer with the value of ∆E</w:t>
      </w:r>
      <w:r w:rsidRPr="00F969D0">
        <w:rPr>
          <w:rFonts w:ascii="Times New Roman" w:hAnsi="Times New Roman"/>
          <w:kern w:val="2"/>
          <w:sz w:val="20"/>
          <w:szCs w:val="20"/>
          <w:vertAlign w:val="subscript"/>
          <w:lang w:eastAsia="ko-KR"/>
        </w:rPr>
        <w:t>P</w:t>
      </w:r>
      <w:r w:rsidRPr="00F969D0">
        <w:rPr>
          <w:rFonts w:ascii="Times New Roman" w:hAnsi="Times New Roman"/>
          <w:kern w:val="2"/>
          <w:sz w:val="20"/>
          <w:szCs w:val="20"/>
          <w:lang w:eastAsia="ko-KR"/>
        </w:rPr>
        <w:t xml:space="preserve"> obtained and smaller R</w:t>
      </w:r>
      <w:r w:rsidRPr="00F969D0">
        <w:rPr>
          <w:rFonts w:ascii="Times New Roman" w:hAnsi="Times New Roman"/>
          <w:kern w:val="2"/>
          <w:sz w:val="20"/>
          <w:szCs w:val="20"/>
          <w:vertAlign w:val="subscript"/>
          <w:lang w:eastAsia="ko-KR"/>
        </w:rPr>
        <w:t>CT</w:t>
      </w:r>
      <w:r w:rsidRPr="00F969D0">
        <w:rPr>
          <w:rFonts w:ascii="Times New Roman" w:hAnsi="Times New Roman"/>
          <w:kern w:val="2"/>
          <w:sz w:val="20"/>
          <w:szCs w:val="20"/>
          <w:lang w:eastAsia="ko-KR"/>
        </w:rPr>
        <w:t xml:space="preserve"> value for the modified electrode, indicating lower resistance during electron transfer. The ORR analysis portrayed an increase at the cathode peak of ZnO/rGO ascribing optimum surface area to volume ratio and possessing high affinity toward oxygen. The nanoparticles are believed to be a better option to be used as a potential electrocatalyst with better stability as proven in this study.</w:t>
      </w:r>
    </w:p>
    <w:p w:rsidR="004C3654" w:rsidRPr="00F969D0" w:rsidRDefault="004C3654" w:rsidP="00F969D0">
      <w:pPr>
        <w:widowControl w:val="0"/>
        <w:autoSpaceDE w:val="0"/>
        <w:autoSpaceDN w:val="0"/>
        <w:spacing w:after="0"/>
        <w:jc w:val="both"/>
        <w:outlineLvl w:val="0"/>
        <w:rPr>
          <w:rFonts w:ascii="Times New Roman" w:hAnsi="Times New Roman"/>
          <w:kern w:val="2"/>
          <w:sz w:val="20"/>
          <w:szCs w:val="20"/>
          <w:lang w:eastAsia="ko-KR"/>
        </w:rPr>
      </w:pPr>
    </w:p>
    <w:p w:rsidR="004C3654" w:rsidRPr="00F969D0" w:rsidRDefault="004C3654" w:rsidP="007F0203">
      <w:pPr>
        <w:widowControl w:val="0"/>
        <w:autoSpaceDE w:val="0"/>
        <w:autoSpaceDN w:val="0"/>
        <w:spacing w:after="0"/>
        <w:jc w:val="center"/>
        <w:outlineLvl w:val="0"/>
        <w:rPr>
          <w:rFonts w:ascii="Times New Roman" w:hAnsi="Times New Roman"/>
          <w:b/>
          <w:kern w:val="2"/>
          <w:sz w:val="20"/>
          <w:szCs w:val="20"/>
          <w:lang w:val="en-GB" w:eastAsia="ko-KR"/>
        </w:rPr>
      </w:pPr>
      <w:r w:rsidRPr="00F969D0">
        <w:rPr>
          <w:rFonts w:ascii="Times New Roman" w:hAnsi="Times New Roman"/>
          <w:b/>
          <w:kern w:val="2"/>
          <w:sz w:val="20"/>
          <w:szCs w:val="20"/>
          <w:lang w:val="en-GB" w:eastAsia="ko-KR"/>
        </w:rPr>
        <w:t>Acknowledgement</w:t>
      </w:r>
    </w:p>
    <w:p w:rsidR="009E6637" w:rsidRDefault="004C3654" w:rsidP="00F969D0">
      <w:pPr>
        <w:widowControl w:val="0"/>
        <w:autoSpaceDE w:val="0"/>
        <w:autoSpaceDN w:val="0"/>
        <w:spacing w:after="0"/>
        <w:jc w:val="both"/>
        <w:outlineLvl w:val="0"/>
        <w:rPr>
          <w:rFonts w:ascii="Times New Roman" w:hAnsi="Times New Roman"/>
          <w:kern w:val="2"/>
          <w:sz w:val="20"/>
          <w:szCs w:val="20"/>
          <w:lang w:eastAsia="ko-KR"/>
        </w:rPr>
      </w:pPr>
      <w:r w:rsidRPr="00F969D0">
        <w:rPr>
          <w:rFonts w:ascii="Times New Roman" w:hAnsi="Times New Roman"/>
          <w:kern w:val="2"/>
          <w:sz w:val="20"/>
          <w:szCs w:val="20"/>
          <w:lang w:eastAsia="ko-KR"/>
        </w:rPr>
        <w:t>Authors wish to thank the Ministry of Education Malaysia for the Fundamental Research Grant Scheme (FRGS Vot: 59472) provided as financial support in conducting the research. Authors also ac</w:t>
      </w:r>
      <w:r w:rsidR="00AB6EF8">
        <w:rPr>
          <w:rFonts w:ascii="Times New Roman" w:hAnsi="Times New Roman"/>
          <w:kern w:val="2"/>
          <w:sz w:val="20"/>
          <w:szCs w:val="20"/>
          <w:lang w:eastAsia="ko-KR"/>
        </w:rPr>
        <w:t xml:space="preserve">knowledge the Faculty of </w:t>
      </w:r>
      <w:r w:rsidRPr="00F969D0">
        <w:rPr>
          <w:rFonts w:ascii="Times New Roman" w:hAnsi="Times New Roman"/>
          <w:kern w:val="2"/>
          <w:sz w:val="20"/>
          <w:szCs w:val="20"/>
          <w:lang w:eastAsia="ko-KR"/>
        </w:rPr>
        <w:t xml:space="preserve">Science and </w:t>
      </w:r>
      <w:r w:rsidR="00AB6EF8">
        <w:rPr>
          <w:rFonts w:ascii="Times New Roman" w:hAnsi="Times New Roman"/>
          <w:kern w:val="2"/>
          <w:sz w:val="20"/>
          <w:szCs w:val="20"/>
          <w:lang w:eastAsia="ko-KR"/>
        </w:rPr>
        <w:t xml:space="preserve">Marine </w:t>
      </w:r>
      <w:r w:rsidRPr="00F969D0">
        <w:rPr>
          <w:rFonts w:ascii="Times New Roman" w:hAnsi="Times New Roman"/>
          <w:kern w:val="2"/>
          <w:sz w:val="20"/>
          <w:szCs w:val="20"/>
          <w:lang w:eastAsia="ko-KR"/>
        </w:rPr>
        <w:t xml:space="preserve">Environment, University Malaysia Terengganu for the research </w:t>
      </w:r>
      <w:r w:rsidRPr="00F969D0">
        <w:rPr>
          <w:rFonts w:ascii="Times New Roman" w:hAnsi="Times New Roman"/>
          <w:kern w:val="2"/>
          <w:sz w:val="20"/>
          <w:szCs w:val="20"/>
          <w:lang w:eastAsia="ko-KR"/>
        </w:rPr>
        <w:lastRenderedPageBreak/>
        <w:t>facilities and instrumentation provided.</w:t>
      </w:r>
    </w:p>
    <w:p w:rsidR="009E6637" w:rsidRDefault="009E6637" w:rsidP="00F969D0">
      <w:pPr>
        <w:widowControl w:val="0"/>
        <w:autoSpaceDE w:val="0"/>
        <w:autoSpaceDN w:val="0"/>
        <w:spacing w:after="0"/>
        <w:jc w:val="both"/>
        <w:outlineLvl w:val="0"/>
        <w:rPr>
          <w:rFonts w:ascii="Times New Roman" w:hAnsi="Times New Roman"/>
          <w:kern w:val="2"/>
          <w:sz w:val="20"/>
          <w:szCs w:val="20"/>
          <w:lang w:eastAsia="ko-KR"/>
        </w:rPr>
      </w:pPr>
    </w:p>
    <w:p w:rsidR="009E6637" w:rsidRPr="00F447A7" w:rsidRDefault="009E6637" w:rsidP="009E663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3B365E">
        <w:rPr>
          <w:rFonts w:ascii="Times New Roman" w:hAnsi="Times New Roman"/>
          <w:sz w:val="20"/>
          <w:szCs w:val="20"/>
        </w:rPr>
        <w:t xml:space="preserve">Abdalla, A. M., Hossain, S., Azad, A. T. and Petra, P. M. I. (2018). Nanomaterials for solid oxide fuel    cells: A review. </w:t>
      </w:r>
      <w:r w:rsidRPr="003B365E">
        <w:rPr>
          <w:rFonts w:ascii="Times New Roman" w:hAnsi="Times New Roman"/>
          <w:i/>
          <w:iCs/>
          <w:sz w:val="20"/>
          <w:szCs w:val="20"/>
        </w:rPr>
        <w:t>Renewable and Sustainable Energy Reviews</w:t>
      </w:r>
      <w:r w:rsidRPr="003B365E">
        <w:rPr>
          <w:rFonts w:ascii="Times New Roman" w:hAnsi="Times New Roman"/>
          <w:sz w:val="20"/>
          <w:szCs w:val="20"/>
        </w:rPr>
        <w:t>, 82: 353-368.</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3B365E">
        <w:rPr>
          <w:rFonts w:ascii="Times New Roman" w:hAnsi="Times New Roman"/>
          <w:sz w:val="20"/>
          <w:szCs w:val="20"/>
        </w:rPr>
        <w:t xml:space="preserve">Wang, Y., Leung, D. Y. C., Xuan, J. and Wang, H. (2017). A review on unitized regenerative fuel cell    technologies, Part B: Unitized regenerative alkaline fuel cell, solid oxide fuel cell, and micro fluidic fuel cell. </w:t>
      </w:r>
      <w:r w:rsidRPr="0007074D">
        <w:rPr>
          <w:rFonts w:ascii="Times New Roman" w:hAnsi="Times New Roman"/>
          <w:i/>
          <w:iCs/>
          <w:sz w:val="20"/>
          <w:szCs w:val="20"/>
        </w:rPr>
        <w:t>Renewable and Sustainable Energy Reviews</w:t>
      </w:r>
      <w:r w:rsidRPr="003B365E">
        <w:rPr>
          <w:rFonts w:ascii="Times New Roman" w:hAnsi="Times New Roman"/>
          <w:sz w:val="20"/>
          <w:szCs w:val="20"/>
        </w:rPr>
        <w:t>, 75</w:t>
      </w:r>
      <w:r>
        <w:rPr>
          <w:rFonts w:ascii="Times New Roman" w:hAnsi="Times New Roman"/>
          <w:sz w:val="20"/>
          <w:szCs w:val="20"/>
        </w:rPr>
        <w:t>:</w:t>
      </w:r>
      <w:r w:rsidRPr="003B365E">
        <w:rPr>
          <w:rFonts w:ascii="Times New Roman" w:hAnsi="Times New Roman"/>
          <w:sz w:val="20"/>
          <w:szCs w:val="20"/>
        </w:rPr>
        <w:t xml:space="preserve"> 775</w:t>
      </w:r>
      <w:r>
        <w:rPr>
          <w:rFonts w:ascii="Times New Roman" w:hAnsi="Times New Roman"/>
          <w:sz w:val="20"/>
          <w:szCs w:val="20"/>
        </w:rPr>
        <w:t>-</w:t>
      </w:r>
      <w:r w:rsidRPr="003B365E">
        <w:rPr>
          <w:rFonts w:ascii="Times New Roman" w:hAnsi="Times New Roman"/>
          <w:sz w:val="20"/>
          <w:szCs w:val="20"/>
        </w:rPr>
        <w:t>795.</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07074D">
        <w:rPr>
          <w:rFonts w:ascii="Times New Roman" w:hAnsi="Times New Roman"/>
          <w:sz w:val="20"/>
          <w:szCs w:val="20"/>
        </w:rPr>
        <w:t>Muhamad, N. B., Khairul, W. M.</w:t>
      </w:r>
      <w:r>
        <w:rPr>
          <w:rFonts w:ascii="Times New Roman" w:hAnsi="Times New Roman"/>
          <w:sz w:val="20"/>
          <w:szCs w:val="20"/>
        </w:rPr>
        <w:t xml:space="preserve"> and </w:t>
      </w:r>
      <w:r w:rsidRPr="0007074D">
        <w:rPr>
          <w:rFonts w:ascii="Times New Roman" w:hAnsi="Times New Roman"/>
          <w:sz w:val="20"/>
          <w:szCs w:val="20"/>
        </w:rPr>
        <w:t>Yusoff, F. (2019). Synthesis and characterization of poly(3,4-ethylenedioxythiophene)</w:t>
      </w:r>
      <w:r>
        <w:rPr>
          <w:rFonts w:ascii="Times New Roman" w:hAnsi="Times New Roman"/>
          <w:sz w:val="20"/>
          <w:szCs w:val="20"/>
        </w:rPr>
        <w:t xml:space="preserve"> </w:t>
      </w:r>
      <w:r w:rsidRPr="0007074D">
        <w:rPr>
          <w:rFonts w:ascii="Times New Roman" w:hAnsi="Times New Roman"/>
          <w:sz w:val="20"/>
          <w:szCs w:val="20"/>
        </w:rPr>
        <w:t xml:space="preserve">functionalized graphene with gold nanoparticles as a potential oxygen reduction electrocatalyst. </w:t>
      </w:r>
      <w:r w:rsidRPr="0007074D">
        <w:rPr>
          <w:rFonts w:ascii="Times New Roman" w:hAnsi="Times New Roman"/>
          <w:i/>
          <w:iCs/>
          <w:sz w:val="20"/>
          <w:szCs w:val="20"/>
        </w:rPr>
        <w:t>Journal of Solid State Chemistry</w:t>
      </w:r>
      <w:r w:rsidRPr="0007074D">
        <w:rPr>
          <w:rFonts w:ascii="Times New Roman" w:hAnsi="Times New Roman"/>
          <w:sz w:val="20"/>
          <w:szCs w:val="20"/>
        </w:rPr>
        <w:t>, 275</w:t>
      </w:r>
      <w:r>
        <w:rPr>
          <w:rFonts w:ascii="Times New Roman" w:hAnsi="Times New Roman"/>
          <w:sz w:val="20"/>
          <w:szCs w:val="20"/>
        </w:rPr>
        <w:t>:</w:t>
      </w:r>
      <w:r w:rsidRPr="0007074D">
        <w:rPr>
          <w:rFonts w:ascii="Times New Roman" w:hAnsi="Times New Roman"/>
          <w:sz w:val="20"/>
          <w:szCs w:val="20"/>
        </w:rPr>
        <w:t xml:space="preserve"> 30</w:t>
      </w:r>
      <w:r>
        <w:rPr>
          <w:rFonts w:ascii="Times New Roman" w:hAnsi="Times New Roman"/>
          <w:sz w:val="20"/>
          <w:szCs w:val="20"/>
        </w:rPr>
        <w:t>-</w:t>
      </w:r>
      <w:r w:rsidRPr="0007074D">
        <w:rPr>
          <w:rFonts w:ascii="Times New Roman" w:hAnsi="Times New Roman"/>
          <w:sz w:val="20"/>
          <w:szCs w:val="20"/>
        </w:rPr>
        <w:t xml:space="preserve">37. </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07074D">
        <w:rPr>
          <w:rFonts w:ascii="Times New Roman" w:hAnsi="Times New Roman"/>
          <w:sz w:val="20"/>
          <w:szCs w:val="20"/>
        </w:rPr>
        <w:t>Stankovich, S., Dikin, D. A., Piner, R. D., Kohlhaas, K. A., Kleinhammes, A., Jia, Y.</w:t>
      </w:r>
      <w:r>
        <w:rPr>
          <w:rFonts w:ascii="Times New Roman" w:hAnsi="Times New Roman"/>
          <w:sz w:val="20"/>
          <w:szCs w:val="20"/>
        </w:rPr>
        <w:t xml:space="preserve"> and </w:t>
      </w:r>
      <w:r w:rsidRPr="0007074D">
        <w:rPr>
          <w:rFonts w:ascii="Times New Roman" w:hAnsi="Times New Roman"/>
          <w:sz w:val="20"/>
          <w:szCs w:val="20"/>
        </w:rPr>
        <w:t xml:space="preserve">Wu, Y. (2007). Synthesis of graphene-based nanosheets via chemical reduction of exfoliated graphite oxide, </w:t>
      </w:r>
      <w:r w:rsidRPr="0007074D">
        <w:rPr>
          <w:rFonts w:ascii="Times New Roman" w:hAnsi="Times New Roman"/>
          <w:i/>
          <w:iCs/>
          <w:sz w:val="20"/>
          <w:szCs w:val="20"/>
        </w:rPr>
        <w:t>Carbon,</w:t>
      </w:r>
      <w:r>
        <w:rPr>
          <w:rFonts w:ascii="Times New Roman" w:hAnsi="Times New Roman"/>
          <w:sz w:val="20"/>
          <w:szCs w:val="20"/>
        </w:rPr>
        <w:t xml:space="preserve"> </w:t>
      </w:r>
      <w:r w:rsidRPr="0007074D">
        <w:rPr>
          <w:rFonts w:ascii="Times New Roman" w:hAnsi="Times New Roman"/>
          <w:sz w:val="20"/>
          <w:szCs w:val="20"/>
        </w:rPr>
        <w:t>45</w:t>
      </w:r>
      <w:r>
        <w:rPr>
          <w:rFonts w:ascii="Times New Roman" w:hAnsi="Times New Roman"/>
          <w:sz w:val="20"/>
          <w:szCs w:val="20"/>
        </w:rPr>
        <w:t>:</w:t>
      </w:r>
      <w:r w:rsidRPr="0007074D">
        <w:rPr>
          <w:rFonts w:ascii="Times New Roman" w:hAnsi="Times New Roman"/>
          <w:sz w:val="20"/>
          <w:szCs w:val="20"/>
        </w:rPr>
        <w:t xml:space="preserve"> 1558</w:t>
      </w:r>
      <w:r>
        <w:rPr>
          <w:rFonts w:ascii="Times New Roman" w:hAnsi="Times New Roman"/>
          <w:sz w:val="20"/>
          <w:szCs w:val="20"/>
        </w:rPr>
        <w:t>-</w:t>
      </w:r>
      <w:r w:rsidRPr="0007074D">
        <w:rPr>
          <w:rFonts w:ascii="Times New Roman" w:hAnsi="Times New Roman"/>
          <w:sz w:val="20"/>
          <w:szCs w:val="20"/>
        </w:rPr>
        <w:t>1565.</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07074D">
        <w:rPr>
          <w:rFonts w:ascii="Times New Roman" w:hAnsi="Times New Roman"/>
          <w:sz w:val="20"/>
          <w:szCs w:val="20"/>
        </w:rPr>
        <w:t xml:space="preserve">Yusoff, </w:t>
      </w:r>
      <w:r>
        <w:rPr>
          <w:rFonts w:ascii="Times New Roman" w:hAnsi="Times New Roman"/>
          <w:sz w:val="20"/>
          <w:szCs w:val="20"/>
        </w:rPr>
        <w:t xml:space="preserve">F., </w:t>
      </w:r>
      <w:r w:rsidRPr="0007074D">
        <w:rPr>
          <w:rFonts w:ascii="Times New Roman" w:hAnsi="Times New Roman"/>
          <w:sz w:val="20"/>
          <w:szCs w:val="20"/>
        </w:rPr>
        <w:t xml:space="preserve">Khing, </w:t>
      </w:r>
      <w:r>
        <w:rPr>
          <w:rFonts w:ascii="Times New Roman" w:hAnsi="Times New Roman"/>
          <w:sz w:val="20"/>
          <w:szCs w:val="20"/>
        </w:rPr>
        <w:t xml:space="preserve">N. T., </w:t>
      </w:r>
      <w:r w:rsidRPr="0007074D">
        <w:rPr>
          <w:rFonts w:ascii="Times New Roman" w:hAnsi="Times New Roman"/>
          <w:sz w:val="20"/>
          <w:szCs w:val="20"/>
        </w:rPr>
        <w:t xml:space="preserve">Hao, </w:t>
      </w:r>
      <w:r>
        <w:rPr>
          <w:rFonts w:ascii="Times New Roman" w:hAnsi="Times New Roman"/>
          <w:sz w:val="20"/>
          <w:szCs w:val="20"/>
        </w:rPr>
        <w:t xml:space="preserve">C. C., </w:t>
      </w:r>
      <w:r w:rsidRPr="0007074D">
        <w:rPr>
          <w:rFonts w:ascii="Times New Roman" w:hAnsi="Times New Roman"/>
          <w:sz w:val="20"/>
          <w:szCs w:val="20"/>
        </w:rPr>
        <w:t xml:space="preserve">Sang, </w:t>
      </w:r>
      <w:r>
        <w:rPr>
          <w:rFonts w:ascii="Times New Roman" w:hAnsi="Times New Roman"/>
          <w:sz w:val="20"/>
          <w:szCs w:val="20"/>
        </w:rPr>
        <w:t xml:space="preserve">L. P., </w:t>
      </w:r>
      <w:r w:rsidRPr="0007074D">
        <w:rPr>
          <w:rFonts w:ascii="Times New Roman" w:hAnsi="Times New Roman"/>
          <w:sz w:val="20"/>
          <w:szCs w:val="20"/>
        </w:rPr>
        <w:t xml:space="preserve">Basyirah, </w:t>
      </w:r>
      <w:r>
        <w:rPr>
          <w:rFonts w:ascii="Times New Roman" w:hAnsi="Times New Roman"/>
          <w:sz w:val="20"/>
          <w:szCs w:val="20"/>
        </w:rPr>
        <w:t xml:space="preserve">N. A. and </w:t>
      </w:r>
      <w:r w:rsidRPr="0007074D">
        <w:rPr>
          <w:rFonts w:ascii="Times New Roman" w:hAnsi="Times New Roman"/>
          <w:sz w:val="20"/>
          <w:szCs w:val="20"/>
        </w:rPr>
        <w:t xml:space="preserve"> Saleh</w:t>
      </w:r>
      <w:r>
        <w:rPr>
          <w:rFonts w:ascii="Times New Roman" w:hAnsi="Times New Roman"/>
          <w:sz w:val="20"/>
          <w:szCs w:val="20"/>
        </w:rPr>
        <w:t>, N. M.</w:t>
      </w:r>
      <w:r w:rsidRPr="0007074D">
        <w:rPr>
          <w:rFonts w:ascii="Times New Roman" w:hAnsi="Times New Roman"/>
          <w:sz w:val="20"/>
          <w:szCs w:val="20"/>
        </w:rPr>
        <w:t xml:space="preserve"> (2018). The electrochemical behavior of zinc oxide/reduced graphene oxidecomposite electrode in dopamine. </w:t>
      </w:r>
      <w:r w:rsidRPr="0007074D">
        <w:rPr>
          <w:rFonts w:ascii="Times New Roman" w:hAnsi="Times New Roman"/>
          <w:i/>
          <w:iCs/>
          <w:sz w:val="20"/>
          <w:szCs w:val="20"/>
        </w:rPr>
        <w:t>Malaysian Journal of Analytical Sciences</w:t>
      </w:r>
      <w:r w:rsidRPr="0007074D">
        <w:rPr>
          <w:rFonts w:ascii="Times New Roman" w:hAnsi="Times New Roman"/>
          <w:sz w:val="20"/>
          <w:szCs w:val="20"/>
        </w:rPr>
        <w:t>, 22(2)</w:t>
      </w:r>
      <w:r>
        <w:rPr>
          <w:rFonts w:ascii="Times New Roman" w:hAnsi="Times New Roman"/>
          <w:sz w:val="20"/>
          <w:szCs w:val="20"/>
        </w:rPr>
        <w:t>: 227-237.</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07074D">
        <w:rPr>
          <w:rFonts w:ascii="Times New Roman" w:hAnsi="Times New Roman"/>
          <w:sz w:val="20"/>
          <w:szCs w:val="20"/>
        </w:rPr>
        <w:lastRenderedPageBreak/>
        <w:t xml:space="preserve">Chen, Y. L., Hu, Z. A., Wang, H. W., Zhang, Z, Y., Yang, Y. Y. and Wu, H. Y. (2011). Zinc oxide/reduced graphene oxide composites and electrochemical capacitance enhanced by homogeneous incorporation of reduced graphene oxide sheets in zinc oxide matrix. </w:t>
      </w:r>
      <w:r w:rsidRPr="0007074D">
        <w:rPr>
          <w:rFonts w:ascii="Times New Roman" w:hAnsi="Times New Roman"/>
          <w:i/>
          <w:iCs/>
          <w:sz w:val="20"/>
          <w:szCs w:val="20"/>
        </w:rPr>
        <w:t>The Journal of Physical Chemistry</w:t>
      </w:r>
      <w:r w:rsidRPr="0007074D">
        <w:rPr>
          <w:rFonts w:ascii="Times New Roman" w:hAnsi="Times New Roman"/>
          <w:sz w:val="20"/>
          <w:szCs w:val="20"/>
        </w:rPr>
        <w:t>, 115(5): 2563</w:t>
      </w:r>
      <w:r>
        <w:rPr>
          <w:rFonts w:ascii="Times New Roman" w:hAnsi="Times New Roman"/>
          <w:sz w:val="20"/>
          <w:szCs w:val="20"/>
        </w:rPr>
        <w:t>-</w:t>
      </w:r>
      <w:r w:rsidRPr="0007074D">
        <w:rPr>
          <w:rFonts w:ascii="Times New Roman" w:hAnsi="Times New Roman"/>
          <w:sz w:val="20"/>
          <w:szCs w:val="20"/>
        </w:rPr>
        <w:t>2571.</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07074D">
        <w:rPr>
          <w:rFonts w:ascii="Times New Roman" w:hAnsi="Times New Roman"/>
          <w:sz w:val="20"/>
          <w:szCs w:val="20"/>
        </w:rPr>
        <w:t>Hummers, W. S.</w:t>
      </w:r>
      <w:r>
        <w:rPr>
          <w:rFonts w:ascii="Times New Roman" w:hAnsi="Times New Roman"/>
          <w:sz w:val="20"/>
          <w:szCs w:val="20"/>
        </w:rPr>
        <w:t xml:space="preserve"> and </w:t>
      </w:r>
      <w:r w:rsidRPr="0007074D">
        <w:rPr>
          <w:rFonts w:ascii="Times New Roman" w:hAnsi="Times New Roman"/>
          <w:sz w:val="20"/>
          <w:szCs w:val="20"/>
        </w:rPr>
        <w:t xml:space="preserve">Offeman, R. E. (1958). Preparation of graphitic oxide. </w:t>
      </w:r>
      <w:r w:rsidRPr="0007074D">
        <w:rPr>
          <w:rFonts w:ascii="Times New Roman" w:hAnsi="Times New Roman"/>
          <w:i/>
          <w:iCs/>
          <w:sz w:val="20"/>
          <w:szCs w:val="20"/>
        </w:rPr>
        <w:t>Journal of the American Chemical Society</w:t>
      </w:r>
      <w:r w:rsidRPr="0007074D">
        <w:rPr>
          <w:rFonts w:ascii="Times New Roman" w:hAnsi="Times New Roman"/>
          <w:sz w:val="20"/>
          <w:szCs w:val="20"/>
        </w:rPr>
        <w:t>, 80(6)</w:t>
      </w:r>
      <w:r>
        <w:rPr>
          <w:rFonts w:ascii="Times New Roman" w:hAnsi="Times New Roman"/>
          <w:sz w:val="20"/>
          <w:szCs w:val="20"/>
        </w:rPr>
        <w:t>:</w:t>
      </w:r>
      <w:r w:rsidRPr="0007074D">
        <w:rPr>
          <w:rFonts w:ascii="Times New Roman" w:hAnsi="Times New Roman"/>
          <w:sz w:val="20"/>
          <w:szCs w:val="20"/>
        </w:rPr>
        <w:t xml:space="preserve"> 1339.</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07074D">
        <w:rPr>
          <w:rFonts w:ascii="Times New Roman" w:hAnsi="Times New Roman"/>
          <w:sz w:val="20"/>
          <w:szCs w:val="20"/>
        </w:rPr>
        <w:t>Teymourian, H., Salimi, A.</w:t>
      </w:r>
      <w:r>
        <w:rPr>
          <w:rFonts w:ascii="Times New Roman" w:hAnsi="Times New Roman"/>
          <w:sz w:val="20"/>
          <w:szCs w:val="20"/>
        </w:rPr>
        <w:t xml:space="preserve"> and </w:t>
      </w:r>
      <w:r w:rsidRPr="0007074D">
        <w:rPr>
          <w:rFonts w:ascii="Times New Roman" w:hAnsi="Times New Roman"/>
          <w:sz w:val="20"/>
          <w:szCs w:val="20"/>
        </w:rPr>
        <w:t>Khezrian, S. (2013). Fe</w:t>
      </w:r>
      <w:r w:rsidRPr="0007074D">
        <w:rPr>
          <w:rFonts w:ascii="Times New Roman" w:hAnsi="Times New Roman"/>
          <w:sz w:val="20"/>
          <w:szCs w:val="20"/>
          <w:vertAlign w:val="subscript"/>
        </w:rPr>
        <w:t>3</w:t>
      </w:r>
      <w:r w:rsidRPr="0007074D">
        <w:rPr>
          <w:rFonts w:ascii="Times New Roman" w:hAnsi="Times New Roman"/>
          <w:sz w:val="20"/>
          <w:szCs w:val="20"/>
        </w:rPr>
        <w:t>O</w:t>
      </w:r>
      <w:r w:rsidRPr="0007074D">
        <w:rPr>
          <w:rFonts w:ascii="Times New Roman" w:hAnsi="Times New Roman"/>
          <w:sz w:val="20"/>
          <w:szCs w:val="20"/>
          <w:vertAlign w:val="subscript"/>
        </w:rPr>
        <w:t>4</w:t>
      </w:r>
      <w:r w:rsidRPr="0007074D">
        <w:rPr>
          <w:rFonts w:ascii="Times New Roman" w:hAnsi="Times New Roman"/>
          <w:sz w:val="20"/>
          <w:szCs w:val="20"/>
        </w:rPr>
        <w:t xml:space="preserve"> magnetic nanoparticles/reduced graphene oxide nanosheets as a novel electrochemical and bioeletrochemical sensing platform. </w:t>
      </w:r>
      <w:r w:rsidRPr="0007074D">
        <w:rPr>
          <w:rFonts w:ascii="Times New Roman" w:hAnsi="Times New Roman"/>
          <w:i/>
          <w:iCs/>
          <w:sz w:val="20"/>
          <w:szCs w:val="20"/>
        </w:rPr>
        <w:t>Biosensors and Bioelectronic</w:t>
      </w:r>
      <w:r w:rsidRPr="0007074D">
        <w:rPr>
          <w:rFonts w:ascii="Times New Roman" w:hAnsi="Times New Roman"/>
          <w:sz w:val="20"/>
          <w:szCs w:val="20"/>
        </w:rPr>
        <w:t>, 49</w:t>
      </w:r>
      <w:r>
        <w:rPr>
          <w:rFonts w:ascii="Times New Roman" w:hAnsi="Times New Roman"/>
          <w:sz w:val="20"/>
          <w:szCs w:val="20"/>
        </w:rPr>
        <w:t>:</w:t>
      </w:r>
      <w:r w:rsidRPr="0007074D">
        <w:rPr>
          <w:rFonts w:ascii="Times New Roman" w:hAnsi="Times New Roman"/>
          <w:sz w:val="20"/>
          <w:szCs w:val="20"/>
        </w:rPr>
        <w:t xml:space="preserve"> 1</w:t>
      </w:r>
      <w:r>
        <w:rPr>
          <w:rFonts w:ascii="Times New Roman" w:hAnsi="Times New Roman"/>
          <w:sz w:val="20"/>
          <w:szCs w:val="20"/>
        </w:rPr>
        <w:t>-</w:t>
      </w:r>
      <w:r w:rsidRPr="0007074D">
        <w:rPr>
          <w:rFonts w:ascii="Times New Roman" w:hAnsi="Times New Roman"/>
          <w:sz w:val="20"/>
          <w:szCs w:val="20"/>
        </w:rPr>
        <w:t xml:space="preserve">8. </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07074D">
        <w:rPr>
          <w:rFonts w:ascii="Times New Roman" w:hAnsi="Times New Roman"/>
          <w:sz w:val="20"/>
          <w:szCs w:val="20"/>
        </w:rPr>
        <w:t>Du, W., Lu, J., Sun, P., Zhu, Y.</w:t>
      </w:r>
      <w:r>
        <w:rPr>
          <w:rFonts w:ascii="Times New Roman" w:hAnsi="Times New Roman"/>
          <w:sz w:val="20"/>
          <w:szCs w:val="20"/>
        </w:rPr>
        <w:t xml:space="preserve"> and </w:t>
      </w:r>
      <w:r w:rsidRPr="0007074D">
        <w:rPr>
          <w:rFonts w:ascii="Times New Roman" w:hAnsi="Times New Roman"/>
          <w:sz w:val="20"/>
          <w:szCs w:val="20"/>
        </w:rPr>
        <w:t xml:space="preserve">Jiang, X. (2013). Organic salt-assisted liquid-phase exfoliation of graphite to produce high-quality graphene. </w:t>
      </w:r>
      <w:r w:rsidRPr="0007074D">
        <w:rPr>
          <w:rFonts w:ascii="Times New Roman" w:hAnsi="Times New Roman"/>
          <w:i/>
          <w:iCs/>
          <w:sz w:val="20"/>
          <w:szCs w:val="20"/>
        </w:rPr>
        <w:t>Chemical Physics Letters</w:t>
      </w:r>
      <w:r w:rsidRPr="0007074D">
        <w:rPr>
          <w:rFonts w:ascii="Times New Roman" w:hAnsi="Times New Roman"/>
          <w:sz w:val="20"/>
          <w:szCs w:val="20"/>
        </w:rPr>
        <w:t>, 568-569</w:t>
      </w:r>
      <w:r>
        <w:rPr>
          <w:rFonts w:ascii="Times New Roman" w:hAnsi="Times New Roman"/>
          <w:sz w:val="20"/>
          <w:szCs w:val="20"/>
        </w:rPr>
        <w:t xml:space="preserve">: </w:t>
      </w:r>
      <w:r w:rsidRPr="0007074D">
        <w:rPr>
          <w:rFonts w:ascii="Times New Roman" w:hAnsi="Times New Roman"/>
          <w:sz w:val="20"/>
          <w:szCs w:val="20"/>
        </w:rPr>
        <w:t>198</w:t>
      </w:r>
      <w:r>
        <w:rPr>
          <w:rFonts w:ascii="Times New Roman" w:hAnsi="Times New Roman"/>
          <w:sz w:val="20"/>
          <w:szCs w:val="20"/>
        </w:rPr>
        <w:t>-</w:t>
      </w:r>
      <w:r w:rsidRPr="0007074D">
        <w:rPr>
          <w:rFonts w:ascii="Times New Roman" w:hAnsi="Times New Roman"/>
          <w:sz w:val="20"/>
          <w:szCs w:val="20"/>
        </w:rPr>
        <w:t>201.</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07074D">
        <w:rPr>
          <w:rFonts w:ascii="Times New Roman" w:hAnsi="Times New Roman"/>
          <w:sz w:val="20"/>
          <w:szCs w:val="20"/>
        </w:rPr>
        <w:t>Deemer, E. M., Kumar, P., Manciu, F. S., Botez, C. E., Hodges, D. R., Landis, Z.</w:t>
      </w:r>
      <w:r>
        <w:rPr>
          <w:rFonts w:ascii="Times New Roman" w:hAnsi="Times New Roman"/>
          <w:sz w:val="20"/>
          <w:szCs w:val="20"/>
        </w:rPr>
        <w:t xml:space="preserve"> and </w:t>
      </w:r>
      <w:r w:rsidRPr="0007074D">
        <w:rPr>
          <w:rFonts w:ascii="Times New Roman" w:hAnsi="Times New Roman"/>
          <w:sz w:val="20"/>
          <w:szCs w:val="20"/>
        </w:rPr>
        <w:t>Chianelli, R. R. (2017). Consequence of</w:t>
      </w:r>
      <w:r>
        <w:rPr>
          <w:rFonts w:ascii="Times New Roman" w:hAnsi="Times New Roman"/>
          <w:sz w:val="20"/>
          <w:szCs w:val="20"/>
        </w:rPr>
        <w:t xml:space="preserve"> </w:t>
      </w:r>
      <w:r w:rsidRPr="0007074D">
        <w:rPr>
          <w:rFonts w:ascii="Times New Roman" w:hAnsi="Times New Roman"/>
          <w:sz w:val="20"/>
          <w:szCs w:val="20"/>
        </w:rPr>
        <w:t>oxidation method on graphene oxide produced with different size graphite</w:t>
      </w:r>
      <w:r>
        <w:rPr>
          <w:rFonts w:ascii="Times New Roman" w:hAnsi="Times New Roman"/>
          <w:sz w:val="20"/>
          <w:szCs w:val="20"/>
        </w:rPr>
        <w:t xml:space="preserve"> </w:t>
      </w:r>
      <w:r w:rsidRPr="0007074D">
        <w:rPr>
          <w:rFonts w:ascii="Times New Roman" w:hAnsi="Times New Roman"/>
          <w:sz w:val="20"/>
          <w:szCs w:val="20"/>
        </w:rPr>
        <w:t xml:space="preserve">precursors. </w:t>
      </w:r>
      <w:r w:rsidRPr="0007074D">
        <w:rPr>
          <w:rFonts w:ascii="Times New Roman" w:hAnsi="Times New Roman"/>
          <w:i/>
          <w:iCs/>
          <w:sz w:val="20"/>
          <w:szCs w:val="20"/>
        </w:rPr>
        <w:t>Materials Science &amp; Engineering</w:t>
      </w:r>
      <w:r w:rsidRPr="0007074D">
        <w:rPr>
          <w:rFonts w:ascii="Times New Roman" w:hAnsi="Times New Roman"/>
          <w:sz w:val="20"/>
          <w:szCs w:val="20"/>
        </w:rPr>
        <w:t xml:space="preserve"> </w:t>
      </w:r>
      <w:r w:rsidRPr="0007074D">
        <w:rPr>
          <w:rFonts w:ascii="Times New Roman" w:hAnsi="Times New Roman"/>
          <w:i/>
          <w:iCs/>
          <w:sz w:val="20"/>
          <w:szCs w:val="20"/>
        </w:rPr>
        <w:t>B</w:t>
      </w:r>
      <w:r w:rsidRPr="0007074D">
        <w:rPr>
          <w:rFonts w:ascii="Times New Roman" w:hAnsi="Times New Roman"/>
          <w:sz w:val="20"/>
          <w:szCs w:val="20"/>
        </w:rPr>
        <w:t>,</w:t>
      </w:r>
      <w:r>
        <w:rPr>
          <w:rFonts w:ascii="Times New Roman" w:hAnsi="Times New Roman"/>
          <w:sz w:val="20"/>
          <w:szCs w:val="20"/>
        </w:rPr>
        <w:t xml:space="preserve"> </w:t>
      </w:r>
      <w:r w:rsidRPr="0007074D">
        <w:rPr>
          <w:rFonts w:ascii="Times New Roman" w:hAnsi="Times New Roman"/>
          <w:sz w:val="20"/>
          <w:szCs w:val="20"/>
        </w:rPr>
        <w:t>224</w:t>
      </w:r>
      <w:r>
        <w:rPr>
          <w:rFonts w:ascii="Times New Roman" w:hAnsi="Times New Roman"/>
          <w:sz w:val="20"/>
          <w:szCs w:val="20"/>
        </w:rPr>
        <w:t>:</w:t>
      </w:r>
      <w:r w:rsidRPr="0007074D">
        <w:rPr>
          <w:rFonts w:ascii="Times New Roman" w:hAnsi="Times New Roman"/>
          <w:sz w:val="20"/>
          <w:szCs w:val="20"/>
        </w:rPr>
        <w:t xml:space="preserve"> 150</w:t>
      </w:r>
      <w:r>
        <w:rPr>
          <w:rFonts w:ascii="Times New Roman" w:hAnsi="Times New Roman"/>
          <w:sz w:val="20"/>
          <w:szCs w:val="20"/>
        </w:rPr>
        <w:t>-</w:t>
      </w:r>
      <w:r w:rsidRPr="0007074D">
        <w:rPr>
          <w:rFonts w:ascii="Times New Roman" w:hAnsi="Times New Roman"/>
          <w:sz w:val="20"/>
          <w:szCs w:val="20"/>
        </w:rPr>
        <w:t>157.</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07074D">
        <w:rPr>
          <w:rFonts w:ascii="Times New Roman" w:hAnsi="Times New Roman"/>
          <w:sz w:val="20"/>
          <w:szCs w:val="20"/>
        </w:rPr>
        <w:t>Papageorgiou, D. G., Kinloch, I. A.</w:t>
      </w:r>
      <w:r>
        <w:rPr>
          <w:rFonts w:ascii="Times New Roman" w:hAnsi="Times New Roman"/>
          <w:sz w:val="20"/>
          <w:szCs w:val="20"/>
        </w:rPr>
        <w:t xml:space="preserve"> and </w:t>
      </w:r>
      <w:r w:rsidRPr="0007074D">
        <w:rPr>
          <w:rFonts w:ascii="Times New Roman" w:hAnsi="Times New Roman"/>
          <w:sz w:val="20"/>
          <w:szCs w:val="20"/>
        </w:rPr>
        <w:t xml:space="preserve">Young, R. J. (2017). Mechanical properties of graphene and graphene-based nanoparticles. </w:t>
      </w:r>
      <w:r w:rsidRPr="0007074D">
        <w:rPr>
          <w:rFonts w:ascii="Times New Roman" w:hAnsi="Times New Roman"/>
          <w:i/>
          <w:iCs/>
          <w:sz w:val="20"/>
          <w:szCs w:val="20"/>
        </w:rPr>
        <w:t>Progress in Materials Science</w:t>
      </w:r>
      <w:r w:rsidRPr="0007074D">
        <w:rPr>
          <w:rFonts w:ascii="Times New Roman" w:hAnsi="Times New Roman"/>
          <w:sz w:val="20"/>
          <w:szCs w:val="20"/>
        </w:rPr>
        <w:t>, 90</w:t>
      </w:r>
      <w:r>
        <w:rPr>
          <w:rFonts w:ascii="Times New Roman" w:hAnsi="Times New Roman"/>
          <w:sz w:val="20"/>
          <w:szCs w:val="20"/>
        </w:rPr>
        <w:t>:</w:t>
      </w:r>
      <w:r w:rsidRPr="0007074D">
        <w:rPr>
          <w:rFonts w:ascii="Times New Roman" w:hAnsi="Times New Roman"/>
          <w:sz w:val="20"/>
          <w:szCs w:val="20"/>
        </w:rPr>
        <w:t xml:space="preserve"> 75</w:t>
      </w:r>
      <w:r>
        <w:rPr>
          <w:rFonts w:ascii="Times New Roman" w:hAnsi="Times New Roman"/>
          <w:sz w:val="20"/>
          <w:szCs w:val="20"/>
        </w:rPr>
        <w:t>-</w:t>
      </w:r>
      <w:r w:rsidRPr="0007074D">
        <w:rPr>
          <w:rFonts w:ascii="Times New Roman" w:hAnsi="Times New Roman"/>
          <w:sz w:val="20"/>
          <w:szCs w:val="20"/>
        </w:rPr>
        <w:t>127.</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07074D">
        <w:rPr>
          <w:rFonts w:ascii="Times New Roman" w:hAnsi="Times New Roman"/>
          <w:sz w:val="20"/>
          <w:szCs w:val="20"/>
        </w:rPr>
        <w:t>Zaghib, K., Song, X.</w:t>
      </w:r>
      <w:r>
        <w:rPr>
          <w:rFonts w:ascii="Times New Roman" w:hAnsi="Times New Roman"/>
          <w:sz w:val="20"/>
          <w:szCs w:val="20"/>
        </w:rPr>
        <w:t xml:space="preserve"> and </w:t>
      </w:r>
      <w:r w:rsidRPr="0007074D">
        <w:rPr>
          <w:rFonts w:ascii="Times New Roman" w:hAnsi="Times New Roman"/>
          <w:sz w:val="20"/>
          <w:szCs w:val="20"/>
        </w:rPr>
        <w:t xml:space="preserve">Kinoshita, K. (2001). Thermal analysis of the oxidation of natural graphite: Isothermal kinetic studies. </w:t>
      </w:r>
      <w:r w:rsidRPr="0007074D">
        <w:rPr>
          <w:rFonts w:ascii="Times New Roman" w:hAnsi="Times New Roman"/>
          <w:i/>
          <w:iCs/>
          <w:sz w:val="20"/>
          <w:szCs w:val="20"/>
        </w:rPr>
        <w:t>Thermochimica Acta</w:t>
      </w:r>
      <w:r w:rsidRPr="0007074D">
        <w:rPr>
          <w:rFonts w:ascii="Times New Roman" w:hAnsi="Times New Roman"/>
          <w:sz w:val="20"/>
          <w:szCs w:val="20"/>
        </w:rPr>
        <w:t>, 371(1-2)</w:t>
      </w:r>
      <w:r>
        <w:rPr>
          <w:rFonts w:ascii="Times New Roman" w:hAnsi="Times New Roman"/>
          <w:sz w:val="20"/>
          <w:szCs w:val="20"/>
        </w:rPr>
        <w:t>:</w:t>
      </w:r>
      <w:r w:rsidRPr="0007074D">
        <w:rPr>
          <w:rFonts w:ascii="Times New Roman" w:hAnsi="Times New Roman"/>
          <w:sz w:val="20"/>
          <w:szCs w:val="20"/>
        </w:rPr>
        <w:t xml:space="preserve"> 57</w:t>
      </w:r>
      <w:r>
        <w:rPr>
          <w:rFonts w:ascii="Times New Roman" w:hAnsi="Times New Roman"/>
          <w:sz w:val="20"/>
          <w:szCs w:val="20"/>
        </w:rPr>
        <w:t>-</w:t>
      </w:r>
      <w:r w:rsidRPr="0007074D">
        <w:rPr>
          <w:rFonts w:ascii="Times New Roman" w:hAnsi="Times New Roman"/>
          <w:sz w:val="20"/>
          <w:szCs w:val="20"/>
        </w:rPr>
        <w:t>64.</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07074D">
        <w:rPr>
          <w:rFonts w:ascii="Times New Roman" w:hAnsi="Times New Roman"/>
          <w:sz w:val="20"/>
          <w:szCs w:val="20"/>
        </w:rPr>
        <w:t>Ryu, S. H.</w:t>
      </w:r>
      <w:r>
        <w:rPr>
          <w:rFonts w:ascii="Times New Roman" w:hAnsi="Times New Roman"/>
          <w:sz w:val="20"/>
          <w:szCs w:val="20"/>
        </w:rPr>
        <w:t xml:space="preserve"> and </w:t>
      </w:r>
      <w:r w:rsidRPr="0007074D">
        <w:rPr>
          <w:rFonts w:ascii="Times New Roman" w:hAnsi="Times New Roman"/>
          <w:sz w:val="20"/>
          <w:szCs w:val="20"/>
        </w:rPr>
        <w:t xml:space="preserve">Shanmugharaj, A. M. (2014). Influence of hexamethylene diamine functionalized graphene oxide on the melt crystallization and properties of polypropylene nanoparticles. </w:t>
      </w:r>
      <w:r w:rsidRPr="0007074D">
        <w:rPr>
          <w:rFonts w:ascii="Times New Roman" w:hAnsi="Times New Roman"/>
          <w:i/>
          <w:iCs/>
          <w:sz w:val="20"/>
          <w:szCs w:val="20"/>
        </w:rPr>
        <w:t>Materials Chemistry and Physics</w:t>
      </w:r>
      <w:r w:rsidRPr="0007074D">
        <w:rPr>
          <w:rFonts w:ascii="Times New Roman" w:hAnsi="Times New Roman"/>
          <w:sz w:val="20"/>
          <w:szCs w:val="20"/>
        </w:rPr>
        <w:t>, 146(3)</w:t>
      </w:r>
      <w:r>
        <w:rPr>
          <w:rFonts w:ascii="Times New Roman" w:hAnsi="Times New Roman"/>
          <w:sz w:val="20"/>
          <w:szCs w:val="20"/>
        </w:rPr>
        <w:t xml:space="preserve">: </w:t>
      </w:r>
      <w:r w:rsidRPr="0007074D">
        <w:rPr>
          <w:rFonts w:ascii="Times New Roman" w:hAnsi="Times New Roman"/>
          <w:sz w:val="20"/>
          <w:szCs w:val="20"/>
        </w:rPr>
        <w:t>478</w:t>
      </w:r>
      <w:r>
        <w:rPr>
          <w:rFonts w:ascii="Times New Roman" w:hAnsi="Times New Roman"/>
          <w:sz w:val="20"/>
          <w:szCs w:val="20"/>
        </w:rPr>
        <w:t>-</w:t>
      </w:r>
      <w:r w:rsidRPr="0007074D">
        <w:rPr>
          <w:rFonts w:ascii="Times New Roman" w:hAnsi="Times New Roman"/>
          <w:sz w:val="20"/>
          <w:szCs w:val="20"/>
        </w:rPr>
        <w:t>486.</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07074D">
        <w:rPr>
          <w:rFonts w:ascii="Times New Roman" w:hAnsi="Times New Roman"/>
          <w:sz w:val="20"/>
          <w:szCs w:val="20"/>
        </w:rPr>
        <w:lastRenderedPageBreak/>
        <w:t>Tiwari, A.</w:t>
      </w:r>
      <w:r>
        <w:rPr>
          <w:rFonts w:ascii="Times New Roman" w:hAnsi="Times New Roman"/>
          <w:sz w:val="20"/>
          <w:szCs w:val="20"/>
        </w:rPr>
        <w:t xml:space="preserve"> and </w:t>
      </w:r>
      <w:r w:rsidRPr="0007074D">
        <w:rPr>
          <w:rFonts w:ascii="Times New Roman" w:hAnsi="Times New Roman"/>
          <w:sz w:val="20"/>
          <w:szCs w:val="20"/>
        </w:rPr>
        <w:t xml:space="preserve">Hihara, L. H. (2009). Thermal stability and thermokinetics studies on silicone ceramer coatings: Part 1-inert atmosphere parameters. </w:t>
      </w:r>
      <w:r w:rsidRPr="0007074D">
        <w:rPr>
          <w:rFonts w:ascii="Times New Roman" w:hAnsi="Times New Roman"/>
          <w:i/>
          <w:iCs/>
          <w:sz w:val="20"/>
          <w:szCs w:val="20"/>
        </w:rPr>
        <w:t>Polymer</w:t>
      </w:r>
      <w:r w:rsidRPr="0007074D">
        <w:rPr>
          <w:rFonts w:ascii="Times New Roman" w:hAnsi="Times New Roman"/>
          <w:sz w:val="20"/>
          <w:szCs w:val="20"/>
        </w:rPr>
        <w:t xml:space="preserve"> </w:t>
      </w:r>
      <w:r w:rsidRPr="0007074D">
        <w:rPr>
          <w:rFonts w:ascii="Times New Roman" w:hAnsi="Times New Roman"/>
          <w:i/>
          <w:iCs/>
          <w:sz w:val="20"/>
          <w:szCs w:val="20"/>
        </w:rPr>
        <w:t>Degradation and Stability</w:t>
      </w:r>
      <w:r w:rsidRPr="0007074D">
        <w:rPr>
          <w:rFonts w:ascii="Times New Roman" w:hAnsi="Times New Roman"/>
          <w:sz w:val="20"/>
          <w:szCs w:val="20"/>
        </w:rPr>
        <w:t>, 94(10)</w:t>
      </w:r>
      <w:r>
        <w:rPr>
          <w:rFonts w:ascii="Times New Roman" w:hAnsi="Times New Roman"/>
          <w:sz w:val="20"/>
          <w:szCs w:val="20"/>
        </w:rPr>
        <w:t xml:space="preserve">: </w:t>
      </w:r>
      <w:r w:rsidRPr="0007074D">
        <w:rPr>
          <w:rFonts w:ascii="Times New Roman" w:hAnsi="Times New Roman"/>
          <w:sz w:val="20"/>
          <w:szCs w:val="20"/>
        </w:rPr>
        <w:t>1754</w:t>
      </w:r>
      <w:r>
        <w:rPr>
          <w:rFonts w:ascii="Times New Roman" w:hAnsi="Times New Roman"/>
          <w:sz w:val="20"/>
          <w:szCs w:val="20"/>
        </w:rPr>
        <w:t>-</w:t>
      </w:r>
      <w:r w:rsidRPr="0007074D">
        <w:rPr>
          <w:rFonts w:ascii="Times New Roman" w:hAnsi="Times New Roman"/>
          <w:sz w:val="20"/>
          <w:szCs w:val="20"/>
        </w:rPr>
        <w:t>1771.</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07074D">
        <w:rPr>
          <w:rFonts w:ascii="Times New Roman" w:hAnsi="Times New Roman"/>
          <w:sz w:val="20"/>
          <w:szCs w:val="20"/>
        </w:rPr>
        <w:t>Huang, S.</w:t>
      </w:r>
      <w:r>
        <w:rPr>
          <w:rFonts w:ascii="Times New Roman" w:hAnsi="Times New Roman"/>
          <w:sz w:val="20"/>
          <w:szCs w:val="20"/>
        </w:rPr>
        <w:t xml:space="preserve"> and </w:t>
      </w:r>
      <w:r w:rsidRPr="0007074D">
        <w:rPr>
          <w:rFonts w:ascii="Times New Roman" w:hAnsi="Times New Roman"/>
          <w:sz w:val="20"/>
          <w:szCs w:val="20"/>
        </w:rPr>
        <w:t xml:space="preserve">Sheng, J. J. (2017). An innovative method to build a comprehensive kinetic model for air injection using TGA/DSC experiments. </w:t>
      </w:r>
      <w:r w:rsidRPr="0007074D">
        <w:rPr>
          <w:rFonts w:ascii="Times New Roman" w:hAnsi="Times New Roman"/>
          <w:i/>
          <w:iCs/>
          <w:sz w:val="20"/>
          <w:szCs w:val="20"/>
        </w:rPr>
        <w:t>Fuel,</w:t>
      </w:r>
      <w:r w:rsidRPr="0007074D">
        <w:rPr>
          <w:rFonts w:ascii="Times New Roman" w:hAnsi="Times New Roman"/>
          <w:sz w:val="20"/>
          <w:szCs w:val="20"/>
        </w:rPr>
        <w:t xml:space="preserve"> 210</w:t>
      </w:r>
      <w:r>
        <w:rPr>
          <w:rFonts w:ascii="Times New Roman" w:hAnsi="Times New Roman"/>
          <w:sz w:val="20"/>
          <w:szCs w:val="20"/>
        </w:rPr>
        <w:t>:</w:t>
      </w:r>
      <w:r w:rsidRPr="0007074D">
        <w:rPr>
          <w:rFonts w:ascii="Times New Roman" w:hAnsi="Times New Roman"/>
          <w:sz w:val="20"/>
          <w:szCs w:val="20"/>
        </w:rPr>
        <w:t xml:space="preserve"> 98</w:t>
      </w:r>
      <w:r>
        <w:rPr>
          <w:rFonts w:ascii="Times New Roman" w:hAnsi="Times New Roman"/>
          <w:sz w:val="20"/>
          <w:szCs w:val="20"/>
        </w:rPr>
        <w:t>-</w:t>
      </w:r>
      <w:r w:rsidRPr="0007074D">
        <w:rPr>
          <w:rFonts w:ascii="Times New Roman" w:hAnsi="Times New Roman"/>
          <w:sz w:val="20"/>
          <w:szCs w:val="20"/>
        </w:rPr>
        <w:t>106.</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07074D">
        <w:rPr>
          <w:rFonts w:ascii="Times New Roman" w:hAnsi="Times New Roman"/>
          <w:sz w:val="20"/>
          <w:szCs w:val="20"/>
        </w:rPr>
        <w:t>Yusoff, F., Mohamed, N., Aziz, A.</w:t>
      </w:r>
      <w:r>
        <w:rPr>
          <w:rFonts w:ascii="Times New Roman" w:hAnsi="Times New Roman"/>
          <w:sz w:val="20"/>
          <w:szCs w:val="20"/>
        </w:rPr>
        <w:t xml:space="preserve"> and </w:t>
      </w:r>
      <w:r w:rsidRPr="0007074D">
        <w:rPr>
          <w:rFonts w:ascii="Times New Roman" w:hAnsi="Times New Roman"/>
          <w:sz w:val="20"/>
          <w:szCs w:val="20"/>
        </w:rPr>
        <w:t xml:space="preserve">Ghani, S. A. (2014). Electrocatalytic reduction of oxygen at </w:t>
      </w:r>
      <w:r>
        <w:rPr>
          <w:rFonts w:ascii="Times New Roman" w:hAnsi="Times New Roman"/>
          <w:sz w:val="20"/>
          <w:szCs w:val="20"/>
        </w:rPr>
        <w:t>p</w:t>
      </w:r>
      <w:r w:rsidRPr="0007074D">
        <w:rPr>
          <w:rFonts w:ascii="Times New Roman" w:hAnsi="Times New Roman"/>
          <w:sz w:val="20"/>
          <w:szCs w:val="20"/>
        </w:rPr>
        <w:t xml:space="preserve">erovskite (BSCF)-MWCNT composite electrodes. </w:t>
      </w:r>
      <w:r w:rsidRPr="0007074D">
        <w:rPr>
          <w:rFonts w:ascii="Times New Roman" w:hAnsi="Times New Roman"/>
          <w:i/>
          <w:iCs/>
          <w:sz w:val="20"/>
          <w:szCs w:val="20"/>
        </w:rPr>
        <w:t>Materials Sciences and Applications</w:t>
      </w:r>
      <w:r w:rsidRPr="0007074D">
        <w:rPr>
          <w:rFonts w:ascii="Times New Roman" w:hAnsi="Times New Roman"/>
          <w:sz w:val="20"/>
          <w:szCs w:val="20"/>
        </w:rPr>
        <w:t>, 5(04)</w:t>
      </w:r>
      <w:r>
        <w:rPr>
          <w:rFonts w:ascii="Times New Roman" w:hAnsi="Times New Roman"/>
          <w:sz w:val="20"/>
          <w:szCs w:val="20"/>
        </w:rPr>
        <w:t>:</w:t>
      </w:r>
      <w:r w:rsidRPr="0007074D">
        <w:rPr>
          <w:rFonts w:ascii="Times New Roman" w:hAnsi="Times New Roman"/>
          <w:sz w:val="20"/>
          <w:szCs w:val="20"/>
        </w:rPr>
        <w:t xml:space="preserve"> 199</w:t>
      </w:r>
      <w:r>
        <w:rPr>
          <w:rFonts w:ascii="Times New Roman" w:hAnsi="Times New Roman"/>
          <w:sz w:val="20"/>
          <w:szCs w:val="20"/>
        </w:rPr>
        <w:t>-</w:t>
      </w:r>
      <w:r w:rsidRPr="0007074D">
        <w:rPr>
          <w:rFonts w:ascii="Times New Roman" w:hAnsi="Times New Roman"/>
          <w:sz w:val="20"/>
          <w:szCs w:val="20"/>
        </w:rPr>
        <w:t>211.</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566EB7">
        <w:rPr>
          <w:rFonts w:ascii="Times New Roman" w:hAnsi="Times New Roman"/>
          <w:sz w:val="20"/>
          <w:szCs w:val="20"/>
        </w:rPr>
        <w:t xml:space="preserve">Nicholson, R. S. (1965). Theory and </w:t>
      </w:r>
      <w:r>
        <w:rPr>
          <w:rFonts w:ascii="Times New Roman" w:hAnsi="Times New Roman"/>
          <w:sz w:val="20"/>
          <w:szCs w:val="20"/>
        </w:rPr>
        <w:t>a</w:t>
      </w:r>
      <w:r w:rsidRPr="00566EB7">
        <w:rPr>
          <w:rFonts w:ascii="Times New Roman" w:hAnsi="Times New Roman"/>
          <w:sz w:val="20"/>
          <w:szCs w:val="20"/>
        </w:rPr>
        <w:t xml:space="preserve">pplication of cyclic voltammetry for measurement of electrode reaction kinetics. </w:t>
      </w:r>
      <w:r w:rsidRPr="00566EB7">
        <w:rPr>
          <w:rFonts w:ascii="Times New Roman" w:hAnsi="Times New Roman"/>
          <w:i/>
          <w:iCs/>
          <w:sz w:val="20"/>
          <w:szCs w:val="20"/>
        </w:rPr>
        <w:t>Analytical Chemistry</w:t>
      </w:r>
      <w:r w:rsidRPr="00566EB7">
        <w:rPr>
          <w:rFonts w:ascii="Times New Roman" w:hAnsi="Times New Roman"/>
          <w:sz w:val="20"/>
          <w:szCs w:val="20"/>
        </w:rPr>
        <w:t>, 37(11)</w:t>
      </w:r>
      <w:r>
        <w:rPr>
          <w:rFonts w:ascii="Times New Roman" w:hAnsi="Times New Roman"/>
          <w:sz w:val="20"/>
          <w:szCs w:val="20"/>
        </w:rPr>
        <w:t>:</w:t>
      </w:r>
      <w:r w:rsidRPr="00566EB7">
        <w:rPr>
          <w:rFonts w:ascii="Times New Roman" w:hAnsi="Times New Roman"/>
          <w:sz w:val="20"/>
          <w:szCs w:val="20"/>
        </w:rPr>
        <w:t>1351</w:t>
      </w:r>
      <w:r>
        <w:rPr>
          <w:rFonts w:ascii="Times New Roman" w:hAnsi="Times New Roman"/>
          <w:sz w:val="20"/>
          <w:szCs w:val="20"/>
        </w:rPr>
        <w:t>-</w:t>
      </w:r>
      <w:r w:rsidRPr="00566EB7">
        <w:rPr>
          <w:rFonts w:ascii="Times New Roman" w:hAnsi="Times New Roman"/>
          <w:sz w:val="20"/>
          <w:szCs w:val="20"/>
        </w:rPr>
        <w:t>1355.</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111F78">
        <w:rPr>
          <w:rFonts w:ascii="Times New Roman" w:hAnsi="Times New Roman"/>
          <w:sz w:val="20"/>
          <w:szCs w:val="20"/>
        </w:rPr>
        <w:t>Palanisamy, S., Ezhil Vilian, A. T.</w:t>
      </w:r>
      <w:r>
        <w:rPr>
          <w:rFonts w:ascii="Times New Roman" w:hAnsi="Times New Roman"/>
          <w:sz w:val="20"/>
          <w:szCs w:val="20"/>
        </w:rPr>
        <w:t xml:space="preserve"> and </w:t>
      </w:r>
      <w:r w:rsidRPr="00111F78">
        <w:rPr>
          <w:rFonts w:ascii="Times New Roman" w:hAnsi="Times New Roman"/>
          <w:sz w:val="20"/>
          <w:szCs w:val="20"/>
        </w:rPr>
        <w:t xml:space="preserve">Chen, S. M. (2012). Direct electrochemistry of glucose oxidase at reduced graphene oxide/zinc oxide composite modified electrode for glucose sensor. </w:t>
      </w:r>
      <w:r w:rsidRPr="00111F78">
        <w:rPr>
          <w:rFonts w:ascii="Times New Roman" w:hAnsi="Times New Roman"/>
          <w:i/>
          <w:iCs/>
          <w:sz w:val="20"/>
          <w:szCs w:val="20"/>
        </w:rPr>
        <w:t>International Journal of Electrochemical Science,</w:t>
      </w:r>
      <w:r w:rsidRPr="00111F78">
        <w:rPr>
          <w:rFonts w:ascii="Times New Roman" w:hAnsi="Times New Roman"/>
          <w:sz w:val="20"/>
          <w:szCs w:val="20"/>
        </w:rPr>
        <w:t xml:space="preserve"> 7(3)</w:t>
      </w:r>
      <w:r>
        <w:rPr>
          <w:rFonts w:ascii="Times New Roman" w:hAnsi="Times New Roman"/>
          <w:sz w:val="20"/>
          <w:szCs w:val="20"/>
        </w:rPr>
        <w:t xml:space="preserve">: </w:t>
      </w:r>
      <w:r w:rsidRPr="00111F78">
        <w:rPr>
          <w:rFonts w:ascii="Times New Roman" w:hAnsi="Times New Roman"/>
          <w:sz w:val="20"/>
          <w:szCs w:val="20"/>
        </w:rPr>
        <w:t>2153</w:t>
      </w:r>
      <w:r>
        <w:rPr>
          <w:rFonts w:ascii="Times New Roman" w:hAnsi="Times New Roman"/>
          <w:sz w:val="20"/>
          <w:szCs w:val="20"/>
        </w:rPr>
        <w:t>-</w:t>
      </w:r>
      <w:r w:rsidRPr="00111F78">
        <w:rPr>
          <w:rFonts w:ascii="Times New Roman" w:hAnsi="Times New Roman"/>
          <w:sz w:val="20"/>
          <w:szCs w:val="20"/>
        </w:rPr>
        <w:t xml:space="preserve">2163. </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111F78">
        <w:rPr>
          <w:rFonts w:ascii="Times New Roman" w:hAnsi="Times New Roman"/>
          <w:sz w:val="20"/>
          <w:szCs w:val="20"/>
        </w:rPr>
        <w:t>Tehrani, R. M. A., Ghadimi, H.</w:t>
      </w:r>
      <w:r>
        <w:rPr>
          <w:rFonts w:ascii="Times New Roman" w:hAnsi="Times New Roman"/>
          <w:sz w:val="20"/>
          <w:szCs w:val="20"/>
        </w:rPr>
        <w:t xml:space="preserve"> and </w:t>
      </w:r>
      <w:r w:rsidRPr="00111F78">
        <w:rPr>
          <w:rFonts w:ascii="Times New Roman" w:hAnsi="Times New Roman"/>
          <w:sz w:val="20"/>
          <w:szCs w:val="20"/>
        </w:rPr>
        <w:t xml:space="preserve">Ab Ghani, S. (2013). Electrochemical studies of two diphenols isomers at graphene nanosheet-poly(4-vinyl pyridine) composite modified electrode. </w:t>
      </w:r>
      <w:r w:rsidRPr="00111F78">
        <w:rPr>
          <w:rFonts w:ascii="Times New Roman" w:hAnsi="Times New Roman"/>
          <w:i/>
          <w:iCs/>
          <w:sz w:val="20"/>
          <w:szCs w:val="20"/>
        </w:rPr>
        <w:t>Sensors and Actuators, B: Chemical,</w:t>
      </w:r>
      <w:r w:rsidRPr="00111F78">
        <w:rPr>
          <w:rFonts w:ascii="Times New Roman" w:hAnsi="Times New Roman"/>
          <w:sz w:val="20"/>
          <w:szCs w:val="20"/>
        </w:rPr>
        <w:t xml:space="preserve"> 177</w:t>
      </w:r>
      <w:r>
        <w:rPr>
          <w:rFonts w:ascii="Times New Roman" w:hAnsi="Times New Roman"/>
          <w:sz w:val="20"/>
          <w:szCs w:val="20"/>
        </w:rPr>
        <w:t xml:space="preserve">: </w:t>
      </w:r>
      <w:r w:rsidRPr="00111F78">
        <w:rPr>
          <w:rFonts w:ascii="Times New Roman" w:hAnsi="Times New Roman"/>
          <w:sz w:val="20"/>
          <w:szCs w:val="20"/>
        </w:rPr>
        <w:t>612</w:t>
      </w:r>
      <w:r>
        <w:rPr>
          <w:rFonts w:ascii="Times New Roman" w:hAnsi="Times New Roman"/>
          <w:sz w:val="20"/>
          <w:szCs w:val="20"/>
        </w:rPr>
        <w:t>-</w:t>
      </w:r>
      <w:r w:rsidRPr="00111F78">
        <w:rPr>
          <w:rFonts w:ascii="Times New Roman" w:hAnsi="Times New Roman"/>
          <w:sz w:val="20"/>
          <w:szCs w:val="20"/>
        </w:rPr>
        <w:t>619.</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111F78">
        <w:rPr>
          <w:rFonts w:ascii="Times New Roman" w:hAnsi="Times New Roman"/>
          <w:sz w:val="20"/>
          <w:szCs w:val="20"/>
        </w:rPr>
        <w:t>Yusoff, F., Aziz, A., Mohamed, N.</w:t>
      </w:r>
      <w:r>
        <w:rPr>
          <w:rFonts w:ascii="Times New Roman" w:hAnsi="Times New Roman"/>
          <w:sz w:val="20"/>
          <w:szCs w:val="20"/>
        </w:rPr>
        <w:t xml:space="preserve"> and </w:t>
      </w:r>
      <w:r w:rsidRPr="00111F78">
        <w:rPr>
          <w:rFonts w:ascii="Times New Roman" w:hAnsi="Times New Roman"/>
          <w:sz w:val="20"/>
          <w:szCs w:val="20"/>
        </w:rPr>
        <w:t xml:space="preserve">Ghani, S. A. (2013). Synthesis and characterizations of BSCF at </w:t>
      </w:r>
      <w:r>
        <w:rPr>
          <w:rFonts w:ascii="Times New Roman" w:hAnsi="Times New Roman"/>
          <w:sz w:val="20"/>
          <w:szCs w:val="20"/>
        </w:rPr>
        <w:t>d</w:t>
      </w:r>
      <w:r w:rsidRPr="00111F78">
        <w:rPr>
          <w:rFonts w:ascii="Times New Roman" w:hAnsi="Times New Roman"/>
          <w:sz w:val="20"/>
          <w:szCs w:val="20"/>
        </w:rPr>
        <w:t>ifferent pH as future cathode materials for fuel cell</w:t>
      </w:r>
      <w:r>
        <w:rPr>
          <w:rFonts w:ascii="Times New Roman" w:hAnsi="Times New Roman"/>
          <w:sz w:val="20"/>
          <w:szCs w:val="20"/>
        </w:rPr>
        <w:t xml:space="preserve">. </w:t>
      </w:r>
      <w:r w:rsidRPr="00111F78">
        <w:rPr>
          <w:rFonts w:ascii="Times New Roman" w:hAnsi="Times New Roman"/>
          <w:i/>
          <w:iCs/>
          <w:sz w:val="20"/>
          <w:szCs w:val="20"/>
        </w:rPr>
        <w:t>International Journal of Electrochemical Science</w:t>
      </w:r>
      <w:r>
        <w:rPr>
          <w:rFonts w:ascii="Times New Roman" w:hAnsi="Times New Roman"/>
          <w:i/>
          <w:iCs/>
          <w:sz w:val="20"/>
          <w:szCs w:val="20"/>
        </w:rPr>
        <w:t>,</w:t>
      </w:r>
      <w:r w:rsidRPr="00111F78">
        <w:rPr>
          <w:rFonts w:ascii="Times New Roman" w:hAnsi="Times New Roman"/>
          <w:sz w:val="20"/>
          <w:szCs w:val="20"/>
        </w:rPr>
        <w:t xml:space="preserve"> 8</w:t>
      </w:r>
      <w:r>
        <w:rPr>
          <w:rFonts w:ascii="Times New Roman" w:hAnsi="Times New Roman"/>
          <w:sz w:val="20"/>
          <w:szCs w:val="20"/>
        </w:rPr>
        <w:t xml:space="preserve">: </w:t>
      </w:r>
      <w:r w:rsidRPr="00111F78">
        <w:rPr>
          <w:rFonts w:ascii="Times New Roman" w:hAnsi="Times New Roman"/>
          <w:sz w:val="20"/>
          <w:szCs w:val="20"/>
        </w:rPr>
        <w:t>10672</w:t>
      </w:r>
      <w:r>
        <w:rPr>
          <w:rFonts w:ascii="Times New Roman" w:hAnsi="Times New Roman"/>
          <w:sz w:val="20"/>
          <w:szCs w:val="20"/>
        </w:rPr>
        <w:t>-</w:t>
      </w:r>
      <w:r w:rsidRPr="00111F78">
        <w:rPr>
          <w:rFonts w:ascii="Times New Roman" w:hAnsi="Times New Roman"/>
          <w:sz w:val="20"/>
          <w:szCs w:val="20"/>
        </w:rPr>
        <w:t>10687.</w:t>
      </w:r>
    </w:p>
    <w:p w:rsidR="009E6637" w:rsidRDefault="009E6637" w:rsidP="009E6637">
      <w:pPr>
        <w:pStyle w:val="ListParagraph"/>
        <w:numPr>
          <w:ilvl w:val="0"/>
          <w:numId w:val="2"/>
        </w:numPr>
        <w:spacing w:after="0"/>
        <w:ind w:left="360"/>
        <w:contextualSpacing w:val="0"/>
        <w:jc w:val="both"/>
        <w:rPr>
          <w:rFonts w:ascii="Times New Roman" w:hAnsi="Times New Roman"/>
          <w:sz w:val="20"/>
          <w:szCs w:val="20"/>
        </w:rPr>
      </w:pPr>
      <w:r w:rsidRPr="00111F78">
        <w:rPr>
          <w:rFonts w:ascii="Times New Roman" w:hAnsi="Times New Roman"/>
          <w:sz w:val="20"/>
          <w:szCs w:val="20"/>
        </w:rPr>
        <w:t>Yu, J., Liu, Z., Zhai, L.</w:t>
      </w:r>
      <w:r>
        <w:rPr>
          <w:rFonts w:ascii="Times New Roman" w:hAnsi="Times New Roman"/>
          <w:sz w:val="20"/>
          <w:szCs w:val="20"/>
        </w:rPr>
        <w:t xml:space="preserve"> and </w:t>
      </w:r>
      <w:r w:rsidRPr="00111F78">
        <w:rPr>
          <w:rFonts w:ascii="Times New Roman" w:hAnsi="Times New Roman"/>
          <w:sz w:val="20"/>
          <w:szCs w:val="20"/>
        </w:rPr>
        <w:t>Huang, T. (2016). Reduced graphene oxide supported TiO</w:t>
      </w:r>
      <w:r w:rsidRPr="00111F78">
        <w:rPr>
          <w:rFonts w:ascii="Times New Roman" w:hAnsi="Times New Roman"/>
          <w:sz w:val="20"/>
          <w:szCs w:val="20"/>
          <w:vertAlign w:val="subscript"/>
        </w:rPr>
        <w:t>2</w:t>
      </w:r>
      <w:r w:rsidRPr="00111F78">
        <w:rPr>
          <w:rFonts w:ascii="Times New Roman" w:hAnsi="Times New Roman"/>
          <w:sz w:val="20"/>
          <w:szCs w:val="20"/>
        </w:rPr>
        <w:t xml:space="preserve"> as high performance catalysts for oxygen reduction reaction. </w:t>
      </w:r>
      <w:r w:rsidRPr="00111F78">
        <w:rPr>
          <w:rFonts w:ascii="Times New Roman" w:hAnsi="Times New Roman"/>
          <w:i/>
          <w:iCs/>
          <w:sz w:val="20"/>
          <w:szCs w:val="20"/>
        </w:rPr>
        <w:t>International Journal of Hydrogen Energy</w:t>
      </w:r>
      <w:r w:rsidRPr="00111F78">
        <w:rPr>
          <w:rFonts w:ascii="Times New Roman" w:hAnsi="Times New Roman"/>
          <w:sz w:val="20"/>
          <w:szCs w:val="20"/>
        </w:rPr>
        <w:t>, 41(5)</w:t>
      </w:r>
      <w:r>
        <w:rPr>
          <w:rFonts w:ascii="Times New Roman" w:hAnsi="Times New Roman"/>
          <w:sz w:val="20"/>
          <w:szCs w:val="20"/>
        </w:rPr>
        <w:t>:</w:t>
      </w:r>
      <w:r w:rsidRPr="00111F78">
        <w:rPr>
          <w:rFonts w:ascii="Times New Roman" w:hAnsi="Times New Roman"/>
          <w:sz w:val="20"/>
          <w:szCs w:val="20"/>
        </w:rPr>
        <w:t xml:space="preserve"> 3436–3445. </w:t>
      </w:r>
    </w:p>
    <w:p w:rsidR="009E6637" w:rsidRPr="007A738C" w:rsidRDefault="009E6637" w:rsidP="009E6637">
      <w:pPr>
        <w:spacing w:after="0" w:line="240" w:lineRule="auto"/>
        <w:jc w:val="both"/>
        <w:rPr>
          <w:rFonts w:ascii="Times New Roman" w:hAnsi="Times New Roman"/>
          <w:noProof/>
          <w:lang w:bidi="ar-SA"/>
        </w:rPr>
      </w:pPr>
    </w:p>
    <w:p w:rsidR="009E6637" w:rsidRDefault="009E6637" w:rsidP="009E6637">
      <w:pPr>
        <w:widowControl w:val="0"/>
        <w:autoSpaceDE w:val="0"/>
        <w:autoSpaceDN w:val="0"/>
        <w:spacing w:after="0"/>
        <w:outlineLvl w:val="0"/>
        <w:rPr>
          <w:rFonts w:ascii="Times New Roman" w:hAnsi="Times New Roman"/>
          <w:kern w:val="2"/>
          <w:sz w:val="20"/>
          <w:szCs w:val="20"/>
          <w:lang w:eastAsia="ko-KR"/>
        </w:rPr>
        <w:sectPr w:rsidR="009E6637" w:rsidSect="009E6637">
          <w:headerReference w:type="even" r:id="rId50"/>
          <w:headerReference w:type="default" r:id="rId51"/>
          <w:footerReference w:type="default" r:id="rId52"/>
          <w:headerReference w:type="first" r:id="rId53"/>
          <w:type w:val="continuous"/>
          <w:pgSz w:w="12240" w:h="15840" w:code="1"/>
          <w:pgMar w:top="1800" w:right="1469" w:bottom="1699" w:left="1440" w:header="706" w:footer="706" w:gutter="0"/>
          <w:pgNumType w:start="404"/>
          <w:cols w:num="2" w:space="403"/>
          <w:docGrid w:linePitch="360"/>
        </w:sectPr>
      </w:pPr>
    </w:p>
    <w:p w:rsidR="004C3654" w:rsidRPr="00F969D0" w:rsidRDefault="004C3654" w:rsidP="00F969D0">
      <w:pPr>
        <w:widowControl w:val="0"/>
        <w:autoSpaceDE w:val="0"/>
        <w:autoSpaceDN w:val="0"/>
        <w:spacing w:after="0"/>
        <w:jc w:val="both"/>
        <w:outlineLvl w:val="0"/>
        <w:rPr>
          <w:rFonts w:ascii="Times New Roman" w:hAnsi="Times New Roman"/>
          <w:kern w:val="2"/>
          <w:sz w:val="20"/>
          <w:szCs w:val="20"/>
          <w:lang w:eastAsia="ko-KR"/>
        </w:rPr>
      </w:pPr>
    </w:p>
    <w:p w:rsidR="006768E9" w:rsidRPr="00F969D0" w:rsidRDefault="006768E9" w:rsidP="00F969D0">
      <w:pPr>
        <w:spacing w:after="0"/>
        <w:jc w:val="both"/>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noProof/>
          <w:sz w:val="20"/>
          <w:szCs w:val="20"/>
          <w:lang w:bidi="ar-SA"/>
        </w:rPr>
      </w:pPr>
    </w:p>
    <w:sectPr w:rsidR="006768E9" w:rsidRPr="00F447A7" w:rsidSect="00F969D0">
      <w:type w:val="continuous"/>
      <w:pgSz w:w="12240" w:h="15840" w:code="1"/>
      <w:pgMar w:top="1800" w:right="1469" w:bottom="1699" w:left="1440" w:header="706" w:footer="706" w:gutter="0"/>
      <w:pgNumType w:start="40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2C7" w:rsidRDefault="008B02C7" w:rsidP="00FB4C59">
      <w:pPr>
        <w:spacing w:after="0" w:line="240" w:lineRule="auto"/>
      </w:pPr>
      <w:r>
        <w:separator/>
      </w:r>
    </w:p>
  </w:endnote>
  <w:endnote w:type="continuationSeparator" w:id="0">
    <w:p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046" w:rsidRDefault="00B75046">
    <w:pPr>
      <w:pStyle w:val="Footer"/>
    </w:pPr>
    <w:r>
      <w:ptab w:relativeTo="margin" w:alignment="center" w:leader="none"/>
    </w:r>
    <w:r>
      <w:ptab w:relativeTo="margin" w:alignment="right" w:leader="none"/>
    </w:r>
    <w:r w:rsidR="00C442AB">
      <w:rPr>
        <w:lang w:val="en-MY"/>
      </w:rPr>
      <w:t>404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4B43FF" w:rsidRDefault="00B75046">
    <w:pPr>
      <w:pStyle w:val="Footer"/>
      <w:rPr>
        <w:rFonts w:ascii="Times New Roman" w:hAnsi="Times New Roman"/>
        <w:lang w:val="en-US"/>
      </w:rPr>
    </w:pPr>
    <w:r w:rsidRPr="00B75046">
      <w:rPr>
        <w:rFonts w:ascii="Times New Roman" w:hAnsi="Times New Roman"/>
        <w:lang w:val="en-US"/>
      </w:rPr>
      <w:ptab w:relativeTo="margin" w:alignment="center" w:leader="none"/>
    </w:r>
    <w:r w:rsidRPr="00B75046">
      <w:rPr>
        <w:rFonts w:ascii="Times New Roman" w:hAnsi="Times New Roman"/>
        <w:lang w:val="en-US"/>
      </w:rPr>
      <w:ptab w:relativeTo="margin" w:alignment="right" w:leader="none"/>
    </w:r>
    <w:r w:rsidR="00A43E8D">
      <w:rPr>
        <w:rFonts w:ascii="Times New Roman" w:hAnsi="Times New Roman"/>
        <w:lang w:val="en-US"/>
      </w:rPr>
      <w:t>405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046" w:rsidRPr="004B43FF" w:rsidRDefault="00A43E8D">
    <w:pPr>
      <w:pStyle w:val="Footer"/>
      <w:rPr>
        <w:rFonts w:ascii="Times New Roman" w:hAnsi="Times New Roman"/>
        <w:lang w:val="en-US"/>
      </w:rPr>
    </w:pPr>
    <w:r>
      <w:rPr>
        <w:rFonts w:ascii="Times New Roman" w:hAnsi="Times New Roman"/>
        <w:lang w:val="en-US"/>
      </w:rPr>
      <w:t>406</w:t>
    </w:r>
    <w:r w:rsidR="00B75046" w:rsidRPr="00B75046">
      <w:rPr>
        <w:rFonts w:ascii="Times New Roman" w:hAnsi="Times New Roman"/>
        <w:lang w:val="en-US"/>
      </w:rPr>
      <w:ptab w:relativeTo="margin" w:alignment="center" w:leader="none"/>
    </w:r>
    <w:r w:rsidR="00B75046" w:rsidRPr="00B75046">
      <w:rPr>
        <w:rFonts w:ascii="Times New Roman" w:hAnsi="Times New Roman"/>
        <w:lang w:val="en-US"/>
      </w:rPr>
      <w:ptab w:relativeTo="margin" w:alignment="right" w:leader="none"/>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046" w:rsidRDefault="00B75046">
    <w:pPr>
      <w:pStyle w:val="Footer"/>
    </w:pPr>
    <w:r>
      <w:ptab w:relativeTo="margin" w:alignment="center" w:leader="none"/>
    </w:r>
    <w:r>
      <w:ptab w:relativeTo="margin" w:alignment="right" w:leader="none"/>
    </w:r>
    <w:r w:rsidR="00A43E8D">
      <w:rPr>
        <w:lang w:val="en-MY"/>
      </w:rPr>
      <w:t>407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046" w:rsidRPr="004B43FF" w:rsidRDefault="00A43E8D">
    <w:pPr>
      <w:pStyle w:val="Footer"/>
      <w:rPr>
        <w:rFonts w:ascii="Times New Roman" w:hAnsi="Times New Roman"/>
        <w:lang w:val="en-US"/>
      </w:rPr>
    </w:pPr>
    <w:r>
      <w:rPr>
        <w:rFonts w:ascii="Times New Roman" w:hAnsi="Times New Roman"/>
        <w:lang w:val="en-US"/>
      </w:rPr>
      <w:t>408</w:t>
    </w:r>
    <w:r w:rsidR="00B75046" w:rsidRPr="00B75046">
      <w:rPr>
        <w:rFonts w:ascii="Times New Roman" w:hAnsi="Times New Roman"/>
        <w:lang w:val="en-US"/>
      </w:rPr>
      <w:ptab w:relativeTo="margin" w:alignment="center" w:leader="none"/>
    </w:r>
    <w:r w:rsidR="00B75046" w:rsidRPr="00B75046">
      <w:rPr>
        <w:rFonts w:ascii="Times New Roman" w:hAnsi="Times New Roman"/>
        <w:lang w:val="en-US"/>
      </w:rPr>
      <w:ptab w:relativeTo="margin" w:alignment="right" w:leader="none"/>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28F" w:rsidRDefault="007A528F">
    <w:pPr>
      <w:pStyle w:val="Footer"/>
    </w:pPr>
    <w:r>
      <w:ptab w:relativeTo="margin" w:alignment="center" w:leader="none"/>
    </w:r>
    <w:r>
      <w:ptab w:relativeTo="margin" w:alignment="right" w:leader="none"/>
    </w:r>
    <w:r w:rsidR="00A43E8D">
      <w:rPr>
        <w:lang w:val="en-MY"/>
      </w:rPr>
      <w:t>409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046" w:rsidRPr="004B43FF" w:rsidRDefault="00A43E8D">
    <w:pPr>
      <w:pStyle w:val="Footer"/>
      <w:rPr>
        <w:rFonts w:ascii="Times New Roman" w:hAnsi="Times New Roman"/>
        <w:lang w:val="en-US"/>
      </w:rPr>
    </w:pPr>
    <w:r>
      <w:rPr>
        <w:rFonts w:ascii="Times New Roman" w:hAnsi="Times New Roman"/>
        <w:lang w:val="en-US"/>
      </w:rPr>
      <w:t>410</w:t>
    </w:r>
    <w:r w:rsidR="00B75046" w:rsidRPr="00B75046">
      <w:rPr>
        <w:rFonts w:ascii="Times New Roman" w:hAnsi="Times New Roman"/>
        <w:lang w:val="en-US"/>
      </w:rPr>
      <w:ptab w:relativeTo="margin" w:alignment="center" w:leader="none"/>
    </w:r>
    <w:r w:rsidR="00B75046" w:rsidRPr="00B75046">
      <w:rPr>
        <w:rFonts w:ascii="Times New Roman" w:hAnsi="Times New Roman"/>
        <w:lang w:val="en-US"/>
      </w:rPr>
      <w:ptab w:relativeTo="margin" w:alignment="right" w:leader="none"/>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046" w:rsidRDefault="007A528F">
    <w:pPr>
      <w:pStyle w:val="Footer"/>
    </w:pPr>
    <w:r>
      <w:ptab w:relativeTo="margin" w:alignment="center" w:leader="none"/>
    </w:r>
    <w:r>
      <w:ptab w:relativeTo="margin" w:alignment="right" w:leader="none"/>
    </w:r>
    <w:r w:rsidR="00A43E8D">
      <w:rPr>
        <w:lang w:val="en-US"/>
      </w:rPr>
      <w:t>411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046" w:rsidRPr="004B43FF" w:rsidRDefault="00A43E8D">
    <w:pPr>
      <w:pStyle w:val="Footer"/>
      <w:rPr>
        <w:rFonts w:ascii="Times New Roman" w:hAnsi="Times New Roman"/>
        <w:lang w:val="en-US"/>
      </w:rPr>
    </w:pPr>
    <w:r>
      <w:rPr>
        <w:rFonts w:ascii="Times New Roman" w:hAnsi="Times New Roman"/>
        <w:lang w:val="en-US"/>
      </w:rPr>
      <w:t>412</w:t>
    </w:r>
    <w:r w:rsidR="00B75046" w:rsidRPr="00B75046">
      <w:rPr>
        <w:rFonts w:ascii="Times New Roman" w:hAnsi="Times New Roman"/>
        <w:lang w:val="en-US"/>
      </w:rPr>
      <w:ptab w:relativeTo="margin" w:alignment="center" w:leader="none"/>
    </w:r>
    <w:r w:rsidR="00B75046" w:rsidRPr="00B75046">
      <w:rPr>
        <w:rFonts w:ascii="Times New Roman" w:hAnsi="Times New Roman"/>
        <w:lang w:val="en-US"/>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2C7" w:rsidRDefault="008B02C7" w:rsidP="00FB4C59">
      <w:pPr>
        <w:spacing w:after="0" w:line="240" w:lineRule="auto"/>
      </w:pPr>
      <w:r>
        <w:separator/>
      </w:r>
    </w:p>
  </w:footnote>
  <w:footnote w:type="continuationSeparator" w:id="0">
    <w:p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24</w:t>
    </w:r>
    <w:r w:rsidR="00CF05FF">
      <w:rPr>
        <w:rFonts w:ascii="Times New Roman" w:hAnsi="Times New Roman"/>
        <w:i/>
      </w:rPr>
      <w:t xml:space="preserve"> </w:t>
    </w:r>
    <w:r w:rsidR="00C7166E">
      <w:rPr>
        <w:rFonts w:ascii="Times New Roman" w:hAnsi="Times New Roman"/>
        <w:i/>
        <w:lang w:val="en-US"/>
      </w:rPr>
      <w:t>No 3</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20</w:t>
    </w:r>
    <w:r w:rsidRPr="00D75B35">
      <w:rPr>
        <w:rFonts w:ascii="Times New Roman" w:hAnsi="Times New Roman"/>
        <w:i/>
      </w:rPr>
      <w:t xml:space="preserve">): </w:t>
    </w:r>
    <w:r w:rsidR="00A43E8D">
      <w:rPr>
        <w:rFonts w:ascii="Times New Roman" w:hAnsi="Times New Roman"/>
        <w:i/>
        <w:lang w:val="en-US"/>
      </w:rPr>
      <w:t>405</w:t>
    </w:r>
    <w:r w:rsidR="004B43FF">
      <w:rPr>
        <w:rFonts w:ascii="Times New Roman" w:hAnsi="Times New Roman"/>
        <w:i/>
        <w:lang w:val="en-US"/>
      </w:rPr>
      <w:t xml:space="preserve"> </w:t>
    </w:r>
    <w:r w:rsidR="00583C85">
      <w:rPr>
        <w:rFonts w:ascii="Times New Roman" w:hAnsi="Times New Roman"/>
        <w:i/>
        <w:lang w:val="en-US"/>
      </w:rPr>
      <w:t>-</w:t>
    </w:r>
    <w:r w:rsidR="00A43E8D">
      <w:rPr>
        <w:rFonts w:ascii="Times New Roman" w:hAnsi="Times New Roman"/>
        <w:i/>
        <w:lang w:val="en-US"/>
      </w:rPr>
      <w:t xml:space="preserve"> 412</w:t>
    </w:r>
  </w:p>
  <w:p w:rsidR="00A14DB9" w:rsidRDefault="00A14DB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2E43D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2E43D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2E43D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924E6E" w:rsidP="00924E6E">
    <w:pPr>
      <w:pStyle w:val="Header"/>
      <w:ind w:left="1800" w:hanging="1800"/>
    </w:pPr>
    <w:r w:rsidRPr="002E43DA">
      <w:rPr>
        <w:rFonts w:ascii="Times New Roman" w:hAnsi="Times New Roman"/>
        <w:lang w:val="en-US"/>
      </w:rPr>
      <w:t xml:space="preserve">Suresh &amp; Farhanini:   </w:t>
    </w:r>
    <w:r>
      <w:rPr>
        <w:rFonts w:ascii="Times New Roman" w:hAnsi="Times New Roman"/>
      </w:rPr>
      <w:tab/>
    </w:r>
    <w:r w:rsidRPr="002E43DA">
      <w:rPr>
        <w:rFonts w:ascii="Times New Roman" w:hAnsi="Times New Roman"/>
        <w:kern w:val="2"/>
        <w:lang w:eastAsia="ko-KR"/>
      </w:rPr>
      <w:t>THERMAL STABILITY AND POROSITY OF REDUCED GRAPHENE OXIDE/ZINC OXIDE NANOPARTICLES AND THEIR CAPACITY AS A POTENTIAL OXYGEN REDUCTION ELECTROCATALYST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2E43D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924E6E" w:rsidP="00924E6E">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A43E8D">
      <w:rPr>
        <w:rFonts w:ascii="Times New Roman" w:hAnsi="Times New Roman"/>
        <w:i/>
        <w:lang w:val="en-US"/>
      </w:rPr>
      <w:t>405 - 412</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2E43D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2E43D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2E43DA">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924E6E" w:rsidP="00924E6E">
    <w:pPr>
      <w:pStyle w:val="Header"/>
      <w:ind w:left="1800" w:hanging="1800"/>
    </w:pPr>
    <w:r w:rsidRPr="002E43DA">
      <w:rPr>
        <w:rFonts w:ascii="Times New Roman" w:hAnsi="Times New Roman"/>
        <w:lang w:val="en-US"/>
      </w:rPr>
      <w:t xml:space="preserve">Suresh &amp; Farhanini:   </w:t>
    </w:r>
    <w:r>
      <w:rPr>
        <w:rFonts w:ascii="Times New Roman" w:hAnsi="Times New Roman"/>
      </w:rPr>
      <w:tab/>
    </w:r>
    <w:r>
      <w:rPr>
        <w:rFonts w:ascii="Times New Roman" w:hAnsi="Times New Roman"/>
        <w:lang w:val="en-US"/>
      </w:rPr>
      <w:t>THER</w:t>
    </w:r>
    <w:r w:rsidRPr="002E43DA">
      <w:rPr>
        <w:rFonts w:ascii="Times New Roman" w:hAnsi="Times New Roman"/>
        <w:kern w:val="2"/>
        <w:lang w:eastAsia="ko-KR"/>
      </w:rPr>
      <w:t>MAL STABILITY AND POROSITY OF REDUCED GRAPHENE OXIDE/ZINC OXIDE NANOPARTICLES AND THEIR CAPACITY AS A POTENTIAL OXYGEN REDUCTION ELECTROCATALYST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A43E8D" w:rsidRDefault="00A43E8D" w:rsidP="00A43E8D">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405 - 412</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2E43D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2E43D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Pr="002E43DA" w:rsidRDefault="002E43DA" w:rsidP="002E43DA">
    <w:pPr>
      <w:widowControl w:val="0"/>
      <w:wordWrap w:val="0"/>
      <w:autoSpaceDE w:val="0"/>
      <w:autoSpaceDN w:val="0"/>
      <w:spacing w:after="0"/>
      <w:ind w:left="1800" w:hanging="1800"/>
      <w:outlineLvl w:val="0"/>
      <w:rPr>
        <w:rFonts w:ascii="Times New Roman" w:hAnsi="Times New Roman"/>
        <w:kern w:val="2"/>
        <w:sz w:val="20"/>
        <w:szCs w:val="20"/>
        <w:lang w:eastAsia="ko-KR"/>
      </w:rPr>
    </w:pPr>
    <w:r w:rsidRPr="002E43DA">
      <w:rPr>
        <w:rFonts w:ascii="Times New Roman" w:hAnsi="Times New Roman"/>
        <w:sz w:val="20"/>
        <w:szCs w:val="20"/>
      </w:rPr>
      <w:t xml:space="preserve">Suresh &amp; Farhanini:   </w:t>
    </w:r>
    <w:r>
      <w:rPr>
        <w:rFonts w:ascii="Times New Roman" w:hAnsi="Times New Roman"/>
        <w:sz w:val="20"/>
        <w:szCs w:val="20"/>
      </w:rPr>
      <w:tab/>
    </w:r>
    <w:r w:rsidRPr="002E43DA">
      <w:rPr>
        <w:rFonts w:ascii="Times New Roman" w:hAnsi="Times New Roman"/>
        <w:kern w:val="2"/>
        <w:sz w:val="20"/>
        <w:szCs w:val="20"/>
        <w:lang w:eastAsia="ko-KR"/>
      </w:rPr>
      <w:t>THERMAL STABILITY AND POROSITY OF REDUCED GRAPHENE OXIDE/ZINC OXIDE NANOPARTICLES AND THEIR CAPACITY AS A POTENTIAL OXYGEN REDUCTION ELECTROCATALYST</w:t>
    </w:r>
  </w:p>
  <w:p w:rsidR="002E43DA" w:rsidRPr="002E43DA" w:rsidRDefault="002E43DA">
    <w:pPr>
      <w:pStyle w:val="Heade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2E43D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924E6E" w:rsidP="00924E6E">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A43E8D">
      <w:rPr>
        <w:rFonts w:ascii="Times New Roman" w:hAnsi="Times New Roman"/>
        <w:i/>
        <w:lang w:val="en-US"/>
      </w:rPr>
      <w:t>405 - 412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2E43DA" w:rsidP="00924E6E">
    <w:pPr>
      <w:pStyle w:val="Header"/>
      <w:ind w:left="1800" w:hanging="1800"/>
    </w:pPr>
    <w:r w:rsidRPr="002E43DA">
      <w:rPr>
        <w:rFonts w:ascii="Times New Roman" w:hAnsi="Times New Roman"/>
        <w:lang w:val="en-US"/>
      </w:rPr>
      <w:t xml:space="preserve">Suresh &amp; Farhanini:   </w:t>
    </w:r>
    <w:r>
      <w:rPr>
        <w:rFonts w:ascii="Times New Roman" w:hAnsi="Times New Roman"/>
      </w:rPr>
      <w:tab/>
    </w:r>
    <w:r w:rsidRPr="002E43DA">
      <w:rPr>
        <w:rFonts w:ascii="Times New Roman" w:hAnsi="Times New Roman"/>
        <w:kern w:val="2"/>
        <w:lang w:eastAsia="ko-KR"/>
      </w:rPr>
      <w:t>THERMAL STABILITY AND POROSITY OF REDUCED GRAPHENE OXIDE/ZINC OXIDE NANOPARTICLES AND THEIR CAPACITY AS A POTENTIAL OXYGEN REDUCTION ELECTROCATALYST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2E43D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DA" w:rsidRDefault="00924E6E" w:rsidP="00924E6E">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A43E8D">
      <w:rPr>
        <w:rFonts w:ascii="Times New Roman" w:hAnsi="Times New Roman"/>
        <w:i/>
        <w:lang w:val="en-US"/>
      </w:rPr>
      <w:t>405 - 412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73472C49"/>
    <w:multiLevelType w:val="hybridMultilevel"/>
    <w:tmpl w:val="46B0280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44E1"/>
    <w:rsid w:val="00006EBC"/>
    <w:rsid w:val="00016385"/>
    <w:rsid w:val="00022C54"/>
    <w:rsid w:val="00055FF7"/>
    <w:rsid w:val="00070690"/>
    <w:rsid w:val="00084936"/>
    <w:rsid w:val="000B1F64"/>
    <w:rsid w:val="000C49FF"/>
    <w:rsid w:val="000C5261"/>
    <w:rsid w:val="000E5AF1"/>
    <w:rsid w:val="000F77DA"/>
    <w:rsid w:val="001068E8"/>
    <w:rsid w:val="00117BCD"/>
    <w:rsid w:val="001A4CBB"/>
    <w:rsid w:val="001D035A"/>
    <w:rsid w:val="001D3855"/>
    <w:rsid w:val="001D6F2C"/>
    <w:rsid w:val="001F72B9"/>
    <w:rsid w:val="002004F5"/>
    <w:rsid w:val="00221D39"/>
    <w:rsid w:val="00263283"/>
    <w:rsid w:val="002752F0"/>
    <w:rsid w:val="002867F0"/>
    <w:rsid w:val="0029079C"/>
    <w:rsid w:val="002B188F"/>
    <w:rsid w:val="002B3BD8"/>
    <w:rsid w:val="002E43DA"/>
    <w:rsid w:val="002F3F91"/>
    <w:rsid w:val="00304767"/>
    <w:rsid w:val="00304B34"/>
    <w:rsid w:val="00312C0E"/>
    <w:rsid w:val="00345738"/>
    <w:rsid w:val="00361BAF"/>
    <w:rsid w:val="00367D1F"/>
    <w:rsid w:val="0037034B"/>
    <w:rsid w:val="00373A9B"/>
    <w:rsid w:val="0038323C"/>
    <w:rsid w:val="00383F26"/>
    <w:rsid w:val="0039005B"/>
    <w:rsid w:val="003B0AC0"/>
    <w:rsid w:val="003D585B"/>
    <w:rsid w:val="003E7DA6"/>
    <w:rsid w:val="003F12FF"/>
    <w:rsid w:val="00420074"/>
    <w:rsid w:val="00426A1C"/>
    <w:rsid w:val="00473506"/>
    <w:rsid w:val="004760D4"/>
    <w:rsid w:val="00494C46"/>
    <w:rsid w:val="004A12DD"/>
    <w:rsid w:val="004B43FF"/>
    <w:rsid w:val="004C3654"/>
    <w:rsid w:val="00502641"/>
    <w:rsid w:val="005050DF"/>
    <w:rsid w:val="00534441"/>
    <w:rsid w:val="00545363"/>
    <w:rsid w:val="00567D9E"/>
    <w:rsid w:val="00583C85"/>
    <w:rsid w:val="00584156"/>
    <w:rsid w:val="005C6768"/>
    <w:rsid w:val="00624C7C"/>
    <w:rsid w:val="00634C25"/>
    <w:rsid w:val="006416AB"/>
    <w:rsid w:val="00672075"/>
    <w:rsid w:val="006768E9"/>
    <w:rsid w:val="00687982"/>
    <w:rsid w:val="00690141"/>
    <w:rsid w:val="00694050"/>
    <w:rsid w:val="00695D0E"/>
    <w:rsid w:val="006A1F12"/>
    <w:rsid w:val="006A3A0F"/>
    <w:rsid w:val="006B3EC8"/>
    <w:rsid w:val="006D695E"/>
    <w:rsid w:val="00725A6A"/>
    <w:rsid w:val="00730CB3"/>
    <w:rsid w:val="00735444"/>
    <w:rsid w:val="007703FE"/>
    <w:rsid w:val="007859BE"/>
    <w:rsid w:val="007943F3"/>
    <w:rsid w:val="007A4DFB"/>
    <w:rsid w:val="007A528F"/>
    <w:rsid w:val="007A738C"/>
    <w:rsid w:val="007B1349"/>
    <w:rsid w:val="007E25BD"/>
    <w:rsid w:val="007F0203"/>
    <w:rsid w:val="007F4ECC"/>
    <w:rsid w:val="00801E18"/>
    <w:rsid w:val="00802C35"/>
    <w:rsid w:val="0082181A"/>
    <w:rsid w:val="0086622B"/>
    <w:rsid w:val="008A5305"/>
    <w:rsid w:val="008B02C7"/>
    <w:rsid w:val="008B470E"/>
    <w:rsid w:val="008C14D6"/>
    <w:rsid w:val="008E1211"/>
    <w:rsid w:val="008E5BBF"/>
    <w:rsid w:val="008E6968"/>
    <w:rsid w:val="008F2DC2"/>
    <w:rsid w:val="009110FB"/>
    <w:rsid w:val="00917637"/>
    <w:rsid w:val="00924E6E"/>
    <w:rsid w:val="00992776"/>
    <w:rsid w:val="00997C32"/>
    <w:rsid w:val="009C4CCF"/>
    <w:rsid w:val="009E6637"/>
    <w:rsid w:val="00A14DB9"/>
    <w:rsid w:val="00A40F03"/>
    <w:rsid w:val="00A43E8D"/>
    <w:rsid w:val="00A4762A"/>
    <w:rsid w:val="00A74A7E"/>
    <w:rsid w:val="00A87399"/>
    <w:rsid w:val="00AA6DEF"/>
    <w:rsid w:val="00AB6EF8"/>
    <w:rsid w:val="00AD1B8A"/>
    <w:rsid w:val="00AD7625"/>
    <w:rsid w:val="00AD76AF"/>
    <w:rsid w:val="00AE713F"/>
    <w:rsid w:val="00B00E0A"/>
    <w:rsid w:val="00B1121C"/>
    <w:rsid w:val="00B25B65"/>
    <w:rsid w:val="00B2770A"/>
    <w:rsid w:val="00B314AD"/>
    <w:rsid w:val="00B36193"/>
    <w:rsid w:val="00B7255A"/>
    <w:rsid w:val="00B75046"/>
    <w:rsid w:val="00B75BF6"/>
    <w:rsid w:val="00BA1F7B"/>
    <w:rsid w:val="00BB58AF"/>
    <w:rsid w:val="00BD2480"/>
    <w:rsid w:val="00BE2D36"/>
    <w:rsid w:val="00BE7C30"/>
    <w:rsid w:val="00C055BF"/>
    <w:rsid w:val="00C0756D"/>
    <w:rsid w:val="00C2226A"/>
    <w:rsid w:val="00C2770A"/>
    <w:rsid w:val="00C442AB"/>
    <w:rsid w:val="00C7166E"/>
    <w:rsid w:val="00C80273"/>
    <w:rsid w:val="00C943DD"/>
    <w:rsid w:val="00C94D92"/>
    <w:rsid w:val="00C97340"/>
    <w:rsid w:val="00CA513F"/>
    <w:rsid w:val="00CC6D67"/>
    <w:rsid w:val="00CD41CA"/>
    <w:rsid w:val="00CF05FF"/>
    <w:rsid w:val="00D33D1A"/>
    <w:rsid w:val="00D340BB"/>
    <w:rsid w:val="00D505D5"/>
    <w:rsid w:val="00D63C28"/>
    <w:rsid w:val="00D75B35"/>
    <w:rsid w:val="00D76E09"/>
    <w:rsid w:val="00D8151E"/>
    <w:rsid w:val="00D9736F"/>
    <w:rsid w:val="00D97773"/>
    <w:rsid w:val="00D9792A"/>
    <w:rsid w:val="00DD377F"/>
    <w:rsid w:val="00E1026C"/>
    <w:rsid w:val="00E229C4"/>
    <w:rsid w:val="00E25547"/>
    <w:rsid w:val="00E2773B"/>
    <w:rsid w:val="00E3287E"/>
    <w:rsid w:val="00E66197"/>
    <w:rsid w:val="00EB4866"/>
    <w:rsid w:val="00EB5BA5"/>
    <w:rsid w:val="00EF4195"/>
    <w:rsid w:val="00F13E3D"/>
    <w:rsid w:val="00F202C3"/>
    <w:rsid w:val="00F23D94"/>
    <w:rsid w:val="00F31093"/>
    <w:rsid w:val="00F412AF"/>
    <w:rsid w:val="00F43667"/>
    <w:rsid w:val="00F447A7"/>
    <w:rsid w:val="00F467A2"/>
    <w:rsid w:val="00F969D0"/>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39"/>
    <w:rsid w:val="00A40F03"/>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39"/>
    <w:rsid w:val="00A40F03"/>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1.xml"/><Relationship Id="rId39" Type="http://schemas.openxmlformats.org/officeDocument/2006/relationships/header" Target="header13.xml"/><Relationship Id="rId21" Type="http://schemas.openxmlformats.org/officeDocument/2006/relationships/footer" Target="footer5.xml"/><Relationship Id="rId34" Type="http://schemas.openxmlformats.org/officeDocument/2006/relationships/image" Target="media/image6.png"/><Relationship Id="rId42" Type="http://schemas.openxmlformats.org/officeDocument/2006/relationships/image" Target="media/image8.png"/><Relationship Id="rId47" Type="http://schemas.openxmlformats.org/officeDocument/2006/relationships/header" Target="header16.xml"/><Relationship Id="rId50" Type="http://schemas.openxmlformats.org/officeDocument/2006/relationships/header" Target="header18.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6.xml"/><Relationship Id="rId33" Type="http://schemas.microsoft.com/office/2007/relationships/hdphoto" Target="media/hdphoto3.wdp"/><Relationship Id="rId38" Type="http://schemas.openxmlformats.org/officeDocument/2006/relationships/header" Target="header12.xml"/><Relationship Id="rId46"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3.png"/><Relationship Id="rId41" Type="http://schemas.openxmlformats.org/officeDocument/2006/relationships/header" Target="header1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image" Target="media/image5.png"/><Relationship Id="rId37" Type="http://schemas.microsoft.com/office/2007/relationships/hdphoto" Target="media/hdphoto5.wdp"/><Relationship Id="rId40" Type="http://schemas.openxmlformats.org/officeDocument/2006/relationships/footer" Target="footer7.xml"/><Relationship Id="rId45" Type="http://schemas.microsoft.com/office/2007/relationships/hdphoto" Target="media/hdphoto7.wdp"/><Relationship Id="rId53" Type="http://schemas.openxmlformats.org/officeDocument/2006/relationships/header" Target="header20.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9.xml"/><Relationship Id="rId28" Type="http://schemas.microsoft.com/office/2007/relationships/hdphoto" Target="media/hdphoto1.wdp"/><Relationship Id="rId36" Type="http://schemas.openxmlformats.org/officeDocument/2006/relationships/image" Target="media/image7.png"/><Relationship Id="rId49" Type="http://schemas.openxmlformats.org/officeDocument/2006/relationships/header" Target="header17.xml"/><Relationship Id="rId10" Type="http://schemas.openxmlformats.org/officeDocument/2006/relationships/header" Target="header1.xml"/><Relationship Id="rId19" Type="http://schemas.openxmlformats.org/officeDocument/2006/relationships/header" Target="header7.xml"/><Relationship Id="rId31" Type="http://schemas.microsoft.com/office/2007/relationships/hdphoto" Target="media/hdphoto2.wdp"/><Relationship Id="rId44" Type="http://schemas.openxmlformats.org/officeDocument/2006/relationships/image" Target="media/image9.png"/><Relationship Id="rId52"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image" Target="media/image2.png"/><Relationship Id="rId30" Type="http://schemas.openxmlformats.org/officeDocument/2006/relationships/image" Target="media/image4.png"/><Relationship Id="rId35" Type="http://schemas.microsoft.com/office/2007/relationships/hdphoto" Target="media/hdphoto4.wdp"/><Relationship Id="rId43" Type="http://schemas.microsoft.com/office/2007/relationships/hdphoto" Target="media/hdphoto6.wdp"/><Relationship Id="rId48"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header" Target="header19.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72821-349E-42FE-A0BB-9D12AA956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9</Pages>
  <Words>3511</Words>
  <Characters>20019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MJAS Vol 24 No 3 (2020)</vt:lpstr>
    </vt:vector>
  </TitlesOfParts>
  <Company>UKM</Company>
  <LinksUpToDate>false</LinksUpToDate>
  <CharactersWithSpaces>23484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3 (2020)</dc:title>
  <dc:creator>Harun Hj Hamzah</dc:creator>
  <cp:lastModifiedBy>Harun</cp:lastModifiedBy>
  <cp:revision>41</cp:revision>
  <cp:lastPrinted>2020-06-01T01:06:00Z</cp:lastPrinted>
  <dcterms:created xsi:type="dcterms:W3CDTF">2020-05-13T06:47:00Z</dcterms:created>
  <dcterms:modified xsi:type="dcterms:W3CDTF">2020-06-04T04:48:00Z</dcterms:modified>
</cp:coreProperties>
</file>